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800DC" w:rsidRPr="00A22F6F" w14:paraId="46CD5F75" w14:textId="77777777">
        <w:trPr>
          <w:trHeight w:hRule="exact" w:val="1417"/>
          <w:jc w:val="center"/>
        </w:trPr>
        <w:tc>
          <w:tcPr>
            <w:tcW w:w="6804" w:type="dxa"/>
            <w:tcBorders>
              <w:top w:val="nil"/>
              <w:left w:val="nil"/>
              <w:bottom w:val="nil"/>
              <w:right w:val="nil"/>
            </w:tcBorders>
            <w:vAlign w:val="center"/>
          </w:tcPr>
          <w:p w14:paraId="6C1A237D" w14:textId="77777777" w:rsidR="00F53032" w:rsidRPr="00A22F6F" w:rsidRDefault="00C800DC">
            <w:pPr>
              <w:pStyle w:val="EPName"/>
            </w:pPr>
            <w:r w:rsidRPr="00A22F6F">
              <w:t>Európai Parlament</w:t>
            </w:r>
          </w:p>
          <w:p w14:paraId="41D0559E" w14:textId="77777777" w:rsidR="00F53032" w:rsidRPr="00A22F6F" w:rsidRDefault="00C800DC">
            <w:pPr>
              <w:pStyle w:val="EPTerm"/>
            </w:pPr>
            <w:r w:rsidRPr="00A22F6F">
              <w:t>2024-2029</w:t>
            </w:r>
          </w:p>
        </w:tc>
        <w:tc>
          <w:tcPr>
            <w:tcW w:w="2268" w:type="dxa"/>
            <w:tcBorders>
              <w:top w:val="nil"/>
              <w:left w:val="nil"/>
              <w:bottom w:val="nil"/>
              <w:right w:val="nil"/>
            </w:tcBorders>
          </w:tcPr>
          <w:p w14:paraId="707154C1" w14:textId="77777777" w:rsidR="00F53032" w:rsidRPr="00A22F6F" w:rsidRDefault="00026446">
            <w:pPr>
              <w:pStyle w:val="EPLogo"/>
            </w:pPr>
            <w:r w:rsidRPr="00A22F6F">
              <w:pict w14:anchorId="0906A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FD3E258" w14:textId="77777777" w:rsidR="00F53032" w:rsidRPr="00A22F6F" w:rsidRDefault="00C800DC">
      <w:pPr>
        <w:pStyle w:val="LineTop"/>
      </w:pPr>
      <w:r w:rsidRPr="00A22F6F">
        <w:t xml:space="preserve"> </w:t>
      </w:r>
    </w:p>
    <w:p w14:paraId="0E9F37D1" w14:textId="77777777" w:rsidR="00F53032" w:rsidRPr="00A22F6F" w:rsidRDefault="00C800DC">
      <w:pPr>
        <w:pStyle w:val="EPBody"/>
      </w:pPr>
      <w:r w:rsidRPr="00534F9E">
        <w:rPr>
          <w:rStyle w:val="HideTWBExt"/>
          <w:rFonts w:eastAsia="Times New Roman"/>
          <w:i w:val="0"/>
        </w:rPr>
        <w:t>&lt;Commission&gt;</w:t>
      </w:r>
      <w:r w:rsidRPr="00534F9E">
        <w:rPr>
          <w:rStyle w:val="HideTWBInt"/>
          <w:i w:val="0"/>
        </w:rPr>
        <w:t>{CONT}</w:t>
      </w:r>
      <w:r w:rsidRPr="00A22F6F">
        <w:t>Költségvetési Ellenőrző Bizottság</w:t>
      </w:r>
      <w:r w:rsidRPr="00534F9E">
        <w:rPr>
          <w:rStyle w:val="HideTWBExt"/>
          <w:rFonts w:eastAsia="Times New Roman"/>
          <w:i w:val="0"/>
        </w:rPr>
        <w:t>&lt;/Commission&gt;</w:t>
      </w:r>
    </w:p>
    <w:p w14:paraId="0D2D0B58" w14:textId="77777777" w:rsidR="00F53032" w:rsidRPr="00A22F6F" w:rsidRDefault="00C800DC">
      <w:pPr>
        <w:pStyle w:val="LineBottom"/>
      </w:pPr>
      <w:r w:rsidRPr="00A22F6F">
        <w:t xml:space="preserve"> </w:t>
      </w:r>
    </w:p>
    <w:p w14:paraId="1418EE36" w14:textId="77777777" w:rsidR="00F53032" w:rsidRPr="00A22F6F" w:rsidRDefault="00C800DC">
      <w:pPr>
        <w:pStyle w:val="CoverReference"/>
      </w:pPr>
      <w:r w:rsidRPr="00534F9E">
        <w:rPr>
          <w:rStyle w:val="HideTWBExt"/>
          <w:rFonts w:eastAsia="Times New Roman"/>
          <w:b w:val="0"/>
        </w:rPr>
        <w:t>&lt;RefProc&gt;</w:t>
      </w:r>
      <w:r w:rsidRPr="00A22F6F">
        <w:t>2025/2032</w:t>
      </w:r>
      <w:r w:rsidRPr="00534F9E">
        <w:rPr>
          <w:rStyle w:val="HideTWBExt"/>
          <w:rFonts w:eastAsia="Times New Roman"/>
          <w:b w:val="0"/>
        </w:rPr>
        <w:t>&lt;/RefProc&gt;&lt;RefTypeProc&gt;</w:t>
      </w:r>
      <w:r w:rsidRPr="00A22F6F">
        <w:t>(INI)</w:t>
      </w:r>
      <w:r w:rsidRPr="00534F9E">
        <w:rPr>
          <w:rStyle w:val="HideTWBExt"/>
          <w:rFonts w:eastAsia="Times New Roman"/>
          <w:b w:val="0"/>
        </w:rPr>
        <w:t>&lt;/RefTypeProc&gt;</w:t>
      </w:r>
    </w:p>
    <w:p w14:paraId="1B774CC9" w14:textId="77777777" w:rsidR="00F53032" w:rsidRPr="00A22F6F" w:rsidRDefault="00C800DC">
      <w:pPr>
        <w:pStyle w:val="CoverDate"/>
      </w:pPr>
      <w:r w:rsidRPr="00534F9E">
        <w:rPr>
          <w:rStyle w:val="HideTWBExt"/>
        </w:rPr>
        <w:t>&lt;Date&gt;</w:t>
      </w:r>
      <w:r w:rsidRPr="00534F9E">
        <w:rPr>
          <w:rStyle w:val="HideTWBInt"/>
        </w:rPr>
        <w:t>{16/12/2025}</w:t>
      </w:r>
      <w:r w:rsidRPr="00A22F6F">
        <w:t>16.12.2025</w:t>
      </w:r>
      <w:r w:rsidRPr="00534F9E">
        <w:rPr>
          <w:rStyle w:val="HideTWBExt"/>
        </w:rPr>
        <w:t>&lt;/Date&gt;</w:t>
      </w:r>
    </w:p>
    <w:p w14:paraId="4AC97337" w14:textId="77777777" w:rsidR="00F53032" w:rsidRPr="00A22F6F" w:rsidRDefault="00C800DC">
      <w:pPr>
        <w:pStyle w:val="CoverDocType"/>
      </w:pPr>
      <w:r w:rsidRPr="00534F9E">
        <w:rPr>
          <w:rStyle w:val="HideTWBExt"/>
          <w:b w:val="0"/>
        </w:rPr>
        <w:t>&lt;TypeAM&gt;</w:t>
      </w:r>
      <w:r w:rsidRPr="00A22F6F">
        <w:t>MÓDOSÍTÁS</w:t>
      </w:r>
      <w:r w:rsidRPr="00534F9E">
        <w:rPr>
          <w:rStyle w:val="HideTWBExt"/>
          <w:b w:val="0"/>
        </w:rPr>
        <w:t>&lt;/TypeAM&gt;</w:t>
      </w:r>
    </w:p>
    <w:p w14:paraId="2D55E7AA" w14:textId="77777777" w:rsidR="00F53032" w:rsidRPr="00A22F6F" w:rsidRDefault="00C800DC">
      <w:pPr>
        <w:pStyle w:val="CoverDocType24a"/>
      </w:pPr>
      <w:r w:rsidRPr="00534F9E">
        <w:rPr>
          <w:rStyle w:val="HideTWBExt"/>
          <w:rFonts w:eastAsia="Times New Roman"/>
          <w:b w:val="0"/>
        </w:rPr>
        <w:t>&lt;RangeAM&gt;</w:t>
      </w:r>
      <w:r w:rsidRPr="00A22F6F">
        <w:t>1 - 104</w:t>
      </w:r>
      <w:r w:rsidRPr="00534F9E">
        <w:rPr>
          <w:rStyle w:val="HideTWBExt"/>
          <w:rFonts w:eastAsia="Times New Roman"/>
          <w:b w:val="0"/>
        </w:rPr>
        <w:t>&lt;/RangeAM&gt;</w:t>
      </w:r>
    </w:p>
    <w:p w14:paraId="53A520B3" w14:textId="77777777" w:rsidR="00F53032" w:rsidRPr="00A22F6F" w:rsidRDefault="00C800DC">
      <w:pPr>
        <w:pStyle w:val="CoverBold"/>
      </w:pPr>
      <w:r w:rsidRPr="00534F9E">
        <w:rPr>
          <w:rStyle w:val="HideTWBExt"/>
          <w:b w:val="0"/>
        </w:rPr>
        <w:t>&lt;TitreType&gt;</w:t>
      </w:r>
      <w:r w:rsidRPr="00A22F6F">
        <w:t>Jelentéstervezet</w:t>
      </w:r>
      <w:r w:rsidRPr="00534F9E">
        <w:rPr>
          <w:rStyle w:val="HideTWBExt"/>
          <w:b w:val="0"/>
        </w:rPr>
        <w:t>&lt;/TitreType&gt;</w:t>
      </w:r>
    </w:p>
    <w:p w14:paraId="00E458DC" w14:textId="77777777" w:rsidR="00F53032" w:rsidRPr="00A22F6F" w:rsidRDefault="00C800DC">
      <w:pPr>
        <w:pStyle w:val="CoverBold"/>
      </w:pPr>
      <w:r w:rsidRPr="00534F9E">
        <w:rPr>
          <w:rStyle w:val="HideTWBExt"/>
          <w:b w:val="0"/>
        </w:rPr>
        <w:t>&lt;Rapporteur&gt;</w:t>
      </w:r>
      <w:r w:rsidRPr="00A22F6F">
        <w:t>Monika Hohlmeier</w:t>
      </w:r>
      <w:r w:rsidRPr="00534F9E">
        <w:rPr>
          <w:rStyle w:val="HideTWBExt"/>
          <w:b w:val="0"/>
        </w:rPr>
        <w:t>&lt;/Rapporteur&gt;</w:t>
      </w:r>
    </w:p>
    <w:p w14:paraId="53319DA1" w14:textId="77777777" w:rsidR="00F53032" w:rsidRPr="00A22F6F" w:rsidRDefault="00C800DC">
      <w:pPr>
        <w:pStyle w:val="CoverNormal24a"/>
      </w:pPr>
      <w:r w:rsidRPr="00534F9E">
        <w:rPr>
          <w:rStyle w:val="HideTWBExt"/>
        </w:rPr>
        <w:t>&lt;DocRefPE&gt;</w:t>
      </w:r>
      <w:r w:rsidRPr="00A22F6F">
        <w:t>(PE778.127v02-00)</w:t>
      </w:r>
      <w:r w:rsidRPr="00534F9E">
        <w:rPr>
          <w:rStyle w:val="HideTWBExt"/>
        </w:rPr>
        <w:t>&lt;/DocRefPE&gt;</w:t>
      </w:r>
    </w:p>
    <w:p w14:paraId="3178FBB0" w14:textId="77777777" w:rsidR="00F53032" w:rsidRPr="00A22F6F" w:rsidRDefault="00C800DC">
      <w:pPr>
        <w:pStyle w:val="CoverNormal"/>
      </w:pPr>
      <w:r w:rsidRPr="00534F9E">
        <w:rPr>
          <w:rStyle w:val="HideTWBExt"/>
        </w:rPr>
        <w:t>&lt;Titre&gt;</w:t>
      </w:r>
      <w:r w:rsidRPr="00A22F6F">
        <w:t>A teljesítményalapú eszközök ellenőrzése, átláthatósága és nyomonkövethetősége</w:t>
      </w:r>
      <w:r w:rsidRPr="00534F9E">
        <w:rPr>
          <w:rStyle w:val="HideTWBExt"/>
        </w:rPr>
        <w:t>&lt;/Titre&gt;</w:t>
      </w:r>
    </w:p>
    <w:p w14:paraId="095C57D9" w14:textId="77777777" w:rsidR="00F53032" w:rsidRPr="00A22F6F" w:rsidRDefault="00C800DC">
      <w:pPr>
        <w:pStyle w:val="CoverNormal24a"/>
      </w:pPr>
      <w:r w:rsidRPr="00534F9E">
        <w:rPr>
          <w:rStyle w:val="HideTWBExt"/>
        </w:rPr>
        <w:t>&lt;DocRef&gt;</w:t>
      </w:r>
      <w:r w:rsidRPr="00A22F6F">
        <w:t>(2025/2032(INI))</w:t>
      </w:r>
      <w:r w:rsidRPr="00534F9E">
        <w:rPr>
          <w:rStyle w:val="HideTWBExt"/>
        </w:rPr>
        <w:t>&lt;/DocRef&gt;</w:t>
      </w:r>
    </w:p>
    <w:p w14:paraId="36A2C931" w14:textId="77777777" w:rsidR="00F53032" w:rsidRPr="00A22F6F" w:rsidRDefault="00C800DC">
      <w:r w:rsidRPr="00A22F6F">
        <w:br w:type="page"/>
      </w:r>
      <w:r w:rsidRPr="00A22F6F">
        <w:lastRenderedPageBreak/>
        <w:t>AM_Com_NonLegReport</w:t>
      </w:r>
    </w:p>
    <w:p w14:paraId="7370A676" w14:textId="5F052AD0" w:rsidR="00DA4806" w:rsidRPr="00A22F6F" w:rsidRDefault="00C800DC" w:rsidP="00DA4806">
      <w:pPr>
        <w:pStyle w:val="AmNumberTabs"/>
      </w:pPr>
      <w:r w:rsidRPr="00A22F6F">
        <w:br w:type="page"/>
      </w:r>
      <w:r w:rsidR="00DA4806" w:rsidRPr="00534F9E">
        <w:rPr>
          <w:rStyle w:val="HideTWBExt"/>
          <w:b w:val="0"/>
        </w:rPr>
        <w:lastRenderedPageBreak/>
        <w:t>&lt;RepeatBlock-Amend&gt;&lt;Amend&gt;</w:t>
      </w:r>
      <w:r w:rsidR="00DA4806" w:rsidRPr="00A22F6F">
        <w:t>Módosítás</w:t>
      </w:r>
      <w:r w:rsidR="00DA4806" w:rsidRPr="00A22F6F">
        <w:tab/>
      </w:r>
      <w:r w:rsidR="00DA4806" w:rsidRPr="00A22F6F">
        <w:tab/>
      </w:r>
      <w:r w:rsidR="00DA4806" w:rsidRPr="00534F9E">
        <w:rPr>
          <w:rStyle w:val="HideTWBExt"/>
          <w:b w:val="0"/>
        </w:rPr>
        <w:t>&lt;NumAm&gt;</w:t>
      </w:r>
      <w:r w:rsidR="00DA4806" w:rsidRPr="00A22F6F">
        <w:t>1</w:t>
      </w:r>
      <w:r w:rsidR="00DA4806" w:rsidRPr="00534F9E">
        <w:rPr>
          <w:rStyle w:val="HideTWBExt"/>
          <w:b w:val="0"/>
        </w:rPr>
        <w:t>&lt;/NumAm&gt;</w:t>
      </w:r>
    </w:p>
    <w:p w14:paraId="43AEF2CE"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29A59F15" w14:textId="77777777" w:rsidR="00DA4806" w:rsidRPr="00A22F6F" w:rsidRDefault="00DA4806" w:rsidP="00DA4806">
      <w:pPr>
        <w:pStyle w:val="NormalBold"/>
      </w:pPr>
      <w:r w:rsidRPr="00534F9E">
        <w:rPr>
          <w:rStyle w:val="HideTWBExt"/>
          <w:b w:val="0"/>
        </w:rPr>
        <w:t>&lt;/RepeatBlock-By&gt;</w:t>
      </w:r>
    </w:p>
    <w:p w14:paraId="51D49EB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4DA24F4" w14:textId="77777777" w:rsidR="00DA4806" w:rsidRPr="00A22F6F" w:rsidRDefault="00DA4806" w:rsidP="00DA4806">
      <w:pPr>
        <w:pStyle w:val="NormalBold"/>
      </w:pPr>
      <w:r w:rsidRPr="00534F9E">
        <w:rPr>
          <w:rStyle w:val="HideTWBExt"/>
          <w:b w:val="0"/>
        </w:rPr>
        <w:t>&lt;Article&gt;</w:t>
      </w:r>
      <w:r w:rsidRPr="00A22F6F">
        <w:t>4 bevezető hivatkozás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AF95739" w14:textId="77777777" w:rsidTr="004D207F">
        <w:trPr>
          <w:trHeight w:hRule="exact" w:val="240"/>
          <w:jc w:val="center"/>
        </w:trPr>
        <w:tc>
          <w:tcPr>
            <w:tcW w:w="9752" w:type="dxa"/>
            <w:gridSpan w:val="2"/>
            <w:tcBorders>
              <w:top w:val="nil"/>
              <w:left w:val="nil"/>
              <w:bottom w:val="nil"/>
              <w:right w:val="nil"/>
            </w:tcBorders>
          </w:tcPr>
          <w:p w14:paraId="1FC88740" w14:textId="77777777" w:rsidR="00DA4806" w:rsidRPr="00A22F6F" w:rsidRDefault="00DA4806" w:rsidP="004D207F"/>
        </w:tc>
      </w:tr>
      <w:tr w:rsidR="00C800DC" w:rsidRPr="00A22F6F" w14:paraId="5A4F3C1A" w14:textId="77777777" w:rsidTr="004D207F">
        <w:trPr>
          <w:trHeight w:val="240"/>
          <w:jc w:val="center"/>
        </w:trPr>
        <w:tc>
          <w:tcPr>
            <w:tcW w:w="4876" w:type="dxa"/>
            <w:tcBorders>
              <w:top w:val="nil"/>
              <w:left w:val="nil"/>
              <w:bottom w:val="nil"/>
              <w:right w:val="nil"/>
            </w:tcBorders>
          </w:tcPr>
          <w:p w14:paraId="7A940FA7"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D2973E1" w14:textId="77777777" w:rsidR="00DA4806" w:rsidRPr="00A22F6F" w:rsidRDefault="00DA4806" w:rsidP="004D207F">
            <w:pPr>
              <w:pStyle w:val="AmColumnHeading"/>
            </w:pPr>
            <w:r w:rsidRPr="00A22F6F">
              <w:t>Módosítás</w:t>
            </w:r>
          </w:p>
        </w:tc>
      </w:tr>
      <w:tr w:rsidR="00C800DC" w:rsidRPr="00A22F6F" w14:paraId="23A28971" w14:textId="77777777" w:rsidTr="004D207F">
        <w:trPr>
          <w:jc w:val="center"/>
        </w:trPr>
        <w:tc>
          <w:tcPr>
            <w:tcW w:w="4876" w:type="dxa"/>
            <w:tcBorders>
              <w:top w:val="nil"/>
              <w:left w:val="nil"/>
              <w:bottom w:val="nil"/>
              <w:right w:val="nil"/>
            </w:tcBorders>
          </w:tcPr>
          <w:p w14:paraId="2CC1A895" w14:textId="77777777" w:rsidR="00DA4806" w:rsidRPr="00A22F6F" w:rsidRDefault="00DA4806" w:rsidP="004D207F">
            <w:pPr>
              <w:pStyle w:val="Normal6a"/>
            </w:pPr>
            <w:r w:rsidRPr="00A22F6F">
              <w:rPr>
                <w:b/>
                <w:i/>
              </w:rPr>
              <w:t>–</w:t>
            </w:r>
            <w:r w:rsidRPr="00A22F6F">
              <w:tab/>
            </w:r>
            <w:r w:rsidRPr="00A22F6F">
              <w:rPr>
                <w:b/>
                <w:i/>
              </w:rPr>
              <w:t>tekintettel az uniós költségvetés védelmét szolgáló általános feltételrendszerről szóló, 2020. december 16-i (EU, Euratom) 2020/2092 európai parlamenti és tanácsi rendeletre</w:t>
            </w:r>
            <w:r w:rsidRPr="00A22F6F">
              <w:rPr>
                <w:b/>
                <w:i/>
                <w:vertAlign w:val="superscript"/>
              </w:rPr>
              <w:t>3</w:t>
            </w:r>
            <w:r w:rsidRPr="00A22F6F">
              <w:rPr>
                <w:b/>
                <w:i/>
              </w:rPr>
              <w:t xml:space="preserve"> (a jogállamiságra vonatkozó feltételrendszerről szóló rendelet),</w:t>
            </w:r>
          </w:p>
        </w:tc>
        <w:tc>
          <w:tcPr>
            <w:tcW w:w="4876" w:type="dxa"/>
            <w:tcBorders>
              <w:top w:val="nil"/>
              <w:left w:val="nil"/>
              <w:bottom w:val="nil"/>
              <w:right w:val="nil"/>
            </w:tcBorders>
          </w:tcPr>
          <w:p w14:paraId="1C6D2EA1" w14:textId="77777777" w:rsidR="00DA4806" w:rsidRPr="00A22F6F" w:rsidRDefault="00DA4806" w:rsidP="004D207F">
            <w:pPr>
              <w:pStyle w:val="Normal6a"/>
            </w:pPr>
            <w:r w:rsidRPr="00A22F6F">
              <w:rPr>
                <w:b/>
                <w:i/>
              </w:rPr>
              <w:t>törölve</w:t>
            </w:r>
          </w:p>
        </w:tc>
      </w:tr>
      <w:tr w:rsidR="00C800DC" w:rsidRPr="00A22F6F" w14:paraId="37A1B401" w14:textId="77777777" w:rsidTr="004D207F">
        <w:trPr>
          <w:jc w:val="center"/>
        </w:trPr>
        <w:tc>
          <w:tcPr>
            <w:tcW w:w="4876" w:type="dxa"/>
            <w:tcBorders>
              <w:top w:val="nil"/>
              <w:left w:val="nil"/>
              <w:bottom w:val="nil"/>
              <w:right w:val="nil"/>
            </w:tcBorders>
          </w:tcPr>
          <w:p w14:paraId="2D7F7B4F" w14:textId="77777777" w:rsidR="00DA4806" w:rsidRPr="00A22F6F" w:rsidRDefault="00DA4806" w:rsidP="004D207F">
            <w:pPr>
              <w:pStyle w:val="Normal6a"/>
            </w:pPr>
            <w:r w:rsidRPr="00A22F6F">
              <w:rPr>
                <w:b/>
                <w:i/>
              </w:rPr>
              <w:t>_________________</w:t>
            </w:r>
          </w:p>
        </w:tc>
        <w:tc>
          <w:tcPr>
            <w:tcW w:w="4876" w:type="dxa"/>
            <w:tcBorders>
              <w:top w:val="nil"/>
              <w:left w:val="nil"/>
              <w:bottom w:val="nil"/>
              <w:right w:val="nil"/>
            </w:tcBorders>
          </w:tcPr>
          <w:p w14:paraId="0EAA5593" w14:textId="77777777" w:rsidR="00DA4806" w:rsidRPr="00A22F6F" w:rsidRDefault="00DA4806" w:rsidP="004D207F"/>
        </w:tc>
      </w:tr>
      <w:tr w:rsidR="00C800DC" w:rsidRPr="00A22F6F" w14:paraId="5A8CF049" w14:textId="77777777" w:rsidTr="004D207F">
        <w:trPr>
          <w:jc w:val="center"/>
        </w:trPr>
        <w:tc>
          <w:tcPr>
            <w:tcW w:w="4876" w:type="dxa"/>
            <w:tcBorders>
              <w:top w:val="nil"/>
              <w:left w:val="nil"/>
              <w:bottom w:val="nil"/>
              <w:right w:val="nil"/>
            </w:tcBorders>
          </w:tcPr>
          <w:p w14:paraId="51836EC4" w14:textId="77777777" w:rsidR="00DA4806" w:rsidRPr="00A22F6F" w:rsidRDefault="00DA4806" w:rsidP="004D207F">
            <w:pPr>
              <w:pStyle w:val="Normal6a"/>
            </w:pPr>
            <w:r w:rsidRPr="00A22F6F">
              <w:rPr>
                <w:b/>
                <w:i/>
                <w:vertAlign w:val="superscript"/>
              </w:rPr>
              <w:t>3</w:t>
            </w:r>
            <w:r w:rsidRPr="00A22F6F">
              <w:t xml:space="preserve"> </w:t>
            </w:r>
            <w:r w:rsidRPr="00A22F6F">
              <w:rPr>
                <w:b/>
                <w:i/>
              </w:rPr>
              <w:t>HL L 433. I, 2020.12.22., 1. o., ELI: http://data.europa.eu/eli/reg/2020/2092/oj.</w:t>
            </w:r>
          </w:p>
        </w:tc>
        <w:tc>
          <w:tcPr>
            <w:tcW w:w="4876" w:type="dxa"/>
            <w:tcBorders>
              <w:top w:val="nil"/>
              <w:left w:val="nil"/>
              <w:bottom w:val="nil"/>
              <w:right w:val="nil"/>
            </w:tcBorders>
          </w:tcPr>
          <w:p w14:paraId="3A3D3E54" w14:textId="77777777" w:rsidR="00DA4806" w:rsidRPr="00A22F6F" w:rsidRDefault="00DA4806" w:rsidP="004D207F"/>
        </w:tc>
      </w:tr>
    </w:tbl>
    <w:p w14:paraId="6BEAFD34"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3100A82E" w14:textId="77777777" w:rsidR="00DA4806" w:rsidRPr="00A22F6F" w:rsidRDefault="00DA4806" w:rsidP="00DA4806">
      <w:r w:rsidRPr="00534F9E">
        <w:rPr>
          <w:rStyle w:val="HideTWBExt"/>
        </w:rPr>
        <w:t>&lt;/Amend&gt;</w:t>
      </w:r>
    </w:p>
    <w:p w14:paraId="61838244"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w:t>
      </w:r>
      <w:r w:rsidRPr="00534F9E">
        <w:rPr>
          <w:rStyle w:val="HideTWBExt"/>
          <w:b w:val="0"/>
        </w:rPr>
        <w:t>&lt;/NumAm&gt;</w:t>
      </w:r>
    </w:p>
    <w:p w14:paraId="0D2960E8"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0777592F" w14:textId="77777777" w:rsidR="00DA4806" w:rsidRPr="00A22F6F" w:rsidRDefault="00DA4806" w:rsidP="00DA4806">
      <w:pPr>
        <w:pStyle w:val="NormalBold"/>
      </w:pPr>
      <w:r w:rsidRPr="00534F9E">
        <w:rPr>
          <w:rStyle w:val="HideTWBExt"/>
          <w:b w:val="0"/>
        </w:rPr>
        <w:t>&lt;/RepeatBlock-By&gt;</w:t>
      </w:r>
    </w:p>
    <w:p w14:paraId="08A51CB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14A8A1E" w14:textId="77777777" w:rsidR="00DA4806" w:rsidRPr="00A22F6F" w:rsidRDefault="00DA4806" w:rsidP="00DA4806">
      <w:pPr>
        <w:pStyle w:val="NormalBold"/>
      </w:pPr>
      <w:r w:rsidRPr="00534F9E">
        <w:rPr>
          <w:rStyle w:val="HideTWBExt"/>
          <w:b w:val="0"/>
        </w:rPr>
        <w:t>&lt;Article&gt;</w:t>
      </w:r>
      <w:r w:rsidRPr="00A22F6F">
        <w:t>8 bevezető hivatkozás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441FE17" w14:textId="77777777" w:rsidTr="004D207F">
        <w:trPr>
          <w:trHeight w:hRule="exact" w:val="240"/>
          <w:jc w:val="center"/>
        </w:trPr>
        <w:tc>
          <w:tcPr>
            <w:tcW w:w="9752" w:type="dxa"/>
            <w:gridSpan w:val="2"/>
            <w:tcBorders>
              <w:top w:val="nil"/>
              <w:left w:val="nil"/>
              <w:bottom w:val="nil"/>
              <w:right w:val="nil"/>
            </w:tcBorders>
          </w:tcPr>
          <w:p w14:paraId="63A1763D" w14:textId="77777777" w:rsidR="00DA4806" w:rsidRPr="00A22F6F" w:rsidRDefault="00DA4806" w:rsidP="004D207F"/>
        </w:tc>
      </w:tr>
      <w:tr w:rsidR="00C800DC" w:rsidRPr="00A22F6F" w14:paraId="4FF913DC" w14:textId="77777777" w:rsidTr="004D207F">
        <w:trPr>
          <w:trHeight w:val="240"/>
          <w:jc w:val="center"/>
        </w:trPr>
        <w:tc>
          <w:tcPr>
            <w:tcW w:w="4876" w:type="dxa"/>
            <w:tcBorders>
              <w:top w:val="nil"/>
              <w:left w:val="nil"/>
              <w:bottom w:val="nil"/>
              <w:right w:val="nil"/>
            </w:tcBorders>
          </w:tcPr>
          <w:p w14:paraId="32BDA2D4"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01C7D20" w14:textId="77777777" w:rsidR="00DA4806" w:rsidRPr="00A22F6F" w:rsidRDefault="00DA4806" w:rsidP="004D207F">
            <w:pPr>
              <w:pStyle w:val="AmColumnHeading"/>
            </w:pPr>
            <w:r w:rsidRPr="00A22F6F">
              <w:t>Módosítás</w:t>
            </w:r>
          </w:p>
        </w:tc>
      </w:tr>
      <w:tr w:rsidR="00C800DC" w:rsidRPr="00A22F6F" w14:paraId="66E30A86" w14:textId="77777777" w:rsidTr="004D207F">
        <w:trPr>
          <w:jc w:val="center"/>
        </w:trPr>
        <w:tc>
          <w:tcPr>
            <w:tcW w:w="4876" w:type="dxa"/>
            <w:tcBorders>
              <w:top w:val="nil"/>
              <w:left w:val="nil"/>
              <w:bottom w:val="nil"/>
              <w:right w:val="nil"/>
            </w:tcBorders>
          </w:tcPr>
          <w:p w14:paraId="217BB398" w14:textId="77777777" w:rsidR="00DA4806" w:rsidRPr="00A22F6F" w:rsidRDefault="00DA4806" w:rsidP="004D207F">
            <w:pPr>
              <w:pStyle w:val="Normal6a"/>
            </w:pPr>
            <w:r w:rsidRPr="00A22F6F">
              <w:rPr>
                <w:b/>
                <w:i/>
              </w:rPr>
              <w:t>–</w:t>
            </w:r>
            <w:r w:rsidRPr="00A22F6F">
              <w:tab/>
            </w:r>
            <w:r w:rsidRPr="00A22F6F">
              <w:rPr>
                <w:b/>
                <w:i/>
              </w:rPr>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vonatkozó ütemtervről szóló, 2020. december 16-i intézményközi megállapodásra</w:t>
            </w:r>
            <w:r w:rsidRPr="00A22F6F">
              <w:rPr>
                <w:b/>
                <w:i/>
                <w:vertAlign w:val="superscript"/>
              </w:rPr>
              <w:t>7</w:t>
            </w:r>
            <w:r w:rsidRPr="00A22F6F">
              <w:rPr>
                <w:b/>
                <w:i/>
              </w:rPr>
              <w:t xml:space="preserve"> (a továbbiakban: az intézményközi megállapodás),</w:t>
            </w:r>
          </w:p>
        </w:tc>
        <w:tc>
          <w:tcPr>
            <w:tcW w:w="4876" w:type="dxa"/>
            <w:tcBorders>
              <w:top w:val="nil"/>
              <w:left w:val="nil"/>
              <w:bottom w:val="nil"/>
              <w:right w:val="nil"/>
            </w:tcBorders>
          </w:tcPr>
          <w:p w14:paraId="21A58B70" w14:textId="77777777" w:rsidR="00DA4806" w:rsidRPr="00A22F6F" w:rsidRDefault="00DA4806" w:rsidP="004D207F">
            <w:pPr>
              <w:pStyle w:val="Normal6a"/>
            </w:pPr>
            <w:r w:rsidRPr="00A22F6F">
              <w:rPr>
                <w:b/>
                <w:i/>
              </w:rPr>
              <w:t>törölve</w:t>
            </w:r>
          </w:p>
        </w:tc>
      </w:tr>
      <w:tr w:rsidR="00C800DC" w:rsidRPr="00A22F6F" w14:paraId="4C8F2CFD" w14:textId="77777777" w:rsidTr="004D207F">
        <w:trPr>
          <w:jc w:val="center"/>
        </w:trPr>
        <w:tc>
          <w:tcPr>
            <w:tcW w:w="4876" w:type="dxa"/>
            <w:tcBorders>
              <w:top w:val="nil"/>
              <w:left w:val="nil"/>
              <w:bottom w:val="nil"/>
              <w:right w:val="nil"/>
            </w:tcBorders>
          </w:tcPr>
          <w:p w14:paraId="2F17916B" w14:textId="77777777" w:rsidR="00DA4806" w:rsidRPr="00A22F6F" w:rsidRDefault="00DA4806" w:rsidP="004D207F">
            <w:pPr>
              <w:pStyle w:val="Normal6a"/>
            </w:pPr>
            <w:r w:rsidRPr="00A22F6F">
              <w:rPr>
                <w:b/>
                <w:i/>
              </w:rPr>
              <w:t>_________________</w:t>
            </w:r>
          </w:p>
        </w:tc>
        <w:tc>
          <w:tcPr>
            <w:tcW w:w="4876" w:type="dxa"/>
            <w:tcBorders>
              <w:top w:val="nil"/>
              <w:left w:val="nil"/>
              <w:bottom w:val="nil"/>
              <w:right w:val="nil"/>
            </w:tcBorders>
          </w:tcPr>
          <w:p w14:paraId="36328E70" w14:textId="77777777" w:rsidR="00DA4806" w:rsidRPr="00A22F6F" w:rsidRDefault="00DA4806" w:rsidP="004D207F"/>
        </w:tc>
      </w:tr>
      <w:tr w:rsidR="00C800DC" w:rsidRPr="00A22F6F" w14:paraId="287F8F03" w14:textId="77777777" w:rsidTr="004D207F">
        <w:trPr>
          <w:jc w:val="center"/>
        </w:trPr>
        <w:tc>
          <w:tcPr>
            <w:tcW w:w="4876" w:type="dxa"/>
            <w:tcBorders>
              <w:top w:val="nil"/>
              <w:left w:val="nil"/>
              <w:bottom w:val="nil"/>
              <w:right w:val="nil"/>
            </w:tcBorders>
          </w:tcPr>
          <w:p w14:paraId="2BBDB8A2" w14:textId="77777777" w:rsidR="00DA4806" w:rsidRPr="00A22F6F" w:rsidRDefault="00DA4806" w:rsidP="004D207F">
            <w:pPr>
              <w:pStyle w:val="Normal6a"/>
            </w:pPr>
            <w:r w:rsidRPr="00A22F6F">
              <w:rPr>
                <w:b/>
                <w:i/>
                <w:vertAlign w:val="superscript"/>
              </w:rPr>
              <w:t>7</w:t>
            </w:r>
            <w:r w:rsidRPr="00A22F6F">
              <w:t xml:space="preserve"> </w:t>
            </w:r>
            <w:r w:rsidRPr="00A22F6F">
              <w:rPr>
                <w:b/>
                <w:i/>
              </w:rPr>
              <w:t>HL L 433. I, 2020.12.22., 28. o., ELI: http://data.europa.eu/eli/agree_interinstit/</w:t>
            </w:r>
            <w:r w:rsidRPr="00A22F6F">
              <w:rPr>
                <w:b/>
                <w:i/>
              </w:rPr>
              <w:lastRenderedPageBreak/>
              <w:t>2020/1222/oj.</w:t>
            </w:r>
          </w:p>
        </w:tc>
        <w:tc>
          <w:tcPr>
            <w:tcW w:w="4876" w:type="dxa"/>
            <w:tcBorders>
              <w:top w:val="nil"/>
              <w:left w:val="nil"/>
              <w:bottom w:val="nil"/>
              <w:right w:val="nil"/>
            </w:tcBorders>
          </w:tcPr>
          <w:p w14:paraId="2860E6B6" w14:textId="77777777" w:rsidR="00DA4806" w:rsidRPr="00A22F6F" w:rsidRDefault="00DA4806" w:rsidP="004D207F"/>
        </w:tc>
      </w:tr>
    </w:tbl>
    <w:p w14:paraId="409E3716"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10B42E65" w14:textId="77777777" w:rsidR="00DA4806" w:rsidRPr="00A22F6F" w:rsidRDefault="00DA4806" w:rsidP="00DA4806">
      <w:r w:rsidRPr="00534F9E">
        <w:rPr>
          <w:rStyle w:val="HideTWBExt"/>
        </w:rPr>
        <w:t>&lt;/Amend&gt;</w:t>
      </w:r>
    </w:p>
    <w:p w14:paraId="6DF4F3D2"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w:t>
      </w:r>
      <w:r w:rsidRPr="00534F9E">
        <w:rPr>
          <w:rStyle w:val="HideTWBExt"/>
          <w:b w:val="0"/>
        </w:rPr>
        <w:t>&lt;/NumAm&gt;</w:t>
      </w:r>
    </w:p>
    <w:p w14:paraId="693AB0CE" w14:textId="77777777" w:rsidR="00DA4806" w:rsidRPr="00A22F6F" w:rsidRDefault="00DA4806" w:rsidP="00DA4806">
      <w:pPr>
        <w:pStyle w:val="NormalBold"/>
      </w:pPr>
      <w:r w:rsidRPr="00534F9E">
        <w:rPr>
          <w:rStyle w:val="HideTWBExt"/>
          <w:b w:val="0"/>
        </w:rPr>
        <w:t>&lt;RepeatBlock-By&gt;&lt;Members&gt;</w:t>
      </w:r>
      <w:r w:rsidRPr="00A22F6F">
        <w:t>Dick Erixon, Şerban Dimitrie Sturdza</w:t>
      </w:r>
      <w:r w:rsidRPr="00534F9E">
        <w:rPr>
          <w:rStyle w:val="HideTWBExt"/>
          <w:b w:val="0"/>
        </w:rPr>
        <w:t>&lt;/Members&gt;</w:t>
      </w:r>
    </w:p>
    <w:p w14:paraId="0B9DAFDF" w14:textId="77777777" w:rsidR="00DA4806" w:rsidRPr="00A22F6F" w:rsidRDefault="00DA4806" w:rsidP="00DA4806">
      <w:pPr>
        <w:pStyle w:val="NormalBold"/>
      </w:pPr>
      <w:r w:rsidRPr="00534F9E">
        <w:rPr>
          <w:rStyle w:val="HideTWBExt"/>
          <w:b w:val="0"/>
        </w:rPr>
        <w:t>&lt;/RepeatBlock-By&gt;</w:t>
      </w:r>
    </w:p>
    <w:p w14:paraId="3B70BA1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EA06B35" w14:textId="77777777" w:rsidR="00DA4806" w:rsidRPr="00A22F6F" w:rsidRDefault="00DA4806" w:rsidP="00DA4806">
      <w:pPr>
        <w:pStyle w:val="NormalBold"/>
      </w:pPr>
      <w:r w:rsidRPr="00534F9E">
        <w:rPr>
          <w:rStyle w:val="HideTWBExt"/>
          <w:b w:val="0"/>
        </w:rPr>
        <w:t>&lt;Article&gt;</w:t>
      </w:r>
      <w:r w:rsidRPr="00A22F6F">
        <w:t>A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B59625C" w14:textId="77777777" w:rsidTr="004D207F">
        <w:trPr>
          <w:trHeight w:hRule="exact" w:val="240"/>
          <w:jc w:val="center"/>
        </w:trPr>
        <w:tc>
          <w:tcPr>
            <w:tcW w:w="9752" w:type="dxa"/>
            <w:gridSpan w:val="2"/>
            <w:tcBorders>
              <w:top w:val="nil"/>
              <w:left w:val="nil"/>
              <w:bottom w:val="nil"/>
              <w:right w:val="nil"/>
            </w:tcBorders>
          </w:tcPr>
          <w:p w14:paraId="1B3DC272" w14:textId="77777777" w:rsidR="00DA4806" w:rsidRPr="00A22F6F" w:rsidRDefault="00DA4806" w:rsidP="004D207F"/>
        </w:tc>
      </w:tr>
      <w:tr w:rsidR="00C800DC" w:rsidRPr="00A22F6F" w14:paraId="264D3F38" w14:textId="77777777" w:rsidTr="004D207F">
        <w:trPr>
          <w:trHeight w:val="240"/>
          <w:jc w:val="center"/>
        </w:trPr>
        <w:tc>
          <w:tcPr>
            <w:tcW w:w="4876" w:type="dxa"/>
            <w:tcBorders>
              <w:top w:val="nil"/>
              <w:left w:val="nil"/>
              <w:bottom w:val="nil"/>
              <w:right w:val="nil"/>
            </w:tcBorders>
          </w:tcPr>
          <w:p w14:paraId="1F1F402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CEE1FF9" w14:textId="77777777" w:rsidR="00DA4806" w:rsidRPr="00A22F6F" w:rsidRDefault="00DA4806" w:rsidP="004D207F">
            <w:pPr>
              <w:pStyle w:val="AmColumnHeading"/>
            </w:pPr>
            <w:r w:rsidRPr="00A22F6F">
              <w:t>Módosítás</w:t>
            </w:r>
          </w:p>
        </w:tc>
      </w:tr>
      <w:tr w:rsidR="00C800DC" w:rsidRPr="00A22F6F" w14:paraId="4C631188" w14:textId="77777777" w:rsidTr="004D207F">
        <w:trPr>
          <w:jc w:val="center"/>
        </w:trPr>
        <w:tc>
          <w:tcPr>
            <w:tcW w:w="4876" w:type="dxa"/>
            <w:tcBorders>
              <w:top w:val="nil"/>
              <w:left w:val="nil"/>
              <w:bottom w:val="nil"/>
              <w:right w:val="nil"/>
            </w:tcBorders>
          </w:tcPr>
          <w:p w14:paraId="7C7EFDD0" w14:textId="77777777" w:rsidR="00DA4806" w:rsidRPr="00A22F6F" w:rsidRDefault="00DA4806" w:rsidP="004D207F">
            <w:pPr>
              <w:pStyle w:val="Normal6a"/>
            </w:pPr>
            <w:r w:rsidRPr="00A22F6F">
              <w:t>A.</w:t>
            </w:r>
            <w:r w:rsidRPr="00A22F6F">
              <w:tab/>
              <w:t>mivel a költségvetési rendeletben meghatározott hatékony és eredményes pénzgazdálkodás megköveteli, hogy az uniós forrásokat a gazdaságosság, a hatékonyság és az eredményesség elvével összhangban hajtsák végre, biztosítva a források költséghatékony felhasználását, a célkitűzések kellő időben, megfelelő mennyiségben és minőségben, valamint a legjobb áron történő elérését, valamint a tervezett eredmények és hatások elérését;</w:t>
            </w:r>
          </w:p>
        </w:tc>
        <w:tc>
          <w:tcPr>
            <w:tcW w:w="4876" w:type="dxa"/>
            <w:tcBorders>
              <w:top w:val="nil"/>
              <w:left w:val="nil"/>
              <w:bottom w:val="nil"/>
              <w:right w:val="nil"/>
            </w:tcBorders>
          </w:tcPr>
          <w:p w14:paraId="2EDC16CA" w14:textId="77777777" w:rsidR="00DA4806" w:rsidRPr="00A22F6F" w:rsidRDefault="00DA4806" w:rsidP="004D207F">
            <w:pPr>
              <w:pStyle w:val="Normal6a"/>
            </w:pPr>
            <w:r w:rsidRPr="00A22F6F">
              <w:t>A.</w:t>
            </w:r>
            <w:r w:rsidRPr="00A22F6F">
              <w:tab/>
              <w:t>mivel a költségvetési rendeletben meghatározott hatékony és eredményes pénzgazdálkodás megköveteli, hogy az uniós forrásokat a gazdaságosság, a hatékonyság és az eredményesség elvével összhangban hajtsák végre, biztosítva a források költséghatékony felhasználását, a célkitűzések kellő időben, megfelelő mennyiségben és minőségben, valamint a legjobb áron történő elérését, valamint a tervezett eredmények és hatások elérését</w:t>
            </w:r>
            <w:r w:rsidRPr="00A22F6F">
              <w:rPr>
                <w:b/>
                <w:i/>
              </w:rPr>
              <w:t>, továbbá azt, hogy a kiadások a gazdasági növekedés és a versenyképesség tekintetében bizonyíthatóan megtérüljenek</w:t>
            </w:r>
            <w:r w:rsidRPr="00A22F6F">
              <w:t>;</w:t>
            </w:r>
          </w:p>
        </w:tc>
      </w:tr>
    </w:tbl>
    <w:p w14:paraId="0FA4798F"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3D80CAF" w14:textId="77777777" w:rsidR="00DA4806" w:rsidRPr="00A22F6F" w:rsidRDefault="00DA4806" w:rsidP="00DA4806">
      <w:r w:rsidRPr="00534F9E">
        <w:rPr>
          <w:rStyle w:val="HideTWBExt"/>
        </w:rPr>
        <w:t>&lt;/Amend&gt;</w:t>
      </w:r>
    </w:p>
    <w:p w14:paraId="090EB545"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w:t>
      </w:r>
      <w:r w:rsidRPr="00534F9E">
        <w:rPr>
          <w:rStyle w:val="HideTWBExt"/>
          <w:b w:val="0"/>
        </w:rPr>
        <w:t>&lt;/NumAm&gt;</w:t>
      </w:r>
    </w:p>
    <w:p w14:paraId="144CD1EA" w14:textId="77777777" w:rsidR="00DA4806" w:rsidRPr="00A22F6F" w:rsidRDefault="00DA4806" w:rsidP="00DA4806">
      <w:pPr>
        <w:pStyle w:val="NormalBold"/>
      </w:pPr>
      <w:r w:rsidRPr="00534F9E">
        <w:rPr>
          <w:rStyle w:val="HideTWBExt"/>
          <w:b w:val="0"/>
        </w:rPr>
        <w:t>&lt;RepeatBlock-By&gt;&lt;Members&gt;</w:t>
      </w:r>
      <w:r w:rsidRPr="00A22F6F">
        <w:t>Marit Maij, Eero Heinäluoma, Carla Tavares</w:t>
      </w:r>
      <w:r w:rsidRPr="00534F9E">
        <w:rPr>
          <w:rStyle w:val="HideTWBExt"/>
          <w:b w:val="0"/>
        </w:rPr>
        <w:t>&lt;/Members&gt;</w:t>
      </w:r>
    </w:p>
    <w:p w14:paraId="621DBA2C" w14:textId="77777777" w:rsidR="00DA4806" w:rsidRPr="00A22F6F" w:rsidRDefault="00DA4806" w:rsidP="00DA4806">
      <w:pPr>
        <w:pStyle w:val="NormalBold"/>
      </w:pPr>
      <w:r w:rsidRPr="00534F9E">
        <w:rPr>
          <w:rStyle w:val="HideTWBExt"/>
          <w:b w:val="0"/>
        </w:rPr>
        <w:t>&lt;/RepeatBlock-By&gt;</w:t>
      </w:r>
    </w:p>
    <w:p w14:paraId="297C24B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A996E8E" w14:textId="77777777" w:rsidR="00DA4806" w:rsidRPr="00A22F6F" w:rsidRDefault="00DA4806" w:rsidP="00DA4806">
      <w:pPr>
        <w:pStyle w:val="NormalBold"/>
      </w:pPr>
      <w:r w:rsidRPr="00534F9E">
        <w:rPr>
          <w:rStyle w:val="HideTWBExt"/>
          <w:b w:val="0"/>
        </w:rPr>
        <w:t>&lt;Article&gt;</w:t>
      </w:r>
      <w:r w:rsidRPr="00A22F6F">
        <w:t>A a preambulumbekezdés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B5CAFBC" w14:textId="77777777" w:rsidTr="004D207F">
        <w:trPr>
          <w:trHeight w:hRule="exact" w:val="240"/>
          <w:jc w:val="center"/>
        </w:trPr>
        <w:tc>
          <w:tcPr>
            <w:tcW w:w="9752" w:type="dxa"/>
            <w:gridSpan w:val="2"/>
            <w:tcBorders>
              <w:top w:val="nil"/>
              <w:left w:val="nil"/>
              <w:bottom w:val="nil"/>
              <w:right w:val="nil"/>
            </w:tcBorders>
          </w:tcPr>
          <w:p w14:paraId="0B32EA8C" w14:textId="77777777" w:rsidR="00DA4806" w:rsidRPr="00A22F6F" w:rsidRDefault="00DA4806" w:rsidP="004D207F"/>
        </w:tc>
      </w:tr>
      <w:tr w:rsidR="00C800DC" w:rsidRPr="00A22F6F" w14:paraId="2D3F5BBC" w14:textId="77777777" w:rsidTr="004D207F">
        <w:trPr>
          <w:trHeight w:val="240"/>
          <w:jc w:val="center"/>
        </w:trPr>
        <w:tc>
          <w:tcPr>
            <w:tcW w:w="4876" w:type="dxa"/>
            <w:tcBorders>
              <w:top w:val="nil"/>
              <w:left w:val="nil"/>
              <w:bottom w:val="nil"/>
              <w:right w:val="nil"/>
            </w:tcBorders>
          </w:tcPr>
          <w:p w14:paraId="6DCEA5F2"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BC12F46" w14:textId="77777777" w:rsidR="00DA4806" w:rsidRPr="00A22F6F" w:rsidRDefault="00DA4806" w:rsidP="004D207F">
            <w:pPr>
              <w:pStyle w:val="AmColumnHeading"/>
            </w:pPr>
            <w:r w:rsidRPr="00A22F6F">
              <w:t>Módosítás</w:t>
            </w:r>
          </w:p>
        </w:tc>
      </w:tr>
      <w:tr w:rsidR="00C800DC" w:rsidRPr="00A22F6F" w14:paraId="167A6FB0" w14:textId="77777777" w:rsidTr="004D207F">
        <w:trPr>
          <w:jc w:val="center"/>
        </w:trPr>
        <w:tc>
          <w:tcPr>
            <w:tcW w:w="4876" w:type="dxa"/>
            <w:tcBorders>
              <w:top w:val="nil"/>
              <w:left w:val="nil"/>
              <w:bottom w:val="nil"/>
              <w:right w:val="nil"/>
            </w:tcBorders>
          </w:tcPr>
          <w:p w14:paraId="72AF03D3" w14:textId="77777777" w:rsidR="00DA4806" w:rsidRPr="00A22F6F" w:rsidRDefault="00DA4806" w:rsidP="004D207F">
            <w:pPr>
              <w:pStyle w:val="Normal6a"/>
            </w:pPr>
          </w:p>
        </w:tc>
        <w:tc>
          <w:tcPr>
            <w:tcW w:w="4876" w:type="dxa"/>
            <w:tcBorders>
              <w:top w:val="nil"/>
              <w:left w:val="nil"/>
              <w:bottom w:val="nil"/>
              <w:right w:val="nil"/>
            </w:tcBorders>
          </w:tcPr>
          <w:p w14:paraId="3F32AF43" w14:textId="77777777" w:rsidR="00DA4806" w:rsidRPr="00A22F6F" w:rsidRDefault="00DA4806" w:rsidP="004D207F">
            <w:pPr>
              <w:pStyle w:val="Normal6a"/>
            </w:pPr>
            <w:r w:rsidRPr="00A22F6F">
              <w:rPr>
                <w:b/>
                <w:i/>
              </w:rPr>
              <w:t>Aa.</w:t>
            </w:r>
            <w:r w:rsidRPr="00A22F6F">
              <w:tab/>
            </w:r>
            <w:r w:rsidRPr="00A22F6F">
              <w:rPr>
                <w:b/>
                <w:i/>
              </w:rPr>
              <w:t xml:space="preserve">mivel a politikai prioritások bővülő köre az Unióban további nyomást gyakorol az uniós költségvetésre, ami minden eddiginél sürgetőbbé teszi a rendelkezésre álló pénzügyi források felelős felhasználását, és fokozott éberségre szólít fel a hatékony és </w:t>
            </w:r>
            <w:r w:rsidRPr="00A22F6F">
              <w:rPr>
                <w:b/>
                <w:i/>
              </w:rPr>
              <w:lastRenderedPageBreak/>
              <w:t>eredményes pénzgazdálkodás tekintetében;</w:t>
            </w:r>
          </w:p>
        </w:tc>
      </w:tr>
    </w:tbl>
    <w:p w14:paraId="721B7E50"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3C9B8ED" w14:textId="77777777" w:rsidR="00DA4806" w:rsidRPr="00A22F6F" w:rsidRDefault="00DA4806" w:rsidP="00DA4806">
      <w:r w:rsidRPr="00534F9E">
        <w:rPr>
          <w:rStyle w:val="HideTWBExt"/>
        </w:rPr>
        <w:t>&lt;/Amend&gt;</w:t>
      </w:r>
    </w:p>
    <w:p w14:paraId="116048E5"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w:t>
      </w:r>
      <w:r w:rsidRPr="00534F9E">
        <w:rPr>
          <w:rStyle w:val="HideTWBExt"/>
          <w:b w:val="0"/>
        </w:rPr>
        <w:t>&lt;/NumAm&gt;</w:t>
      </w:r>
    </w:p>
    <w:p w14:paraId="35D9465E"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6B6D616F" w14:textId="77777777" w:rsidR="00DA4806" w:rsidRPr="00A22F6F" w:rsidRDefault="00DA4806" w:rsidP="00DA4806">
      <w:pPr>
        <w:pStyle w:val="NormalBold"/>
      </w:pPr>
      <w:r w:rsidRPr="00534F9E">
        <w:rPr>
          <w:rStyle w:val="HideTWBExt"/>
          <w:b w:val="0"/>
        </w:rPr>
        <w:t>&lt;/RepeatBlock-By&gt;</w:t>
      </w:r>
    </w:p>
    <w:p w14:paraId="5E3FBEA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E81287D" w14:textId="77777777" w:rsidR="00DA4806" w:rsidRPr="00A22F6F" w:rsidRDefault="00DA4806" w:rsidP="00DA4806">
      <w:pPr>
        <w:pStyle w:val="NormalBold"/>
      </w:pPr>
      <w:r w:rsidRPr="00534F9E">
        <w:rPr>
          <w:rStyle w:val="HideTWBExt"/>
          <w:b w:val="0"/>
        </w:rPr>
        <w:t>&lt;Article&gt;</w:t>
      </w:r>
      <w:r w:rsidRPr="00A22F6F">
        <w:t>B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C758838" w14:textId="77777777" w:rsidTr="004D207F">
        <w:trPr>
          <w:trHeight w:hRule="exact" w:val="240"/>
          <w:jc w:val="center"/>
        </w:trPr>
        <w:tc>
          <w:tcPr>
            <w:tcW w:w="9752" w:type="dxa"/>
            <w:gridSpan w:val="2"/>
            <w:tcBorders>
              <w:top w:val="nil"/>
              <w:left w:val="nil"/>
              <w:bottom w:val="nil"/>
              <w:right w:val="nil"/>
            </w:tcBorders>
          </w:tcPr>
          <w:p w14:paraId="4BFB22DE" w14:textId="77777777" w:rsidR="00DA4806" w:rsidRPr="00A22F6F" w:rsidRDefault="00DA4806" w:rsidP="004D207F"/>
        </w:tc>
      </w:tr>
      <w:tr w:rsidR="00C800DC" w:rsidRPr="00A22F6F" w14:paraId="6A3B089F" w14:textId="77777777" w:rsidTr="004D207F">
        <w:trPr>
          <w:trHeight w:val="240"/>
          <w:jc w:val="center"/>
        </w:trPr>
        <w:tc>
          <w:tcPr>
            <w:tcW w:w="4876" w:type="dxa"/>
            <w:tcBorders>
              <w:top w:val="nil"/>
              <w:left w:val="nil"/>
              <w:bottom w:val="nil"/>
              <w:right w:val="nil"/>
            </w:tcBorders>
          </w:tcPr>
          <w:p w14:paraId="43F7C9E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40A4D10" w14:textId="77777777" w:rsidR="00DA4806" w:rsidRPr="00A22F6F" w:rsidRDefault="00DA4806" w:rsidP="004D207F">
            <w:pPr>
              <w:pStyle w:val="AmColumnHeading"/>
            </w:pPr>
            <w:r w:rsidRPr="00A22F6F">
              <w:t>Módosítás</w:t>
            </w:r>
          </w:p>
        </w:tc>
      </w:tr>
      <w:tr w:rsidR="00C800DC" w:rsidRPr="00A22F6F" w14:paraId="7127FCE3" w14:textId="77777777" w:rsidTr="004D207F">
        <w:trPr>
          <w:jc w:val="center"/>
        </w:trPr>
        <w:tc>
          <w:tcPr>
            <w:tcW w:w="4876" w:type="dxa"/>
            <w:tcBorders>
              <w:top w:val="nil"/>
              <w:left w:val="nil"/>
              <w:bottom w:val="nil"/>
              <w:right w:val="nil"/>
            </w:tcBorders>
          </w:tcPr>
          <w:p w14:paraId="75C6A33C" w14:textId="77777777" w:rsidR="00DA4806" w:rsidRPr="00A22F6F" w:rsidRDefault="00DA4806" w:rsidP="004D207F">
            <w:pPr>
              <w:pStyle w:val="Normal6a"/>
            </w:pPr>
            <w:r w:rsidRPr="00A22F6F">
              <w:t>B.</w:t>
            </w:r>
            <w:r w:rsidRPr="00A22F6F">
              <w:tab/>
              <w:t xml:space="preserve">mivel ha az uniós finanszírozás olyan támogatás formáját ölti, amely nem az elszámolható költségek visszatérítéséhez, hanem eredményekhez, kimenetekhez vagy más teljesítménymutatókhoz kapcsolódik, a </w:t>
            </w:r>
            <w:r w:rsidRPr="00A22F6F">
              <w:rPr>
                <w:b/>
                <w:i/>
              </w:rPr>
              <w:t>kifizetések</w:t>
            </w:r>
            <w:r w:rsidRPr="00A22F6F">
              <w:t xml:space="preserve"> előre meghatározott mérföldkövek vagy célok elérésétől </w:t>
            </w:r>
            <w:r w:rsidRPr="00A22F6F">
              <w:rPr>
                <w:b/>
                <w:i/>
              </w:rPr>
              <w:t>függenek</w:t>
            </w:r>
            <w:r w:rsidRPr="00A22F6F">
              <w:t>, amelyeket minden kifizetés előtt ellenőrizni kell;</w:t>
            </w:r>
          </w:p>
        </w:tc>
        <w:tc>
          <w:tcPr>
            <w:tcW w:w="4876" w:type="dxa"/>
            <w:tcBorders>
              <w:top w:val="nil"/>
              <w:left w:val="nil"/>
              <w:bottom w:val="nil"/>
              <w:right w:val="nil"/>
            </w:tcBorders>
          </w:tcPr>
          <w:p w14:paraId="60712F14" w14:textId="77777777" w:rsidR="00DA4806" w:rsidRPr="00A22F6F" w:rsidRDefault="00DA4806" w:rsidP="004D207F">
            <w:pPr>
              <w:pStyle w:val="Normal6a"/>
            </w:pPr>
            <w:r w:rsidRPr="00A22F6F">
              <w:t>B.</w:t>
            </w:r>
            <w:r w:rsidRPr="00A22F6F">
              <w:tab/>
              <w:t xml:space="preserve">mivel ha az uniós finanszírozás olyan támogatás formáját ölti, amely nem az elszámolható költségek visszatérítéséhez, hanem eredményekhez, kimenetekhez vagy más teljesítménymutatókhoz kapcsolódik, a </w:t>
            </w:r>
            <w:r w:rsidRPr="00A22F6F">
              <w:rPr>
                <w:b/>
                <w:i/>
              </w:rPr>
              <w:t>kifizetéseknek</w:t>
            </w:r>
            <w:r w:rsidRPr="00A22F6F">
              <w:t xml:space="preserve"> előre</w:t>
            </w:r>
            <w:r w:rsidRPr="00A22F6F">
              <w:rPr>
                <w:b/>
                <w:i/>
              </w:rPr>
              <w:t>, világosan és pontosan, félre nem érthetően</w:t>
            </w:r>
            <w:r w:rsidRPr="00A22F6F">
              <w:t xml:space="preserve"> meghatározott mérföldkövek vagy célok elérésétől </w:t>
            </w:r>
            <w:r w:rsidRPr="00A22F6F">
              <w:rPr>
                <w:b/>
                <w:i/>
              </w:rPr>
              <w:t>kell függeniük</w:t>
            </w:r>
            <w:r w:rsidRPr="00A22F6F">
              <w:t xml:space="preserve">, amelyeket </w:t>
            </w:r>
            <w:r w:rsidRPr="00A22F6F">
              <w:rPr>
                <w:b/>
                <w:i/>
              </w:rPr>
              <w:t xml:space="preserve">a benyújtásuk időpontjában előzetesen, és </w:t>
            </w:r>
            <w:r w:rsidRPr="00A22F6F">
              <w:t xml:space="preserve">minden kifizetés előtt </w:t>
            </w:r>
            <w:r w:rsidRPr="00A22F6F">
              <w:rPr>
                <w:b/>
                <w:i/>
              </w:rPr>
              <w:t xml:space="preserve">rendszeresen </w:t>
            </w:r>
            <w:r w:rsidRPr="00A22F6F">
              <w:t>ellenőrizni kell;</w:t>
            </w:r>
          </w:p>
        </w:tc>
      </w:tr>
    </w:tbl>
    <w:p w14:paraId="261D7C8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543E84BB" w14:textId="77777777" w:rsidR="00DA4806" w:rsidRPr="00A22F6F" w:rsidRDefault="00DA4806" w:rsidP="00DA4806">
      <w:r w:rsidRPr="00534F9E">
        <w:rPr>
          <w:rStyle w:val="HideTWBExt"/>
        </w:rPr>
        <w:t>&lt;/Amend&gt;</w:t>
      </w:r>
    </w:p>
    <w:p w14:paraId="4755A04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w:t>
      </w:r>
      <w:r w:rsidRPr="00534F9E">
        <w:rPr>
          <w:rStyle w:val="HideTWBExt"/>
          <w:b w:val="0"/>
        </w:rPr>
        <w:t>&lt;/NumAm&gt;</w:t>
      </w:r>
    </w:p>
    <w:p w14:paraId="3AF2B157" w14:textId="77777777" w:rsidR="00DA4806" w:rsidRPr="00A22F6F" w:rsidRDefault="00DA4806" w:rsidP="00DA4806">
      <w:pPr>
        <w:pStyle w:val="NormalBold"/>
      </w:pPr>
      <w:r w:rsidRPr="00534F9E">
        <w:rPr>
          <w:rStyle w:val="HideTWBExt"/>
          <w:b w:val="0"/>
        </w:rPr>
        <w:t>&lt;RepeatBlock-By&gt;&lt;Members&gt;</w:t>
      </w:r>
      <w:r w:rsidRPr="00A22F6F">
        <w:t>Olivier Chastel, Vlad Vasile-Voiculescu</w:t>
      </w:r>
      <w:r w:rsidRPr="00534F9E">
        <w:rPr>
          <w:rStyle w:val="HideTWBExt"/>
          <w:b w:val="0"/>
        </w:rPr>
        <w:t>&lt;/Members&gt;</w:t>
      </w:r>
    </w:p>
    <w:p w14:paraId="0B8A1F84" w14:textId="77777777" w:rsidR="00DA4806" w:rsidRPr="00A22F6F" w:rsidRDefault="00DA4806" w:rsidP="00DA4806">
      <w:pPr>
        <w:pStyle w:val="NormalBold"/>
      </w:pPr>
      <w:r w:rsidRPr="00534F9E">
        <w:rPr>
          <w:rStyle w:val="HideTWBExt"/>
          <w:b w:val="0"/>
        </w:rPr>
        <w:t>&lt;/RepeatBlock-By&gt;</w:t>
      </w:r>
    </w:p>
    <w:p w14:paraId="4CE7B450"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FFD4517" w14:textId="77777777" w:rsidR="00DA4806" w:rsidRPr="00A22F6F" w:rsidRDefault="00DA4806" w:rsidP="00DA4806">
      <w:pPr>
        <w:pStyle w:val="NormalBold"/>
      </w:pPr>
      <w:r w:rsidRPr="00534F9E">
        <w:rPr>
          <w:rStyle w:val="HideTWBExt"/>
          <w:b w:val="0"/>
        </w:rPr>
        <w:t>&lt;Article&gt;</w:t>
      </w:r>
      <w:r w:rsidRPr="00A22F6F">
        <w:t>B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2E59886" w14:textId="77777777" w:rsidTr="004D207F">
        <w:trPr>
          <w:trHeight w:hRule="exact" w:val="240"/>
          <w:jc w:val="center"/>
        </w:trPr>
        <w:tc>
          <w:tcPr>
            <w:tcW w:w="9752" w:type="dxa"/>
            <w:gridSpan w:val="2"/>
            <w:tcBorders>
              <w:top w:val="nil"/>
              <w:left w:val="nil"/>
              <w:bottom w:val="nil"/>
              <w:right w:val="nil"/>
            </w:tcBorders>
          </w:tcPr>
          <w:p w14:paraId="62507000" w14:textId="77777777" w:rsidR="00DA4806" w:rsidRPr="00A22F6F" w:rsidRDefault="00DA4806" w:rsidP="004D207F"/>
        </w:tc>
      </w:tr>
      <w:tr w:rsidR="00C800DC" w:rsidRPr="00A22F6F" w14:paraId="2EFB4C9E" w14:textId="77777777" w:rsidTr="004D207F">
        <w:trPr>
          <w:trHeight w:val="240"/>
          <w:jc w:val="center"/>
        </w:trPr>
        <w:tc>
          <w:tcPr>
            <w:tcW w:w="4876" w:type="dxa"/>
            <w:tcBorders>
              <w:top w:val="nil"/>
              <w:left w:val="nil"/>
              <w:bottom w:val="nil"/>
              <w:right w:val="nil"/>
            </w:tcBorders>
          </w:tcPr>
          <w:p w14:paraId="7D19356D"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B239441" w14:textId="77777777" w:rsidR="00DA4806" w:rsidRPr="00A22F6F" w:rsidRDefault="00DA4806" w:rsidP="004D207F">
            <w:pPr>
              <w:pStyle w:val="AmColumnHeading"/>
            </w:pPr>
            <w:r w:rsidRPr="00A22F6F">
              <w:t>Módosítás</w:t>
            </w:r>
          </w:p>
        </w:tc>
      </w:tr>
      <w:tr w:rsidR="00C800DC" w:rsidRPr="00A22F6F" w14:paraId="641E9CCB" w14:textId="77777777" w:rsidTr="004D207F">
        <w:trPr>
          <w:jc w:val="center"/>
        </w:trPr>
        <w:tc>
          <w:tcPr>
            <w:tcW w:w="4876" w:type="dxa"/>
            <w:tcBorders>
              <w:top w:val="nil"/>
              <w:left w:val="nil"/>
              <w:bottom w:val="nil"/>
              <w:right w:val="nil"/>
            </w:tcBorders>
          </w:tcPr>
          <w:p w14:paraId="79B71C6A" w14:textId="77777777" w:rsidR="00DA4806" w:rsidRPr="00A22F6F" w:rsidRDefault="00DA4806" w:rsidP="004D207F">
            <w:pPr>
              <w:pStyle w:val="Normal6a"/>
            </w:pPr>
            <w:r w:rsidRPr="00A22F6F">
              <w:t>B.</w:t>
            </w:r>
            <w:r w:rsidRPr="00A22F6F">
              <w:tab/>
              <w:t xml:space="preserve">mivel ha az uniós finanszírozás olyan támogatás formáját ölti, amely nem az elszámolható költségek visszatérítéséhez, hanem eredményekhez, kimenetekhez vagy más teljesítménymutatókhoz kapcsolódik, a kifizetések előre meghatározott mérföldkövek vagy célok elérésétől </w:t>
            </w:r>
            <w:r w:rsidRPr="00A22F6F">
              <w:lastRenderedPageBreak/>
              <w:t>függenek, amelyeket minden kifizetés előtt ellenőrizni kell;</w:t>
            </w:r>
          </w:p>
        </w:tc>
        <w:tc>
          <w:tcPr>
            <w:tcW w:w="4876" w:type="dxa"/>
            <w:tcBorders>
              <w:top w:val="nil"/>
              <w:left w:val="nil"/>
              <w:bottom w:val="nil"/>
              <w:right w:val="nil"/>
            </w:tcBorders>
          </w:tcPr>
          <w:p w14:paraId="00CA189B" w14:textId="77777777" w:rsidR="00DA4806" w:rsidRPr="00A22F6F" w:rsidRDefault="00DA4806" w:rsidP="004D207F">
            <w:pPr>
              <w:pStyle w:val="Normal6a"/>
            </w:pPr>
            <w:r w:rsidRPr="00A22F6F">
              <w:rPr>
                <w:i/>
                <w:iCs/>
              </w:rPr>
              <w:lastRenderedPageBreak/>
              <w:t>(A magyar változatot nem érinti.)</w:t>
            </w:r>
            <w:r w:rsidRPr="00A22F6F">
              <w:tab/>
            </w:r>
          </w:p>
        </w:tc>
      </w:tr>
    </w:tbl>
    <w:p w14:paraId="0571F137"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F3F8545" w14:textId="77777777" w:rsidR="00DA4806" w:rsidRPr="00A22F6F" w:rsidRDefault="00DA4806" w:rsidP="00DA4806">
      <w:r w:rsidRPr="00534F9E">
        <w:rPr>
          <w:rStyle w:val="HideTWBExt"/>
        </w:rPr>
        <w:t>&lt;/Amend&gt;</w:t>
      </w:r>
    </w:p>
    <w:p w14:paraId="5B85F92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w:t>
      </w:r>
      <w:r w:rsidRPr="00534F9E">
        <w:rPr>
          <w:rStyle w:val="HideTWBExt"/>
          <w:b w:val="0"/>
        </w:rPr>
        <w:t>&lt;/NumAm&gt;</w:t>
      </w:r>
    </w:p>
    <w:p w14:paraId="3DB40331"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3DEB4737"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0617EFB6" w14:textId="77777777" w:rsidR="00DA4806" w:rsidRPr="00A22F6F" w:rsidRDefault="00DA4806" w:rsidP="00DA4806">
      <w:pPr>
        <w:pStyle w:val="NormalBold"/>
      </w:pPr>
      <w:r w:rsidRPr="00534F9E">
        <w:rPr>
          <w:rStyle w:val="HideTWBExt"/>
          <w:b w:val="0"/>
        </w:rPr>
        <w:t>&lt;/RepeatBlock-By&gt;</w:t>
      </w:r>
    </w:p>
    <w:p w14:paraId="5F53CDB7"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D07D2F4" w14:textId="77777777" w:rsidR="00DA4806" w:rsidRPr="00A22F6F" w:rsidRDefault="00DA4806" w:rsidP="00DA4806">
      <w:pPr>
        <w:pStyle w:val="NormalBold"/>
      </w:pPr>
      <w:r w:rsidRPr="00534F9E">
        <w:rPr>
          <w:rStyle w:val="HideTWBExt"/>
          <w:b w:val="0"/>
        </w:rPr>
        <w:t>&lt;Article&gt;</w:t>
      </w:r>
      <w:r w:rsidRPr="00A22F6F">
        <w:t>C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D67AD9D" w14:textId="77777777" w:rsidTr="004D207F">
        <w:trPr>
          <w:trHeight w:hRule="exact" w:val="240"/>
          <w:jc w:val="center"/>
        </w:trPr>
        <w:tc>
          <w:tcPr>
            <w:tcW w:w="9752" w:type="dxa"/>
            <w:gridSpan w:val="2"/>
            <w:tcBorders>
              <w:top w:val="nil"/>
              <w:left w:val="nil"/>
              <w:bottom w:val="nil"/>
              <w:right w:val="nil"/>
            </w:tcBorders>
          </w:tcPr>
          <w:p w14:paraId="20349C94" w14:textId="77777777" w:rsidR="00DA4806" w:rsidRPr="00A22F6F" w:rsidRDefault="00DA4806" w:rsidP="004D207F"/>
        </w:tc>
      </w:tr>
      <w:tr w:rsidR="00C800DC" w:rsidRPr="00A22F6F" w14:paraId="326CC568" w14:textId="77777777" w:rsidTr="004D207F">
        <w:trPr>
          <w:trHeight w:val="240"/>
          <w:jc w:val="center"/>
        </w:trPr>
        <w:tc>
          <w:tcPr>
            <w:tcW w:w="4876" w:type="dxa"/>
            <w:tcBorders>
              <w:top w:val="nil"/>
              <w:left w:val="nil"/>
              <w:bottom w:val="nil"/>
              <w:right w:val="nil"/>
            </w:tcBorders>
          </w:tcPr>
          <w:p w14:paraId="2D7C1D54"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D7DE953" w14:textId="77777777" w:rsidR="00DA4806" w:rsidRPr="00A22F6F" w:rsidRDefault="00DA4806" w:rsidP="004D207F">
            <w:pPr>
              <w:pStyle w:val="AmColumnHeading"/>
            </w:pPr>
            <w:r w:rsidRPr="00A22F6F">
              <w:t>Módosítás</w:t>
            </w:r>
          </w:p>
        </w:tc>
      </w:tr>
      <w:tr w:rsidR="00C800DC" w:rsidRPr="00A22F6F" w14:paraId="29EC7607" w14:textId="77777777" w:rsidTr="004D207F">
        <w:trPr>
          <w:jc w:val="center"/>
        </w:trPr>
        <w:tc>
          <w:tcPr>
            <w:tcW w:w="4876" w:type="dxa"/>
            <w:tcBorders>
              <w:top w:val="nil"/>
              <w:left w:val="nil"/>
              <w:bottom w:val="nil"/>
              <w:right w:val="nil"/>
            </w:tcBorders>
          </w:tcPr>
          <w:p w14:paraId="11DDFFB9" w14:textId="77777777" w:rsidR="00DA4806" w:rsidRPr="00A22F6F" w:rsidRDefault="00DA4806" w:rsidP="004D207F">
            <w:pPr>
              <w:pStyle w:val="Normal6a"/>
            </w:pPr>
            <w:r w:rsidRPr="00A22F6F">
              <w:t>C.</w:t>
            </w:r>
            <w:r w:rsidRPr="00A22F6F">
              <w:tab/>
              <w:t>mivel ez a megközelítés azáltal, hogy függetleníti a kifizetéseket a tényleges kiadásoktól, súlyosan korlátozza a tényleges költségekre vonatkozó adatok rendelkezésre állását, és ezért korlátozza a gazdaságosság, a hatékonyság és az eredményesség értékelésének lehetőségét;</w:t>
            </w:r>
          </w:p>
        </w:tc>
        <w:tc>
          <w:tcPr>
            <w:tcW w:w="4876" w:type="dxa"/>
            <w:tcBorders>
              <w:top w:val="nil"/>
              <w:left w:val="nil"/>
              <w:bottom w:val="nil"/>
              <w:right w:val="nil"/>
            </w:tcBorders>
          </w:tcPr>
          <w:p w14:paraId="0CA826FD" w14:textId="77777777" w:rsidR="00DA4806" w:rsidRPr="00A22F6F" w:rsidRDefault="00DA4806" w:rsidP="004D207F">
            <w:pPr>
              <w:pStyle w:val="Normal6a"/>
            </w:pPr>
            <w:r w:rsidRPr="00A22F6F">
              <w:t>C.</w:t>
            </w:r>
            <w:r w:rsidRPr="00A22F6F">
              <w:tab/>
              <w:t xml:space="preserve">mivel ez a megközelítés azáltal, hogy függetleníti a kifizetéseket a tényleges kiadásoktól, súlyosan korlátozza a tényleges költségekre vonatkozó adatok rendelkezésre állását, és ezért korlátozza a gazdaságosság, a hatékonyság és az eredményesség értékelésének lehetőségét; </w:t>
            </w:r>
            <w:r w:rsidRPr="00A22F6F">
              <w:rPr>
                <w:b/>
                <w:i/>
              </w:rPr>
              <w:t>rámutat arra, hogy a költségadatok hiánya a szabálytalanságok, a csalási kockázatok és a kettős finanszírozás szisztematikus azonosítását is megakadályozza, és korlátozza az Unió korai előrejelző mechanizmusok és adatvezérelt kockázatértékelési eszközök alkalmazására való képességét; </w:t>
            </w:r>
          </w:p>
        </w:tc>
      </w:tr>
    </w:tbl>
    <w:p w14:paraId="6F78B445"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4A8B115" w14:textId="77777777" w:rsidR="00DA4806" w:rsidRPr="00A22F6F" w:rsidRDefault="00DA4806" w:rsidP="00DA4806">
      <w:r w:rsidRPr="00534F9E">
        <w:rPr>
          <w:rStyle w:val="HideTWBExt"/>
        </w:rPr>
        <w:t>&lt;/Amend&gt;</w:t>
      </w:r>
    </w:p>
    <w:p w14:paraId="7A6F5A7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w:t>
      </w:r>
      <w:r w:rsidRPr="00534F9E">
        <w:rPr>
          <w:rStyle w:val="HideTWBExt"/>
          <w:b w:val="0"/>
        </w:rPr>
        <w:t>&lt;/NumAm&gt;</w:t>
      </w:r>
    </w:p>
    <w:p w14:paraId="1CEEC301"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0EBBB856" w14:textId="77777777" w:rsidR="00DA4806" w:rsidRPr="00A22F6F" w:rsidRDefault="00DA4806" w:rsidP="00DA4806">
      <w:pPr>
        <w:pStyle w:val="NormalBold"/>
      </w:pPr>
      <w:r w:rsidRPr="00534F9E">
        <w:rPr>
          <w:rStyle w:val="HideTWBExt"/>
          <w:b w:val="0"/>
        </w:rPr>
        <w:t>&lt;/RepeatBlock-By&gt;</w:t>
      </w:r>
    </w:p>
    <w:p w14:paraId="529B6CD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FAB7DC0" w14:textId="77777777" w:rsidR="00DA4806" w:rsidRPr="00A22F6F" w:rsidRDefault="00DA4806" w:rsidP="00DA4806">
      <w:pPr>
        <w:pStyle w:val="NormalBold"/>
      </w:pPr>
      <w:r w:rsidRPr="00534F9E">
        <w:rPr>
          <w:rStyle w:val="HideTWBExt"/>
          <w:b w:val="0"/>
        </w:rPr>
        <w:t>&lt;Article&gt;</w:t>
      </w:r>
      <w:r w:rsidRPr="00A22F6F">
        <w:t>C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0EA501F" w14:textId="77777777" w:rsidTr="004D207F">
        <w:trPr>
          <w:trHeight w:hRule="exact" w:val="240"/>
          <w:jc w:val="center"/>
        </w:trPr>
        <w:tc>
          <w:tcPr>
            <w:tcW w:w="9752" w:type="dxa"/>
            <w:gridSpan w:val="2"/>
            <w:tcBorders>
              <w:top w:val="nil"/>
              <w:left w:val="nil"/>
              <w:bottom w:val="nil"/>
              <w:right w:val="nil"/>
            </w:tcBorders>
          </w:tcPr>
          <w:p w14:paraId="6103FC13" w14:textId="77777777" w:rsidR="00DA4806" w:rsidRPr="00A22F6F" w:rsidRDefault="00DA4806" w:rsidP="004D207F"/>
        </w:tc>
      </w:tr>
      <w:tr w:rsidR="00C800DC" w:rsidRPr="00A22F6F" w14:paraId="278D5419" w14:textId="77777777" w:rsidTr="004D207F">
        <w:trPr>
          <w:trHeight w:val="240"/>
          <w:jc w:val="center"/>
        </w:trPr>
        <w:tc>
          <w:tcPr>
            <w:tcW w:w="4876" w:type="dxa"/>
            <w:tcBorders>
              <w:top w:val="nil"/>
              <w:left w:val="nil"/>
              <w:bottom w:val="nil"/>
              <w:right w:val="nil"/>
            </w:tcBorders>
          </w:tcPr>
          <w:p w14:paraId="6810B2B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3A40CD6" w14:textId="77777777" w:rsidR="00DA4806" w:rsidRPr="00A22F6F" w:rsidRDefault="00DA4806" w:rsidP="004D207F">
            <w:pPr>
              <w:pStyle w:val="AmColumnHeading"/>
            </w:pPr>
            <w:r w:rsidRPr="00A22F6F">
              <w:t>Módosítás</w:t>
            </w:r>
          </w:p>
        </w:tc>
      </w:tr>
      <w:tr w:rsidR="00C800DC" w:rsidRPr="00A22F6F" w14:paraId="1E735B60" w14:textId="77777777" w:rsidTr="004D207F">
        <w:trPr>
          <w:jc w:val="center"/>
        </w:trPr>
        <w:tc>
          <w:tcPr>
            <w:tcW w:w="4876" w:type="dxa"/>
            <w:tcBorders>
              <w:top w:val="nil"/>
              <w:left w:val="nil"/>
              <w:bottom w:val="nil"/>
              <w:right w:val="nil"/>
            </w:tcBorders>
          </w:tcPr>
          <w:p w14:paraId="73DFFB33" w14:textId="77777777" w:rsidR="00DA4806" w:rsidRPr="00A22F6F" w:rsidRDefault="00DA4806" w:rsidP="004D207F">
            <w:pPr>
              <w:pStyle w:val="Normal6a"/>
            </w:pPr>
            <w:r w:rsidRPr="00A22F6F">
              <w:t>C.</w:t>
            </w:r>
            <w:r w:rsidRPr="00A22F6F">
              <w:tab/>
            </w:r>
            <w:r w:rsidRPr="00A22F6F">
              <w:rPr>
                <w:b/>
                <w:i/>
              </w:rPr>
              <w:t>mivel</w:t>
            </w:r>
            <w:r w:rsidRPr="00A22F6F">
              <w:t xml:space="preserve"> ez </w:t>
            </w:r>
            <w:r w:rsidRPr="00A22F6F">
              <w:rPr>
                <w:b/>
                <w:i/>
              </w:rPr>
              <w:t>a</w:t>
            </w:r>
            <w:r w:rsidRPr="00A22F6F">
              <w:t xml:space="preserve"> megközelítés azáltal, hogy függetleníti a kifizetéseket a tényleges kiadásoktól, súlyosan korlátozza a tényleges költségekre vonatkozó adatok rendelkezésre állását, és </w:t>
            </w:r>
            <w:r w:rsidRPr="00A22F6F">
              <w:rPr>
                <w:b/>
                <w:i/>
              </w:rPr>
              <w:t>ezért korlátozza</w:t>
            </w:r>
            <w:r w:rsidRPr="00A22F6F">
              <w:t xml:space="preserve"> a </w:t>
            </w:r>
            <w:r w:rsidRPr="00A22F6F">
              <w:lastRenderedPageBreak/>
              <w:t>gazdaságosság, a hatékonyság és az eredményesség értékelésének lehetőségét;</w:t>
            </w:r>
          </w:p>
        </w:tc>
        <w:tc>
          <w:tcPr>
            <w:tcW w:w="4876" w:type="dxa"/>
            <w:tcBorders>
              <w:top w:val="nil"/>
              <w:left w:val="nil"/>
              <w:bottom w:val="nil"/>
              <w:right w:val="nil"/>
            </w:tcBorders>
          </w:tcPr>
          <w:p w14:paraId="72B4D59A" w14:textId="77777777" w:rsidR="00DA4806" w:rsidRPr="00A22F6F" w:rsidRDefault="00DA4806" w:rsidP="004D207F">
            <w:pPr>
              <w:pStyle w:val="Normal6a"/>
            </w:pPr>
            <w:r w:rsidRPr="00A22F6F">
              <w:lastRenderedPageBreak/>
              <w:t>C.</w:t>
            </w:r>
            <w:r w:rsidRPr="00A22F6F">
              <w:tab/>
            </w:r>
            <w:r w:rsidRPr="00A22F6F">
              <w:rPr>
                <w:b/>
                <w:i/>
              </w:rPr>
              <w:t>sajnálatosnak tartja, hogy</w:t>
            </w:r>
            <w:r w:rsidRPr="00A22F6F">
              <w:t xml:space="preserve"> ez </w:t>
            </w:r>
            <w:r w:rsidRPr="00A22F6F">
              <w:rPr>
                <w:b/>
                <w:i/>
              </w:rPr>
              <w:t>az észszerűtlen és meggondolatlan</w:t>
            </w:r>
            <w:r w:rsidRPr="00A22F6F">
              <w:t xml:space="preserve"> megközelítés azáltal, hogy függetleníti a kifizetéseket a tényleges kiadásoktól, súlyosan korlátozza a tényleges </w:t>
            </w:r>
            <w:r w:rsidRPr="00A22F6F">
              <w:lastRenderedPageBreak/>
              <w:t>költségekre vonatkozó adatok rendelkezésre állását</w:t>
            </w:r>
            <w:r w:rsidRPr="00A22F6F">
              <w:rPr>
                <w:b/>
                <w:i/>
              </w:rPr>
              <w:t xml:space="preserve"> és megbízhatóságát</w:t>
            </w:r>
            <w:r w:rsidRPr="00A22F6F">
              <w:t xml:space="preserve">, és </w:t>
            </w:r>
            <w:r w:rsidRPr="00A22F6F">
              <w:rPr>
                <w:b/>
                <w:i/>
              </w:rPr>
              <w:t>ennélfogva</w:t>
            </w:r>
            <w:r w:rsidRPr="00A22F6F">
              <w:t xml:space="preserve"> a gazdaságosság, a hatékonyság és az eredményesség értékelésének lehetőségét;</w:t>
            </w:r>
          </w:p>
        </w:tc>
      </w:tr>
    </w:tbl>
    <w:p w14:paraId="4A85310A"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72B72B31" w14:textId="77777777" w:rsidR="00DA4806" w:rsidRPr="00A22F6F" w:rsidRDefault="00DA4806" w:rsidP="00DA4806">
      <w:r w:rsidRPr="00534F9E">
        <w:rPr>
          <w:rStyle w:val="HideTWBExt"/>
        </w:rPr>
        <w:t>&lt;/Amend&gt;</w:t>
      </w:r>
    </w:p>
    <w:p w14:paraId="02A9A9E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w:t>
      </w:r>
      <w:r w:rsidRPr="00534F9E">
        <w:rPr>
          <w:rStyle w:val="HideTWBExt"/>
          <w:b w:val="0"/>
        </w:rPr>
        <w:t>&lt;/NumAm&gt;</w:t>
      </w:r>
    </w:p>
    <w:p w14:paraId="41E7CD52"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74BCAACA" w14:textId="77777777" w:rsidR="00DA4806" w:rsidRPr="00A22F6F" w:rsidRDefault="00DA4806" w:rsidP="00DA4806">
      <w:pPr>
        <w:pStyle w:val="NormalBold"/>
      </w:pPr>
      <w:r w:rsidRPr="00534F9E">
        <w:rPr>
          <w:rStyle w:val="HideTWBExt"/>
          <w:b w:val="0"/>
        </w:rPr>
        <w:t>&lt;/RepeatBlock-By&gt;</w:t>
      </w:r>
    </w:p>
    <w:p w14:paraId="04F0FCB9"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C1C0A11" w14:textId="77777777" w:rsidR="00DA4806" w:rsidRPr="00A22F6F" w:rsidRDefault="00DA4806" w:rsidP="00DA4806">
      <w:pPr>
        <w:pStyle w:val="NormalBold"/>
      </w:pPr>
      <w:r w:rsidRPr="00534F9E">
        <w:rPr>
          <w:rStyle w:val="HideTWBExt"/>
          <w:b w:val="0"/>
        </w:rPr>
        <w:t>&lt;Article&gt;</w:t>
      </w:r>
      <w:r w:rsidRPr="00A22F6F">
        <w:t>C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3C4F7EA" w14:textId="77777777" w:rsidTr="004D207F">
        <w:trPr>
          <w:trHeight w:hRule="exact" w:val="240"/>
          <w:jc w:val="center"/>
        </w:trPr>
        <w:tc>
          <w:tcPr>
            <w:tcW w:w="9752" w:type="dxa"/>
            <w:gridSpan w:val="2"/>
            <w:tcBorders>
              <w:top w:val="nil"/>
              <w:left w:val="nil"/>
              <w:bottom w:val="nil"/>
              <w:right w:val="nil"/>
            </w:tcBorders>
          </w:tcPr>
          <w:p w14:paraId="4ABB053E" w14:textId="77777777" w:rsidR="00DA4806" w:rsidRPr="00A22F6F" w:rsidRDefault="00DA4806" w:rsidP="004D207F"/>
        </w:tc>
      </w:tr>
      <w:tr w:rsidR="00C800DC" w:rsidRPr="00A22F6F" w14:paraId="5080554F" w14:textId="77777777" w:rsidTr="004D207F">
        <w:trPr>
          <w:trHeight w:val="240"/>
          <w:jc w:val="center"/>
        </w:trPr>
        <w:tc>
          <w:tcPr>
            <w:tcW w:w="4876" w:type="dxa"/>
            <w:tcBorders>
              <w:top w:val="nil"/>
              <w:left w:val="nil"/>
              <w:bottom w:val="nil"/>
              <w:right w:val="nil"/>
            </w:tcBorders>
          </w:tcPr>
          <w:p w14:paraId="36677E1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B5BEC2D" w14:textId="77777777" w:rsidR="00DA4806" w:rsidRPr="00A22F6F" w:rsidRDefault="00DA4806" w:rsidP="004D207F">
            <w:pPr>
              <w:pStyle w:val="AmColumnHeading"/>
            </w:pPr>
            <w:r w:rsidRPr="00A22F6F">
              <w:t>Módosítás</w:t>
            </w:r>
          </w:p>
        </w:tc>
      </w:tr>
      <w:tr w:rsidR="00C800DC" w:rsidRPr="00A22F6F" w14:paraId="7F7D1393" w14:textId="77777777" w:rsidTr="004D207F">
        <w:trPr>
          <w:jc w:val="center"/>
        </w:trPr>
        <w:tc>
          <w:tcPr>
            <w:tcW w:w="4876" w:type="dxa"/>
            <w:tcBorders>
              <w:top w:val="nil"/>
              <w:left w:val="nil"/>
              <w:bottom w:val="nil"/>
              <w:right w:val="nil"/>
            </w:tcBorders>
          </w:tcPr>
          <w:p w14:paraId="6655A52B" w14:textId="77777777" w:rsidR="00DA4806" w:rsidRPr="00A22F6F" w:rsidRDefault="00DA4806" w:rsidP="004D207F">
            <w:pPr>
              <w:pStyle w:val="Normal6a"/>
            </w:pPr>
            <w:r w:rsidRPr="00A22F6F">
              <w:t>C.</w:t>
            </w:r>
            <w:r w:rsidRPr="00A22F6F">
              <w:tab/>
              <w:t xml:space="preserve">mivel ez a megközelítés azáltal, hogy függetleníti a kifizetéseket a tényleges kiadásoktól, </w:t>
            </w:r>
            <w:r w:rsidRPr="00A22F6F">
              <w:rPr>
                <w:b/>
                <w:i/>
              </w:rPr>
              <w:t>súlyosan korlátozza</w:t>
            </w:r>
            <w:r w:rsidRPr="00A22F6F">
              <w:t xml:space="preserve"> a tényleges költségekre vonatkozó </w:t>
            </w:r>
            <w:r w:rsidRPr="00A22F6F">
              <w:rPr>
                <w:b/>
                <w:i/>
              </w:rPr>
              <w:t>adatok rendelkezésre állását</w:t>
            </w:r>
            <w:r w:rsidRPr="00A22F6F">
              <w:t>, és ezért korlátozza a gazdaságosság, a hatékonyság és az eredményesség értékelésének lehetőségét;</w:t>
            </w:r>
          </w:p>
        </w:tc>
        <w:tc>
          <w:tcPr>
            <w:tcW w:w="4876" w:type="dxa"/>
            <w:tcBorders>
              <w:top w:val="nil"/>
              <w:left w:val="nil"/>
              <w:bottom w:val="nil"/>
              <w:right w:val="nil"/>
            </w:tcBorders>
          </w:tcPr>
          <w:p w14:paraId="7EAE4AEB" w14:textId="77777777" w:rsidR="00DA4806" w:rsidRPr="00A22F6F" w:rsidRDefault="00DA4806" w:rsidP="004D207F">
            <w:pPr>
              <w:pStyle w:val="Normal6a"/>
            </w:pPr>
            <w:r w:rsidRPr="00A22F6F">
              <w:t>C.</w:t>
            </w:r>
            <w:r w:rsidRPr="00A22F6F">
              <w:tab/>
              <w:t xml:space="preserve">mivel ez a megközelítés azáltal, hogy függetleníti a kifizetéseket a tényleges kiadásoktól, </w:t>
            </w:r>
            <w:r w:rsidRPr="00A22F6F">
              <w:rPr>
                <w:b/>
                <w:i/>
              </w:rPr>
              <w:t>következményekkel járhat</w:t>
            </w:r>
            <w:r w:rsidRPr="00A22F6F">
              <w:t xml:space="preserve"> a tényleges költségekre vonatkozó </w:t>
            </w:r>
            <w:r w:rsidRPr="00A22F6F">
              <w:rPr>
                <w:b/>
                <w:i/>
              </w:rPr>
              <w:t>meglévő adatokra nézve</w:t>
            </w:r>
            <w:r w:rsidRPr="00A22F6F">
              <w:t>, és ezért korlátozza a gazdaságosság, a hatékonyság és az eredményesség értékelésének lehetőségét;</w:t>
            </w:r>
          </w:p>
        </w:tc>
      </w:tr>
    </w:tbl>
    <w:p w14:paraId="7C64F87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489DF0FC" w14:textId="77777777" w:rsidR="00DA4806" w:rsidRPr="00A22F6F" w:rsidRDefault="00DA4806" w:rsidP="00DA4806">
      <w:r w:rsidRPr="00534F9E">
        <w:rPr>
          <w:rStyle w:val="HideTWBExt"/>
        </w:rPr>
        <w:t>&lt;/Amend&gt;</w:t>
      </w:r>
    </w:p>
    <w:p w14:paraId="1BC86E6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10</w:t>
      </w:r>
      <w:r w:rsidRPr="00534F9E">
        <w:rPr>
          <w:rStyle w:val="HideTWBExt"/>
          <w:b w:val="0"/>
        </w:rPr>
        <w:t>&lt;/NumAm&gt;</w:t>
      </w:r>
    </w:p>
    <w:p w14:paraId="73411373"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22942A66" w14:textId="77777777" w:rsidR="00DA4806" w:rsidRPr="00A22F6F" w:rsidRDefault="00DA4806" w:rsidP="00DA4806">
      <w:pPr>
        <w:pStyle w:val="NormalBold"/>
      </w:pPr>
      <w:r w:rsidRPr="00534F9E">
        <w:rPr>
          <w:rStyle w:val="HideTWBExt"/>
          <w:b w:val="0"/>
        </w:rPr>
        <w:t>&lt;/RepeatBlock-By&gt;</w:t>
      </w:r>
    </w:p>
    <w:p w14:paraId="292B5C3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F7D05DD" w14:textId="77777777" w:rsidR="00DA4806" w:rsidRPr="00A22F6F" w:rsidRDefault="00DA4806" w:rsidP="00DA4806">
      <w:pPr>
        <w:pStyle w:val="NormalBold"/>
      </w:pPr>
      <w:r w:rsidRPr="00534F9E">
        <w:rPr>
          <w:rStyle w:val="HideTWBExt"/>
          <w:b w:val="0"/>
        </w:rPr>
        <w:t>&lt;Article&gt;</w:t>
      </w:r>
      <w:r w:rsidRPr="00A22F6F">
        <w:t>D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103C4A0" w14:textId="77777777" w:rsidTr="004D207F">
        <w:trPr>
          <w:trHeight w:hRule="exact" w:val="240"/>
          <w:jc w:val="center"/>
        </w:trPr>
        <w:tc>
          <w:tcPr>
            <w:tcW w:w="9752" w:type="dxa"/>
            <w:gridSpan w:val="2"/>
            <w:tcBorders>
              <w:top w:val="nil"/>
              <w:left w:val="nil"/>
              <w:bottom w:val="nil"/>
              <w:right w:val="nil"/>
            </w:tcBorders>
          </w:tcPr>
          <w:p w14:paraId="7A56DA5B" w14:textId="77777777" w:rsidR="00DA4806" w:rsidRPr="00A22F6F" w:rsidRDefault="00DA4806" w:rsidP="004D207F"/>
        </w:tc>
      </w:tr>
      <w:tr w:rsidR="00C800DC" w:rsidRPr="00A22F6F" w14:paraId="06317AA9" w14:textId="77777777" w:rsidTr="004D207F">
        <w:trPr>
          <w:trHeight w:val="240"/>
          <w:jc w:val="center"/>
        </w:trPr>
        <w:tc>
          <w:tcPr>
            <w:tcW w:w="4876" w:type="dxa"/>
            <w:tcBorders>
              <w:top w:val="nil"/>
              <w:left w:val="nil"/>
              <w:bottom w:val="nil"/>
              <w:right w:val="nil"/>
            </w:tcBorders>
          </w:tcPr>
          <w:p w14:paraId="389B19C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13981B3" w14:textId="77777777" w:rsidR="00DA4806" w:rsidRPr="00A22F6F" w:rsidRDefault="00DA4806" w:rsidP="004D207F">
            <w:pPr>
              <w:pStyle w:val="AmColumnHeading"/>
            </w:pPr>
            <w:r w:rsidRPr="00A22F6F">
              <w:t>Módosítás</w:t>
            </w:r>
          </w:p>
        </w:tc>
      </w:tr>
      <w:tr w:rsidR="00C800DC" w:rsidRPr="00A22F6F" w14:paraId="1550C3C7" w14:textId="77777777" w:rsidTr="004D207F">
        <w:trPr>
          <w:jc w:val="center"/>
        </w:trPr>
        <w:tc>
          <w:tcPr>
            <w:tcW w:w="4876" w:type="dxa"/>
            <w:tcBorders>
              <w:top w:val="nil"/>
              <w:left w:val="nil"/>
              <w:bottom w:val="nil"/>
              <w:right w:val="nil"/>
            </w:tcBorders>
          </w:tcPr>
          <w:p w14:paraId="333B5593" w14:textId="77777777" w:rsidR="00DA4806" w:rsidRPr="00A22F6F" w:rsidRDefault="00DA4806" w:rsidP="004D207F">
            <w:pPr>
              <w:pStyle w:val="Normal6a"/>
            </w:pPr>
            <w:r w:rsidRPr="00A22F6F">
              <w:t>D.</w:t>
            </w:r>
            <w:r w:rsidRPr="00A22F6F">
              <w:tab/>
              <w:t xml:space="preserve">mivel a kiadások ellenőrzésének hiánya növeli a </w:t>
            </w:r>
            <w:r w:rsidRPr="00A22F6F">
              <w:rPr>
                <w:b/>
                <w:i/>
              </w:rPr>
              <w:t>túlzó vagy irreális</w:t>
            </w:r>
            <w:r w:rsidRPr="00A22F6F">
              <w:t xml:space="preserve"> költségbecslések kockázatát, aláásva a hatékony és eredményes pénzgazdálkodást, az átláthatóságot és az elszámoltathatóságot; mivel a Számvevőszék többször is figyelmeztetett a költségértékelések hiányosságaira, a </w:t>
            </w:r>
            <w:r w:rsidRPr="00A22F6F">
              <w:lastRenderedPageBreak/>
              <w:t>nemzeti ellenőrzési standardok eltéréseire és a Bizottság felügyeleti kapacitásának hiányosságaira;</w:t>
            </w:r>
          </w:p>
        </w:tc>
        <w:tc>
          <w:tcPr>
            <w:tcW w:w="4876" w:type="dxa"/>
            <w:tcBorders>
              <w:top w:val="nil"/>
              <w:left w:val="nil"/>
              <w:bottom w:val="nil"/>
              <w:right w:val="nil"/>
            </w:tcBorders>
          </w:tcPr>
          <w:p w14:paraId="064EBA61" w14:textId="77777777" w:rsidR="00DA4806" w:rsidRPr="00A22F6F" w:rsidRDefault="00DA4806" w:rsidP="004D207F">
            <w:pPr>
              <w:pStyle w:val="Normal6a"/>
            </w:pPr>
            <w:r w:rsidRPr="00A22F6F">
              <w:lastRenderedPageBreak/>
              <w:t>D.</w:t>
            </w:r>
            <w:r w:rsidRPr="00A22F6F">
              <w:tab/>
              <w:t xml:space="preserve">mivel a kiadások ellenőrzésének hiánya növeli a költségbecslések </w:t>
            </w:r>
            <w:r w:rsidRPr="00A22F6F">
              <w:rPr>
                <w:b/>
                <w:i/>
              </w:rPr>
              <w:t>hibáinak</w:t>
            </w:r>
            <w:r w:rsidRPr="00A22F6F">
              <w:t xml:space="preserve"> kockázatát, aláásva a hatékony és eredményes pénzgazdálkodást, az átláthatóságot és az elszámoltathatóságot; mivel a Számvevőszék többször is figyelmeztetett a költségértékelések hiányosságaira, a nemzeti ellenőrzési </w:t>
            </w:r>
            <w:r w:rsidRPr="00A22F6F">
              <w:lastRenderedPageBreak/>
              <w:t>standardok eltéréseire és a Bizottság felügyeleti kapacitásának hiányosságaira;</w:t>
            </w:r>
          </w:p>
        </w:tc>
      </w:tr>
    </w:tbl>
    <w:p w14:paraId="56736708"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4449186" w14:textId="77777777" w:rsidR="00DA4806" w:rsidRPr="00A22F6F" w:rsidRDefault="00DA4806" w:rsidP="00DA4806">
      <w:r w:rsidRPr="00534F9E">
        <w:rPr>
          <w:rStyle w:val="HideTWBExt"/>
        </w:rPr>
        <w:t>&lt;/Amend&gt;</w:t>
      </w:r>
    </w:p>
    <w:p w14:paraId="6B599C3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11</w:t>
      </w:r>
      <w:r w:rsidRPr="00534F9E">
        <w:rPr>
          <w:rStyle w:val="HideTWBExt"/>
          <w:b w:val="0"/>
        </w:rPr>
        <w:t>&lt;/NumAm&gt;</w:t>
      </w:r>
    </w:p>
    <w:p w14:paraId="67CB29F2"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781510D6" w14:textId="77777777" w:rsidR="00DA4806" w:rsidRPr="00A22F6F" w:rsidRDefault="00DA4806" w:rsidP="00DA4806">
      <w:pPr>
        <w:pStyle w:val="NormalBold"/>
      </w:pPr>
      <w:r w:rsidRPr="00534F9E">
        <w:rPr>
          <w:rStyle w:val="HideTWBExt"/>
          <w:b w:val="0"/>
        </w:rPr>
        <w:t>&lt;/RepeatBlock-By&gt;</w:t>
      </w:r>
    </w:p>
    <w:p w14:paraId="5B33DF7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010F700" w14:textId="77777777" w:rsidR="00DA4806" w:rsidRPr="00A22F6F" w:rsidRDefault="00DA4806" w:rsidP="00DA4806">
      <w:pPr>
        <w:pStyle w:val="NormalBold"/>
      </w:pPr>
      <w:r w:rsidRPr="00534F9E">
        <w:rPr>
          <w:rStyle w:val="HideTWBExt"/>
          <w:b w:val="0"/>
        </w:rPr>
        <w:t>&lt;Article&gt;</w:t>
      </w:r>
      <w:r w:rsidRPr="00A22F6F">
        <w:t>E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8E23291" w14:textId="77777777" w:rsidTr="004D207F">
        <w:trPr>
          <w:trHeight w:hRule="exact" w:val="240"/>
          <w:jc w:val="center"/>
        </w:trPr>
        <w:tc>
          <w:tcPr>
            <w:tcW w:w="9752" w:type="dxa"/>
            <w:gridSpan w:val="2"/>
            <w:tcBorders>
              <w:top w:val="nil"/>
              <w:left w:val="nil"/>
              <w:bottom w:val="nil"/>
              <w:right w:val="nil"/>
            </w:tcBorders>
          </w:tcPr>
          <w:p w14:paraId="55E0B73B" w14:textId="77777777" w:rsidR="00DA4806" w:rsidRPr="00A22F6F" w:rsidRDefault="00DA4806" w:rsidP="004D207F"/>
        </w:tc>
      </w:tr>
      <w:tr w:rsidR="00C800DC" w:rsidRPr="00A22F6F" w14:paraId="2FEB1A00" w14:textId="77777777" w:rsidTr="004D207F">
        <w:trPr>
          <w:trHeight w:val="240"/>
          <w:jc w:val="center"/>
        </w:trPr>
        <w:tc>
          <w:tcPr>
            <w:tcW w:w="4876" w:type="dxa"/>
            <w:tcBorders>
              <w:top w:val="nil"/>
              <w:left w:val="nil"/>
              <w:bottom w:val="nil"/>
              <w:right w:val="nil"/>
            </w:tcBorders>
          </w:tcPr>
          <w:p w14:paraId="08BAC03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F6DBCA6" w14:textId="77777777" w:rsidR="00DA4806" w:rsidRPr="00A22F6F" w:rsidRDefault="00DA4806" w:rsidP="004D207F">
            <w:pPr>
              <w:pStyle w:val="AmColumnHeading"/>
            </w:pPr>
            <w:r w:rsidRPr="00A22F6F">
              <w:t>Módosítás</w:t>
            </w:r>
          </w:p>
        </w:tc>
      </w:tr>
      <w:tr w:rsidR="00C800DC" w:rsidRPr="00A22F6F" w14:paraId="190F480F" w14:textId="77777777" w:rsidTr="004D207F">
        <w:trPr>
          <w:jc w:val="center"/>
        </w:trPr>
        <w:tc>
          <w:tcPr>
            <w:tcW w:w="4876" w:type="dxa"/>
            <w:tcBorders>
              <w:top w:val="nil"/>
              <w:left w:val="nil"/>
              <w:bottom w:val="nil"/>
              <w:right w:val="nil"/>
            </w:tcBorders>
          </w:tcPr>
          <w:p w14:paraId="695148D7" w14:textId="77777777" w:rsidR="00DA4806" w:rsidRPr="00A22F6F" w:rsidRDefault="00DA4806" w:rsidP="004D207F">
            <w:pPr>
              <w:pStyle w:val="Normal6a"/>
            </w:pPr>
            <w:r w:rsidRPr="00A22F6F">
              <w:t>E.</w:t>
            </w:r>
            <w:r w:rsidRPr="00A22F6F">
              <w:tab/>
              <w:t>mivel a mérföldkövek és célok teljesítésének értékelésére vonatkozó széles mérlegelési jogkör a tagállamokkal szembeni következetlen bánásmódhoz vezethet;</w:t>
            </w:r>
          </w:p>
        </w:tc>
        <w:tc>
          <w:tcPr>
            <w:tcW w:w="4876" w:type="dxa"/>
            <w:tcBorders>
              <w:top w:val="nil"/>
              <w:left w:val="nil"/>
              <w:bottom w:val="nil"/>
              <w:right w:val="nil"/>
            </w:tcBorders>
          </w:tcPr>
          <w:p w14:paraId="6E644DF3" w14:textId="77777777" w:rsidR="00DA4806" w:rsidRPr="00A22F6F" w:rsidRDefault="00DA4806" w:rsidP="004D207F">
            <w:pPr>
              <w:pStyle w:val="Normal6a"/>
            </w:pPr>
            <w:r w:rsidRPr="00A22F6F">
              <w:t>E.</w:t>
            </w:r>
            <w:r w:rsidRPr="00A22F6F">
              <w:tab/>
              <w:t xml:space="preserve">mivel a mérföldkövek és célok teljesítésének értékelésére vonatkozó </w:t>
            </w:r>
            <w:r w:rsidRPr="00A22F6F">
              <w:rPr>
                <w:b/>
                <w:i/>
              </w:rPr>
              <w:t>túl</w:t>
            </w:r>
            <w:r w:rsidRPr="00A22F6F">
              <w:t xml:space="preserve"> széles mérlegelési jogkör a tagállamokkal szembeni következetlen bánásmódhoz vezethet </w:t>
            </w:r>
            <w:r w:rsidRPr="00A22F6F">
              <w:rPr>
                <w:b/>
                <w:i/>
              </w:rPr>
              <w:t>az Európai Bizottság részéről</w:t>
            </w:r>
            <w:r w:rsidRPr="00A22F6F">
              <w:t>;</w:t>
            </w:r>
          </w:p>
        </w:tc>
      </w:tr>
    </w:tbl>
    <w:p w14:paraId="7A4C26C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677F356" w14:textId="77777777" w:rsidR="00DA4806" w:rsidRPr="00A22F6F" w:rsidRDefault="00DA4806" w:rsidP="00DA4806">
      <w:r w:rsidRPr="00534F9E">
        <w:rPr>
          <w:rStyle w:val="HideTWBExt"/>
        </w:rPr>
        <w:t>&lt;/Amend&gt;</w:t>
      </w:r>
    </w:p>
    <w:p w14:paraId="1DAF210E"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12</w:t>
      </w:r>
      <w:r w:rsidRPr="00534F9E">
        <w:rPr>
          <w:rStyle w:val="HideTWBExt"/>
          <w:b w:val="0"/>
        </w:rPr>
        <w:t>&lt;/NumAm&gt;</w:t>
      </w:r>
    </w:p>
    <w:p w14:paraId="6293E762" w14:textId="77777777" w:rsidR="00DA4806" w:rsidRPr="00A22F6F" w:rsidRDefault="00DA4806" w:rsidP="00DA4806">
      <w:pPr>
        <w:pStyle w:val="NormalBold"/>
      </w:pPr>
      <w:r w:rsidRPr="00534F9E">
        <w:rPr>
          <w:rStyle w:val="HideTWBExt"/>
          <w:b w:val="0"/>
        </w:rPr>
        <w:t>&lt;RepeatBlock-By&gt;&lt;Members&gt;</w:t>
      </w:r>
      <w:r w:rsidRPr="00A22F6F">
        <w:t>Marit Maij, Carla Tavares, Eero Heinäluoma</w:t>
      </w:r>
      <w:r w:rsidRPr="00534F9E">
        <w:rPr>
          <w:rStyle w:val="HideTWBExt"/>
          <w:b w:val="0"/>
        </w:rPr>
        <w:t>&lt;/Members&gt;</w:t>
      </w:r>
    </w:p>
    <w:p w14:paraId="5F207783" w14:textId="77777777" w:rsidR="00DA4806" w:rsidRPr="00A22F6F" w:rsidRDefault="00DA4806" w:rsidP="00DA4806">
      <w:pPr>
        <w:pStyle w:val="NormalBold"/>
      </w:pPr>
      <w:r w:rsidRPr="00534F9E">
        <w:rPr>
          <w:rStyle w:val="HideTWBExt"/>
          <w:b w:val="0"/>
        </w:rPr>
        <w:t>&lt;/RepeatBlock-By&gt;</w:t>
      </w:r>
    </w:p>
    <w:p w14:paraId="7B95BF6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ADD5C1D" w14:textId="77777777" w:rsidR="00DA4806" w:rsidRPr="00A22F6F" w:rsidRDefault="00DA4806" w:rsidP="00DA4806">
      <w:pPr>
        <w:pStyle w:val="NormalBold"/>
      </w:pPr>
      <w:r w:rsidRPr="00534F9E">
        <w:rPr>
          <w:rStyle w:val="HideTWBExt"/>
          <w:b w:val="0"/>
        </w:rPr>
        <w:t>&lt;Article&gt;</w:t>
      </w:r>
      <w:r w:rsidRPr="00A22F6F">
        <w:t>E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71513D2" w14:textId="77777777" w:rsidTr="004D207F">
        <w:trPr>
          <w:trHeight w:hRule="exact" w:val="240"/>
          <w:jc w:val="center"/>
        </w:trPr>
        <w:tc>
          <w:tcPr>
            <w:tcW w:w="9752" w:type="dxa"/>
            <w:gridSpan w:val="2"/>
            <w:tcBorders>
              <w:top w:val="nil"/>
              <w:left w:val="nil"/>
              <w:bottom w:val="nil"/>
              <w:right w:val="nil"/>
            </w:tcBorders>
          </w:tcPr>
          <w:p w14:paraId="5923A245" w14:textId="77777777" w:rsidR="00DA4806" w:rsidRPr="00A22F6F" w:rsidRDefault="00DA4806" w:rsidP="004D207F"/>
        </w:tc>
      </w:tr>
      <w:tr w:rsidR="00C800DC" w:rsidRPr="00A22F6F" w14:paraId="0FCCFA44" w14:textId="77777777" w:rsidTr="004D207F">
        <w:trPr>
          <w:trHeight w:val="240"/>
          <w:jc w:val="center"/>
        </w:trPr>
        <w:tc>
          <w:tcPr>
            <w:tcW w:w="4876" w:type="dxa"/>
            <w:tcBorders>
              <w:top w:val="nil"/>
              <w:left w:val="nil"/>
              <w:bottom w:val="nil"/>
              <w:right w:val="nil"/>
            </w:tcBorders>
          </w:tcPr>
          <w:p w14:paraId="0EA6489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C3A9E06" w14:textId="77777777" w:rsidR="00DA4806" w:rsidRPr="00A22F6F" w:rsidRDefault="00DA4806" w:rsidP="004D207F">
            <w:pPr>
              <w:pStyle w:val="AmColumnHeading"/>
            </w:pPr>
            <w:r w:rsidRPr="00A22F6F">
              <w:t>Módosítás</w:t>
            </w:r>
          </w:p>
        </w:tc>
      </w:tr>
      <w:tr w:rsidR="00C800DC" w:rsidRPr="00A22F6F" w14:paraId="76EAEB47" w14:textId="77777777" w:rsidTr="004D207F">
        <w:trPr>
          <w:jc w:val="center"/>
        </w:trPr>
        <w:tc>
          <w:tcPr>
            <w:tcW w:w="4876" w:type="dxa"/>
            <w:tcBorders>
              <w:top w:val="nil"/>
              <w:left w:val="nil"/>
              <w:bottom w:val="nil"/>
              <w:right w:val="nil"/>
            </w:tcBorders>
          </w:tcPr>
          <w:p w14:paraId="45A9AB04" w14:textId="77777777" w:rsidR="00DA4806" w:rsidRPr="00A22F6F" w:rsidRDefault="00DA4806" w:rsidP="004D207F">
            <w:pPr>
              <w:pStyle w:val="Normal6a"/>
            </w:pPr>
            <w:r w:rsidRPr="00A22F6F">
              <w:t>E.</w:t>
            </w:r>
            <w:r w:rsidRPr="00A22F6F">
              <w:tab/>
              <w:t>mivel a mérföldkövek és célok teljesítésének értékelésére vonatkozó széles mérlegelési jogkör a tagállamokkal szembeni következetlen bánásmódhoz vezethet;</w:t>
            </w:r>
          </w:p>
        </w:tc>
        <w:tc>
          <w:tcPr>
            <w:tcW w:w="4876" w:type="dxa"/>
            <w:tcBorders>
              <w:top w:val="nil"/>
              <w:left w:val="nil"/>
              <w:bottom w:val="nil"/>
              <w:right w:val="nil"/>
            </w:tcBorders>
          </w:tcPr>
          <w:p w14:paraId="191287A8" w14:textId="77777777" w:rsidR="00DA4806" w:rsidRPr="00A22F6F" w:rsidRDefault="00DA4806" w:rsidP="004D207F">
            <w:pPr>
              <w:pStyle w:val="Normal6a"/>
            </w:pPr>
            <w:r w:rsidRPr="00A22F6F">
              <w:t>E.</w:t>
            </w:r>
            <w:r w:rsidRPr="00A22F6F">
              <w:tab/>
              <w:t>mivel a mérföldkövek és célok teljesítésének értékelésére vonatkozó széles mérlegelési jogkör a tagállamokkal szembeni következetlen bánásmódhoz vezethet</w:t>
            </w:r>
            <w:r w:rsidRPr="00A22F6F">
              <w:rPr>
                <w:b/>
                <w:i/>
              </w:rPr>
              <w:t>, vagy úgy eredményezheti pénzeszközök felszabadítását, hogy a folyósítás feltételei nem teljesülnek</w:t>
            </w:r>
            <w:r w:rsidRPr="00A22F6F">
              <w:t>;</w:t>
            </w:r>
          </w:p>
        </w:tc>
      </w:tr>
    </w:tbl>
    <w:p w14:paraId="2D510C4A"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951325A" w14:textId="77777777" w:rsidR="00DA4806" w:rsidRPr="00A22F6F" w:rsidRDefault="00DA4806" w:rsidP="00DA4806">
      <w:r w:rsidRPr="00534F9E">
        <w:rPr>
          <w:rStyle w:val="HideTWBExt"/>
        </w:rPr>
        <w:t>&lt;/Amend&gt;</w:t>
      </w:r>
    </w:p>
    <w:p w14:paraId="2C6A1EC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13</w:t>
      </w:r>
      <w:r w:rsidRPr="00534F9E">
        <w:rPr>
          <w:rStyle w:val="HideTWBExt"/>
          <w:b w:val="0"/>
        </w:rPr>
        <w:t>&lt;/NumAm&gt;</w:t>
      </w:r>
    </w:p>
    <w:p w14:paraId="7E2CAA6F"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12937038" w14:textId="77777777" w:rsidR="00DA4806" w:rsidRPr="00A22F6F" w:rsidRDefault="00DA4806" w:rsidP="00DA4806">
      <w:pPr>
        <w:pStyle w:val="NormalBold"/>
      </w:pPr>
      <w:r w:rsidRPr="00534F9E">
        <w:rPr>
          <w:rStyle w:val="HideTWBExt"/>
          <w:b w:val="0"/>
        </w:rPr>
        <w:lastRenderedPageBreak/>
        <w:t>&lt;/RepeatBlock-By&gt;</w:t>
      </w:r>
    </w:p>
    <w:p w14:paraId="3D44CC9E"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36A8CB0" w14:textId="77777777" w:rsidR="00DA4806" w:rsidRPr="00A22F6F" w:rsidRDefault="00DA4806" w:rsidP="00DA4806">
      <w:pPr>
        <w:pStyle w:val="NormalBold"/>
      </w:pPr>
      <w:r w:rsidRPr="00534F9E">
        <w:rPr>
          <w:rStyle w:val="HideTWBExt"/>
          <w:b w:val="0"/>
        </w:rPr>
        <w:t>&lt;Article&gt;</w:t>
      </w:r>
      <w:r w:rsidRPr="00A22F6F">
        <w:t>E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1CB3FAE" w14:textId="77777777" w:rsidTr="004D207F">
        <w:trPr>
          <w:trHeight w:hRule="exact" w:val="240"/>
          <w:jc w:val="center"/>
        </w:trPr>
        <w:tc>
          <w:tcPr>
            <w:tcW w:w="9752" w:type="dxa"/>
            <w:gridSpan w:val="2"/>
            <w:tcBorders>
              <w:top w:val="nil"/>
              <w:left w:val="nil"/>
              <w:bottom w:val="nil"/>
              <w:right w:val="nil"/>
            </w:tcBorders>
          </w:tcPr>
          <w:p w14:paraId="79A3F3C2" w14:textId="77777777" w:rsidR="00DA4806" w:rsidRPr="00A22F6F" w:rsidRDefault="00DA4806" w:rsidP="004D207F"/>
        </w:tc>
      </w:tr>
      <w:tr w:rsidR="00C800DC" w:rsidRPr="00A22F6F" w14:paraId="772F35A3" w14:textId="77777777" w:rsidTr="004D207F">
        <w:trPr>
          <w:trHeight w:val="240"/>
          <w:jc w:val="center"/>
        </w:trPr>
        <w:tc>
          <w:tcPr>
            <w:tcW w:w="4876" w:type="dxa"/>
            <w:tcBorders>
              <w:top w:val="nil"/>
              <w:left w:val="nil"/>
              <w:bottom w:val="nil"/>
              <w:right w:val="nil"/>
            </w:tcBorders>
          </w:tcPr>
          <w:p w14:paraId="0D56C6C3"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513E46E" w14:textId="77777777" w:rsidR="00DA4806" w:rsidRPr="00A22F6F" w:rsidRDefault="00DA4806" w:rsidP="004D207F">
            <w:pPr>
              <w:pStyle w:val="AmColumnHeading"/>
            </w:pPr>
            <w:r w:rsidRPr="00A22F6F">
              <w:t>Módosítás</w:t>
            </w:r>
          </w:p>
        </w:tc>
      </w:tr>
      <w:tr w:rsidR="00C800DC" w:rsidRPr="00A22F6F" w14:paraId="1BD1B4A5" w14:textId="77777777" w:rsidTr="004D207F">
        <w:trPr>
          <w:jc w:val="center"/>
        </w:trPr>
        <w:tc>
          <w:tcPr>
            <w:tcW w:w="4876" w:type="dxa"/>
            <w:tcBorders>
              <w:top w:val="nil"/>
              <w:left w:val="nil"/>
              <w:bottom w:val="nil"/>
              <w:right w:val="nil"/>
            </w:tcBorders>
          </w:tcPr>
          <w:p w14:paraId="69299AB5" w14:textId="77777777" w:rsidR="00DA4806" w:rsidRPr="00A22F6F" w:rsidRDefault="00DA4806" w:rsidP="004D207F">
            <w:pPr>
              <w:pStyle w:val="Normal6a"/>
            </w:pPr>
            <w:r w:rsidRPr="00A22F6F">
              <w:t>E.</w:t>
            </w:r>
            <w:r w:rsidRPr="00A22F6F">
              <w:tab/>
              <w:t xml:space="preserve">mivel a mérföldkövek és célok teljesítésének értékelésére vonatkozó széles mérlegelési jogkör a </w:t>
            </w:r>
            <w:r w:rsidRPr="00A22F6F">
              <w:rPr>
                <w:b/>
                <w:i/>
              </w:rPr>
              <w:t>tagállamokkal szembeni</w:t>
            </w:r>
            <w:r w:rsidRPr="00A22F6F">
              <w:t xml:space="preserve"> következetlen bánásmódhoz vezethet;</w:t>
            </w:r>
          </w:p>
        </w:tc>
        <w:tc>
          <w:tcPr>
            <w:tcW w:w="4876" w:type="dxa"/>
            <w:tcBorders>
              <w:top w:val="nil"/>
              <w:left w:val="nil"/>
              <w:bottom w:val="nil"/>
              <w:right w:val="nil"/>
            </w:tcBorders>
          </w:tcPr>
          <w:p w14:paraId="7C21128D" w14:textId="77777777" w:rsidR="00DA4806" w:rsidRPr="00A22F6F" w:rsidRDefault="00DA4806" w:rsidP="004D207F">
            <w:pPr>
              <w:pStyle w:val="Normal6a"/>
            </w:pPr>
            <w:r w:rsidRPr="00A22F6F">
              <w:t>E.</w:t>
            </w:r>
            <w:r w:rsidRPr="00A22F6F">
              <w:tab/>
              <w:t xml:space="preserve">mivel a mérföldkövek és célok teljesítésének értékelésére vonatkozó széles mérlegelési jogkör a </w:t>
            </w:r>
            <w:r w:rsidRPr="00A22F6F">
              <w:rPr>
                <w:b/>
                <w:i/>
              </w:rPr>
              <w:t>tagállamok közötti</w:t>
            </w:r>
            <w:r w:rsidRPr="00A22F6F">
              <w:t xml:space="preserve"> következetlen bánásmódhoz vezethet;</w:t>
            </w:r>
          </w:p>
        </w:tc>
      </w:tr>
    </w:tbl>
    <w:p w14:paraId="570BD68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7C313EBF" w14:textId="77777777" w:rsidR="00DA4806" w:rsidRPr="00A22F6F" w:rsidRDefault="00DA4806" w:rsidP="00DA4806">
      <w:r w:rsidRPr="00534F9E">
        <w:rPr>
          <w:rStyle w:val="HideTWBExt"/>
        </w:rPr>
        <w:t>&lt;/Amend&gt;</w:t>
      </w:r>
    </w:p>
    <w:p w14:paraId="3AA9F7D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14</w:t>
      </w:r>
      <w:r w:rsidRPr="00534F9E">
        <w:rPr>
          <w:rStyle w:val="HideTWBExt"/>
          <w:b w:val="0"/>
        </w:rPr>
        <w:t>&lt;/NumAm&gt;</w:t>
      </w:r>
    </w:p>
    <w:p w14:paraId="25967456"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17F9D0AD"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65C7309F" w14:textId="77777777" w:rsidR="00DA4806" w:rsidRPr="00A22F6F" w:rsidRDefault="00DA4806" w:rsidP="00DA4806">
      <w:pPr>
        <w:pStyle w:val="NormalBold"/>
      </w:pPr>
      <w:r w:rsidRPr="00534F9E">
        <w:rPr>
          <w:rStyle w:val="HideTWBExt"/>
          <w:b w:val="0"/>
        </w:rPr>
        <w:t>&lt;/RepeatBlock-By&gt;</w:t>
      </w:r>
    </w:p>
    <w:p w14:paraId="25A1314F"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3ED6C9B" w14:textId="77777777" w:rsidR="00DA4806" w:rsidRPr="00A22F6F" w:rsidRDefault="00DA4806" w:rsidP="00DA4806">
      <w:pPr>
        <w:pStyle w:val="NormalBold"/>
      </w:pPr>
      <w:r w:rsidRPr="00534F9E">
        <w:rPr>
          <w:rStyle w:val="HideTWBExt"/>
          <w:b w:val="0"/>
        </w:rPr>
        <w:t>&lt;Article&gt;</w:t>
      </w:r>
      <w:r w:rsidRPr="00A22F6F">
        <w:t>F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2C784EF" w14:textId="77777777" w:rsidTr="004D207F">
        <w:trPr>
          <w:trHeight w:hRule="exact" w:val="240"/>
          <w:jc w:val="center"/>
        </w:trPr>
        <w:tc>
          <w:tcPr>
            <w:tcW w:w="9752" w:type="dxa"/>
            <w:gridSpan w:val="2"/>
            <w:tcBorders>
              <w:top w:val="nil"/>
              <w:left w:val="nil"/>
              <w:bottom w:val="nil"/>
              <w:right w:val="nil"/>
            </w:tcBorders>
          </w:tcPr>
          <w:p w14:paraId="366C4609" w14:textId="77777777" w:rsidR="00DA4806" w:rsidRPr="00A22F6F" w:rsidRDefault="00DA4806" w:rsidP="004D207F"/>
        </w:tc>
      </w:tr>
      <w:tr w:rsidR="00C800DC" w:rsidRPr="00A22F6F" w14:paraId="4BF534B9" w14:textId="77777777" w:rsidTr="004D207F">
        <w:trPr>
          <w:trHeight w:val="240"/>
          <w:jc w:val="center"/>
        </w:trPr>
        <w:tc>
          <w:tcPr>
            <w:tcW w:w="4876" w:type="dxa"/>
            <w:tcBorders>
              <w:top w:val="nil"/>
              <w:left w:val="nil"/>
              <w:bottom w:val="nil"/>
              <w:right w:val="nil"/>
            </w:tcBorders>
          </w:tcPr>
          <w:p w14:paraId="6B43B178"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EFC311F" w14:textId="77777777" w:rsidR="00DA4806" w:rsidRPr="00A22F6F" w:rsidRDefault="00DA4806" w:rsidP="004D207F">
            <w:pPr>
              <w:pStyle w:val="AmColumnHeading"/>
            </w:pPr>
            <w:r w:rsidRPr="00A22F6F">
              <w:t>Módosítás</w:t>
            </w:r>
          </w:p>
        </w:tc>
      </w:tr>
      <w:tr w:rsidR="00C800DC" w:rsidRPr="00A22F6F" w14:paraId="61D848D8" w14:textId="77777777" w:rsidTr="004D207F">
        <w:trPr>
          <w:jc w:val="center"/>
        </w:trPr>
        <w:tc>
          <w:tcPr>
            <w:tcW w:w="4876" w:type="dxa"/>
            <w:tcBorders>
              <w:top w:val="nil"/>
              <w:left w:val="nil"/>
              <w:bottom w:val="nil"/>
              <w:right w:val="nil"/>
            </w:tcBorders>
          </w:tcPr>
          <w:p w14:paraId="18F47B78" w14:textId="77777777" w:rsidR="00DA4806" w:rsidRPr="00A22F6F" w:rsidRDefault="00DA4806" w:rsidP="004D207F">
            <w:pPr>
              <w:pStyle w:val="Normal6a"/>
            </w:pPr>
            <w:r w:rsidRPr="00A22F6F">
              <w:t>F.</w:t>
            </w:r>
            <w:r w:rsidRPr="00A22F6F">
              <w:tab/>
              <w:t>mivel a Számvevőszék számos hiányosságot tárt fel a Helyreállítási és Rezilienciaépítési Eszköz kontrollrendszerének kialakításában, többek között a nemzeti szervekre való túlzott támaszkodást, hiányos ellenőrzési nyomvonalakat, rendszerszintű hibákat és a tagállamok közötti következetlen alkalmazás kockázatát;</w:t>
            </w:r>
          </w:p>
        </w:tc>
        <w:tc>
          <w:tcPr>
            <w:tcW w:w="4876" w:type="dxa"/>
            <w:tcBorders>
              <w:top w:val="nil"/>
              <w:left w:val="nil"/>
              <w:bottom w:val="nil"/>
              <w:right w:val="nil"/>
            </w:tcBorders>
          </w:tcPr>
          <w:p w14:paraId="76317166" w14:textId="77777777" w:rsidR="00DA4806" w:rsidRPr="00A22F6F" w:rsidRDefault="00DA4806" w:rsidP="004D207F">
            <w:pPr>
              <w:pStyle w:val="Normal6a"/>
            </w:pPr>
            <w:r w:rsidRPr="00A22F6F">
              <w:t>F.</w:t>
            </w:r>
            <w:r w:rsidRPr="00A22F6F">
              <w:tab/>
              <w:t xml:space="preserve">mivel a Számvevőszék számos hiányosságot tárt fel a Helyreállítási és Rezilienciaépítési Eszköz kontrollrendszerének kialakításában, többek között a nemzeti szervekre való túlzott támaszkodást, hiányos ellenőrzési nyomvonalakat, rendszerszintű hibákat és a tagállamok közötti következetlen alkalmazás kockázatát; </w:t>
            </w:r>
            <w:r w:rsidRPr="00A22F6F">
              <w:rPr>
                <w:b/>
                <w:i/>
              </w:rPr>
              <w:t>megjegyzi, hogy ezeket a hiányosságokat tovább súlyosbítja a nemzeti adatrendszerek széttagoltsága és inkompatibilitása, ami akadályozza az interoperabilitást, a kockázatok időben történő felderítését és a személyes adatok hatékony védelmét az ellenőrzési és kontrollműveletek során;</w:t>
            </w:r>
          </w:p>
        </w:tc>
      </w:tr>
    </w:tbl>
    <w:p w14:paraId="416F6ACC"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A60F643" w14:textId="77777777" w:rsidR="00DA4806" w:rsidRPr="00A22F6F" w:rsidRDefault="00DA4806" w:rsidP="00DA4806">
      <w:r w:rsidRPr="00534F9E">
        <w:rPr>
          <w:rStyle w:val="HideTWBExt"/>
        </w:rPr>
        <w:t>&lt;/Amend&gt;</w:t>
      </w:r>
    </w:p>
    <w:p w14:paraId="1C19F88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15</w:t>
      </w:r>
      <w:r w:rsidRPr="00534F9E">
        <w:rPr>
          <w:rStyle w:val="HideTWBExt"/>
          <w:b w:val="0"/>
        </w:rPr>
        <w:t>&lt;/NumAm&gt;</w:t>
      </w:r>
    </w:p>
    <w:p w14:paraId="2B600D1D"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1EE3E29C" w14:textId="77777777" w:rsidR="00DA4806" w:rsidRPr="00A22F6F" w:rsidRDefault="00DA4806" w:rsidP="00DA4806">
      <w:pPr>
        <w:pStyle w:val="NormalBold"/>
      </w:pPr>
      <w:r w:rsidRPr="00534F9E">
        <w:rPr>
          <w:rStyle w:val="HideTWBExt"/>
          <w:b w:val="0"/>
        </w:rPr>
        <w:t>&lt;/RepeatBlock-By&gt;</w:t>
      </w:r>
    </w:p>
    <w:p w14:paraId="277942AE" w14:textId="77777777" w:rsidR="00DA4806" w:rsidRPr="00A22F6F" w:rsidRDefault="00DA4806" w:rsidP="00DA4806">
      <w:pPr>
        <w:pStyle w:val="NormalBold"/>
      </w:pPr>
      <w:r w:rsidRPr="00534F9E">
        <w:rPr>
          <w:rStyle w:val="HideTWBExt"/>
          <w:b w:val="0"/>
        </w:rPr>
        <w:lastRenderedPageBreak/>
        <w:t>&lt;DocAmend&gt;</w:t>
      </w:r>
      <w:r w:rsidRPr="00A22F6F">
        <w:t>Állásfoglalásra irányuló indítvány</w:t>
      </w:r>
      <w:r w:rsidRPr="00534F9E">
        <w:rPr>
          <w:rStyle w:val="HideTWBExt"/>
          <w:b w:val="0"/>
        </w:rPr>
        <w:t>&lt;/DocAmend&gt;</w:t>
      </w:r>
    </w:p>
    <w:p w14:paraId="71FFD60A" w14:textId="77777777" w:rsidR="00DA4806" w:rsidRPr="00A22F6F" w:rsidRDefault="00DA4806" w:rsidP="00DA4806">
      <w:pPr>
        <w:pStyle w:val="NormalBold"/>
      </w:pPr>
      <w:r w:rsidRPr="00534F9E">
        <w:rPr>
          <w:rStyle w:val="HideTWBExt"/>
          <w:b w:val="0"/>
        </w:rPr>
        <w:t>&lt;Article&gt;</w:t>
      </w:r>
      <w:r w:rsidRPr="00A22F6F">
        <w:t>F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098A9FA" w14:textId="77777777" w:rsidTr="004D207F">
        <w:trPr>
          <w:trHeight w:hRule="exact" w:val="240"/>
          <w:jc w:val="center"/>
        </w:trPr>
        <w:tc>
          <w:tcPr>
            <w:tcW w:w="9752" w:type="dxa"/>
            <w:gridSpan w:val="2"/>
            <w:tcBorders>
              <w:top w:val="nil"/>
              <w:left w:val="nil"/>
              <w:bottom w:val="nil"/>
              <w:right w:val="nil"/>
            </w:tcBorders>
          </w:tcPr>
          <w:p w14:paraId="7EC32CBF" w14:textId="77777777" w:rsidR="00DA4806" w:rsidRPr="00A22F6F" w:rsidRDefault="00DA4806" w:rsidP="004D207F"/>
        </w:tc>
      </w:tr>
      <w:tr w:rsidR="00C800DC" w:rsidRPr="00A22F6F" w14:paraId="6BADCE5E" w14:textId="77777777" w:rsidTr="004D207F">
        <w:trPr>
          <w:trHeight w:val="240"/>
          <w:jc w:val="center"/>
        </w:trPr>
        <w:tc>
          <w:tcPr>
            <w:tcW w:w="4876" w:type="dxa"/>
            <w:tcBorders>
              <w:top w:val="nil"/>
              <w:left w:val="nil"/>
              <w:bottom w:val="nil"/>
              <w:right w:val="nil"/>
            </w:tcBorders>
          </w:tcPr>
          <w:p w14:paraId="1BBDA8C6"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6007C4F" w14:textId="77777777" w:rsidR="00DA4806" w:rsidRPr="00A22F6F" w:rsidRDefault="00DA4806" w:rsidP="004D207F">
            <w:pPr>
              <w:pStyle w:val="AmColumnHeading"/>
            </w:pPr>
            <w:r w:rsidRPr="00A22F6F">
              <w:t>Módosítás</w:t>
            </w:r>
          </w:p>
        </w:tc>
      </w:tr>
      <w:tr w:rsidR="00C800DC" w:rsidRPr="00A22F6F" w14:paraId="1A8E4A8E" w14:textId="77777777" w:rsidTr="004D207F">
        <w:trPr>
          <w:jc w:val="center"/>
        </w:trPr>
        <w:tc>
          <w:tcPr>
            <w:tcW w:w="4876" w:type="dxa"/>
            <w:tcBorders>
              <w:top w:val="nil"/>
              <w:left w:val="nil"/>
              <w:bottom w:val="nil"/>
              <w:right w:val="nil"/>
            </w:tcBorders>
          </w:tcPr>
          <w:p w14:paraId="05D2ED07" w14:textId="77777777" w:rsidR="00DA4806" w:rsidRPr="00A22F6F" w:rsidRDefault="00DA4806" w:rsidP="004D207F">
            <w:pPr>
              <w:pStyle w:val="Normal6a"/>
            </w:pPr>
            <w:r w:rsidRPr="00A22F6F">
              <w:t>F.</w:t>
            </w:r>
            <w:r w:rsidRPr="00A22F6F">
              <w:tab/>
              <w:t>mivel a Számvevőszék számos hiányosságot tárt fel a Helyreállítási és Rezilienciaépítési Eszköz kontrollrendszerének kialakításában, többek között a nemzeti szervekre való túlzott támaszkodást, hiányos ellenőrzési nyomvonalakat, rendszerszintű hibákat és a tagállamok közötti következetlen alkalmazás kockázatát;</w:t>
            </w:r>
          </w:p>
        </w:tc>
        <w:tc>
          <w:tcPr>
            <w:tcW w:w="4876" w:type="dxa"/>
            <w:tcBorders>
              <w:top w:val="nil"/>
              <w:left w:val="nil"/>
              <w:bottom w:val="nil"/>
              <w:right w:val="nil"/>
            </w:tcBorders>
          </w:tcPr>
          <w:p w14:paraId="07DBE935" w14:textId="77777777" w:rsidR="00DA4806" w:rsidRPr="00A22F6F" w:rsidRDefault="00DA4806" w:rsidP="004D207F">
            <w:pPr>
              <w:pStyle w:val="Normal6a"/>
            </w:pPr>
            <w:r w:rsidRPr="00A22F6F">
              <w:t>F.</w:t>
            </w:r>
            <w:r w:rsidRPr="00A22F6F">
              <w:tab/>
              <w:t>mivel a Számvevőszék számos hiányosságot tárt fel a Helyreállítási és Rezilienciaépítési Eszköz kontrollrendszerének kialakításában, többek között a nemzeti szervekre való túlzott támaszkodást, hiányos ellenőrzési nyomvonalakat, rendszerszintű hibákat és a tagállamok közötti következetlen alkalmazás kockázatát</w:t>
            </w:r>
            <w:r w:rsidRPr="00A22F6F">
              <w:rPr>
                <w:b/>
                <w:i/>
              </w:rPr>
              <w:t>, amelyek oka az a „rugalmasság”, tehát végső soron alulszabályozottság, amelyre az RRF létrehozásakor a Bizottság törekedett</w:t>
            </w:r>
            <w:r w:rsidRPr="00A22F6F">
              <w:t>;</w:t>
            </w:r>
          </w:p>
        </w:tc>
      </w:tr>
    </w:tbl>
    <w:p w14:paraId="5FCEFB2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22870C7F" w14:textId="77777777" w:rsidR="00DA4806" w:rsidRPr="00A22F6F" w:rsidRDefault="00DA4806" w:rsidP="00DA4806">
      <w:r w:rsidRPr="00534F9E">
        <w:rPr>
          <w:rStyle w:val="HideTWBExt"/>
        </w:rPr>
        <w:t>&lt;/Amend&gt;</w:t>
      </w:r>
    </w:p>
    <w:p w14:paraId="12547DD0"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16</w:t>
      </w:r>
      <w:r w:rsidRPr="00534F9E">
        <w:rPr>
          <w:rStyle w:val="HideTWBExt"/>
          <w:b w:val="0"/>
        </w:rPr>
        <w:t>&lt;/NumAm&gt;</w:t>
      </w:r>
    </w:p>
    <w:p w14:paraId="4E6B5048"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05F3AB15" w14:textId="77777777" w:rsidR="00DA4806" w:rsidRPr="00A22F6F" w:rsidRDefault="00DA4806" w:rsidP="00DA4806">
      <w:pPr>
        <w:pStyle w:val="NormalBold"/>
      </w:pPr>
      <w:r w:rsidRPr="00534F9E">
        <w:rPr>
          <w:rStyle w:val="HideTWBExt"/>
          <w:b w:val="0"/>
        </w:rPr>
        <w:t>&lt;/RepeatBlock-By&gt;</w:t>
      </w:r>
    </w:p>
    <w:p w14:paraId="6FF6FEB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195EA19" w14:textId="77777777" w:rsidR="00DA4806" w:rsidRPr="00A22F6F" w:rsidRDefault="00DA4806" w:rsidP="00DA4806">
      <w:pPr>
        <w:pStyle w:val="NormalBold"/>
      </w:pPr>
      <w:r w:rsidRPr="00534F9E">
        <w:rPr>
          <w:rStyle w:val="HideTWBExt"/>
          <w:b w:val="0"/>
        </w:rPr>
        <w:t>&lt;Article&gt;</w:t>
      </w:r>
      <w:r w:rsidRPr="00A22F6F">
        <w:t>F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C577DC9" w14:textId="77777777" w:rsidTr="004D207F">
        <w:trPr>
          <w:trHeight w:hRule="exact" w:val="240"/>
          <w:jc w:val="center"/>
        </w:trPr>
        <w:tc>
          <w:tcPr>
            <w:tcW w:w="9752" w:type="dxa"/>
            <w:gridSpan w:val="2"/>
            <w:tcBorders>
              <w:top w:val="nil"/>
              <w:left w:val="nil"/>
              <w:bottom w:val="nil"/>
              <w:right w:val="nil"/>
            </w:tcBorders>
          </w:tcPr>
          <w:p w14:paraId="1F42AF9B" w14:textId="77777777" w:rsidR="00DA4806" w:rsidRPr="00A22F6F" w:rsidRDefault="00DA4806" w:rsidP="004D207F"/>
        </w:tc>
      </w:tr>
      <w:tr w:rsidR="00C800DC" w:rsidRPr="00A22F6F" w14:paraId="0E3E3F6B" w14:textId="77777777" w:rsidTr="004D207F">
        <w:trPr>
          <w:trHeight w:val="240"/>
          <w:jc w:val="center"/>
        </w:trPr>
        <w:tc>
          <w:tcPr>
            <w:tcW w:w="4876" w:type="dxa"/>
            <w:tcBorders>
              <w:top w:val="nil"/>
              <w:left w:val="nil"/>
              <w:bottom w:val="nil"/>
              <w:right w:val="nil"/>
            </w:tcBorders>
          </w:tcPr>
          <w:p w14:paraId="238175D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8938411" w14:textId="77777777" w:rsidR="00DA4806" w:rsidRPr="00A22F6F" w:rsidRDefault="00DA4806" w:rsidP="004D207F">
            <w:pPr>
              <w:pStyle w:val="AmColumnHeading"/>
            </w:pPr>
            <w:r w:rsidRPr="00A22F6F">
              <w:t>Módosítás</w:t>
            </w:r>
          </w:p>
        </w:tc>
      </w:tr>
      <w:tr w:rsidR="00C800DC" w:rsidRPr="00A22F6F" w14:paraId="2230E5B3" w14:textId="77777777" w:rsidTr="004D207F">
        <w:trPr>
          <w:jc w:val="center"/>
        </w:trPr>
        <w:tc>
          <w:tcPr>
            <w:tcW w:w="4876" w:type="dxa"/>
            <w:tcBorders>
              <w:top w:val="nil"/>
              <w:left w:val="nil"/>
              <w:bottom w:val="nil"/>
              <w:right w:val="nil"/>
            </w:tcBorders>
          </w:tcPr>
          <w:p w14:paraId="0513AB0A" w14:textId="77777777" w:rsidR="00DA4806" w:rsidRPr="00A22F6F" w:rsidRDefault="00DA4806" w:rsidP="004D207F">
            <w:pPr>
              <w:pStyle w:val="Normal6a"/>
            </w:pPr>
            <w:r w:rsidRPr="00A22F6F">
              <w:t>F.</w:t>
            </w:r>
            <w:r w:rsidRPr="00A22F6F">
              <w:tab/>
              <w:t xml:space="preserve">mivel a Számvevőszék </w:t>
            </w:r>
            <w:r w:rsidRPr="00A22F6F">
              <w:rPr>
                <w:b/>
                <w:i/>
              </w:rPr>
              <w:t>számos</w:t>
            </w:r>
            <w:r w:rsidRPr="00A22F6F">
              <w:t xml:space="preserve"> hiányosságot tárt fel a Helyreállítási és Rezilienciaépítési Eszköz kontrollrendszerének kialakításában, többek között a nemzeti szervekre való túlzott támaszkodást, hiányos ellenőrzési nyomvonalakat, </w:t>
            </w:r>
            <w:r w:rsidRPr="00A22F6F">
              <w:rPr>
                <w:b/>
                <w:i/>
              </w:rPr>
              <w:t>rendszerszintű</w:t>
            </w:r>
            <w:r w:rsidRPr="00A22F6F">
              <w:t xml:space="preserve"> hibákat és a tagállamok közötti következetlen alkalmazás kockázatát;</w:t>
            </w:r>
          </w:p>
        </w:tc>
        <w:tc>
          <w:tcPr>
            <w:tcW w:w="4876" w:type="dxa"/>
            <w:tcBorders>
              <w:top w:val="nil"/>
              <w:left w:val="nil"/>
              <w:bottom w:val="nil"/>
              <w:right w:val="nil"/>
            </w:tcBorders>
          </w:tcPr>
          <w:p w14:paraId="5E9556D4" w14:textId="77777777" w:rsidR="00DA4806" w:rsidRPr="00A22F6F" w:rsidRDefault="00DA4806" w:rsidP="004D207F">
            <w:pPr>
              <w:pStyle w:val="Normal6a"/>
            </w:pPr>
            <w:r w:rsidRPr="00A22F6F">
              <w:t>F.</w:t>
            </w:r>
            <w:r w:rsidRPr="00A22F6F">
              <w:tab/>
              <w:t xml:space="preserve">mivel a Számvevőszék </w:t>
            </w:r>
            <w:r w:rsidRPr="00A22F6F">
              <w:rPr>
                <w:b/>
                <w:i/>
              </w:rPr>
              <w:t>hiányosságokat</w:t>
            </w:r>
            <w:r w:rsidRPr="00A22F6F">
              <w:t xml:space="preserve"> tárt fel a Helyreállítási és Rezilienciaépítési Eszköz kontrollrendszerének kialakításában, többek között a nemzeti szervekre való túlzott támaszkodást, hiányos ellenőrzési nyomvonalakat, hibákat és a tagállamok közötti következetlen alkalmazás kockázatát;</w:t>
            </w:r>
          </w:p>
        </w:tc>
      </w:tr>
    </w:tbl>
    <w:p w14:paraId="48E8BFF8"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41972EC" w14:textId="77777777" w:rsidR="00DA4806" w:rsidRPr="00A22F6F" w:rsidRDefault="00DA4806" w:rsidP="00DA4806">
      <w:r w:rsidRPr="00534F9E">
        <w:rPr>
          <w:rStyle w:val="HideTWBExt"/>
        </w:rPr>
        <w:t>&lt;/Amend&gt;</w:t>
      </w:r>
    </w:p>
    <w:p w14:paraId="1991CE1E"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17</w:t>
      </w:r>
      <w:r w:rsidRPr="00534F9E">
        <w:rPr>
          <w:rStyle w:val="HideTWBExt"/>
          <w:b w:val="0"/>
        </w:rPr>
        <w:t>&lt;/NumAm&gt;</w:t>
      </w:r>
    </w:p>
    <w:p w14:paraId="099D0395" w14:textId="77777777" w:rsidR="00DA4806" w:rsidRPr="00A22F6F" w:rsidRDefault="00DA4806" w:rsidP="00DA4806">
      <w:pPr>
        <w:pStyle w:val="NormalBold"/>
      </w:pPr>
      <w:r w:rsidRPr="00534F9E">
        <w:rPr>
          <w:rStyle w:val="HideTWBExt"/>
          <w:b w:val="0"/>
        </w:rPr>
        <w:t>&lt;RepeatBlock-By&gt;&lt;Members&gt;</w:t>
      </w:r>
      <w:r w:rsidRPr="00A22F6F">
        <w:t>Marit Maij, Eero Heinäluoma, Carla Tavares</w:t>
      </w:r>
      <w:r w:rsidRPr="00534F9E">
        <w:rPr>
          <w:rStyle w:val="HideTWBExt"/>
          <w:b w:val="0"/>
        </w:rPr>
        <w:t>&lt;/Members&gt;</w:t>
      </w:r>
    </w:p>
    <w:p w14:paraId="679F24D2" w14:textId="77777777" w:rsidR="00DA4806" w:rsidRPr="00A22F6F" w:rsidRDefault="00DA4806" w:rsidP="00DA4806">
      <w:pPr>
        <w:pStyle w:val="NormalBold"/>
      </w:pPr>
      <w:r w:rsidRPr="00534F9E">
        <w:rPr>
          <w:rStyle w:val="HideTWBExt"/>
          <w:b w:val="0"/>
        </w:rPr>
        <w:t>&lt;/RepeatBlock-By&gt;</w:t>
      </w:r>
    </w:p>
    <w:p w14:paraId="5F54873F"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8D5587F" w14:textId="77777777" w:rsidR="00DA4806" w:rsidRPr="00A22F6F" w:rsidRDefault="00DA4806" w:rsidP="00DA4806">
      <w:pPr>
        <w:pStyle w:val="NormalBold"/>
      </w:pPr>
      <w:r w:rsidRPr="00534F9E">
        <w:rPr>
          <w:rStyle w:val="HideTWBExt"/>
          <w:b w:val="0"/>
        </w:rPr>
        <w:lastRenderedPageBreak/>
        <w:t>&lt;Article&gt;</w:t>
      </w:r>
      <w:r w:rsidRPr="00A22F6F">
        <w:t>F a preambulumbekezdés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D927BDF" w14:textId="77777777" w:rsidTr="004D207F">
        <w:trPr>
          <w:trHeight w:hRule="exact" w:val="240"/>
          <w:jc w:val="center"/>
        </w:trPr>
        <w:tc>
          <w:tcPr>
            <w:tcW w:w="9752" w:type="dxa"/>
            <w:gridSpan w:val="2"/>
            <w:tcBorders>
              <w:top w:val="nil"/>
              <w:left w:val="nil"/>
              <w:bottom w:val="nil"/>
              <w:right w:val="nil"/>
            </w:tcBorders>
          </w:tcPr>
          <w:p w14:paraId="3BB0ED75" w14:textId="77777777" w:rsidR="00DA4806" w:rsidRPr="00A22F6F" w:rsidRDefault="00DA4806" w:rsidP="004D207F"/>
        </w:tc>
      </w:tr>
      <w:tr w:rsidR="00C800DC" w:rsidRPr="00A22F6F" w14:paraId="6B0495BC" w14:textId="77777777" w:rsidTr="004D207F">
        <w:trPr>
          <w:trHeight w:val="240"/>
          <w:jc w:val="center"/>
        </w:trPr>
        <w:tc>
          <w:tcPr>
            <w:tcW w:w="4876" w:type="dxa"/>
            <w:tcBorders>
              <w:top w:val="nil"/>
              <w:left w:val="nil"/>
              <w:bottom w:val="nil"/>
              <w:right w:val="nil"/>
            </w:tcBorders>
          </w:tcPr>
          <w:p w14:paraId="47A6CFB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57C4233" w14:textId="77777777" w:rsidR="00DA4806" w:rsidRPr="00A22F6F" w:rsidRDefault="00DA4806" w:rsidP="004D207F">
            <w:pPr>
              <w:pStyle w:val="AmColumnHeading"/>
            </w:pPr>
            <w:r w:rsidRPr="00A22F6F">
              <w:t>Módosítás</w:t>
            </w:r>
          </w:p>
        </w:tc>
      </w:tr>
      <w:tr w:rsidR="00C800DC" w:rsidRPr="00A22F6F" w14:paraId="15A794AA" w14:textId="77777777" w:rsidTr="004D207F">
        <w:trPr>
          <w:jc w:val="center"/>
        </w:trPr>
        <w:tc>
          <w:tcPr>
            <w:tcW w:w="4876" w:type="dxa"/>
            <w:tcBorders>
              <w:top w:val="nil"/>
              <w:left w:val="nil"/>
              <w:bottom w:val="nil"/>
              <w:right w:val="nil"/>
            </w:tcBorders>
          </w:tcPr>
          <w:p w14:paraId="29F14D20" w14:textId="77777777" w:rsidR="00DA4806" w:rsidRPr="00A22F6F" w:rsidRDefault="00DA4806" w:rsidP="004D207F">
            <w:pPr>
              <w:pStyle w:val="Normal6a"/>
            </w:pPr>
          </w:p>
        </w:tc>
        <w:tc>
          <w:tcPr>
            <w:tcW w:w="4876" w:type="dxa"/>
            <w:tcBorders>
              <w:top w:val="nil"/>
              <w:left w:val="nil"/>
              <w:bottom w:val="nil"/>
              <w:right w:val="nil"/>
            </w:tcBorders>
          </w:tcPr>
          <w:p w14:paraId="292899F8" w14:textId="77777777" w:rsidR="00DA4806" w:rsidRPr="00A22F6F" w:rsidRDefault="00DA4806" w:rsidP="004D207F">
            <w:pPr>
              <w:pStyle w:val="Normal6a"/>
            </w:pPr>
            <w:r w:rsidRPr="00A22F6F">
              <w:rPr>
                <w:b/>
                <w:i/>
              </w:rPr>
              <w:t>Fa.</w:t>
            </w:r>
            <w:r w:rsidRPr="00A22F6F">
              <w:tab/>
            </w:r>
            <w:r w:rsidRPr="00A22F6F">
              <w:rPr>
                <w:b/>
                <w:i/>
              </w:rPr>
              <w:t>mivel a teljesítményalapú költségvetés-tervezés a hiteles nyomon követés tekintetében a nemzeti hatóságokra támaszkodik; mivel a jogállamiság hiányosságai felerősítik az EU pénzügyi érdekeit fenyegető kockázatokat, mivel védelmük független igazságszolgáltatáson, autonóm csalás elleni szerveken, a tömegtájékoztatás szabadságán és működő közbeszerzési ellenőrzéseken alapul;</w:t>
            </w:r>
          </w:p>
        </w:tc>
      </w:tr>
    </w:tbl>
    <w:p w14:paraId="58FF01D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49F77FC2" w14:textId="77777777" w:rsidR="00DA4806" w:rsidRPr="00A22F6F" w:rsidRDefault="00DA4806" w:rsidP="00DA4806">
      <w:r w:rsidRPr="00534F9E">
        <w:rPr>
          <w:rStyle w:val="HideTWBExt"/>
        </w:rPr>
        <w:t>&lt;/Amend&gt;</w:t>
      </w:r>
    </w:p>
    <w:p w14:paraId="7E0837D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18</w:t>
      </w:r>
      <w:r w:rsidRPr="00534F9E">
        <w:rPr>
          <w:rStyle w:val="HideTWBExt"/>
          <w:b w:val="0"/>
        </w:rPr>
        <w:t>&lt;/NumAm&gt;</w:t>
      </w:r>
    </w:p>
    <w:p w14:paraId="1C53EC29"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5A97A767" w14:textId="77777777" w:rsidR="00DA4806" w:rsidRPr="00A22F6F" w:rsidRDefault="00DA4806" w:rsidP="00DA4806">
      <w:pPr>
        <w:pStyle w:val="NormalBold"/>
      </w:pPr>
      <w:r w:rsidRPr="00534F9E">
        <w:rPr>
          <w:rStyle w:val="HideTWBExt"/>
          <w:b w:val="0"/>
        </w:rPr>
        <w:t>&lt;/RepeatBlock-By&gt;</w:t>
      </w:r>
    </w:p>
    <w:p w14:paraId="06FDF157"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7203EB1" w14:textId="77777777" w:rsidR="00DA4806" w:rsidRPr="00A22F6F" w:rsidRDefault="00DA4806" w:rsidP="00DA4806">
      <w:pPr>
        <w:pStyle w:val="NormalBold"/>
      </w:pPr>
      <w:r w:rsidRPr="00534F9E">
        <w:rPr>
          <w:rStyle w:val="HideTWBExt"/>
          <w:b w:val="0"/>
        </w:rPr>
        <w:t>&lt;Article&gt;</w:t>
      </w:r>
      <w:r w:rsidRPr="00A22F6F">
        <w:t>F a preambulumbekezdés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9BC58FB" w14:textId="77777777" w:rsidTr="004D207F">
        <w:trPr>
          <w:trHeight w:hRule="exact" w:val="240"/>
          <w:jc w:val="center"/>
        </w:trPr>
        <w:tc>
          <w:tcPr>
            <w:tcW w:w="9752" w:type="dxa"/>
            <w:gridSpan w:val="2"/>
            <w:tcBorders>
              <w:top w:val="nil"/>
              <w:left w:val="nil"/>
              <w:bottom w:val="nil"/>
              <w:right w:val="nil"/>
            </w:tcBorders>
          </w:tcPr>
          <w:p w14:paraId="0B11ECF6" w14:textId="77777777" w:rsidR="00DA4806" w:rsidRPr="00A22F6F" w:rsidRDefault="00DA4806" w:rsidP="004D207F"/>
        </w:tc>
      </w:tr>
      <w:tr w:rsidR="00C800DC" w:rsidRPr="00A22F6F" w14:paraId="6F363CAA" w14:textId="77777777" w:rsidTr="004D207F">
        <w:trPr>
          <w:trHeight w:val="240"/>
          <w:jc w:val="center"/>
        </w:trPr>
        <w:tc>
          <w:tcPr>
            <w:tcW w:w="4876" w:type="dxa"/>
            <w:tcBorders>
              <w:top w:val="nil"/>
              <w:left w:val="nil"/>
              <w:bottom w:val="nil"/>
              <w:right w:val="nil"/>
            </w:tcBorders>
          </w:tcPr>
          <w:p w14:paraId="59AE773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51F5CC2" w14:textId="77777777" w:rsidR="00DA4806" w:rsidRPr="00A22F6F" w:rsidRDefault="00DA4806" w:rsidP="004D207F">
            <w:pPr>
              <w:pStyle w:val="AmColumnHeading"/>
            </w:pPr>
            <w:r w:rsidRPr="00A22F6F">
              <w:t>Módosítás</w:t>
            </w:r>
          </w:p>
        </w:tc>
      </w:tr>
      <w:tr w:rsidR="00C800DC" w:rsidRPr="00A22F6F" w14:paraId="4D02823B" w14:textId="77777777" w:rsidTr="004D207F">
        <w:trPr>
          <w:jc w:val="center"/>
        </w:trPr>
        <w:tc>
          <w:tcPr>
            <w:tcW w:w="4876" w:type="dxa"/>
            <w:tcBorders>
              <w:top w:val="nil"/>
              <w:left w:val="nil"/>
              <w:bottom w:val="nil"/>
              <w:right w:val="nil"/>
            </w:tcBorders>
          </w:tcPr>
          <w:p w14:paraId="0EC23CD2" w14:textId="77777777" w:rsidR="00DA4806" w:rsidRPr="00A22F6F" w:rsidRDefault="00DA4806" w:rsidP="004D207F">
            <w:pPr>
              <w:pStyle w:val="Normal6a"/>
            </w:pPr>
          </w:p>
        </w:tc>
        <w:tc>
          <w:tcPr>
            <w:tcW w:w="4876" w:type="dxa"/>
            <w:tcBorders>
              <w:top w:val="nil"/>
              <w:left w:val="nil"/>
              <w:bottom w:val="nil"/>
              <w:right w:val="nil"/>
            </w:tcBorders>
          </w:tcPr>
          <w:p w14:paraId="4CA40FE4" w14:textId="77777777" w:rsidR="00DA4806" w:rsidRPr="00A22F6F" w:rsidRDefault="00DA4806" w:rsidP="004D207F">
            <w:pPr>
              <w:pStyle w:val="Normal6a"/>
            </w:pPr>
            <w:r w:rsidRPr="00A22F6F">
              <w:rPr>
                <w:b/>
                <w:i/>
              </w:rPr>
              <w:t>Fa.</w:t>
            </w:r>
            <w:r w:rsidRPr="00A22F6F">
              <w:tab/>
            </w:r>
            <w:r w:rsidRPr="00A22F6F">
              <w:rPr>
                <w:b/>
                <w:i/>
              </w:rPr>
              <w:t>mivel a Parlament szerepe nem érvényesülhet, hiszen még a végső kedvezményezettek tagállamonkénti teljes jegyzékéhez sem férhet hozzá, ez pedig hiba a demokráciában;</w:t>
            </w:r>
          </w:p>
        </w:tc>
      </w:tr>
    </w:tbl>
    <w:p w14:paraId="744AFA8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7B7B13B7" w14:textId="77777777" w:rsidR="00DA4806" w:rsidRPr="00A22F6F" w:rsidRDefault="00DA4806" w:rsidP="00DA4806">
      <w:r w:rsidRPr="00534F9E">
        <w:rPr>
          <w:rStyle w:val="HideTWBExt"/>
        </w:rPr>
        <w:t>&lt;/Amend&gt;</w:t>
      </w:r>
    </w:p>
    <w:p w14:paraId="35EBB26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19</w:t>
      </w:r>
      <w:r w:rsidRPr="00534F9E">
        <w:rPr>
          <w:rStyle w:val="HideTWBExt"/>
          <w:b w:val="0"/>
        </w:rPr>
        <w:t>&lt;/NumAm&gt;</w:t>
      </w:r>
    </w:p>
    <w:p w14:paraId="2E27D85C"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49A40B13" w14:textId="77777777" w:rsidR="00DA4806" w:rsidRPr="00A22F6F" w:rsidRDefault="00DA4806" w:rsidP="00DA4806">
      <w:pPr>
        <w:pStyle w:val="NormalBold"/>
      </w:pPr>
      <w:r w:rsidRPr="00534F9E">
        <w:rPr>
          <w:rStyle w:val="HideTWBExt"/>
          <w:b w:val="0"/>
        </w:rPr>
        <w:t>&lt;/RepeatBlock-By&gt;</w:t>
      </w:r>
    </w:p>
    <w:p w14:paraId="3549C6F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A621318" w14:textId="77777777" w:rsidR="00DA4806" w:rsidRPr="00A22F6F" w:rsidRDefault="00DA4806" w:rsidP="00DA4806">
      <w:pPr>
        <w:pStyle w:val="NormalBold"/>
      </w:pPr>
      <w:r w:rsidRPr="00534F9E">
        <w:rPr>
          <w:rStyle w:val="HideTWBExt"/>
          <w:b w:val="0"/>
        </w:rPr>
        <w:t>&lt;Article&gt;</w:t>
      </w:r>
      <w:r w:rsidRPr="00A22F6F">
        <w:t>G preambulumbekezdés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070CDB3" w14:textId="77777777" w:rsidTr="004D207F">
        <w:trPr>
          <w:trHeight w:hRule="exact" w:val="240"/>
          <w:jc w:val="center"/>
        </w:trPr>
        <w:tc>
          <w:tcPr>
            <w:tcW w:w="9752" w:type="dxa"/>
            <w:gridSpan w:val="2"/>
            <w:tcBorders>
              <w:top w:val="nil"/>
              <w:left w:val="nil"/>
              <w:bottom w:val="nil"/>
              <w:right w:val="nil"/>
            </w:tcBorders>
          </w:tcPr>
          <w:p w14:paraId="4F83701C" w14:textId="77777777" w:rsidR="00DA4806" w:rsidRPr="00A22F6F" w:rsidRDefault="00DA4806" w:rsidP="004D207F"/>
        </w:tc>
      </w:tr>
      <w:tr w:rsidR="00C800DC" w:rsidRPr="00A22F6F" w14:paraId="10163B04" w14:textId="77777777" w:rsidTr="004D207F">
        <w:trPr>
          <w:trHeight w:val="240"/>
          <w:jc w:val="center"/>
        </w:trPr>
        <w:tc>
          <w:tcPr>
            <w:tcW w:w="4876" w:type="dxa"/>
            <w:tcBorders>
              <w:top w:val="nil"/>
              <w:left w:val="nil"/>
              <w:bottom w:val="nil"/>
              <w:right w:val="nil"/>
            </w:tcBorders>
          </w:tcPr>
          <w:p w14:paraId="028FF23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74D006D" w14:textId="77777777" w:rsidR="00DA4806" w:rsidRPr="00A22F6F" w:rsidRDefault="00DA4806" w:rsidP="004D207F">
            <w:pPr>
              <w:pStyle w:val="AmColumnHeading"/>
            </w:pPr>
            <w:r w:rsidRPr="00A22F6F">
              <w:t>Módosítás</w:t>
            </w:r>
          </w:p>
        </w:tc>
      </w:tr>
      <w:tr w:rsidR="00C800DC" w:rsidRPr="00A22F6F" w14:paraId="0B3C48A1" w14:textId="77777777" w:rsidTr="004D207F">
        <w:trPr>
          <w:jc w:val="center"/>
        </w:trPr>
        <w:tc>
          <w:tcPr>
            <w:tcW w:w="4876" w:type="dxa"/>
            <w:tcBorders>
              <w:top w:val="nil"/>
              <w:left w:val="nil"/>
              <w:bottom w:val="nil"/>
              <w:right w:val="nil"/>
            </w:tcBorders>
          </w:tcPr>
          <w:p w14:paraId="3FE2B26A" w14:textId="77777777" w:rsidR="00DA4806" w:rsidRPr="00A22F6F" w:rsidRDefault="00DA4806" w:rsidP="004D207F">
            <w:pPr>
              <w:pStyle w:val="Normal6a"/>
            </w:pPr>
            <w:r w:rsidRPr="00A22F6F">
              <w:t>G.</w:t>
            </w:r>
            <w:r w:rsidRPr="00A22F6F">
              <w:tab/>
              <w:t xml:space="preserve">mivel a demokratikus elszámoltathatóság megköveteli a Parlament jogalkotói, költségvetési és </w:t>
            </w:r>
            <w:r w:rsidRPr="00A22F6F">
              <w:lastRenderedPageBreak/>
              <w:t>mentesítésért felelős hatóságként betöltött szerepének megőrzését, szigorú elszámoltathatósági mechanizmusok és az uniós források végső címzettjeinek teljes átláthatósága mellett, és mivel a tagállamok és más nemzeti hatóságok nem tekinthetők az uniós finanszírozás végső címzettjeinek;</w:t>
            </w:r>
          </w:p>
        </w:tc>
        <w:tc>
          <w:tcPr>
            <w:tcW w:w="4876" w:type="dxa"/>
            <w:tcBorders>
              <w:top w:val="nil"/>
              <w:left w:val="nil"/>
              <w:bottom w:val="nil"/>
              <w:right w:val="nil"/>
            </w:tcBorders>
          </w:tcPr>
          <w:p w14:paraId="76E35B8E" w14:textId="77777777" w:rsidR="00DA4806" w:rsidRPr="00A22F6F" w:rsidRDefault="00DA4806" w:rsidP="004D207F">
            <w:pPr>
              <w:pStyle w:val="Normal6a"/>
            </w:pPr>
            <w:r w:rsidRPr="00A22F6F">
              <w:lastRenderedPageBreak/>
              <w:t>G.</w:t>
            </w:r>
            <w:r w:rsidRPr="00A22F6F">
              <w:tab/>
              <w:t xml:space="preserve">mivel a demokratikus elszámoltathatóság megköveteli a Parlament jogalkotói, költségvetési és </w:t>
            </w:r>
            <w:r w:rsidRPr="00A22F6F">
              <w:lastRenderedPageBreak/>
              <w:t>mentesítésért felelős hatóságként betöltött szerepének megőrzését, szigorú elszámoltathatósági mechanizmusok és az uniós források végső címzettjeinek teljes átláthatósága mellett</w:t>
            </w:r>
            <w:r w:rsidRPr="00A22F6F">
              <w:rPr>
                <w:b/>
                <w:i/>
              </w:rPr>
              <w:t xml:space="preserve"> – ami jelen esetben nyilvánvalóan nem érvényesül –</w:t>
            </w:r>
            <w:r w:rsidRPr="00A22F6F">
              <w:t>, és mivel a tagállamok és más nemzeti hatóságok nem tekinthetők az uniós finanszírozás végső címzettjeinek;</w:t>
            </w:r>
          </w:p>
        </w:tc>
      </w:tr>
    </w:tbl>
    <w:p w14:paraId="22BB0DA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7D0765E1" w14:textId="77777777" w:rsidR="00DA4806" w:rsidRPr="00A22F6F" w:rsidRDefault="00DA4806" w:rsidP="00DA4806">
      <w:r w:rsidRPr="00534F9E">
        <w:rPr>
          <w:rStyle w:val="HideTWBExt"/>
        </w:rPr>
        <w:t>&lt;/Amend&gt;</w:t>
      </w:r>
    </w:p>
    <w:p w14:paraId="02605D2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20</w:t>
      </w:r>
      <w:r w:rsidRPr="00534F9E">
        <w:rPr>
          <w:rStyle w:val="HideTWBExt"/>
          <w:b w:val="0"/>
        </w:rPr>
        <w:t>&lt;/NumAm&gt;</w:t>
      </w:r>
    </w:p>
    <w:p w14:paraId="45E33C3F"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398B1FDF" w14:textId="77777777" w:rsidR="00DA4806" w:rsidRPr="00A22F6F" w:rsidRDefault="00DA4806" w:rsidP="00DA4806">
      <w:pPr>
        <w:pStyle w:val="NormalBold"/>
      </w:pPr>
      <w:r w:rsidRPr="00534F9E">
        <w:rPr>
          <w:rStyle w:val="HideTWBExt"/>
          <w:b w:val="0"/>
        </w:rPr>
        <w:t>&lt;/RepeatBlock-By&gt;</w:t>
      </w:r>
    </w:p>
    <w:p w14:paraId="2952767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B97A5DF" w14:textId="77777777" w:rsidR="00DA4806" w:rsidRPr="00A22F6F" w:rsidRDefault="00DA4806" w:rsidP="00DA4806">
      <w:pPr>
        <w:pStyle w:val="NormalBold"/>
      </w:pPr>
      <w:r w:rsidRPr="00534F9E">
        <w:rPr>
          <w:rStyle w:val="HideTWBExt"/>
          <w:b w:val="0"/>
        </w:rPr>
        <w:t>&lt;Article&gt;</w:t>
      </w:r>
      <w:r w:rsidRPr="00A22F6F">
        <w:t>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27183D1" w14:textId="77777777" w:rsidTr="004D207F">
        <w:trPr>
          <w:trHeight w:hRule="exact" w:val="240"/>
          <w:jc w:val="center"/>
        </w:trPr>
        <w:tc>
          <w:tcPr>
            <w:tcW w:w="9752" w:type="dxa"/>
            <w:gridSpan w:val="2"/>
            <w:tcBorders>
              <w:top w:val="nil"/>
              <w:left w:val="nil"/>
              <w:bottom w:val="nil"/>
              <w:right w:val="nil"/>
            </w:tcBorders>
          </w:tcPr>
          <w:p w14:paraId="63C33267" w14:textId="77777777" w:rsidR="00DA4806" w:rsidRPr="00A22F6F" w:rsidRDefault="00DA4806" w:rsidP="004D207F"/>
        </w:tc>
      </w:tr>
      <w:tr w:rsidR="00C800DC" w:rsidRPr="00A22F6F" w14:paraId="04B748B4" w14:textId="77777777" w:rsidTr="004D207F">
        <w:trPr>
          <w:trHeight w:val="240"/>
          <w:jc w:val="center"/>
        </w:trPr>
        <w:tc>
          <w:tcPr>
            <w:tcW w:w="4876" w:type="dxa"/>
            <w:tcBorders>
              <w:top w:val="nil"/>
              <w:left w:val="nil"/>
              <w:bottom w:val="nil"/>
              <w:right w:val="nil"/>
            </w:tcBorders>
          </w:tcPr>
          <w:p w14:paraId="67DAC01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E072F88" w14:textId="77777777" w:rsidR="00DA4806" w:rsidRPr="00A22F6F" w:rsidRDefault="00DA4806" w:rsidP="004D207F">
            <w:pPr>
              <w:pStyle w:val="AmColumnHeading"/>
            </w:pPr>
            <w:r w:rsidRPr="00A22F6F">
              <w:t>Módosítás</w:t>
            </w:r>
          </w:p>
        </w:tc>
      </w:tr>
      <w:tr w:rsidR="00C800DC" w:rsidRPr="00A22F6F" w14:paraId="20C0CBD4" w14:textId="77777777" w:rsidTr="004D207F">
        <w:trPr>
          <w:jc w:val="center"/>
        </w:trPr>
        <w:tc>
          <w:tcPr>
            <w:tcW w:w="4876" w:type="dxa"/>
            <w:tcBorders>
              <w:top w:val="nil"/>
              <w:left w:val="nil"/>
              <w:bottom w:val="nil"/>
              <w:right w:val="nil"/>
            </w:tcBorders>
          </w:tcPr>
          <w:p w14:paraId="066CE222" w14:textId="77777777" w:rsidR="00DA4806" w:rsidRPr="00A22F6F" w:rsidRDefault="00DA4806" w:rsidP="004D207F">
            <w:pPr>
              <w:pStyle w:val="Normal6a"/>
            </w:pPr>
            <w:r w:rsidRPr="00A22F6F">
              <w:t>1.</w:t>
            </w:r>
            <w:r w:rsidRPr="00A22F6F">
              <w:tab/>
              <w:t>megerősíti, hogy a teljesítményalapú eszközöknek tiszteletben kell tartaniuk a jogszerűség, a szabályszerűség, a gazdaságosság, a hatékonyság és az eredményesség elvét, és hogy az egyszerűsítés soha nem mehet a hatékony és eredményes pénzgazdálkodás rovására;</w:t>
            </w:r>
          </w:p>
        </w:tc>
        <w:tc>
          <w:tcPr>
            <w:tcW w:w="4876" w:type="dxa"/>
            <w:tcBorders>
              <w:top w:val="nil"/>
              <w:left w:val="nil"/>
              <w:bottom w:val="nil"/>
              <w:right w:val="nil"/>
            </w:tcBorders>
          </w:tcPr>
          <w:p w14:paraId="1A2BE36F" w14:textId="77777777" w:rsidR="00DA4806" w:rsidRPr="00A22F6F" w:rsidRDefault="00DA4806" w:rsidP="004D207F">
            <w:pPr>
              <w:pStyle w:val="Normal6a"/>
            </w:pPr>
            <w:r w:rsidRPr="00A22F6F">
              <w:t>1.</w:t>
            </w:r>
            <w:r w:rsidRPr="00A22F6F">
              <w:tab/>
              <w:t xml:space="preserve">megerősíti, hogy a teljesítményalapú eszközöknek tiszteletben kell tartaniuk a jogszerűség, a szabályszerűség, a gazdaságosság, a hatékonyság és az eredményesség elvét, és hogy az egyszerűsítés soha nem mehet a hatékony és eredményes pénzgazdálkodás rovására; </w:t>
            </w:r>
            <w:r w:rsidRPr="00A22F6F">
              <w:rPr>
                <w:b/>
                <w:i/>
              </w:rPr>
              <w:t>hangsúlyozza, hogy megfelelő kialakítás esetén ezek az eszközök fokozhatják az eredményekre, a reformokra és a versenyképességre való összpontosítást; úgy véli, hogy az ellenőrzéseknek kockázatalapúnak és arányosnak kell lenniük, és hogy a mutatóknak az adminisztratív eredmények helyett a valós hatásokat és az uniós hozzáadott értéket kell tükrözniük;</w:t>
            </w:r>
          </w:p>
        </w:tc>
      </w:tr>
    </w:tbl>
    <w:p w14:paraId="1F5847D4"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8C85241" w14:textId="77777777" w:rsidR="00DA4806" w:rsidRPr="00A22F6F" w:rsidRDefault="00DA4806" w:rsidP="00DA4806">
      <w:r w:rsidRPr="00534F9E">
        <w:rPr>
          <w:rStyle w:val="HideTWBExt"/>
        </w:rPr>
        <w:t>&lt;/Amend&gt;</w:t>
      </w:r>
    </w:p>
    <w:p w14:paraId="7DB8D33E"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21</w:t>
      </w:r>
      <w:r w:rsidRPr="00534F9E">
        <w:rPr>
          <w:rStyle w:val="HideTWBExt"/>
          <w:b w:val="0"/>
        </w:rPr>
        <w:t>&lt;/NumAm&gt;</w:t>
      </w:r>
    </w:p>
    <w:p w14:paraId="368CDE9F" w14:textId="77777777" w:rsidR="00DA4806" w:rsidRPr="00A22F6F" w:rsidRDefault="00DA4806" w:rsidP="00DA4806">
      <w:pPr>
        <w:pStyle w:val="NormalBold"/>
      </w:pPr>
      <w:r w:rsidRPr="00534F9E">
        <w:rPr>
          <w:rStyle w:val="HideTWBExt"/>
          <w:b w:val="0"/>
        </w:rPr>
        <w:t>&lt;RepeatBlock-By&gt;&lt;Members&gt;</w:t>
      </w:r>
      <w:r w:rsidRPr="00A22F6F">
        <w:t>Marit Maij, Eero Heinäluoma, Carla Tavares</w:t>
      </w:r>
      <w:r w:rsidRPr="00534F9E">
        <w:rPr>
          <w:rStyle w:val="HideTWBExt"/>
          <w:b w:val="0"/>
        </w:rPr>
        <w:t>&lt;/Members&gt;</w:t>
      </w:r>
    </w:p>
    <w:p w14:paraId="55453F38" w14:textId="77777777" w:rsidR="00DA4806" w:rsidRPr="00A22F6F" w:rsidRDefault="00DA4806" w:rsidP="00DA4806">
      <w:pPr>
        <w:pStyle w:val="NormalBold"/>
      </w:pPr>
      <w:r w:rsidRPr="00534F9E">
        <w:rPr>
          <w:rStyle w:val="HideTWBExt"/>
          <w:b w:val="0"/>
        </w:rPr>
        <w:t>&lt;/RepeatBlock-By&gt;</w:t>
      </w:r>
    </w:p>
    <w:p w14:paraId="5C972FC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F116087" w14:textId="77777777" w:rsidR="00DA4806" w:rsidRPr="00A22F6F" w:rsidRDefault="00DA4806" w:rsidP="00DA4806">
      <w:pPr>
        <w:pStyle w:val="NormalBold"/>
      </w:pPr>
      <w:r w:rsidRPr="00534F9E">
        <w:rPr>
          <w:rStyle w:val="HideTWBExt"/>
          <w:b w:val="0"/>
        </w:rPr>
        <w:lastRenderedPageBreak/>
        <w:t>&lt;Article&gt;</w:t>
      </w:r>
      <w:r w:rsidRPr="00A22F6F">
        <w:t>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7EBB10F" w14:textId="77777777" w:rsidTr="004D207F">
        <w:trPr>
          <w:trHeight w:hRule="exact" w:val="240"/>
          <w:jc w:val="center"/>
        </w:trPr>
        <w:tc>
          <w:tcPr>
            <w:tcW w:w="9752" w:type="dxa"/>
            <w:gridSpan w:val="2"/>
            <w:tcBorders>
              <w:top w:val="nil"/>
              <w:left w:val="nil"/>
              <w:bottom w:val="nil"/>
              <w:right w:val="nil"/>
            </w:tcBorders>
          </w:tcPr>
          <w:p w14:paraId="48B0F675" w14:textId="77777777" w:rsidR="00DA4806" w:rsidRPr="00A22F6F" w:rsidRDefault="00DA4806" w:rsidP="004D207F"/>
        </w:tc>
      </w:tr>
      <w:tr w:rsidR="00C800DC" w:rsidRPr="00A22F6F" w14:paraId="73C4D3F4" w14:textId="77777777" w:rsidTr="004D207F">
        <w:trPr>
          <w:trHeight w:val="240"/>
          <w:jc w:val="center"/>
        </w:trPr>
        <w:tc>
          <w:tcPr>
            <w:tcW w:w="4876" w:type="dxa"/>
            <w:tcBorders>
              <w:top w:val="nil"/>
              <w:left w:val="nil"/>
              <w:bottom w:val="nil"/>
              <w:right w:val="nil"/>
            </w:tcBorders>
          </w:tcPr>
          <w:p w14:paraId="37F45C06"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47B2846" w14:textId="77777777" w:rsidR="00DA4806" w:rsidRPr="00A22F6F" w:rsidRDefault="00DA4806" w:rsidP="004D207F">
            <w:pPr>
              <w:pStyle w:val="AmColumnHeading"/>
            </w:pPr>
            <w:r w:rsidRPr="00A22F6F">
              <w:t>Módosítás</w:t>
            </w:r>
          </w:p>
        </w:tc>
      </w:tr>
      <w:tr w:rsidR="00C800DC" w:rsidRPr="00A22F6F" w14:paraId="37521134" w14:textId="77777777" w:rsidTr="004D207F">
        <w:trPr>
          <w:jc w:val="center"/>
        </w:trPr>
        <w:tc>
          <w:tcPr>
            <w:tcW w:w="4876" w:type="dxa"/>
            <w:tcBorders>
              <w:top w:val="nil"/>
              <w:left w:val="nil"/>
              <w:bottom w:val="nil"/>
              <w:right w:val="nil"/>
            </w:tcBorders>
          </w:tcPr>
          <w:p w14:paraId="61041F44" w14:textId="77777777" w:rsidR="00DA4806" w:rsidRPr="00A22F6F" w:rsidRDefault="00DA4806" w:rsidP="004D207F">
            <w:pPr>
              <w:pStyle w:val="Normal6a"/>
            </w:pPr>
            <w:r w:rsidRPr="00A22F6F">
              <w:t>1.</w:t>
            </w:r>
            <w:r w:rsidRPr="00A22F6F">
              <w:tab/>
            </w:r>
            <w:r w:rsidRPr="00A22F6F">
              <w:rPr>
                <w:b/>
                <w:i/>
              </w:rPr>
              <w:t>megerősíti</w:t>
            </w:r>
            <w:r w:rsidRPr="00A22F6F">
              <w:t>, hogy a teljesítményalapú eszközöknek tiszteletben kell tartaniuk a jogszerűség, a szabályszerűség, a gazdaságosság, a hatékonyság és az eredményesség elvét, és hogy az egyszerűsítés soha nem mehet a hatékony és eredményes pénzgazdálkodás rovására;</w:t>
            </w:r>
          </w:p>
        </w:tc>
        <w:tc>
          <w:tcPr>
            <w:tcW w:w="4876" w:type="dxa"/>
            <w:tcBorders>
              <w:top w:val="nil"/>
              <w:left w:val="nil"/>
              <w:bottom w:val="nil"/>
              <w:right w:val="nil"/>
            </w:tcBorders>
          </w:tcPr>
          <w:p w14:paraId="763055A2" w14:textId="77777777" w:rsidR="00DA4806" w:rsidRPr="00A22F6F" w:rsidRDefault="00DA4806" w:rsidP="004D207F">
            <w:pPr>
              <w:pStyle w:val="Normal6a"/>
            </w:pPr>
            <w:r w:rsidRPr="00A22F6F">
              <w:t>1.</w:t>
            </w:r>
            <w:r w:rsidRPr="00A22F6F">
              <w:tab/>
            </w:r>
            <w:r w:rsidRPr="00A22F6F">
              <w:rPr>
                <w:b/>
                <w:i/>
              </w:rPr>
              <w:t>hangsúlyozza</w:t>
            </w:r>
            <w:r w:rsidRPr="00A22F6F">
              <w:t xml:space="preserve">, hogy a teljesítményalapú eszközöknek tiszteletben kell tartaniuk a jogszerűség, a szabályszerűség, a gazdaságosság, a hatékonyság és az eredményesség elvét, </w:t>
            </w:r>
            <w:r w:rsidRPr="00A22F6F">
              <w:rPr>
                <w:b/>
                <w:i/>
              </w:rPr>
              <w:t>amint azt az uniós költségvetési rendelet előírja,</w:t>
            </w:r>
            <w:r w:rsidRPr="00A22F6F">
              <w:t xml:space="preserve"> és hogy az egyszerűsítés soha nem mehet a hatékony és eredményes pénzgazdálkodás rovására;</w:t>
            </w:r>
          </w:p>
        </w:tc>
      </w:tr>
    </w:tbl>
    <w:p w14:paraId="626ABA5A"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37BECF5" w14:textId="77777777" w:rsidR="00DA4806" w:rsidRPr="00A22F6F" w:rsidRDefault="00DA4806" w:rsidP="00DA4806">
      <w:r w:rsidRPr="00534F9E">
        <w:rPr>
          <w:rStyle w:val="HideTWBExt"/>
        </w:rPr>
        <w:t>&lt;/Amend&gt;</w:t>
      </w:r>
    </w:p>
    <w:p w14:paraId="59D18AD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22</w:t>
      </w:r>
      <w:r w:rsidRPr="00534F9E">
        <w:rPr>
          <w:rStyle w:val="HideTWBExt"/>
          <w:b w:val="0"/>
        </w:rPr>
        <w:t>&lt;/NumAm&gt;</w:t>
      </w:r>
    </w:p>
    <w:p w14:paraId="56C966B3" w14:textId="77777777" w:rsidR="00DA4806" w:rsidRPr="00A22F6F" w:rsidRDefault="00DA4806" w:rsidP="00DA4806">
      <w:pPr>
        <w:pStyle w:val="NormalBold"/>
      </w:pPr>
      <w:r w:rsidRPr="00534F9E">
        <w:rPr>
          <w:rStyle w:val="HideTWBExt"/>
          <w:b w:val="0"/>
        </w:rPr>
        <w:t>&lt;RepeatBlock-By&gt;&lt;Members&gt;</w:t>
      </w:r>
      <w:r w:rsidRPr="00A22F6F">
        <w:t>Julien Sanchez, Ondřej Knotek, Virginie Joron</w:t>
      </w:r>
      <w:r w:rsidRPr="00534F9E">
        <w:rPr>
          <w:rStyle w:val="HideTWBExt"/>
          <w:b w:val="0"/>
        </w:rPr>
        <w:t>&lt;/Members&gt;</w:t>
      </w:r>
    </w:p>
    <w:p w14:paraId="0775CB21" w14:textId="77777777" w:rsidR="00DA4806" w:rsidRPr="00A22F6F" w:rsidRDefault="00DA4806" w:rsidP="00DA4806">
      <w:pPr>
        <w:pStyle w:val="NormalBold"/>
      </w:pPr>
      <w:r w:rsidRPr="00534F9E">
        <w:rPr>
          <w:rStyle w:val="HideTWBExt"/>
          <w:b w:val="0"/>
        </w:rPr>
        <w:t>&lt;/RepeatBlock-By&gt;</w:t>
      </w:r>
    </w:p>
    <w:p w14:paraId="4CFE6C4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78BED74" w14:textId="77777777" w:rsidR="00DA4806" w:rsidRPr="00A22F6F" w:rsidRDefault="00DA4806" w:rsidP="00DA4806">
      <w:pPr>
        <w:pStyle w:val="NormalBold"/>
      </w:pPr>
      <w:r w:rsidRPr="00534F9E">
        <w:rPr>
          <w:rStyle w:val="HideTWBExt"/>
          <w:b w:val="0"/>
        </w:rPr>
        <w:t>&lt;Article&gt;</w:t>
      </w:r>
      <w:r w:rsidRPr="00A22F6F">
        <w:t>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EB7BF03" w14:textId="77777777" w:rsidTr="004D207F">
        <w:trPr>
          <w:trHeight w:hRule="exact" w:val="240"/>
          <w:jc w:val="center"/>
        </w:trPr>
        <w:tc>
          <w:tcPr>
            <w:tcW w:w="9752" w:type="dxa"/>
            <w:gridSpan w:val="2"/>
            <w:tcBorders>
              <w:top w:val="nil"/>
              <w:left w:val="nil"/>
              <w:bottom w:val="nil"/>
              <w:right w:val="nil"/>
            </w:tcBorders>
          </w:tcPr>
          <w:p w14:paraId="2E214DF0" w14:textId="77777777" w:rsidR="00DA4806" w:rsidRPr="00A22F6F" w:rsidRDefault="00DA4806" w:rsidP="004D207F"/>
        </w:tc>
      </w:tr>
      <w:tr w:rsidR="00C800DC" w:rsidRPr="00A22F6F" w14:paraId="688C9814" w14:textId="77777777" w:rsidTr="004D207F">
        <w:trPr>
          <w:trHeight w:val="240"/>
          <w:jc w:val="center"/>
        </w:trPr>
        <w:tc>
          <w:tcPr>
            <w:tcW w:w="4876" w:type="dxa"/>
            <w:tcBorders>
              <w:top w:val="nil"/>
              <w:left w:val="nil"/>
              <w:bottom w:val="nil"/>
              <w:right w:val="nil"/>
            </w:tcBorders>
          </w:tcPr>
          <w:p w14:paraId="7A27B33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0138971" w14:textId="77777777" w:rsidR="00DA4806" w:rsidRPr="00A22F6F" w:rsidRDefault="00DA4806" w:rsidP="004D207F">
            <w:pPr>
              <w:pStyle w:val="AmColumnHeading"/>
            </w:pPr>
            <w:r w:rsidRPr="00A22F6F">
              <w:t>Módosítás</w:t>
            </w:r>
          </w:p>
        </w:tc>
      </w:tr>
      <w:tr w:rsidR="00C800DC" w:rsidRPr="00A22F6F" w14:paraId="133CBCB5" w14:textId="77777777" w:rsidTr="004D207F">
        <w:trPr>
          <w:jc w:val="center"/>
        </w:trPr>
        <w:tc>
          <w:tcPr>
            <w:tcW w:w="4876" w:type="dxa"/>
            <w:tcBorders>
              <w:top w:val="nil"/>
              <w:left w:val="nil"/>
              <w:bottom w:val="nil"/>
              <w:right w:val="nil"/>
            </w:tcBorders>
          </w:tcPr>
          <w:p w14:paraId="74B323E9" w14:textId="77777777" w:rsidR="00DA4806" w:rsidRPr="00A22F6F" w:rsidRDefault="00DA4806" w:rsidP="004D207F">
            <w:pPr>
              <w:pStyle w:val="Normal6a"/>
            </w:pPr>
            <w:r w:rsidRPr="00A22F6F">
              <w:t>1.</w:t>
            </w:r>
            <w:r w:rsidRPr="00A22F6F">
              <w:tab/>
              <w:t>megerősíti, hogy a teljesítményalapú eszközöknek tiszteletben kell tartaniuk a jogszerűség, a szabályszerűség, a gazdaságosság, a hatékonyság és az eredményesség elvét, és hogy az egyszerűsítés soha nem mehet a hatékony és eredményes pénzgazdálkodás rovására;</w:t>
            </w:r>
          </w:p>
        </w:tc>
        <w:tc>
          <w:tcPr>
            <w:tcW w:w="4876" w:type="dxa"/>
            <w:tcBorders>
              <w:top w:val="nil"/>
              <w:left w:val="nil"/>
              <w:bottom w:val="nil"/>
              <w:right w:val="nil"/>
            </w:tcBorders>
          </w:tcPr>
          <w:p w14:paraId="17758A06" w14:textId="77777777" w:rsidR="00DA4806" w:rsidRPr="00A22F6F" w:rsidRDefault="00DA4806" w:rsidP="004D207F">
            <w:pPr>
              <w:pStyle w:val="Normal6a"/>
            </w:pPr>
            <w:r w:rsidRPr="00A22F6F">
              <w:t>1.</w:t>
            </w:r>
            <w:r w:rsidRPr="00A22F6F">
              <w:tab/>
              <w:t>megerősíti, hogy a teljesítményalapú eszközöknek tiszteletben kell tartaniuk a jogszerűség, a szabályszerűség, a gazdaságosság, a hatékonyság és az eredményesség elvét, és hogy az egyszerűsítés soha nem mehet a hatékony és eredményes pénzgazdálkodás</w:t>
            </w:r>
            <w:r w:rsidRPr="00A22F6F">
              <w:rPr>
                <w:b/>
                <w:i/>
              </w:rPr>
              <w:t>, valamint a jogos és kellő átláthatóság</w:t>
            </w:r>
            <w:r w:rsidRPr="00A22F6F">
              <w:t xml:space="preserve"> rovására;</w:t>
            </w:r>
          </w:p>
        </w:tc>
      </w:tr>
    </w:tbl>
    <w:p w14:paraId="1C202BE5"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1940B641" w14:textId="77777777" w:rsidR="00DA4806" w:rsidRPr="00A22F6F" w:rsidRDefault="00DA4806" w:rsidP="00DA4806">
      <w:r w:rsidRPr="00534F9E">
        <w:rPr>
          <w:rStyle w:val="HideTWBExt"/>
        </w:rPr>
        <w:t>&lt;/Amend&gt;</w:t>
      </w:r>
    </w:p>
    <w:p w14:paraId="75277074"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23</w:t>
      </w:r>
      <w:r w:rsidRPr="00534F9E">
        <w:rPr>
          <w:rStyle w:val="HideTWBExt"/>
          <w:b w:val="0"/>
        </w:rPr>
        <w:t>&lt;/NumAm&gt;</w:t>
      </w:r>
    </w:p>
    <w:p w14:paraId="05120EFA" w14:textId="77777777" w:rsidR="00DA4806" w:rsidRPr="00A22F6F" w:rsidRDefault="00DA4806" w:rsidP="00DA4806">
      <w:pPr>
        <w:pStyle w:val="NormalBold"/>
      </w:pPr>
      <w:r w:rsidRPr="00534F9E">
        <w:rPr>
          <w:rStyle w:val="HideTWBExt"/>
          <w:b w:val="0"/>
        </w:rPr>
        <w:t>&lt;RepeatBlock-By&gt;&lt;Members&gt;</w:t>
      </w:r>
      <w:r w:rsidRPr="00A22F6F">
        <w:t>Julien Sanchez, Ondřej Knotek, Virginie Joron</w:t>
      </w:r>
      <w:r w:rsidRPr="00534F9E">
        <w:rPr>
          <w:rStyle w:val="HideTWBExt"/>
          <w:b w:val="0"/>
        </w:rPr>
        <w:t>&lt;/Members&gt;</w:t>
      </w:r>
    </w:p>
    <w:p w14:paraId="20D5319D" w14:textId="77777777" w:rsidR="00DA4806" w:rsidRPr="00A22F6F" w:rsidRDefault="00DA4806" w:rsidP="00DA4806">
      <w:pPr>
        <w:pStyle w:val="NormalBold"/>
      </w:pPr>
      <w:r w:rsidRPr="00534F9E">
        <w:rPr>
          <w:rStyle w:val="HideTWBExt"/>
          <w:b w:val="0"/>
        </w:rPr>
        <w:t>&lt;/RepeatBlock-By&gt;</w:t>
      </w:r>
    </w:p>
    <w:p w14:paraId="2DDD0EA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48711FB" w14:textId="77777777" w:rsidR="00DA4806" w:rsidRPr="00A22F6F" w:rsidRDefault="00DA4806" w:rsidP="00DA4806">
      <w:pPr>
        <w:pStyle w:val="NormalBold"/>
      </w:pPr>
      <w:r w:rsidRPr="00534F9E">
        <w:rPr>
          <w:rStyle w:val="HideTWBExt"/>
          <w:b w:val="0"/>
        </w:rPr>
        <w:t>&lt;Article&gt;</w:t>
      </w:r>
      <w:r w:rsidRPr="00A22F6F">
        <w:t>2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7A77C6B" w14:textId="77777777" w:rsidTr="004D207F">
        <w:trPr>
          <w:trHeight w:hRule="exact" w:val="240"/>
          <w:jc w:val="center"/>
        </w:trPr>
        <w:tc>
          <w:tcPr>
            <w:tcW w:w="9752" w:type="dxa"/>
            <w:gridSpan w:val="2"/>
            <w:tcBorders>
              <w:top w:val="nil"/>
              <w:left w:val="nil"/>
              <w:bottom w:val="nil"/>
              <w:right w:val="nil"/>
            </w:tcBorders>
          </w:tcPr>
          <w:p w14:paraId="1CC97558" w14:textId="77777777" w:rsidR="00DA4806" w:rsidRPr="00A22F6F" w:rsidRDefault="00DA4806" w:rsidP="004D207F"/>
        </w:tc>
      </w:tr>
      <w:tr w:rsidR="00C800DC" w:rsidRPr="00A22F6F" w14:paraId="344B4287" w14:textId="77777777" w:rsidTr="004D207F">
        <w:trPr>
          <w:trHeight w:val="240"/>
          <w:jc w:val="center"/>
        </w:trPr>
        <w:tc>
          <w:tcPr>
            <w:tcW w:w="4876" w:type="dxa"/>
            <w:tcBorders>
              <w:top w:val="nil"/>
              <w:left w:val="nil"/>
              <w:bottom w:val="nil"/>
              <w:right w:val="nil"/>
            </w:tcBorders>
          </w:tcPr>
          <w:p w14:paraId="6F5D11B3"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07CF18B" w14:textId="77777777" w:rsidR="00DA4806" w:rsidRPr="00A22F6F" w:rsidRDefault="00DA4806" w:rsidP="004D207F">
            <w:pPr>
              <w:pStyle w:val="AmColumnHeading"/>
            </w:pPr>
            <w:r w:rsidRPr="00A22F6F">
              <w:t>Módosítás</w:t>
            </w:r>
          </w:p>
        </w:tc>
      </w:tr>
      <w:tr w:rsidR="00C800DC" w:rsidRPr="00A22F6F" w14:paraId="4E80A7BF" w14:textId="77777777" w:rsidTr="004D207F">
        <w:trPr>
          <w:jc w:val="center"/>
        </w:trPr>
        <w:tc>
          <w:tcPr>
            <w:tcW w:w="4876" w:type="dxa"/>
            <w:tcBorders>
              <w:top w:val="nil"/>
              <w:left w:val="nil"/>
              <w:bottom w:val="nil"/>
              <w:right w:val="nil"/>
            </w:tcBorders>
          </w:tcPr>
          <w:p w14:paraId="46441780" w14:textId="77777777" w:rsidR="00DA4806" w:rsidRPr="00A22F6F" w:rsidRDefault="00DA4806" w:rsidP="004D207F">
            <w:pPr>
              <w:pStyle w:val="Normal6a"/>
            </w:pPr>
            <w:r w:rsidRPr="00A22F6F">
              <w:t>2.</w:t>
            </w:r>
            <w:r w:rsidRPr="00A22F6F">
              <w:tab/>
              <w:t xml:space="preserve">megjegyzi, hogy a Helyreállítási és </w:t>
            </w:r>
            <w:r w:rsidRPr="00A22F6F">
              <w:lastRenderedPageBreak/>
              <w:t xml:space="preserve">Rezilienciaépítési Eszköz az első olyan jelentős uniós szintű teljesítményalapú eszköz, amely kizárólag költségfüggetlen finanszírozáson alapul; megjegyzi továbbá, hogy a Helyreállítási és Rezilienciaépítési Eszköz modelljét más pénzügyi eszközök, például az Ukrajna-eszköz és a Nyugat-balkáni Reform- és Növekedéstámogató Eszköz is átvették; </w:t>
            </w:r>
            <w:r w:rsidRPr="00A22F6F">
              <w:rPr>
                <w:b/>
                <w:i/>
              </w:rPr>
              <w:t>tudomásul veszi</w:t>
            </w:r>
            <w:r w:rsidRPr="00A22F6F">
              <w:t xml:space="preserve"> a Bizottság arra irányuló javaslatait, hogy a következő többéves pénzügyi keretben a legtöbb uniós finanszírozási program esetében hasonló modellt alkalmazzanak;</w:t>
            </w:r>
          </w:p>
        </w:tc>
        <w:tc>
          <w:tcPr>
            <w:tcW w:w="4876" w:type="dxa"/>
            <w:tcBorders>
              <w:top w:val="nil"/>
              <w:left w:val="nil"/>
              <w:bottom w:val="nil"/>
              <w:right w:val="nil"/>
            </w:tcBorders>
          </w:tcPr>
          <w:p w14:paraId="3D4656E7" w14:textId="77777777" w:rsidR="00DA4806" w:rsidRPr="00A22F6F" w:rsidRDefault="00DA4806" w:rsidP="004D207F">
            <w:pPr>
              <w:pStyle w:val="Normal6a"/>
            </w:pPr>
            <w:r w:rsidRPr="00A22F6F">
              <w:lastRenderedPageBreak/>
              <w:t>2.</w:t>
            </w:r>
            <w:r w:rsidRPr="00A22F6F">
              <w:tab/>
              <w:t xml:space="preserve">megjegyzi, hogy a Helyreállítási és </w:t>
            </w:r>
            <w:r w:rsidRPr="00A22F6F">
              <w:lastRenderedPageBreak/>
              <w:t xml:space="preserve">Rezilienciaépítési Eszköz az első olyan jelentős uniós szintű teljesítményalapú eszköz, amely kizárólag költségfüggetlen finanszírozáson alapul; megjegyzi továbbá, hogy a Helyreállítási és Rezilienciaépítési Eszköz modelljét más pénzügyi eszközök, például az Ukrajna-eszköz és a Nyugat-balkáni Reform- és Növekedéstámogató Eszköz is átvették; </w:t>
            </w:r>
            <w:r w:rsidRPr="00A22F6F">
              <w:rPr>
                <w:b/>
                <w:i/>
              </w:rPr>
              <w:t>rendkívül aggályosnak találja</w:t>
            </w:r>
            <w:r w:rsidRPr="00A22F6F">
              <w:t xml:space="preserve"> a Bizottság arra irányuló javaslatait, hogy a következő többéves pénzügyi keretben </w:t>
            </w:r>
            <w:r w:rsidRPr="00A22F6F">
              <w:rPr>
                <w:b/>
                <w:i/>
              </w:rPr>
              <w:t xml:space="preserve">(MFF) </w:t>
            </w:r>
            <w:r w:rsidRPr="00A22F6F">
              <w:t>a legtöbb uniós finanszírozási program esetében hasonló modellt alkalmazzanak</w:t>
            </w:r>
            <w:r w:rsidRPr="00A22F6F">
              <w:rPr>
                <w:b/>
                <w:i/>
              </w:rPr>
              <w:t>, miután az Európai Számvevőszék rendszeresen tár fel a hatékony és eredményes pénzgazdálkodás elvével ellentétes súlyos hiányosságokat és állapotokat</w:t>
            </w:r>
            <w:r w:rsidRPr="00A22F6F">
              <w:t>;</w:t>
            </w:r>
          </w:p>
        </w:tc>
      </w:tr>
    </w:tbl>
    <w:p w14:paraId="38B01D55"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576222A4" w14:textId="77777777" w:rsidR="00DA4806" w:rsidRPr="00A22F6F" w:rsidRDefault="00DA4806" w:rsidP="00DA4806">
      <w:r w:rsidRPr="00534F9E">
        <w:rPr>
          <w:rStyle w:val="HideTWBExt"/>
        </w:rPr>
        <w:t>&lt;/Amend&gt;</w:t>
      </w:r>
    </w:p>
    <w:p w14:paraId="3279DB2B"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24</w:t>
      </w:r>
      <w:r w:rsidRPr="00534F9E">
        <w:rPr>
          <w:rStyle w:val="HideTWBExt"/>
          <w:b w:val="0"/>
        </w:rPr>
        <w:t>&lt;/NumAm&gt;</w:t>
      </w:r>
    </w:p>
    <w:p w14:paraId="07D9D2AC"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4A73BFFD"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55992CE4" w14:textId="77777777" w:rsidR="00DA4806" w:rsidRPr="00A22F6F" w:rsidRDefault="00DA4806" w:rsidP="00DA4806">
      <w:pPr>
        <w:pStyle w:val="NormalBold"/>
      </w:pPr>
      <w:r w:rsidRPr="00534F9E">
        <w:rPr>
          <w:rStyle w:val="HideTWBExt"/>
          <w:b w:val="0"/>
        </w:rPr>
        <w:t>&lt;/RepeatBlock-By&gt;</w:t>
      </w:r>
    </w:p>
    <w:p w14:paraId="705C1AD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87DA4A9" w14:textId="77777777" w:rsidR="00DA4806" w:rsidRPr="00A22F6F" w:rsidRDefault="00DA4806" w:rsidP="00DA4806">
      <w:pPr>
        <w:pStyle w:val="NormalBold"/>
      </w:pPr>
      <w:r w:rsidRPr="00534F9E">
        <w:rPr>
          <w:rStyle w:val="HideTWBExt"/>
          <w:b w:val="0"/>
        </w:rPr>
        <w:t>&lt;Article&gt;</w:t>
      </w:r>
      <w:r w:rsidRPr="00A22F6F">
        <w:t>2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87C0D93" w14:textId="77777777" w:rsidTr="004D207F">
        <w:trPr>
          <w:trHeight w:hRule="exact" w:val="240"/>
          <w:jc w:val="center"/>
        </w:trPr>
        <w:tc>
          <w:tcPr>
            <w:tcW w:w="9752" w:type="dxa"/>
            <w:gridSpan w:val="2"/>
            <w:tcBorders>
              <w:top w:val="nil"/>
              <w:left w:val="nil"/>
              <w:bottom w:val="nil"/>
              <w:right w:val="nil"/>
            </w:tcBorders>
          </w:tcPr>
          <w:p w14:paraId="2722AE0E" w14:textId="77777777" w:rsidR="00DA4806" w:rsidRPr="00A22F6F" w:rsidRDefault="00DA4806" w:rsidP="004D207F"/>
        </w:tc>
      </w:tr>
      <w:tr w:rsidR="00C800DC" w:rsidRPr="00A22F6F" w14:paraId="541EB617" w14:textId="77777777" w:rsidTr="004D207F">
        <w:trPr>
          <w:trHeight w:val="240"/>
          <w:jc w:val="center"/>
        </w:trPr>
        <w:tc>
          <w:tcPr>
            <w:tcW w:w="4876" w:type="dxa"/>
            <w:tcBorders>
              <w:top w:val="nil"/>
              <w:left w:val="nil"/>
              <w:bottom w:val="nil"/>
              <w:right w:val="nil"/>
            </w:tcBorders>
          </w:tcPr>
          <w:p w14:paraId="4A21ACF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8F5ADF1" w14:textId="77777777" w:rsidR="00DA4806" w:rsidRPr="00A22F6F" w:rsidRDefault="00DA4806" w:rsidP="004D207F">
            <w:pPr>
              <w:pStyle w:val="AmColumnHeading"/>
            </w:pPr>
            <w:r w:rsidRPr="00A22F6F">
              <w:t>Módosítás</w:t>
            </w:r>
          </w:p>
        </w:tc>
      </w:tr>
      <w:tr w:rsidR="00C800DC" w:rsidRPr="00A22F6F" w14:paraId="7A5F7661" w14:textId="77777777" w:rsidTr="004D207F">
        <w:trPr>
          <w:jc w:val="center"/>
        </w:trPr>
        <w:tc>
          <w:tcPr>
            <w:tcW w:w="4876" w:type="dxa"/>
            <w:tcBorders>
              <w:top w:val="nil"/>
              <w:left w:val="nil"/>
              <w:bottom w:val="nil"/>
              <w:right w:val="nil"/>
            </w:tcBorders>
          </w:tcPr>
          <w:p w14:paraId="393C6B65" w14:textId="77777777" w:rsidR="00DA4806" w:rsidRPr="00A22F6F" w:rsidRDefault="00DA4806" w:rsidP="004D207F">
            <w:pPr>
              <w:pStyle w:val="Normal6a"/>
            </w:pPr>
            <w:r w:rsidRPr="00A22F6F">
              <w:t>2.</w:t>
            </w:r>
            <w:r w:rsidRPr="00A22F6F">
              <w:tab/>
              <w:t>megjegyzi, hogy a Helyreállítási és Rezilienciaépítési Eszköz az első olyan jelentős uniós szintű teljesítményalapú eszköz, amely kizárólag költségfüggetlen finanszírozáson alapul; megjegyzi továbbá, hogy a Helyreállítási és Rezilienciaépítési Eszköz modelljét más pénzügyi eszközök, például az Ukrajna-eszköz és a Nyugat-balkáni Reform- és Növekedéstámogató Eszköz is átvették; tudomásul veszi a Bizottság arra irányuló javaslatait, hogy a következő többéves pénzügyi keretben a legtöbb uniós finanszírozási program esetében hasonló modellt alkalmazzanak;</w:t>
            </w:r>
          </w:p>
        </w:tc>
        <w:tc>
          <w:tcPr>
            <w:tcW w:w="4876" w:type="dxa"/>
            <w:tcBorders>
              <w:top w:val="nil"/>
              <w:left w:val="nil"/>
              <w:bottom w:val="nil"/>
              <w:right w:val="nil"/>
            </w:tcBorders>
          </w:tcPr>
          <w:p w14:paraId="5DF0CFC4" w14:textId="77777777" w:rsidR="00DA4806" w:rsidRPr="00A22F6F" w:rsidRDefault="00DA4806" w:rsidP="004D207F">
            <w:pPr>
              <w:pStyle w:val="Normal6a"/>
            </w:pPr>
            <w:r w:rsidRPr="00A22F6F">
              <w:t>2.</w:t>
            </w:r>
            <w:r w:rsidRPr="00A22F6F">
              <w:tab/>
              <w:t>megjegyzi, hogy a Helyreállítási és Rezilienciaépítési Eszköz az első olyan jelentős uniós szintű teljesítményalapú eszköz, amely kizárólag költségfüggetlen finanszírozáson alapul</w:t>
            </w:r>
            <w:r w:rsidRPr="00A22F6F">
              <w:rPr>
                <w:b/>
                <w:i/>
              </w:rPr>
              <w:t>, ugyanakkor a teljesítményalapú megközelítést korábban már más uniós beruházási eszközök, többek között a kohéziós politika keretében is tesztelték</w:t>
            </w:r>
            <w:r w:rsidRPr="00A22F6F">
              <w:t xml:space="preserve">; megjegyzi továbbá, hogy a Helyreállítási és Rezilienciaépítési Eszköz modelljét más pénzügyi eszközök, például az Ukrajna-eszköz és a Nyugat-balkáni Reform- és Növekedéstámogató Eszköz is átvették; tudomásul veszi a Bizottság arra irányuló javaslatait, hogy a következő többéves pénzügyi keretben a </w:t>
            </w:r>
            <w:r w:rsidRPr="00A22F6F">
              <w:lastRenderedPageBreak/>
              <w:t>legtöbb uniós finanszírozási program esetében hasonló modellt alkalmazzanak</w:t>
            </w:r>
            <w:r w:rsidRPr="00A22F6F">
              <w:rPr>
                <w:b/>
                <w:i/>
              </w:rPr>
              <w:t>, különösen az 1. fejezet, a nemzeti és regionális partnerségi tervek esetében</w:t>
            </w:r>
            <w:r w:rsidRPr="00A22F6F">
              <w:t>;</w:t>
            </w:r>
          </w:p>
        </w:tc>
      </w:tr>
    </w:tbl>
    <w:p w14:paraId="3B4D61D2"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2AE956D" w14:textId="77777777" w:rsidR="00DA4806" w:rsidRPr="00A22F6F" w:rsidRDefault="00DA4806" w:rsidP="00DA4806">
      <w:r w:rsidRPr="00534F9E">
        <w:rPr>
          <w:rStyle w:val="HideTWBExt"/>
        </w:rPr>
        <w:t>&lt;/Amend&gt;</w:t>
      </w:r>
    </w:p>
    <w:p w14:paraId="14109B90"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25</w:t>
      </w:r>
      <w:r w:rsidRPr="00534F9E">
        <w:rPr>
          <w:rStyle w:val="HideTWBExt"/>
          <w:b w:val="0"/>
        </w:rPr>
        <w:t>&lt;/NumAm&gt;</w:t>
      </w:r>
    </w:p>
    <w:p w14:paraId="5C2C9F07"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36DDC6D4"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75219372" w14:textId="77777777" w:rsidR="00DA4806" w:rsidRPr="00A22F6F" w:rsidRDefault="00DA4806" w:rsidP="00DA4806">
      <w:pPr>
        <w:pStyle w:val="NormalBold"/>
      </w:pPr>
      <w:r w:rsidRPr="00534F9E">
        <w:rPr>
          <w:rStyle w:val="HideTWBExt"/>
          <w:b w:val="0"/>
        </w:rPr>
        <w:t>&lt;/RepeatBlock-By&gt;</w:t>
      </w:r>
    </w:p>
    <w:p w14:paraId="242273D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8C33A5A" w14:textId="77777777" w:rsidR="00DA4806" w:rsidRPr="00A22F6F" w:rsidRDefault="00DA4806" w:rsidP="00DA4806">
      <w:pPr>
        <w:pStyle w:val="NormalBold"/>
      </w:pPr>
      <w:r w:rsidRPr="00534F9E">
        <w:rPr>
          <w:rStyle w:val="HideTWBExt"/>
          <w:b w:val="0"/>
        </w:rPr>
        <w:t>&lt;Article&gt;</w:t>
      </w:r>
      <w:r w:rsidRPr="00A22F6F">
        <w:t>2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51B46BE" w14:textId="77777777" w:rsidTr="004D207F">
        <w:trPr>
          <w:trHeight w:hRule="exact" w:val="240"/>
          <w:jc w:val="center"/>
        </w:trPr>
        <w:tc>
          <w:tcPr>
            <w:tcW w:w="9752" w:type="dxa"/>
            <w:gridSpan w:val="2"/>
            <w:tcBorders>
              <w:top w:val="nil"/>
              <w:left w:val="nil"/>
              <w:bottom w:val="nil"/>
              <w:right w:val="nil"/>
            </w:tcBorders>
          </w:tcPr>
          <w:p w14:paraId="54A26576" w14:textId="77777777" w:rsidR="00DA4806" w:rsidRPr="00A22F6F" w:rsidRDefault="00DA4806" w:rsidP="004D207F"/>
        </w:tc>
      </w:tr>
      <w:tr w:rsidR="00C800DC" w:rsidRPr="00A22F6F" w14:paraId="2ED8476B" w14:textId="77777777" w:rsidTr="004D207F">
        <w:trPr>
          <w:trHeight w:val="240"/>
          <w:jc w:val="center"/>
        </w:trPr>
        <w:tc>
          <w:tcPr>
            <w:tcW w:w="4876" w:type="dxa"/>
            <w:tcBorders>
              <w:top w:val="nil"/>
              <w:left w:val="nil"/>
              <w:bottom w:val="nil"/>
              <w:right w:val="nil"/>
            </w:tcBorders>
          </w:tcPr>
          <w:p w14:paraId="3275CFED"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CB675F6" w14:textId="77777777" w:rsidR="00DA4806" w:rsidRPr="00A22F6F" w:rsidRDefault="00DA4806" w:rsidP="004D207F">
            <w:pPr>
              <w:pStyle w:val="AmColumnHeading"/>
            </w:pPr>
            <w:r w:rsidRPr="00A22F6F">
              <w:t>Módosítás</w:t>
            </w:r>
          </w:p>
        </w:tc>
      </w:tr>
      <w:tr w:rsidR="00C800DC" w:rsidRPr="00A22F6F" w14:paraId="760F2993" w14:textId="77777777" w:rsidTr="004D207F">
        <w:trPr>
          <w:jc w:val="center"/>
        </w:trPr>
        <w:tc>
          <w:tcPr>
            <w:tcW w:w="4876" w:type="dxa"/>
            <w:tcBorders>
              <w:top w:val="nil"/>
              <w:left w:val="nil"/>
              <w:bottom w:val="nil"/>
              <w:right w:val="nil"/>
            </w:tcBorders>
          </w:tcPr>
          <w:p w14:paraId="3A38A0D3" w14:textId="77777777" w:rsidR="00DA4806" w:rsidRPr="00A22F6F" w:rsidRDefault="00DA4806" w:rsidP="004D207F">
            <w:pPr>
              <w:pStyle w:val="Normal6a"/>
            </w:pPr>
          </w:p>
        </w:tc>
        <w:tc>
          <w:tcPr>
            <w:tcW w:w="4876" w:type="dxa"/>
            <w:tcBorders>
              <w:top w:val="nil"/>
              <w:left w:val="nil"/>
              <w:bottom w:val="nil"/>
              <w:right w:val="nil"/>
            </w:tcBorders>
          </w:tcPr>
          <w:p w14:paraId="297E8709" w14:textId="77777777" w:rsidR="00DA4806" w:rsidRPr="00A22F6F" w:rsidRDefault="00DA4806" w:rsidP="004D207F">
            <w:pPr>
              <w:pStyle w:val="Normal6a"/>
            </w:pPr>
            <w:r w:rsidRPr="00A22F6F">
              <w:rPr>
                <w:b/>
                <w:i/>
              </w:rPr>
              <w:t>2a.</w:t>
            </w:r>
            <w:r w:rsidRPr="00A22F6F">
              <w:tab/>
            </w:r>
            <w:r w:rsidRPr="00A22F6F">
              <w:rPr>
                <w:b/>
                <w:i/>
              </w:rPr>
              <w:t>hangsúlyozza, hogy bizonyos nehézségek ellenére a Helyreállítási és Rezilienciaépítési Eszköz, amely a teljesítményre és a mérföldkövek és célok, valamint a beruházások és a költségvetési támogatás közötti kapcsolatokra összpontosít, hozzájárult a nemzeti beruházások és reformok ösztönzéséhez, amelyekre egyébként nem került volna sor;</w:t>
            </w:r>
          </w:p>
        </w:tc>
      </w:tr>
    </w:tbl>
    <w:p w14:paraId="3EBAED48"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42DA6D2" w14:textId="77777777" w:rsidR="00DA4806" w:rsidRPr="00A22F6F" w:rsidRDefault="00DA4806" w:rsidP="00DA4806">
      <w:r w:rsidRPr="00534F9E">
        <w:rPr>
          <w:rStyle w:val="HideTWBExt"/>
        </w:rPr>
        <w:t>&lt;/Amend&gt;</w:t>
      </w:r>
    </w:p>
    <w:p w14:paraId="19268BD1"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26</w:t>
      </w:r>
      <w:r w:rsidRPr="00534F9E">
        <w:rPr>
          <w:rStyle w:val="HideTWBExt"/>
          <w:b w:val="0"/>
        </w:rPr>
        <w:t>&lt;/NumAm&gt;</w:t>
      </w:r>
    </w:p>
    <w:p w14:paraId="76CE87FF"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6C442EE1" w14:textId="77777777" w:rsidR="00DA4806" w:rsidRPr="00A22F6F" w:rsidRDefault="00DA4806" w:rsidP="00DA4806">
      <w:pPr>
        <w:pStyle w:val="NormalBold"/>
      </w:pPr>
      <w:r w:rsidRPr="00534F9E">
        <w:rPr>
          <w:rStyle w:val="HideTWBExt"/>
          <w:b w:val="0"/>
        </w:rPr>
        <w:t>&lt;/RepeatBlock-By&gt;</w:t>
      </w:r>
    </w:p>
    <w:p w14:paraId="0EC767A6"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2E0132A" w14:textId="77777777" w:rsidR="00DA4806" w:rsidRPr="00A22F6F" w:rsidRDefault="00DA4806" w:rsidP="00DA4806">
      <w:pPr>
        <w:pStyle w:val="NormalBold"/>
      </w:pPr>
      <w:r w:rsidRPr="00534F9E">
        <w:rPr>
          <w:rStyle w:val="HideTWBExt"/>
          <w:b w:val="0"/>
        </w:rPr>
        <w:t>&lt;Article&gt;</w:t>
      </w:r>
      <w:r w:rsidRPr="00A22F6F">
        <w:t>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0D5C22B" w14:textId="77777777" w:rsidTr="004D207F">
        <w:trPr>
          <w:trHeight w:hRule="exact" w:val="240"/>
          <w:jc w:val="center"/>
        </w:trPr>
        <w:tc>
          <w:tcPr>
            <w:tcW w:w="9752" w:type="dxa"/>
            <w:gridSpan w:val="2"/>
            <w:tcBorders>
              <w:top w:val="nil"/>
              <w:left w:val="nil"/>
              <w:bottom w:val="nil"/>
              <w:right w:val="nil"/>
            </w:tcBorders>
          </w:tcPr>
          <w:p w14:paraId="394BED27" w14:textId="77777777" w:rsidR="00DA4806" w:rsidRPr="00A22F6F" w:rsidRDefault="00DA4806" w:rsidP="004D207F"/>
        </w:tc>
      </w:tr>
      <w:tr w:rsidR="00C800DC" w:rsidRPr="00A22F6F" w14:paraId="366CCAB7" w14:textId="77777777" w:rsidTr="004D207F">
        <w:trPr>
          <w:trHeight w:val="240"/>
          <w:jc w:val="center"/>
        </w:trPr>
        <w:tc>
          <w:tcPr>
            <w:tcW w:w="4876" w:type="dxa"/>
            <w:tcBorders>
              <w:top w:val="nil"/>
              <w:left w:val="nil"/>
              <w:bottom w:val="nil"/>
              <w:right w:val="nil"/>
            </w:tcBorders>
          </w:tcPr>
          <w:p w14:paraId="1386ACA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09A9C59" w14:textId="77777777" w:rsidR="00DA4806" w:rsidRPr="00A22F6F" w:rsidRDefault="00DA4806" w:rsidP="004D207F">
            <w:pPr>
              <w:pStyle w:val="AmColumnHeading"/>
            </w:pPr>
            <w:r w:rsidRPr="00A22F6F">
              <w:t>Módosítás</w:t>
            </w:r>
          </w:p>
        </w:tc>
      </w:tr>
      <w:tr w:rsidR="00C800DC" w:rsidRPr="00A22F6F" w14:paraId="7A1EE936" w14:textId="77777777" w:rsidTr="004D207F">
        <w:trPr>
          <w:jc w:val="center"/>
        </w:trPr>
        <w:tc>
          <w:tcPr>
            <w:tcW w:w="4876" w:type="dxa"/>
            <w:tcBorders>
              <w:top w:val="nil"/>
              <w:left w:val="nil"/>
              <w:bottom w:val="nil"/>
              <w:right w:val="nil"/>
            </w:tcBorders>
          </w:tcPr>
          <w:p w14:paraId="06A993CB" w14:textId="77777777" w:rsidR="00DA4806" w:rsidRPr="00A22F6F" w:rsidRDefault="00DA4806" w:rsidP="004D207F">
            <w:pPr>
              <w:pStyle w:val="Normal6a"/>
            </w:pPr>
            <w:r w:rsidRPr="00A22F6F">
              <w:t>3.</w:t>
            </w:r>
            <w:r w:rsidRPr="00A22F6F">
              <w:tab/>
            </w:r>
            <w:r w:rsidRPr="00A22F6F">
              <w:rPr>
                <w:b/>
                <w:i/>
              </w:rPr>
              <w:t>ismételten aggodalmát fejezi ki amiatt</w:t>
            </w:r>
            <w:r w:rsidRPr="00A22F6F">
              <w:t xml:space="preserve">, hogy a Helyreállítási és Rezilienciaépítési Eszköz központosított, teljesítményalapú teljesítési </w:t>
            </w:r>
            <w:r w:rsidRPr="00A22F6F">
              <w:rPr>
                <w:b/>
                <w:i/>
              </w:rPr>
              <w:t>modelljét illetően</w:t>
            </w:r>
            <w:r w:rsidRPr="00A22F6F">
              <w:t xml:space="preserve"> a Bizottság által is elismert kritikus </w:t>
            </w:r>
            <w:r w:rsidRPr="00A22F6F">
              <w:rPr>
                <w:b/>
                <w:i/>
              </w:rPr>
              <w:t>hiányosságok derültek ki</w:t>
            </w:r>
            <w:r w:rsidRPr="00A22F6F">
              <w:t xml:space="preserve">, többek között az elszámoltathatóság csökkenése és a </w:t>
            </w:r>
            <w:r w:rsidRPr="00A22F6F">
              <w:lastRenderedPageBreak/>
              <w:t xml:space="preserve">szabályoknak és rendeleteknek való megfelelés korlátozott uniós szintű felügyelete; hangsúlyozza, hogy a végső kedvezményezettekkel kapcsolatos átláthatóság </w:t>
            </w:r>
            <w:r w:rsidRPr="00A22F6F">
              <w:rPr>
                <w:b/>
                <w:i/>
              </w:rPr>
              <w:t>továbbra sem kielégítő, és</w:t>
            </w:r>
            <w:r w:rsidRPr="00A22F6F">
              <w:t xml:space="preserve"> hogy az EU számára nyújtott hozzáadott értéket </w:t>
            </w:r>
            <w:r w:rsidRPr="00A22F6F">
              <w:rPr>
                <w:b/>
                <w:i/>
              </w:rPr>
              <w:t>gyengítette a</w:t>
            </w:r>
            <w:r w:rsidRPr="00A22F6F">
              <w:t xml:space="preserve"> határokon átnyúló projektek </w:t>
            </w:r>
            <w:r w:rsidRPr="00A22F6F">
              <w:rPr>
                <w:b/>
                <w:i/>
              </w:rPr>
              <w:t>korlátozott száma</w:t>
            </w:r>
            <w:r w:rsidRPr="00A22F6F">
              <w:t xml:space="preserve">, valamint a szubnacionális szervezetek, különösen a helyi és regionális önkormányzatok </w:t>
            </w:r>
            <w:r w:rsidRPr="00A22F6F">
              <w:rPr>
                <w:b/>
                <w:i/>
              </w:rPr>
              <w:t>nem megfelelő</w:t>
            </w:r>
            <w:r w:rsidRPr="00A22F6F">
              <w:t xml:space="preserve"> döntéshozatali </w:t>
            </w:r>
            <w:r w:rsidRPr="00A22F6F">
              <w:rPr>
                <w:b/>
                <w:i/>
              </w:rPr>
              <w:t>hatásköre</w:t>
            </w:r>
            <w:r w:rsidRPr="00A22F6F">
              <w:t xml:space="preserve"> az eszköz kialakítása és végrehajtása </w:t>
            </w:r>
            <w:r w:rsidRPr="00A22F6F">
              <w:rPr>
                <w:b/>
                <w:i/>
              </w:rPr>
              <w:t>terén</w:t>
            </w:r>
            <w:r w:rsidRPr="00A22F6F">
              <w:t>;</w:t>
            </w:r>
          </w:p>
        </w:tc>
        <w:tc>
          <w:tcPr>
            <w:tcW w:w="4876" w:type="dxa"/>
            <w:tcBorders>
              <w:top w:val="nil"/>
              <w:left w:val="nil"/>
              <w:bottom w:val="nil"/>
              <w:right w:val="nil"/>
            </w:tcBorders>
          </w:tcPr>
          <w:p w14:paraId="329786E6" w14:textId="77777777" w:rsidR="00DA4806" w:rsidRPr="00A22F6F" w:rsidRDefault="00DA4806" w:rsidP="004D207F">
            <w:pPr>
              <w:pStyle w:val="Normal6a"/>
            </w:pPr>
            <w:r w:rsidRPr="00A22F6F">
              <w:lastRenderedPageBreak/>
              <w:t>3.</w:t>
            </w:r>
            <w:r w:rsidRPr="00A22F6F">
              <w:tab/>
            </w:r>
            <w:r w:rsidRPr="00A22F6F">
              <w:rPr>
                <w:b/>
                <w:i/>
              </w:rPr>
              <w:t>hangsúlyozza annak fontosságát</w:t>
            </w:r>
            <w:r w:rsidRPr="00A22F6F">
              <w:t xml:space="preserve">, hogy a Helyreállítási és Rezilienciaépítési Eszköz központosított, teljesítményalapú teljesítési </w:t>
            </w:r>
            <w:r w:rsidRPr="00A22F6F">
              <w:rPr>
                <w:b/>
                <w:i/>
              </w:rPr>
              <w:t>modellje által feltárt,</w:t>
            </w:r>
            <w:r w:rsidRPr="00A22F6F">
              <w:t xml:space="preserve"> a Bizottság által is elismert kritikus </w:t>
            </w:r>
            <w:r w:rsidRPr="00A22F6F">
              <w:rPr>
                <w:b/>
                <w:i/>
              </w:rPr>
              <w:t>hiányosságokból levonjuk a tanulságot</w:t>
            </w:r>
            <w:r w:rsidRPr="00A22F6F">
              <w:t xml:space="preserve">, többek között az elszámoltathatóság csökkenése és a </w:t>
            </w:r>
            <w:r w:rsidRPr="00A22F6F">
              <w:lastRenderedPageBreak/>
              <w:t xml:space="preserve">szabályoknak és rendeleteknek való megfelelés korlátozott uniós szintű felügyelete; hangsúlyozza, hogy a végső kedvezményezettekkel kapcsolatos átláthatóság </w:t>
            </w:r>
            <w:r w:rsidRPr="00A22F6F">
              <w:rPr>
                <w:b/>
                <w:i/>
              </w:rPr>
              <w:t>javítására irányuló további erőfeszítések erősíteni fogják a polgárok bizalmát, és úgy véli, hogy</w:t>
            </w:r>
            <w:r w:rsidRPr="00A22F6F">
              <w:t xml:space="preserve"> hogy az EU számára nyújtott hozzáadott értéket határokon átnyúló projektek </w:t>
            </w:r>
            <w:r w:rsidRPr="00A22F6F">
              <w:rPr>
                <w:b/>
                <w:i/>
              </w:rPr>
              <w:t>révén</w:t>
            </w:r>
            <w:r w:rsidRPr="00A22F6F">
              <w:t xml:space="preserve">, valamint a szubnacionális szervezetek, különösen a helyi és regionális önkormányzatok </w:t>
            </w:r>
            <w:r w:rsidRPr="00A22F6F">
              <w:rPr>
                <w:b/>
                <w:i/>
              </w:rPr>
              <w:t>megfelelőbb</w:t>
            </w:r>
            <w:r w:rsidRPr="00A22F6F">
              <w:t xml:space="preserve"> döntéshozatali </w:t>
            </w:r>
            <w:r w:rsidRPr="00A22F6F">
              <w:rPr>
                <w:b/>
                <w:i/>
              </w:rPr>
              <w:t>hatáskörének biztosításával lehet megszilárdítani</w:t>
            </w:r>
            <w:r w:rsidRPr="00A22F6F">
              <w:t xml:space="preserve"> az eszköz kialakítása és végrehajtása </w:t>
            </w:r>
            <w:r w:rsidRPr="00A22F6F">
              <w:rPr>
                <w:b/>
                <w:i/>
              </w:rPr>
              <w:t>során</w:t>
            </w:r>
            <w:r w:rsidRPr="00A22F6F">
              <w:t>;</w:t>
            </w:r>
          </w:p>
        </w:tc>
      </w:tr>
    </w:tbl>
    <w:p w14:paraId="0EE5BDA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EA934B1" w14:textId="77777777" w:rsidR="00DA4806" w:rsidRPr="00A22F6F" w:rsidRDefault="00DA4806" w:rsidP="00DA4806">
      <w:r w:rsidRPr="00534F9E">
        <w:rPr>
          <w:rStyle w:val="HideTWBExt"/>
        </w:rPr>
        <w:t>&lt;/Amend&gt;</w:t>
      </w:r>
    </w:p>
    <w:p w14:paraId="418E143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27</w:t>
      </w:r>
      <w:r w:rsidRPr="00534F9E">
        <w:rPr>
          <w:rStyle w:val="HideTWBExt"/>
          <w:b w:val="0"/>
        </w:rPr>
        <w:t>&lt;/NumAm&gt;</w:t>
      </w:r>
    </w:p>
    <w:p w14:paraId="02AA2FEA"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55FCE4BF"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61E04AD4" w14:textId="77777777" w:rsidR="00DA4806" w:rsidRPr="00A22F6F" w:rsidRDefault="00DA4806" w:rsidP="00DA4806">
      <w:pPr>
        <w:pStyle w:val="NormalBold"/>
      </w:pPr>
      <w:r w:rsidRPr="00534F9E">
        <w:rPr>
          <w:rStyle w:val="HideTWBExt"/>
          <w:b w:val="0"/>
        </w:rPr>
        <w:t>&lt;/RepeatBlock-By&gt;</w:t>
      </w:r>
    </w:p>
    <w:p w14:paraId="74A396E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2E03D35" w14:textId="77777777" w:rsidR="00DA4806" w:rsidRPr="00A22F6F" w:rsidRDefault="00DA4806" w:rsidP="00DA4806">
      <w:pPr>
        <w:pStyle w:val="NormalBold"/>
      </w:pPr>
      <w:r w:rsidRPr="00534F9E">
        <w:rPr>
          <w:rStyle w:val="HideTWBExt"/>
          <w:b w:val="0"/>
        </w:rPr>
        <w:t>&lt;Article&gt;</w:t>
      </w:r>
      <w:r w:rsidRPr="00A22F6F">
        <w:t>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C2EF37E" w14:textId="77777777" w:rsidTr="004D207F">
        <w:trPr>
          <w:trHeight w:hRule="exact" w:val="240"/>
          <w:jc w:val="center"/>
        </w:trPr>
        <w:tc>
          <w:tcPr>
            <w:tcW w:w="9752" w:type="dxa"/>
            <w:gridSpan w:val="2"/>
            <w:tcBorders>
              <w:top w:val="nil"/>
              <w:left w:val="nil"/>
              <w:bottom w:val="nil"/>
              <w:right w:val="nil"/>
            </w:tcBorders>
          </w:tcPr>
          <w:p w14:paraId="2F9903AE" w14:textId="77777777" w:rsidR="00DA4806" w:rsidRPr="00A22F6F" w:rsidRDefault="00DA4806" w:rsidP="004D207F"/>
        </w:tc>
      </w:tr>
      <w:tr w:rsidR="00C800DC" w:rsidRPr="00A22F6F" w14:paraId="38183B0B" w14:textId="77777777" w:rsidTr="004D207F">
        <w:trPr>
          <w:trHeight w:val="240"/>
          <w:jc w:val="center"/>
        </w:trPr>
        <w:tc>
          <w:tcPr>
            <w:tcW w:w="4876" w:type="dxa"/>
            <w:tcBorders>
              <w:top w:val="nil"/>
              <w:left w:val="nil"/>
              <w:bottom w:val="nil"/>
              <w:right w:val="nil"/>
            </w:tcBorders>
          </w:tcPr>
          <w:p w14:paraId="503FF4FA"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0A5EA3F" w14:textId="77777777" w:rsidR="00DA4806" w:rsidRPr="00A22F6F" w:rsidRDefault="00DA4806" w:rsidP="004D207F">
            <w:pPr>
              <w:pStyle w:val="AmColumnHeading"/>
            </w:pPr>
            <w:r w:rsidRPr="00A22F6F">
              <w:t>Módosítás</w:t>
            </w:r>
          </w:p>
        </w:tc>
      </w:tr>
      <w:tr w:rsidR="00C800DC" w:rsidRPr="00A22F6F" w14:paraId="558C1B61" w14:textId="77777777" w:rsidTr="004D207F">
        <w:trPr>
          <w:jc w:val="center"/>
        </w:trPr>
        <w:tc>
          <w:tcPr>
            <w:tcW w:w="4876" w:type="dxa"/>
            <w:tcBorders>
              <w:top w:val="nil"/>
              <w:left w:val="nil"/>
              <w:bottom w:val="nil"/>
              <w:right w:val="nil"/>
            </w:tcBorders>
          </w:tcPr>
          <w:p w14:paraId="149DEBC4" w14:textId="77777777" w:rsidR="00DA4806" w:rsidRPr="00A22F6F" w:rsidRDefault="00DA4806" w:rsidP="004D207F">
            <w:pPr>
              <w:pStyle w:val="Normal6a"/>
            </w:pPr>
            <w:r w:rsidRPr="00A22F6F">
              <w:t>3.</w:t>
            </w:r>
            <w:r w:rsidRPr="00A22F6F">
              <w:tab/>
              <w:t xml:space="preserve">ismételten aggodalmát fejezi ki amiatt, hogy a Helyreállítási és Rezilienciaépítési Eszköz központosított, teljesítményalapú teljesítési modelljét illetően a Bizottság által is elismert kritikus hiányosságok </w:t>
            </w:r>
            <w:r w:rsidRPr="00A22F6F">
              <w:rPr>
                <w:b/>
                <w:i/>
              </w:rPr>
              <w:t>derültek</w:t>
            </w:r>
            <w:r w:rsidRPr="00A22F6F">
              <w:t xml:space="preserve"> ki, többek között </w:t>
            </w:r>
            <w:r w:rsidRPr="00A22F6F">
              <w:rPr>
                <w:b/>
                <w:i/>
              </w:rPr>
              <w:t>az elszámoltathatóság csökkenése</w:t>
            </w:r>
            <w:r w:rsidRPr="00A22F6F">
              <w:t xml:space="preserve"> és a szabályoknak és rendeleteknek való megfelelés korlátozott uniós szintű felügyelete; hangsúlyozza, hogy a végső kedvezményezettekkel kapcsolatos átláthatóság továbbra sem kielégítő, és hogy az EU számára nyújtott hozzáadott értéket gyengítette a határokon átnyúló projektek korlátozott száma, valamint a szubnacionális szervezetek, különösen a helyi és regionális önkormányzatok nem megfelelő döntéshozatali hatásköre az eszköz kialakítása és végrehajtása terén;</w:t>
            </w:r>
          </w:p>
        </w:tc>
        <w:tc>
          <w:tcPr>
            <w:tcW w:w="4876" w:type="dxa"/>
            <w:tcBorders>
              <w:top w:val="nil"/>
              <w:left w:val="nil"/>
              <w:bottom w:val="nil"/>
              <w:right w:val="nil"/>
            </w:tcBorders>
          </w:tcPr>
          <w:p w14:paraId="096A7EB8" w14:textId="77777777" w:rsidR="00DA4806" w:rsidRPr="00A22F6F" w:rsidRDefault="00DA4806" w:rsidP="004D207F">
            <w:pPr>
              <w:pStyle w:val="Normal6a"/>
            </w:pPr>
            <w:r w:rsidRPr="00A22F6F">
              <w:t>3.</w:t>
            </w:r>
            <w:r w:rsidRPr="00A22F6F">
              <w:tab/>
              <w:t xml:space="preserve">ismételten aggodalmát fejezi ki </w:t>
            </w:r>
            <w:r w:rsidRPr="00A22F6F">
              <w:rPr>
                <w:b/>
                <w:i/>
              </w:rPr>
              <w:t>azonban</w:t>
            </w:r>
            <w:r w:rsidRPr="00A22F6F">
              <w:t xml:space="preserve"> amiatt, hogy a Helyreállítási és Rezilienciaépítési Eszköz központosított, teljesítményalapú teljesítési modelljét illetően a Bizottság által is elismert kritikus hiányosságok </w:t>
            </w:r>
            <w:r w:rsidRPr="00A22F6F">
              <w:rPr>
                <w:b/>
                <w:i/>
              </w:rPr>
              <w:t>és néhány javításra szoruló terület derült</w:t>
            </w:r>
            <w:r w:rsidRPr="00A22F6F">
              <w:t xml:space="preserve"> ki, többek között </w:t>
            </w:r>
            <w:r w:rsidRPr="00A22F6F">
              <w:rPr>
                <w:b/>
                <w:i/>
              </w:rPr>
              <w:t>a csökkentett elszámoltathatósági, nyomonkövetési és forráskifizetési mechanizmus</w:t>
            </w:r>
            <w:r w:rsidRPr="00A22F6F">
              <w:t xml:space="preserve"> és a szabályoknak és rendeleteknek való megfelelés korlátozott uniós szintű felügyelete; hangsúlyozza, hogy a végső kedvezményezettekkel kapcsolatos átláthatóság továbbra sem kielégítő, és </w:t>
            </w:r>
            <w:r w:rsidRPr="00A22F6F">
              <w:rPr>
                <w:b/>
                <w:i/>
              </w:rPr>
              <w:t xml:space="preserve">azt a Bizottság, az Európai Számvevőszék, az Európai Ügyészség és a Parlament számára hozzáférhető egységes, interoperábilis, az egész EU-ra kiterjedő jelentéstételi rendszerek révén </w:t>
            </w:r>
            <w:r w:rsidRPr="00A22F6F">
              <w:rPr>
                <w:b/>
                <w:i/>
              </w:rPr>
              <w:lastRenderedPageBreak/>
              <w:t>kell biztosítani, valamint</w:t>
            </w:r>
            <w:r w:rsidRPr="00A22F6F">
              <w:t xml:space="preserve"> hogy az EU számára nyújtott hozzáadott értéket gyengítette a határokon átnyúló projektek korlátozott száma, valamint a szubnacionális szervezetek, különösen a helyi és regionális önkormányzatok nem megfelelő döntéshozatali hatásköre az eszköz kialakítása és végrehajtása terén;</w:t>
            </w:r>
          </w:p>
        </w:tc>
      </w:tr>
    </w:tbl>
    <w:p w14:paraId="7B033D77"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4659E748" w14:textId="77777777" w:rsidR="00DA4806" w:rsidRPr="00A22F6F" w:rsidRDefault="00DA4806" w:rsidP="00DA4806">
      <w:r w:rsidRPr="00534F9E">
        <w:rPr>
          <w:rStyle w:val="HideTWBExt"/>
        </w:rPr>
        <w:t>&lt;/Amend&gt;</w:t>
      </w:r>
    </w:p>
    <w:p w14:paraId="229C6FB1"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28</w:t>
      </w:r>
      <w:r w:rsidRPr="00534F9E">
        <w:rPr>
          <w:rStyle w:val="HideTWBExt"/>
          <w:b w:val="0"/>
        </w:rPr>
        <w:t>&lt;/NumAm&gt;</w:t>
      </w:r>
    </w:p>
    <w:p w14:paraId="66758E7F" w14:textId="77777777" w:rsidR="00DA4806" w:rsidRPr="00A22F6F" w:rsidRDefault="00DA4806" w:rsidP="00DA4806">
      <w:pPr>
        <w:pStyle w:val="NormalBold"/>
      </w:pPr>
      <w:r w:rsidRPr="00534F9E">
        <w:rPr>
          <w:rStyle w:val="HideTWBExt"/>
          <w:b w:val="0"/>
        </w:rPr>
        <w:t>&lt;RepeatBlock-By&gt;&lt;Members&gt;</w:t>
      </w:r>
      <w:r w:rsidRPr="00A22F6F">
        <w:t>Pasquale Tridico</w:t>
      </w:r>
      <w:r w:rsidRPr="00534F9E">
        <w:rPr>
          <w:rStyle w:val="HideTWBExt"/>
          <w:b w:val="0"/>
        </w:rPr>
        <w:t>&lt;/Members&gt;</w:t>
      </w:r>
    </w:p>
    <w:p w14:paraId="46E89CFD" w14:textId="77777777" w:rsidR="00DA4806" w:rsidRPr="00A22F6F" w:rsidRDefault="00DA4806" w:rsidP="00DA4806">
      <w:pPr>
        <w:pStyle w:val="NormalBold"/>
      </w:pPr>
      <w:r w:rsidRPr="00534F9E">
        <w:rPr>
          <w:rStyle w:val="HideTWBExt"/>
          <w:b w:val="0"/>
        </w:rPr>
        <w:t>&lt;/RepeatBlock-By&gt;</w:t>
      </w:r>
    </w:p>
    <w:p w14:paraId="64DB839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454A826" w14:textId="77777777" w:rsidR="00DA4806" w:rsidRPr="00A22F6F" w:rsidRDefault="00DA4806" w:rsidP="00DA4806">
      <w:pPr>
        <w:pStyle w:val="NormalBold"/>
      </w:pPr>
      <w:r w:rsidRPr="00534F9E">
        <w:rPr>
          <w:rStyle w:val="HideTWBExt"/>
          <w:b w:val="0"/>
        </w:rPr>
        <w:t>&lt;Article&gt;</w:t>
      </w:r>
      <w:r w:rsidRPr="00A22F6F">
        <w:t>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3037015" w14:textId="77777777" w:rsidTr="004D207F">
        <w:trPr>
          <w:trHeight w:hRule="exact" w:val="240"/>
          <w:jc w:val="center"/>
        </w:trPr>
        <w:tc>
          <w:tcPr>
            <w:tcW w:w="9752" w:type="dxa"/>
            <w:gridSpan w:val="2"/>
            <w:tcBorders>
              <w:top w:val="nil"/>
              <w:left w:val="nil"/>
              <w:bottom w:val="nil"/>
              <w:right w:val="nil"/>
            </w:tcBorders>
          </w:tcPr>
          <w:p w14:paraId="4EC3A7A6" w14:textId="77777777" w:rsidR="00DA4806" w:rsidRPr="00A22F6F" w:rsidRDefault="00DA4806" w:rsidP="004D207F"/>
        </w:tc>
      </w:tr>
      <w:tr w:rsidR="00C800DC" w:rsidRPr="00A22F6F" w14:paraId="4747DB00" w14:textId="77777777" w:rsidTr="004D207F">
        <w:trPr>
          <w:trHeight w:val="240"/>
          <w:jc w:val="center"/>
        </w:trPr>
        <w:tc>
          <w:tcPr>
            <w:tcW w:w="4876" w:type="dxa"/>
            <w:tcBorders>
              <w:top w:val="nil"/>
              <w:left w:val="nil"/>
              <w:bottom w:val="nil"/>
              <w:right w:val="nil"/>
            </w:tcBorders>
          </w:tcPr>
          <w:p w14:paraId="75EFBB3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8EEABF7" w14:textId="77777777" w:rsidR="00DA4806" w:rsidRPr="00A22F6F" w:rsidRDefault="00DA4806" w:rsidP="004D207F">
            <w:pPr>
              <w:pStyle w:val="AmColumnHeading"/>
            </w:pPr>
            <w:r w:rsidRPr="00A22F6F">
              <w:t>Módosítás</w:t>
            </w:r>
          </w:p>
        </w:tc>
      </w:tr>
      <w:tr w:rsidR="00C800DC" w:rsidRPr="00A22F6F" w14:paraId="36B0DF9D" w14:textId="77777777" w:rsidTr="004D207F">
        <w:trPr>
          <w:jc w:val="center"/>
        </w:trPr>
        <w:tc>
          <w:tcPr>
            <w:tcW w:w="4876" w:type="dxa"/>
            <w:tcBorders>
              <w:top w:val="nil"/>
              <w:left w:val="nil"/>
              <w:bottom w:val="nil"/>
              <w:right w:val="nil"/>
            </w:tcBorders>
          </w:tcPr>
          <w:p w14:paraId="2AA978A7" w14:textId="77777777" w:rsidR="00DA4806" w:rsidRPr="00A22F6F" w:rsidRDefault="00DA4806" w:rsidP="004D207F">
            <w:pPr>
              <w:pStyle w:val="Normal6a"/>
            </w:pPr>
            <w:r w:rsidRPr="00A22F6F">
              <w:t>3.</w:t>
            </w:r>
            <w:r w:rsidRPr="00A22F6F">
              <w:tab/>
              <w:t xml:space="preserve">ismételten aggodalmát fejezi ki amiatt, hogy a Helyreállítási és Rezilienciaépítési Eszköz központosított, teljesítményalapú teljesítési modelljét illetően a Bizottság által is elismert kritikus hiányosságok derültek ki, többek között az elszámoltathatóság csökkenése és a szabályoknak és rendeleteknek való megfelelés korlátozott uniós szintű felügyelete; hangsúlyozza, hogy a végső kedvezményezettekkel kapcsolatos átláthatóság továbbra sem kielégítő, és hogy az EU számára nyújtott hozzáadott értéket </w:t>
            </w:r>
            <w:r w:rsidRPr="00A22F6F">
              <w:rPr>
                <w:b/>
                <w:i/>
              </w:rPr>
              <w:t>gyengítette</w:t>
            </w:r>
            <w:r w:rsidRPr="00A22F6F">
              <w:t xml:space="preserve"> a határokon átnyúló projektek korlátozott száma, valamint a szubnacionális szervezetek, különösen a helyi és regionális önkormányzatok nem megfelelő döntéshozatali hatásköre az eszköz kialakítása és végrehajtása terén;</w:t>
            </w:r>
          </w:p>
        </w:tc>
        <w:tc>
          <w:tcPr>
            <w:tcW w:w="4876" w:type="dxa"/>
            <w:tcBorders>
              <w:top w:val="nil"/>
              <w:left w:val="nil"/>
              <w:bottom w:val="nil"/>
              <w:right w:val="nil"/>
            </w:tcBorders>
          </w:tcPr>
          <w:p w14:paraId="4286567D" w14:textId="77777777" w:rsidR="00DA4806" w:rsidRPr="00A22F6F" w:rsidRDefault="00DA4806" w:rsidP="004D207F">
            <w:pPr>
              <w:pStyle w:val="Normal6a"/>
            </w:pPr>
            <w:r w:rsidRPr="00A22F6F">
              <w:t>3.</w:t>
            </w:r>
            <w:r w:rsidRPr="00A22F6F">
              <w:tab/>
              <w:t xml:space="preserve">ismételten aggodalmát fejezi ki amiatt, hogy a Helyreállítási és Rezilienciaépítési Eszköz központosított, teljesítményalapú teljesítési modelljét illetően a Bizottság által is elismert kritikus hiányosságok derültek ki, többek között az elszámoltathatóság csökkenése és a szabályoknak és rendeleteknek való megfelelés korlátozott uniós szintű felügyelete; hangsúlyozza, hogy a végső kedvezményezettekkel kapcsolatos átláthatóság továbbra sem kielégítő, és hogy az EU számára nyújtott hozzáadott értéket </w:t>
            </w:r>
            <w:r w:rsidRPr="00A22F6F">
              <w:rPr>
                <w:b/>
                <w:i/>
              </w:rPr>
              <w:t>gyengíthette</w:t>
            </w:r>
            <w:r w:rsidRPr="00A22F6F">
              <w:t xml:space="preserve"> a határokon átnyúló projektek korlátozott száma, valamint a szubnacionális szervezetek, különösen a helyi és regionális önkormányzatok nem megfelelő döntéshozatali hatásköre az eszköz kialakítása és végrehajtása terén;</w:t>
            </w:r>
          </w:p>
        </w:tc>
      </w:tr>
    </w:tbl>
    <w:p w14:paraId="3A7F5A95"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42C2EA15" w14:textId="77777777" w:rsidR="00DA4806" w:rsidRPr="00A22F6F" w:rsidRDefault="00DA4806" w:rsidP="00DA4806">
      <w:r w:rsidRPr="00534F9E">
        <w:rPr>
          <w:rStyle w:val="HideTWBExt"/>
        </w:rPr>
        <w:t>&lt;/Amend&gt;</w:t>
      </w:r>
    </w:p>
    <w:p w14:paraId="30C5E9C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29</w:t>
      </w:r>
      <w:r w:rsidRPr="00534F9E">
        <w:rPr>
          <w:rStyle w:val="HideTWBExt"/>
          <w:b w:val="0"/>
        </w:rPr>
        <w:t>&lt;/NumAm&gt;</w:t>
      </w:r>
    </w:p>
    <w:p w14:paraId="33A64B4A"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0DA3211D" w14:textId="77777777" w:rsidR="00DA4806" w:rsidRPr="00A22F6F" w:rsidRDefault="00DA4806" w:rsidP="00DA4806">
      <w:pPr>
        <w:pStyle w:val="NormalBold"/>
      </w:pPr>
      <w:r w:rsidRPr="00534F9E">
        <w:rPr>
          <w:rStyle w:val="HideTWBExt"/>
          <w:b w:val="0"/>
        </w:rPr>
        <w:t>&lt;/RepeatBlock-By&gt;</w:t>
      </w:r>
    </w:p>
    <w:p w14:paraId="463A1719"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D94F173" w14:textId="77777777" w:rsidR="00DA4806" w:rsidRPr="00A22F6F" w:rsidRDefault="00DA4806" w:rsidP="00DA4806">
      <w:pPr>
        <w:pStyle w:val="NormalBold"/>
      </w:pPr>
      <w:r w:rsidRPr="00534F9E">
        <w:rPr>
          <w:rStyle w:val="HideTWBExt"/>
          <w:b w:val="0"/>
        </w:rPr>
        <w:lastRenderedPageBreak/>
        <w:t>&lt;Article&gt;</w:t>
      </w:r>
      <w:r w:rsidRPr="00A22F6F">
        <w:t>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9DDA6C8" w14:textId="77777777" w:rsidTr="004D207F">
        <w:trPr>
          <w:trHeight w:hRule="exact" w:val="240"/>
          <w:jc w:val="center"/>
        </w:trPr>
        <w:tc>
          <w:tcPr>
            <w:tcW w:w="9752" w:type="dxa"/>
            <w:gridSpan w:val="2"/>
            <w:tcBorders>
              <w:top w:val="nil"/>
              <w:left w:val="nil"/>
              <w:bottom w:val="nil"/>
              <w:right w:val="nil"/>
            </w:tcBorders>
          </w:tcPr>
          <w:p w14:paraId="15FF9AAD" w14:textId="77777777" w:rsidR="00DA4806" w:rsidRPr="00A22F6F" w:rsidRDefault="00DA4806" w:rsidP="004D207F"/>
        </w:tc>
      </w:tr>
      <w:tr w:rsidR="00C800DC" w:rsidRPr="00A22F6F" w14:paraId="249C7694" w14:textId="77777777" w:rsidTr="004D207F">
        <w:trPr>
          <w:trHeight w:val="240"/>
          <w:jc w:val="center"/>
        </w:trPr>
        <w:tc>
          <w:tcPr>
            <w:tcW w:w="4876" w:type="dxa"/>
            <w:tcBorders>
              <w:top w:val="nil"/>
              <w:left w:val="nil"/>
              <w:bottom w:val="nil"/>
              <w:right w:val="nil"/>
            </w:tcBorders>
          </w:tcPr>
          <w:p w14:paraId="17540885"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DD7A332" w14:textId="77777777" w:rsidR="00DA4806" w:rsidRPr="00A22F6F" w:rsidRDefault="00DA4806" w:rsidP="004D207F">
            <w:pPr>
              <w:pStyle w:val="AmColumnHeading"/>
            </w:pPr>
            <w:r w:rsidRPr="00A22F6F">
              <w:t>Módosítás</w:t>
            </w:r>
          </w:p>
        </w:tc>
      </w:tr>
      <w:tr w:rsidR="00C800DC" w:rsidRPr="00A22F6F" w14:paraId="1399AC85" w14:textId="77777777" w:rsidTr="004D207F">
        <w:trPr>
          <w:jc w:val="center"/>
        </w:trPr>
        <w:tc>
          <w:tcPr>
            <w:tcW w:w="4876" w:type="dxa"/>
            <w:tcBorders>
              <w:top w:val="nil"/>
              <w:left w:val="nil"/>
              <w:bottom w:val="nil"/>
              <w:right w:val="nil"/>
            </w:tcBorders>
          </w:tcPr>
          <w:p w14:paraId="217DD533" w14:textId="77777777" w:rsidR="00DA4806" w:rsidRPr="00A22F6F" w:rsidRDefault="00DA4806" w:rsidP="004D207F">
            <w:pPr>
              <w:pStyle w:val="Normal6a"/>
            </w:pPr>
            <w:r w:rsidRPr="00A22F6F">
              <w:t>3.</w:t>
            </w:r>
            <w:r w:rsidRPr="00A22F6F">
              <w:tab/>
              <w:t>ismételten aggodalmát fejezi ki amiatt, hogy a Helyreállítási és Rezilienciaépítési Eszköz központosított, teljesítményalapú teljesítési modelljét illetően a Bizottság által is elismert kritikus hiányosságok derültek ki, többek között az elszámoltathatóság csökkenése és a szabályoknak és rendeleteknek való megfelelés korlátozott uniós szintű felügyelete; hangsúlyozza, hogy a végső kedvezményezettekkel kapcsolatos átláthatóság</w:t>
            </w:r>
            <w:r w:rsidRPr="00A22F6F">
              <w:rPr>
                <w:b/>
                <w:i/>
              </w:rPr>
              <w:t xml:space="preserve"> továbbra sem kielégítő</w:t>
            </w:r>
            <w:r w:rsidRPr="00A22F6F">
              <w:t>, és hogy az EU számára nyújtott hozzáadott értéket gyengítette a határokon átnyúló projektek korlátozott száma, valamint a szubnacionális szervezetek, különösen a helyi és regionális önkormányzatok nem megfelelő döntéshozatali hatásköre az eszköz kialakítása és végrehajtása terén;</w:t>
            </w:r>
          </w:p>
        </w:tc>
        <w:tc>
          <w:tcPr>
            <w:tcW w:w="4876" w:type="dxa"/>
            <w:tcBorders>
              <w:top w:val="nil"/>
              <w:left w:val="nil"/>
              <w:bottom w:val="nil"/>
              <w:right w:val="nil"/>
            </w:tcBorders>
          </w:tcPr>
          <w:p w14:paraId="7368B94D" w14:textId="77777777" w:rsidR="00DA4806" w:rsidRPr="00A22F6F" w:rsidRDefault="00DA4806" w:rsidP="004D207F">
            <w:pPr>
              <w:pStyle w:val="Normal6a"/>
            </w:pPr>
            <w:r w:rsidRPr="00A22F6F">
              <w:t>3.</w:t>
            </w:r>
            <w:r w:rsidRPr="00A22F6F">
              <w:tab/>
              <w:t>ismételten aggodalmát fejezi ki amiatt, hogy a Helyreállítási és Rezilienciaépítési Eszköz központosított, teljesítményalapú teljesítési modelljét illetően a Bizottság által is elismert kritikus hiányosságok derültek ki, többek között az elszámoltathatóság csökkenése és a szabályoknak és rendeleteknek való megfelelés korlátozott uniós szintű felügyelete; hangsúlyozza, hogy</w:t>
            </w:r>
            <w:r w:rsidRPr="00A22F6F">
              <w:rPr>
                <w:b/>
                <w:i/>
              </w:rPr>
              <w:t xml:space="preserve"> hiányzik</w:t>
            </w:r>
            <w:r w:rsidRPr="00A22F6F">
              <w:t xml:space="preserve"> a végső kedvezményezettekkel kapcsolatos átláthatóság, és hogy az EU számára nyújtott hozzáadott értéket gyengítette a határokon átnyúló projektek korlátozott száma, valamint a szubnacionális szervezetek, különösen a helyi és regionális önkormányzatok nem megfelelő döntéshozatali hatásköre az eszköz kialakítása és végrehajtása terén;</w:t>
            </w:r>
          </w:p>
        </w:tc>
      </w:tr>
    </w:tbl>
    <w:p w14:paraId="097C3360"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7CCBA12B" w14:textId="77777777" w:rsidR="00DA4806" w:rsidRPr="00A22F6F" w:rsidRDefault="00DA4806" w:rsidP="00DA4806">
      <w:r w:rsidRPr="00534F9E">
        <w:rPr>
          <w:rStyle w:val="HideTWBExt"/>
        </w:rPr>
        <w:t>&lt;/Amend&gt;</w:t>
      </w:r>
    </w:p>
    <w:p w14:paraId="45821CA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30</w:t>
      </w:r>
      <w:r w:rsidRPr="00534F9E">
        <w:rPr>
          <w:rStyle w:val="HideTWBExt"/>
          <w:b w:val="0"/>
        </w:rPr>
        <w:t>&lt;/NumAm&gt;</w:t>
      </w:r>
    </w:p>
    <w:p w14:paraId="2B924501" w14:textId="77777777" w:rsidR="00DA4806" w:rsidRPr="00A22F6F" w:rsidRDefault="00DA4806" w:rsidP="00DA4806">
      <w:pPr>
        <w:pStyle w:val="NormalBold"/>
      </w:pPr>
      <w:r w:rsidRPr="00534F9E">
        <w:rPr>
          <w:rStyle w:val="HideTWBExt"/>
          <w:b w:val="0"/>
        </w:rPr>
        <w:t>&lt;RepeatBlock-By&gt;&lt;Members&gt;</w:t>
      </w:r>
      <w:r w:rsidRPr="00A22F6F">
        <w:t>Pasquale Tridico</w:t>
      </w:r>
      <w:r w:rsidRPr="00534F9E">
        <w:rPr>
          <w:rStyle w:val="HideTWBExt"/>
          <w:b w:val="0"/>
        </w:rPr>
        <w:t>&lt;/Members&gt;</w:t>
      </w:r>
    </w:p>
    <w:p w14:paraId="256E0763" w14:textId="77777777" w:rsidR="00DA4806" w:rsidRPr="00A22F6F" w:rsidRDefault="00DA4806" w:rsidP="00DA4806">
      <w:pPr>
        <w:pStyle w:val="NormalBold"/>
      </w:pPr>
      <w:r w:rsidRPr="00534F9E">
        <w:rPr>
          <w:rStyle w:val="HideTWBExt"/>
          <w:b w:val="0"/>
        </w:rPr>
        <w:t>&lt;/RepeatBlock-By&gt;</w:t>
      </w:r>
    </w:p>
    <w:p w14:paraId="091E3A8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7B74306" w14:textId="77777777" w:rsidR="00DA4806" w:rsidRPr="00A22F6F" w:rsidRDefault="00DA4806" w:rsidP="00DA4806">
      <w:pPr>
        <w:pStyle w:val="NormalBold"/>
      </w:pPr>
      <w:r w:rsidRPr="00534F9E">
        <w:rPr>
          <w:rStyle w:val="HideTWBExt"/>
          <w:b w:val="0"/>
        </w:rPr>
        <w:t>&lt;Article&gt;</w:t>
      </w:r>
      <w:r w:rsidRPr="00A22F6F">
        <w:t>3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44E10D0" w14:textId="77777777" w:rsidTr="004D207F">
        <w:trPr>
          <w:trHeight w:hRule="exact" w:val="240"/>
          <w:jc w:val="center"/>
        </w:trPr>
        <w:tc>
          <w:tcPr>
            <w:tcW w:w="9752" w:type="dxa"/>
            <w:gridSpan w:val="2"/>
            <w:tcBorders>
              <w:top w:val="nil"/>
              <w:left w:val="nil"/>
              <w:bottom w:val="nil"/>
              <w:right w:val="nil"/>
            </w:tcBorders>
          </w:tcPr>
          <w:p w14:paraId="7C93270D" w14:textId="77777777" w:rsidR="00DA4806" w:rsidRPr="00A22F6F" w:rsidRDefault="00DA4806" w:rsidP="004D207F"/>
        </w:tc>
      </w:tr>
      <w:tr w:rsidR="00C800DC" w:rsidRPr="00A22F6F" w14:paraId="684125BE" w14:textId="77777777" w:rsidTr="004D207F">
        <w:trPr>
          <w:trHeight w:val="240"/>
          <w:jc w:val="center"/>
        </w:trPr>
        <w:tc>
          <w:tcPr>
            <w:tcW w:w="4876" w:type="dxa"/>
            <w:tcBorders>
              <w:top w:val="nil"/>
              <w:left w:val="nil"/>
              <w:bottom w:val="nil"/>
              <w:right w:val="nil"/>
            </w:tcBorders>
          </w:tcPr>
          <w:p w14:paraId="31E7D567"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5F2A217" w14:textId="77777777" w:rsidR="00DA4806" w:rsidRPr="00A22F6F" w:rsidRDefault="00DA4806" w:rsidP="004D207F">
            <w:pPr>
              <w:pStyle w:val="AmColumnHeading"/>
            </w:pPr>
            <w:r w:rsidRPr="00A22F6F">
              <w:t>Módosítás</w:t>
            </w:r>
          </w:p>
        </w:tc>
      </w:tr>
      <w:tr w:rsidR="00C800DC" w:rsidRPr="00A22F6F" w14:paraId="04B6295D" w14:textId="77777777" w:rsidTr="004D207F">
        <w:trPr>
          <w:jc w:val="center"/>
        </w:trPr>
        <w:tc>
          <w:tcPr>
            <w:tcW w:w="4876" w:type="dxa"/>
            <w:tcBorders>
              <w:top w:val="nil"/>
              <w:left w:val="nil"/>
              <w:bottom w:val="nil"/>
              <w:right w:val="nil"/>
            </w:tcBorders>
          </w:tcPr>
          <w:p w14:paraId="2651DE9D" w14:textId="77777777" w:rsidR="00DA4806" w:rsidRPr="00A22F6F" w:rsidRDefault="00DA4806" w:rsidP="004D207F">
            <w:pPr>
              <w:pStyle w:val="Normal6a"/>
            </w:pPr>
          </w:p>
        </w:tc>
        <w:tc>
          <w:tcPr>
            <w:tcW w:w="4876" w:type="dxa"/>
            <w:tcBorders>
              <w:top w:val="nil"/>
              <w:left w:val="nil"/>
              <w:bottom w:val="nil"/>
              <w:right w:val="nil"/>
            </w:tcBorders>
          </w:tcPr>
          <w:p w14:paraId="2DD5F8CA" w14:textId="77777777" w:rsidR="00DA4806" w:rsidRPr="00A22F6F" w:rsidRDefault="00DA4806" w:rsidP="004D207F">
            <w:pPr>
              <w:pStyle w:val="Normal6a"/>
            </w:pPr>
            <w:r w:rsidRPr="00A22F6F">
              <w:rPr>
                <w:b/>
                <w:i/>
              </w:rPr>
              <w:t>3a.</w:t>
            </w:r>
            <w:r w:rsidRPr="00A22F6F">
              <w:tab/>
            </w:r>
            <w:r w:rsidRPr="00A22F6F">
              <w:rPr>
                <w:b/>
                <w:i/>
              </w:rPr>
              <w:t>fontolóra veszi az egyes eszközök által elért, teljesítménymutatókkal mért foglalkoztatási célokon alapuló utólagos értékelési rendszer bevezetését;</w:t>
            </w:r>
          </w:p>
        </w:tc>
      </w:tr>
    </w:tbl>
    <w:p w14:paraId="5B5D8F4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F4F77DB" w14:textId="77777777" w:rsidR="00DA4806" w:rsidRPr="00A22F6F" w:rsidRDefault="00DA4806" w:rsidP="00DA4806">
      <w:r w:rsidRPr="00534F9E">
        <w:rPr>
          <w:rStyle w:val="HideTWBExt"/>
        </w:rPr>
        <w:t>&lt;/Amend&gt;</w:t>
      </w:r>
    </w:p>
    <w:p w14:paraId="1299A43A"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31</w:t>
      </w:r>
      <w:r w:rsidRPr="00534F9E">
        <w:rPr>
          <w:rStyle w:val="HideTWBExt"/>
          <w:b w:val="0"/>
        </w:rPr>
        <w:t>&lt;/NumAm&gt;</w:t>
      </w:r>
    </w:p>
    <w:p w14:paraId="2B3DF5ED" w14:textId="77777777" w:rsidR="00DA4806" w:rsidRPr="00A22F6F" w:rsidRDefault="00DA4806" w:rsidP="00DA4806">
      <w:pPr>
        <w:pStyle w:val="NormalBold"/>
      </w:pPr>
      <w:r w:rsidRPr="00534F9E">
        <w:rPr>
          <w:rStyle w:val="HideTWBExt"/>
          <w:b w:val="0"/>
        </w:rPr>
        <w:t>&lt;RepeatBlock-By&gt;&lt;Members&gt;</w:t>
      </w:r>
      <w:r w:rsidRPr="00A22F6F">
        <w:t>Cristian Terheş</w:t>
      </w:r>
      <w:r w:rsidRPr="00534F9E">
        <w:rPr>
          <w:rStyle w:val="HideTWBExt"/>
          <w:b w:val="0"/>
        </w:rPr>
        <w:t>&lt;/Members&gt;</w:t>
      </w:r>
    </w:p>
    <w:p w14:paraId="03104910" w14:textId="77777777" w:rsidR="00DA4806" w:rsidRPr="00A22F6F" w:rsidRDefault="00DA4806" w:rsidP="00DA4806">
      <w:pPr>
        <w:pStyle w:val="NormalBold"/>
      </w:pPr>
      <w:r w:rsidRPr="00534F9E">
        <w:rPr>
          <w:rStyle w:val="HideTWBExt"/>
          <w:b w:val="0"/>
        </w:rPr>
        <w:t>&lt;/RepeatBlock-By&gt;</w:t>
      </w:r>
    </w:p>
    <w:p w14:paraId="22CF94A0"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0857F3E" w14:textId="77777777" w:rsidR="00DA4806" w:rsidRPr="00A22F6F" w:rsidRDefault="00DA4806" w:rsidP="00DA4806">
      <w:pPr>
        <w:pStyle w:val="NormalBold"/>
      </w:pPr>
      <w:r w:rsidRPr="00534F9E">
        <w:rPr>
          <w:rStyle w:val="HideTWBExt"/>
          <w:b w:val="0"/>
        </w:rPr>
        <w:lastRenderedPageBreak/>
        <w:t>&lt;Article&gt;</w:t>
      </w:r>
      <w:r w:rsidRPr="00A22F6F">
        <w:t>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0E13131" w14:textId="77777777" w:rsidTr="004D207F">
        <w:trPr>
          <w:trHeight w:hRule="exact" w:val="240"/>
          <w:jc w:val="center"/>
        </w:trPr>
        <w:tc>
          <w:tcPr>
            <w:tcW w:w="9752" w:type="dxa"/>
            <w:gridSpan w:val="2"/>
            <w:tcBorders>
              <w:top w:val="nil"/>
              <w:left w:val="nil"/>
              <w:bottom w:val="nil"/>
              <w:right w:val="nil"/>
            </w:tcBorders>
          </w:tcPr>
          <w:p w14:paraId="6C6F3215" w14:textId="77777777" w:rsidR="00DA4806" w:rsidRPr="00A22F6F" w:rsidRDefault="00DA4806" w:rsidP="004D207F"/>
        </w:tc>
      </w:tr>
      <w:tr w:rsidR="00C800DC" w:rsidRPr="00A22F6F" w14:paraId="4121EF13" w14:textId="77777777" w:rsidTr="004D207F">
        <w:trPr>
          <w:trHeight w:val="240"/>
          <w:jc w:val="center"/>
        </w:trPr>
        <w:tc>
          <w:tcPr>
            <w:tcW w:w="4876" w:type="dxa"/>
            <w:tcBorders>
              <w:top w:val="nil"/>
              <w:left w:val="nil"/>
              <w:bottom w:val="nil"/>
              <w:right w:val="nil"/>
            </w:tcBorders>
          </w:tcPr>
          <w:p w14:paraId="5A28C518"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91E0E92" w14:textId="77777777" w:rsidR="00DA4806" w:rsidRPr="00A22F6F" w:rsidRDefault="00DA4806" w:rsidP="004D207F">
            <w:pPr>
              <w:pStyle w:val="AmColumnHeading"/>
            </w:pPr>
            <w:r w:rsidRPr="00A22F6F">
              <w:t>Módosítás</w:t>
            </w:r>
          </w:p>
        </w:tc>
      </w:tr>
      <w:tr w:rsidR="00C800DC" w:rsidRPr="00A22F6F" w14:paraId="6D9B59B5" w14:textId="77777777" w:rsidTr="004D207F">
        <w:trPr>
          <w:jc w:val="center"/>
        </w:trPr>
        <w:tc>
          <w:tcPr>
            <w:tcW w:w="4876" w:type="dxa"/>
            <w:tcBorders>
              <w:top w:val="nil"/>
              <w:left w:val="nil"/>
              <w:bottom w:val="nil"/>
              <w:right w:val="nil"/>
            </w:tcBorders>
          </w:tcPr>
          <w:p w14:paraId="4DDD854B" w14:textId="77777777" w:rsidR="00DA4806" w:rsidRPr="00A22F6F" w:rsidRDefault="00DA4806" w:rsidP="004D207F">
            <w:pPr>
              <w:pStyle w:val="Normal6a"/>
            </w:pPr>
            <w:r w:rsidRPr="00A22F6F">
              <w:t>4.</w:t>
            </w:r>
            <w:r w:rsidRPr="00A22F6F">
              <w:tab/>
              <w:t>úgy véli, hogy jóllehet a Helyreállítási és Rezilienciaépítési Eszköz teljesítményalapú eszköz kíván lenni, finanszírozása gyakran nem kapcsolódik a teljesítményhez, mivel inkább a kimenetekre, semmint az eredményekre összpontosít; úgy véli, hogy a jövőbeli teljesítményalapú eszközöknek konkrétabb fő teljesítménymutatókat kell meghatározniuk, biztosítva, hogy a beruházások összhangban legyenek az eszköz célkitűzéseivel, és egyértelmű hozzáadott értéket teremtsenek az EU számára;</w:t>
            </w:r>
          </w:p>
        </w:tc>
        <w:tc>
          <w:tcPr>
            <w:tcW w:w="4876" w:type="dxa"/>
            <w:tcBorders>
              <w:top w:val="nil"/>
              <w:left w:val="nil"/>
              <w:bottom w:val="nil"/>
              <w:right w:val="nil"/>
            </w:tcBorders>
          </w:tcPr>
          <w:p w14:paraId="464F5C79" w14:textId="77777777" w:rsidR="00DA4806" w:rsidRPr="00A22F6F" w:rsidRDefault="00DA4806" w:rsidP="004D207F">
            <w:pPr>
              <w:pStyle w:val="Normal6a"/>
            </w:pPr>
            <w:r w:rsidRPr="00A22F6F">
              <w:t>4.</w:t>
            </w:r>
            <w:r w:rsidRPr="00A22F6F">
              <w:tab/>
              <w:t xml:space="preserve">úgy véli, hogy jóllehet a Helyreállítási és Rezilienciaépítési Eszköz teljesítményalapú eszköz kíván lenni, finanszírozása gyakran nem kapcsolódik a teljesítményhez, mivel inkább a kimenetekre, semmint az eredményekre összpontosít; úgy véli, hogy a jövőbeli teljesítményalapú eszközöknek konkrétabb fő teljesítménymutatókat kell meghatározniuk, biztosítva, hogy a beruházások összhangban legyenek az eszköz célkitűzéseivel, és egyértelmű hozzáadott értéket teremtsenek az EU számára; </w:t>
            </w:r>
            <w:r w:rsidRPr="00A22F6F">
              <w:rPr>
                <w:b/>
                <w:i/>
              </w:rPr>
              <w:t>hangsúlyozza, hogy a beruházásokat nemcsak pénzügyi szempontból kell értékelni, hanem az összekapcsoltság javulását tükröző teljesítményalapú kritériumok alapján is; hangsúlyozza, hogy az ilyen beruházásoknak mérhető előrelépést kell mutatniuk a nyugat–keleti és dél–északi összeköttetések, a csökkentett logisztikai költségek, a rövidebb tranzitidők és a globális piacokhoz való jobb hozzáférés terén; hangsúlyozza, hogy az EU ipari versenyképességének, gazdasági kohéziójának és kereskedelmi rezilienciájának megerősítése érdekében a modern, teljes mértékben működőképes multimodális folyosók fejlesztését egyértelmű, eredményorientált mutatókra kell alapozni;</w:t>
            </w:r>
          </w:p>
        </w:tc>
      </w:tr>
    </w:tbl>
    <w:p w14:paraId="7BCD6717"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1F8E4C1" w14:textId="77777777" w:rsidR="00DA4806" w:rsidRPr="00A22F6F" w:rsidRDefault="00DA4806" w:rsidP="00DA4806">
      <w:r w:rsidRPr="00534F9E">
        <w:rPr>
          <w:rStyle w:val="HideTWBExt"/>
        </w:rPr>
        <w:t>&lt;/Amend&gt;</w:t>
      </w:r>
    </w:p>
    <w:p w14:paraId="52DC1545"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32</w:t>
      </w:r>
      <w:r w:rsidRPr="00534F9E">
        <w:rPr>
          <w:rStyle w:val="HideTWBExt"/>
          <w:b w:val="0"/>
        </w:rPr>
        <w:t>&lt;/NumAm&gt;</w:t>
      </w:r>
    </w:p>
    <w:p w14:paraId="6028DD71"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1AC42F0A"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734D5730" w14:textId="77777777" w:rsidR="00DA4806" w:rsidRPr="00A22F6F" w:rsidRDefault="00DA4806" w:rsidP="00DA4806">
      <w:pPr>
        <w:pStyle w:val="NormalBold"/>
      </w:pPr>
      <w:r w:rsidRPr="00534F9E">
        <w:rPr>
          <w:rStyle w:val="HideTWBExt"/>
          <w:b w:val="0"/>
        </w:rPr>
        <w:t>&lt;/RepeatBlock-By&gt;</w:t>
      </w:r>
    </w:p>
    <w:p w14:paraId="7916D45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BDD9413" w14:textId="77777777" w:rsidR="00DA4806" w:rsidRPr="00A22F6F" w:rsidRDefault="00DA4806" w:rsidP="00DA4806">
      <w:pPr>
        <w:pStyle w:val="NormalBold"/>
      </w:pPr>
      <w:r w:rsidRPr="00534F9E">
        <w:rPr>
          <w:rStyle w:val="HideTWBExt"/>
          <w:b w:val="0"/>
        </w:rPr>
        <w:t>&lt;Article&gt;</w:t>
      </w:r>
      <w:r w:rsidRPr="00A22F6F">
        <w:t>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EEF536B" w14:textId="77777777" w:rsidTr="004D207F">
        <w:trPr>
          <w:trHeight w:hRule="exact" w:val="240"/>
          <w:jc w:val="center"/>
        </w:trPr>
        <w:tc>
          <w:tcPr>
            <w:tcW w:w="9752" w:type="dxa"/>
            <w:gridSpan w:val="2"/>
            <w:tcBorders>
              <w:top w:val="nil"/>
              <w:left w:val="nil"/>
              <w:bottom w:val="nil"/>
              <w:right w:val="nil"/>
            </w:tcBorders>
          </w:tcPr>
          <w:p w14:paraId="7E86A831" w14:textId="77777777" w:rsidR="00DA4806" w:rsidRPr="00A22F6F" w:rsidRDefault="00DA4806" w:rsidP="004D207F"/>
        </w:tc>
      </w:tr>
      <w:tr w:rsidR="00C800DC" w:rsidRPr="00A22F6F" w14:paraId="14DFAB73" w14:textId="77777777" w:rsidTr="004D207F">
        <w:trPr>
          <w:trHeight w:val="240"/>
          <w:jc w:val="center"/>
        </w:trPr>
        <w:tc>
          <w:tcPr>
            <w:tcW w:w="4876" w:type="dxa"/>
            <w:tcBorders>
              <w:top w:val="nil"/>
              <w:left w:val="nil"/>
              <w:bottom w:val="nil"/>
              <w:right w:val="nil"/>
            </w:tcBorders>
          </w:tcPr>
          <w:p w14:paraId="0E5FEDD7" w14:textId="77777777" w:rsidR="00DA4806" w:rsidRPr="00A22F6F" w:rsidRDefault="00DA4806" w:rsidP="004D207F">
            <w:pPr>
              <w:pStyle w:val="AmColumnHeading"/>
            </w:pPr>
            <w:r w:rsidRPr="00A22F6F">
              <w:lastRenderedPageBreak/>
              <w:t>Állásfoglalásra irányuló indítvány</w:t>
            </w:r>
          </w:p>
        </w:tc>
        <w:tc>
          <w:tcPr>
            <w:tcW w:w="4876" w:type="dxa"/>
            <w:tcBorders>
              <w:top w:val="nil"/>
              <w:left w:val="nil"/>
              <w:bottom w:val="nil"/>
              <w:right w:val="nil"/>
            </w:tcBorders>
          </w:tcPr>
          <w:p w14:paraId="11340CE7" w14:textId="77777777" w:rsidR="00DA4806" w:rsidRPr="00A22F6F" w:rsidRDefault="00DA4806" w:rsidP="004D207F">
            <w:pPr>
              <w:pStyle w:val="AmColumnHeading"/>
            </w:pPr>
            <w:r w:rsidRPr="00A22F6F">
              <w:t>Módosítás</w:t>
            </w:r>
          </w:p>
        </w:tc>
      </w:tr>
      <w:tr w:rsidR="00C800DC" w:rsidRPr="00A22F6F" w14:paraId="4E81614D" w14:textId="77777777" w:rsidTr="004D207F">
        <w:trPr>
          <w:jc w:val="center"/>
        </w:trPr>
        <w:tc>
          <w:tcPr>
            <w:tcW w:w="4876" w:type="dxa"/>
            <w:tcBorders>
              <w:top w:val="nil"/>
              <w:left w:val="nil"/>
              <w:bottom w:val="nil"/>
              <w:right w:val="nil"/>
            </w:tcBorders>
          </w:tcPr>
          <w:p w14:paraId="63C110B9" w14:textId="77777777" w:rsidR="00DA4806" w:rsidRPr="00A22F6F" w:rsidRDefault="00DA4806" w:rsidP="004D207F">
            <w:pPr>
              <w:pStyle w:val="Normal6a"/>
            </w:pPr>
            <w:r w:rsidRPr="00A22F6F">
              <w:t>4.</w:t>
            </w:r>
            <w:r w:rsidRPr="00A22F6F">
              <w:tab/>
              <w:t xml:space="preserve">úgy véli, hogy jóllehet a Helyreállítási és Rezilienciaépítési </w:t>
            </w:r>
            <w:r w:rsidRPr="00A22F6F">
              <w:rPr>
                <w:b/>
                <w:i/>
              </w:rPr>
              <w:t>Eszköz</w:t>
            </w:r>
            <w:r w:rsidRPr="00A22F6F">
              <w:t xml:space="preserve"> teljesítményalapú </w:t>
            </w:r>
            <w:r w:rsidRPr="00A22F6F">
              <w:rPr>
                <w:b/>
                <w:i/>
              </w:rPr>
              <w:t>eszköz kíván lenni</w:t>
            </w:r>
            <w:r w:rsidRPr="00A22F6F">
              <w:t>, finanszírozása gyakran nem kapcsolódik a teljesítményhez, mivel inkább a kimenetekre, semmint az eredményekre összpontosít; úgy véli, hogy a jövőbeli teljesítményalapú eszközöknek konkrétabb fő teljesítménymutatókat kell meghatározniuk, biztosítva, hogy a beruházások összhangban legyenek az eszköz célkitűzéseivel, és egyértelmű hozzáadott értéket teremtsenek az EU számára;</w:t>
            </w:r>
          </w:p>
        </w:tc>
        <w:tc>
          <w:tcPr>
            <w:tcW w:w="4876" w:type="dxa"/>
            <w:tcBorders>
              <w:top w:val="nil"/>
              <w:left w:val="nil"/>
              <w:bottom w:val="nil"/>
              <w:right w:val="nil"/>
            </w:tcBorders>
          </w:tcPr>
          <w:p w14:paraId="00AB8106" w14:textId="77777777" w:rsidR="00DA4806" w:rsidRPr="00A22F6F" w:rsidRDefault="00DA4806" w:rsidP="004D207F">
            <w:pPr>
              <w:pStyle w:val="Normal6a"/>
            </w:pPr>
            <w:r w:rsidRPr="00A22F6F">
              <w:t>4.</w:t>
            </w:r>
            <w:r w:rsidRPr="00A22F6F">
              <w:tab/>
              <w:t xml:space="preserve">úgy véli, hogy jóllehet a Helyreállítási és Rezilienciaépítési </w:t>
            </w:r>
            <w:r w:rsidRPr="00A22F6F">
              <w:rPr>
                <w:b/>
                <w:i/>
              </w:rPr>
              <w:t>Eszközt</w:t>
            </w:r>
            <w:r w:rsidRPr="00A22F6F">
              <w:t xml:space="preserve"> teljesítményalapú </w:t>
            </w:r>
            <w:r w:rsidRPr="00A22F6F">
              <w:rPr>
                <w:b/>
                <w:i/>
              </w:rPr>
              <w:t>eszközként építették ki</w:t>
            </w:r>
            <w:r w:rsidRPr="00A22F6F">
              <w:t xml:space="preserve">, </w:t>
            </w:r>
            <w:r w:rsidRPr="00A22F6F">
              <w:rPr>
                <w:b/>
                <w:i/>
              </w:rPr>
              <w:t>a homályosan meghatározott mérföldkövek és célok, valamint az elsősorban a be- és kimenetekre, nem pedig az eredményekre összpontosító közös mutatók potenciálisan aláásták a Helyreállítási és Rezilienciaépítési Eszköz célkitűzéseinek elérését;</w:t>
            </w:r>
            <w:r w:rsidRPr="00A22F6F">
              <w:t xml:space="preserve"> finanszírozása gyakran nem kapcsolódik a teljesítményhez, mivel inkább a kimenetekre, semmint az eredményekre összpontosít; úgy véli, hogy a jövőbeli teljesítményalapú eszközöknek konkrétabb fő teljesítménymutatókat kell meghatározniuk, biztosítva, hogy a beruházások összhangban legyenek az eszköz célkitűzéseivel, és egyértelmű hozzáadott értéket teremtsenek az EU számára;</w:t>
            </w:r>
            <w:r w:rsidRPr="00A22F6F">
              <w:rPr>
                <w:b/>
                <w:i/>
              </w:rPr>
              <w:t xml:space="preserve"> </w:t>
            </w:r>
          </w:p>
        </w:tc>
      </w:tr>
    </w:tbl>
    <w:p w14:paraId="547EA190"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908E768" w14:textId="77777777" w:rsidR="00DA4806" w:rsidRPr="00A22F6F" w:rsidRDefault="00DA4806" w:rsidP="00DA4806">
      <w:r w:rsidRPr="00534F9E">
        <w:rPr>
          <w:rStyle w:val="HideTWBExt"/>
        </w:rPr>
        <w:t>&lt;/Amend&gt;</w:t>
      </w:r>
    </w:p>
    <w:p w14:paraId="5E5D3562"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33</w:t>
      </w:r>
      <w:r w:rsidRPr="00534F9E">
        <w:rPr>
          <w:rStyle w:val="HideTWBExt"/>
          <w:b w:val="0"/>
        </w:rPr>
        <w:t>&lt;/NumAm&gt;</w:t>
      </w:r>
    </w:p>
    <w:p w14:paraId="38D5CDE3"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7D485CC5" w14:textId="77777777" w:rsidR="00DA4806" w:rsidRPr="00A22F6F" w:rsidRDefault="00DA4806" w:rsidP="00DA4806">
      <w:pPr>
        <w:pStyle w:val="NormalBold"/>
      </w:pPr>
      <w:r w:rsidRPr="00534F9E">
        <w:rPr>
          <w:rStyle w:val="HideTWBExt"/>
          <w:b w:val="0"/>
        </w:rPr>
        <w:t>&lt;/RepeatBlock-By&gt;</w:t>
      </w:r>
    </w:p>
    <w:p w14:paraId="5C1BF39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75BE136" w14:textId="77777777" w:rsidR="00DA4806" w:rsidRPr="00A22F6F" w:rsidRDefault="00DA4806" w:rsidP="00DA4806">
      <w:pPr>
        <w:pStyle w:val="NormalBold"/>
      </w:pPr>
      <w:r w:rsidRPr="00534F9E">
        <w:rPr>
          <w:rStyle w:val="HideTWBExt"/>
          <w:b w:val="0"/>
        </w:rPr>
        <w:t>&lt;Article&gt;</w:t>
      </w:r>
      <w:r w:rsidRPr="00A22F6F">
        <w:t>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667CB35" w14:textId="77777777" w:rsidTr="004D207F">
        <w:trPr>
          <w:trHeight w:hRule="exact" w:val="240"/>
          <w:jc w:val="center"/>
        </w:trPr>
        <w:tc>
          <w:tcPr>
            <w:tcW w:w="9752" w:type="dxa"/>
            <w:gridSpan w:val="2"/>
            <w:tcBorders>
              <w:top w:val="nil"/>
              <w:left w:val="nil"/>
              <w:bottom w:val="nil"/>
              <w:right w:val="nil"/>
            </w:tcBorders>
          </w:tcPr>
          <w:p w14:paraId="5ADB9ECB" w14:textId="77777777" w:rsidR="00DA4806" w:rsidRPr="00A22F6F" w:rsidRDefault="00DA4806" w:rsidP="004D207F"/>
        </w:tc>
      </w:tr>
      <w:tr w:rsidR="00C800DC" w:rsidRPr="00A22F6F" w14:paraId="48AEFB19" w14:textId="77777777" w:rsidTr="004D207F">
        <w:trPr>
          <w:trHeight w:val="240"/>
          <w:jc w:val="center"/>
        </w:trPr>
        <w:tc>
          <w:tcPr>
            <w:tcW w:w="4876" w:type="dxa"/>
            <w:tcBorders>
              <w:top w:val="nil"/>
              <w:left w:val="nil"/>
              <w:bottom w:val="nil"/>
              <w:right w:val="nil"/>
            </w:tcBorders>
          </w:tcPr>
          <w:p w14:paraId="46EB7497"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1E49182" w14:textId="77777777" w:rsidR="00DA4806" w:rsidRPr="00A22F6F" w:rsidRDefault="00DA4806" w:rsidP="004D207F">
            <w:pPr>
              <w:pStyle w:val="AmColumnHeading"/>
            </w:pPr>
            <w:r w:rsidRPr="00A22F6F">
              <w:t>Módosítás</w:t>
            </w:r>
          </w:p>
        </w:tc>
      </w:tr>
      <w:tr w:rsidR="00C800DC" w:rsidRPr="00A22F6F" w14:paraId="487F6B13" w14:textId="77777777" w:rsidTr="004D207F">
        <w:trPr>
          <w:jc w:val="center"/>
        </w:trPr>
        <w:tc>
          <w:tcPr>
            <w:tcW w:w="4876" w:type="dxa"/>
            <w:tcBorders>
              <w:top w:val="nil"/>
              <w:left w:val="nil"/>
              <w:bottom w:val="nil"/>
              <w:right w:val="nil"/>
            </w:tcBorders>
          </w:tcPr>
          <w:p w14:paraId="7BE3C3DF" w14:textId="77777777" w:rsidR="00DA4806" w:rsidRPr="00A22F6F" w:rsidRDefault="00DA4806" w:rsidP="004D207F">
            <w:pPr>
              <w:pStyle w:val="Normal6a"/>
            </w:pPr>
            <w:r w:rsidRPr="00A22F6F">
              <w:t>4.</w:t>
            </w:r>
            <w:r w:rsidRPr="00A22F6F">
              <w:tab/>
              <w:t xml:space="preserve">úgy véli, hogy jóllehet a Helyreállítási és Rezilienciaépítési Eszköz teljesítményalapú eszköz kíván lenni, finanszírozása gyakran nem kapcsolódik a teljesítményhez, mivel inkább a kimenetekre, semmint az eredményekre összpontosít; úgy véli, hogy a jövőbeli </w:t>
            </w:r>
            <w:r w:rsidRPr="00A22F6F">
              <w:rPr>
                <w:b/>
                <w:i/>
              </w:rPr>
              <w:t>teljesítményalapú eszközöknek</w:t>
            </w:r>
            <w:r w:rsidRPr="00A22F6F">
              <w:t xml:space="preserve"> konkrétabb fő teljesítménymutatókat kell </w:t>
            </w:r>
            <w:r w:rsidRPr="00A22F6F">
              <w:rPr>
                <w:b/>
                <w:i/>
              </w:rPr>
              <w:t>meghatározniuk</w:t>
            </w:r>
            <w:r w:rsidRPr="00A22F6F">
              <w:t xml:space="preserve">, biztosítva, hogy a beruházások összhangban legyenek az eszköz célkitűzéseivel, és egyértelmű hozzáadott értéket teremtsenek az EU </w:t>
            </w:r>
            <w:r w:rsidRPr="00A22F6F">
              <w:lastRenderedPageBreak/>
              <w:t>számára;</w:t>
            </w:r>
          </w:p>
        </w:tc>
        <w:tc>
          <w:tcPr>
            <w:tcW w:w="4876" w:type="dxa"/>
            <w:tcBorders>
              <w:top w:val="nil"/>
              <w:left w:val="nil"/>
              <w:bottom w:val="nil"/>
              <w:right w:val="nil"/>
            </w:tcBorders>
          </w:tcPr>
          <w:p w14:paraId="6BDE4163" w14:textId="77777777" w:rsidR="00DA4806" w:rsidRPr="00A22F6F" w:rsidRDefault="00DA4806" w:rsidP="004D207F">
            <w:pPr>
              <w:pStyle w:val="Normal6a"/>
            </w:pPr>
            <w:r w:rsidRPr="00A22F6F">
              <w:lastRenderedPageBreak/>
              <w:t>4.</w:t>
            </w:r>
            <w:r w:rsidRPr="00A22F6F">
              <w:tab/>
              <w:t xml:space="preserve">úgy véli, hogy jóllehet a Helyreállítási és Rezilienciaépítési Eszköz teljesítményalapú eszköz kíván lenni, finanszírozása gyakran nem kapcsolódik a teljesítményhez, mivel inkább a kimenetekre, semmint az eredményekre összpontosít; úgy véli, hogy a jövőbeli </w:t>
            </w:r>
            <w:r w:rsidRPr="00A22F6F">
              <w:rPr>
                <w:b/>
                <w:i/>
              </w:rPr>
              <w:t>uniós eszközöket már nem a teljesítményre kell alapozni, és ha a többség az ellenkezőjéről dönt, akkor ezen eszközökhöz</w:t>
            </w:r>
            <w:r w:rsidRPr="00A22F6F">
              <w:t xml:space="preserve"> konkrétabb </w:t>
            </w:r>
            <w:r w:rsidRPr="00A22F6F">
              <w:rPr>
                <w:b/>
                <w:i/>
              </w:rPr>
              <w:t xml:space="preserve">és a számszerűsíthetőség érdekében könnyen mérhető </w:t>
            </w:r>
            <w:r w:rsidRPr="00A22F6F">
              <w:t xml:space="preserve">fő teljesítménymutatókat kell </w:t>
            </w:r>
            <w:r w:rsidRPr="00A22F6F">
              <w:rPr>
                <w:b/>
                <w:i/>
              </w:rPr>
              <w:lastRenderedPageBreak/>
              <w:t>rendelni</w:t>
            </w:r>
            <w:r w:rsidRPr="00A22F6F">
              <w:t>, biztosítva, hogy a beruházások összhangban legyenek az eszköz célkitűzéseivel, és egyértelmű hozzáadott értéket teremtsenek az EU számára;</w:t>
            </w:r>
          </w:p>
        </w:tc>
      </w:tr>
    </w:tbl>
    <w:p w14:paraId="5B3B9855"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184FEC51" w14:textId="77777777" w:rsidR="00DA4806" w:rsidRPr="00A22F6F" w:rsidRDefault="00DA4806" w:rsidP="00DA4806">
      <w:r w:rsidRPr="00534F9E">
        <w:rPr>
          <w:rStyle w:val="HideTWBExt"/>
        </w:rPr>
        <w:t>&lt;/Amend&gt;</w:t>
      </w:r>
    </w:p>
    <w:p w14:paraId="4824E62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34</w:t>
      </w:r>
      <w:r w:rsidRPr="00534F9E">
        <w:rPr>
          <w:rStyle w:val="HideTWBExt"/>
          <w:b w:val="0"/>
        </w:rPr>
        <w:t>&lt;/NumAm&gt;</w:t>
      </w:r>
    </w:p>
    <w:p w14:paraId="4A9E4B65" w14:textId="77777777" w:rsidR="00DA4806" w:rsidRPr="00A22F6F" w:rsidRDefault="00DA4806" w:rsidP="00DA4806">
      <w:pPr>
        <w:pStyle w:val="NormalBold"/>
      </w:pPr>
      <w:r w:rsidRPr="00534F9E">
        <w:rPr>
          <w:rStyle w:val="HideTWBExt"/>
          <w:b w:val="0"/>
        </w:rPr>
        <w:t>&lt;RepeatBlock-By&gt;&lt;Members&gt;</w:t>
      </w:r>
      <w:r w:rsidRPr="00A22F6F">
        <w:t>Dick Erixon, Şerban Dimitrie Sturdza</w:t>
      </w:r>
      <w:r w:rsidRPr="00534F9E">
        <w:rPr>
          <w:rStyle w:val="HideTWBExt"/>
          <w:b w:val="0"/>
        </w:rPr>
        <w:t>&lt;/Members&gt;</w:t>
      </w:r>
    </w:p>
    <w:p w14:paraId="35BF4ABE" w14:textId="77777777" w:rsidR="00DA4806" w:rsidRPr="00A22F6F" w:rsidRDefault="00DA4806" w:rsidP="00DA4806">
      <w:pPr>
        <w:pStyle w:val="NormalBold"/>
      </w:pPr>
      <w:r w:rsidRPr="00534F9E">
        <w:rPr>
          <w:rStyle w:val="HideTWBExt"/>
          <w:b w:val="0"/>
        </w:rPr>
        <w:t>&lt;/RepeatBlock-By&gt;</w:t>
      </w:r>
    </w:p>
    <w:p w14:paraId="06A327D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C3BAA76" w14:textId="77777777" w:rsidR="00DA4806" w:rsidRPr="00A22F6F" w:rsidRDefault="00DA4806" w:rsidP="00DA4806">
      <w:pPr>
        <w:pStyle w:val="NormalBold"/>
      </w:pPr>
      <w:r w:rsidRPr="00534F9E">
        <w:rPr>
          <w:rStyle w:val="HideTWBExt"/>
          <w:b w:val="0"/>
        </w:rPr>
        <w:t>&lt;Article&gt;</w:t>
      </w:r>
      <w:r w:rsidRPr="00A22F6F">
        <w:t>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8F268A3" w14:textId="77777777" w:rsidTr="004D207F">
        <w:trPr>
          <w:trHeight w:hRule="exact" w:val="240"/>
          <w:jc w:val="center"/>
        </w:trPr>
        <w:tc>
          <w:tcPr>
            <w:tcW w:w="9752" w:type="dxa"/>
            <w:gridSpan w:val="2"/>
            <w:tcBorders>
              <w:top w:val="nil"/>
              <w:left w:val="nil"/>
              <w:bottom w:val="nil"/>
              <w:right w:val="nil"/>
            </w:tcBorders>
          </w:tcPr>
          <w:p w14:paraId="58073E6B" w14:textId="77777777" w:rsidR="00DA4806" w:rsidRPr="00A22F6F" w:rsidRDefault="00DA4806" w:rsidP="004D207F"/>
        </w:tc>
      </w:tr>
      <w:tr w:rsidR="00C800DC" w:rsidRPr="00A22F6F" w14:paraId="576D26F3" w14:textId="77777777" w:rsidTr="004D207F">
        <w:trPr>
          <w:trHeight w:val="240"/>
          <w:jc w:val="center"/>
        </w:trPr>
        <w:tc>
          <w:tcPr>
            <w:tcW w:w="4876" w:type="dxa"/>
            <w:tcBorders>
              <w:top w:val="nil"/>
              <w:left w:val="nil"/>
              <w:bottom w:val="nil"/>
              <w:right w:val="nil"/>
            </w:tcBorders>
          </w:tcPr>
          <w:p w14:paraId="76A4FFEA"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2FAB7E2" w14:textId="77777777" w:rsidR="00DA4806" w:rsidRPr="00A22F6F" w:rsidRDefault="00DA4806" w:rsidP="004D207F">
            <w:pPr>
              <w:pStyle w:val="AmColumnHeading"/>
            </w:pPr>
            <w:r w:rsidRPr="00A22F6F">
              <w:t>Módosítás</w:t>
            </w:r>
          </w:p>
        </w:tc>
      </w:tr>
      <w:tr w:rsidR="00C800DC" w:rsidRPr="00A22F6F" w14:paraId="140C61DE" w14:textId="77777777" w:rsidTr="004D207F">
        <w:trPr>
          <w:jc w:val="center"/>
        </w:trPr>
        <w:tc>
          <w:tcPr>
            <w:tcW w:w="4876" w:type="dxa"/>
            <w:tcBorders>
              <w:top w:val="nil"/>
              <w:left w:val="nil"/>
              <w:bottom w:val="nil"/>
              <w:right w:val="nil"/>
            </w:tcBorders>
          </w:tcPr>
          <w:p w14:paraId="117C2DEB" w14:textId="77777777" w:rsidR="00DA4806" w:rsidRPr="00A22F6F" w:rsidRDefault="00DA4806" w:rsidP="004D207F">
            <w:pPr>
              <w:pStyle w:val="Normal6a"/>
            </w:pPr>
            <w:r w:rsidRPr="00A22F6F">
              <w:t>4.</w:t>
            </w:r>
            <w:r w:rsidRPr="00A22F6F">
              <w:tab/>
              <w:t>úgy véli, hogy jóllehet a Helyreállítási és Rezilienciaépítési Eszköz teljesítményalapú eszköz kíván lenni, finanszírozása gyakran nem kapcsolódik a teljesítményhez, mivel inkább a kimenetekre, semmint az eredményekre összpontosít; úgy véli, hogy a jövőbeli teljesítményalapú eszközöknek konkrétabb fő teljesítménymutatókat kell meghatározniuk, biztosítva, hogy a beruházások összhangban legyenek az eszköz célkitűzéseivel, és egyértelmű hozzáadott értéket teremtsenek az EU számára;</w:t>
            </w:r>
          </w:p>
        </w:tc>
        <w:tc>
          <w:tcPr>
            <w:tcW w:w="4876" w:type="dxa"/>
            <w:tcBorders>
              <w:top w:val="nil"/>
              <w:left w:val="nil"/>
              <w:bottom w:val="nil"/>
              <w:right w:val="nil"/>
            </w:tcBorders>
          </w:tcPr>
          <w:p w14:paraId="63FA4A97" w14:textId="77777777" w:rsidR="00DA4806" w:rsidRPr="00A22F6F" w:rsidRDefault="00DA4806" w:rsidP="004D207F">
            <w:pPr>
              <w:pStyle w:val="Normal6a"/>
            </w:pPr>
            <w:r w:rsidRPr="00A22F6F">
              <w:t>4.</w:t>
            </w:r>
            <w:r w:rsidRPr="00A22F6F">
              <w:tab/>
              <w:t xml:space="preserve">úgy véli, hogy jóllehet a Helyreállítási és Rezilienciaépítési Eszköz teljesítményalapú eszköz kíván lenni, finanszírozása gyakran nem kapcsolódik a teljesítményhez, mivel inkább a kimenetekre, semmint az eredményekre összpontosít; úgy véli, hogy a jövőbeli teljesítményalapú eszközöknek konkrétabb fő teljesítménymutatókat kell meghatározniuk, biztosítva, hogy a beruházások összhangban legyenek az eszköz célkitűzéseivel, </w:t>
            </w:r>
            <w:r w:rsidRPr="00A22F6F">
              <w:rPr>
                <w:b/>
                <w:i/>
              </w:rPr>
              <w:t>pozitív hatást gyakoroljanak a gazdasági növekedésre</w:t>
            </w:r>
            <w:r w:rsidRPr="00A22F6F">
              <w:t xml:space="preserve"> és egyértelmű hozzáadott értéket teremtsenek az EU számára</w:t>
            </w:r>
            <w:r w:rsidRPr="00A22F6F">
              <w:rPr>
                <w:b/>
                <w:i/>
              </w:rPr>
              <w:t>, valamint kötelező költség-haszon elemzésnek kell alávetni őket, amely igazolja a szükségességet és az arányosságot</w:t>
            </w:r>
            <w:r w:rsidRPr="00A22F6F">
              <w:t>;</w:t>
            </w:r>
          </w:p>
        </w:tc>
      </w:tr>
    </w:tbl>
    <w:p w14:paraId="3A13416A"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FC14917" w14:textId="77777777" w:rsidR="00DA4806" w:rsidRPr="00A22F6F" w:rsidRDefault="00DA4806" w:rsidP="00DA4806">
      <w:r w:rsidRPr="00534F9E">
        <w:rPr>
          <w:rStyle w:val="HideTWBExt"/>
        </w:rPr>
        <w:t>&lt;/Amend&gt;</w:t>
      </w:r>
    </w:p>
    <w:p w14:paraId="5096462B"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35</w:t>
      </w:r>
      <w:r w:rsidRPr="00534F9E">
        <w:rPr>
          <w:rStyle w:val="HideTWBExt"/>
          <w:b w:val="0"/>
        </w:rPr>
        <w:t>&lt;/NumAm&gt;</w:t>
      </w:r>
    </w:p>
    <w:p w14:paraId="300ECF44"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43322FE8" w14:textId="77777777" w:rsidR="00DA4806" w:rsidRPr="00A22F6F" w:rsidRDefault="00DA4806" w:rsidP="00DA4806">
      <w:pPr>
        <w:pStyle w:val="NormalBold"/>
      </w:pPr>
      <w:r w:rsidRPr="00534F9E">
        <w:rPr>
          <w:rStyle w:val="HideTWBExt"/>
          <w:b w:val="0"/>
        </w:rPr>
        <w:t>&lt;/RepeatBlock-By&gt;</w:t>
      </w:r>
    </w:p>
    <w:p w14:paraId="7764A6B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B5C35E8" w14:textId="77777777" w:rsidR="00DA4806" w:rsidRPr="00A22F6F" w:rsidRDefault="00DA4806" w:rsidP="00DA4806">
      <w:pPr>
        <w:pStyle w:val="NormalBold"/>
      </w:pPr>
      <w:r w:rsidRPr="00534F9E">
        <w:rPr>
          <w:rStyle w:val="HideTWBExt"/>
          <w:b w:val="0"/>
        </w:rPr>
        <w:t>&lt;Article&gt;</w:t>
      </w:r>
      <w:r w:rsidRPr="00A22F6F">
        <w:t>4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BA53CF7" w14:textId="77777777" w:rsidTr="004D207F">
        <w:trPr>
          <w:trHeight w:hRule="exact" w:val="240"/>
          <w:jc w:val="center"/>
        </w:trPr>
        <w:tc>
          <w:tcPr>
            <w:tcW w:w="9752" w:type="dxa"/>
            <w:gridSpan w:val="2"/>
            <w:tcBorders>
              <w:top w:val="nil"/>
              <w:left w:val="nil"/>
              <w:bottom w:val="nil"/>
              <w:right w:val="nil"/>
            </w:tcBorders>
          </w:tcPr>
          <w:p w14:paraId="4B8D027C" w14:textId="77777777" w:rsidR="00DA4806" w:rsidRPr="00A22F6F" w:rsidRDefault="00DA4806" w:rsidP="004D207F"/>
        </w:tc>
      </w:tr>
      <w:tr w:rsidR="00C800DC" w:rsidRPr="00A22F6F" w14:paraId="135B161F" w14:textId="77777777" w:rsidTr="004D207F">
        <w:trPr>
          <w:trHeight w:val="240"/>
          <w:jc w:val="center"/>
        </w:trPr>
        <w:tc>
          <w:tcPr>
            <w:tcW w:w="4876" w:type="dxa"/>
            <w:tcBorders>
              <w:top w:val="nil"/>
              <w:left w:val="nil"/>
              <w:bottom w:val="nil"/>
              <w:right w:val="nil"/>
            </w:tcBorders>
          </w:tcPr>
          <w:p w14:paraId="0D20BB7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BC518F4" w14:textId="77777777" w:rsidR="00DA4806" w:rsidRPr="00A22F6F" w:rsidRDefault="00DA4806" w:rsidP="004D207F">
            <w:pPr>
              <w:pStyle w:val="AmColumnHeading"/>
            </w:pPr>
            <w:r w:rsidRPr="00A22F6F">
              <w:t>Módosítás</w:t>
            </w:r>
          </w:p>
        </w:tc>
      </w:tr>
      <w:tr w:rsidR="00C800DC" w:rsidRPr="00A22F6F" w14:paraId="79164E8B" w14:textId="77777777" w:rsidTr="004D207F">
        <w:trPr>
          <w:jc w:val="center"/>
        </w:trPr>
        <w:tc>
          <w:tcPr>
            <w:tcW w:w="4876" w:type="dxa"/>
            <w:tcBorders>
              <w:top w:val="nil"/>
              <w:left w:val="nil"/>
              <w:bottom w:val="nil"/>
              <w:right w:val="nil"/>
            </w:tcBorders>
          </w:tcPr>
          <w:p w14:paraId="286C4FB2" w14:textId="77777777" w:rsidR="00DA4806" w:rsidRPr="00A22F6F" w:rsidRDefault="00DA4806" w:rsidP="004D207F">
            <w:pPr>
              <w:pStyle w:val="Normal6a"/>
            </w:pPr>
          </w:p>
        </w:tc>
        <w:tc>
          <w:tcPr>
            <w:tcW w:w="4876" w:type="dxa"/>
            <w:tcBorders>
              <w:top w:val="nil"/>
              <w:left w:val="nil"/>
              <w:bottom w:val="nil"/>
              <w:right w:val="nil"/>
            </w:tcBorders>
          </w:tcPr>
          <w:p w14:paraId="5E3A2E7D" w14:textId="77777777" w:rsidR="00DA4806" w:rsidRPr="00A22F6F" w:rsidRDefault="00DA4806" w:rsidP="004D207F">
            <w:pPr>
              <w:pStyle w:val="Normal6a"/>
            </w:pPr>
            <w:r w:rsidRPr="00A22F6F">
              <w:rPr>
                <w:b/>
                <w:i/>
              </w:rPr>
              <w:t>4a.</w:t>
            </w:r>
            <w:r w:rsidRPr="00A22F6F">
              <w:tab/>
            </w:r>
            <w:r w:rsidRPr="00A22F6F">
              <w:rPr>
                <w:b/>
                <w:i/>
              </w:rPr>
              <w:t>felhívja a Bizottságot annak biztosítására, hogy a jövőbeli teljesítményalapú eszközök összehasonlíthatók legyenek a tagállamok között, és hosszú távon stabilak legyenek;</w:t>
            </w:r>
          </w:p>
        </w:tc>
      </w:tr>
    </w:tbl>
    <w:p w14:paraId="67D0223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6BE1577" w14:textId="77777777" w:rsidR="00DA4806" w:rsidRPr="00A22F6F" w:rsidRDefault="00DA4806" w:rsidP="00DA4806">
      <w:r w:rsidRPr="00534F9E">
        <w:rPr>
          <w:rStyle w:val="HideTWBExt"/>
        </w:rPr>
        <w:t>&lt;/Amend&gt;</w:t>
      </w:r>
    </w:p>
    <w:p w14:paraId="3E8B145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36</w:t>
      </w:r>
      <w:r w:rsidRPr="00534F9E">
        <w:rPr>
          <w:rStyle w:val="HideTWBExt"/>
          <w:b w:val="0"/>
        </w:rPr>
        <w:t>&lt;/NumAm&gt;</w:t>
      </w:r>
    </w:p>
    <w:p w14:paraId="78981D7A"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7EAFC348"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37E3AC00" w14:textId="77777777" w:rsidR="00DA4806" w:rsidRPr="00A22F6F" w:rsidRDefault="00DA4806" w:rsidP="00DA4806">
      <w:pPr>
        <w:pStyle w:val="NormalBold"/>
      </w:pPr>
      <w:r w:rsidRPr="00534F9E">
        <w:rPr>
          <w:rStyle w:val="HideTWBExt"/>
          <w:b w:val="0"/>
        </w:rPr>
        <w:t>&lt;/RepeatBlock-By&gt;</w:t>
      </w:r>
    </w:p>
    <w:p w14:paraId="344A45CE"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064C675" w14:textId="77777777" w:rsidR="00DA4806" w:rsidRPr="00A22F6F" w:rsidRDefault="00DA4806" w:rsidP="00DA4806">
      <w:pPr>
        <w:pStyle w:val="NormalBold"/>
      </w:pPr>
      <w:r w:rsidRPr="00534F9E">
        <w:rPr>
          <w:rStyle w:val="HideTWBExt"/>
          <w:b w:val="0"/>
        </w:rPr>
        <w:t>&lt;Article&gt;</w:t>
      </w:r>
      <w:r w:rsidRPr="00A22F6F">
        <w:t>5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11AD569" w14:textId="77777777" w:rsidTr="004D207F">
        <w:trPr>
          <w:trHeight w:hRule="exact" w:val="240"/>
          <w:jc w:val="center"/>
        </w:trPr>
        <w:tc>
          <w:tcPr>
            <w:tcW w:w="9752" w:type="dxa"/>
            <w:gridSpan w:val="2"/>
            <w:tcBorders>
              <w:top w:val="nil"/>
              <w:left w:val="nil"/>
              <w:bottom w:val="nil"/>
              <w:right w:val="nil"/>
            </w:tcBorders>
          </w:tcPr>
          <w:p w14:paraId="551E2914" w14:textId="77777777" w:rsidR="00DA4806" w:rsidRPr="00A22F6F" w:rsidRDefault="00DA4806" w:rsidP="004D207F"/>
        </w:tc>
      </w:tr>
      <w:tr w:rsidR="00C800DC" w:rsidRPr="00A22F6F" w14:paraId="362E84BA" w14:textId="77777777" w:rsidTr="004D207F">
        <w:trPr>
          <w:trHeight w:val="240"/>
          <w:jc w:val="center"/>
        </w:trPr>
        <w:tc>
          <w:tcPr>
            <w:tcW w:w="4876" w:type="dxa"/>
            <w:tcBorders>
              <w:top w:val="nil"/>
              <w:left w:val="nil"/>
              <w:bottom w:val="nil"/>
              <w:right w:val="nil"/>
            </w:tcBorders>
          </w:tcPr>
          <w:p w14:paraId="7D79DB42"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6DD6312" w14:textId="77777777" w:rsidR="00DA4806" w:rsidRPr="00A22F6F" w:rsidRDefault="00DA4806" w:rsidP="004D207F">
            <w:pPr>
              <w:pStyle w:val="AmColumnHeading"/>
            </w:pPr>
            <w:r w:rsidRPr="00A22F6F">
              <w:t>Módosítás</w:t>
            </w:r>
          </w:p>
        </w:tc>
      </w:tr>
      <w:tr w:rsidR="00C800DC" w:rsidRPr="00A22F6F" w14:paraId="4C0A3825" w14:textId="77777777" w:rsidTr="004D207F">
        <w:trPr>
          <w:jc w:val="center"/>
        </w:trPr>
        <w:tc>
          <w:tcPr>
            <w:tcW w:w="4876" w:type="dxa"/>
            <w:tcBorders>
              <w:top w:val="nil"/>
              <w:left w:val="nil"/>
              <w:bottom w:val="nil"/>
              <w:right w:val="nil"/>
            </w:tcBorders>
          </w:tcPr>
          <w:p w14:paraId="31A6AF95" w14:textId="77777777" w:rsidR="00DA4806" w:rsidRPr="00A22F6F" w:rsidRDefault="00DA4806" w:rsidP="004D207F">
            <w:pPr>
              <w:pStyle w:val="Normal6a"/>
            </w:pPr>
            <w:r w:rsidRPr="00A22F6F">
              <w:t>5.</w:t>
            </w:r>
            <w:r w:rsidRPr="00A22F6F">
              <w:tab/>
              <w:t>hangsúlyozza, hogy az előzetes költségbecslésekre való támaszkodás a tényleges kiadások ellenőrzése nélkül az elszámoltathatóság strukturális hiányához vezet, korlátozza az ár-érték arány értékelésének lehetőségét, és ezáltal alááshatja a gazdaságosság és a hatékonyság elvét az uniós alapok végrehajtása során;</w:t>
            </w:r>
          </w:p>
        </w:tc>
        <w:tc>
          <w:tcPr>
            <w:tcW w:w="4876" w:type="dxa"/>
            <w:tcBorders>
              <w:top w:val="nil"/>
              <w:left w:val="nil"/>
              <w:bottom w:val="nil"/>
              <w:right w:val="nil"/>
            </w:tcBorders>
          </w:tcPr>
          <w:p w14:paraId="62AAC310" w14:textId="77777777" w:rsidR="00DA4806" w:rsidRPr="00A22F6F" w:rsidRDefault="00DA4806" w:rsidP="004D207F">
            <w:pPr>
              <w:pStyle w:val="Normal6a"/>
            </w:pPr>
            <w:r w:rsidRPr="00A22F6F">
              <w:t>5.</w:t>
            </w:r>
            <w:r w:rsidRPr="00A22F6F">
              <w:tab/>
              <w:t xml:space="preserve">hangsúlyozza, hogy az előzetes költségbecslésekre való támaszkodás a tényleges kiadások ellenőrzése nélkül az elszámoltathatóság strukturális hiányához vezet, korlátozza az ár-érték arány értékelésének lehetőségét, és ezáltal </w:t>
            </w:r>
            <w:r w:rsidRPr="00A22F6F">
              <w:rPr>
                <w:b/>
                <w:i/>
              </w:rPr>
              <w:t>kihívások elé állíthatja az EU pénzügyi érdekeinek védelmét;</w:t>
            </w:r>
            <w:r w:rsidRPr="00A22F6F">
              <w:t xml:space="preserve"> alááshatja a gazdaságosság és a hatékonyság elvét az uniós alapok végrehajtása során; </w:t>
            </w:r>
            <w:r w:rsidRPr="00A22F6F">
              <w:rPr>
                <w:b/>
                <w:i/>
              </w:rPr>
              <w:t>felhívja a Bizottságot, hogy a jövőbeli teljesítményalapú eszközökbe szisztematikusan építsen be adatbányászati és keresztellenőrzési eszközöket, hogy ellensúlyozza a kiadások ellenőrzésének hiányát, valamint támogassa az anomáliák, a korrupció kockázata és az összeférhetetlenség korai felismerését; </w:t>
            </w:r>
          </w:p>
        </w:tc>
      </w:tr>
    </w:tbl>
    <w:p w14:paraId="3F18BC88"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305861F" w14:textId="77777777" w:rsidR="00DA4806" w:rsidRPr="00A22F6F" w:rsidRDefault="00DA4806" w:rsidP="00DA4806">
      <w:r w:rsidRPr="00534F9E">
        <w:rPr>
          <w:rStyle w:val="HideTWBExt"/>
        </w:rPr>
        <w:t>&lt;/Amend&gt;</w:t>
      </w:r>
    </w:p>
    <w:p w14:paraId="6349CA0B"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37</w:t>
      </w:r>
      <w:r w:rsidRPr="00534F9E">
        <w:rPr>
          <w:rStyle w:val="HideTWBExt"/>
          <w:b w:val="0"/>
        </w:rPr>
        <w:t>&lt;/NumAm&gt;</w:t>
      </w:r>
    </w:p>
    <w:p w14:paraId="20D8F8D7"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3ECF18B6" w14:textId="77777777" w:rsidR="00DA4806" w:rsidRPr="00A22F6F" w:rsidRDefault="00DA4806" w:rsidP="00DA4806">
      <w:pPr>
        <w:pStyle w:val="NormalBold"/>
      </w:pPr>
      <w:r w:rsidRPr="00534F9E">
        <w:rPr>
          <w:rStyle w:val="HideTWBExt"/>
          <w:b w:val="0"/>
        </w:rPr>
        <w:t>&lt;/RepeatBlock-By&gt;</w:t>
      </w:r>
    </w:p>
    <w:p w14:paraId="29F3D85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ABF0308" w14:textId="77777777" w:rsidR="00DA4806" w:rsidRPr="00A22F6F" w:rsidRDefault="00DA4806" w:rsidP="00DA4806">
      <w:pPr>
        <w:pStyle w:val="NormalBold"/>
      </w:pPr>
      <w:r w:rsidRPr="00534F9E">
        <w:rPr>
          <w:rStyle w:val="HideTWBExt"/>
          <w:b w:val="0"/>
        </w:rPr>
        <w:t>&lt;Article&gt;</w:t>
      </w:r>
      <w:r w:rsidRPr="00A22F6F">
        <w:t>5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4146C66" w14:textId="77777777" w:rsidTr="004D207F">
        <w:trPr>
          <w:trHeight w:hRule="exact" w:val="240"/>
          <w:jc w:val="center"/>
        </w:trPr>
        <w:tc>
          <w:tcPr>
            <w:tcW w:w="9752" w:type="dxa"/>
            <w:gridSpan w:val="2"/>
            <w:tcBorders>
              <w:top w:val="nil"/>
              <w:left w:val="nil"/>
              <w:bottom w:val="nil"/>
              <w:right w:val="nil"/>
            </w:tcBorders>
          </w:tcPr>
          <w:p w14:paraId="5CE40EB0" w14:textId="77777777" w:rsidR="00DA4806" w:rsidRPr="00A22F6F" w:rsidRDefault="00DA4806" w:rsidP="004D207F"/>
        </w:tc>
      </w:tr>
      <w:tr w:rsidR="00C800DC" w:rsidRPr="00A22F6F" w14:paraId="39CAEFF2" w14:textId="77777777" w:rsidTr="004D207F">
        <w:trPr>
          <w:trHeight w:val="240"/>
          <w:jc w:val="center"/>
        </w:trPr>
        <w:tc>
          <w:tcPr>
            <w:tcW w:w="4876" w:type="dxa"/>
            <w:tcBorders>
              <w:top w:val="nil"/>
              <w:left w:val="nil"/>
              <w:bottom w:val="nil"/>
              <w:right w:val="nil"/>
            </w:tcBorders>
          </w:tcPr>
          <w:p w14:paraId="0E8F659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E381D5B" w14:textId="77777777" w:rsidR="00DA4806" w:rsidRPr="00A22F6F" w:rsidRDefault="00DA4806" w:rsidP="004D207F">
            <w:pPr>
              <w:pStyle w:val="AmColumnHeading"/>
            </w:pPr>
            <w:r w:rsidRPr="00A22F6F">
              <w:t>Módosítás</w:t>
            </w:r>
          </w:p>
        </w:tc>
      </w:tr>
      <w:tr w:rsidR="00C800DC" w:rsidRPr="00A22F6F" w14:paraId="71FA3DAE" w14:textId="77777777" w:rsidTr="004D207F">
        <w:trPr>
          <w:jc w:val="center"/>
        </w:trPr>
        <w:tc>
          <w:tcPr>
            <w:tcW w:w="4876" w:type="dxa"/>
            <w:tcBorders>
              <w:top w:val="nil"/>
              <w:left w:val="nil"/>
              <w:bottom w:val="nil"/>
              <w:right w:val="nil"/>
            </w:tcBorders>
          </w:tcPr>
          <w:p w14:paraId="3963E01F" w14:textId="77777777" w:rsidR="00DA4806" w:rsidRPr="00A22F6F" w:rsidRDefault="00DA4806" w:rsidP="004D207F">
            <w:pPr>
              <w:pStyle w:val="Normal6a"/>
            </w:pPr>
            <w:r w:rsidRPr="00A22F6F">
              <w:t>5.</w:t>
            </w:r>
            <w:r w:rsidRPr="00A22F6F">
              <w:tab/>
              <w:t>hangsúlyozza, hogy az előzetes költségbecslésekre való támaszkodás a tényleges kiadások ellenőrzése nélkül az elszámoltathatóság strukturális hiányához vezet, korlátozza az ár-érték arány értékelésének lehetőségét, és ezáltal alááshatja a gazdaságosság és a hatékonyság elvét az uniós alapok végrehajtása során;</w:t>
            </w:r>
          </w:p>
        </w:tc>
        <w:tc>
          <w:tcPr>
            <w:tcW w:w="4876" w:type="dxa"/>
            <w:tcBorders>
              <w:top w:val="nil"/>
              <w:left w:val="nil"/>
              <w:bottom w:val="nil"/>
              <w:right w:val="nil"/>
            </w:tcBorders>
          </w:tcPr>
          <w:p w14:paraId="4799CA7F" w14:textId="77777777" w:rsidR="00DA4806" w:rsidRPr="00A22F6F" w:rsidRDefault="00DA4806" w:rsidP="004D207F">
            <w:pPr>
              <w:pStyle w:val="Normal6a"/>
            </w:pPr>
            <w:r w:rsidRPr="00A22F6F">
              <w:t>5.</w:t>
            </w:r>
            <w:r w:rsidRPr="00A22F6F">
              <w:tab/>
              <w:t xml:space="preserve">hangsúlyozza, hogy az előzetes költségbecslésekre való támaszkodás a tényleges kiadások ellenőrzése nélkül az elszámoltathatóság strukturális hiányához vezet, korlátozza az ár-érték arány értékelésének lehetőségét, és ezáltal alááshatja a gazdaságosság és a hatékonyság elvét az uniós alapok végrehajtása során </w:t>
            </w:r>
            <w:r w:rsidRPr="00A22F6F">
              <w:rPr>
                <w:b/>
                <w:i/>
              </w:rPr>
              <w:t>és a tagállamok költségvetési fenntarthatósági célkitűzéseit</w:t>
            </w:r>
            <w:r w:rsidRPr="00A22F6F">
              <w:t xml:space="preserve">; </w:t>
            </w:r>
            <w:r w:rsidRPr="00A22F6F">
              <w:rPr>
                <w:b/>
                <w:i/>
              </w:rPr>
              <w:t>hangsúlyozza, hogy ennek az ellenőrzésnek szigorúan a kockázaton és a lényegességen kell alapulnia, egyértelmű küszöbértékeket határozva meg arra vonatkozóan, hogy mikor van szükség ellenőrzésre;</w:t>
            </w:r>
          </w:p>
        </w:tc>
      </w:tr>
    </w:tbl>
    <w:p w14:paraId="281D2A5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1EEBF80" w14:textId="77777777" w:rsidR="00DA4806" w:rsidRPr="00A22F6F" w:rsidRDefault="00DA4806" w:rsidP="00DA4806">
      <w:r w:rsidRPr="00534F9E">
        <w:rPr>
          <w:rStyle w:val="HideTWBExt"/>
        </w:rPr>
        <w:t>&lt;/Amend&gt;</w:t>
      </w:r>
    </w:p>
    <w:p w14:paraId="722DF00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38</w:t>
      </w:r>
      <w:r w:rsidRPr="00534F9E">
        <w:rPr>
          <w:rStyle w:val="HideTWBExt"/>
          <w:b w:val="0"/>
        </w:rPr>
        <w:t>&lt;/NumAm&gt;</w:t>
      </w:r>
    </w:p>
    <w:p w14:paraId="675F100A" w14:textId="77777777" w:rsidR="00DA4806" w:rsidRPr="00A22F6F" w:rsidRDefault="00DA4806" w:rsidP="00DA4806">
      <w:pPr>
        <w:pStyle w:val="NormalBold"/>
      </w:pPr>
      <w:r w:rsidRPr="00534F9E">
        <w:rPr>
          <w:rStyle w:val="HideTWBExt"/>
          <w:b w:val="0"/>
        </w:rPr>
        <w:t>&lt;RepeatBlock-By&gt;&lt;Members&gt;</w:t>
      </w:r>
      <w:r w:rsidRPr="00A22F6F">
        <w:t>Olivier Chastel, Vlad Vasile-Voiculescu</w:t>
      </w:r>
      <w:r w:rsidRPr="00534F9E">
        <w:rPr>
          <w:rStyle w:val="HideTWBExt"/>
          <w:b w:val="0"/>
        </w:rPr>
        <w:t>&lt;/Members&gt;</w:t>
      </w:r>
    </w:p>
    <w:p w14:paraId="44F7506F" w14:textId="77777777" w:rsidR="00DA4806" w:rsidRPr="00A22F6F" w:rsidRDefault="00DA4806" w:rsidP="00DA4806">
      <w:pPr>
        <w:pStyle w:val="NormalBold"/>
      </w:pPr>
      <w:r w:rsidRPr="00534F9E">
        <w:rPr>
          <w:rStyle w:val="HideTWBExt"/>
          <w:b w:val="0"/>
        </w:rPr>
        <w:t>&lt;/RepeatBlock-By&gt;</w:t>
      </w:r>
    </w:p>
    <w:p w14:paraId="5ED5956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2D08906" w14:textId="77777777" w:rsidR="00DA4806" w:rsidRPr="00A22F6F" w:rsidRDefault="00DA4806" w:rsidP="00DA4806">
      <w:pPr>
        <w:pStyle w:val="NormalBold"/>
      </w:pPr>
      <w:r w:rsidRPr="00534F9E">
        <w:rPr>
          <w:rStyle w:val="HideTWBExt"/>
          <w:b w:val="0"/>
        </w:rPr>
        <w:t>&lt;Article&gt;</w:t>
      </w:r>
      <w:r w:rsidRPr="00A22F6F">
        <w:t>5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A22515D" w14:textId="77777777" w:rsidTr="004D207F">
        <w:trPr>
          <w:trHeight w:hRule="exact" w:val="240"/>
          <w:jc w:val="center"/>
        </w:trPr>
        <w:tc>
          <w:tcPr>
            <w:tcW w:w="9752" w:type="dxa"/>
            <w:gridSpan w:val="2"/>
            <w:tcBorders>
              <w:top w:val="nil"/>
              <w:left w:val="nil"/>
              <w:bottom w:val="nil"/>
              <w:right w:val="nil"/>
            </w:tcBorders>
          </w:tcPr>
          <w:p w14:paraId="55257C67" w14:textId="77777777" w:rsidR="00DA4806" w:rsidRPr="00A22F6F" w:rsidRDefault="00DA4806" w:rsidP="004D207F"/>
        </w:tc>
      </w:tr>
      <w:tr w:rsidR="00C800DC" w:rsidRPr="00A22F6F" w14:paraId="5D5A2B58" w14:textId="77777777" w:rsidTr="004D207F">
        <w:trPr>
          <w:trHeight w:val="240"/>
          <w:jc w:val="center"/>
        </w:trPr>
        <w:tc>
          <w:tcPr>
            <w:tcW w:w="4876" w:type="dxa"/>
            <w:tcBorders>
              <w:top w:val="nil"/>
              <w:left w:val="nil"/>
              <w:bottom w:val="nil"/>
              <w:right w:val="nil"/>
            </w:tcBorders>
          </w:tcPr>
          <w:p w14:paraId="31981D6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3ABB561" w14:textId="77777777" w:rsidR="00DA4806" w:rsidRPr="00A22F6F" w:rsidRDefault="00DA4806" w:rsidP="004D207F">
            <w:pPr>
              <w:pStyle w:val="AmColumnHeading"/>
            </w:pPr>
            <w:r w:rsidRPr="00A22F6F">
              <w:t>Módosítás</w:t>
            </w:r>
          </w:p>
        </w:tc>
      </w:tr>
      <w:tr w:rsidR="00C800DC" w:rsidRPr="00A22F6F" w14:paraId="0185F3AA" w14:textId="77777777" w:rsidTr="004D207F">
        <w:trPr>
          <w:jc w:val="center"/>
        </w:trPr>
        <w:tc>
          <w:tcPr>
            <w:tcW w:w="4876" w:type="dxa"/>
            <w:tcBorders>
              <w:top w:val="nil"/>
              <w:left w:val="nil"/>
              <w:bottom w:val="nil"/>
              <w:right w:val="nil"/>
            </w:tcBorders>
          </w:tcPr>
          <w:p w14:paraId="673DB864" w14:textId="77777777" w:rsidR="00DA4806" w:rsidRPr="00A22F6F" w:rsidRDefault="00DA4806" w:rsidP="004D207F">
            <w:pPr>
              <w:pStyle w:val="Normal6a"/>
            </w:pPr>
            <w:r w:rsidRPr="00A22F6F">
              <w:t>5.</w:t>
            </w:r>
            <w:r w:rsidRPr="00A22F6F">
              <w:tab/>
              <w:t xml:space="preserve">hangsúlyozza, hogy az előzetes költségbecslésekre való támaszkodás a tényleges kiadások ellenőrzése nélkül az elszámoltathatóság strukturális hiányához </w:t>
            </w:r>
            <w:r w:rsidRPr="00A22F6F">
              <w:rPr>
                <w:b/>
                <w:i/>
              </w:rPr>
              <w:t>vezet</w:t>
            </w:r>
            <w:r w:rsidRPr="00A22F6F">
              <w:t>, korlátozza az ár-érték arány értékelésének lehetőségét, és ezáltal alááshatja a gazdaságosság és a hatékonyság elvét az uniós alapok végrehajtása során;</w:t>
            </w:r>
          </w:p>
        </w:tc>
        <w:tc>
          <w:tcPr>
            <w:tcW w:w="4876" w:type="dxa"/>
            <w:tcBorders>
              <w:top w:val="nil"/>
              <w:left w:val="nil"/>
              <w:bottom w:val="nil"/>
              <w:right w:val="nil"/>
            </w:tcBorders>
          </w:tcPr>
          <w:p w14:paraId="45D7C3F9" w14:textId="77777777" w:rsidR="00DA4806" w:rsidRPr="00A22F6F" w:rsidRDefault="00DA4806" w:rsidP="004D207F">
            <w:pPr>
              <w:pStyle w:val="Normal6a"/>
            </w:pPr>
            <w:r w:rsidRPr="00A22F6F">
              <w:t>5.</w:t>
            </w:r>
            <w:r w:rsidRPr="00A22F6F">
              <w:tab/>
              <w:t xml:space="preserve">hangsúlyozza, hogy az előzetes költségbecslésekre való támaszkodás a tényleges kiadások ellenőrzése nélkül az elszámoltathatóság strukturális hiányához </w:t>
            </w:r>
            <w:r w:rsidRPr="00A22F6F">
              <w:rPr>
                <w:b/>
                <w:i/>
              </w:rPr>
              <w:t>vezethet</w:t>
            </w:r>
            <w:r w:rsidRPr="00A22F6F">
              <w:t>, korlátozza az ár-érték arány értékelésének lehetőségét, és ezáltal alááshatja a gazdaságosság és a hatékonyság elvét az uniós alapok végrehajtása során;</w:t>
            </w:r>
          </w:p>
        </w:tc>
      </w:tr>
    </w:tbl>
    <w:p w14:paraId="0AE169D2"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4A56573" w14:textId="77777777" w:rsidR="00DA4806" w:rsidRPr="00A22F6F" w:rsidRDefault="00DA4806" w:rsidP="00DA4806">
      <w:r w:rsidRPr="00534F9E">
        <w:rPr>
          <w:rStyle w:val="HideTWBExt"/>
        </w:rPr>
        <w:t>&lt;/Amend&gt;</w:t>
      </w:r>
    </w:p>
    <w:p w14:paraId="1D5B00E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39</w:t>
      </w:r>
      <w:r w:rsidRPr="00534F9E">
        <w:rPr>
          <w:rStyle w:val="HideTWBExt"/>
          <w:b w:val="0"/>
        </w:rPr>
        <w:t>&lt;/NumAm&gt;</w:t>
      </w:r>
    </w:p>
    <w:p w14:paraId="473E3ED0"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39FC8170" w14:textId="77777777" w:rsidR="00DA4806" w:rsidRPr="00A22F6F" w:rsidRDefault="00DA4806" w:rsidP="00DA4806">
      <w:pPr>
        <w:pStyle w:val="NormalBold"/>
      </w:pPr>
      <w:r w:rsidRPr="00534F9E">
        <w:rPr>
          <w:rStyle w:val="HideTWBExt"/>
          <w:b w:val="0"/>
        </w:rPr>
        <w:t>&lt;/RepeatBlock-By&gt;</w:t>
      </w:r>
    </w:p>
    <w:p w14:paraId="26FE714B" w14:textId="77777777" w:rsidR="00DA4806" w:rsidRPr="00A22F6F" w:rsidRDefault="00DA4806" w:rsidP="00DA4806">
      <w:pPr>
        <w:pStyle w:val="NormalBold"/>
      </w:pPr>
      <w:r w:rsidRPr="00534F9E">
        <w:rPr>
          <w:rStyle w:val="HideTWBExt"/>
          <w:b w:val="0"/>
        </w:rPr>
        <w:lastRenderedPageBreak/>
        <w:t>&lt;DocAmend&gt;</w:t>
      </w:r>
      <w:r w:rsidRPr="00A22F6F">
        <w:t>Állásfoglalásra irányuló indítvány</w:t>
      </w:r>
      <w:r w:rsidRPr="00534F9E">
        <w:rPr>
          <w:rStyle w:val="HideTWBExt"/>
          <w:b w:val="0"/>
        </w:rPr>
        <w:t>&lt;/DocAmend&gt;</w:t>
      </w:r>
    </w:p>
    <w:p w14:paraId="0A4D084A" w14:textId="77777777" w:rsidR="00DA4806" w:rsidRPr="00A22F6F" w:rsidRDefault="00DA4806" w:rsidP="00DA4806">
      <w:pPr>
        <w:pStyle w:val="NormalBold"/>
      </w:pPr>
      <w:r w:rsidRPr="00534F9E">
        <w:rPr>
          <w:rStyle w:val="HideTWBExt"/>
          <w:b w:val="0"/>
        </w:rPr>
        <w:t>&lt;Article&gt;</w:t>
      </w:r>
      <w:r w:rsidRPr="00A22F6F">
        <w:t>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A68AAB5" w14:textId="77777777" w:rsidTr="004D207F">
        <w:trPr>
          <w:trHeight w:hRule="exact" w:val="240"/>
          <w:jc w:val="center"/>
        </w:trPr>
        <w:tc>
          <w:tcPr>
            <w:tcW w:w="9752" w:type="dxa"/>
            <w:gridSpan w:val="2"/>
            <w:tcBorders>
              <w:top w:val="nil"/>
              <w:left w:val="nil"/>
              <w:bottom w:val="nil"/>
              <w:right w:val="nil"/>
            </w:tcBorders>
          </w:tcPr>
          <w:p w14:paraId="4843C1A5" w14:textId="77777777" w:rsidR="00DA4806" w:rsidRPr="00A22F6F" w:rsidRDefault="00DA4806" w:rsidP="004D207F"/>
        </w:tc>
      </w:tr>
      <w:tr w:rsidR="00C800DC" w:rsidRPr="00A22F6F" w14:paraId="3E078F15" w14:textId="77777777" w:rsidTr="004D207F">
        <w:trPr>
          <w:trHeight w:val="240"/>
          <w:jc w:val="center"/>
        </w:trPr>
        <w:tc>
          <w:tcPr>
            <w:tcW w:w="4876" w:type="dxa"/>
            <w:tcBorders>
              <w:top w:val="nil"/>
              <w:left w:val="nil"/>
              <w:bottom w:val="nil"/>
              <w:right w:val="nil"/>
            </w:tcBorders>
          </w:tcPr>
          <w:p w14:paraId="4C69E4C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57B80C4" w14:textId="77777777" w:rsidR="00DA4806" w:rsidRPr="00A22F6F" w:rsidRDefault="00DA4806" w:rsidP="004D207F">
            <w:pPr>
              <w:pStyle w:val="AmColumnHeading"/>
            </w:pPr>
            <w:r w:rsidRPr="00A22F6F">
              <w:t>Módosítás</w:t>
            </w:r>
          </w:p>
        </w:tc>
      </w:tr>
      <w:tr w:rsidR="00C800DC" w:rsidRPr="00A22F6F" w14:paraId="6605FF44" w14:textId="77777777" w:rsidTr="004D207F">
        <w:trPr>
          <w:jc w:val="center"/>
        </w:trPr>
        <w:tc>
          <w:tcPr>
            <w:tcW w:w="4876" w:type="dxa"/>
            <w:tcBorders>
              <w:top w:val="nil"/>
              <w:left w:val="nil"/>
              <w:bottom w:val="nil"/>
              <w:right w:val="nil"/>
            </w:tcBorders>
          </w:tcPr>
          <w:p w14:paraId="4308F517" w14:textId="77777777" w:rsidR="00DA4806" w:rsidRPr="00A22F6F" w:rsidRDefault="00DA4806" w:rsidP="004D207F">
            <w:pPr>
              <w:pStyle w:val="Normal6a"/>
            </w:pPr>
            <w:r w:rsidRPr="00A22F6F">
              <w:t>6.</w:t>
            </w:r>
            <w:r w:rsidRPr="00A22F6F">
              <w:tab/>
              <w:t>rendkívül aggasztónak tartja a Bizottság arra irányuló javaslatait, hogy a következő többéves pénzügyi keretben általános jelleggel alkalmazzák a költségfüggetlen finanszírozást, anélkül, hogy az uniós finanszírozás végrehajtása során a hatékony és eredményes pénzgazdálkodást biztosító megfelelő biztosítékok állnának rendelkezésre; hangsúlyozza, hogy aggályosnak tartja a költségvetés végrehajtásának új modellje felé történő ilyen jelentős elmozdulást, anélkül, hogy megfelelően kezelnék a korábbi vagy meglévő teljesítményalapú eszközökben feltárt hiányosságokat, és anélkül, hogy a Helyreállítási és Rezilienciaépítési Eszközt átfogóan értékelnék;</w:t>
            </w:r>
          </w:p>
        </w:tc>
        <w:tc>
          <w:tcPr>
            <w:tcW w:w="4876" w:type="dxa"/>
            <w:tcBorders>
              <w:top w:val="nil"/>
              <w:left w:val="nil"/>
              <w:bottom w:val="nil"/>
              <w:right w:val="nil"/>
            </w:tcBorders>
          </w:tcPr>
          <w:p w14:paraId="49AF52BD" w14:textId="77777777" w:rsidR="00DA4806" w:rsidRPr="00A22F6F" w:rsidRDefault="00DA4806" w:rsidP="004D207F">
            <w:pPr>
              <w:pStyle w:val="Normal6a"/>
            </w:pPr>
            <w:r w:rsidRPr="00A22F6F">
              <w:t>6.</w:t>
            </w:r>
            <w:r w:rsidRPr="00A22F6F">
              <w:tab/>
              <w:t xml:space="preserve">rendkívül aggasztónak tartja a Bizottság arra irányuló javaslatait, hogy a következő többéves pénzügyi keretben általános jelleggel alkalmazzák a költségfüggetlen finanszírozást, anélkül, hogy az uniós finanszírozás végrehajtása során a hatékony és eredményes pénzgazdálkodást biztosító megfelelő biztosítékok állnának rendelkezésre; hangsúlyozza, hogy aggályosnak tartja a költségvetés végrehajtásának új modellje felé történő ilyen jelentős elmozdulást, anélkül, hogy megfelelően kezelnék a korábbi vagy meglévő teljesítményalapú eszközökben feltárt hiányosságokat, és anélkül, hogy a Helyreállítási és Rezilienciaépítési Eszközt átfogóan értékelnék; </w:t>
            </w:r>
            <w:r w:rsidRPr="00A22F6F">
              <w:rPr>
                <w:b/>
                <w:i/>
              </w:rPr>
              <w:t>úgy véli, hogy egy olyan időszakban, amikor egyesek újabb saját forrásokat igényelnek (amelyek anyagi terhét továbbra is a polgárokra terhelnék), döbbenetes azt látni, hogy a Bizottság a hűtlen kezelés kockázatát fokozó teljesítményalapú eszközök felelőtlenségét tenné meg követendő példának;</w:t>
            </w:r>
          </w:p>
        </w:tc>
      </w:tr>
    </w:tbl>
    <w:p w14:paraId="0F1EAF0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272DFC95" w14:textId="77777777" w:rsidR="00DA4806" w:rsidRPr="00A22F6F" w:rsidRDefault="00DA4806" w:rsidP="00DA4806">
      <w:r w:rsidRPr="00534F9E">
        <w:rPr>
          <w:rStyle w:val="HideTWBExt"/>
        </w:rPr>
        <w:t>&lt;/Amend&gt;</w:t>
      </w:r>
    </w:p>
    <w:p w14:paraId="1794C1FE"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40</w:t>
      </w:r>
      <w:r w:rsidRPr="00534F9E">
        <w:rPr>
          <w:rStyle w:val="HideTWBExt"/>
          <w:b w:val="0"/>
        </w:rPr>
        <w:t>&lt;/NumAm&gt;</w:t>
      </w:r>
    </w:p>
    <w:p w14:paraId="40E2E28C"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5B19F451" w14:textId="77777777" w:rsidR="00DA4806" w:rsidRPr="00A22F6F" w:rsidRDefault="00DA4806" w:rsidP="00DA4806">
      <w:pPr>
        <w:pStyle w:val="NormalBold"/>
      </w:pPr>
      <w:r w:rsidRPr="00534F9E">
        <w:rPr>
          <w:rStyle w:val="HideTWBExt"/>
          <w:b w:val="0"/>
        </w:rPr>
        <w:t>&lt;/RepeatBlock-By&gt;</w:t>
      </w:r>
    </w:p>
    <w:p w14:paraId="0DBEB10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7992437" w14:textId="77777777" w:rsidR="00DA4806" w:rsidRPr="00A22F6F" w:rsidRDefault="00DA4806" w:rsidP="00DA4806">
      <w:pPr>
        <w:pStyle w:val="NormalBold"/>
      </w:pPr>
      <w:r w:rsidRPr="00534F9E">
        <w:rPr>
          <w:rStyle w:val="HideTWBExt"/>
          <w:b w:val="0"/>
        </w:rPr>
        <w:t>&lt;Article&gt;</w:t>
      </w:r>
      <w:r w:rsidRPr="00A22F6F">
        <w:t>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8894C82" w14:textId="77777777" w:rsidTr="004D207F">
        <w:trPr>
          <w:trHeight w:hRule="exact" w:val="240"/>
          <w:jc w:val="center"/>
        </w:trPr>
        <w:tc>
          <w:tcPr>
            <w:tcW w:w="9752" w:type="dxa"/>
            <w:gridSpan w:val="2"/>
            <w:tcBorders>
              <w:top w:val="nil"/>
              <w:left w:val="nil"/>
              <w:bottom w:val="nil"/>
              <w:right w:val="nil"/>
            </w:tcBorders>
          </w:tcPr>
          <w:p w14:paraId="790F3C4D" w14:textId="77777777" w:rsidR="00DA4806" w:rsidRPr="00A22F6F" w:rsidRDefault="00DA4806" w:rsidP="004D207F"/>
        </w:tc>
      </w:tr>
      <w:tr w:rsidR="00C800DC" w:rsidRPr="00A22F6F" w14:paraId="325E7C1B" w14:textId="77777777" w:rsidTr="004D207F">
        <w:trPr>
          <w:trHeight w:val="240"/>
          <w:jc w:val="center"/>
        </w:trPr>
        <w:tc>
          <w:tcPr>
            <w:tcW w:w="4876" w:type="dxa"/>
            <w:tcBorders>
              <w:top w:val="nil"/>
              <w:left w:val="nil"/>
              <w:bottom w:val="nil"/>
              <w:right w:val="nil"/>
            </w:tcBorders>
          </w:tcPr>
          <w:p w14:paraId="2648FED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965D30D" w14:textId="77777777" w:rsidR="00DA4806" w:rsidRPr="00A22F6F" w:rsidRDefault="00DA4806" w:rsidP="004D207F">
            <w:pPr>
              <w:pStyle w:val="AmColumnHeading"/>
            </w:pPr>
            <w:r w:rsidRPr="00A22F6F">
              <w:t>Módosítás</w:t>
            </w:r>
          </w:p>
        </w:tc>
      </w:tr>
      <w:tr w:rsidR="00C800DC" w:rsidRPr="00A22F6F" w14:paraId="13F9B49B" w14:textId="77777777" w:rsidTr="004D207F">
        <w:trPr>
          <w:jc w:val="center"/>
        </w:trPr>
        <w:tc>
          <w:tcPr>
            <w:tcW w:w="4876" w:type="dxa"/>
            <w:tcBorders>
              <w:top w:val="nil"/>
              <w:left w:val="nil"/>
              <w:bottom w:val="nil"/>
              <w:right w:val="nil"/>
            </w:tcBorders>
          </w:tcPr>
          <w:p w14:paraId="6DCBDE3D" w14:textId="77777777" w:rsidR="00DA4806" w:rsidRPr="00A22F6F" w:rsidRDefault="00DA4806" w:rsidP="004D207F">
            <w:pPr>
              <w:pStyle w:val="Normal6a"/>
            </w:pPr>
            <w:r w:rsidRPr="00A22F6F">
              <w:t>6.</w:t>
            </w:r>
            <w:r w:rsidRPr="00A22F6F">
              <w:tab/>
            </w:r>
            <w:r w:rsidRPr="00A22F6F">
              <w:rPr>
                <w:b/>
                <w:i/>
              </w:rPr>
              <w:t>rendkívül aggasztónak tartja</w:t>
            </w:r>
            <w:r w:rsidRPr="00A22F6F">
              <w:t xml:space="preserve"> a Bizottság arra irányuló javaslatait, hogy a következő többéves pénzügyi keretben általános jelleggel alkalmazzák a költségfüggetlen finanszírozást, </w:t>
            </w:r>
            <w:r w:rsidRPr="00A22F6F">
              <w:rPr>
                <w:b/>
                <w:i/>
              </w:rPr>
              <w:t xml:space="preserve">anélkül, </w:t>
            </w:r>
            <w:r w:rsidRPr="00A22F6F">
              <w:rPr>
                <w:b/>
                <w:i/>
              </w:rPr>
              <w:lastRenderedPageBreak/>
              <w:t>hogy</w:t>
            </w:r>
            <w:r w:rsidRPr="00A22F6F">
              <w:t xml:space="preserve"> az uniós finanszírozás végrehajtása során a hatékony és eredményes pénzgazdálkodást biztosító megfelelő biztosítékok </w:t>
            </w:r>
            <w:r w:rsidRPr="00A22F6F">
              <w:rPr>
                <w:b/>
                <w:i/>
              </w:rPr>
              <w:t>állnának rendelkezésre</w:t>
            </w:r>
            <w:r w:rsidRPr="00A22F6F">
              <w:t xml:space="preserve">; hangsúlyozza, hogy </w:t>
            </w:r>
            <w:r w:rsidRPr="00A22F6F">
              <w:rPr>
                <w:b/>
                <w:i/>
              </w:rPr>
              <w:t>aggályosnak tartja</w:t>
            </w:r>
            <w:r w:rsidRPr="00A22F6F">
              <w:t xml:space="preserve"> a költségvetés végrehajtásának új modellje felé történő ilyen jelentős elmozdulást, </w:t>
            </w:r>
            <w:r w:rsidRPr="00A22F6F">
              <w:rPr>
                <w:b/>
                <w:i/>
              </w:rPr>
              <w:t>anélkül, hogy megfelelően kezelnék</w:t>
            </w:r>
            <w:r w:rsidRPr="00A22F6F">
              <w:t xml:space="preserve"> a korábbi vagy meglévő teljesítményalapú eszközökben feltárt hiányosságokat, és </w:t>
            </w:r>
            <w:r w:rsidRPr="00A22F6F">
              <w:rPr>
                <w:b/>
                <w:i/>
              </w:rPr>
              <w:t>anélkül, hogy</w:t>
            </w:r>
            <w:r w:rsidRPr="00A22F6F">
              <w:t xml:space="preserve"> a Helyreállítási és Rezilienciaépítési </w:t>
            </w:r>
            <w:r w:rsidRPr="00A22F6F">
              <w:rPr>
                <w:b/>
                <w:i/>
              </w:rPr>
              <w:t>Eszközt átfogóan értékelnék</w:t>
            </w:r>
            <w:r w:rsidRPr="00A22F6F">
              <w:t>;</w:t>
            </w:r>
          </w:p>
        </w:tc>
        <w:tc>
          <w:tcPr>
            <w:tcW w:w="4876" w:type="dxa"/>
            <w:tcBorders>
              <w:top w:val="nil"/>
              <w:left w:val="nil"/>
              <w:bottom w:val="nil"/>
              <w:right w:val="nil"/>
            </w:tcBorders>
          </w:tcPr>
          <w:p w14:paraId="4119C079" w14:textId="77777777" w:rsidR="00DA4806" w:rsidRPr="00A22F6F" w:rsidRDefault="00DA4806" w:rsidP="004D207F">
            <w:pPr>
              <w:pStyle w:val="Normal6a"/>
            </w:pPr>
            <w:r w:rsidRPr="00A22F6F">
              <w:lastRenderedPageBreak/>
              <w:t>6.</w:t>
            </w:r>
            <w:r w:rsidRPr="00A22F6F">
              <w:tab/>
            </w:r>
            <w:r w:rsidRPr="00A22F6F">
              <w:rPr>
                <w:b/>
                <w:i/>
              </w:rPr>
              <w:t>aggodalommal állapítja meg</w:t>
            </w:r>
            <w:r w:rsidRPr="00A22F6F">
              <w:t xml:space="preserve"> a Bizottság arra irányuló javaslatait, hogy a következő többéves pénzügyi keretben általános jelleggel alkalmazzák a költségfüggetlen finanszírozást, </w:t>
            </w:r>
            <w:r w:rsidRPr="00A22F6F">
              <w:rPr>
                <w:b/>
                <w:i/>
              </w:rPr>
              <w:t xml:space="preserve">és </w:t>
            </w:r>
            <w:r w:rsidRPr="00A22F6F">
              <w:rPr>
                <w:b/>
                <w:i/>
              </w:rPr>
              <w:lastRenderedPageBreak/>
              <w:t>hangsúlyozza</w:t>
            </w:r>
            <w:r w:rsidRPr="00A22F6F">
              <w:t xml:space="preserve"> az uniós finanszírozás végrehajtása során a hatékony és eredményes pénzgazdálkodást biztosító megfelelő biztosítékok </w:t>
            </w:r>
            <w:r w:rsidRPr="00A22F6F">
              <w:rPr>
                <w:b/>
                <w:i/>
              </w:rPr>
              <w:t>biztosításának fontosságát</w:t>
            </w:r>
            <w:r w:rsidRPr="00A22F6F">
              <w:t xml:space="preserve">; hangsúlyozza, hogy </w:t>
            </w:r>
            <w:r w:rsidRPr="00A22F6F">
              <w:rPr>
                <w:b/>
                <w:i/>
              </w:rPr>
              <w:t>gondosan értékelni kell</w:t>
            </w:r>
            <w:r w:rsidRPr="00A22F6F">
              <w:t xml:space="preserve"> a költségvetés végrehajtásának új modellje felé történő ilyen jelentős elmozdulást, </w:t>
            </w:r>
            <w:r w:rsidRPr="00A22F6F">
              <w:rPr>
                <w:b/>
                <w:i/>
              </w:rPr>
              <w:t>figyelembe véve</w:t>
            </w:r>
            <w:r w:rsidRPr="00A22F6F">
              <w:t xml:space="preserve"> a korábbi vagy meglévő teljesítményalapú eszközökben feltárt hiányosságokat, és </w:t>
            </w:r>
            <w:r w:rsidRPr="00A22F6F">
              <w:rPr>
                <w:b/>
                <w:i/>
              </w:rPr>
              <w:t>hangsúlyozza</w:t>
            </w:r>
            <w:r w:rsidRPr="00A22F6F">
              <w:t xml:space="preserve"> a Helyreállítási és Rezilienciaépítési </w:t>
            </w:r>
            <w:r w:rsidRPr="00A22F6F">
              <w:rPr>
                <w:b/>
                <w:i/>
              </w:rPr>
              <w:t>Eszköz átfogó értékelésének fontosságát</w:t>
            </w:r>
            <w:r w:rsidRPr="00A22F6F">
              <w:t>;</w:t>
            </w:r>
          </w:p>
        </w:tc>
      </w:tr>
    </w:tbl>
    <w:p w14:paraId="6D925F32"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35AE68B" w14:textId="77777777" w:rsidR="00DA4806" w:rsidRPr="00A22F6F" w:rsidRDefault="00DA4806" w:rsidP="00DA4806">
      <w:r w:rsidRPr="00534F9E">
        <w:rPr>
          <w:rStyle w:val="HideTWBExt"/>
        </w:rPr>
        <w:t>&lt;/Amend&gt;</w:t>
      </w:r>
    </w:p>
    <w:p w14:paraId="0EA6E49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41</w:t>
      </w:r>
      <w:r w:rsidRPr="00534F9E">
        <w:rPr>
          <w:rStyle w:val="HideTWBExt"/>
          <w:b w:val="0"/>
        </w:rPr>
        <w:t>&lt;/NumAm&gt;</w:t>
      </w:r>
    </w:p>
    <w:p w14:paraId="339CDA83"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2377A304"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3FB5989C" w14:textId="77777777" w:rsidR="00DA4806" w:rsidRPr="00A22F6F" w:rsidRDefault="00DA4806" w:rsidP="00DA4806">
      <w:pPr>
        <w:pStyle w:val="NormalBold"/>
      </w:pPr>
      <w:r w:rsidRPr="00534F9E">
        <w:rPr>
          <w:rStyle w:val="HideTWBExt"/>
          <w:b w:val="0"/>
        </w:rPr>
        <w:t>&lt;/RepeatBlock-By&gt;</w:t>
      </w:r>
    </w:p>
    <w:p w14:paraId="34AC6F7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63C0290" w14:textId="77777777" w:rsidR="00DA4806" w:rsidRPr="00A22F6F" w:rsidRDefault="00DA4806" w:rsidP="00DA4806">
      <w:pPr>
        <w:pStyle w:val="NormalBold"/>
      </w:pPr>
      <w:r w:rsidRPr="00534F9E">
        <w:rPr>
          <w:rStyle w:val="HideTWBExt"/>
          <w:b w:val="0"/>
        </w:rPr>
        <w:t>&lt;Article&gt;</w:t>
      </w:r>
      <w:r w:rsidRPr="00A22F6F">
        <w:t>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5C1F7D9" w14:textId="77777777" w:rsidTr="004D207F">
        <w:trPr>
          <w:trHeight w:hRule="exact" w:val="240"/>
          <w:jc w:val="center"/>
        </w:trPr>
        <w:tc>
          <w:tcPr>
            <w:tcW w:w="9752" w:type="dxa"/>
            <w:gridSpan w:val="2"/>
            <w:tcBorders>
              <w:top w:val="nil"/>
              <w:left w:val="nil"/>
              <w:bottom w:val="nil"/>
              <w:right w:val="nil"/>
            </w:tcBorders>
          </w:tcPr>
          <w:p w14:paraId="573B3736" w14:textId="77777777" w:rsidR="00DA4806" w:rsidRPr="00A22F6F" w:rsidRDefault="00DA4806" w:rsidP="004D207F"/>
        </w:tc>
      </w:tr>
      <w:tr w:rsidR="00C800DC" w:rsidRPr="00A22F6F" w14:paraId="1970E0B5" w14:textId="77777777" w:rsidTr="004D207F">
        <w:trPr>
          <w:trHeight w:val="240"/>
          <w:jc w:val="center"/>
        </w:trPr>
        <w:tc>
          <w:tcPr>
            <w:tcW w:w="4876" w:type="dxa"/>
            <w:tcBorders>
              <w:top w:val="nil"/>
              <w:left w:val="nil"/>
              <w:bottom w:val="nil"/>
              <w:right w:val="nil"/>
            </w:tcBorders>
          </w:tcPr>
          <w:p w14:paraId="4D4E0285"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4C3751E" w14:textId="77777777" w:rsidR="00DA4806" w:rsidRPr="00A22F6F" w:rsidRDefault="00DA4806" w:rsidP="004D207F">
            <w:pPr>
              <w:pStyle w:val="AmColumnHeading"/>
            </w:pPr>
            <w:r w:rsidRPr="00A22F6F">
              <w:t>Módosítás</w:t>
            </w:r>
          </w:p>
        </w:tc>
      </w:tr>
      <w:tr w:rsidR="00C800DC" w:rsidRPr="00A22F6F" w14:paraId="04FD4727" w14:textId="77777777" w:rsidTr="004D207F">
        <w:trPr>
          <w:jc w:val="center"/>
        </w:trPr>
        <w:tc>
          <w:tcPr>
            <w:tcW w:w="4876" w:type="dxa"/>
            <w:tcBorders>
              <w:top w:val="nil"/>
              <w:left w:val="nil"/>
              <w:bottom w:val="nil"/>
              <w:right w:val="nil"/>
            </w:tcBorders>
          </w:tcPr>
          <w:p w14:paraId="1A694D4F" w14:textId="77777777" w:rsidR="00DA4806" w:rsidRPr="00A22F6F" w:rsidRDefault="00DA4806" w:rsidP="004D207F">
            <w:pPr>
              <w:pStyle w:val="Normal6a"/>
            </w:pPr>
            <w:r w:rsidRPr="00A22F6F">
              <w:t>6.</w:t>
            </w:r>
            <w:r w:rsidRPr="00A22F6F">
              <w:tab/>
              <w:t xml:space="preserve">rendkívül aggasztónak tartja a Bizottság arra irányuló javaslatait, hogy a következő többéves pénzügyi keretben általános jelleggel alkalmazzák a költségfüggetlen finanszírozást, anélkül, hogy az uniós finanszírozás végrehajtása során a hatékony és eredményes pénzgazdálkodást biztosító megfelelő biztosítékok állnának rendelkezésre; hangsúlyozza, hogy aggályosnak tartja a </w:t>
            </w:r>
            <w:r w:rsidRPr="00A22F6F">
              <w:rPr>
                <w:b/>
                <w:i/>
              </w:rPr>
              <w:t>költségvetés végrehajtásának</w:t>
            </w:r>
            <w:r w:rsidRPr="00A22F6F">
              <w:t xml:space="preserve"> új </w:t>
            </w:r>
            <w:r w:rsidRPr="00A22F6F">
              <w:rPr>
                <w:b/>
                <w:i/>
              </w:rPr>
              <w:t>modellje</w:t>
            </w:r>
            <w:r w:rsidRPr="00A22F6F">
              <w:t xml:space="preserve"> felé történő ilyen jelentős elmozdulást, anélkül, hogy megfelelően kezelnék a korábbi vagy meglévő teljesítményalapú eszközökben feltárt hiányosságokat, és anélkül, hogy a Helyreállítási és Rezilienciaépítési Eszközt átfogóan értékelnék;</w:t>
            </w:r>
          </w:p>
        </w:tc>
        <w:tc>
          <w:tcPr>
            <w:tcW w:w="4876" w:type="dxa"/>
            <w:tcBorders>
              <w:top w:val="nil"/>
              <w:left w:val="nil"/>
              <w:bottom w:val="nil"/>
              <w:right w:val="nil"/>
            </w:tcBorders>
          </w:tcPr>
          <w:p w14:paraId="54C78319" w14:textId="77777777" w:rsidR="00DA4806" w:rsidRPr="00A22F6F" w:rsidRDefault="00DA4806" w:rsidP="004D207F">
            <w:pPr>
              <w:pStyle w:val="Normal6a"/>
            </w:pPr>
            <w:r w:rsidRPr="00A22F6F">
              <w:t>6.</w:t>
            </w:r>
            <w:r w:rsidRPr="00A22F6F">
              <w:tab/>
              <w:t xml:space="preserve">rendkívül aggasztónak tartja a Bizottság arra irányuló javaslatait, hogy a következő többéves pénzügyi keretben általános jelleggel alkalmazzák a költségfüggetlen finanszírozást, anélkül, hogy az uniós finanszírozás végrehajtása során a hatékony és eredményes pénzgazdálkodást biztosító megfelelő biztosítékok állnának rendelkezésre; hangsúlyozza, hogy aggályosnak tartja a </w:t>
            </w:r>
            <w:r w:rsidRPr="00A22F6F">
              <w:rPr>
                <w:b/>
                <w:i/>
              </w:rPr>
              <w:t>költségvetési végrehajtás teljesítményalapú eszközének használatára vonatkozó</w:t>
            </w:r>
            <w:r w:rsidRPr="00A22F6F">
              <w:t xml:space="preserve"> új </w:t>
            </w:r>
            <w:r w:rsidRPr="00A22F6F">
              <w:rPr>
                <w:b/>
                <w:i/>
              </w:rPr>
              <w:t>modell</w:t>
            </w:r>
            <w:r w:rsidRPr="00A22F6F">
              <w:t xml:space="preserve"> felé történő ilyen jelentős elmozdulást, anélkül, hogy megfelelően kezelnék a korábbi vagy meglévő teljesítményalapú eszközökben feltárt hiányosságokat, és anélkül, hogy a Helyreállítási és Rezilienciaépítési Eszközt átfogóan értékelnék;</w:t>
            </w:r>
          </w:p>
        </w:tc>
      </w:tr>
    </w:tbl>
    <w:p w14:paraId="039F5A52"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358A348" w14:textId="77777777" w:rsidR="00DA4806" w:rsidRPr="00A22F6F" w:rsidRDefault="00DA4806" w:rsidP="00DA4806">
      <w:r w:rsidRPr="00534F9E">
        <w:rPr>
          <w:rStyle w:val="HideTWBExt"/>
        </w:rPr>
        <w:lastRenderedPageBreak/>
        <w:t>&lt;/Amend&gt;</w:t>
      </w:r>
    </w:p>
    <w:p w14:paraId="4F2C122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42</w:t>
      </w:r>
      <w:r w:rsidRPr="00534F9E">
        <w:rPr>
          <w:rStyle w:val="HideTWBExt"/>
          <w:b w:val="0"/>
        </w:rPr>
        <w:t>&lt;/NumAm&gt;</w:t>
      </w:r>
    </w:p>
    <w:p w14:paraId="68C18655" w14:textId="77777777" w:rsidR="00DA4806" w:rsidRPr="00A22F6F" w:rsidRDefault="00DA4806" w:rsidP="00DA4806">
      <w:pPr>
        <w:pStyle w:val="NormalBold"/>
      </w:pPr>
      <w:r w:rsidRPr="00534F9E">
        <w:rPr>
          <w:rStyle w:val="HideTWBExt"/>
          <w:b w:val="0"/>
        </w:rPr>
        <w:t>&lt;RepeatBlock-By&gt;&lt;Members&gt;</w:t>
      </w:r>
      <w:r w:rsidRPr="00A22F6F">
        <w:t>Dick Erixon, Bert-Jan Ruissen</w:t>
      </w:r>
      <w:r w:rsidRPr="00534F9E">
        <w:rPr>
          <w:rStyle w:val="HideTWBExt"/>
          <w:b w:val="0"/>
        </w:rPr>
        <w:t>&lt;/Members&gt;</w:t>
      </w:r>
    </w:p>
    <w:p w14:paraId="634B6A1B" w14:textId="77777777" w:rsidR="00DA4806" w:rsidRPr="00A22F6F" w:rsidRDefault="00DA4806" w:rsidP="00DA4806">
      <w:pPr>
        <w:pStyle w:val="NormalBold"/>
      </w:pPr>
      <w:r w:rsidRPr="00534F9E">
        <w:rPr>
          <w:rStyle w:val="HideTWBExt"/>
          <w:b w:val="0"/>
        </w:rPr>
        <w:t>&lt;/RepeatBlock-By&gt;</w:t>
      </w:r>
    </w:p>
    <w:p w14:paraId="5F3277F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E31C0C9" w14:textId="77777777" w:rsidR="00DA4806" w:rsidRPr="00A22F6F" w:rsidRDefault="00DA4806" w:rsidP="00DA4806">
      <w:pPr>
        <w:pStyle w:val="NormalBold"/>
      </w:pPr>
      <w:r w:rsidRPr="00534F9E">
        <w:rPr>
          <w:rStyle w:val="HideTWBExt"/>
          <w:b w:val="0"/>
        </w:rPr>
        <w:t>&lt;Article&gt;</w:t>
      </w:r>
      <w:r w:rsidRPr="00A22F6F">
        <w:t>6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7F13E0C" w14:textId="77777777" w:rsidTr="004D207F">
        <w:trPr>
          <w:trHeight w:hRule="exact" w:val="240"/>
          <w:jc w:val="center"/>
        </w:trPr>
        <w:tc>
          <w:tcPr>
            <w:tcW w:w="9752" w:type="dxa"/>
            <w:gridSpan w:val="2"/>
            <w:tcBorders>
              <w:top w:val="nil"/>
              <w:left w:val="nil"/>
              <w:bottom w:val="nil"/>
              <w:right w:val="nil"/>
            </w:tcBorders>
          </w:tcPr>
          <w:p w14:paraId="45BDA860" w14:textId="77777777" w:rsidR="00DA4806" w:rsidRPr="00A22F6F" w:rsidRDefault="00DA4806" w:rsidP="004D207F"/>
        </w:tc>
      </w:tr>
      <w:tr w:rsidR="00C800DC" w:rsidRPr="00A22F6F" w14:paraId="5CDFA920" w14:textId="77777777" w:rsidTr="004D207F">
        <w:trPr>
          <w:trHeight w:val="240"/>
          <w:jc w:val="center"/>
        </w:trPr>
        <w:tc>
          <w:tcPr>
            <w:tcW w:w="4876" w:type="dxa"/>
            <w:tcBorders>
              <w:top w:val="nil"/>
              <w:left w:val="nil"/>
              <w:bottom w:val="nil"/>
              <w:right w:val="nil"/>
            </w:tcBorders>
          </w:tcPr>
          <w:p w14:paraId="1CE61DAA"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30CCB4A" w14:textId="77777777" w:rsidR="00DA4806" w:rsidRPr="00A22F6F" w:rsidRDefault="00DA4806" w:rsidP="004D207F">
            <w:pPr>
              <w:pStyle w:val="AmColumnHeading"/>
            </w:pPr>
            <w:r w:rsidRPr="00A22F6F">
              <w:t>Módosítás</w:t>
            </w:r>
          </w:p>
        </w:tc>
      </w:tr>
      <w:tr w:rsidR="00C800DC" w:rsidRPr="00A22F6F" w14:paraId="4713A05F" w14:textId="77777777" w:rsidTr="004D207F">
        <w:trPr>
          <w:jc w:val="center"/>
        </w:trPr>
        <w:tc>
          <w:tcPr>
            <w:tcW w:w="4876" w:type="dxa"/>
            <w:tcBorders>
              <w:top w:val="nil"/>
              <w:left w:val="nil"/>
              <w:bottom w:val="nil"/>
              <w:right w:val="nil"/>
            </w:tcBorders>
          </w:tcPr>
          <w:p w14:paraId="0B682943" w14:textId="77777777" w:rsidR="00DA4806" w:rsidRPr="00A22F6F" w:rsidRDefault="00DA4806" w:rsidP="004D207F">
            <w:pPr>
              <w:pStyle w:val="Normal6a"/>
            </w:pPr>
          </w:p>
        </w:tc>
        <w:tc>
          <w:tcPr>
            <w:tcW w:w="4876" w:type="dxa"/>
            <w:tcBorders>
              <w:top w:val="nil"/>
              <w:left w:val="nil"/>
              <w:bottom w:val="nil"/>
              <w:right w:val="nil"/>
            </w:tcBorders>
          </w:tcPr>
          <w:p w14:paraId="3603B3C0" w14:textId="77777777" w:rsidR="00DA4806" w:rsidRPr="00A22F6F" w:rsidRDefault="00DA4806" w:rsidP="004D207F">
            <w:pPr>
              <w:pStyle w:val="Normal6a"/>
            </w:pPr>
            <w:r w:rsidRPr="00A22F6F">
              <w:rPr>
                <w:b/>
                <w:i/>
              </w:rPr>
              <w:t>6a.</w:t>
            </w:r>
            <w:r w:rsidRPr="00A22F6F">
              <w:tab/>
            </w:r>
            <w:r w:rsidRPr="00A22F6F">
              <w:rPr>
                <w:b/>
                <w:i/>
              </w:rPr>
              <w:t>mély aggodalmát fejezi ki az EU növekvő adósságterhei és hitelfelvételi költségei miatt; megjegyzi, hogy az Európai Számvevőszék 2024. évi éves jelentése szerint az EU által felvett hitelek állománya 2027-ig meghaladhatja a 900 milliárd EUR-t, ami közel tízszerese a NextGenerationEU helyreállítási csomag bevezetése előtti, 2020-as szintnek; figyelmeztet arra, hogy a növekvő hitelfelvételi költségek kockázatot jelentenek a jövőbeli költségvetésekre nézve, és csökkentik az új prioritások költségvetési mozgásterét, ami abszolút szigort tesz szükségessé annak biztosításában, hogy a teljesítményalapú eszközök kézzelfogható gazdasági megtérülést eredményezzenek;</w:t>
            </w:r>
          </w:p>
        </w:tc>
      </w:tr>
    </w:tbl>
    <w:p w14:paraId="56FC2B4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3147F82" w14:textId="77777777" w:rsidR="00DA4806" w:rsidRPr="00A22F6F" w:rsidRDefault="00DA4806" w:rsidP="00DA4806">
      <w:r w:rsidRPr="00534F9E">
        <w:rPr>
          <w:rStyle w:val="HideTWBExt"/>
        </w:rPr>
        <w:t>&lt;/Amend&gt;</w:t>
      </w:r>
    </w:p>
    <w:p w14:paraId="6622F95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43</w:t>
      </w:r>
      <w:r w:rsidRPr="00534F9E">
        <w:rPr>
          <w:rStyle w:val="HideTWBExt"/>
          <w:b w:val="0"/>
        </w:rPr>
        <w:t>&lt;/NumAm&gt;</w:t>
      </w:r>
    </w:p>
    <w:p w14:paraId="66C51C61" w14:textId="77777777" w:rsidR="00DA4806" w:rsidRPr="00A22F6F" w:rsidRDefault="00DA4806" w:rsidP="00DA4806">
      <w:pPr>
        <w:pStyle w:val="NormalBold"/>
      </w:pPr>
      <w:r w:rsidRPr="00534F9E">
        <w:rPr>
          <w:rStyle w:val="HideTWBExt"/>
          <w:b w:val="0"/>
        </w:rPr>
        <w:t>&lt;RepeatBlock-By&gt;&lt;Members&gt;</w:t>
      </w:r>
      <w:r w:rsidRPr="00A22F6F">
        <w:t>Olivier Chastel, Vlad Vasile-Voiculescu</w:t>
      </w:r>
      <w:r w:rsidRPr="00534F9E">
        <w:rPr>
          <w:rStyle w:val="HideTWBExt"/>
          <w:b w:val="0"/>
        </w:rPr>
        <w:t>&lt;/Members&gt;</w:t>
      </w:r>
    </w:p>
    <w:p w14:paraId="32DEACE6" w14:textId="77777777" w:rsidR="00DA4806" w:rsidRPr="00A22F6F" w:rsidRDefault="00DA4806" w:rsidP="00DA4806">
      <w:pPr>
        <w:pStyle w:val="NormalBold"/>
      </w:pPr>
      <w:r w:rsidRPr="00534F9E">
        <w:rPr>
          <w:rStyle w:val="HideTWBExt"/>
          <w:b w:val="0"/>
        </w:rPr>
        <w:t>&lt;/RepeatBlock-By&gt;</w:t>
      </w:r>
    </w:p>
    <w:p w14:paraId="239BD07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B994810" w14:textId="77777777" w:rsidR="00DA4806" w:rsidRPr="00A22F6F" w:rsidRDefault="00DA4806" w:rsidP="00DA4806">
      <w:pPr>
        <w:pStyle w:val="NormalBold"/>
      </w:pPr>
      <w:r w:rsidRPr="00534F9E">
        <w:rPr>
          <w:rStyle w:val="HideTWBExt"/>
          <w:b w:val="0"/>
        </w:rPr>
        <w:t>&lt;Article&gt;</w:t>
      </w:r>
      <w:r w:rsidRPr="00A22F6F">
        <w:t>7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E26FEE3" w14:textId="77777777" w:rsidTr="004D207F">
        <w:trPr>
          <w:trHeight w:hRule="exact" w:val="240"/>
          <w:jc w:val="center"/>
        </w:trPr>
        <w:tc>
          <w:tcPr>
            <w:tcW w:w="9752" w:type="dxa"/>
            <w:gridSpan w:val="2"/>
            <w:tcBorders>
              <w:top w:val="nil"/>
              <w:left w:val="nil"/>
              <w:bottom w:val="nil"/>
              <w:right w:val="nil"/>
            </w:tcBorders>
          </w:tcPr>
          <w:p w14:paraId="326E57B1" w14:textId="77777777" w:rsidR="00DA4806" w:rsidRPr="00A22F6F" w:rsidRDefault="00DA4806" w:rsidP="004D207F"/>
        </w:tc>
      </w:tr>
      <w:tr w:rsidR="00C800DC" w:rsidRPr="00A22F6F" w14:paraId="24B7ED72" w14:textId="77777777" w:rsidTr="004D207F">
        <w:trPr>
          <w:trHeight w:val="240"/>
          <w:jc w:val="center"/>
        </w:trPr>
        <w:tc>
          <w:tcPr>
            <w:tcW w:w="4876" w:type="dxa"/>
            <w:tcBorders>
              <w:top w:val="nil"/>
              <w:left w:val="nil"/>
              <w:bottom w:val="nil"/>
              <w:right w:val="nil"/>
            </w:tcBorders>
          </w:tcPr>
          <w:p w14:paraId="490D1F4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775FEAD" w14:textId="77777777" w:rsidR="00DA4806" w:rsidRPr="00A22F6F" w:rsidRDefault="00DA4806" w:rsidP="004D207F">
            <w:pPr>
              <w:pStyle w:val="AmColumnHeading"/>
            </w:pPr>
            <w:r w:rsidRPr="00A22F6F">
              <w:t>Módosítás</w:t>
            </w:r>
          </w:p>
        </w:tc>
      </w:tr>
      <w:tr w:rsidR="00C800DC" w:rsidRPr="00A22F6F" w14:paraId="2D70567C" w14:textId="77777777" w:rsidTr="004D207F">
        <w:trPr>
          <w:jc w:val="center"/>
        </w:trPr>
        <w:tc>
          <w:tcPr>
            <w:tcW w:w="4876" w:type="dxa"/>
            <w:tcBorders>
              <w:top w:val="nil"/>
              <w:left w:val="nil"/>
              <w:bottom w:val="nil"/>
              <w:right w:val="nil"/>
            </w:tcBorders>
          </w:tcPr>
          <w:p w14:paraId="3F1CE38A" w14:textId="77777777" w:rsidR="00DA4806" w:rsidRPr="00A22F6F" w:rsidRDefault="00DA4806" w:rsidP="004D207F">
            <w:pPr>
              <w:pStyle w:val="Normal6a"/>
            </w:pPr>
            <w:r w:rsidRPr="00A22F6F">
              <w:t>7.</w:t>
            </w:r>
            <w:r w:rsidRPr="00A22F6F">
              <w:tab/>
              <w:t xml:space="preserve">kijelenti, hogy a költségfüggetlen finanszírozás általános alkalmazása </w:t>
            </w:r>
            <w:r w:rsidRPr="00A22F6F">
              <w:rPr>
                <w:b/>
                <w:i/>
              </w:rPr>
              <w:t>növeli</w:t>
            </w:r>
            <w:r w:rsidRPr="00A22F6F">
              <w:t xml:space="preserve"> a szabálytalanságok, a kettős finanszírozás és a csalás kockázatát, ezáltal csökkentve az uniós források átláthatóságát és nyomonkövethetőségét; hangsúlyozza, hogy </w:t>
            </w:r>
            <w:r w:rsidRPr="00A22F6F">
              <w:rPr>
                <w:b/>
                <w:i/>
              </w:rPr>
              <w:t>ez végső soron akadályozhatja a Parlamentet</w:t>
            </w:r>
            <w:r w:rsidRPr="00A22F6F">
              <w:t xml:space="preserve"> az uniós költségvetés </w:t>
            </w:r>
            <w:r w:rsidRPr="00A22F6F">
              <w:lastRenderedPageBreak/>
              <w:t xml:space="preserve">végrehajtásának ellenőrzésében, </w:t>
            </w:r>
            <w:r w:rsidRPr="00A22F6F">
              <w:rPr>
                <w:b/>
                <w:i/>
              </w:rPr>
              <w:t>és alááshatja</w:t>
            </w:r>
            <w:r w:rsidRPr="00A22F6F">
              <w:t xml:space="preserve"> a mentesítésért felelős hatóságként betöltött szerepét;</w:t>
            </w:r>
          </w:p>
        </w:tc>
        <w:tc>
          <w:tcPr>
            <w:tcW w:w="4876" w:type="dxa"/>
            <w:tcBorders>
              <w:top w:val="nil"/>
              <w:left w:val="nil"/>
              <w:bottom w:val="nil"/>
              <w:right w:val="nil"/>
            </w:tcBorders>
          </w:tcPr>
          <w:p w14:paraId="5251F6A7" w14:textId="77777777" w:rsidR="00DA4806" w:rsidRPr="00A22F6F" w:rsidRDefault="00DA4806" w:rsidP="004D207F">
            <w:pPr>
              <w:pStyle w:val="Normal6a"/>
            </w:pPr>
            <w:r w:rsidRPr="00A22F6F">
              <w:lastRenderedPageBreak/>
              <w:t>7.</w:t>
            </w:r>
            <w:r w:rsidRPr="00A22F6F">
              <w:tab/>
              <w:t xml:space="preserve">kijelenti, hogy a költségfüggetlen finanszírozás általános alkalmazása </w:t>
            </w:r>
            <w:r w:rsidRPr="00A22F6F">
              <w:rPr>
                <w:b/>
                <w:i/>
              </w:rPr>
              <w:t>növelheti</w:t>
            </w:r>
            <w:r w:rsidRPr="00A22F6F">
              <w:t xml:space="preserve"> a szabálytalanságok, a kettős finanszírozás és a csalás kockázatát, ezáltal csökkentve az uniós források átláthatóságát és nyomonkövethetőségét; hangsúlyozza, hogy </w:t>
            </w:r>
            <w:r w:rsidRPr="00A22F6F">
              <w:rPr>
                <w:b/>
                <w:i/>
              </w:rPr>
              <w:t>a Parlamentnek biztosítania kell, hogy</w:t>
            </w:r>
            <w:r w:rsidRPr="00A22F6F">
              <w:t xml:space="preserve"> </w:t>
            </w:r>
            <w:r w:rsidRPr="00A22F6F">
              <w:rPr>
                <w:b/>
                <w:i/>
              </w:rPr>
              <w:t>megfelelően tiszteletben tartsák</w:t>
            </w:r>
            <w:r w:rsidRPr="00A22F6F">
              <w:t xml:space="preserve"> az </w:t>
            </w:r>
            <w:r w:rsidRPr="00A22F6F">
              <w:lastRenderedPageBreak/>
              <w:t xml:space="preserve">uniós költségvetés végrehajtásának ellenőrzésében, </w:t>
            </w:r>
            <w:r w:rsidRPr="00A22F6F">
              <w:rPr>
                <w:b/>
                <w:i/>
              </w:rPr>
              <w:t>valamint</w:t>
            </w:r>
            <w:r w:rsidRPr="00A22F6F">
              <w:t xml:space="preserve"> a mentesítésért felelős hatóságként betöltött szerepét; </w:t>
            </w:r>
            <w:r w:rsidRPr="00A22F6F">
              <w:rPr>
                <w:b/>
                <w:i/>
              </w:rPr>
              <w:t>hangsúlyozza, hogy a költségfüggetlen finanszírozás bármilyen meghosszabbításának teljes mértékben összeegyeztethetőnek kell lennie a jogállamiságra vonatkozó feltételrendszerről szóló rendelettel;</w:t>
            </w:r>
          </w:p>
        </w:tc>
      </w:tr>
    </w:tbl>
    <w:p w14:paraId="49B2A984"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61DF7F4" w14:textId="77777777" w:rsidR="00DA4806" w:rsidRPr="00A22F6F" w:rsidRDefault="00DA4806" w:rsidP="00DA4806">
      <w:r w:rsidRPr="00534F9E">
        <w:rPr>
          <w:rStyle w:val="HideTWBExt"/>
        </w:rPr>
        <w:t>&lt;/Amend&gt;</w:t>
      </w:r>
    </w:p>
    <w:p w14:paraId="66D95554"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44</w:t>
      </w:r>
      <w:r w:rsidRPr="00534F9E">
        <w:rPr>
          <w:rStyle w:val="HideTWBExt"/>
          <w:b w:val="0"/>
        </w:rPr>
        <w:t>&lt;/NumAm&gt;</w:t>
      </w:r>
    </w:p>
    <w:p w14:paraId="3AAB7373"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5E78C6E3"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5A72D093" w14:textId="77777777" w:rsidR="00DA4806" w:rsidRPr="00A22F6F" w:rsidRDefault="00DA4806" w:rsidP="00DA4806">
      <w:pPr>
        <w:pStyle w:val="NormalBold"/>
      </w:pPr>
      <w:r w:rsidRPr="00534F9E">
        <w:rPr>
          <w:rStyle w:val="HideTWBExt"/>
          <w:b w:val="0"/>
        </w:rPr>
        <w:t>&lt;/RepeatBlock-By&gt;</w:t>
      </w:r>
    </w:p>
    <w:p w14:paraId="01B876A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CAC1FE3" w14:textId="77777777" w:rsidR="00DA4806" w:rsidRPr="00A22F6F" w:rsidRDefault="00DA4806" w:rsidP="00DA4806">
      <w:pPr>
        <w:pStyle w:val="NormalBold"/>
      </w:pPr>
      <w:r w:rsidRPr="00534F9E">
        <w:rPr>
          <w:rStyle w:val="HideTWBExt"/>
          <w:b w:val="0"/>
        </w:rPr>
        <w:t>&lt;Article&gt;</w:t>
      </w:r>
      <w:r w:rsidRPr="00A22F6F">
        <w:t>7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2D0876A" w14:textId="77777777" w:rsidTr="004D207F">
        <w:trPr>
          <w:trHeight w:hRule="exact" w:val="240"/>
          <w:jc w:val="center"/>
        </w:trPr>
        <w:tc>
          <w:tcPr>
            <w:tcW w:w="9752" w:type="dxa"/>
            <w:gridSpan w:val="2"/>
            <w:tcBorders>
              <w:top w:val="nil"/>
              <w:left w:val="nil"/>
              <w:bottom w:val="nil"/>
              <w:right w:val="nil"/>
            </w:tcBorders>
          </w:tcPr>
          <w:p w14:paraId="125004B0" w14:textId="77777777" w:rsidR="00DA4806" w:rsidRPr="00A22F6F" w:rsidRDefault="00DA4806" w:rsidP="004D207F"/>
        </w:tc>
      </w:tr>
      <w:tr w:rsidR="00C800DC" w:rsidRPr="00A22F6F" w14:paraId="0268B0AD" w14:textId="77777777" w:rsidTr="004D207F">
        <w:trPr>
          <w:trHeight w:val="240"/>
          <w:jc w:val="center"/>
        </w:trPr>
        <w:tc>
          <w:tcPr>
            <w:tcW w:w="4876" w:type="dxa"/>
            <w:tcBorders>
              <w:top w:val="nil"/>
              <w:left w:val="nil"/>
              <w:bottom w:val="nil"/>
              <w:right w:val="nil"/>
            </w:tcBorders>
          </w:tcPr>
          <w:p w14:paraId="34E7BF2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99E211A" w14:textId="77777777" w:rsidR="00DA4806" w:rsidRPr="00A22F6F" w:rsidRDefault="00DA4806" w:rsidP="004D207F">
            <w:pPr>
              <w:pStyle w:val="AmColumnHeading"/>
            </w:pPr>
            <w:r w:rsidRPr="00A22F6F">
              <w:t>Módosítás</w:t>
            </w:r>
          </w:p>
        </w:tc>
      </w:tr>
      <w:tr w:rsidR="00C800DC" w:rsidRPr="00A22F6F" w14:paraId="52487897" w14:textId="77777777" w:rsidTr="004D207F">
        <w:trPr>
          <w:jc w:val="center"/>
        </w:trPr>
        <w:tc>
          <w:tcPr>
            <w:tcW w:w="4876" w:type="dxa"/>
            <w:tcBorders>
              <w:top w:val="nil"/>
              <w:left w:val="nil"/>
              <w:bottom w:val="nil"/>
              <w:right w:val="nil"/>
            </w:tcBorders>
          </w:tcPr>
          <w:p w14:paraId="054E823E" w14:textId="77777777" w:rsidR="00DA4806" w:rsidRPr="00A22F6F" w:rsidRDefault="00DA4806" w:rsidP="004D207F">
            <w:pPr>
              <w:pStyle w:val="Normal6a"/>
            </w:pPr>
            <w:r w:rsidRPr="00A22F6F">
              <w:t>7.</w:t>
            </w:r>
            <w:r w:rsidRPr="00A22F6F">
              <w:tab/>
              <w:t xml:space="preserve">kijelenti, hogy a költségfüggetlen finanszírozás </w:t>
            </w:r>
            <w:r w:rsidRPr="00A22F6F">
              <w:rPr>
                <w:b/>
                <w:i/>
              </w:rPr>
              <w:t>általános alkalmazása növeli a szabálytalanságok, a kettős finanszírozás és a csalás kockázatát, ezáltal csökkentve az uniós források átláthatóságát és nyomonkövethetőségét</w:t>
            </w:r>
            <w:r w:rsidRPr="00A22F6F">
              <w:t>; hangsúlyozza, hogy ez végső soron akadályozhatja a Parlamentet az uniós költségvetés végrehajtásának ellenőrzésében, és alááshatja a mentesítésért felelős hatóságként betöltött szerepét;</w:t>
            </w:r>
          </w:p>
        </w:tc>
        <w:tc>
          <w:tcPr>
            <w:tcW w:w="4876" w:type="dxa"/>
            <w:tcBorders>
              <w:top w:val="nil"/>
              <w:left w:val="nil"/>
              <w:bottom w:val="nil"/>
              <w:right w:val="nil"/>
            </w:tcBorders>
          </w:tcPr>
          <w:p w14:paraId="2FE72A24" w14:textId="77777777" w:rsidR="00DA4806" w:rsidRPr="00A22F6F" w:rsidRDefault="00DA4806" w:rsidP="004D207F">
            <w:pPr>
              <w:pStyle w:val="Normal6a"/>
            </w:pPr>
            <w:r w:rsidRPr="00A22F6F">
              <w:t>7.</w:t>
            </w:r>
            <w:r w:rsidRPr="00A22F6F">
              <w:tab/>
              <w:t xml:space="preserve">kijelenti, hogy a költségfüggetlen finanszírozás </w:t>
            </w:r>
            <w:r w:rsidRPr="00A22F6F">
              <w:rPr>
                <w:b/>
                <w:i/>
              </w:rPr>
              <w:t>csökkentheti az adminisztratív terheket, de a költségvetési ellenőrzés fokozott kockázatához és a pénzügyi érdekek védelméhez is vezethet</w:t>
            </w:r>
            <w:r w:rsidRPr="00A22F6F">
              <w:t>; hangsúlyozza, hogy ez végső soron akadályozhatja a Parlamentet az uniós költségvetés végrehajtásának ellenőrzésében, és alááshatja a mentesítésért felelős hatóságként betöltött szerepét;</w:t>
            </w:r>
            <w:r w:rsidRPr="00A22F6F">
              <w:rPr>
                <w:b/>
                <w:i/>
              </w:rPr>
              <w:t xml:space="preserve"> </w:t>
            </w:r>
          </w:p>
        </w:tc>
      </w:tr>
    </w:tbl>
    <w:p w14:paraId="41471B6D"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FF3E93B" w14:textId="77777777" w:rsidR="00DA4806" w:rsidRPr="00A22F6F" w:rsidRDefault="00DA4806" w:rsidP="00DA4806">
      <w:r w:rsidRPr="00534F9E">
        <w:rPr>
          <w:rStyle w:val="HideTWBExt"/>
        </w:rPr>
        <w:t>&lt;/Amend&gt;</w:t>
      </w:r>
    </w:p>
    <w:p w14:paraId="2DCE478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45</w:t>
      </w:r>
      <w:r w:rsidRPr="00534F9E">
        <w:rPr>
          <w:rStyle w:val="HideTWBExt"/>
          <w:b w:val="0"/>
        </w:rPr>
        <w:t>&lt;/NumAm&gt;</w:t>
      </w:r>
    </w:p>
    <w:p w14:paraId="5D9BA6E4"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375E5B49" w14:textId="77777777" w:rsidR="00DA4806" w:rsidRPr="00A22F6F" w:rsidRDefault="00DA4806" w:rsidP="00DA4806">
      <w:pPr>
        <w:pStyle w:val="NormalBold"/>
      </w:pPr>
      <w:r w:rsidRPr="00534F9E">
        <w:rPr>
          <w:rStyle w:val="HideTWBExt"/>
          <w:b w:val="0"/>
        </w:rPr>
        <w:t>&lt;/RepeatBlock-By&gt;</w:t>
      </w:r>
    </w:p>
    <w:p w14:paraId="39E0CCE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0224591" w14:textId="77777777" w:rsidR="00DA4806" w:rsidRPr="00A22F6F" w:rsidRDefault="00DA4806" w:rsidP="00DA4806">
      <w:pPr>
        <w:pStyle w:val="NormalBold"/>
      </w:pPr>
      <w:r w:rsidRPr="00534F9E">
        <w:rPr>
          <w:rStyle w:val="HideTWBExt"/>
          <w:b w:val="0"/>
        </w:rPr>
        <w:t>&lt;Article&gt;</w:t>
      </w:r>
      <w:r w:rsidRPr="00A22F6F">
        <w:t>7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4B958BD" w14:textId="77777777" w:rsidTr="004D207F">
        <w:trPr>
          <w:trHeight w:hRule="exact" w:val="240"/>
          <w:jc w:val="center"/>
        </w:trPr>
        <w:tc>
          <w:tcPr>
            <w:tcW w:w="9752" w:type="dxa"/>
            <w:gridSpan w:val="2"/>
            <w:tcBorders>
              <w:top w:val="nil"/>
              <w:left w:val="nil"/>
              <w:bottom w:val="nil"/>
              <w:right w:val="nil"/>
            </w:tcBorders>
          </w:tcPr>
          <w:p w14:paraId="3DD37842" w14:textId="77777777" w:rsidR="00DA4806" w:rsidRPr="00A22F6F" w:rsidRDefault="00DA4806" w:rsidP="004D207F"/>
        </w:tc>
      </w:tr>
      <w:tr w:rsidR="00C800DC" w:rsidRPr="00A22F6F" w14:paraId="258CB378" w14:textId="77777777" w:rsidTr="004D207F">
        <w:trPr>
          <w:trHeight w:val="240"/>
          <w:jc w:val="center"/>
        </w:trPr>
        <w:tc>
          <w:tcPr>
            <w:tcW w:w="4876" w:type="dxa"/>
            <w:tcBorders>
              <w:top w:val="nil"/>
              <w:left w:val="nil"/>
              <w:bottom w:val="nil"/>
              <w:right w:val="nil"/>
            </w:tcBorders>
          </w:tcPr>
          <w:p w14:paraId="058E2DF2"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A8543F4" w14:textId="77777777" w:rsidR="00DA4806" w:rsidRPr="00A22F6F" w:rsidRDefault="00DA4806" w:rsidP="004D207F">
            <w:pPr>
              <w:pStyle w:val="AmColumnHeading"/>
            </w:pPr>
            <w:r w:rsidRPr="00A22F6F">
              <w:t>Módosítás</w:t>
            </w:r>
          </w:p>
        </w:tc>
      </w:tr>
      <w:tr w:rsidR="00C800DC" w:rsidRPr="00A22F6F" w14:paraId="5CB78515" w14:textId="77777777" w:rsidTr="004D207F">
        <w:trPr>
          <w:jc w:val="center"/>
        </w:trPr>
        <w:tc>
          <w:tcPr>
            <w:tcW w:w="4876" w:type="dxa"/>
            <w:tcBorders>
              <w:top w:val="nil"/>
              <w:left w:val="nil"/>
              <w:bottom w:val="nil"/>
              <w:right w:val="nil"/>
            </w:tcBorders>
          </w:tcPr>
          <w:p w14:paraId="21CDD58B" w14:textId="77777777" w:rsidR="00DA4806" w:rsidRPr="00A22F6F" w:rsidRDefault="00DA4806" w:rsidP="004D207F">
            <w:pPr>
              <w:pStyle w:val="Normal6a"/>
            </w:pPr>
            <w:r w:rsidRPr="00A22F6F">
              <w:lastRenderedPageBreak/>
              <w:t>7.</w:t>
            </w:r>
            <w:r w:rsidRPr="00A22F6F">
              <w:tab/>
              <w:t>kijelenti, hogy a költségfüggetlen finanszírozás általános alkalmazása növeli a szabálytalanságok, a kettős finanszírozás és a csalás kockázatát, ezáltal csökkentve az uniós források átláthatóságát és nyomonkövethetőségét; hangsúlyozza, hogy ez végső soron akadályozhatja a Parlamentet az uniós költségvetés végrehajtásának ellenőrzésében, és alááshatja a mentesítésért felelős hatóságként betöltött szerepét;</w:t>
            </w:r>
          </w:p>
        </w:tc>
        <w:tc>
          <w:tcPr>
            <w:tcW w:w="4876" w:type="dxa"/>
            <w:tcBorders>
              <w:top w:val="nil"/>
              <w:left w:val="nil"/>
              <w:bottom w:val="nil"/>
              <w:right w:val="nil"/>
            </w:tcBorders>
          </w:tcPr>
          <w:p w14:paraId="7085EBE4" w14:textId="77777777" w:rsidR="00DA4806" w:rsidRPr="00A22F6F" w:rsidRDefault="00DA4806" w:rsidP="004D207F">
            <w:pPr>
              <w:pStyle w:val="Normal6a"/>
            </w:pPr>
            <w:r w:rsidRPr="00A22F6F">
              <w:t>7.</w:t>
            </w:r>
            <w:r w:rsidRPr="00A22F6F">
              <w:tab/>
              <w:t xml:space="preserve">kijelenti, hogy a költségfüggetlen finanszírozás általános alkalmazása növeli a szabálytalanságok, a kettős finanszírozás és a csalás kockázatát, ezáltal csökkentve az uniós források átláthatóságát és nyomonkövethetőségét; hangsúlyozza, hogy </w:t>
            </w:r>
            <w:r w:rsidRPr="00A22F6F">
              <w:rPr>
                <w:b/>
                <w:i/>
              </w:rPr>
              <w:t>a költségekkel való kapcsolat hiánya piaci torzulásokhoz és olyan életképtelen projektek finanszírozásához vezethet, amelyeket pusztán a mesterséges bürokratikus mérföldkövek teljesítése, nem pedig az ár-érték arány elérése érdekében választottak ki; hangsúlyozza, hogy</w:t>
            </w:r>
            <w:r w:rsidRPr="00A22F6F">
              <w:t xml:space="preserve"> ez végső soron akadályozhatja a Parlamentet az uniós költségvetés végrehajtásának ellenőrzésében, és alááshatja a mentesítésért felelős hatóságként betöltött szerepét;</w:t>
            </w:r>
          </w:p>
        </w:tc>
      </w:tr>
    </w:tbl>
    <w:p w14:paraId="07796F31"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8AB683E" w14:textId="77777777" w:rsidR="00DA4806" w:rsidRPr="00A22F6F" w:rsidRDefault="00DA4806" w:rsidP="00DA4806">
      <w:r w:rsidRPr="00534F9E">
        <w:rPr>
          <w:rStyle w:val="HideTWBExt"/>
        </w:rPr>
        <w:t>&lt;/Amend&gt;</w:t>
      </w:r>
    </w:p>
    <w:p w14:paraId="0B6BE73B"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46</w:t>
      </w:r>
      <w:r w:rsidRPr="00534F9E">
        <w:rPr>
          <w:rStyle w:val="HideTWBExt"/>
          <w:b w:val="0"/>
        </w:rPr>
        <w:t>&lt;/NumAm&gt;</w:t>
      </w:r>
    </w:p>
    <w:p w14:paraId="4592728A" w14:textId="77777777" w:rsidR="00DA4806" w:rsidRPr="00A22F6F" w:rsidRDefault="00DA4806" w:rsidP="00DA4806">
      <w:pPr>
        <w:pStyle w:val="NormalBold"/>
      </w:pPr>
      <w:r w:rsidRPr="00534F9E">
        <w:rPr>
          <w:rStyle w:val="HideTWBExt"/>
          <w:b w:val="0"/>
        </w:rPr>
        <w:t>&lt;RepeatBlock-By&gt;&lt;Members&gt;</w:t>
      </w:r>
      <w:r w:rsidRPr="00A22F6F">
        <w:t>Marit Maij, Eero Heinäluoma, Carla Tavares</w:t>
      </w:r>
      <w:r w:rsidRPr="00534F9E">
        <w:rPr>
          <w:rStyle w:val="HideTWBExt"/>
          <w:b w:val="0"/>
        </w:rPr>
        <w:t>&lt;/Members&gt;</w:t>
      </w:r>
    </w:p>
    <w:p w14:paraId="1E40E323" w14:textId="77777777" w:rsidR="00DA4806" w:rsidRPr="00A22F6F" w:rsidRDefault="00DA4806" w:rsidP="00DA4806">
      <w:pPr>
        <w:pStyle w:val="NormalBold"/>
      </w:pPr>
      <w:r w:rsidRPr="00534F9E">
        <w:rPr>
          <w:rStyle w:val="HideTWBExt"/>
          <w:b w:val="0"/>
        </w:rPr>
        <w:t>&lt;/RepeatBlock-By&gt;</w:t>
      </w:r>
    </w:p>
    <w:p w14:paraId="3A5688B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4C87807" w14:textId="77777777" w:rsidR="00DA4806" w:rsidRPr="00A22F6F" w:rsidRDefault="00DA4806" w:rsidP="00DA4806">
      <w:pPr>
        <w:pStyle w:val="NormalBold"/>
      </w:pPr>
      <w:r w:rsidRPr="00534F9E">
        <w:rPr>
          <w:rStyle w:val="HideTWBExt"/>
          <w:b w:val="0"/>
        </w:rPr>
        <w:t>&lt;Article&gt;</w:t>
      </w:r>
      <w:r w:rsidRPr="00A22F6F">
        <w:t>7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7EE76EB" w14:textId="77777777" w:rsidTr="004D207F">
        <w:trPr>
          <w:trHeight w:hRule="exact" w:val="240"/>
          <w:jc w:val="center"/>
        </w:trPr>
        <w:tc>
          <w:tcPr>
            <w:tcW w:w="9752" w:type="dxa"/>
            <w:gridSpan w:val="2"/>
            <w:tcBorders>
              <w:top w:val="nil"/>
              <w:left w:val="nil"/>
              <w:bottom w:val="nil"/>
              <w:right w:val="nil"/>
            </w:tcBorders>
          </w:tcPr>
          <w:p w14:paraId="39B17551" w14:textId="77777777" w:rsidR="00DA4806" w:rsidRPr="00A22F6F" w:rsidRDefault="00DA4806" w:rsidP="004D207F"/>
        </w:tc>
      </w:tr>
      <w:tr w:rsidR="00C800DC" w:rsidRPr="00A22F6F" w14:paraId="2F501F0F" w14:textId="77777777" w:rsidTr="004D207F">
        <w:trPr>
          <w:trHeight w:val="240"/>
          <w:jc w:val="center"/>
        </w:trPr>
        <w:tc>
          <w:tcPr>
            <w:tcW w:w="4876" w:type="dxa"/>
            <w:tcBorders>
              <w:top w:val="nil"/>
              <w:left w:val="nil"/>
              <w:bottom w:val="nil"/>
              <w:right w:val="nil"/>
            </w:tcBorders>
          </w:tcPr>
          <w:p w14:paraId="4255150D"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5155AFA" w14:textId="77777777" w:rsidR="00DA4806" w:rsidRPr="00A22F6F" w:rsidRDefault="00DA4806" w:rsidP="004D207F">
            <w:pPr>
              <w:pStyle w:val="AmColumnHeading"/>
            </w:pPr>
            <w:r w:rsidRPr="00A22F6F">
              <w:t>Módosítás</w:t>
            </w:r>
          </w:p>
        </w:tc>
      </w:tr>
      <w:tr w:rsidR="00C800DC" w:rsidRPr="00A22F6F" w14:paraId="44170DC0" w14:textId="77777777" w:rsidTr="004D207F">
        <w:trPr>
          <w:jc w:val="center"/>
        </w:trPr>
        <w:tc>
          <w:tcPr>
            <w:tcW w:w="4876" w:type="dxa"/>
            <w:tcBorders>
              <w:top w:val="nil"/>
              <w:left w:val="nil"/>
              <w:bottom w:val="nil"/>
              <w:right w:val="nil"/>
            </w:tcBorders>
          </w:tcPr>
          <w:p w14:paraId="2FC44E0E" w14:textId="77777777" w:rsidR="00DA4806" w:rsidRPr="00A22F6F" w:rsidRDefault="00DA4806" w:rsidP="004D207F">
            <w:pPr>
              <w:pStyle w:val="Normal6a"/>
            </w:pPr>
            <w:r w:rsidRPr="00A22F6F">
              <w:t>7.</w:t>
            </w:r>
            <w:r w:rsidRPr="00A22F6F">
              <w:tab/>
              <w:t xml:space="preserve">kijelenti, hogy a költségfüggetlen finanszírozás általános alkalmazása növeli a szabálytalanságok, a kettős finanszírozás és a csalás kockázatát, ezáltal csökkentve az uniós források átláthatóságát és nyomonkövethetőségét; hangsúlyozza, hogy ez végső soron akadályozhatja </w:t>
            </w:r>
            <w:r w:rsidRPr="00A22F6F">
              <w:rPr>
                <w:b/>
                <w:i/>
              </w:rPr>
              <w:t>a Parlamentet</w:t>
            </w:r>
            <w:r w:rsidRPr="00A22F6F">
              <w:t xml:space="preserve"> az uniós költségvetés végrehajtásának </w:t>
            </w:r>
            <w:r w:rsidRPr="00A22F6F">
              <w:rPr>
                <w:b/>
                <w:i/>
              </w:rPr>
              <w:t>ellenőrzésében</w:t>
            </w:r>
            <w:r w:rsidRPr="00A22F6F">
              <w:t>, és alááshatja a mentesítésért felelős hatóságként betöltött szerepét;</w:t>
            </w:r>
          </w:p>
        </w:tc>
        <w:tc>
          <w:tcPr>
            <w:tcW w:w="4876" w:type="dxa"/>
            <w:tcBorders>
              <w:top w:val="nil"/>
              <w:left w:val="nil"/>
              <w:bottom w:val="nil"/>
              <w:right w:val="nil"/>
            </w:tcBorders>
          </w:tcPr>
          <w:p w14:paraId="18F32D21" w14:textId="77777777" w:rsidR="00DA4806" w:rsidRPr="00A22F6F" w:rsidRDefault="00DA4806" w:rsidP="004D207F">
            <w:pPr>
              <w:pStyle w:val="Normal6a"/>
            </w:pPr>
            <w:r w:rsidRPr="00A22F6F">
              <w:t>7.</w:t>
            </w:r>
            <w:r w:rsidRPr="00A22F6F">
              <w:tab/>
              <w:t xml:space="preserve">kijelenti, hogy a költségfüggetlen finanszírozás általános alkalmazása növeli a szabálytalanságok, a kettős finanszírozás és a csalás kockázatát, ezáltal csökkentve az uniós források átláthatóságát és nyomonkövethetőségét; hangsúlyozza, hogy ez végső soron akadályozhatja az uniós költségvetés végrehajtásának </w:t>
            </w:r>
            <w:r w:rsidRPr="00A22F6F">
              <w:rPr>
                <w:b/>
                <w:i/>
              </w:rPr>
              <w:t>parlamenti ellenőrzését</w:t>
            </w:r>
            <w:r w:rsidRPr="00A22F6F">
              <w:t xml:space="preserve">, és alááshatja a </w:t>
            </w:r>
            <w:r w:rsidRPr="00A22F6F">
              <w:rPr>
                <w:b/>
                <w:i/>
              </w:rPr>
              <w:t>Parlament</w:t>
            </w:r>
            <w:r w:rsidRPr="00A22F6F">
              <w:t xml:space="preserve"> mentesítésért felelős hatóságként betöltött szerepét;</w:t>
            </w:r>
          </w:p>
        </w:tc>
      </w:tr>
    </w:tbl>
    <w:p w14:paraId="43775285"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3A59500" w14:textId="77777777" w:rsidR="00DA4806" w:rsidRPr="00A22F6F" w:rsidRDefault="00DA4806" w:rsidP="00DA4806">
      <w:r w:rsidRPr="00534F9E">
        <w:rPr>
          <w:rStyle w:val="HideTWBExt"/>
        </w:rPr>
        <w:t>&lt;/Amend&gt;</w:t>
      </w:r>
    </w:p>
    <w:p w14:paraId="0440CBE5"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47</w:t>
      </w:r>
      <w:r w:rsidRPr="00534F9E">
        <w:rPr>
          <w:rStyle w:val="HideTWBExt"/>
          <w:b w:val="0"/>
        </w:rPr>
        <w:t>&lt;/NumAm&gt;</w:t>
      </w:r>
    </w:p>
    <w:p w14:paraId="44DABA87" w14:textId="77777777" w:rsidR="00DA4806" w:rsidRPr="00A22F6F" w:rsidRDefault="00DA4806" w:rsidP="00DA4806">
      <w:pPr>
        <w:pStyle w:val="NormalBold"/>
      </w:pPr>
      <w:r w:rsidRPr="00534F9E">
        <w:rPr>
          <w:rStyle w:val="HideTWBExt"/>
          <w:b w:val="0"/>
        </w:rPr>
        <w:lastRenderedPageBreak/>
        <w:t>&lt;RepeatBlock-By&gt;&lt;Members&gt;</w:t>
      </w:r>
      <w:r w:rsidRPr="00A22F6F">
        <w:t>Pasquale Tridico</w:t>
      </w:r>
      <w:r w:rsidRPr="00534F9E">
        <w:rPr>
          <w:rStyle w:val="HideTWBExt"/>
          <w:b w:val="0"/>
        </w:rPr>
        <w:t>&lt;/Members&gt;</w:t>
      </w:r>
    </w:p>
    <w:p w14:paraId="16329893" w14:textId="77777777" w:rsidR="00DA4806" w:rsidRPr="00A22F6F" w:rsidRDefault="00DA4806" w:rsidP="00DA4806">
      <w:pPr>
        <w:pStyle w:val="NormalBold"/>
      </w:pPr>
      <w:r w:rsidRPr="00534F9E">
        <w:rPr>
          <w:rStyle w:val="HideTWBExt"/>
          <w:b w:val="0"/>
        </w:rPr>
        <w:t>&lt;/RepeatBlock-By&gt;</w:t>
      </w:r>
    </w:p>
    <w:p w14:paraId="2E13F67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EE36D34" w14:textId="77777777" w:rsidR="00DA4806" w:rsidRPr="00A22F6F" w:rsidRDefault="00DA4806" w:rsidP="00DA4806">
      <w:pPr>
        <w:pStyle w:val="NormalBold"/>
      </w:pPr>
      <w:r w:rsidRPr="00534F9E">
        <w:rPr>
          <w:rStyle w:val="HideTWBExt"/>
          <w:b w:val="0"/>
        </w:rPr>
        <w:t>&lt;Article&gt;</w:t>
      </w:r>
      <w:r w:rsidRPr="00A22F6F">
        <w:t>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C12CBBB" w14:textId="77777777" w:rsidTr="004D207F">
        <w:trPr>
          <w:trHeight w:hRule="exact" w:val="240"/>
          <w:jc w:val="center"/>
        </w:trPr>
        <w:tc>
          <w:tcPr>
            <w:tcW w:w="9752" w:type="dxa"/>
            <w:gridSpan w:val="2"/>
            <w:tcBorders>
              <w:top w:val="nil"/>
              <w:left w:val="nil"/>
              <w:bottom w:val="nil"/>
              <w:right w:val="nil"/>
            </w:tcBorders>
          </w:tcPr>
          <w:p w14:paraId="05E1374A" w14:textId="77777777" w:rsidR="00DA4806" w:rsidRPr="00A22F6F" w:rsidRDefault="00DA4806" w:rsidP="004D207F"/>
        </w:tc>
      </w:tr>
      <w:tr w:rsidR="00C800DC" w:rsidRPr="00A22F6F" w14:paraId="6FE597A1" w14:textId="77777777" w:rsidTr="004D207F">
        <w:trPr>
          <w:trHeight w:val="240"/>
          <w:jc w:val="center"/>
        </w:trPr>
        <w:tc>
          <w:tcPr>
            <w:tcW w:w="4876" w:type="dxa"/>
            <w:tcBorders>
              <w:top w:val="nil"/>
              <w:left w:val="nil"/>
              <w:bottom w:val="nil"/>
              <w:right w:val="nil"/>
            </w:tcBorders>
          </w:tcPr>
          <w:p w14:paraId="681E811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54B96D0" w14:textId="77777777" w:rsidR="00DA4806" w:rsidRPr="00A22F6F" w:rsidRDefault="00DA4806" w:rsidP="004D207F">
            <w:pPr>
              <w:pStyle w:val="AmColumnHeading"/>
            </w:pPr>
            <w:r w:rsidRPr="00A22F6F">
              <w:t>Módosítás</w:t>
            </w:r>
          </w:p>
        </w:tc>
      </w:tr>
      <w:tr w:rsidR="00C800DC" w:rsidRPr="00A22F6F" w14:paraId="5EFC251E" w14:textId="77777777" w:rsidTr="004D207F">
        <w:trPr>
          <w:jc w:val="center"/>
        </w:trPr>
        <w:tc>
          <w:tcPr>
            <w:tcW w:w="4876" w:type="dxa"/>
            <w:tcBorders>
              <w:top w:val="nil"/>
              <w:left w:val="nil"/>
              <w:bottom w:val="nil"/>
              <w:right w:val="nil"/>
            </w:tcBorders>
          </w:tcPr>
          <w:p w14:paraId="55F6F53F" w14:textId="77777777" w:rsidR="00DA4806" w:rsidRPr="00A22F6F" w:rsidRDefault="00DA4806" w:rsidP="004D207F">
            <w:pPr>
              <w:pStyle w:val="Normal6a"/>
            </w:pPr>
            <w:r w:rsidRPr="00A22F6F">
              <w:t>8.</w:t>
            </w:r>
            <w:r w:rsidRPr="00A22F6F">
              <w:tab/>
              <w:t>aggodalommal állapítja meg, hogy 2024 végén az Európai Ügyészség 311, a NextGenerationEU-val kapcsolatos aktív ügyet kezelt, amelyek közül négy kivételével mindegyik a Helyreállítási és Rezilienciaépítési Eszközt érintette, ami a kiadásokkal kapcsolatos csalásokat érintő összes aktív vizsgálat mintegy 17%-át teszi ki; megjegyzi továbbá, hogy az EU pénzügyi érdekeltségeit érintő kár becsült összege 2,8 milliárd EUR, amely az uniós kiadásokkal kapcsolatos összes csalásból eredő teljes becsült kár 30%-át teszi ki (2023-ban ez az arány 25% volt);</w:t>
            </w:r>
          </w:p>
        </w:tc>
        <w:tc>
          <w:tcPr>
            <w:tcW w:w="4876" w:type="dxa"/>
            <w:tcBorders>
              <w:top w:val="nil"/>
              <w:left w:val="nil"/>
              <w:bottom w:val="nil"/>
              <w:right w:val="nil"/>
            </w:tcBorders>
          </w:tcPr>
          <w:p w14:paraId="7E2B522B" w14:textId="77777777" w:rsidR="00DA4806" w:rsidRPr="00A22F6F" w:rsidRDefault="00DA4806" w:rsidP="004D207F">
            <w:pPr>
              <w:pStyle w:val="Normal6a"/>
            </w:pPr>
            <w:r w:rsidRPr="00A22F6F">
              <w:t>8.</w:t>
            </w:r>
            <w:r w:rsidRPr="00A22F6F">
              <w:tab/>
              <w:t xml:space="preserve">aggodalommal állapítja meg, hogy 2024 végén az Európai Ügyészség 311, a NextGenerationEU-val kapcsolatos aktív ügyet kezelt, amelyek közül négy kivételével mindegyik a Helyreállítási és Rezilienciaépítési Eszközt érintette, ami a kiadásokkal kapcsolatos csalásokat érintő összes aktív vizsgálat mintegy 17%-át teszi ki; megjegyzi továbbá, hogy az EU pénzügyi érdekeltségeit érintő kár becsült összege 2,8 milliárd EUR, amely az uniós kiadásokkal kapcsolatos összes csalásból eredő teljes becsült kár 30%-át teszi ki (2023-ban ez az arány 25% volt); </w:t>
            </w:r>
            <w:r w:rsidRPr="00A22F6F">
              <w:rPr>
                <w:b/>
                <w:i/>
              </w:rPr>
              <w:t>aggodalmát fejezi ki amiatt, hogy az uniós intézmények, köztük a Bizottság által bejelentett esetek aránya nem éri el a 3%-ot, ami további aggályokat vet fel azzal kapcsolatban, hogy a Bizottság képes-e felügyelni a Helyreállítási és Rezilienciaépítési Eszközt; aggodalmát fejezi ki amiatt is, hogy mivel a Helyreállítási és Rezilienciaépítési Eszköz végrehajtása kevesebb mint félúton van, az Európai Ügyészség arra számít, hogy az ügyek száma tovább fog növekedni;</w:t>
            </w:r>
          </w:p>
        </w:tc>
      </w:tr>
    </w:tbl>
    <w:p w14:paraId="0A28E68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E1FF7AB" w14:textId="77777777" w:rsidR="00DA4806" w:rsidRPr="00A22F6F" w:rsidRDefault="00DA4806" w:rsidP="00DA4806">
      <w:r w:rsidRPr="00534F9E">
        <w:rPr>
          <w:rStyle w:val="HideTWBExt"/>
        </w:rPr>
        <w:t>&lt;/Amend&gt;</w:t>
      </w:r>
    </w:p>
    <w:p w14:paraId="68F8AEA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48</w:t>
      </w:r>
      <w:r w:rsidRPr="00534F9E">
        <w:rPr>
          <w:rStyle w:val="HideTWBExt"/>
          <w:b w:val="0"/>
        </w:rPr>
        <w:t>&lt;/NumAm&gt;</w:t>
      </w:r>
    </w:p>
    <w:p w14:paraId="275261B1" w14:textId="77777777" w:rsidR="00DA4806" w:rsidRPr="00A22F6F" w:rsidRDefault="00DA4806" w:rsidP="00DA4806">
      <w:pPr>
        <w:pStyle w:val="NormalBold"/>
      </w:pPr>
      <w:r w:rsidRPr="00534F9E">
        <w:rPr>
          <w:rStyle w:val="HideTWBExt"/>
          <w:b w:val="0"/>
        </w:rPr>
        <w:t>&lt;RepeatBlock-By&gt;&lt;Members&gt;</w:t>
      </w:r>
      <w:r w:rsidRPr="00A22F6F">
        <w:t>Marit Maij, Eero Heinäluoma, Carla Tavares</w:t>
      </w:r>
      <w:r w:rsidRPr="00534F9E">
        <w:rPr>
          <w:rStyle w:val="HideTWBExt"/>
          <w:b w:val="0"/>
        </w:rPr>
        <w:t>&lt;/Members&gt;</w:t>
      </w:r>
    </w:p>
    <w:p w14:paraId="1E7A8F48" w14:textId="77777777" w:rsidR="00DA4806" w:rsidRPr="00A22F6F" w:rsidRDefault="00DA4806" w:rsidP="00DA4806">
      <w:pPr>
        <w:pStyle w:val="NormalBold"/>
      </w:pPr>
      <w:r w:rsidRPr="00534F9E">
        <w:rPr>
          <w:rStyle w:val="HideTWBExt"/>
          <w:b w:val="0"/>
        </w:rPr>
        <w:t>&lt;/RepeatBlock-By&gt;</w:t>
      </w:r>
    </w:p>
    <w:p w14:paraId="5ED777A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B16FC5F" w14:textId="77777777" w:rsidR="00DA4806" w:rsidRPr="00A22F6F" w:rsidRDefault="00DA4806" w:rsidP="00DA4806">
      <w:pPr>
        <w:pStyle w:val="NormalBold"/>
      </w:pPr>
      <w:r w:rsidRPr="00534F9E">
        <w:rPr>
          <w:rStyle w:val="HideTWBExt"/>
          <w:b w:val="0"/>
        </w:rPr>
        <w:t>&lt;Article&gt;</w:t>
      </w:r>
      <w:r w:rsidRPr="00A22F6F">
        <w:t>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3EC71D4" w14:textId="77777777" w:rsidTr="004D207F">
        <w:trPr>
          <w:trHeight w:hRule="exact" w:val="240"/>
          <w:jc w:val="center"/>
        </w:trPr>
        <w:tc>
          <w:tcPr>
            <w:tcW w:w="9752" w:type="dxa"/>
            <w:gridSpan w:val="2"/>
            <w:tcBorders>
              <w:top w:val="nil"/>
              <w:left w:val="nil"/>
              <w:bottom w:val="nil"/>
              <w:right w:val="nil"/>
            </w:tcBorders>
          </w:tcPr>
          <w:p w14:paraId="0BDC77CC" w14:textId="77777777" w:rsidR="00DA4806" w:rsidRPr="00A22F6F" w:rsidRDefault="00DA4806" w:rsidP="004D207F"/>
        </w:tc>
      </w:tr>
      <w:tr w:rsidR="00C800DC" w:rsidRPr="00A22F6F" w14:paraId="48293696" w14:textId="77777777" w:rsidTr="004D207F">
        <w:trPr>
          <w:trHeight w:val="240"/>
          <w:jc w:val="center"/>
        </w:trPr>
        <w:tc>
          <w:tcPr>
            <w:tcW w:w="4876" w:type="dxa"/>
            <w:tcBorders>
              <w:top w:val="nil"/>
              <w:left w:val="nil"/>
              <w:bottom w:val="nil"/>
              <w:right w:val="nil"/>
            </w:tcBorders>
          </w:tcPr>
          <w:p w14:paraId="40D785A4"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72EC430" w14:textId="77777777" w:rsidR="00DA4806" w:rsidRPr="00A22F6F" w:rsidRDefault="00DA4806" w:rsidP="004D207F">
            <w:pPr>
              <w:pStyle w:val="AmColumnHeading"/>
            </w:pPr>
            <w:r w:rsidRPr="00A22F6F">
              <w:t>Módosítás</w:t>
            </w:r>
          </w:p>
        </w:tc>
      </w:tr>
      <w:tr w:rsidR="00C800DC" w:rsidRPr="00A22F6F" w14:paraId="755B988A" w14:textId="77777777" w:rsidTr="004D207F">
        <w:trPr>
          <w:jc w:val="center"/>
        </w:trPr>
        <w:tc>
          <w:tcPr>
            <w:tcW w:w="4876" w:type="dxa"/>
            <w:tcBorders>
              <w:top w:val="nil"/>
              <w:left w:val="nil"/>
              <w:bottom w:val="nil"/>
              <w:right w:val="nil"/>
            </w:tcBorders>
          </w:tcPr>
          <w:p w14:paraId="701FE777" w14:textId="77777777" w:rsidR="00DA4806" w:rsidRPr="00A22F6F" w:rsidRDefault="00DA4806" w:rsidP="004D207F">
            <w:pPr>
              <w:pStyle w:val="Normal6a"/>
            </w:pPr>
            <w:r w:rsidRPr="00A22F6F">
              <w:t>8.</w:t>
            </w:r>
            <w:r w:rsidRPr="00A22F6F">
              <w:tab/>
              <w:t xml:space="preserve">aggodalommal állapítja meg, hogy 2024 végén az Európai Ügyészség 311, a NextGenerationEU-val kapcsolatos aktív </w:t>
            </w:r>
            <w:r w:rsidRPr="00A22F6F">
              <w:lastRenderedPageBreak/>
              <w:t>ügyet kezelt, amelyek közül négy kivételével mindegyik a Helyreállítási és Rezilienciaépítési Eszközt érintette, ami a kiadásokkal kapcsolatos csalásokat érintő összes aktív vizsgálat mintegy 17%-át teszi ki; megjegyzi továbbá, hogy az EU pénzügyi érdekeltségeit érintő kár becsült összege 2,8 milliárd EUR, amely az uniós kiadásokkal kapcsolatos összes csalásból eredő teljes becsült kár 30%-át teszi ki (2023-ban ez az arány 25% volt);</w:t>
            </w:r>
          </w:p>
        </w:tc>
        <w:tc>
          <w:tcPr>
            <w:tcW w:w="4876" w:type="dxa"/>
            <w:tcBorders>
              <w:top w:val="nil"/>
              <w:left w:val="nil"/>
              <w:bottom w:val="nil"/>
              <w:right w:val="nil"/>
            </w:tcBorders>
          </w:tcPr>
          <w:p w14:paraId="12FFAB4E" w14:textId="77777777" w:rsidR="00DA4806" w:rsidRPr="00A22F6F" w:rsidRDefault="00DA4806" w:rsidP="004D207F">
            <w:pPr>
              <w:pStyle w:val="Normal6a"/>
            </w:pPr>
            <w:r w:rsidRPr="00A22F6F">
              <w:lastRenderedPageBreak/>
              <w:t>8.</w:t>
            </w:r>
            <w:r w:rsidRPr="00A22F6F">
              <w:tab/>
              <w:t xml:space="preserve">aggodalommal állapítja meg, hogy 2024 végén az Európai Ügyészség 311, a NextGenerationEU-val kapcsolatos aktív </w:t>
            </w:r>
            <w:r w:rsidRPr="00A22F6F">
              <w:lastRenderedPageBreak/>
              <w:t xml:space="preserve">ügyet kezelt, amelyek közül négy kivételével mindegyik a Helyreállítási és Rezilienciaépítési Eszközt érintette, ami a kiadásokkal kapcsolatos csalásokat érintő összes aktív vizsgálat mintegy 17%-át teszi ki; </w:t>
            </w:r>
            <w:r w:rsidRPr="00A22F6F">
              <w:rPr>
                <w:b/>
                <w:i/>
              </w:rPr>
              <w:t>megjegyzi továbbá, hogy 2023-hoz képest 2024-ben 51%-kal nőtt a NextGenerationEU-val kapcsolatos ügyforgalom;</w:t>
            </w:r>
            <w:r w:rsidRPr="00A22F6F">
              <w:t xml:space="preserve"> megjegyzi továbbá, hogy az EU pénzügyi érdekeltségeit érintő kár becsült összege 2,8 milliárd EUR, amely az uniós kiadásokkal kapcsolatos összes csalásból eredő teljes becsült kár 30%-át teszi ki (2023-ban ez az arány 25% volt); </w:t>
            </w:r>
            <w:r w:rsidRPr="00A22F6F">
              <w:rPr>
                <w:b/>
                <w:i/>
              </w:rPr>
              <w:t>emlékeztet arra, hogy a 27 uniós tagállam közül jelenleg 24 vesz részt az Európai Ügyészségben;</w:t>
            </w:r>
          </w:p>
        </w:tc>
      </w:tr>
    </w:tbl>
    <w:p w14:paraId="55F7D1BB"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F35C67B" w14:textId="77777777" w:rsidR="00DA4806" w:rsidRPr="00A22F6F" w:rsidRDefault="00DA4806" w:rsidP="00DA4806">
      <w:r w:rsidRPr="00534F9E">
        <w:rPr>
          <w:rStyle w:val="HideTWBExt"/>
        </w:rPr>
        <w:t>&lt;/Amend&gt;</w:t>
      </w:r>
    </w:p>
    <w:p w14:paraId="7ECE1C4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49</w:t>
      </w:r>
      <w:r w:rsidRPr="00534F9E">
        <w:rPr>
          <w:rStyle w:val="HideTWBExt"/>
          <w:b w:val="0"/>
        </w:rPr>
        <w:t>&lt;/NumAm&gt;</w:t>
      </w:r>
    </w:p>
    <w:p w14:paraId="441FAB95"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0E063A3D" w14:textId="77777777" w:rsidR="00DA4806" w:rsidRPr="00A22F6F" w:rsidRDefault="00DA4806" w:rsidP="00DA4806">
      <w:pPr>
        <w:pStyle w:val="NormalBold"/>
      </w:pPr>
      <w:r w:rsidRPr="00534F9E">
        <w:rPr>
          <w:rStyle w:val="HideTWBExt"/>
          <w:b w:val="0"/>
        </w:rPr>
        <w:t>&lt;/RepeatBlock-By&gt;</w:t>
      </w:r>
    </w:p>
    <w:p w14:paraId="1FF4F819"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3DEAAEE" w14:textId="77777777" w:rsidR="00DA4806" w:rsidRPr="00A22F6F" w:rsidRDefault="00DA4806" w:rsidP="00DA4806">
      <w:pPr>
        <w:pStyle w:val="NormalBold"/>
      </w:pPr>
      <w:r w:rsidRPr="00534F9E">
        <w:rPr>
          <w:rStyle w:val="HideTWBExt"/>
          <w:b w:val="0"/>
        </w:rPr>
        <w:t>&lt;Article&gt;</w:t>
      </w:r>
      <w:r w:rsidRPr="00A22F6F">
        <w:t>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E5E9AEA" w14:textId="77777777" w:rsidTr="004D207F">
        <w:trPr>
          <w:trHeight w:hRule="exact" w:val="240"/>
          <w:jc w:val="center"/>
        </w:trPr>
        <w:tc>
          <w:tcPr>
            <w:tcW w:w="9752" w:type="dxa"/>
            <w:gridSpan w:val="2"/>
            <w:tcBorders>
              <w:top w:val="nil"/>
              <w:left w:val="nil"/>
              <w:bottom w:val="nil"/>
              <w:right w:val="nil"/>
            </w:tcBorders>
          </w:tcPr>
          <w:p w14:paraId="605029C0" w14:textId="77777777" w:rsidR="00DA4806" w:rsidRPr="00A22F6F" w:rsidRDefault="00DA4806" w:rsidP="004D207F"/>
        </w:tc>
      </w:tr>
      <w:tr w:rsidR="00C800DC" w:rsidRPr="00A22F6F" w14:paraId="58E626F9" w14:textId="77777777" w:rsidTr="004D207F">
        <w:trPr>
          <w:trHeight w:val="240"/>
          <w:jc w:val="center"/>
        </w:trPr>
        <w:tc>
          <w:tcPr>
            <w:tcW w:w="4876" w:type="dxa"/>
            <w:tcBorders>
              <w:top w:val="nil"/>
              <w:left w:val="nil"/>
              <w:bottom w:val="nil"/>
              <w:right w:val="nil"/>
            </w:tcBorders>
          </w:tcPr>
          <w:p w14:paraId="0E69FFF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38E65DA" w14:textId="77777777" w:rsidR="00DA4806" w:rsidRPr="00A22F6F" w:rsidRDefault="00DA4806" w:rsidP="004D207F">
            <w:pPr>
              <w:pStyle w:val="AmColumnHeading"/>
            </w:pPr>
            <w:r w:rsidRPr="00A22F6F">
              <w:t>Módosítás</w:t>
            </w:r>
          </w:p>
        </w:tc>
      </w:tr>
      <w:tr w:rsidR="00C800DC" w:rsidRPr="00A22F6F" w14:paraId="4B635905" w14:textId="77777777" w:rsidTr="004D207F">
        <w:trPr>
          <w:jc w:val="center"/>
        </w:trPr>
        <w:tc>
          <w:tcPr>
            <w:tcW w:w="4876" w:type="dxa"/>
            <w:tcBorders>
              <w:top w:val="nil"/>
              <w:left w:val="nil"/>
              <w:bottom w:val="nil"/>
              <w:right w:val="nil"/>
            </w:tcBorders>
          </w:tcPr>
          <w:p w14:paraId="107202F0" w14:textId="77777777" w:rsidR="00DA4806" w:rsidRPr="00A22F6F" w:rsidRDefault="00DA4806" w:rsidP="004D207F">
            <w:pPr>
              <w:pStyle w:val="Normal6a"/>
            </w:pPr>
            <w:r w:rsidRPr="00A22F6F">
              <w:t>8.</w:t>
            </w:r>
            <w:r w:rsidRPr="00A22F6F">
              <w:tab/>
              <w:t xml:space="preserve">aggodalommal állapítja meg, hogy 2024 végén az Európai Ügyészség 311, a NextGenerationEU-val kapcsolatos aktív ügyet kezelt, amelyek közül négy kivételével mindegyik a Helyreállítási és Rezilienciaépítési Eszközt érintette, ami a kiadásokkal kapcsolatos csalásokat érintő összes aktív vizsgálat mintegy 17%-át teszi ki; </w:t>
            </w:r>
            <w:r w:rsidRPr="00A22F6F">
              <w:rPr>
                <w:b/>
                <w:i/>
              </w:rPr>
              <w:t>megjegyzi továbbá</w:t>
            </w:r>
            <w:r w:rsidRPr="00A22F6F">
              <w:t>, hogy az EU pénzügyi érdekeltségeit érintő kár becsült összege 2,8 milliárd EUR, amely az uniós kiadásokkal kapcsolatos összes csalásból eredő teljes becsült kár 30%-át teszi ki (2023-ban ez az arány 25% volt);</w:t>
            </w:r>
          </w:p>
        </w:tc>
        <w:tc>
          <w:tcPr>
            <w:tcW w:w="4876" w:type="dxa"/>
            <w:tcBorders>
              <w:top w:val="nil"/>
              <w:left w:val="nil"/>
              <w:bottom w:val="nil"/>
              <w:right w:val="nil"/>
            </w:tcBorders>
          </w:tcPr>
          <w:p w14:paraId="00E77AEC" w14:textId="77777777" w:rsidR="00DA4806" w:rsidRPr="00A22F6F" w:rsidRDefault="00DA4806" w:rsidP="004D207F">
            <w:pPr>
              <w:pStyle w:val="Normal6a"/>
            </w:pPr>
            <w:r w:rsidRPr="00A22F6F">
              <w:t>8.</w:t>
            </w:r>
            <w:r w:rsidRPr="00A22F6F">
              <w:tab/>
              <w:t xml:space="preserve">aggodalommal állapítja meg, hogy 2024 végén az Európai Ügyészség 311, a NextGenerationEU-val kapcsolatos aktív ügyet kezelt, amelyek közül négy kivételével mindegyik a Helyreállítási és Rezilienciaépítési Eszközt érintette, ami a kiadásokkal kapcsolatos csalásokat érintő összes aktív vizsgálat mintegy 17%-át teszi ki; </w:t>
            </w:r>
            <w:r w:rsidRPr="00A22F6F">
              <w:rPr>
                <w:b/>
                <w:i/>
              </w:rPr>
              <w:t>nemtetszését fejezi ki amiatt, bár nem éri meglepetésként</w:t>
            </w:r>
            <w:r w:rsidRPr="00A22F6F">
              <w:t>, hogy az EU pénzügyi érdekeltségeit érintő kár becsült összege 2,8 milliárd EUR, amely az uniós kiadásokkal kapcsolatos összes csalásból eredő teljes becsült kár 30%-át teszi ki (2023-ban ez az arány 25% volt)</w:t>
            </w:r>
            <w:r w:rsidRPr="00A22F6F">
              <w:rPr>
                <w:b/>
                <w:i/>
              </w:rPr>
              <w:t>, amit ismét lehetővé tesz majd e modell megismétlése</w:t>
            </w:r>
            <w:r w:rsidRPr="00A22F6F">
              <w:t>;</w:t>
            </w:r>
          </w:p>
        </w:tc>
      </w:tr>
    </w:tbl>
    <w:p w14:paraId="3D5AF1E1"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64FE1A9B" w14:textId="77777777" w:rsidR="00DA4806" w:rsidRPr="00A22F6F" w:rsidRDefault="00DA4806" w:rsidP="00DA4806">
      <w:r w:rsidRPr="00534F9E">
        <w:rPr>
          <w:rStyle w:val="HideTWBExt"/>
        </w:rPr>
        <w:t>&lt;/Amend&gt;</w:t>
      </w:r>
    </w:p>
    <w:p w14:paraId="60EC5F6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50</w:t>
      </w:r>
      <w:r w:rsidRPr="00534F9E">
        <w:rPr>
          <w:rStyle w:val="HideTWBExt"/>
          <w:b w:val="0"/>
        </w:rPr>
        <w:t>&lt;/NumAm&gt;</w:t>
      </w:r>
    </w:p>
    <w:p w14:paraId="6715C5C4"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4950E2FE"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3F210E9A" w14:textId="77777777" w:rsidR="00DA4806" w:rsidRPr="00A22F6F" w:rsidRDefault="00DA4806" w:rsidP="00DA4806">
      <w:pPr>
        <w:pStyle w:val="NormalBold"/>
      </w:pPr>
      <w:r w:rsidRPr="00534F9E">
        <w:rPr>
          <w:rStyle w:val="HideTWBExt"/>
          <w:b w:val="0"/>
        </w:rPr>
        <w:t>&lt;/RepeatBlock-By&gt;</w:t>
      </w:r>
    </w:p>
    <w:p w14:paraId="723A0C19"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7EF1956" w14:textId="77777777" w:rsidR="00DA4806" w:rsidRPr="00A22F6F" w:rsidRDefault="00DA4806" w:rsidP="00DA4806">
      <w:pPr>
        <w:pStyle w:val="NormalBold"/>
      </w:pPr>
      <w:r w:rsidRPr="00534F9E">
        <w:rPr>
          <w:rStyle w:val="HideTWBExt"/>
          <w:b w:val="0"/>
        </w:rPr>
        <w:t>&lt;Article&gt;</w:t>
      </w:r>
      <w:r w:rsidRPr="00A22F6F">
        <w:t>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D08FCE7" w14:textId="77777777" w:rsidTr="004D207F">
        <w:trPr>
          <w:trHeight w:hRule="exact" w:val="240"/>
          <w:jc w:val="center"/>
        </w:trPr>
        <w:tc>
          <w:tcPr>
            <w:tcW w:w="9752" w:type="dxa"/>
            <w:gridSpan w:val="2"/>
            <w:tcBorders>
              <w:top w:val="nil"/>
              <w:left w:val="nil"/>
              <w:bottom w:val="nil"/>
              <w:right w:val="nil"/>
            </w:tcBorders>
          </w:tcPr>
          <w:p w14:paraId="6AABD4A0" w14:textId="77777777" w:rsidR="00DA4806" w:rsidRPr="00A22F6F" w:rsidRDefault="00DA4806" w:rsidP="004D207F"/>
        </w:tc>
      </w:tr>
      <w:tr w:rsidR="00C800DC" w:rsidRPr="00A22F6F" w14:paraId="7E9DDF62" w14:textId="77777777" w:rsidTr="004D207F">
        <w:trPr>
          <w:trHeight w:val="240"/>
          <w:jc w:val="center"/>
        </w:trPr>
        <w:tc>
          <w:tcPr>
            <w:tcW w:w="4876" w:type="dxa"/>
            <w:tcBorders>
              <w:top w:val="nil"/>
              <w:left w:val="nil"/>
              <w:bottom w:val="nil"/>
              <w:right w:val="nil"/>
            </w:tcBorders>
          </w:tcPr>
          <w:p w14:paraId="3CDB10A5"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B1A64E8" w14:textId="77777777" w:rsidR="00DA4806" w:rsidRPr="00A22F6F" w:rsidRDefault="00DA4806" w:rsidP="004D207F">
            <w:pPr>
              <w:pStyle w:val="AmColumnHeading"/>
            </w:pPr>
            <w:r w:rsidRPr="00A22F6F">
              <w:t>Módosítás</w:t>
            </w:r>
          </w:p>
        </w:tc>
      </w:tr>
      <w:tr w:rsidR="00C800DC" w:rsidRPr="00A22F6F" w14:paraId="7F71DB83" w14:textId="77777777" w:rsidTr="004D207F">
        <w:trPr>
          <w:jc w:val="center"/>
        </w:trPr>
        <w:tc>
          <w:tcPr>
            <w:tcW w:w="4876" w:type="dxa"/>
            <w:tcBorders>
              <w:top w:val="nil"/>
              <w:left w:val="nil"/>
              <w:bottom w:val="nil"/>
              <w:right w:val="nil"/>
            </w:tcBorders>
          </w:tcPr>
          <w:p w14:paraId="098FC145" w14:textId="77777777" w:rsidR="00DA4806" w:rsidRPr="00A22F6F" w:rsidRDefault="00DA4806" w:rsidP="004D207F">
            <w:pPr>
              <w:pStyle w:val="Normal6a"/>
            </w:pPr>
            <w:r w:rsidRPr="00A22F6F">
              <w:t>9.</w:t>
            </w:r>
            <w:r w:rsidRPr="00A22F6F">
              <w:tab/>
              <w:t>aggodalmát fejezi ki amiatt, hogy a költségfüggetlen finanszírozást alkalmazó teljesítményalapú eszközök inkább a rendszerellenőrzésekre összpontosítanak, semmint a ténylegesen felmerült kiadások ellenőrzésére; figyelmeztet arra, hogy ezek a rendszerellenőrzések nem feltétlenül tárnak fel olyan mögöttes problémákat, amelyek továbbgyűrűzhetnek és súlyosan alááshatják az uniós költségvetés hatékony és eredményes pénzgazdálkodását és az Unió pénzügyi érdekeinek védelmét; úgy véli, hogy még az uniós finanszírozás végrehajtásának jelenlegi pénzügyi struktúrája és modellje mellett is több tagállam kontrollrendszereiben rendszerszintű hiányosságok mutatkoztak, ami a csalások vagy egyéb szabálytalanságok feltárásának és megelőzésének elmulasztásához vezetett, például a görögországi OPEKEPE ügyében vagy a vidékfejlesztési alapokat érintő szlovákiai ügyekben; felhívja ezért a Bizottságot, hogy hozzon határozott korrekciós intézkedéseket, erősítse meg az ellenőrzési és akkreditációs eljárásokat, és biztosítsa, hogy hasonló rendszerszintű hiányosságok ne fordulhassanak újra elő, tiszteletben tartva ugyanakkor az arányosság elvét a jelentéstételi és dokumentációs kötelezettségek tekintetében;</w:t>
            </w:r>
          </w:p>
        </w:tc>
        <w:tc>
          <w:tcPr>
            <w:tcW w:w="4876" w:type="dxa"/>
            <w:tcBorders>
              <w:top w:val="nil"/>
              <w:left w:val="nil"/>
              <w:bottom w:val="nil"/>
              <w:right w:val="nil"/>
            </w:tcBorders>
          </w:tcPr>
          <w:p w14:paraId="6AF6218C" w14:textId="77777777" w:rsidR="00DA4806" w:rsidRPr="00A22F6F" w:rsidRDefault="00DA4806" w:rsidP="004D207F">
            <w:pPr>
              <w:pStyle w:val="Normal6a"/>
            </w:pPr>
            <w:r w:rsidRPr="00A22F6F">
              <w:t>9.</w:t>
            </w:r>
            <w:r w:rsidRPr="00A22F6F">
              <w:tab/>
              <w:t>aggodalmát fejezi ki amiatt, hogy a költségfüggetlen finanszírozást alkalmazó teljesítményalapú eszközök inkább a rendszerellenőrzésekre összpontosítanak, semmint a ténylegesen felmerült kiadások ellenőrzésére; figyelmeztet arra, hogy ezek a rendszerellenőrzések nem feltétlenül tárnak fel olyan mögöttes problémákat, amelyek továbbgyűrűzhetnek és súlyosan alááshatják az uniós költségvetés hatékony és eredményes pénzgazdálkodását és az Unió pénzügyi érdekeinek védelmét; úgy véli, hogy még az uniós finanszírozás végrehajtásának jelenlegi pénzügyi struktúrája és modellje mellett is több tagállam kontrollrendszereiben rendszerszintű hiányosságok mutatkoztak, ami a csalások vagy egyéb szabálytalanságok feltárásának és megelőzésének elmulasztásához vezetett, például a görögországi OPEKEPE ügyében vagy a vidékfejlesztési alapokat érintő szlovákiai ügyekben</w:t>
            </w:r>
            <w:r w:rsidRPr="00A22F6F">
              <w:rPr>
                <w:b/>
                <w:i/>
              </w:rPr>
              <w:t>, valamint több tagállamban a közbeszerzési manipulációval és politikai kedvezményezettekkel kapcsolatos közelmúltbeli ügyekben, ami azt mutatja, hogy erősebb uniós felügyeletre van szükség</w:t>
            </w:r>
            <w:r w:rsidRPr="00A22F6F">
              <w:t xml:space="preserve">; felhívja ezért a Bizottságot, hogy hozzon határozott korrekciós intézkedéseket, erősítse meg az ellenőrzési és akkreditációs eljárásokat, és biztosítsa, hogy hasonló rendszerszintű hiányosságok ne fordulhassanak újra elő, tiszteletben tartva ugyanakkor az arányosság elvét a jelentéstételi és dokumentációs </w:t>
            </w:r>
            <w:r w:rsidRPr="00A22F6F">
              <w:lastRenderedPageBreak/>
              <w:t>kötelezettségek tekintetében;</w:t>
            </w:r>
          </w:p>
        </w:tc>
      </w:tr>
    </w:tbl>
    <w:p w14:paraId="4DFF20E8"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4F9E48E9" w14:textId="77777777" w:rsidR="00DA4806" w:rsidRPr="00A22F6F" w:rsidRDefault="00DA4806" w:rsidP="00DA4806">
      <w:r w:rsidRPr="00534F9E">
        <w:rPr>
          <w:rStyle w:val="HideTWBExt"/>
        </w:rPr>
        <w:t>&lt;/Amend&gt;</w:t>
      </w:r>
    </w:p>
    <w:p w14:paraId="36178404"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51</w:t>
      </w:r>
      <w:r w:rsidRPr="00534F9E">
        <w:rPr>
          <w:rStyle w:val="HideTWBExt"/>
          <w:b w:val="0"/>
        </w:rPr>
        <w:t>&lt;/NumAm&gt;</w:t>
      </w:r>
    </w:p>
    <w:p w14:paraId="3F306C2A" w14:textId="77777777" w:rsidR="00DA4806" w:rsidRPr="00A22F6F" w:rsidRDefault="00DA4806" w:rsidP="00DA4806">
      <w:pPr>
        <w:pStyle w:val="NormalBold"/>
      </w:pPr>
      <w:r w:rsidRPr="00534F9E">
        <w:rPr>
          <w:rStyle w:val="HideTWBExt"/>
          <w:b w:val="0"/>
        </w:rPr>
        <w:t>&lt;RepeatBlock-By&gt;&lt;Members&gt;</w:t>
      </w:r>
      <w:r w:rsidRPr="00A22F6F">
        <w:t>Marit Maij, Eero Heinäluoma, Carla Tavares</w:t>
      </w:r>
      <w:r w:rsidRPr="00534F9E">
        <w:rPr>
          <w:rStyle w:val="HideTWBExt"/>
          <w:b w:val="0"/>
        </w:rPr>
        <w:t>&lt;/Members&gt;</w:t>
      </w:r>
    </w:p>
    <w:p w14:paraId="3FB25183" w14:textId="77777777" w:rsidR="00DA4806" w:rsidRPr="00A22F6F" w:rsidRDefault="00DA4806" w:rsidP="00DA4806">
      <w:pPr>
        <w:pStyle w:val="NormalBold"/>
      </w:pPr>
      <w:r w:rsidRPr="00534F9E">
        <w:rPr>
          <w:rStyle w:val="HideTWBExt"/>
          <w:b w:val="0"/>
        </w:rPr>
        <w:t>&lt;/RepeatBlock-By&gt;</w:t>
      </w:r>
    </w:p>
    <w:p w14:paraId="36EDE8A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003353E" w14:textId="77777777" w:rsidR="00DA4806" w:rsidRPr="00A22F6F" w:rsidRDefault="00DA4806" w:rsidP="00DA4806">
      <w:pPr>
        <w:pStyle w:val="NormalBold"/>
      </w:pPr>
      <w:r w:rsidRPr="00534F9E">
        <w:rPr>
          <w:rStyle w:val="HideTWBExt"/>
          <w:b w:val="0"/>
        </w:rPr>
        <w:t>&lt;Article&gt;</w:t>
      </w:r>
      <w:r w:rsidRPr="00A22F6F">
        <w:t>10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AF7A65C" w14:textId="77777777" w:rsidTr="004D207F">
        <w:trPr>
          <w:trHeight w:hRule="exact" w:val="240"/>
          <w:jc w:val="center"/>
        </w:trPr>
        <w:tc>
          <w:tcPr>
            <w:tcW w:w="9752" w:type="dxa"/>
            <w:gridSpan w:val="2"/>
            <w:tcBorders>
              <w:top w:val="nil"/>
              <w:left w:val="nil"/>
              <w:bottom w:val="nil"/>
              <w:right w:val="nil"/>
            </w:tcBorders>
          </w:tcPr>
          <w:p w14:paraId="761E7EE9" w14:textId="77777777" w:rsidR="00DA4806" w:rsidRPr="00A22F6F" w:rsidRDefault="00DA4806" w:rsidP="004D207F"/>
        </w:tc>
      </w:tr>
      <w:tr w:rsidR="00C800DC" w:rsidRPr="00A22F6F" w14:paraId="1E92C558" w14:textId="77777777" w:rsidTr="004D207F">
        <w:trPr>
          <w:trHeight w:val="240"/>
          <w:jc w:val="center"/>
        </w:trPr>
        <w:tc>
          <w:tcPr>
            <w:tcW w:w="4876" w:type="dxa"/>
            <w:tcBorders>
              <w:top w:val="nil"/>
              <w:left w:val="nil"/>
              <w:bottom w:val="nil"/>
              <w:right w:val="nil"/>
            </w:tcBorders>
          </w:tcPr>
          <w:p w14:paraId="59B5D8A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046936F" w14:textId="77777777" w:rsidR="00DA4806" w:rsidRPr="00A22F6F" w:rsidRDefault="00DA4806" w:rsidP="004D207F">
            <w:pPr>
              <w:pStyle w:val="AmColumnHeading"/>
            </w:pPr>
            <w:r w:rsidRPr="00A22F6F">
              <w:t>Módosítás</w:t>
            </w:r>
          </w:p>
        </w:tc>
      </w:tr>
      <w:tr w:rsidR="00C800DC" w:rsidRPr="00A22F6F" w14:paraId="437DCACB" w14:textId="77777777" w:rsidTr="004D207F">
        <w:trPr>
          <w:jc w:val="center"/>
        </w:trPr>
        <w:tc>
          <w:tcPr>
            <w:tcW w:w="4876" w:type="dxa"/>
            <w:tcBorders>
              <w:top w:val="nil"/>
              <w:left w:val="nil"/>
              <w:bottom w:val="nil"/>
              <w:right w:val="nil"/>
            </w:tcBorders>
          </w:tcPr>
          <w:p w14:paraId="7FA98766" w14:textId="77777777" w:rsidR="00DA4806" w:rsidRPr="00A22F6F" w:rsidRDefault="00DA4806" w:rsidP="004D207F">
            <w:pPr>
              <w:pStyle w:val="Normal6a"/>
            </w:pPr>
          </w:p>
        </w:tc>
        <w:tc>
          <w:tcPr>
            <w:tcW w:w="4876" w:type="dxa"/>
            <w:tcBorders>
              <w:top w:val="nil"/>
              <w:left w:val="nil"/>
              <w:bottom w:val="nil"/>
              <w:right w:val="nil"/>
            </w:tcBorders>
          </w:tcPr>
          <w:p w14:paraId="25BC4A5E" w14:textId="77777777" w:rsidR="00DA4806" w:rsidRPr="00A22F6F" w:rsidRDefault="00DA4806" w:rsidP="004D207F">
            <w:pPr>
              <w:pStyle w:val="Normal6a"/>
            </w:pPr>
            <w:r w:rsidRPr="00A22F6F">
              <w:rPr>
                <w:b/>
                <w:i/>
              </w:rPr>
              <w:t>10a.</w:t>
            </w:r>
            <w:r w:rsidRPr="00A22F6F">
              <w:tab/>
            </w:r>
            <w:r w:rsidRPr="00A22F6F">
              <w:rPr>
                <w:b/>
                <w:i/>
              </w:rPr>
              <w:t>tudomásul veszi a 2028–2034 közötti időszakra vonatkozó többéves pénzügyi keretre irányuló bizottsági javaslatban a jogállamisággal kapcsolatos szempontokat, és sajnálatát fejezi ki a bevezetett feltételességi mechanizmussal való átfedések miatt; egységes, koherens és átfogó keretet szorgalmaz a feltételrendszerről szóló rendelet égisze alatt működő valamennyi uniós finanszírozási programban, és kéri, hogy a Bizottság egyetlen keretbe foglalja össze az összes jogállamisági eszközt;</w:t>
            </w:r>
          </w:p>
        </w:tc>
      </w:tr>
    </w:tbl>
    <w:p w14:paraId="4BD9B4FF"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A018003" w14:textId="77777777" w:rsidR="00DA4806" w:rsidRPr="00A22F6F" w:rsidRDefault="00DA4806" w:rsidP="00DA4806">
      <w:r w:rsidRPr="00534F9E">
        <w:rPr>
          <w:rStyle w:val="HideTWBExt"/>
        </w:rPr>
        <w:t>&lt;/Amend&gt;</w:t>
      </w:r>
    </w:p>
    <w:p w14:paraId="759EB80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52</w:t>
      </w:r>
      <w:r w:rsidRPr="00534F9E">
        <w:rPr>
          <w:rStyle w:val="HideTWBExt"/>
          <w:b w:val="0"/>
        </w:rPr>
        <w:t>&lt;/NumAm&gt;</w:t>
      </w:r>
    </w:p>
    <w:p w14:paraId="65081ACC"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02F8EDFD"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22CEA947" w14:textId="77777777" w:rsidR="00DA4806" w:rsidRPr="00A22F6F" w:rsidRDefault="00DA4806" w:rsidP="00DA4806">
      <w:pPr>
        <w:pStyle w:val="NormalBold"/>
      </w:pPr>
      <w:r w:rsidRPr="00534F9E">
        <w:rPr>
          <w:rStyle w:val="HideTWBExt"/>
          <w:b w:val="0"/>
        </w:rPr>
        <w:t>&lt;/RepeatBlock-By&gt;</w:t>
      </w:r>
    </w:p>
    <w:p w14:paraId="6D40BC4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7838BBD" w14:textId="77777777" w:rsidR="00DA4806" w:rsidRPr="00A22F6F" w:rsidRDefault="00DA4806" w:rsidP="00DA4806">
      <w:pPr>
        <w:pStyle w:val="NormalBold"/>
      </w:pPr>
      <w:r w:rsidRPr="00534F9E">
        <w:rPr>
          <w:rStyle w:val="HideTWBExt"/>
          <w:b w:val="0"/>
        </w:rPr>
        <w:t>&lt;Article&gt;</w:t>
      </w:r>
      <w:r w:rsidRPr="00A22F6F">
        <w:t>11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2D9AD41" w14:textId="77777777" w:rsidTr="004D207F">
        <w:trPr>
          <w:trHeight w:hRule="exact" w:val="240"/>
          <w:jc w:val="center"/>
        </w:trPr>
        <w:tc>
          <w:tcPr>
            <w:tcW w:w="9752" w:type="dxa"/>
            <w:gridSpan w:val="2"/>
            <w:tcBorders>
              <w:top w:val="nil"/>
              <w:left w:val="nil"/>
              <w:bottom w:val="nil"/>
              <w:right w:val="nil"/>
            </w:tcBorders>
          </w:tcPr>
          <w:p w14:paraId="3C94C86C" w14:textId="77777777" w:rsidR="00DA4806" w:rsidRPr="00A22F6F" w:rsidRDefault="00DA4806" w:rsidP="004D207F"/>
        </w:tc>
      </w:tr>
      <w:tr w:rsidR="00C800DC" w:rsidRPr="00A22F6F" w14:paraId="15398EA2" w14:textId="77777777" w:rsidTr="004D207F">
        <w:trPr>
          <w:trHeight w:val="240"/>
          <w:jc w:val="center"/>
        </w:trPr>
        <w:tc>
          <w:tcPr>
            <w:tcW w:w="4876" w:type="dxa"/>
            <w:tcBorders>
              <w:top w:val="nil"/>
              <w:left w:val="nil"/>
              <w:bottom w:val="nil"/>
              <w:right w:val="nil"/>
            </w:tcBorders>
          </w:tcPr>
          <w:p w14:paraId="63D85E2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EA1835D" w14:textId="77777777" w:rsidR="00DA4806" w:rsidRPr="00A22F6F" w:rsidRDefault="00DA4806" w:rsidP="004D207F">
            <w:pPr>
              <w:pStyle w:val="AmColumnHeading"/>
            </w:pPr>
            <w:r w:rsidRPr="00A22F6F">
              <w:t>Módosítás</w:t>
            </w:r>
          </w:p>
        </w:tc>
      </w:tr>
      <w:tr w:rsidR="00C800DC" w:rsidRPr="00A22F6F" w14:paraId="0EF7E51E" w14:textId="77777777" w:rsidTr="004D207F">
        <w:trPr>
          <w:jc w:val="center"/>
        </w:trPr>
        <w:tc>
          <w:tcPr>
            <w:tcW w:w="4876" w:type="dxa"/>
            <w:tcBorders>
              <w:top w:val="nil"/>
              <w:left w:val="nil"/>
              <w:bottom w:val="nil"/>
              <w:right w:val="nil"/>
            </w:tcBorders>
          </w:tcPr>
          <w:p w14:paraId="5C219C77" w14:textId="77777777" w:rsidR="00DA4806" w:rsidRPr="00A22F6F" w:rsidRDefault="00DA4806" w:rsidP="004D207F">
            <w:pPr>
              <w:pStyle w:val="Normal6a"/>
            </w:pPr>
            <w:r w:rsidRPr="00A22F6F">
              <w:t>11.</w:t>
            </w:r>
            <w:r w:rsidRPr="00A22F6F">
              <w:tab/>
              <w:t xml:space="preserve">hangsúlyozza, hogy a költségfüggetlen finanszírozás általános alkalmazása megköveteli, hogy az Európai Számvevőszék és a nemzeti ellenőrző hatóságok jelentősen kiigazítsák tevékenységeiket, és eltérő ellenőrzési megközelítés felé mozduljanak el; </w:t>
            </w:r>
            <w:r w:rsidRPr="00A22F6F">
              <w:rPr>
                <w:b/>
                <w:i/>
              </w:rPr>
              <w:t>figyelmeztet arra</w:t>
            </w:r>
            <w:r w:rsidRPr="00A22F6F">
              <w:t xml:space="preserve">, hogy </w:t>
            </w:r>
            <w:r w:rsidRPr="00A22F6F">
              <w:rPr>
                <w:b/>
                <w:i/>
              </w:rPr>
              <w:t>ez</w:t>
            </w:r>
            <w:r w:rsidRPr="00A22F6F">
              <w:t xml:space="preserve"> az </w:t>
            </w:r>
            <w:r w:rsidRPr="00A22F6F">
              <w:rPr>
                <w:b/>
                <w:i/>
              </w:rPr>
              <w:t>elmozdulás –</w:t>
            </w:r>
            <w:r w:rsidRPr="00A22F6F">
              <w:t xml:space="preserve"> </w:t>
            </w:r>
            <w:r w:rsidRPr="00A22F6F">
              <w:lastRenderedPageBreak/>
              <w:t xml:space="preserve">az ellenőrző hatóságok </w:t>
            </w:r>
            <w:r w:rsidRPr="00A22F6F">
              <w:rPr>
                <w:b/>
                <w:i/>
              </w:rPr>
              <w:t>felkészültségének biztosítása nélkül – jelentős kihívásokat fog jelenteni, és strukturális hiányosságot okozhat az ellenőrzési nyomvonalban, ami súlyos következményekkel járhat mind az uniós költségvetés keretében történő hatékony és eredményes pénzgazdálkodásra, mind a mentesítési eljárásra nézve</w:t>
            </w:r>
            <w:r w:rsidRPr="00A22F6F">
              <w:t>;</w:t>
            </w:r>
          </w:p>
        </w:tc>
        <w:tc>
          <w:tcPr>
            <w:tcW w:w="4876" w:type="dxa"/>
            <w:tcBorders>
              <w:top w:val="nil"/>
              <w:left w:val="nil"/>
              <w:bottom w:val="nil"/>
              <w:right w:val="nil"/>
            </w:tcBorders>
          </w:tcPr>
          <w:p w14:paraId="107C633D" w14:textId="77777777" w:rsidR="00DA4806" w:rsidRPr="00A22F6F" w:rsidRDefault="00DA4806" w:rsidP="004D207F">
            <w:pPr>
              <w:pStyle w:val="Normal6a"/>
            </w:pPr>
            <w:r w:rsidRPr="00A22F6F">
              <w:lastRenderedPageBreak/>
              <w:t>11.</w:t>
            </w:r>
            <w:r w:rsidRPr="00A22F6F">
              <w:tab/>
              <w:t xml:space="preserve">hangsúlyozza, hogy a költségfüggetlen finanszírozás általános alkalmazása megköveteli, hogy az Európai Számvevőszék és a nemzeti ellenőrző hatóságok jelentősen kiigazítsák tevékenységeiket, és eltérő ellenőrzési </w:t>
            </w:r>
            <w:r w:rsidRPr="00A22F6F">
              <w:rPr>
                <w:b/>
                <w:i/>
              </w:rPr>
              <w:t>és költségvetés-ellenőrzési</w:t>
            </w:r>
            <w:r w:rsidRPr="00A22F6F">
              <w:t xml:space="preserve"> megközelítés felé mozduljanak el; </w:t>
            </w:r>
            <w:r w:rsidRPr="00A22F6F">
              <w:rPr>
                <w:b/>
                <w:i/>
              </w:rPr>
              <w:t>hangsúlyozza</w:t>
            </w:r>
            <w:r w:rsidRPr="00A22F6F">
              <w:t xml:space="preserve">, hogy </w:t>
            </w:r>
            <w:r w:rsidRPr="00A22F6F">
              <w:rPr>
                <w:b/>
                <w:i/>
              </w:rPr>
              <w:t>ennek</w:t>
            </w:r>
            <w:r w:rsidRPr="00A22F6F">
              <w:t xml:space="preserve"> </w:t>
            </w:r>
            <w:r w:rsidRPr="00A22F6F">
              <w:lastRenderedPageBreak/>
              <w:t xml:space="preserve">az </w:t>
            </w:r>
            <w:r w:rsidRPr="00A22F6F">
              <w:rPr>
                <w:b/>
                <w:i/>
              </w:rPr>
              <w:t>elmozdulásnak biztosítania kell, hogy</w:t>
            </w:r>
            <w:r w:rsidRPr="00A22F6F">
              <w:t xml:space="preserve"> az ellenőrző hatóságok </w:t>
            </w:r>
            <w:r w:rsidRPr="00A22F6F">
              <w:rPr>
                <w:b/>
                <w:i/>
              </w:rPr>
              <w:t>uniós finanszírozású képzések és erőforrások révén készen álljanak a tagállamokon belüli adminisztratív kapacitás megerősítésére, különösen a költségfüggetlen finanszírozáson alapuló eszközök kezelésében részt vevő hatóságok</w:t>
            </w:r>
            <w:r w:rsidRPr="00A22F6F">
              <w:t xml:space="preserve">; </w:t>
            </w:r>
            <w:r w:rsidRPr="00A22F6F">
              <w:rPr>
                <w:b/>
                <w:i/>
              </w:rPr>
              <w:t xml:space="preserve">hangsúlyozza, hogy az ellenőrző hatóságoknak strukturálisan függetlennek kell lenniük a politikai befolyástól, és megfelelő forrásokkal kell rendelkezniük az elismert szabványokon alapuló teljesítmény-ellenőrzések elvégzéséhez; </w:t>
            </w:r>
          </w:p>
        </w:tc>
      </w:tr>
    </w:tbl>
    <w:p w14:paraId="571D6E1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F15390E" w14:textId="77777777" w:rsidR="00DA4806" w:rsidRPr="00A22F6F" w:rsidRDefault="00DA4806" w:rsidP="00DA4806">
      <w:r w:rsidRPr="00534F9E">
        <w:rPr>
          <w:rStyle w:val="HideTWBExt"/>
        </w:rPr>
        <w:t>&lt;/Amend&gt;</w:t>
      </w:r>
    </w:p>
    <w:p w14:paraId="56509ED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53</w:t>
      </w:r>
      <w:r w:rsidRPr="00534F9E">
        <w:rPr>
          <w:rStyle w:val="HideTWBExt"/>
          <w:b w:val="0"/>
        </w:rPr>
        <w:t>&lt;/NumAm&gt;</w:t>
      </w:r>
    </w:p>
    <w:p w14:paraId="6DEB4EC3"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77397DCE"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739C487C" w14:textId="77777777" w:rsidR="00DA4806" w:rsidRPr="00A22F6F" w:rsidRDefault="00DA4806" w:rsidP="00DA4806">
      <w:pPr>
        <w:pStyle w:val="NormalBold"/>
      </w:pPr>
      <w:r w:rsidRPr="00534F9E">
        <w:rPr>
          <w:rStyle w:val="HideTWBExt"/>
          <w:b w:val="0"/>
        </w:rPr>
        <w:t>&lt;/RepeatBlock-By&gt;</w:t>
      </w:r>
    </w:p>
    <w:p w14:paraId="4D95B89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3D7DA05" w14:textId="77777777" w:rsidR="00DA4806" w:rsidRPr="00A22F6F" w:rsidRDefault="00DA4806" w:rsidP="00DA4806">
      <w:pPr>
        <w:pStyle w:val="NormalBold"/>
      </w:pPr>
      <w:r w:rsidRPr="00534F9E">
        <w:rPr>
          <w:rStyle w:val="HideTWBExt"/>
          <w:b w:val="0"/>
        </w:rPr>
        <w:t>&lt;Article&gt;</w:t>
      </w:r>
      <w:r w:rsidRPr="00A22F6F">
        <w:t>13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37EEB2B" w14:textId="77777777" w:rsidTr="004D207F">
        <w:trPr>
          <w:trHeight w:hRule="exact" w:val="240"/>
          <w:jc w:val="center"/>
        </w:trPr>
        <w:tc>
          <w:tcPr>
            <w:tcW w:w="9752" w:type="dxa"/>
            <w:gridSpan w:val="2"/>
            <w:tcBorders>
              <w:top w:val="nil"/>
              <w:left w:val="nil"/>
              <w:bottom w:val="nil"/>
              <w:right w:val="nil"/>
            </w:tcBorders>
          </w:tcPr>
          <w:p w14:paraId="0AD39EC7" w14:textId="77777777" w:rsidR="00DA4806" w:rsidRPr="00A22F6F" w:rsidRDefault="00DA4806" w:rsidP="004D207F"/>
        </w:tc>
      </w:tr>
      <w:tr w:rsidR="00C800DC" w:rsidRPr="00A22F6F" w14:paraId="34DBFC91" w14:textId="77777777" w:rsidTr="004D207F">
        <w:trPr>
          <w:trHeight w:val="240"/>
          <w:jc w:val="center"/>
        </w:trPr>
        <w:tc>
          <w:tcPr>
            <w:tcW w:w="4876" w:type="dxa"/>
            <w:tcBorders>
              <w:top w:val="nil"/>
              <w:left w:val="nil"/>
              <w:bottom w:val="nil"/>
              <w:right w:val="nil"/>
            </w:tcBorders>
          </w:tcPr>
          <w:p w14:paraId="6710B745"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753CC94" w14:textId="77777777" w:rsidR="00DA4806" w:rsidRPr="00A22F6F" w:rsidRDefault="00DA4806" w:rsidP="004D207F">
            <w:pPr>
              <w:pStyle w:val="AmColumnHeading"/>
            </w:pPr>
            <w:r w:rsidRPr="00A22F6F">
              <w:t>Módosítás</w:t>
            </w:r>
          </w:p>
        </w:tc>
      </w:tr>
      <w:tr w:rsidR="00C800DC" w:rsidRPr="00A22F6F" w14:paraId="40BCCBFD" w14:textId="77777777" w:rsidTr="004D207F">
        <w:trPr>
          <w:jc w:val="center"/>
        </w:trPr>
        <w:tc>
          <w:tcPr>
            <w:tcW w:w="4876" w:type="dxa"/>
            <w:tcBorders>
              <w:top w:val="nil"/>
              <w:left w:val="nil"/>
              <w:bottom w:val="nil"/>
              <w:right w:val="nil"/>
            </w:tcBorders>
          </w:tcPr>
          <w:p w14:paraId="7675265B" w14:textId="77777777" w:rsidR="00DA4806" w:rsidRPr="00A22F6F" w:rsidRDefault="00DA4806" w:rsidP="004D207F">
            <w:pPr>
              <w:pStyle w:val="Normal6a"/>
            </w:pPr>
            <w:r w:rsidRPr="00A22F6F">
              <w:t>13.</w:t>
            </w:r>
            <w:r w:rsidRPr="00A22F6F">
              <w:tab/>
              <w:t>hangsúlyozza, hogy erős biztosítékok és részletes bizottsági iránymutatás, technikai segítségnyújtás és a teljesítmény-ellenőrzési módszertanra vonatkozó célzott képzés nélkül a nemzeti hatóságokra és a külső ellenőrökre való erőteljes hagyatkozás azzal a kockázattal jár, hogy eltérő lesz az ellenőrzések minősége és függetlensége;</w:t>
            </w:r>
          </w:p>
        </w:tc>
        <w:tc>
          <w:tcPr>
            <w:tcW w:w="4876" w:type="dxa"/>
            <w:tcBorders>
              <w:top w:val="nil"/>
              <w:left w:val="nil"/>
              <w:bottom w:val="nil"/>
              <w:right w:val="nil"/>
            </w:tcBorders>
          </w:tcPr>
          <w:p w14:paraId="074D6F8B" w14:textId="77777777" w:rsidR="00DA4806" w:rsidRPr="00A22F6F" w:rsidRDefault="00DA4806" w:rsidP="004D207F">
            <w:pPr>
              <w:pStyle w:val="Normal6a"/>
            </w:pPr>
            <w:r w:rsidRPr="00A22F6F">
              <w:t>13.</w:t>
            </w:r>
            <w:r w:rsidRPr="00A22F6F">
              <w:tab/>
              <w:t>hangsúlyozza, hogy erős biztosítékok és részletes bizottsági iránymutatás, technikai segítségnyújtás és a teljesítmény-ellenőrzési módszertanra vonatkozó célzott képzés nélkül a nemzeti hatóságokra és a külső ellenőrökre való erőteljes hagyatkozás azzal a kockázattal jár, hogy eltérő lesz az ellenőrzések minősége és függetlensége</w:t>
            </w:r>
            <w:r w:rsidRPr="00A22F6F">
              <w:rPr>
                <w:b/>
                <w:i/>
              </w:rPr>
              <w:t>, valamint kockára teheti az európai uniós finanszírozási programok hírnevét</w:t>
            </w:r>
            <w:r w:rsidRPr="00A22F6F">
              <w:t>;</w:t>
            </w:r>
          </w:p>
        </w:tc>
      </w:tr>
    </w:tbl>
    <w:p w14:paraId="25EA6DFF"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D8A953F" w14:textId="77777777" w:rsidR="00DA4806" w:rsidRPr="00A22F6F" w:rsidRDefault="00DA4806" w:rsidP="00DA4806">
      <w:r w:rsidRPr="00534F9E">
        <w:rPr>
          <w:rStyle w:val="HideTWBExt"/>
        </w:rPr>
        <w:t>&lt;/Amend&gt;</w:t>
      </w:r>
    </w:p>
    <w:p w14:paraId="7B53ED4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54</w:t>
      </w:r>
      <w:r w:rsidRPr="00534F9E">
        <w:rPr>
          <w:rStyle w:val="HideTWBExt"/>
          <w:b w:val="0"/>
        </w:rPr>
        <w:t>&lt;/NumAm&gt;</w:t>
      </w:r>
    </w:p>
    <w:p w14:paraId="5DC3FA2A"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426110DF" w14:textId="77777777" w:rsidR="00DA4806" w:rsidRPr="00A22F6F" w:rsidRDefault="00DA4806" w:rsidP="00DA4806">
      <w:pPr>
        <w:pStyle w:val="NormalBold"/>
      </w:pPr>
      <w:r w:rsidRPr="00534F9E">
        <w:rPr>
          <w:rStyle w:val="HideTWBExt"/>
          <w:b w:val="0"/>
        </w:rPr>
        <w:t>&lt;/RepeatBlock-By&gt;</w:t>
      </w:r>
    </w:p>
    <w:p w14:paraId="20D11F45" w14:textId="77777777" w:rsidR="00DA4806" w:rsidRPr="00A22F6F" w:rsidRDefault="00DA4806" w:rsidP="00DA4806">
      <w:pPr>
        <w:pStyle w:val="NormalBold"/>
      </w:pPr>
      <w:r w:rsidRPr="00534F9E">
        <w:rPr>
          <w:rStyle w:val="HideTWBExt"/>
          <w:b w:val="0"/>
        </w:rPr>
        <w:lastRenderedPageBreak/>
        <w:t>&lt;DocAmend&gt;</w:t>
      </w:r>
      <w:r w:rsidRPr="00A22F6F">
        <w:t>Állásfoglalásra irányuló indítvány</w:t>
      </w:r>
      <w:r w:rsidRPr="00534F9E">
        <w:rPr>
          <w:rStyle w:val="HideTWBExt"/>
          <w:b w:val="0"/>
        </w:rPr>
        <w:t>&lt;/DocAmend&gt;</w:t>
      </w:r>
    </w:p>
    <w:p w14:paraId="11A94EE5" w14:textId="77777777" w:rsidR="00DA4806" w:rsidRPr="00A22F6F" w:rsidRDefault="00DA4806" w:rsidP="00DA4806">
      <w:pPr>
        <w:pStyle w:val="NormalBold"/>
      </w:pPr>
      <w:r w:rsidRPr="00534F9E">
        <w:rPr>
          <w:rStyle w:val="HideTWBExt"/>
          <w:b w:val="0"/>
        </w:rPr>
        <w:t>&lt;Article&gt;</w:t>
      </w:r>
      <w:r w:rsidRPr="00A22F6F">
        <w:t>13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4AA800C" w14:textId="77777777" w:rsidTr="004D207F">
        <w:trPr>
          <w:trHeight w:hRule="exact" w:val="240"/>
          <w:jc w:val="center"/>
        </w:trPr>
        <w:tc>
          <w:tcPr>
            <w:tcW w:w="9752" w:type="dxa"/>
            <w:gridSpan w:val="2"/>
            <w:tcBorders>
              <w:top w:val="nil"/>
              <w:left w:val="nil"/>
              <w:bottom w:val="nil"/>
              <w:right w:val="nil"/>
            </w:tcBorders>
          </w:tcPr>
          <w:p w14:paraId="27445CD8" w14:textId="77777777" w:rsidR="00DA4806" w:rsidRPr="00A22F6F" w:rsidRDefault="00DA4806" w:rsidP="004D207F"/>
        </w:tc>
      </w:tr>
      <w:tr w:rsidR="00C800DC" w:rsidRPr="00A22F6F" w14:paraId="22B58702" w14:textId="77777777" w:rsidTr="004D207F">
        <w:trPr>
          <w:trHeight w:val="240"/>
          <w:jc w:val="center"/>
        </w:trPr>
        <w:tc>
          <w:tcPr>
            <w:tcW w:w="4876" w:type="dxa"/>
            <w:tcBorders>
              <w:top w:val="nil"/>
              <w:left w:val="nil"/>
              <w:bottom w:val="nil"/>
              <w:right w:val="nil"/>
            </w:tcBorders>
          </w:tcPr>
          <w:p w14:paraId="1BFEFAF8"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FEEAED3" w14:textId="77777777" w:rsidR="00DA4806" w:rsidRPr="00A22F6F" w:rsidRDefault="00DA4806" w:rsidP="004D207F">
            <w:pPr>
              <w:pStyle w:val="AmColumnHeading"/>
            </w:pPr>
            <w:r w:rsidRPr="00A22F6F">
              <w:t>Módosítás</w:t>
            </w:r>
          </w:p>
        </w:tc>
      </w:tr>
      <w:tr w:rsidR="00C800DC" w:rsidRPr="00A22F6F" w14:paraId="63CCF934" w14:textId="77777777" w:rsidTr="004D207F">
        <w:trPr>
          <w:jc w:val="center"/>
        </w:trPr>
        <w:tc>
          <w:tcPr>
            <w:tcW w:w="4876" w:type="dxa"/>
            <w:tcBorders>
              <w:top w:val="nil"/>
              <w:left w:val="nil"/>
              <w:bottom w:val="nil"/>
              <w:right w:val="nil"/>
            </w:tcBorders>
          </w:tcPr>
          <w:p w14:paraId="29090D9A" w14:textId="77777777" w:rsidR="00DA4806" w:rsidRPr="00A22F6F" w:rsidRDefault="00DA4806" w:rsidP="004D207F">
            <w:pPr>
              <w:pStyle w:val="Normal6a"/>
            </w:pPr>
            <w:r w:rsidRPr="00A22F6F">
              <w:t>13.</w:t>
            </w:r>
            <w:r w:rsidRPr="00A22F6F">
              <w:tab/>
              <w:t xml:space="preserve">hangsúlyozza, hogy erős biztosítékok és részletes bizottsági iránymutatás, technikai segítségnyújtás és a teljesítmény-ellenőrzési módszertanra vonatkozó célzott képzés </w:t>
            </w:r>
            <w:r w:rsidRPr="00A22F6F">
              <w:rPr>
                <w:b/>
                <w:i/>
              </w:rPr>
              <w:t>nélkül</w:t>
            </w:r>
            <w:r w:rsidRPr="00A22F6F">
              <w:t xml:space="preserve"> a nemzeti </w:t>
            </w:r>
            <w:r w:rsidRPr="00A22F6F">
              <w:rPr>
                <w:b/>
                <w:i/>
              </w:rPr>
              <w:t>hatóságokra</w:t>
            </w:r>
            <w:r w:rsidRPr="00A22F6F">
              <w:t xml:space="preserve"> és a külső </w:t>
            </w:r>
            <w:r w:rsidRPr="00A22F6F">
              <w:rPr>
                <w:b/>
                <w:i/>
              </w:rPr>
              <w:t>ellenőrökre való erőteljes hagyatkozás azzal a kockázattal jár, hogy eltérő lesz</w:t>
            </w:r>
            <w:r w:rsidRPr="00A22F6F">
              <w:t xml:space="preserve"> az ellenőrzések </w:t>
            </w:r>
            <w:r w:rsidRPr="00A22F6F">
              <w:rPr>
                <w:b/>
                <w:i/>
              </w:rPr>
              <w:t>minősége és függetlensége</w:t>
            </w:r>
            <w:r w:rsidRPr="00A22F6F">
              <w:t>;</w:t>
            </w:r>
          </w:p>
        </w:tc>
        <w:tc>
          <w:tcPr>
            <w:tcW w:w="4876" w:type="dxa"/>
            <w:tcBorders>
              <w:top w:val="nil"/>
              <w:left w:val="nil"/>
              <w:bottom w:val="nil"/>
              <w:right w:val="nil"/>
            </w:tcBorders>
          </w:tcPr>
          <w:p w14:paraId="5B5B976C" w14:textId="77777777" w:rsidR="00DA4806" w:rsidRPr="00A22F6F" w:rsidRDefault="00DA4806" w:rsidP="004D207F">
            <w:pPr>
              <w:pStyle w:val="Normal6a"/>
            </w:pPr>
            <w:r w:rsidRPr="00A22F6F">
              <w:t>13.</w:t>
            </w:r>
            <w:r w:rsidRPr="00A22F6F">
              <w:tab/>
              <w:t xml:space="preserve">hangsúlyozza, hogy </w:t>
            </w:r>
            <w:r w:rsidRPr="00A22F6F">
              <w:rPr>
                <w:b/>
                <w:i/>
              </w:rPr>
              <w:t>az</w:t>
            </w:r>
            <w:r w:rsidRPr="00A22F6F">
              <w:t xml:space="preserve"> erős biztosítékok és részletes bizottsági iránymutatás, technikai segítségnyújtás és a teljesítmény-ellenőrzési módszertanra vonatkozó célzott képzés </w:t>
            </w:r>
            <w:r w:rsidRPr="00A22F6F">
              <w:rPr>
                <w:b/>
                <w:i/>
              </w:rPr>
              <w:t>biztosítása támogatni fogja</w:t>
            </w:r>
            <w:r w:rsidRPr="00A22F6F">
              <w:t xml:space="preserve"> a nemzeti </w:t>
            </w:r>
            <w:r w:rsidRPr="00A22F6F">
              <w:rPr>
                <w:b/>
                <w:i/>
              </w:rPr>
              <w:t>hatóságokat</w:t>
            </w:r>
            <w:r w:rsidRPr="00A22F6F">
              <w:t xml:space="preserve"> és a külső </w:t>
            </w:r>
            <w:r w:rsidRPr="00A22F6F">
              <w:rPr>
                <w:b/>
                <w:i/>
              </w:rPr>
              <w:t>ellenőröket, és hozzá fog járulni</w:t>
            </w:r>
            <w:r w:rsidRPr="00A22F6F">
              <w:t xml:space="preserve"> az ellenőrzések </w:t>
            </w:r>
            <w:r w:rsidRPr="00A22F6F">
              <w:rPr>
                <w:b/>
                <w:i/>
              </w:rPr>
              <w:t>minőségének és függetlenségének nagyobb következetességéhez</w:t>
            </w:r>
            <w:r w:rsidRPr="00A22F6F">
              <w:t>;</w:t>
            </w:r>
          </w:p>
        </w:tc>
      </w:tr>
    </w:tbl>
    <w:p w14:paraId="49811A1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8D34BF5" w14:textId="77777777" w:rsidR="00DA4806" w:rsidRPr="00A22F6F" w:rsidRDefault="00DA4806" w:rsidP="00DA4806">
      <w:r w:rsidRPr="00534F9E">
        <w:rPr>
          <w:rStyle w:val="HideTWBExt"/>
        </w:rPr>
        <w:t>&lt;/Amend&gt;</w:t>
      </w:r>
    </w:p>
    <w:p w14:paraId="278D9FA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55</w:t>
      </w:r>
      <w:r w:rsidRPr="00534F9E">
        <w:rPr>
          <w:rStyle w:val="HideTWBExt"/>
          <w:b w:val="0"/>
        </w:rPr>
        <w:t>&lt;/NumAm&gt;</w:t>
      </w:r>
    </w:p>
    <w:p w14:paraId="7F3384E3" w14:textId="77777777" w:rsidR="00DA4806" w:rsidRPr="00A22F6F" w:rsidRDefault="00DA4806" w:rsidP="00DA4806">
      <w:pPr>
        <w:pStyle w:val="NormalBold"/>
      </w:pPr>
      <w:r w:rsidRPr="00534F9E">
        <w:rPr>
          <w:rStyle w:val="HideTWBExt"/>
          <w:b w:val="0"/>
        </w:rPr>
        <w:t>&lt;RepeatBlock-By&gt;&lt;Members&gt;</w:t>
      </w:r>
      <w:r w:rsidRPr="00A22F6F">
        <w:t>Ondřej Knotek</w:t>
      </w:r>
      <w:r w:rsidRPr="00534F9E">
        <w:rPr>
          <w:rStyle w:val="HideTWBExt"/>
          <w:b w:val="0"/>
        </w:rPr>
        <w:t>&lt;/Members&gt;</w:t>
      </w:r>
    </w:p>
    <w:p w14:paraId="767DFEE2" w14:textId="77777777" w:rsidR="00DA4806" w:rsidRPr="00A22F6F" w:rsidRDefault="00DA4806" w:rsidP="00DA4806">
      <w:pPr>
        <w:pStyle w:val="NormalBold"/>
      </w:pPr>
      <w:r w:rsidRPr="00534F9E">
        <w:rPr>
          <w:rStyle w:val="HideTWBExt"/>
          <w:b w:val="0"/>
        </w:rPr>
        <w:t>&lt;/RepeatBlock-By&gt;</w:t>
      </w:r>
    </w:p>
    <w:p w14:paraId="5AA81F3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EC21EE0" w14:textId="77777777" w:rsidR="00DA4806" w:rsidRPr="00A22F6F" w:rsidRDefault="00DA4806" w:rsidP="00DA4806">
      <w:pPr>
        <w:pStyle w:val="NormalBold"/>
      </w:pPr>
      <w:r w:rsidRPr="00534F9E">
        <w:rPr>
          <w:rStyle w:val="HideTWBExt"/>
          <w:b w:val="0"/>
        </w:rPr>
        <w:t>&lt;Article&gt;</w:t>
      </w:r>
      <w:r w:rsidRPr="00A22F6F">
        <w:t>13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A1DFD61" w14:textId="77777777" w:rsidTr="004D207F">
        <w:trPr>
          <w:trHeight w:hRule="exact" w:val="240"/>
          <w:jc w:val="center"/>
        </w:trPr>
        <w:tc>
          <w:tcPr>
            <w:tcW w:w="9752" w:type="dxa"/>
            <w:gridSpan w:val="2"/>
            <w:tcBorders>
              <w:top w:val="nil"/>
              <w:left w:val="nil"/>
              <w:bottom w:val="nil"/>
              <w:right w:val="nil"/>
            </w:tcBorders>
          </w:tcPr>
          <w:p w14:paraId="7827636B" w14:textId="77777777" w:rsidR="00DA4806" w:rsidRPr="00A22F6F" w:rsidRDefault="00DA4806" w:rsidP="004D207F"/>
        </w:tc>
      </w:tr>
      <w:tr w:rsidR="00C800DC" w:rsidRPr="00A22F6F" w14:paraId="34063690" w14:textId="77777777" w:rsidTr="004D207F">
        <w:trPr>
          <w:trHeight w:val="240"/>
          <w:jc w:val="center"/>
        </w:trPr>
        <w:tc>
          <w:tcPr>
            <w:tcW w:w="4876" w:type="dxa"/>
            <w:tcBorders>
              <w:top w:val="nil"/>
              <w:left w:val="nil"/>
              <w:bottom w:val="nil"/>
              <w:right w:val="nil"/>
            </w:tcBorders>
          </w:tcPr>
          <w:p w14:paraId="0B8E2F4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8B99E99" w14:textId="77777777" w:rsidR="00DA4806" w:rsidRPr="00A22F6F" w:rsidRDefault="00DA4806" w:rsidP="004D207F">
            <w:pPr>
              <w:pStyle w:val="AmColumnHeading"/>
            </w:pPr>
            <w:r w:rsidRPr="00A22F6F">
              <w:t>Módosítás</w:t>
            </w:r>
          </w:p>
        </w:tc>
      </w:tr>
      <w:tr w:rsidR="00C800DC" w:rsidRPr="00A22F6F" w14:paraId="402AB786" w14:textId="77777777" w:rsidTr="004D207F">
        <w:trPr>
          <w:jc w:val="center"/>
        </w:trPr>
        <w:tc>
          <w:tcPr>
            <w:tcW w:w="4876" w:type="dxa"/>
            <w:tcBorders>
              <w:top w:val="nil"/>
              <w:left w:val="nil"/>
              <w:bottom w:val="nil"/>
              <w:right w:val="nil"/>
            </w:tcBorders>
          </w:tcPr>
          <w:p w14:paraId="6D680A20" w14:textId="77777777" w:rsidR="00DA4806" w:rsidRPr="00A22F6F" w:rsidRDefault="00DA4806" w:rsidP="004D207F">
            <w:pPr>
              <w:pStyle w:val="Normal6a"/>
            </w:pPr>
            <w:r w:rsidRPr="00A22F6F">
              <w:t>13.</w:t>
            </w:r>
            <w:r w:rsidRPr="00A22F6F">
              <w:tab/>
              <w:t xml:space="preserve">hangsúlyozza, hogy </w:t>
            </w:r>
            <w:r w:rsidRPr="00A22F6F">
              <w:rPr>
                <w:b/>
                <w:i/>
              </w:rPr>
              <w:t>erős biztosítékok és</w:t>
            </w:r>
            <w:r w:rsidRPr="00A22F6F">
              <w:t xml:space="preserve"> részletes bizottsági </w:t>
            </w:r>
            <w:r w:rsidRPr="00A22F6F">
              <w:rPr>
                <w:b/>
                <w:i/>
              </w:rPr>
              <w:t>iránymutatás</w:t>
            </w:r>
            <w:r w:rsidRPr="00A22F6F">
              <w:t xml:space="preserve">, technikai </w:t>
            </w:r>
            <w:r w:rsidRPr="00A22F6F">
              <w:rPr>
                <w:b/>
                <w:i/>
              </w:rPr>
              <w:t>segítségnyújtás</w:t>
            </w:r>
            <w:r w:rsidRPr="00A22F6F">
              <w:t xml:space="preserve"> és a teljesítmény-ellenőrzési módszertanra vonatkozó célzott </w:t>
            </w:r>
            <w:r w:rsidRPr="00A22F6F">
              <w:rPr>
                <w:b/>
                <w:i/>
              </w:rPr>
              <w:t>képzés nélkül</w:t>
            </w:r>
            <w:r w:rsidRPr="00A22F6F">
              <w:t xml:space="preserve"> a nemzeti </w:t>
            </w:r>
            <w:r w:rsidRPr="00A22F6F">
              <w:rPr>
                <w:b/>
                <w:i/>
              </w:rPr>
              <w:t>hatóságokra</w:t>
            </w:r>
            <w:r w:rsidRPr="00A22F6F">
              <w:t xml:space="preserve"> és </w:t>
            </w:r>
            <w:r w:rsidRPr="00A22F6F">
              <w:rPr>
                <w:b/>
                <w:i/>
              </w:rPr>
              <w:t>a</w:t>
            </w:r>
            <w:r w:rsidRPr="00A22F6F">
              <w:t xml:space="preserve"> külső </w:t>
            </w:r>
            <w:r w:rsidRPr="00A22F6F">
              <w:rPr>
                <w:b/>
                <w:i/>
              </w:rPr>
              <w:t>ellenőrökre való erőteljes hagyatkozás azzal a kockázattal jár, hogy eltérő lesz az ellenőrzések minősége és függetlensége</w:t>
            </w:r>
            <w:r w:rsidRPr="00A22F6F">
              <w:t>;</w:t>
            </w:r>
          </w:p>
        </w:tc>
        <w:tc>
          <w:tcPr>
            <w:tcW w:w="4876" w:type="dxa"/>
            <w:tcBorders>
              <w:top w:val="nil"/>
              <w:left w:val="nil"/>
              <w:bottom w:val="nil"/>
              <w:right w:val="nil"/>
            </w:tcBorders>
          </w:tcPr>
          <w:p w14:paraId="4B596955" w14:textId="77777777" w:rsidR="00DA4806" w:rsidRPr="00A22F6F" w:rsidRDefault="00DA4806" w:rsidP="004D207F">
            <w:pPr>
              <w:pStyle w:val="Normal6a"/>
            </w:pPr>
            <w:r w:rsidRPr="00A22F6F">
              <w:t>13.</w:t>
            </w:r>
            <w:r w:rsidRPr="00A22F6F">
              <w:tab/>
              <w:t xml:space="preserve">hangsúlyozza, hogy </w:t>
            </w:r>
            <w:r w:rsidRPr="00A22F6F">
              <w:rPr>
                <w:b/>
                <w:i/>
              </w:rPr>
              <w:t>az ellenőrzések minőségét és függetlenségét a Bizottság által kidolgozandó,</w:t>
            </w:r>
            <w:r w:rsidRPr="00A22F6F">
              <w:t xml:space="preserve"> részletes bizottsági </w:t>
            </w:r>
            <w:r w:rsidRPr="00A22F6F">
              <w:rPr>
                <w:b/>
                <w:i/>
              </w:rPr>
              <w:t>iránymutatáson</w:t>
            </w:r>
            <w:r w:rsidRPr="00A22F6F">
              <w:t xml:space="preserve">, technikai </w:t>
            </w:r>
            <w:r w:rsidRPr="00A22F6F">
              <w:rPr>
                <w:b/>
                <w:i/>
              </w:rPr>
              <w:t>segítségnyújtáson</w:t>
            </w:r>
            <w:r w:rsidRPr="00A22F6F">
              <w:t xml:space="preserve"> és a teljesítmény-ellenőrzési módszertanra vonatkozó célzott </w:t>
            </w:r>
            <w:r w:rsidRPr="00A22F6F">
              <w:rPr>
                <w:b/>
                <w:i/>
              </w:rPr>
              <w:t>képzésen alapuló</w:t>
            </w:r>
            <w:r w:rsidRPr="00A22F6F">
              <w:t xml:space="preserve">, a nemzeti </w:t>
            </w:r>
            <w:r w:rsidRPr="00A22F6F">
              <w:rPr>
                <w:b/>
                <w:i/>
              </w:rPr>
              <w:t>hatóságokkal</w:t>
            </w:r>
            <w:r w:rsidRPr="00A22F6F">
              <w:t xml:space="preserve"> és külső </w:t>
            </w:r>
            <w:r w:rsidRPr="00A22F6F">
              <w:rPr>
                <w:b/>
                <w:i/>
              </w:rPr>
              <w:t>ellenőrökkel folytatott bizottsági együttműködés révén kell biztosítani</w:t>
            </w:r>
            <w:r w:rsidRPr="00A22F6F">
              <w:t>;</w:t>
            </w:r>
            <w:r w:rsidRPr="00A22F6F">
              <w:rPr>
                <w:b/>
                <w:i/>
              </w:rPr>
              <w:t> </w:t>
            </w:r>
          </w:p>
        </w:tc>
      </w:tr>
    </w:tbl>
    <w:p w14:paraId="41CF5AC2"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4AD99E77" w14:textId="77777777" w:rsidR="00DA4806" w:rsidRPr="00A22F6F" w:rsidRDefault="00DA4806" w:rsidP="00DA4806">
      <w:r w:rsidRPr="00534F9E">
        <w:rPr>
          <w:rStyle w:val="HideTWBExt"/>
        </w:rPr>
        <w:t>&lt;/Amend&gt;</w:t>
      </w:r>
    </w:p>
    <w:p w14:paraId="159F425A"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56</w:t>
      </w:r>
      <w:r w:rsidRPr="00534F9E">
        <w:rPr>
          <w:rStyle w:val="HideTWBExt"/>
          <w:b w:val="0"/>
        </w:rPr>
        <w:t>&lt;/NumAm&gt;</w:t>
      </w:r>
    </w:p>
    <w:p w14:paraId="19C122C1"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215F1876"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583A323E" w14:textId="77777777" w:rsidR="00DA4806" w:rsidRPr="00A22F6F" w:rsidRDefault="00DA4806" w:rsidP="00DA4806">
      <w:pPr>
        <w:pStyle w:val="NormalBold"/>
      </w:pPr>
      <w:r w:rsidRPr="00534F9E">
        <w:rPr>
          <w:rStyle w:val="HideTWBExt"/>
          <w:b w:val="0"/>
        </w:rPr>
        <w:t>&lt;/RepeatBlock-By&gt;</w:t>
      </w:r>
    </w:p>
    <w:p w14:paraId="4BA66A63"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A4C2717" w14:textId="77777777" w:rsidR="00DA4806" w:rsidRPr="00A22F6F" w:rsidRDefault="00DA4806" w:rsidP="00DA4806">
      <w:pPr>
        <w:pStyle w:val="NormalBold"/>
      </w:pPr>
      <w:r w:rsidRPr="00534F9E">
        <w:rPr>
          <w:rStyle w:val="HideTWBExt"/>
          <w:b w:val="0"/>
        </w:rPr>
        <w:t>&lt;Article&gt;</w:t>
      </w:r>
      <w:r w:rsidRPr="00A22F6F">
        <w:t>13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1C99741" w14:textId="77777777" w:rsidTr="004D207F">
        <w:trPr>
          <w:trHeight w:hRule="exact" w:val="240"/>
          <w:jc w:val="center"/>
        </w:trPr>
        <w:tc>
          <w:tcPr>
            <w:tcW w:w="9752" w:type="dxa"/>
            <w:gridSpan w:val="2"/>
            <w:tcBorders>
              <w:top w:val="nil"/>
              <w:left w:val="nil"/>
              <w:bottom w:val="nil"/>
              <w:right w:val="nil"/>
            </w:tcBorders>
          </w:tcPr>
          <w:p w14:paraId="66847000" w14:textId="77777777" w:rsidR="00DA4806" w:rsidRPr="00A22F6F" w:rsidRDefault="00DA4806" w:rsidP="004D207F"/>
        </w:tc>
      </w:tr>
      <w:tr w:rsidR="00C800DC" w:rsidRPr="00A22F6F" w14:paraId="515E1019" w14:textId="77777777" w:rsidTr="004D207F">
        <w:trPr>
          <w:trHeight w:val="240"/>
          <w:jc w:val="center"/>
        </w:trPr>
        <w:tc>
          <w:tcPr>
            <w:tcW w:w="4876" w:type="dxa"/>
            <w:tcBorders>
              <w:top w:val="nil"/>
              <w:left w:val="nil"/>
              <w:bottom w:val="nil"/>
              <w:right w:val="nil"/>
            </w:tcBorders>
          </w:tcPr>
          <w:p w14:paraId="2DBC57A1" w14:textId="77777777" w:rsidR="00DA4806" w:rsidRPr="00A22F6F" w:rsidRDefault="00DA4806" w:rsidP="004D207F">
            <w:pPr>
              <w:pStyle w:val="AmColumnHeading"/>
            </w:pPr>
            <w:r w:rsidRPr="00A22F6F">
              <w:lastRenderedPageBreak/>
              <w:t>Állásfoglalásra irányuló indítvány</w:t>
            </w:r>
          </w:p>
        </w:tc>
        <w:tc>
          <w:tcPr>
            <w:tcW w:w="4876" w:type="dxa"/>
            <w:tcBorders>
              <w:top w:val="nil"/>
              <w:left w:val="nil"/>
              <w:bottom w:val="nil"/>
              <w:right w:val="nil"/>
            </w:tcBorders>
          </w:tcPr>
          <w:p w14:paraId="2D7A8C1D" w14:textId="77777777" w:rsidR="00DA4806" w:rsidRPr="00A22F6F" w:rsidRDefault="00DA4806" w:rsidP="004D207F">
            <w:pPr>
              <w:pStyle w:val="AmColumnHeading"/>
            </w:pPr>
            <w:r w:rsidRPr="00A22F6F">
              <w:t>Módosítás</w:t>
            </w:r>
          </w:p>
        </w:tc>
      </w:tr>
      <w:tr w:rsidR="00C800DC" w:rsidRPr="00A22F6F" w14:paraId="0D39B824" w14:textId="77777777" w:rsidTr="004D207F">
        <w:trPr>
          <w:jc w:val="center"/>
        </w:trPr>
        <w:tc>
          <w:tcPr>
            <w:tcW w:w="4876" w:type="dxa"/>
            <w:tcBorders>
              <w:top w:val="nil"/>
              <w:left w:val="nil"/>
              <w:bottom w:val="nil"/>
              <w:right w:val="nil"/>
            </w:tcBorders>
          </w:tcPr>
          <w:p w14:paraId="209C6793" w14:textId="77777777" w:rsidR="00DA4806" w:rsidRPr="00A22F6F" w:rsidRDefault="00DA4806" w:rsidP="004D207F">
            <w:pPr>
              <w:pStyle w:val="Normal6a"/>
            </w:pPr>
          </w:p>
        </w:tc>
        <w:tc>
          <w:tcPr>
            <w:tcW w:w="4876" w:type="dxa"/>
            <w:tcBorders>
              <w:top w:val="nil"/>
              <w:left w:val="nil"/>
              <w:bottom w:val="nil"/>
              <w:right w:val="nil"/>
            </w:tcBorders>
          </w:tcPr>
          <w:p w14:paraId="2B3E39BC" w14:textId="77777777" w:rsidR="00DA4806" w:rsidRPr="00A22F6F" w:rsidRDefault="00DA4806" w:rsidP="004D207F">
            <w:pPr>
              <w:pStyle w:val="Normal6a"/>
            </w:pPr>
            <w:r w:rsidRPr="00A22F6F">
              <w:rPr>
                <w:b/>
                <w:i/>
              </w:rPr>
              <w:t>13a.</w:t>
            </w:r>
            <w:r w:rsidRPr="00A22F6F">
              <w:tab/>
            </w:r>
            <w:r w:rsidRPr="00A22F6F">
              <w:rPr>
                <w:b/>
                <w:i/>
              </w:rPr>
              <w:t>hangsúlyozza, hogy egy teljesítményalapú eszköz csak akkor lehet sikeres, ha a forrásokat mérföldkövek és célok elérése alapján folyósítják; megjegyzi ezért, hogy az összes forrás vagy kifizetés felhasználása nem feltétlenül a siker mutatója; sajnálatát fejezi ki amiatt, hogy a Helyreállítási és Rezilienciaépítési Eszköz nemzeti helyreállítási és rezilienciaépítési terveinek legutóbbi módosításaiban a felhasználásra való összpontosítás a korábban vállalt normák csökkenéséhez vezetett, különösen a reformvállalások területén;</w:t>
            </w:r>
          </w:p>
        </w:tc>
      </w:tr>
    </w:tbl>
    <w:p w14:paraId="7A5A048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A6DC6BA" w14:textId="77777777" w:rsidR="00DA4806" w:rsidRPr="00A22F6F" w:rsidRDefault="00DA4806" w:rsidP="00DA4806">
      <w:r w:rsidRPr="00534F9E">
        <w:rPr>
          <w:rStyle w:val="HideTWBExt"/>
        </w:rPr>
        <w:t>&lt;/Amend&gt;</w:t>
      </w:r>
    </w:p>
    <w:p w14:paraId="5D32D8E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57</w:t>
      </w:r>
      <w:r w:rsidRPr="00534F9E">
        <w:rPr>
          <w:rStyle w:val="HideTWBExt"/>
          <w:b w:val="0"/>
        </w:rPr>
        <w:t>&lt;/NumAm&gt;</w:t>
      </w:r>
    </w:p>
    <w:p w14:paraId="02B7DB88"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626D9A11" w14:textId="77777777" w:rsidR="00DA4806" w:rsidRPr="00A22F6F" w:rsidRDefault="00DA4806" w:rsidP="00DA4806">
      <w:pPr>
        <w:pStyle w:val="NormalBold"/>
      </w:pPr>
      <w:r w:rsidRPr="00534F9E">
        <w:rPr>
          <w:rStyle w:val="HideTWBExt"/>
          <w:b w:val="0"/>
        </w:rPr>
        <w:t>&lt;/RepeatBlock-By&gt;</w:t>
      </w:r>
    </w:p>
    <w:p w14:paraId="21BC57B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17DFAA5" w14:textId="77777777" w:rsidR="00DA4806" w:rsidRPr="00A22F6F" w:rsidRDefault="00DA4806" w:rsidP="00DA4806">
      <w:pPr>
        <w:pStyle w:val="NormalBold"/>
      </w:pPr>
      <w:r w:rsidRPr="00534F9E">
        <w:rPr>
          <w:rStyle w:val="HideTWBExt"/>
          <w:b w:val="0"/>
        </w:rPr>
        <w:t>&lt;Article&gt;</w:t>
      </w:r>
      <w:r w:rsidRPr="00A22F6F">
        <w:t>14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029CF4E" w14:textId="77777777" w:rsidTr="004D207F">
        <w:trPr>
          <w:trHeight w:hRule="exact" w:val="240"/>
          <w:jc w:val="center"/>
        </w:trPr>
        <w:tc>
          <w:tcPr>
            <w:tcW w:w="9752" w:type="dxa"/>
            <w:gridSpan w:val="2"/>
            <w:tcBorders>
              <w:top w:val="nil"/>
              <w:left w:val="nil"/>
              <w:bottom w:val="nil"/>
              <w:right w:val="nil"/>
            </w:tcBorders>
          </w:tcPr>
          <w:p w14:paraId="69056CBF" w14:textId="77777777" w:rsidR="00DA4806" w:rsidRPr="00A22F6F" w:rsidRDefault="00DA4806" w:rsidP="004D207F"/>
        </w:tc>
      </w:tr>
      <w:tr w:rsidR="00C800DC" w:rsidRPr="00A22F6F" w14:paraId="4F1E1C4C" w14:textId="77777777" w:rsidTr="004D207F">
        <w:trPr>
          <w:trHeight w:val="240"/>
          <w:jc w:val="center"/>
        </w:trPr>
        <w:tc>
          <w:tcPr>
            <w:tcW w:w="4876" w:type="dxa"/>
            <w:tcBorders>
              <w:top w:val="nil"/>
              <w:left w:val="nil"/>
              <w:bottom w:val="nil"/>
              <w:right w:val="nil"/>
            </w:tcBorders>
          </w:tcPr>
          <w:p w14:paraId="2F0296BD"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15D9B5E" w14:textId="77777777" w:rsidR="00DA4806" w:rsidRPr="00A22F6F" w:rsidRDefault="00DA4806" w:rsidP="004D207F">
            <w:pPr>
              <w:pStyle w:val="AmColumnHeading"/>
            </w:pPr>
            <w:r w:rsidRPr="00A22F6F">
              <w:t>Módosítás</w:t>
            </w:r>
          </w:p>
        </w:tc>
      </w:tr>
      <w:tr w:rsidR="00C800DC" w:rsidRPr="00A22F6F" w14:paraId="527C10A9" w14:textId="77777777" w:rsidTr="004D207F">
        <w:trPr>
          <w:jc w:val="center"/>
        </w:trPr>
        <w:tc>
          <w:tcPr>
            <w:tcW w:w="4876" w:type="dxa"/>
            <w:tcBorders>
              <w:top w:val="nil"/>
              <w:left w:val="nil"/>
              <w:bottom w:val="nil"/>
              <w:right w:val="nil"/>
            </w:tcBorders>
          </w:tcPr>
          <w:p w14:paraId="51305D76" w14:textId="77777777" w:rsidR="00DA4806" w:rsidRPr="00A22F6F" w:rsidRDefault="00DA4806" w:rsidP="004D207F">
            <w:pPr>
              <w:pStyle w:val="Normal6a"/>
            </w:pPr>
            <w:r w:rsidRPr="00A22F6F">
              <w:t>14.</w:t>
            </w:r>
            <w:r w:rsidRPr="00A22F6F">
              <w:tab/>
            </w:r>
            <w:r w:rsidRPr="00A22F6F">
              <w:rPr>
                <w:b/>
                <w:i/>
              </w:rPr>
              <w:t>kitart amellett</w:t>
            </w:r>
            <w:r w:rsidRPr="00A22F6F">
              <w:t>, hogy a tagállami ellenőrző szerveknek nemzetközileg elfogadott ellenőrzési standardoknak kell megfelelniük; figyelmeztet arra, hogy ennek elmulasztása aláássa munkájuk megbízhatóságát, és kockázatot jelent az egységes ellenőrzési modellre nézve; tudomásul veszi a Számvevőszék által egyes nemzeti ellenőrző hatóságok hatókört, minőséget, a dokumentációt és a jelentéstételt érintő hiányosságaival kapcsolatban tett ismételt megállapításokat; hangsúlyozza, hogy a minőség és a következetesség biztosítása érdekében egyértelmű felelősségi keretre van szükség;</w:t>
            </w:r>
          </w:p>
        </w:tc>
        <w:tc>
          <w:tcPr>
            <w:tcW w:w="4876" w:type="dxa"/>
            <w:tcBorders>
              <w:top w:val="nil"/>
              <w:left w:val="nil"/>
              <w:bottom w:val="nil"/>
              <w:right w:val="nil"/>
            </w:tcBorders>
          </w:tcPr>
          <w:p w14:paraId="477E4724" w14:textId="77777777" w:rsidR="00DA4806" w:rsidRPr="00A22F6F" w:rsidRDefault="00DA4806" w:rsidP="004D207F">
            <w:pPr>
              <w:pStyle w:val="Normal6a"/>
            </w:pPr>
            <w:r w:rsidRPr="00A22F6F">
              <w:t>14.</w:t>
            </w:r>
            <w:r w:rsidRPr="00A22F6F">
              <w:tab/>
            </w:r>
            <w:r w:rsidRPr="00A22F6F">
              <w:rPr>
                <w:b/>
                <w:i/>
              </w:rPr>
              <w:t>emlékeztet arra</w:t>
            </w:r>
            <w:r w:rsidRPr="00A22F6F">
              <w:t>, hogy a tagállami ellenőrző szerveknek nemzetközileg elfogadott ellenőrzési standardoknak kell megfelelniük; figyelmeztet arra, hogy ennek elmulasztása aláássa munkájuk megbízhatóságát, és kockázatot jelent az egységes ellenőrzési modellre nézve; tudomásul veszi a Számvevőszék által egyes nemzeti ellenőrző hatóságok hatókört, minőséget, a dokumentációt és a jelentéstételt érintő hiányosságaival kapcsolatban tett ismételt megállapításokat; hangsúlyozza, hogy a minőség és a következetesség biztosítása érdekében egyértelmű felelősségi keretre van szükség;</w:t>
            </w:r>
          </w:p>
        </w:tc>
      </w:tr>
    </w:tbl>
    <w:p w14:paraId="7C980266"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EA10F8B" w14:textId="77777777" w:rsidR="00DA4806" w:rsidRPr="00A22F6F" w:rsidRDefault="00DA4806" w:rsidP="00DA4806">
      <w:r w:rsidRPr="00534F9E">
        <w:rPr>
          <w:rStyle w:val="HideTWBExt"/>
        </w:rPr>
        <w:lastRenderedPageBreak/>
        <w:t>&lt;/Amend&gt;</w:t>
      </w:r>
    </w:p>
    <w:p w14:paraId="5188821E"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58</w:t>
      </w:r>
      <w:r w:rsidRPr="00534F9E">
        <w:rPr>
          <w:rStyle w:val="HideTWBExt"/>
          <w:b w:val="0"/>
        </w:rPr>
        <w:t>&lt;/NumAm&gt;</w:t>
      </w:r>
    </w:p>
    <w:p w14:paraId="7CF49D00"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4F37FC9D"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31E2F75E" w14:textId="77777777" w:rsidR="00DA4806" w:rsidRPr="00A22F6F" w:rsidRDefault="00DA4806" w:rsidP="00DA4806">
      <w:pPr>
        <w:pStyle w:val="NormalBold"/>
      </w:pPr>
      <w:r w:rsidRPr="00534F9E">
        <w:rPr>
          <w:rStyle w:val="HideTWBExt"/>
          <w:b w:val="0"/>
        </w:rPr>
        <w:t>&lt;/RepeatBlock-By&gt;</w:t>
      </w:r>
    </w:p>
    <w:p w14:paraId="6B388CF0"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383D170" w14:textId="77777777" w:rsidR="00DA4806" w:rsidRPr="00A22F6F" w:rsidRDefault="00DA4806" w:rsidP="00DA4806">
      <w:pPr>
        <w:pStyle w:val="NormalBold"/>
      </w:pPr>
      <w:r w:rsidRPr="00534F9E">
        <w:rPr>
          <w:rStyle w:val="HideTWBExt"/>
          <w:b w:val="0"/>
        </w:rPr>
        <w:t>&lt;Article&gt;</w:t>
      </w:r>
      <w:r w:rsidRPr="00A22F6F">
        <w:t>15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3DE792D" w14:textId="77777777" w:rsidTr="004D207F">
        <w:trPr>
          <w:trHeight w:hRule="exact" w:val="240"/>
          <w:jc w:val="center"/>
        </w:trPr>
        <w:tc>
          <w:tcPr>
            <w:tcW w:w="9752" w:type="dxa"/>
            <w:gridSpan w:val="2"/>
            <w:tcBorders>
              <w:top w:val="nil"/>
              <w:left w:val="nil"/>
              <w:bottom w:val="nil"/>
              <w:right w:val="nil"/>
            </w:tcBorders>
          </w:tcPr>
          <w:p w14:paraId="2306B871" w14:textId="77777777" w:rsidR="00DA4806" w:rsidRPr="00A22F6F" w:rsidRDefault="00DA4806" w:rsidP="004D207F"/>
        </w:tc>
      </w:tr>
      <w:tr w:rsidR="00C800DC" w:rsidRPr="00A22F6F" w14:paraId="5F267496" w14:textId="77777777" w:rsidTr="004D207F">
        <w:trPr>
          <w:trHeight w:val="240"/>
          <w:jc w:val="center"/>
        </w:trPr>
        <w:tc>
          <w:tcPr>
            <w:tcW w:w="4876" w:type="dxa"/>
            <w:tcBorders>
              <w:top w:val="nil"/>
              <w:left w:val="nil"/>
              <w:bottom w:val="nil"/>
              <w:right w:val="nil"/>
            </w:tcBorders>
          </w:tcPr>
          <w:p w14:paraId="18DBA10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CBDF9D7" w14:textId="77777777" w:rsidR="00DA4806" w:rsidRPr="00A22F6F" w:rsidRDefault="00DA4806" w:rsidP="004D207F">
            <w:pPr>
              <w:pStyle w:val="AmColumnHeading"/>
            </w:pPr>
            <w:r w:rsidRPr="00A22F6F">
              <w:t>Módosítás</w:t>
            </w:r>
          </w:p>
        </w:tc>
      </w:tr>
      <w:tr w:rsidR="00C800DC" w:rsidRPr="00A22F6F" w14:paraId="34C82CA6" w14:textId="77777777" w:rsidTr="004D207F">
        <w:trPr>
          <w:jc w:val="center"/>
        </w:trPr>
        <w:tc>
          <w:tcPr>
            <w:tcW w:w="4876" w:type="dxa"/>
            <w:tcBorders>
              <w:top w:val="nil"/>
              <w:left w:val="nil"/>
              <w:bottom w:val="nil"/>
              <w:right w:val="nil"/>
            </w:tcBorders>
          </w:tcPr>
          <w:p w14:paraId="61538345" w14:textId="77777777" w:rsidR="00DA4806" w:rsidRPr="00A22F6F" w:rsidRDefault="00DA4806" w:rsidP="004D207F">
            <w:pPr>
              <w:pStyle w:val="Normal6a"/>
            </w:pPr>
            <w:r w:rsidRPr="00A22F6F">
              <w:t>15.</w:t>
            </w:r>
            <w:r w:rsidRPr="00A22F6F">
              <w:tab/>
              <w:t>hangsúlyozza, hogy a tagállamok informatikai és adatrendszereinek széttagoltsága növeli a hibák, a szabálytalanságok, a kettős finanszírozás, a késedelmek és a következetlen jelentéstétel kockázatát; emlékeztet arra, hogy az uniós források teljes nyomonkövethetőségének biztosítása érdekében a Parlament a költségvetési rendelet átdolgozásával összefüggésben többször is kérte egy egységes, integrált és interoperábilis információs és nyomonkövetési rendszer létrehozását, beleértve egy egységes adatbányászati és kockázatértékelési eszközt is, amely többek között a meglévő eszközökre és adatbázisokra épül; sajnálatát fejezi ki azonban amiatt, hogy a tagállamok nem hajlandók a következő többéves pénzügyi keret kezdetétől kötelezővé tenni egy ilyen rendszer használatát; üdvözli a Bizottság arra irányuló folyamatos erőfeszítéseit, hogy az ARACHNE eszközre építve kifejlesszen egy ilyen interoperábilis rendszert, és sürgeti az összes tagállamot, hogy teljes mértékben használják ki ezt a rendszert; hangsúlyozza, hogy bármely új finanszírozási modell eredményessége az alapul szolgáló adatok és nyomonkövetési eszközök megbízhatóságától és következetességétől függ; hangsúlyozza, hogy egy ilyen rendszernek pontos és időszerű információkat kell biztosítania, minimalizálnia kell a hamis pozitív eredményeket, és stabilan és megbízhatóan kell működnie;</w:t>
            </w:r>
          </w:p>
        </w:tc>
        <w:tc>
          <w:tcPr>
            <w:tcW w:w="4876" w:type="dxa"/>
            <w:tcBorders>
              <w:top w:val="nil"/>
              <w:left w:val="nil"/>
              <w:bottom w:val="nil"/>
              <w:right w:val="nil"/>
            </w:tcBorders>
          </w:tcPr>
          <w:p w14:paraId="5BDFD3AB" w14:textId="77777777" w:rsidR="00DA4806" w:rsidRPr="00A22F6F" w:rsidRDefault="00DA4806" w:rsidP="004D207F">
            <w:pPr>
              <w:pStyle w:val="Normal6a"/>
            </w:pPr>
            <w:r w:rsidRPr="00A22F6F">
              <w:t>15.</w:t>
            </w:r>
            <w:r w:rsidRPr="00A22F6F">
              <w:tab/>
              <w:t xml:space="preserve">hangsúlyozza, hogy a tagállamok informatikai és adatrendszereinek széttagoltsága növeli a hibák, a szabálytalanságok, a kettős finanszírozás, a késedelmek és a következetlen jelentéstétel kockázatát; emlékeztet arra, hogy az uniós források teljes nyomonkövethetőségének biztosítása érdekében a Parlament a költségvetési rendelet átdolgozásával összefüggésben többször is kérte egy egységes, integrált és interoperábilis információs és nyomonkövetési rendszer létrehozását, beleértve egy egységes adatbányászati és kockázatértékelési eszközt is, amely többek között a meglévő eszközökre és adatbázisokra épül; sajnálatát fejezi ki azonban amiatt, hogy a tagállamok nem hajlandók a következő többéves pénzügyi keret kezdetétől kötelezővé tenni egy ilyen rendszer használatát; üdvözli a Bizottság arra irányuló folyamatos erőfeszítéseit, hogy az ARACHNE eszközre építve kifejlesszen egy ilyen interoperábilis rendszert, és sürgeti az összes tagállamot, hogy teljes mértékben használják ki ezt a rendszert; hangsúlyozza, hogy bármely új finanszírozási modell eredményessége az alapul szolgáló adatok és nyomonkövetési eszközök megbízhatóságától és következetességétől függ; hangsúlyozza, hogy egy ilyen rendszernek pontos és időszerű információkat kell biztosítania, minimalizálnia kell a hamis pozitív eredményeket, és stabilan és megbízhatóan kell működnie; </w:t>
            </w:r>
            <w:r w:rsidRPr="00A22F6F">
              <w:rPr>
                <w:b/>
                <w:i/>
              </w:rPr>
              <w:t xml:space="preserve">hangsúlyozza, hogy ezen interoperábilis rendszer kialakításának </w:t>
            </w:r>
            <w:r w:rsidRPr="00A22F6F">
              <w:rPr>
                <w:b/>
                <w:i/>
              </w:rPr>
              <w:lastRenderedPageBreak/>
              <w:t>teljes mértékben meg kell felelnie az általános adatvédelmi rendeletnek, biztosítania kell a személyes adatok biztonságos kezelését, és meg kell előznie az érzékeny információkkal való visszaélést, ugyanakkor teljes mértékben lehetővé kell tennie a hatékony csalás elleni műveleteket;</w:t>
            </w:r>
          </w:p>
        </w:tc>
      </w:tr>
    </w:tbl>
    <w:p w14:paraId="7E65BADC"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FBE92F8" w14:textId="77777777" w:rsidR="00DA4806" w:rsidRPr="00A22F6F" w:rsidRDefault="00DA4806" w:rsidP="00DA4806">
      <w:r w:rsidRPr="00534F9E">
        <w:rPr>
          <w:rStyle w:val="HideTWBExt"/>
        </w:rPr>
        <w:t>&lt;/Amend&gt;</w:t>
      </w:r>
    </w:p>
    <w:p w14:paraId="5DCB054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59</w:t>
      </w:r>
      <w:r w:rsidRPr="00534F9E">
        <w:rPr>
          <w:rStyle w:val="HideTWBExt"/>
          <w:b w:val="0"/>
        </w:rPr>
        <w:t>&lt;/NumAm&gt;</w:t>
      </w:r>
    </w:p>
    <w:p w14:paraId="50968B40"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3A68E5E6" w14:textId="77777777" w:rsidR="00DA4806" w:rsidRPr="00A22F6F" w:rsidRDefault="00DA4806" w:rsidP="00DA4806">
      <w:pPr>
        <w:pStyle w:val="NormalBold"/>
      </w:pPr>
      <w:r w:rsidRPr="00534F9E">
        <w:rPr>
          <w:rStyle w:val="HideTWBExt"/>
          <w:b w:val="0"/>
        </w:rPr>
        <w:t>&lt;/RepeatBlock-By&gt;</w:t>
      </w:r>
    </w:p>
    <w:p w14:paraId="6548859D"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A3AC8CE" w14:textId="77777777" w:rsidR="00DA4806" w:rsidRPr="00A22F6F" w:rsidRDefault="00DA4806" w:rsidP="00DA4806">
      <w:pPr>
        <w:pStyle w:val="NormalBold"/>
      </w:pPr>
      <w:r w:rsidRPr="00534F9E">
        <w:rPr>
          <w:rStyle w:val="HideTWBExt"/>
          <w:b w:val="0"/>
        </w:rPr>
        <w:t>&lt;Article&gt;</w:t>
      </w:r>
      <w:r w:rsidRPr="00A22F6F">
        <w:t>15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987284B" w14:textId="77777777" w:rsidTr="004D207F">
        <w:trPr>
          <w:trHeight w:hRule="exact" w:val="240"/>
          <w:jc w:val="center"/>
        </w:trPr>
        <w:tc>
          <w:tcPr>
            <w:tcW w:w="9752" w:type="dxa"/>
            <w:gridSpan w:val="2"/>
            <w:tcBorders>
              <w:top w:val="nil"/>
              <w:left w:val="nil"/>
              <w:bottom w:val="nil"/>
              <w:right w:val="nil"/>
            </w:tcBorders>
          </w:tcPr>
          <w:p w14:paraId="2C36487A" w14:textId="77777777" w:rsidR="00DA4806" w:rsidRPr="00A22F6F" w:rsidRDefault="00DA4806" w:rsidP="004D207F"/>
        </w:tc>
      </w:tr>
      <w:tr w:rsidR="00C800DC" w:rsidRPr="00A22F6F" w14:paraId="60CF1AC0" w14:textId="77777777" w:rsidTr="004D207F">
        <w:trPr>
          <w:trHeight w:val="240"/>
          <w:jc w:val="center"/>
        </w:trPr>
        <w:tc>
          <w:tcPr>
            <w:tcW w:w="4876" w:type="dxa"/>
            <w:tcBorders>
              <w:top w:val="nil"/>
              <w:left w:val="nil"/>
              <w:bottom w:val="nil"/>
              <w:right w:val="nil"/>
            </w:tcBorders>
          </w:tcPr>
          <w:p w14:paraId="11219306"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012157C" w14:textId="77777777" w:rsidR="00DA4806" w:rsidRPr="00A22F6F" w:rsidRDefault="00DA4806" w:rsidP="004D207F">
            <w:pPr>
              <w:pStyle w:val="AmColumnHeading"/>
            </w:pPr>
            <w:r w:rsidRPr="00A22F6F">
              <w:t>Módosítás</w:t>
            </w:r>
          </w:p>
        </w:tc>
      </w:tr>
      <w:tr w:rsidR="00C800DC" w:rsidRPr="00A22F6F" w14:paraId="18F45070" w14:textId="77777777" w:rsidTr="004D207F">
        <w:trPr>
          <w:jc w:val="center"/>
        </w:trPr>
        <w:tc>
          <w:tcPr>
            <w:tcW w:w="4876" w:type="dxa"/>
            <w:tcBorders>
              <w:top w:val="nil"/>
              <w:left w:val="nil"/>
              <w:bottom w:val="nil"/>
              <w:right w:val="nil"/>
            </w:tcBorders>
          </w:tcPr>
          <w:p w14:paraId="04421663" w14:textId="77777777" w:rsidR="00DA4806" w:rsidRPr="00A22F6F" w:rsidRDefault="00DA4806" w:rsidP="004D207F">
            <w:pPr>
              <w:pStyle w:val="Normal6a"/>
            </w:pPr>
            <w:r w:rsidRPr="00A22F6F">
              <w:t>15.</w:t>
            </w:r>
            <w:r w:rsidRPr="00A22F6F">
              <w:tab/>
              <w:t xml:space="preserve">hangsúlyozza, hogy a tagállamok </w:t>
            </w:r>
            <w:r w:rsidRPr="00A22F6F">
              <w:rPr>
                <w:b/>
                <w:i/>
              </w:rPr>
              <w:t>informatikai és adatrendszereinek széttagoltsága növeli</w:t>
            </w:r>
            <w:r w:rsidRPr="00A22F6F">
              <w:t xml:space="preserve"> a hibák, a szabálytalanságok, a kettős finanszírozás, a késedelmek és a következetlen jelentéstétel kockázatát; emlékeztet arra, hogy az uniós források teljes nyomonkövethetőségének biztosítása érdekében a Parlament a költségvetési rendelet átdolgozásával összefüggésben többször is kérte egy egységes, integrált és interoperábilis információs és nyomonkövetési rendszer létrehozását, beleértve egy egységes adatbányászati és kockázatértékelési eszközt is, amely többek között a meglévő eszközökre és adatbázisokra épül; sajnálatát fejezi ki azonban amiatt, hogy a tagállamok nem hajlandók a következő többéves pénzügyi keret kezdetétől kötelezővé tenni egy ilyen rendszer használatát; üdvözli a Bizottság arra irányuló folyamatos erőfeszítéseit, hogy az ARACHNE eszközre építve kifejlesszen egy ilyen interoperábilis rendszert, és sürgeti az összes tagállamot, hogy teljes mértékben használják ki ezt a rendszert; </w:t>
            </w:r>
            <w:r w:rsidRPr="00A22F6F">
              <w:lastRenderedPageBreak/>
              <w:t xml:space="preserve">hangsúlyozza, hogy bármely új finanszírozási modell eredményessége az alapul szolgáló adatok és nyomonkövetési eszközök megbízhatóságától és következetességétől függ; </w:t>
            </w:r>
            <w:r w:rsidRPr="00A22F6F">
              <w:rPr>
                <w:b/>
                <w:i/>
              </w:rPr>
              <w:t>hangsúlyozza, hogy egy ilyen rendszernek pontos és időszerű információkat kell biztosítania, minimalizálnia kell a hamis pozitív eredményeket, és stabilan és megbízhatóan kell működnie;</w:t>
            </w:r>
          </w:p>
        </w:tc>
        <w:tc>
          <w:tcPr>
            <w:tcW w:w="4876" w:type="dxa"/>
            <w:tcBorders>
              <w:top w:val="nil"/>
              <w:left w:val="nil"/>
              <w:bottom w:val="nil"/>
              <w:right w:val="nil"/>
            </w:tcBorders>
          </w:tcPr>
          <w:p w14:paraId="7661973F" w14:textId="77777777" w:rsidR="00DA4806" w:rsidRPr="00A22F6F" w:rsidRDefault="00DA4806" w:rsidP="004D207F">
            <w:pPr>
              <w:pStyle w:val="Normal6a"/>
            </w:pPr>
            <w:r w:rsidRPr="00A22F6F">
              <w:lastRenderedPageBreak/>
              <w:t>15.</w:t>
            </w:r>
            <w:r w:rsidRPr="00A22F6F">
              <w:tab/>
              <w:t xml:space="preserve">hangsúlyozza, hogy a tagállamok </w:t>
            </w:r>
            <w:r w:rsidRPr="00A22F6F">
              <w:rPr>
                <w:b/>
                <w:i/>
              </w:rPr>
              <w:t>adatrendszerei növelik</w:t>
            </w:r>
            <w:r w:rsidRPr="00A22F6F">
              <w:t xml:space="preserve"> a hibák, a szabálytalanságok, a kettős finanszírozás, a késedelmek és a következetlen jelentéstétel kockázatát; emlékeztet arra, hogy az uniós források teljes nyomonkövethetőségének biztosítása érdekében a Parlament a költségvetési rendelet átdolgozásával összefüggésben többször is kérte egy egységes, integrált és interoperábilis információs és nyomonkövetési rendszer létrehozását, beleértve egy egységes adatbányászati és kockázatértékelési eszközt is, amely többek között a meglévő eszközökre és adatbázisokra épül; sajnálatát fejezi ki azonban amiatt, hogy a tagállamok nem hajlandók a következő többéves pénzügyi keret kezdetétől kötelezővé tenni egy ilyen rendszer használatát; üdvözli a Bizottság arra irányuló folyamatos erőfeszítéseit, hogy az ARACHNE eszközre építve kifejlesszen egy ilyen interoperábilis rendszert, és sürgeti az összes tagállamot, hogy teljes mértékben használják ki ezt a rendszert; hangsúlyozza, hogy bármely új </w:t>
            </w:r>
            <w:r w:rsidRPr="00A22F6F">
              <w:lastRenderedPageBreak/>
              <w:t>finanszírozási modell eredményessége az alapul szolgáló adatok és nyomonkövetési eszközök megbízhatóságától és következetességétől függ;</w:t>
            </w:r>
          </w:p>
        </w:tc>
      </w:tr>
    </w:tbl>
    <w:p w14:paraId="6FBE9899"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DF12375" w14:textId="77777777" w:rsidR="00DA4806" w:rsidRPr="00A22F6F" w:rsidRDefault="00DA4806" w:rsidP="00DA4806">
      <w:r w:rsidRPr="00534F9E">
        <w:rPr>
          <w:rStyle w:val="HideTWBExt"/>
        </w:rPr>
        <w:t>&lt;/Amend&gt;</w:t>
      </w:r>
    </w:p>
    <w:p w14:paraId="7AB58BD0"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60</w:t>
      </w:r>
      <w:r w:rsidRPr="00534F9E">
        <w:rPr>
          <w:rStyle w:val="HideTWBExt"/>
          <w:b w:val="0"/>
        </w:rPr>
        <w:t>&lt;/NumAm&gt;</w:t>
      </w:r>
    </w:p>
    <w:p w14:paraId="21C1AF1D" w14:textId="77777777" w:rsidR="00DA4806" w:rsidRPr="00A22F6F" w:rsidRDefault="00DA4806" w:rsidP="00DA4806">
      <w:pPr>
        <w:pStyle w:val="NormalBold"/>
      </w:pPr>
      <w:r w:rsidRPr="00534F9E">
        <w:rPr>
          <w:rStyle w:val="HideTWBExt"/>
          <w:b w:val="0"/>
        </w:rPr>
        <w:t>&lt;RepeatBlock-By&gt;&lt;Members&gt;</w:t>
      </w:r>
      <w:r w:rsidRPr="00A22F6F">
        <w:t>Ondřej Knotek</w:t>
      </w:r>
      <w:r w:rsidRPr="00534F9E">
        <w:rPr>
          <w:rStyle w:val="HideTWBExt"/>
          <w:b w:val="0"/>
        </w:rPr>
        <w:t>&lt;/Members&gt;</w:t>
      </w:r>
    </w:p>
    <w:p w14:paraId="1E67AB74" w14:textId="77777777" w:rsidR="00DA4806" w:rsidRPr="00A22F6F" w:rsidRDefault="00DA4806" w:rsidP="00DA4806">
      <w:pPr>
        <w:pStyle w:val="NormalBold"/>
      </w:pPr>
      <w:r w:rsidRPr="00534F9E">
        <w:rPr>
          <w:rStyle w:val="HideTWBExt"/>
          <w:b w:val="0"/>
        </w:rPr>
        <w:t>&lt;/RepeatBlock-By&gt;</w:t>
      </w:r>
    </w:p>
    <w:p w14:paraId="0A29324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97B4714" w14:textId="77777777" w:rsidR="00DA4806" w:rsidRPr="00A22F6F" w:rsidRDefault="00DA4806" w:rsidP="00DA4806">
      <w:pPr>
        <w:pStyle w:val="NormalBold"/>
      </w:pPr>
      <w:r w:rsidRPr="00534F9E">
        <w:rPr>
          <w:rStyle w:val="HideTWBExt"/>
          <w:b w:val="0"/>
        </w:rPr>
        <w:t>&lt;Article&gt;</w:t>
      </w:r>
      <w:r w:rsidRPr="00A22F6F">
        <w:t>15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A12FC67" w14:textId="77777777" w:rsidTr="004D207F">
        <w:trPr>
          <w:trHeight w:hRule="exact" w:val="240"/>
          <w:jc w:val="center"/>
        </w:trPr>
        <w:tc>
          <w:tcPr>
            <w:tcW w:w="9752" w:type="dxa"/>
            <w:gridSpan w:val="2"/>
            <w:tcBorders>
              <w:top w:val="nil"/>
              <w:left w:val="nil"/>
              <w:bottom w:val="nil"/>
              <w:right w:val="nil"/>
            </w:tcBorders>
          </w:tcPr>
          <w:p w14:paraId="3962B052" w14:textId="77777777" w:rsidR="00DA4806" w:rsidRPr="00A22F6F" w:rsidRDefault="00DA4806" w:rsidP="004D207F"/>
        </w:tc>
      </w:tr>
      <w:tr w:rsidR="00C800DC" w:rsidRPr="00A22F6F" w14:paraId="7B2C46E2" w14:textId="77777777" w:rsidTr="004D207F">
        <w:trPr>
          <w:trHeight w:val="240"/>
          <w:jc w:val="center"/>
        </w:trPr>
        <w:tc>
          <w:tcPr>
            <w:tcW w:w="4876" w:type="dxa"/>
            <w:tcBorders>
              <w:top w:val="nil"/>
              <w:left w:val="nil"/>
              <w:bottom w:val="nil"/>
              <w:right w:val="nil"/>
            </w:tcBorders>
          </w:tcPr>
          <w:p w14:paraId="6569C14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527992E" w14:textId="77777777" w:rsidR="00DA4806" w:rsidRPr="00A22F6F" w:rsidRDefault="00DA4806" w:rsidP="004D207F">
            <w:pPr>
              <w:pStyle w:val="AmColumnHeading"/>
            </w:pPr>
            <w:r w:rsidRPr="00A22F6F">
              <w:t>Módosítás</w:t>
            </w:r>
          </w:p>
        </w:tc>
      </w:tr>
      <w:tr w:rsidR="00C800DC" w:rsidRPr="00A22F6F" w14:paraId="2B29F309" w14:textId="77777777" w:rsidTr="004D207F">
        <w:trPr>
          <w:jc w:val="center"/>
        </w:trPr>
        <w:tc>
          <w:tcPr>
            <w:tcW w:w="4876" w:type="dxa"/>
            <w:tcBorders>
              <w:top w:val="nil"/>
              <w:left w:val="nil"/>
              <w:bottom w:val="nil"/>
              <w:right w:val="nil"/>
            </w:tcBorders>
          </w:tcPr>
          <w:p w14:paraId="6CA84FC0" w14:textId="77777777" w:rsidR="00DA4806" w:rsidRPr="00A22F6F" w:rsidRDefault="00DA4806" w:rsidP="004D207F">
            <w:pPr>
              <w:pStyle w:val="Normal6a"/>
            </w:pPr>
            <w:r w:rsidRPr="00A22F6F">
              <w:t>15.</w:t>
            </w:r>
            <w:r w:rsidRPr="00A22F6F">
              <w:tab/>
              <w:t xml:space="preserve">hangsúlyozza, hogy a tagállamok informatikai és adatrendszereinek széttagoltsága növeli a hibák, a szabálytalanságok, a kettős finanszírozás, a késedelmek és a következetlen jelentéstétel kockázatát; emlékeztet arra, hogy az uniós források teljes nyomonkövethetőségének biztosítása érdekében a Parlament a költségvetési rendelet átdolgozásával összefüggésben többször is kérte egy egységes, integrált és interoperábilis információs és nyomonkövetési rendszer létrehozását, beleértve egy egységes adatbányászati és kockázatértékelési eszközt is, amely többek között a meglévő eszközökre és adatbázisokra épül; </w:t>
            </w:r>
            <w:r w:rsidRPr="00A22F6F">
              <w:rPr>
                <w:b/>
                <w:i/>
              </w:rPr>
              <w:t>sajnálatát fejezi ki azonban amiatt</w:t>
            </w:r>
            <w:r w:rsidRPr="00A22F6F">
              <w:t xml:space="preserve">, hogy a tagállamok nem hajlandók a következő többéves pénzügyi keret kezdetétől kötelezővé tenni egy ilyen rendszer használatát; üdvözli a Bizottság arra irányuló folyamatos erőfeszítéseit, hogy az ARACHNE eszközre építve kifejlesszen egy ilyen interoperábilis rendszert, és sürgeti az összes tagállamot, hogy teljes </w:t>
            </w:r>
            <w:r w:rsidRPr="00A22F6F">
              <w:lastRenderedPageBreak/>
              <w:t>mértékben használják ki ezt a rendszert; hangsúlyozza, hogy bármely új finanszírozási modell eredményessége az alapul szolgáló adatok és nyomonkövetési eszközök megbízhatóságától és következetességétől függ; hangsúlyozza, hogy egy ilyen rendszernek pontos és időszerű információkat kell biztosítania, minimalizálnia kell a hamis pozitív eredményeket, és stabilan és megbízhatóan kell működnie;</w:t>
            </w:r>
          </w:p>
        </w:tc>
        <w:tc>
          <w:tcPr>
            <w:tcW w:w="4876" w:type="dxa"/>
            <w:tcBorders>
              <w:top w:val="nil"/>
              <w:left w:val="nil"/>
              <w:bottom w:val="nil"/>
              <w:right w:val="nil"/>
            </w:tcBorders>
          </w:tcPr>
          <w:p w14:paraId="10085823" w14:textId="77777777" w:rsidR="00DA4806" w:rsidRPr="00A22F6F" w:rsidRDefault="00DA4806" w:rsidP="004D207F">
            <w:pPr>
              <w:pStyle w:val="Normal6a"/>
            </w:pPr>
            <w:r w:rsidRPr="00A22F6F">
              <w:lastRenderedPageBreak/>
              <w:t>15.</w:t>
            </w:r>
            <w:r w:rsidRPr="00A22F6F">
              <w:tab/>
              <w:t xml:space="preserve">hangsúlyozza, hogy a tagállamok informatikai és adatrendszereinek széttagoltsága növeli a hibák, a szabálytalanságok, a kettős finanszírozás, a késedelmek és a következetlen jelentéstétel kockázatát; emlékeztet arra, hogy az uniós források teljes nyomonkövethetőségének biztosítása érdekében a Parlament a költségvetési rendelet átdolgozásával összefüggésben többször is kérte egy egységes, integrált és interoperábilis információs és nyomonkövetési rendszer létrehozását, beleértve egy egységes adatbányászati és kockázatértékelési eszközt is, amely többek között a meglévő eszközökre és adatbázisokra épül; </w:t>
            </w:r>
            <w:r w:rsidRPr="00A22F6F">
              <w:rPr>
                <w:b/>
                <w:i/>
              </w:rPr>
              <w:t>tudomásul veszi</w:t>
            </w:r>
            <w:r w:rsidRPr="00A22F6F">
              <w:t xml:space="preserve">, hogy a tagállamok nem hajlandók a következő többéves pénzügyi keret kezdetétől kötelezővé tenni egy ilyen rendszer használatát; üdvözli a Bizottság arra irányuló folyamatos erőfeszítéseit, hogy az ARACHNE eszközre építve kifejlesszen egy ilyen interoperábilis rendszert, és sürgeti az összes tagállamot, hogy teljes mértékben használják ki ezt a </w:t>
            </w:r>
            <w:r w:rsidRPr="00A22F6F">
              <w:lastRenderedPageBreak/>
              <w:t>rendszert; hangsúlyozza, hogy bármely új finanszírozási modell eredményessége az alapul szolgáló adatok és nyomonkövetési eszközök megbízhatóságától és következetességétől függ; hangsúlyozza, hogy egy ilyen rendszernek pontos és időszerű információkat kell biztosítania, minimalizálnia kell a hamis pozitív eredményeket, és stabilan és megbízhatóan kell működnie;</w:t>
            </w:r>
          </w:p>
        </w:tc>
      </w:tr>
    </w:tbl>
    <w:p w14:paraId="035D5C37"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FA76972" w14:textId="77777777" w:rsidR="00DA4806" w:rsidRPr="00A22F6F" w:rsidRDefault="00DA4806" w:rsidP="00DA4806">
      <w:r w:rsidRPr="00534F9E">
        <w:rPr>
          <w:rStyle w:val="HideTWBExt"/>
        </w:rPr>
        <w:t>&lt;/Amend&gt;</w:t>
      </w:r>
    </w:p>
    <w:p w14:paraId="44617EC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61</w:t>
      </w:r>
      <w:r w:rsidRPr="00534F9E">
        <w:rPr>
          <w:rStyle w:val="HideTWBExt"/>
          <w:b w:val="0"/>
        </w:rPr>
        <w:t>&lt;/NumAm&gt;</w:t>
      </w:r>
    </w:p>
    <w:p w14:paraId="6B49884F"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7EFF2DBD"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1E8AB35C" w14:textId="77777777" w:rsidR="00DA4806" w:rsidRPr="00A22F6F" w:rsidRDefault="00DA4806" w:rsidP="00DA4806">
      <w:pPr>
        <w:pStyle w:val="NormalBold"/>
      </w:pPr>
      <w:r w:rsidRPr="00534F9E">
        <w:rPr>
          <w:rStyle w:val="HideTWBExt"/>
          <w:b w:val="0"/>
        </w:rPr>
        <w:t>&lt;/RepeatBlock-By&gt;</w:t>
      </w:r>
    </w:p>
    <w:p w14:paraId="4A0F8219"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FFEE354" w14:textId="77777777" w:rsidR="00DA4806" w:rsidRPr="00A22F6F" w:rsidRDefault="00DA4806" w:rsidP="00DA4806">
      <w:pPr>
        <w:pStyle w:val="NormalBold"/>
      </w:pPr>
      <w:r w:rsidRPr="00534F9E">
        <w:rPr>
          <w:rStyle w:val="HideTWBExt"/>
          <w:b w:val="0"/>
        </w:rPr>
        <w:t>&lt;Article&gt;</w:t>
      </w:r>
      <w:r w:rsidRPr="00A22F6F">
        <w:t>16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6F0FA3B" w14:textId="77777777" w:rsidTr="004D207F">
        <w:trPr>
          <w:trHeight w:hRule="exact" w:val="240"/>
          <w:jc w:val="center"/>
        </w:trPr>
        <w:tc>
          <w:tcPr>
            <w:tcW w:w="9752" w:type="dxa"/>
            <w:gridSpan w:val="2"/>
            <w:tcBorders>
              <w:top w:val="nil"/>
              <w:left w:val="nil"/>
              <w:bottom w:val="nil"/>
              <w:right w:val="nil"/>
            </w:tcBorders>
          </w:tcPr>
          <w:p w14:paraId="0063FD17" w14:textId="77777777" w:rsidR="00DA4806" w:rsidRPr="00A22F6F" w:rsidRDefault="00DA4806" w:rsidP="004D207F"/>
        </w:tc>
      </w:tr>
      <w:tr w:rsidR="00C800DC" w:rsidRPr="00A22F6F" w14:paraId="4934F538" w14:textId="77777777" w:rsidTr="004D207F">
        <w:trPr>
          <w:trHeight w:val="240"/>
          <w:jc w:val="center"/>
        </w:trPr>
        <w:tc>
          <w:tcPr>
            <w:tcW w:w="4876" w:type="dxa"/>
            <w:tcBorders>
              <w:top w:val="nil"/>
              <w:left w:val="nil"/>
              <w:bottom w:val="nil"/>
              <w:right w:val="nil"/>
            </w:tcBorders>
          </w:tcPr>
          <w:p w14:paraId="35BC569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553C18D" w14:textId="77777777" w:rsidR="00DA4806" w:rsidRPr="00A22F6F" w:rsidRDefault="00DA4806" w:rsidP="004D207F">
            <w:pPr>
              <w:pStyle w:val="AmColumnHeading"/>
            </w:pPr>
            <w:r w:rsidRPr="00A22F6F">
              <w:t>Módosítás</w:t>
            </w:r>
          </w:p>
        </w:tc>
      </w:tr>
      <w:tr w:rsidR="00C800DC" w:rsidRPr="00A22F6F" w14:paraId="569585A0" w14:textId="77777777" w:rsidTr="004D207F">
        <w:trPr>
          <w:jc w:val="center"/>
        </w:trPr>
        <w:tc>
          <w:tcPr>
            <w:tcW w:w="4876" w:type="dxa"/>
            <w:tcBorders>
              <w:top w:val="nil"/>
              <w:left w:val="nil"/>
              <w:bottom w:val="nil"/>
              <w:right w:val="nil"/>
            </w:tcBorders>
          </w:tcPr>
          <w:p w14:paraId="0FB04BA0" w14:textId="77777777" w:rsidR="00DA4806" w:rsidRPr="00A22F6F" w:rsidRDefault="00DA4806" w:rsidP="004D207F">
            <w:pPr>
              <w:pStyle w:val="Normal6a"/>
            </w:pPr>
            <w:r w:rsidRPr="00A22F6F">
              <w:t>16.</w:t>
            </w:r>
            <w:r w:rsidRPr="00A22F6F">
              <w:tab/>
              <w:t>hangsúlyozza, hogy a következő többéves pénzügyi keretben a megosztott irányításba be kell vonni a regionális és helyi önkormányzatokat és az érdekelt feleket – többek között a teljesítményalapú eszközök esetében is – mind a döntéshozatali és tervezési szakaszban, mind a végrehajtási szakaszban annak biztosítása érdekében, hogy a határokon átnyúló projektek hozzáadott értéket nyújtsanak az EU számára, és a kimenetek helyett a mérhető eredmények álljanak a középpontban;</w:t>
            </w:r>
          </w:p>
        </w:tc>
        <w:tc>
          <w:tcPr>
            <w:tcW w:w="4876" w:type="dxa"/>
            <w:tcBorders>
              <w:top w:val="nil"/>
              <w:left w:val="nil"/>
              <w:bottom w:val="nil"/>
              <w:right w:val="nil"/>
            </w:tcBorders>
          </w:tcPr>
          <w:p w14:paraId="7951EA46" w14:textId="77777777" w:rsidR="00DA4806" w:rsidRPr="00A22F6F" w:rsidRDefault="00DA4806" w:rsidP="004D207F">
            <w:pPr>
              <w:pStyle w:val="Normal6a"/>
            </w:pPr>
            <w:r w:rsidRPr="00A22F6F">
              <w:t>16.</w:t>
            </w:r>
            <w:r w:rsidRPr="00A22F6F">
              <w:tab/>
              <w:t xml:space="preserve">hangsúlyozza, hogy a következő többéves pénzügyi keretben a megosztott irányításba be kell vonni a regionális és helyi önkormányzatokat és az érdekelt feleket – többek között a teljesítményalapú eszközök esetében is – mind a </w:t>
            </w:r>
            <w:r w:rsidRPr="00A22F6F">
              <w:rPr>
                <w:b/>
                <w:i/>
              </w:rPr>
              <w:t>tervezési,</w:t>
            </w:r>
            <w:r w:rsidRPr="00A22F6F">
              <w:t xml:space="preserve"> döntéshozatali és tervezési szakaszban, mind a végrehajtási </w:t>
            </w:r>
            <w:r w:rsidRPr="00A22F6F">
              <w:rPr>
                <w:b/>
                <w:i/>
              </w:rPr>
              <w:t>és teljesítési</w:t>
            </w:r>
            <w:r w:rsidRPr="00A22F6F">
              <w:t xml:space="preserve"> szakaszban </w:t>
            </w:r>
            <w:r w:rsidRPr="00A22F6F">
              <w:rPr>
                <w:b/>
                <w:i/>
              </w:rPr>
              <w:t>helyi alapú és többszintű kormányzási megközelítés révén</w:t>
            </w:r>
            <w:r w:rsidRPr="00A22F6F">
              <w:t xml:space="preserve"> annak biztosítása érdekében, hogy a határokon átnyúló projektek hozzáadott értéket nyújtsanak az EU számára, </w:t>
            </w:r>
            <w:r w:rsidRPr="00A22F6F">
              <w:rPr>
                <w:b/>
                <w:i/>
              </w:rPr>
              <w:t>hogy egyértelmű módszertant dolgozzanak ki a mérföldkövekre, célokra és kifizetésekre vonatkozóan,</w:t>
            </w:r>
            <w:r w:rsidRPr="00A22F6F">
              <w:t xml:space="preserve"> és a kimenetek helyett a mérhető eredmények </w:t>
            </w:r>
            <w:r w:rsidRPr="00A22F6F">
              <w:rPr>
                <w:b/>
                <w:i/>
              </w:rPr>
              <w:t>és hatások</w:t>
            </w:r>
            <w:r w:rsidRPr="00A22F6F">
              <w:t xml:space="preserve"> álljanak a középpontban</w:t>
            </w:r>
            <w:r w:rsidRPr="00A22F6F">
              <w:rPr>
                <w:b/>
                <w:i/>
              </w:rPr>
              <w:t>, biztosítva az egységes ellenőrzési visszakövethetőséget, megőrizve a Parlament jogalkotó, költségvetési és mentesítésért felelős hatóságként és a végrehajtó hatalom elszámoltatásában betöltött szerepét</w:t>
            </w:r>
            <w:r w:rsidRPr="00A22F6F">
              <w:t>;</w:t>
            </w:r>
            <w:r w:rsidRPr="00A22F6F">
              <w:rPr>
                <w:b/>
                <w:i/>
              </w:rPr>
              <w:t xml:space="preserve"> </w:t>
            </w:r>
          </w:p>
        </w:tc>
      </w:tr>
    </w:tbl>
    <w:p w14:paraId="41343141"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A525432" w14:textId="77777777" w:rsidR="00DA4806" w:rsidRPr="00A22F6F" w:rsidRDefault="00DA4806" w:rsidP="00DA4806">
      <w:r w:rsidRPr="00534F9E">
        <w:rPr>
          <w:rStyle w:val="HideTWBExt"/>
        </w:rPr>
        <w:t>&lt;/Amend&gt;</w:t>
      </w:r>
    </w:p>
    <w:p w14:paraId="23FD3204"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62</w:t>
      </w:r>
      <w:r w:rsidRPr="00534F9E">
        <w:rPr>
          <w:rStyle w:val="HideTWBExt"/>
          <w:b w:val="0"/>
        </w:rPr>
        <w:t>&lt;/NumAm&gt;</w:t>
      </w:r>
    </w:p>
    <w:p w14:paraId="43748FBB"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69BACF53" w14:textId="77777777" w:rsidR="00DA4806" w:rsidRPr="00A22F6F" w:rsidRDefault="00DA4806" w:rsidP="00DA4806">
      <w:pPr>
        <w:pStyle w:val="NormalBold"/>
      </w:pPr>
      <w:r w:rsidRPr="00534F9E">
        <w:rPr>
          <w:rStyle w:val="HideTWBExt"/>
          <w:b w:val="0"/>
        </w:rPr>
        <w:t>&lt;/RepeatBlock-By&gt;</w:t>
      </w:r>
    </w:p>
    <w:p w14:paraId="3EB08D8D"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633315E" w14:textId="77777777" w:rsidR="00DA4806" w:rsidRPr="00A22F6F" w:rsidRDefault="00DA4806" w:rsidP="00DA4806">
      <w:pPr>
        <w:pStyle w:val="NormalBold"/>
      </w:pPr>
      <w:r w:rsidRPr="00534F9E">
        <w:rPr>
          <w:rStyle w:val="HideTWBExt"/>
          <w:b w:val="0"/>
        </w:rPr>
        <w:t>&lt;Article&gt;</w:t>
      </w:r>
      <w:r w:rsidRPr="00A22F6F">
        <w:t>18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7815960" w14:textId="77777777" w:rsidTr="004D207F">
        <w:trPr>
          <w:trHeight w:hRule="exact" w:val="240"/>
          <w:jc w:val="center"/>
        </w:trPr>
        <w:tc>
          <w:tcPr>
            <w:tcW w:w="9752" w:type="dxa"/>
            <w:gridSpan w:val="2"/>
            <w:tcBorders>
              <w:top w:val="nil"/>
              <w:left w:val="nil"/>
              <w:bottom w:val="nil"/>
              <w:right w:val="nil"/>
            </w:tcBorders>
          </w:tcPr>
          <w:p w14:paraId="44F9A024" w14:textId="77777777" w:rsidR="00DA4806" w:rsidRPr="00A22F6F" w:rsidRDefault="00DA4806" w:rsidP="004D207F"/>
        </w:tc>
      </w:tr>
      <w:tr w:rsidR="00C800DC" w:rsidRPr="00A22F6F" w14:paraId="497D7F43" w14:textId="77777777" w:rsidTr="004D207F">
        <w:trPr>
          <w:trHeight w:val="240"/>
          <w:jc w:val="center"/>
        </w:trPr>
        <w:tc>
          <w:tcPr>
            <w:tcW w:w="4876" w:type="dxa"/>
            <w:tcBorders>
              <w:top w:val="nil"/>
              <w:left w:val="nil"/>
              <w:bottom w:val="nil"/>
              <w:right w:val="nil"/>
            </w:tcBorders>
          </w:tcPr>
          <w:p w14:paraId="784E789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575F679" w14:textId="77777777" w:rsidR="00DA4806" w:rsidRPr="00A22F6F" w:rsidRDefault="00DA4806" w:rsidP="004D207F">
            <w:pPr>
              <w:pStyle w:val="AmColumnHeading"/>
            </w:pPr>
            <w:r w:rsidRPr="00A22F6F">
              <w:t>Módosítás</w:t>
            </w:r>
          </w:p>
        </w:tc>
      </w:tr>
      <w:tr w:rsidR="00C800DC" w:rsidRPr="00A22F6F" w14:paraId="263E6C03" w14:textId="77777777" w:rsidTr="004D207F">
        <w:trPr>
          <w:jc w:val="center"/>
        </w:trPr>
        <w:tc>
          <w:tcPr>
            <w:tcW w:w="4876" w:type="dxa"/>
            <w:tcBorders>
              <w:top w:val="nil"/>
              <w:left w:val="nil"/>
              <w:bottom w:val="nil"/>
              <w:right w:val="nil"/>
            </w:tcBorders>
          </w:tcPr>
          <w:p w14:paraId="6E87F831" w14:textId="77777777" w:rsidR="00DA4806" w:rsidRPr="00A22F6F" w:rsidRDefault="00DA4806" w:rsidP="004D207F">
            <w:pPr>
              <w:pStyle w:val="Normal6a"/>
            </w:pPr>
            <w:r w:rsidRPr="00A22F6F">
              <w:t>18.</w:t>
            </w:r>
            <w:r w:rsidRPr="00A22F6F">
              <w:tab/>
              <w:t>rámutat arra, hogy a teljesítményalapú nyomon követés nem feltétlenül csökkenti az adminisztratív terheket, hanem éppen ellenkezőleg, a gyenge ellenőrzési rendszerek rejtett költségeket eredményezhetnek anélkül, hogy nagyobb bizonyosságot nyújtanának; úgy véli, hogy a teljesítményalapú teljesítési modellek használatára való átálláshoz uniós és tagállami szintű kapacitásépítésre van szükség, mivel a teljesítményalapú teljesítési modellek esetében a nyomonkövetési, kontroll- és ellenőrzési igények eltérnek az elszámolható költségek visszatérítésén alapuló eszközök igényeitől;</w:t>
            </w:r>
          </w:p>
        </w:tc>
        <w:tc>
          <w:tcPr>
            <w:tcW w:w="4876" w:type="dxa"/>
            <w:tcBorders>
              <w:top w:val="nil"/>
              <w:left w:val="nil"/>
              <w:bottom w:val="nil"/>
              <w:right w:val="nil"/>
            </w:tcBorders>
          </w:tcPr>
          <w:p w14:paraId="71495B3F" w14:textId="77777777" w:rsidR="00DA4806" w:rsidRPr="00A22F6F" w:rsidRDefault="00DA4806" w:rsidP="004D207F">
            <w:pPr>
              <w:pStyle w:val="Normal6a"/>
            </w:pPr>
            <w:r w:rsidRPr="00A22F6F">
              <w:t>18.</w:t>
            </w:r>
            <w:r w:rsidRPr="00A22F6F">
              <w:tab/>
              <w:t>rámutat arra, hogy a teljesítményalapú nyomon követés nem feltétlenül csökkenti az adminisztratív terheket, hanem éppen ellenkezőleg, a gyenge ellenőrzési rendszerek rejtett költségeket eredményezhetnek anélkül, hogy nagyobb bizonyosságot nyújtanának</w:t>
            </w:r>
            <w:r w:rsidRPr="00A22F6F">
              <w:rPr>
                <w:b/>
                <w:i/>
              </w:rPr>
              <w:t>; hangsúlyozza, hogy az inputokon és tevékenységeken alapuló jelentéstételről az eredmény- és hatásorientált jelentéstételre való áttérésnek csökkentenie kell mind az ellenőrök, mind a kedvezményezettek adminisztratív terheit azáltal, hogy a lényegességre és az arányosságra összpontosít; felhívja a Bizottságot, hogy észszerűsítse a mutatókat, egyszerűsítse a sablonokat, kerülje a párhuzamos adatkéréseket, és alkalmazza az egyszeri adatszolgáltatás elvét annak érdekében, hogy a kedvezményezettek több időt fordíthassanak az eredmények elérésére, és kevesebbet rubrikák kipipálására</w:t>
            </w:r>
            <w:r w:rsidRPr="00A22F6F">
              <w:t>; úgy véli, hogy a teljesítményalapú teljesítési modellek használatára való átálláshoz uniós és tagállami szintű kapacitásépítésre van szükség, mivel a teljesítményalapú teljesítési modellek esetében a nyomonkövetési, kontroll- és ellenőrzési igények eltérnek az elszámolható költségek visszatérítésén alapuló eszközök igényeitől;</w:t>
            </w:r>
          </w:p>
        </w:tc>
      </w:tr>
    </w:tbl>
    <w:p w14:paraId="43C266C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3ED1F1C" w14:textId="77777777" w:rsidR="00DA4806" w:rsidRPr="00A22F6F" w:rsidRDefault="00DA4806" w:rsidP="00DA4806">
      <w:r w:rsidRPr="00534F9E">
        <w:rPr>
          <w:rStyle w:val="HideTWBExt"/>
        </w:rPr>
        <w:t>&lt;/Amend&gt;</w:t>
      </w:r>
    </w:p>
    <w:p w14:paraId="47681E2D" w14:textId="77777777" w:rsidR="00DA4806" w:rsidRPr="00A22F6F" w:rsidRDefault="00DA4806" w:rsidP="00DA4806">
      <w:pPr>
        <w:pStyle w:val="AmNumberTabs"/>
      </w:pPr>
      <w:r w:rsidRPr="00534F9E">
        <w:rPr>
          <w:rStyle w:val="HideTWBExt"/>
          <w:b w:val="0"/>
        </w:rPr>
        <w:lastRenderedPageBreak/>
        <w:t>&lt;Amend&gt;</w:t>
      </w:r>
      <w:r w:rsidRPr="00A22F6F">
        <w:t>Módosítás</w:t>
      </w:r>
      <w:r w:rsidRPr="00A22F6F">
        <w:tab/>
      </w:r>
      <w:r w:rsidRPr="00A22F6F">
        <w:tab/>
      </w:r>
      <w:r w:rsidRPr="00534F9E">
        <w:rPr>
          <w:rStyle w:val="HideTWBExt"/>
          <w:b w:val="0"/>
        </w:rPr>
        <w:t>&lt;NumAm&gt;</w:t>
      </w:r>
      <w:r w:rsidRPr="00A22F6F">
        <w:t>63</w:t>
      </w:r>
      <w:r w:rsidRPr="00534F9E">
        <w:rPr>
          <w:rStyle w:val="HideTWBExt"/>
          <w:b w:val="0"/>
        </w:rPr>
        <w:t>&lt;/NumAm&gt;</w:t>
      </w:r>
    </w:p>
    <w:p w14:paraId="005A8B3A"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2C9BF29C"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75B70989" w14:textId="77777777" w:rsidR="00DA4806" w:rsidRPr="00A22F6F" w:rsidRDefault="00DA4806" w:rsidP="00DA4806">
      <w:pPr>
        <w:pStyle w:val="NormalBold"/>
      </w:pPr>
      <w:r w:rsidRPr="00534F9E">
        <w:rPr>
          <w:rStyle w:val="HideTWBExt"/>
          <w:b w:val="0"/>
        </w:rPr>
        <w:t>&lt;/RepeatBlock-By&gt;</w:t>
      </w:r>
    </w:p>
    <w:p w14:paraId="09F5C43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474ED69" w14:textId="77777777" w:rsidR="00DA4806" w:rsidRPr="00A22F6F" w:rsidRDefault="00DA4806" w:rsidP="00DA4806">
      <w:pPr>
        <w:pStyle w:val="NormalBold"/>
      </w:pPr>
      <w:r w:rsidRPr="00534F9E">
        <w:rPr>
          <w:rStyle w:val="HideTWBExt"/>
          <w:b w:val="0"/>
        </w:rPr>
        <w:t>&lt;Article&gt;</w:t>
      </w:r>
      <w:r w:rsidRPr="00A22F6F">
        <w:t>18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803F086" w14:textId="77777777" w:rsidTr="004D207F">
        <w:trPr>
          <w:trHeight w:hRule="exact" w:val="240"/>
          <w:jc w:val="center"/>
        </w:trPr>
        <w:tc>
          <w:tcPr>
            <w:tcW w:w="9752" w:type="dxa"/>
            <w:gridSpan w:val="2"/>
            <w:tcBorders>
              <w:top w:val="nil"/>
              <w:left w:val="nil"/>
              <w:bottom w:val="nil"/>
              <w:right w:val="nil"/>
            </w:tcBorders>
          </w:tcPr>
          <w:p w14:paraId="04C4ABEA" w14:textId="77777777" w:rsidR="00DA4806" w:rsidRPr="00A22F6F" w:rsidRDefault="00DA4806" w:rsidP="004D207F"/>
        </w:tc>
      </w:tr>
      <w:tr w:rsidR="00C800DC" w:rsidRPr="00A22F6F" w14:paraId="150C104E" w14:textId="77777777" w:rsidTr="004D207F">
        <w:trPr>
          <w:trHeight w:val="240"/>
          <w:jc w:val="center"/>
        </w:trPr>
        <w:tc>
          <w:tcPr>
            <w:tcW w:w="4876" w:type="dxa"/>
            <w:tcBorders>
              <w:top w:val="nil"/>
              <w:left w:val="nil"/>
              <w:bottom w:val="nil"/>
              <w:right w:val="nil"/>
            </w:tcBorders>
          </w:tcPr>
          <w:p w14:paraId="1A2F0738"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934AE36" w14:textId="77777777" w:rsidR="00DA4806" w:rsidRPr="00A22F6F" w:rsidRDefault="00DA4806" w:rsidP="004D207F">
            <w:pPr>
              <w:pStyle w:val="AmColumnHeading"/>
            </w:pPr>
            <w:r w:rsidRPr="00A22F6F">
              <w:t>Módosítás</w:t>
            </w:r>
          </w:p>
        </w:tc>
      </w:tr>
      <w:tr w:rsidR="00C800DC" w:rsidRPr="00A22F6F" w14:paraId="448F9A3B" w14:textId="77777777" w:rsidTr="004D207F">
        <w:trPr>
          <w:jc w:val="center"/>
        </w:trPr>
        <w:tc>
          <w:tcPr>
            <w:tcW w:w="4876" w:type="dxa"/>
            <w:tcBorders>
              <w:top w:val="nil"/>
              <w:left w:val="nil"/>
              <w:bottom w:val="nil"/>
              <w:right w:val="nil"/>
            </w:tcBorders>
          </w:tcPr>
          <w:p w14:paraId="0ADA4D24" w14:textId="77777777" w:rsidR="00DA4806" w:rsidRPr="00A22F6F" w:rsidRDefault="00DA4806" w:rsidP="004D207F">
            <w:pPr>
              <w:pStyle w:val="Normal6a"/>
            </w:pPr>
            <w:r w:rsidRPr="00A22F6F">
              <w:t>18.</w:t>
            </w:r>
            <w:r w:rsidRPr="00A22F6F">
              <w:tab/>
              <w:t xml:space="preserve">rámutat arra, hogy </w:t>
            </w:r>
            <w:r w:rsidRPr="00A22F6F">
              <w:rPr>
                <w:b/>
                <w:i/>
              </w:rPr>
              <w:t>a teljesítményalapú nyomon követés nem feltétlenül csökkenti az</w:t>
            </w:r>
            <w:r w:rsidRPr="00A22F6F">
              <w:t xml:space="preserve"> adminisztratív </w:t>
            </w:r>
            <w:r w:rsidRPr="00A22F6F">
              <w:rPr>
                <w:b/>
                <w:i/>
              </w:rPr>
              <w:t>terheket, hanem éppen ellenkezőleg, a gyenge ellenőrzési rendszerek rejtett költségeket eredményezhetnek anélkül, hogy nagyobb bizonyosságot nyújtanának; úgy véli, hogy a teljesítményalapú teljesítési modellek használatára való átálláshoz uniós és tagállami szintű kapacitásépítésre van szükség, mivel a teljesítményalapú teljesítési modellek esetében a nyomonkövetési, kontroll- és ellenőrzési igények eltérnek az elszámolható költségek visszatérítésén alapuló eszközök igényeitől</w:t>
            </w:r>
            <w:r w:rsidRPr="00A22F6F">
              <w:t>;</w:t>
            </w:r>
          </w:p>
        </w:tc>
        <w:tc>
          <w:tcPr>
            <w:tcW w:w="4876" w:type="dxa"/>
            <w:tcBorders>
              <w:top w:val="nil"/>
              <w:left w:val="nil"/>
              <w:bottom w:val="nil"/>
              <w:right w:val="nil"/>
            </w:tcBorders>
          </w:tcPr>
          <w:p w14:paraId="73CE1885" w14:textId="77777777" w:rsidR="00DA4806" w:rsidRPr="00A22F6F" w:rsidRDefault="00DA4806" w:rsidP="004D207F">
            <w:pPr>
              <w:pStyle w:val="Normal6a"/>
            </w:pPr>
            <w:r w:rsidRPr="00A22F6F">
              <w:t>18.</w:t>
            </w:r>
            <w:r w:rsidRPr="00A22F6F">
              <w:tab/>
              <w:t xml:space="preserve">rámutat arra, hogy </w:t>
            </w:r>
            <w:r w:rsidRPr="00A22F6F">
              <w:rPr>
                <w:b/>
                <w:i/>
              </w:rPr>
              <w:t>a Helyreállítási és Rezilienciaépítési Eszköz</w:t>
            </w:r>
            <w:r w:rsidRPr="00A22F6F">
              <w:t xml:space="preserve"> adminisztratív </w:t>
            </w:r>
            <w:r w:rsidRPr="00A22F6F">
              <w:rPr>
                <w:b/>
                <w:i/>
              </w:rPr>
              <w:t>terhek csökkentésére irányuló egyszerűsítési célját alááshatja a jelentéstételi és kifizetési kérelmekkel kapcsolatos eljárásának összetettsége</w:t>
            </w:r>
            <w:r w:rsidRPr="00A22F6F">
              <w:t>;</w:t>
            </w:r>
          </w:p>
        </w:tc>
      </w:tr>
    </w:tbl>
    <w:p w14:paraId="541CA346"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9B08619" w14:textId="77777777" w:rsidR="00DA4806" w:rsidRPr="00A22F6F" w:rsidRDefault="00DA4806" w:rsidP="00DA4806">
      <w:r w:rsidRPr="00534F9E">
        <w:rPr>
          <w:rStyle w:val="HideTWBExt"/>
        </w:rPr>
        <w:t>&lt;/Amend&gt;</w:t>
      </w:r>
    </w:p>
    <w:p w14:paraId="3F92F3D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64</w:t>
      </w:r>
      <w:r w:rsidRPr="00534F9E">
        <w:rPr>
          <w:rStyle w:val="HideTWBExt"/>
          <w:b w:val="0"/>
        </w:rPr>
        <w:t>&lt;/NumAm&gt;</w:t>
      </w:r>
    </w:p>
    <w:p w14:paraId="03A0B59B"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4763A784" w14:textId="77777777" w:rsidR="00DA4806" w:rsidRPr="00A22F6F" w:rsidRDefault="00DA4806" w:rsidP="00DA4806">
      <w:pPr>
        <w:pStyle w:val="NormalBold"/>
      </w:pPr>
      <w:r w:rsidRPr="00534F9E">
        <w:rPr>
          <w:rStyle w:val="HideTWBExt"/>
          <w:b w:val="0"/>
        </w:rPr>
        <w:t>&lt;/RepeatBlock-By&gt;</w:t>
      </w:r>
    </w:p>
    <w:p w14:paraId="551E533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76C0E4D" w14:textId="77777777" w:rsidR="00DA4806" w:rsidRPr="00A22F6F" w:rsidRDefault="00DA4806" w:rsidP="00DA4806">
      <w:pPr>
        <w:pStyle w:val="NormalBold"/>
      </w:pPr>
      <w:r w:rsidRPr="00534F9E">
        <w:rPr>
          <w:rStyle w:val="HideTWBExt"/>
          <w:b w:val="0"/>
        </w:rPr>
        <w:t>&lt;Article&gt;</w:t>
      </w:r>
      <w:r w:rsidRPr="00A22F6F">
        <w:t>18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6B74501" w14:textId="77777777" w:rsidTr="004D207F">
        <w:trPr>
          <w:trHeight w:hRule="exact" w:val="240"/>
          <w:jc w:val="center"/>
        </w:trPr>
        <w:tc>
          <w:tcPr>
            <w:tcW w:w="9752" w:type="dxa"/>
            <w:gridSpan w:val="2"/>
            <w:tcBorders>
              <w:top w:val="nil"/>
              <w:left w:val="nil"/>
              <w:bottom w:val="nil"/>
              <w:right w:val="nil"/>
            </w:tcBorders>
          </w:tcPr>
          <w:p w14:paraId="576D49DB" w14:textId="77777777" w:rsidR="00DA4806" w:rsidRPr="00A22F6F" w:rsidRDefault="00DA4806" w:rsidP="004D207F"/>
        </w:tc>
      </w:tr>
      <w:tr w:rsidR="00C800DC" w:rsidRPr="00A22F6F" w14:paraId="1C9D055B" w14:textId="77777777" w:rsidTr="004D207F">
        <w:trPr>
          <w:trHeight w:val="240"/>
          <w:jc w:val="center"/>
        </w:trPr>
        <w:tc>
          <w:tcPr>
            <w:tcW w:w="4876" w:type="dxa"/>
            <w:tcBorders>
              <w:top w:val="nil"/>
              <w:left w:val="nil"/>
              <w:bottom w:val="nil"/>
              <w:right w:val="nil"/>
            </w:tcBorders>
          </w:tcPr>
          <w:p w14:paraId="0FDF072A"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A229AE4" w14:textId="77777777" w:rsidR="00DA4806" w:rsidRPr="00A22F6F" w:rsidRDefault="00DA4806" w:rsidP="004D207F">
            <w:pPr>
              <w:pStyle w:val="AmColumnHeading"/>
            </w:pPr>
            <w:r w:rsidRPr="00A22F6F">
              <w:t>Módosítás</w:t>
            </w:r>
          </w:p>
        </w:tc>
      </w:tr>
      <w:tr w:rsidR="00C800DC" w:rsidRPr="00A22F6F" w14:paraId="4D987693" w14:textId="77777777" w:rsidTr="004D207F">
        <w:trPr>
          <w:jc w:val="center"/>
        </w:trPr>
        <w:tc>
          <w:tcPr>
            <w:tcW w:w="4876" w:type="dxa"/>
            <w:tcBorders>
              <w:top w:val="nil"/>
              <w:left w:val="nil"/>
              <w:bottom w:val="nil"/>
              <w:right w:val="nil"/>
            </w:tcBorders>
          </w:tcPr>
          <w:p w14:paraId="4EE33685" w14:textId="77777777" w:rsidR="00DA4806" w:rsidRPr="00A22F6F" w:rsidRDefault="00DA4806" w:rsidP="004D207F">
            <w:pPr>
              <w:pStyle w:val="Normal6a"/>
            </w:pPr>
            <w:r w:rsidRPr="00A22F6F">
              <w:t>18.</w:t>
            </w:r>
            <w:r w:rsidRPr="00A22F6F">
              <w:tab/>
              <w:t xml:space="preserve">rámutat arra, hogy a teljesítményalapú nyomon követés nem feltétlenül csökkenti az adminisztratív terheket, hanem éppen ellenkezőleg, a gyenge ellenőrzési rendszerek rejtett költségeket eredményezhetnek anélkül, hogy nagyobb bizonyosságot nyújtanának; úgy véli, hogy a teljesítményalapú teljesítési modellek használatára való átálláshoz uniós és tagállami szintű </w:t>
            </w:r>
            <w:r w:rsidRPr="00A22F6F">
              <w:lastRenderedPageBreak/>
              <w:t>kapacitásépítésre van szükség, mivel a teljesítményalapú teljesítési modellek esetében a nyomonkövetési, kontroll- és ellenőrzési igények eltérnek az elszámolható költségek visszatérítésén alapuló eszközök igényeitől;</w:t>
            </w:r>
          </w:p>
        </w:tc>
        <w:tc>
          <w:tcPr>
            <w:tcW w:w="4876" w:type="dxa"/>
            <w:tcBorders>
              <w:top w:val="nil"/>
              <w:left w:val="nil"/>
              <w:bottom w:val="nil"/>
              <w:right w:val="nil"/>
            </w:tcBorders>
          </w:tcPr>
          <w:p w14:paraId="7DAF6A93" w14:textId="77777777" w:rsidR="00DA4806" w:rsidRPr="00A22F6F" w:rsidRDefault="00DA4806" w:rsidP="004D207F">
            <w:pPr>
              <w:pStyle w:val="Normal6a"/>
            </w:pPr>
            <w:r w:rsidRPr="00A22F6F">
              <w:lastRenderedPageBreak/>
              <w:t>18.</w:t>
            </w:r>
            <w:r w:rsidRPr="00A22F6F">
              <w:tab/>
              <w:t xml:space="preserve">rámutat arra, hogy a teljesítményalapú nyomon követés nem feltétlenül csökkenti az adminisztratív terheket, hanem éppen ellenkezőleg, a gyenge ellenőrzési rendszerek rejtett költségeket eredményezhetnek anélkül, hogy nagyobb bizonyosságot nyújtanának; úgy véli, hogy a teljesítményalapú teljesítési modellek használatára való átálláshoz uniós és tagállami szintű </w:t>
            </w:r>
            <w:r w:rsidRPr="00A22F6F">
              <w:lastRenderedPageBreak/>
              <w:t xml:space="preserve">kapacitásépítésre van szükség, mivel a teljesítményalapú teljesítési modellek esetében a nyomonkövetési, kontroll- és ellenőrzési igények eltérnek az elszámolható költségek visszatérítésén alapuló eszközök igényeitől; </w:t>
            </w:r>
            <w:r w:rsidRPr="00A22F6F">
              <w:rPr>
                <w:b/>
                <w:i/>
              </w:rPr>
              <w:t>erősen kérdésesnek tartja tehát, hogy mi okból kívánják ezen eszközöket használni;</w:t>
            </w:r>
          </w:p>
        </w:tc>
      </w:tr>
    </w:tbl>
    <w:p w14:paraId="6D09B1E7"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27FAD638" w14:textId="77777777" w:rsidR="00DA4806" w:rsidRPr="00A22F6F" w:rsidRDefault="00DA4806" w:rsidP="00DA4806">
      <w:r w:rsidRPr="00534F9E">
        <w:rPr>
          <w:rStyle w:val="HideTWBExt"/>
        </w:rPr>
        <w:t>&lt;/Amend&gt;</w:t>
      </w:r>
    </w:p>
    <w:p w14:paraId="61023592"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65</w:t>
      </w:r>
      <w:r w:rsidRPr="00534F9E">
        <w:rPr>
          <w:rStyle w:val="HideTWBExt"/>
          <w:b w:val="0"/>
        </w:rPr>
        <w:t>&lt;/NumAm&gt;</w:t>
      </w:r>
    </w:p>
    <w:p w14:paraId="2CCE1DE6" w14:textId="77777777" w:rsidR="00DA4806" w:rsidRPr="00A22F6F" w:rsidRDefault="00DA4806" w:rsidP="00DA4806">
      <w:pPr>
        <w:pStyle w:val="NormalBold"/>
      </w:pPr>
      <w:r w:rsidRPr="00534F9E">
        <w:rPr>
          <w:rStyle w:val="HideTWBExt"/>
          <w:b w:val="0"/>
        </w:rPr>
        <w:t>&lt;RepeatBlock-By&gt;&lt;Members&gt;</w:t>
      </w:r>
      <w:r w:rsidRPr="00A22F6F">
        <w:t>Cristian Terheş</w:t>
      </w:r>
      <w:r w:rsidRPr="00534F9E">
        <w:rPr>
          <w:rStyle w:val="HideTWBExt"/>
          <w:b w:val="0"/>
        </w:rPr>
        <w:t>&lt;/Members&gt;</w:t>
      </w:r>
    </w:p>
    <w:p w14:paraId="7A5DBDB1" w14:textId="77777777" w:rsidR="00DA4806" w:rsidRPr="00A22F6F" w:rsidRDefault="00DA4806" w:rsidP="00DA4806">
      <w:pPr>
        <w:pStyle w:val="NormalBold"/>
      </w:pPr>
      <w:r w:rsidRPr="00534F9E">
        <w:rPr>
          <w:rStyle w:val="HideTWBExt"/>
          <w:b w:val="0"/>
        </w:rPr>
        <w:t>&lt;/RepeatBlock-By&gt;</w:t>
      </w:r>
    </w:p>
    <w:p w14:paraId="794337E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2C42B21" w14:textId="77777777" w:rsidR="00DA4806" w:rsidRPr="00A22F6F" w:rsidRDefault="00DA4806" w:rsidP="00DA4806">
      <w:pPr>
        <w:pStyle w:val="NormalBold"/>
      </w:pPr>
      <w:r w:rsidRPr="00534F9E">
        <w:rPr>
          <w:rStyle w:val="HideTWBExt"/>
          <w:b w:val="0"/>
        </w:rPr>
        <w:t>&lt;Article&gt;</w:t>
      </w:r>
      <w:r w:rsidRPr="00A22F6F">
        <w:t>19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4995197" w14:textId="77777777" w:rsidTr="004D207F">
        <w:trPr>
          <w:trHeight w:hRule="exact" w:val="240"/>
          <w:jc w:val="center"/>
        </w:trPr>
        <w:tc>
          <w:tcPr>
            <w:tcW w:w="9752" w:type="dxa"/>
            <w:gridSpan w:val="2"/>
            <w:tcBorders>
              <w:top w:val="nil"/>
              <w:left w:val="nil"/>
              <w:bottom w:val="nil"/>
              <w:right w:val="nil"/>
            </w:tcBorders>
          </w:tcPr>
          <w:p w14:paraId="5AB749DC" w14:textId="77777777" w:rsidR="00DA4806" w:rsidRPr="00A22F6F" w:rsidRDefault="00DA4806" w:rsidP="004D207F"/>
        </w:tc>
      </w:tr>
      <w:tr w:rsidR="00C800DC" w:rsidRPr="00A22F6F" w14:paraId="3C1BA76B" w14:textId="77777777" w:rsidTr="004D207F">
        <w:trPr>
          <w:trHeight w:val="240"/>
          <w:jc w:val="center"/>
        </w:trPr>
        <w:tc>
          <w:tcPr>
            <w:tcW w:w="4876" w:type="dxa"/>
            <w:tcBorders>
              <w:top w:val="nil"/>
              <w:left w:val="nil"/>
              <w:bottom w:val="nil"/>
              <w:right w:val="nil"/>
            </w:tcBorders>
          </w:tcPr>
          <w:p w14:paraId="48DBF16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8CA1886" w14:textId="77777777" w:rsidR="00DA4806" w:rsidRPr="00A22F6F" w:rsidRDefault="00DA4806" w:rsidP="004D207F">
            <w:pPr>
              <w:pStyle w:val="AmColumnHeading"/>
            </w:pPr>
            <w:r w:rsidRPr="00A22F6F">
              <w:t>Módosítás</w:t>
            </w:r>
          </w:p>
        </w:tc>
      </w:tr>
      <w:tr w:rsidR="00C800DC" w:rsidRPr="00A22F6F" w14:paraId="400226A2" w14:textId="77777777" w:rsidTr="004D207F">
        <w:trPr>
          <w:jc w:val="center"/>
        </w:trPr>
        <w:tc>
          <w:tcPr>
            <w:tcW w:w="4876" w:type="dxa"/>
            <w:tcBorders>
              <w:top w:val="nil"/>
              <w:left w:val="nil"/>
              <w:bottom w:val="nil"/>
              <w:right w:val="nil"/>
            </w:tcBorders>
          </w:tcPr>
          <w:p w14:paraId="0BF28C71" w14:textId="77777777" w:rsidR="00DA4806" w:rsidRPr="00A22F6F" w:rsidRDefault="00DA4806" w:rsidP="004D207F">
            <w:pPr>
              <w:pStyle w:val="Normal6a"/>
            </w:pPr>
            <w:r w:rsidRPr="00A22F6F">
              <w:t>19.</w:t>
            </w:r>
            <w:r w:rsidRPr="00A22F6F">
              <w:tab/>
              <w:t>figyelmeztet arra, hogy a teljesítményalapú eszközöknek a parlamenti ellenőrzés megerősítése nélküli növekvő használata azzal a veszéllyel jár, hogy az intézményi egyensúly a demokratikus elszámoltathatóságtól eltávolodva a végrehajtói mérlegelési jogkör javára tolódik el;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w:t>
            </w:r>
          </w:p>
        </w:tc>
        <w:tc>
          <w:tcPr>
            <w:tcW w:w="4876" w:type="dxa"/>
            <w:tcBorders>
              <w:top w:val="nil"/>
              <w:left w:val="nil"/>
              <w:bottom w:val="nil"/>
              <w:right w:val="nil"/>
            </w:tcBorders>
          </w:tcPr>
          <w:p w14:paraId="730272FC" w14:textId="77777777" w:rsidR="00DA4806" w:rsidRPr="00A22F6F" w:rsidRDefault="00DA4806" w:rsidP="004D207F">
            <w:pPr>
              <w:pStyle w:val="Normal6a"/>
            </w:pPr>
            <w:r w:rsidRPr="00A22F6F">
              <w:t>19.</w:t>
            </w:r>
            <w:r w:rsidRPr="00A22F6F">
              <w:tab/>
              <w:t xml:space="preserve">figyelmeztet arra, hogy a teljesítményalapú eszközöknek a parlamenti ellenőrzés megerősítése nélküli növekvő használata azzal a veszéllyel jár, hogy az intézményi egyensúly a demokratikus elszámoltathatóságtól eltávolodva a végrehajtói mérlegelési jogkör javára tolódik el;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 </w:t>
            </w:r>
            <w:r w:rsidRPr="00A22F6F">
              <w:rPr>
                <w:b/>
                <w:i/>
              </w:rPr>
              <w:t xml:space="preserve">hangsúlyozza, hogy a jelenlegi geopolitikai helyzetben, amelyet Oroszország agressziója és az EU határain tapasztalható instabilitás jellemez, az uniós eszközökből finanszírozott beruházásoknak stratégiainak kell lenniük, és azokat nemcsak a gazdasági hatékonyság, hanem a rezilienciához és a felkészültséghez való hozzájárulásuk szempontjából is értékelni kell; hangsúlyozza, hogy a teljesítményalapú értékelések mellett a </w:t>
            </w:r>
            <w:r w:rsidRPr="00A22F6F">
              <w:rPr>
                <w:b/>
                <w:i/>
              </w:rPr>
              <w:lastRenderedPageBreak/>
              <w:t>bemeneti-, kimeneti- és kockázatalapú értékelési módszerek továbbra is relevánsak, különösen a tagállamok közötti aszimmetrikus sebezhetőségek kezelése során; hangsúlyozza, hogy a finanszírozás kockázatérzékeny elosztása elengedhetetlen azon tagállamok támogatásához, különösen az EU keleti részén, amelyek a leginkább ki vannak téve a geopolitikai nyomásnak és a külső fenyegetéseknek;</w:t>
            </w:r>
          </w:p>
        </w:tc>
      </w:tr>
    </w:tbl>
    <w:p w14:paraId="2D90DCB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96FED03" w14:textId="77777777" w:rsidR="00DA4806" w:rsidRPr="00A22F6F" w:rsidRDefault="00DA4806" w:rsidP="00DA4806">
      <w:r w:rsidRPr="00534F9E">
        <w:rPr>
          <w:rStyle w:val="HideTWBExt"/>
        </w:rPr>
        <w:t>&lt;/Amend&gt;</w:t>
      </w:r>
    </w:p>
    <w:p w14:paraId="39153F5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66</w:t>
      </w:r>
      <w:r w:rsidRPr="00534F9E">
        <w:rPr>
          <w:rStyle w:val="HideTWBExt"/>
          <w:b w:val="0"/>
        </w:rPr>
        <w:t>&lt;/NumAm&gt;</w:t>
      </w:r>
    </w:p>
    <w:p w14:paraId="7F2BE250" w14:textId="77777777" w:rsidR="00DA4806" w:rsidRPr="00A22F6F" w:rsidRDefault="00DA4806" w:rsidP="00DA4806">
      <w:pPr>
        <w:pStyle w:val="NormalBold"/>
      </w:pPr>
      <w:r w:rsidRPr="00534F9E">
        <w:rPr>
          <w:rStyle w:val="HideTWBExt"/>
          <w:b w:val="0"/>
        </w:rPr>
        <w:t>&lt;RepeatBlock-By&gt;&lt;Members&gt;</w:t>
      </w:r>
      <w:r w:rsidRPr="00A22F6F">
        <w:t>Olivier Chastel, Vlad Vasile-Voiculescu</w:t>
      </w:r>
      <w:r w:rsidRPr="00534F9E">
        <w:rPr>
          <w:rStyle w:val="HideTWBExt"/>
          <w:b w:val="0"/>
        </w:rPr>
        <w:t>&lt;/Members&gt;</w:t>
      </w:r>
    </w:p>
    <w:p w14:paraId="519624FA" w14:textId="77777777" w:rsidR="00DA4806" w:rsidRPr="00A22F6F" w:rsidRDefault="00DA4806" w:rsidP="00DA4806">
      <w:pPr>
        <w:pStyle w:val="NormalBold"/>
      </w:pPr>
      <w:r w:rsidRPr="00534F9E">
        <w:rPr>
          <w:rStyle w:val="HideTWBExt"/>
          <w:b w:val="0"/>
        </w:rPr>
        <w:t>&lt;/RepeatBlock-By&gt;</w:t>
      </w:r>
    </w:p>
    <w:p w14:paraId="081565DD"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7F176FF" w14:textId="77777777" w:rsidR="00DA4806" w:rsidRPr="00A22F6F" w:rsidRDefault="00DA4806" w:rsidP="00DA4806">
      <w:pPr>
        <w:pStyle w:val="NormalBold"/>
      </w:pPr>
      <w:r w:rsidRPr="00534F9E">
        <w:rPr>
          <w:rStyle w:val="HideTWBExt"/>
          <w:b w:val="0"/>
        </w:rPr>
        <w:t>&lt;Article&gt;</w:t>
      </w:r>
      <w:r w:rsidRPr="00A22F6F">
        <w:t>19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D4C3E25" w14:textId="77777777" w:rsidTr="004D207F">
        <w:trPr>
          <w:trHeight w:hRule="exact" w:val="240"/>
          <w:jc w:val="center"/>
        </w:trPr>
        <w:tc>
          <w:tcPr>
            <w:tcW w:w="9752" w:type="dxa"/>
            <w:gridSpan w:val="2"/>
            <w:tcBorders>
              <w:top w:val="nil"/>
              <w:left w:val="nil"/>
              <w:bottom w:val="nil"/>
              <w:right w:val="nil"/>
            </w:tcBorders>
          </w:tcPr>
          <w:p w14:paraId="456EF8D1" w14:textId="77777777" w:rsidR="00DA4806" w:rsidRPr="00A22F6F" w:rsidRDefault="00DA4806" w:rsidP="004D207F"/>
        </w:tc>
      </w:tr>
      <w:tr w:rsidR="00C800DC" w:rsidRPr="00A22F6F" w14:paraId="00CC2F3A" w14:textId="77777777" w:rsidTr="004D207F">
        <w:trPr>
          <w:trHeight w:val="240"/>
          <w:jc w:val="center"/>
        </w:trPr>
        <w:tc>
          <w:tcPr>
            <w:tcW w:w="4876" w:type="dxa"/>
            <w:tcBorders>
              <w:top w:val="nil"/>
              <w:left w:val="nil"/>
              <w:bottom w:val="nil"/>
              <w:right w:val="nil"/>
            </w:tcBorders>
          </w:tcPr>
          <w:p w14:paraId="00F8F194"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9586FF6" w14:textId="77777777" w:rsidR="00DA4806" w:rsidRPr="00A22F6F" w:rsidRDefault="00DA4806" w:rsidP="004D207F">
            <w:pPr>
              <w:pStyle w:val="AmColumnHeading"/>
            </w:pPr>
            <w:r w:rsidRPr="00A22F6F">
              <w:t>Módosítás</w:t>
            </w:r>
          </w:p>
        </w:tc>
      </w:tr>
      <w:tr w:rsidR="00C800DC" w:rsidRPr="00A22F6F" w14:paraId="6D29EF93" w14:textId="77777777" w:rsidTr="004D207F">
        <w:trPr>
          <w:jc w:val="center"/>
        </w:trPr>
        <w:tc>
          <w:tcPr>
            <w:tcW w:w="4876" w:type="dxa"/>
            <w:tcBorders>
              <w:top w:val="nil"/>
              <w:left w:val="nil"/>
              <w:bottom w:val="nil"/>
              <w:right w:val="nil"/>
            </w:tcBorders>
          </w:tcPr>
          <w:p w14:paraId="343C7081" w14:textId="77777777" w:rsidR="00DA4806" w:rsidRPr="00A22F6F" w:rsidRDefault="00DA4806" w:rsidP="004D207F">
            <w:pPr>
              <w:pStyle w:val="Normal6a"/>
            </w:pPr>
            <w:r w:rsidRPr="00A22F6F">
              <w:t>19.</w:t>
            </w:r>
            <w:r w:rsidRPr="00A22F6F">
              <w:tab/>
            </w:r>
            <w:r w:rsidRPr="00A22F6F">
              <w:rPr>
                <w:b/>
                <w:i/>
              </w:rPr>
              <w:t>figyelmeztet</w:t>
            </w:r>
            <w:r w:rsidRPr="00A22F6F">
              <w:t xml:space="preserve"> arra, hogy </w:t>
            </w:r>
            <w:r w:rsidRPr="00A22F6F">
              <w:rPr>
                <w:b/>
                <w:i/>
              </w:rPr>
              <w:t>a teljesítményalapú eszközöknek</w:t>
            </w:r>
            <w:r w:rsidRPr="00A22F6F">
              <w:t xml:space="preserve"> a parlamenti </w:t>
            </w:r>
            <w:r w:rsidRPr="00A22F6F">
              <w:rPr>
                <w:b/>
                <w:i/>
              </w:rPr>
              <w:t>ellenőrzés megerősítése nélküli növekvő használata azzal a veszéllyel jár, hogy az intézményi egyensúly a demokratikus elszámoltathatóságtól eltávolodva a végrehajtói mérlegelési jogkör javára tolódik el</w:t>
            </w:r>
            <w:r w:rsidRPr="00A22F6F">
              <w:t>;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w:t>
            </w:r>
          </w:p>
        </w:tc>
        <w:tc>
          <w:tcPr>
            <w:tcW w:w="4876" w:type="dxa"/>
            <w:tcBorders>
              <w:top w:val="nil"/>
              <w:left w:val="nil"/>
              <w:bottom w:val="nil"/>
              <w:right w:val="nil"/>
            </w:tcBorders>
          </w:tcPr>
          <w:p w14:paraId="0DB4D3B1" w14:textId="77777777" w:rsidR="00DA4806" w:rsidRPr="00A22F6F" w:rsidRDefault="00DA4806" w:rsidP="004D207F">
            <w:pPr>
              <w:pStyle w:val="Normal6a"/>
            </w:pPr>
            <w:r w:rsidRPr="00A22F6F">
              <w:t>19.</w:t>
            </w:r>
            <w:r w:rsidRPr="00A22F6F">
              <w:tab/>
            </w:r>
            <w:r w:rsidRPr="00A22F6F">
              <w:rPr>
                <w:b/>
                <w:i/>
              </w:rPr>
              <w:t>emlékeztet</w:t>
            </w:r>
            <w:r w:rsidRPr="00A22F6F">
              <w:t xml:space="preserve"> arra, hogy </w:t>
            </w:r>
            <w:r w:rsidRPr="00A22F6F">
              <w:rPr>
                <w:b/>
                <w:i/>
              </w:rPr>
              <w:t>meg kell erősíteni</w:t>
            </w:r>
            <w:r w:rsidRPr="00A22F6F">
              <w:t xml:space="preserve"> a parlamenti </w:t>
            </w:r>
            <w:r w:rsidRPr="00A22F6F">
              <w:rPr>
                <w:b/>
                <w:i/>
              </w:rPr>
              <w:t>ellenőrzést</w:t>
            </w:r>
            <w:r w:rsidRPr="00A22F6F">
              <w:t>;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w:t>
            </w:r>
          </w:p>
        </w:tc>
      </w:tr>
    </w:tbl>
    <w:p w14:paraId="7CD8BA6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174A591" w14:textId="77777777" w:rsidR="00DA4806" w:rsidRPr="00A22F6F" w:rsidRDefault="00DA4806" w:rsidP="00DA4806">
      <w:r w:rsidRPr="00534F9E">
        <w:rPr>
          <w:rStyle w:val="HideTWBExt"/>
        </w:rPr>
        <w:t>&lt;/Amend&gt;</w:t>
      </w:r>
    </w:p>
    <w:p w14:paraId="4EE316A4"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67</w:t>
      </w:r>
      <w:r w:rsidRPr="00534F9E">
        <w:rPr>
          <w:rStyle w:val="HideTWBExt"/>
          <w:b w:val="0"/>
        </w:rPr>
        <w:t>&lt;/NumAm&gt;</w:t>
      </w:r>
    </w:p>
    <w:p w14:paraId="78E8821E"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0AD4B25C"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1CCB37D5" w14:textId="77777777" w:rsidR="00DA4806" w:rsidRPr="00A22F6F" w:rsidRDefault="00DA4806" w:rsidP="00DA4806">
      <w:pPr>
        <w:pStyle w:val="NormalBold"/>
      </w:pPr>
      <w:r w:rsidRPr="00534F9E">
        <w:rPr>
          <w:rStyle w:val="HideTWBExt"/>
          <w:b w:val="0"/>
        </w:rPr>
        <w:t>&lt;/RepeatBlock-By&gt;</w:t>
      </w:r>
    </w:p>
    <w:p w14:paraId="3B29BA00" w14:textId="77777777" w:rsidR="00DA4806" w:rsidRPr="00A22F6F" w:rsidRDefault="00DA4806" w:rsidP="00DA4806">
      <w:pPr>
        <w:pStyle w:val="NormalBold"/>
      </w:pPr>
      <w:r w:rsidRPr="00534F9E">
        <w:rPr>
          <w:rStyle w:val="HideTWBExt"/>
          <w:b w:val="0"/>
        </w:rPr>
        <w:lastRenderedPageBreak/>
        <w:t>&lt;DocAmend&gt;</w:t>
      </w:r>
      <w:r w:rsidRPr="00A22F6F">
        <w:t>Állásfoglalásra irányuló indítvány</w:t>
      </w:r>
      <w:r w:rsidRPr="00534F9E">
        <w:rPr>
          <w:rStyle w:val="HideTWBExt"/>
          <w:b w:val="0"/>
        </w:rPr>
        <w:t>&lt;/DocAmend&gt;</w:t>
      </w:r>
    </w:p>
    <w:p w14:paraId="4AD160C0" w14:textId="77777777" w:rsidR="00DA4806" w:rsidRPr="00A22F6F" w:rsidRDefault="00DA4806" w:rsidP="00DA4806">
      <w:pPr>
        <w:pStyle w:val="NormalBold"/>
      </w:pPr>
      <w:r w:rsidRPr="00534F9E">
        <w:rPr>
          <w:rStyle w:val="HideTWBExt"/>
          <w:b w:val="0"/>
        </w:rPr>
        <w:t>&lt;Article&gt;</w:t>
      </w:r>
      <w:r w:rsidRPr="00A22F6F">
        <w:t>19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893BBDE" w14:textId="77777777" w:rsidTr="004D207F">
        <w:trPr>
          <w:trHeight w:hRule="exact" w:val="240"/>
          <w:jc w:val="center"/>
        </w:trPr>
        <w:tc>
          <w:tcPr>
            <w:tcW w:w="9752" w:type="dxa"/>
            <w:gridSpan w:val="2"/>
            <w:tcBorders>
              <w:top w:val="nil"/>
              <w:left w:val="nil"/>
              <w:bottom w:val="nil"/>
              <w:right w:val="nil"/>
            </w:tcBorders>
          </w:tcPr>
          <w:p w14:paraId="5D797BEB" w14:textId="77777777" w:rsidR="00DA4806" w:rsidRPr="00A22F6F" w:rsidRDefault="00DA4806" w:rsidP="004D207F"/>
        </w:tc>
      </w:tr>
      <w:tr w:rsidR="00C800DC" w:rsidRPr="00A22F6F" w14:paraId="747200F7" w14:textId="77777777" w:rsidTr="004D207F">
        <w:trPr>
          <w:trHeight w:val="240"/>
          <w:jc w:val="center"/>
        </w:trPr>
        <w:tc>
          <w:tcPr>
            <w:tcW w:w="4876" w:type="dxa"/>
            <w:tcBorders>
              <w:top w:val="nil"/>
              <w:left w:val="nil"/>
              <w:bottom w:val="nil"/>
              <w:right w:val="nil"/>
            </w:tcBorders>
          </w:tcPr>
          <w:p w14:paraId="769AF0C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114579D" w14:textId="77777777" w:rsidR="00DA4806" w:rsidRPr="00A22F6F" w:rsidRDefault="00DA4806" w:rsidP="004D207F">
            <w:pPr>
              <w:pStyle w:val="AmColumnHeading"/>
            </w:pPr>
            <w:r w:rsidRPr="00A22F6F">
              <w:t>Módosítás</w:t>
            </w:r>
          </w:p>
        </w:tc>
      </w:tr>
      <w:tr w:rsidR="00C800DC" w:rsidRPr="00A22F6F" w14:paraId="23193482" w14:textId="77777777" w:rsidTr="004D207F">
        <w:trPr>
          <w:jc w:val="center"/>
        </w:trPr>
        <w:tc>
          <w:tcPr>
            <w:tcW w:w="4876" w:type="dxa"/>
            <w:tcBorders>
              <w:top w:val="nil"/>
              <w:left w:val="nil"/>
              <w:bottom w:val="nil"/>
              <w:right w:val="nil"/>
            </w:tcBorders>
          </w:tcPr>
          <w:p w14:paraId="549C0940" w14:textId="77777777" w:rsidR="00DA4806" w:rsidRPr="00A22F6F" w:rsidRDefault="00DA4806" w:rsidP="004D207F">
            <w:pPr>
              <w:pStyle w:val="Normal6a"/>
            </w:pPr>
            <w:r w:rsidRPr="00A22F6F">
              <w:t>19.</w:t>
            </w:r>
            <w:r w:rsidRPr="00A22F6F">
              <w:tab/>
              <w:t>figyelmeztet arra, hogy</w:t>
            </w:r>
            <w:r w:rsidRPr="00A22F6F">
              <w:rPr>
                <w:b/>
                <w:i/>
              </w:rPr>
              <w:t xml:space="preserve"> a teljesítményalapú eszközöknek a parlamenti ellenőrzés megerősítése nélküli növekvő használata azzal a veszéllyel jár</w:t>
            </w:r>
            <w:r w:rsidRPr="00A22F6F">
              <w:t>, hogy az intézményi egyensúly a demokratikus elszámoltathatóságtól eltávolodva a végrehajtói mérlegelési jogkör javára tolódik el;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w:t>
            </w:r>
          </w:p>
        </w:tc>
        <w:tc>
          <w:tcPr>
            <w:tcW w:w="4876" w:type="dxa"/>
            <w:tcBorders>
              <w:top w:val="nil"/>
              <w:left w:val="nil"/>
              <w:bottom w:val="nil"/>
              <w:right w:val="nil"/>
            </w:tcBorders>
          </w:tcPr>
          <w:p w14:paraId="011BD078" w14:textId="77777777" w:rsidR="00DA4806" w:rsidRPr="00A22F6F" w:rsidRDefault="00DA4806" w:rsidP="004D207F">
            <w:pPr>
              <w:pStyle w:val="Normal6a"/>
            </w:pPr>
            <w:r w:rsidRPr="00A22F6F">
              <w:t>19.</w:t>
            </w:r>
            <w:r w:rsidRPr="00A22F6F">
              <w:tab/>
              <w:t xml:space="preserve">figyelmeztet arra, hogy </w:t>
            </w:r>
            <w:r w:rsidRPr="00A22F6F">
              <w:rPr>
                <w:b/>
                <w:i/>
              </w:rPr>
              <w:t>ha a Helyreállítási és Rezilienciaépítési Eszköz hiányosságait a jövőben nem orvosolják, nagyobb a kockázata annak</w:t>
            </w:r>
            <w:r w:rsidRPr="00A22F6F">
              <w:t>, hogy az intézményi egyensúly a demokratikus elszámoltathatóságtól eltávolodva a végrehajtói mérlegelési jogkör javára tolódik el;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w:t>
            </w:r>
            <w:r w:rsidRPr="00A22F6F">
              <w:rPr>
                <w:b/>
                <w:i/>
              </w:rPr>
              <w:t xml:space="preserve"> </w:t>
            </w:r>
          </w:p>
        </w:tc>
      </w:tr>
    </w:tbl>
    <w:p w14:paraId="19001973"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3DD14ED" w14:textId="77777777" w:rsidR="00DA4806" w:rsidRPr="00A22F6F" w:rsidRDefault="00DA4806" w:rsidP="00DA4806">
      <w:r w:rsidRPr="00534F9E">
        <w:rPr>
          <w:rStyle w:val="HideTWBExt"/>
        </w:rPr>
        <w:t>&lt;/Amend&gt;</w:t>
      </w:r>
    </w:p>
    <w:p w14:paraId="49534AF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68</w:t>
      </w:r>
      <w:r w:rsidRPr="00534F9E">
        <w:rPr>
          <w:rStyle w:val="HideTWBExt"/>
          <w:b w:val="0"/>
        </w:rPr>
        <w:t>&lt;/NumAm&gt;</w:t>
      </w:r>
    </w:p>
    <w:p w14:paraId="1B6FAD70"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265D7502" w14:textId="77777777" w:rsidR="00DA4806" w:rsidRPr="00A22F6F" w:rsidRDefault="00DA4806" w:rsidP="00DA4806">
      <w:pPr>
        <w:pStyle w:val="NormalBold"/>
      </w:pPr>
      <w:r w:rsidRPr="00534F9E">
        <w:rPr>
          <w:rStyle w:val="HideTWBExt"/>
          <w:b w:val="0"/>
        </w:rPr>
        <w:t>&lt;/RepeatBlock-By&gt;</w:t>
      </w:r>
    </w:p>
    <w:p w14:paraId="6A5EA6F7"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C383862" w14:textId="77777777" w:rsidR="00DA4806" w:rsidRPr="00A22F6F" w:rsidRDefault="00DA4806" w:rsidP="00DA4806">
      <w:pPr>
        <w:pStyle w:val="NormalBold"/>
      </w:pPr>
      <w:r w:rsidRPr="00534F9E">
        <w:rPr>
          <w:rStyle w:val="HideTWBExt"/>
          <w:b w:val="0"/>
        </w:rPr>
        <w:t>&lt;Article&gt;</w:t>
      </w:r>
      <w:r w:rsidRPr="00A22F6F">
        <w:t>20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B1047D0" w14:textId="77777777" w:rsidTr="004D207F">
        <w:trPr>
          <w:trHeight w:hRule="exact" w:val="240"/>
          <w:jc w:val="center"/>
        </w:trPr>
        <w:tc>
          <w:tcPr>
            <w:tcW w:w="9752" w:type="dxa"/>
            <w:gridSpan w:val="2"/>
            <w:tcBorders>
              <w:top w:val="nil"/>
              <w:left w:val="nil"/>
              <w:bottom w:val="nil"/>
              <w:right w:val="nil"/>
            </w:tcBorders>
          </w:tcPr>
          <w:p w14:paraId="23D7DB99" w14:textId="77777777" w:rsidR="00DA4806" w:rsidRPr="00A22F6F" w:rsidRDefault="00DA4806" w:rsidP="004D207F"/>
        </w:tc>
      </w:tr>
      <w:tr w:rsidR="00C800DC" w:rsidRPr="00A22F6F" w14:paraId="38E6342C" w14:textId="77777777" w:rsidTr="004D207F">
        <w:trPr>
          <w:trHeight w:val="240"/>
          <w:jc w:val="center"/>
        </w:trPr>
        <w:tc>
          <w:tcPr>
            <w:tcW w:w="4876" w:type="dxa"/>
            <w:tcBorders>
              <w:top w:val="nil"/>
              <w:left w:val="nil"/>
              <w:bottom w:val="nil"/>
              <w:right w:val="nil"/>
            </w:tcBorders>
          </w:tcPr>
          <w:p w14:paraId="2A9FB82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C677AFE" w14:textId="77777777" w:rsidR="00DA4806" w:rsidRPr="00A22F6F" w:rsidRDefault="00DA4806" w:rsidP="004D207F">
            <w:pPr>
              <w:pStyle w:val="AmColumnHeading"/>
            </w:pPr>
            <w:r w:rsidRPr="00A22F6F">
              <w:t>Módosítás</w:t>
            </w:r>
          </w:p>
        </w:tc>
      </w:tr>
      <w:tr w:rsidR="00C800DC" w:rsidRPr="00A22F6F" w14:paraId="5BF0DABF" w14:textId="77777777" w:rsidTr="004D207F">
        <w:trPr>
          <w:jc w:val="center"/>
        </w:trPr>
        <w:tc>
          <w:tcPr>
            <w:tcW w:w="4876" w:type="dxa"/>
            <w:tcBorders>
              <w:top w:val="nil"/>
              <w:left w:val="nil"/>
              <w:bottom w:val="nil"/>
              <w:right w:val="nil"/>
            </w:tcBorders>
          </w:tcPr>
          <w:p w14:paraId="726C43EA" w14:textId="77777777" w:rsidR="00DA4806" w:rsidRPr="00A22F6F" w:rsidRDefault="00DA4806" w:rsidP="004D207F">
            <w:pPr>
              <w:pStyle w:val="Normal6a"/>
            </w:pPr>
            <w:r w:rsidRPr="00A22F6F">
              <w:t>20.</w:t>
            </w:r>
            <w:r w:rsidRPr="00A22F6F">
              <w:tab/>
              <w:t>úgy véli, hogy a költségfüggetlen finanszírozási modellt a teljesítményalapú eszközök esetében nem szabad a tagállamok és a kedvezményezettek közötti végrehajtás vagy visszatérítés általános módszereként alkalmazni</w:t>
            </w:r>
            <w:r w:rsidRPr="00A22F6F">
              <w:rPr>
                <w:b/>
                <w:i/>
              </w:rPr>
              <w:t>, kivéve a bizonyos pénzügyi küszöbértékek alatti projekteket végrehajtó kisebb kedvezményezettek esetében</w:t>
            </w:r>
            <w:r w:rsidRPr="00A22F6F">
              <w:t xml:space="preserve">; </w:t>
            </w:r>
            <w:r w:rsidRPr="00A22F6F">
              <w:rPr>
                <w:b/>
                <w:i/>
              </w:rPr>
              <w:t xml:space="preserve">hangsúlyozza különösen, hogy a nagyszabású és összetett projekteknek továbbra is költségalapúnak kell maradniuk, mivel hatókörük, időtartamuk és többszintű finanszírozásuk részletes </w:t>
            </w:r>
            <w:r w:rsidRPr="00A22F6F">
              <w:rPr>
                <w:b/>
                <w:i/>
              </w:rPr>
              <w:lastRenderedPageBreak/>
              <w:t>pénzügyi jelentéstételt és ellenőrizhető kiadási adatokat igényel a megfelelő nyomon követés és elszámoltathatóság biztosítása érdekében; felszólít az egyösszegű átalányok és az egyszerűsített költségelszámolási módszerek folyamatos és szélesebb körű alkalmazására, különösen a kisebb vagy közepes méretű beruházások esetében, mivel ezek hatékony és arányos eszközök, amelyekkel csökkenthetők az adminisztratív terhek, növelhető a kisebb kedvezményezettek hozzáférése, valamint fenntartható az elszámoltathatóság és a nyomonkövethetőség az uniós források felhasználása során;</w:t>
            </w:r>
          </w:p>
        </w:tc>
        <w:tc>
          <w:tcPr>
            <w:tcW w:w="4876" w:type="dxa"/>
            <w:tcBorders>
              <w:top w:val="nil"/>
              <w:left w:val="nil"/>
              <w:bottom w:val="nil"/>
              <w:right w:val="nil"/>
            </w:tcBorders>
          </w:tcPr>
          <w:p w14:paraId="3E76503C" w14:textId="77777777" w:rsidR="00DA4806" w:rsidRPr="00A22F6F" w:rsidRDefault="00DA4806" w:rsidP="004D207F">
            <w:pPr>
              <w:pStyle w:val="Normal6a"/>
            </w:pPr>
            <w:r w:rsidRPr="00A22F6F">
              <w:lastRenderedPageBreak/>
              <w:t>20.</w:t>
            </w:r>
            <w:r w:rsidRPr="00A22F6F">
              <w:tab/>
              <w:t>úgy véli, hogy a költségfüggetlen finanszírozási modellt a teljesítményalapú eszközök esetében nem szabad a tagállamok és a kedvezményezettek közötti végrehajtás vagy visszatérítés általános módszereként alkalmazni;</w:t>
            </w:r>
          </w:p>
        </w:tc>
      </w:tr>
    </w:tbl>
    <w:p w14:paraId="4204C022"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4B4B9DA9" w14:textId="77777777" w:rsidR="00DA4806" w:rsidRPr="00A22F6F" w:rsidRDefault="00DA4806" w:rsidP="00DA4806">
      <w:r w:rsidRPr="00534F9E">
        <w:rPr>
          <w:rStyle w:val="HideTWBExt"/>
        </w:rPr>
        <w:t>&lt;/Amend&gt;</w:t>
      </w:r>
    </w:p>
    <w:p w14:paraId="284FEA8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69</w:t>
      </w:r>
      <w:r w:rsidRPr="00534F9E">
        <w:rPr>
          <w:rStyle w:val="HideTWBExt"/>
          <w:b w:val="0"/>
        </w:rPr>
        <w:t>&lt;/NumAm&gt;</w:t>
      </w:r>
    </w:p>
    <w:p w14:paraId="1CE470C5"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02C6EC7E"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246B56B9" w14:textId="77777777" w:rsidR="00DA4806" w:rsidRPr="00A22F6F" w:rsidRDefault="00DA4806" w:rsidP="00DA4806">
      <w:pPr>
        <w:pStyle w:val="NormalBold"/>
      </w:pPr>
      <w:r w:rsidRPr="00534F9E">
        <w:rPr>
          <w:rStyle w:val="HideTWBExt"/>
          <w:b w:val="0"/>
        </w:rPr>
        <w:t>&lt;/RepeatBlock-By&gt;</w:t>
      </w:r>
    </w:p>
    <w:p w14:paraId="44EAAC7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9E7E124" w14:textId="77777777" w:rsidR="00DA4806" w:rsidRPr="00A22F6F" w:rsidRDefault="00DA4806" w:rsidP="00DA4806">
      <w:pPr>
        <w:pStyle w:val="NormalBold"/>
      </w:pPr>
      <w:r w:rsidRPr="00534F9E">
        <w:rPr>
          <w:rStyle w:val="HideTWBExt"/>
          <w:b w:val="0"/>
        </w:rPr>
        <w:t>&lt;Article&gt;</w:t>
      </w:r>
      <w:r w:rsidRPr="00A22F6F">
        <w:t>20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3F0CA51" w14:textId="77777777" w:rsidTr="004D207F">
        <w:trPr>
          <w:trHeight w:hRule="exact" w:val="240"/>
          <w:jc w:val="center"/>
        </w:trPr>
        <w:tc>
          <w:tcPr>
            <w:tcW w:w="9752" w:type="dxa"/>
            <w:gridSpan w:val="2"/>
            <w:tcBorders>
              <w:top w:val="nil"/>
              <w:left w:val="nil"/>
              <w:bottom w:val="nil"/>
              <w:right w:val="nil"/>
            </w:tcBorders>
          </w:tcPr>
          <w:p w14:paraId="4FB528F3" w14:textId="77777777" w:rsidR="00DA4806" w:rsidRPr="00A22F6F" w:rsidRDefault="00DA4806" w:rsidP="004D207F"/>
        </w:tc>
      </w:tr>
      <w:tr w:rsidR="00C800DC" w:rsidRPr="00A22F6F" w14:paraId="0EF0E324" w14:textId="77777777" w:rsidTr="004D207F">
        <w:trPr>
          <w:trHeight w:val="240"/>
          <w:jc w:val="center"/>
        </w:trPr>
        <w:tc>
          <w:tcPr>
            <w:tcW w:w="4876" w:type="dxa"/>
            <w:tcBorders>
              <w:top w:val="nil"/>
              <w:left w:val="nil"/>
              <w:bottom w:val="nil"/>
              <w:right w:val="nil"/>
            </w:tcBorders>
          </w:tcPr>
          <w:p w14:paraId="778E6FA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E5F0934" w14:textId="77777777" w:rsidR="00DA4806" w:rsidRPr="00A22F6F" w:rsidRDefault="00DA4806" w:rsidP="004D207F">
            <w:pPr>
              <w:pStyle w:val="AmColumnHeading"/>
            </w:pPr>
            <w:r w:rsidRPr="00A22F6F">
              <w:t>Módosítás</w:t>
            </w:r>
          </w:p>
        </w:tc>
      </w:tr>
      <w:tr w:rsidR="00C800DC" w:rsidRPr="00A22F6F" w14:paraId="1E615269" w14:textId="77777777" w:rsidTr="004D207F">
        <w:trPr>
          <w:jc w:val="center"/>
        </w:trPr>
        <w:tc>
          <w:tcPr>
            <w:tcW w:w="4876" w:type="dxa"/>
            <w:tcBorders>
              <w:top w:val="nil"/>
              <w:left w:val="nil"/>
              <w:bottom w:val="nil"/>
              <w:right w:val="nil"/>
            </w:tcBorders>
          </w:tcPr>
          <w:p w14:paraId="4A4687FC" w14:textId="77777777" w:rsidR="00DA4806" w:rsidRPr="00A22F6F" w:rsidRDefault="00DA4806" w:rsidP="004D207F">
            <w:pPr>
              <w:pStyle w:val="Normal6a"/>
            </w:pPr>
            <w:r w:rsidRPr="00A22F6F">
              <w:t>20.</w:t>
            </w:r>
            <w:r w:rsidRPr="00A22F6F">
              <w:tab/>
              <w:t xml:space="preserve">úgy véli, hogy a költségfüggetlen finanszírozási modellt a teljesítményalapú eszközök esetében nem szabad a tagállamok és a kedvezményezettek közötti végrehajtás vagy visszatérítés általános módszereként alkalmazni, kivéve a bizonyos pénzügyi küszöbértékek alatti projekteket végrehajtó kisebb kedvezményezettek esetében; hangsúlyozza különösen, hogy a nagyszabású és összetett projekteknek </w:t>
            </w:r>
            <w:r w:rsidRPr="00A22F6F">
              <w:rPr>
                <w:b/>
                <w:i/>
              </w:rPr>
              <w:t>továbbra is költségalapúnak kell maradniuk, mivel hatókörük, időtartamuk és többszintű finanszírozásuk</w:t>
            </w:r>
            <w:r w:rsidRPr="00A22F6F">
              <w:t xml:space="preserve"> részletes pénzügyi </w:t>
            </w:r>
            <w:r w:rsidRPr="00A22F6F">
              <w:rPr>
                <w:b/>
                <w:i/>
              </w:rPr>
              <w:t>jelentéstételt és ellenőrizhető kiadási adatokat igényel a megfelelő nyomon követés és elszámoltathatóság biztosítása érdekében</w:t>
            </w:r>
            <w:r w:rsidRPr="00A22F6F">
              <w:t xml:space="preserve">; felszólít az </w:t>
            </w:r>
            <w:r w:rsidRPr="00A22F6F">
              <w:lastRenderedPageBreak/>
              <w:t>egyösszegű átalányok és az egyszerűsített költségelszámolási módszerek folyamatos és szélesebb körű alkalmazására, különösen a kisebb vagy közepes méretű beruházások esetében, mivel ezek hatékony és arányos eszközök, amelyekkel csökkenthetők az adminisztratív terhek, növelhető a kisebb kedvezményezettek hozzáférése, valamint fenntartható az elszámoltathatóság és a nyomonkövethetőség az uniós források felhasználása során;</w:t>
            </w:r>
          </w:p>
        </w:tc>
        <w:tc>
          <w:tcPr>
            <w:tcW w:w="4876" w:type="dxa"/>
            <w:tcBorders>
              <w:top w:val="nil"/>
              <w:left w:val="nil"/>
              <w:bottom w:val="nil"/>
              <w:right w:val="nil"/>
            </w:tcBorders>
          </w:tcPr>
          <w:p w14:paraId="0EDBB953" w14:textId="77777777" w:rsidR="00DA4806" w:rsidRPr="00A22F6F" w:rsidRDefault="00DA4806" w:rsidP="004D207F">
            <w:pPr>
              <w:pStyle w:val="Normal6a"/>
            </w:pPr>
            <w:r w:rsidRPr="00A22F6F">
              <w:lastRenderedPageBreak/>
              <w:t>20.</w:t>
            </w:r>
            <w:r w:rsidRPr="00A22F6F">
              <w:tab/>
              <w:t xml:space="preserve">úgy véli, hogy a költségfüggetlen finanszírozási modellt a teljesítményalapú eszközök esetében nem szabad a tagállamok és a kedvezményezettek közötti végrehajtás vagy visszatérítés általános módszereként alkalmazni, kivéve a bizonyos pénzügyi küszöbértékek alatti projekteket végrehajtó kisebb kedvezményezettek esetében; hangsúlyozza különösen, hogy a nagyszabású és összetett projekteknek részletes </w:t>
            </w:r>
            <w:r w:rsidRPr="00A22F6F">
              <w:rPr>
                <w:b/>
                <w:i/>
              </w:rPr>
              <w:t>előzetes költségszámítással és a tényleges kiadásokon alapuló egyértelmű utólagos ellenőrzéssel kell rendelkezniük; hangsúlyozza, hogy a</w:t>
            </w:r>
            <w:r w:rsidRPr="00A22F6F">
              <w:t xml:space="preserve"> pénzügyi </w:t>
            </w:r>
            <w:r w:rsidRPr="00A22F6F">
              <w:rPr>
                <w:b/>
                <w:i/>
              </w:rPr>
              <w:t>ösztönzőket és szankciókat össze kell kapcsolni az előzetes költségszámítás és az utólagos ellenőrzés közötti eltéréssel</w:t>
            </w:r>
            <w:r w:rsidRPr="00A22F6F">
              <w:t xml:space="preserve">; </w:t>
            </w:r>
            <w:r w:rsidRPr="00A22F6F">
              <w:lastRenderedPageBreak/>
              <w:t>felszólít az egyösszegű átalányok és az egyszerűsített költségelszámolási módszerek folyamatos és szélesebb körű alkalmazására, különösen a kisebb vagy közepes méretű beruházások esetében, mivel ezek hatékony és arányos eszközök, amelyekkel csökkenthetők az adminisztratív terhek, növelhető a kisebb kedvezményezettek hozzáférése, valamint fenntartható az elszámoltathatóság és a nyomonkövethetőség az uniós források felhasználása során;</w:t>
            </w:r>
            <w:r w:rsidRPr="00A22F6F">
              <w:rPr>
                <w:b/>
                <w:i/>
              </w:rPr>
              <w:t xml:space="preserve"> </w:t>
            </w:r>
          </w:p>
        </w:tc>
      </w:tr>
    </w:tbl>
    <w:p w14:paraId="16A354E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2FCAB5D" w14:textId="77777777" w:rsidR="00DA4806" w:rsidRPr="00A22F6F" w:rsidRDefault="00DA4806" w:rsidP="00DA4806">
      <w:r w:rsidRPr="00534F9E">
        <w:rPr>
          <w:rStyle w:val="HideTWBExt"/>
        </w:rPr>
        <w:t>&lt;/Amend&gt;</w:t>
      </w:r>
    </w:p>
    <w:p w14:paraId="07A8C771"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70</w:t>
      </w:r>
      <w:r w:rsidRPr="00534F9E">
        <w:rPr>
          <w:rStyle w:val="HideTWBExt"/>
          <w:b w:val="0"/>
        </w:rPr>
        <w:t>&lt;/NumAm&gt;</w:t>
      </w:r>
    </w:p>
    <w:p w14:paraId="70F7DBB1" w14:textId="77777777" w:rsidR="00DA4806" w:rsidRPr="00A22F6F" w:rsidRDefault="00DA4806" w:rsidP="00DA4806">
      <w:pPr>
        <w:pStyle w:val="NormalBold"/>
      </w:pPr>
      <w:r w:rsidRPr="00534F9E">
        <w:rPr>
          <w:rStyle w:val="HideTWBExt"/>
          <w:b w:val="0"/>
        </w:rPr>
        <w:t>&lt;RepeatBlock-By&gt;&lt;Members&gt;</w:t>
      </w:r>
      <w:r w:rsidRPr="00A22F6F">
        <w:t>Pasquale Tridico</w:t>
      </w:r>
      <w:r w:rsidRPr="00534F9E">
        <w:rPr>
          <w:rStyle w:val="HideTWBExt"/>
          <w:b w:val="0"/>
        </w:rPr>
        <w:t>&lt;/Members&gt;</w:t>
      </w:r>
    </w:p>
    <w:p w14:paraId="6FB4047E" w14:textId="77777777" w:rsidR="00DA4806" w:rsidRPr="00A22F6F" w:rsidRDefault="00DA4806" w:rsidP="00DA4806">
      <w:pPr>
        <w:pStyle w:val="NormalBold"/>
      </w:pPr>
      <w:r w:rsidRPr="00534F9E">
        <w:rPr>
          <w:rStyle w:val="HideTWBExt"/>
          <w:b w:val="0"/>
        </w:rPr>
        <w:t>&lt;/RepeatBlock-By&gt;</w:t>
      </w:r>
    </w:p>
    <w:p w14:paraId="681D44E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5E8C70E" w14:textId="77777777" w:rsidR="00DA4806" w:rsidRPr="00A22F6F" w:rsidRDefault="00DA4806" w:rsidP="00DA4806">
      <w:pPr>
        <w:pStyle w:val="NormalBold"/>
      </w:pPr>
      <w:r w:rsidRPr="00534F9E">
        <w:rPr>
          <w:rStyle w:val="HideTWBExt"/>
          <w:b w:val="0"/>
        </w:rPr>
        <w:t>&lt;Article&gt;</w:t>
      </w:r>
      <w:r w:rsidRPr="00A22F6F">
        <w:t>20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D483524" w14:textId="77777777" w:rsidTr="004D207F">
        <w:trPr>
          <w:trHeight w:hRule="exact" w:val="240"/>
          <w:jc w:val="center"/>
        </w:trPr>
        <w:tc>
          <w:tcPr>
            <w:tcW w:w="9752" w:type="dxa"/>
            <w:gridSpan w:val="2"/>
            <w:tcBorders>
              <w:top w:val="nil"/>
              <w:left w:val="nil"/>
              <w:bottom w:val="nil"/>
              <w:right w:val="nil"/>
            </w:tcBorders>
          </w:tcPr>
          <w:p w14:paraId="0E2930F7" w14:textId="77777777" w:rsidR="00DA4806" w:rsidRPr="00A22F6F" w:rsidRDefault="00DA4806" w:rsidP="004D207F"/>
        </w:tc>
      </w:tr>
      <w:tr w:rsidR="00C800DC" w:rsidRPr="00A22F6F" w14:paraId="3958AD5A" w14:textId="77777777" w:rsidTr="004D207F">
        <w:trPr>
          <w:trHeight w:val="240"/>
          <w:jc w:val="center"/>
        </w:trPr>
        <w:tc>
          <w:tcPr>
            <w:tcW w:w="4876" w:type="dxa"/>
            <w:tcBorders>
              <w:top w:val="nil"/>
              <w:left w:val="nil"/>
              <w:bottom w:val="nil"/>
              <w:right w:val="nil"/>
            </w:tcBorders>
          </w:tcPr>
          <w:p w14:paraId="362B95D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1216627" w14:textId="77777777" w:rsidR="00DA4806" w:rsidRPr="00A22F6F" w:rsidRDefault="00DA4806" w:rsidP="004D207F">
            <w:pPr>
              <w:pStyle w:val="AmColumnHeading"/>
            </w:pPr>
            <w:r w:rsidRPr="00A22F6F">
              <w:t>Módosítás</w:t>
            </w:r>
          </w:p>
        </w:tc>
      </w:tr>
      <w:tr w:rsidR="00C800DC" w:rsidRPr="00A22F6F" w14:paraId="6F568926" w14:textId="77777777" w:rsidTr="004D207F">
        <w:trPr>
          <w:jc w:val="center"/>
        </w:trPr>
        <w:tc>
          <w:tcPr>
            <w:tcW w:w="4876" w:type="dxa"/>
            <w:tcBorders>
              <w:top w:val="nil"/>
              <w:left w:val="nil"/>
              <w:bottom w:val="nil"/>
              <w:right w:val="nil"/>
            </w:tcBorders>
          </w:tcPr>
          <w:p w14:paraId="19FF1E9A" w14:textId="77777777" w:rsidR="00DA4806" w:rsidRPr="00A22F6F" w:rsidRDefault="00DA4806" w:rsidP="004D207F">
            <w:pPr>
              <w:pStyle w:val="Normal6a"/>
            </w:pPr>
            <w:r w:rsidRPr="00A22F6F">
              <w:t>20.</w:t>
            </w:r>
            <w:r w:rsidRPr="00A22F6F">
              <w:tab/>
              <w:t xml:space="preserve">úgy véli, hogy a költségfüggetlen finanszírozási modellt a teljesítményalapú eszközök esetében nem szabad a tagállamok és a kedvezményezettek közötti végrehajtás vagy visszatérítés általános módszereként alkalmazni, kivéve a bizonyos pénzügyi küszöbértékek alatti projekteket végrehajtó kisebb kedvezményezettek esetében; hangsúlyozza különösen, hogy a nagyszabású és összetett projekteknek továbbra is költségalapúnak kell maradniuk, mivel hatókörük, időtartamuk és többszintű finanszírozásuk részletes pénzügyi jelentéstételt és ellenőrizhető kiadási adatokat igényel a megfelelő nyomon követés és elszámoltathatóság biztosítása érdekében; felszólít az egyösszegű átalányok és az egyszerűsített költségelszámolási módszerek folyamatos és szélesebb körű alkalmazására, különösen a kisebb vagy közepes méretű beruházások esetében, mivel ezek hatékony </w:t>
            </w:r>
            <w:r w:rsidRPr="00A22F6F">
              <w:lastRenderedPageBreak/>
              <w:t>és arányos eszközök, amelyekkel csökkenthetők az adminisztratív terhek, növelhető a kisebb kedvezményezettek hozzáférése, valamint fenntartható az elszámoltathatóság és a nyomonkövethetőség az uniós források felhasználása során;</w:t>
            </w:r>
          </w:p>
        </w:tc>
        <w:tc>
          <w:tcPr>
            <w:tcW w:w="4876" w:type="dxa"/>
            <w:tcBorders>
              <w:top w:val="nil"/>
              <w:left w:val="nil"/>
              <w:bottom w:val="nil"/>
              <w:right w:val="nil"/>
            </w:tcBorders>
          </w:tcPr>
          <w:p w14:paraId="6B45C9AB" w14:textId="77777777" w:rsidR="00DA4806" w:rsidRPr="00A22F6F" w:rsidRDefault="00DA4806" w:rsidP="004D207F">
            <w:pPr>
              <w:pStyle w:val="Normal6a"/>
            </w:pPr>
            <w:r w:rsidRPr="00A22F6F">
              <w:lastRenderedPageBreak/>
              <w:t>20.</w:t>
            </w:r>
            <w:r w:rsidRPr="00A22F6F">
              <w:tab/>
              <w:t>úgy véli, hogy a költségfüggetlen finanszírozási modellt a teljesítményalapú eszközök esetében nem szabad a tagállamok és a kedvezményezettek közötti végrehajtás vagy visszatérítés általános módszereként alkalmazni, kivéve a bizonyos pénzügyi küszöbértékek alatti projekteket végrehajtó kisebb kedvezményezettek esetében</w:t>
            </w:r>
            <w:r w:rsidRPr="00A22F6F">
              <w:rPr>
                <w:b/>
                <w:i/>
              </w:rPr>
              <w:t>, ami egyszerűbb teljesítési rendszert tesz lehetővé számukra, ugyanakkor szilárd ellenőrzési keretet biztosít</w:t>
            </w:r>
            <w:r w:rsidRPr="00A22F6F">
              <w:t xml:space="preserve">; hangsúlyozza különösen, hogy a nagyszabású és összetett projekteknek továbbra is költségalapúnak kell maradniuk, mivel hatókörük, időtartamuk és többszintű finanszírozásuk részletes pénzügyi jelentéstételt és ellenőrizhető kiadási adatokat igényel a megfelelő nyomon követés és elszámoltathatóság biztosítása érdekében; felszólít az egyösszegű átalányok és az egyszerűsített költségelszámolási módszerek folyamatos és szélesebb körű </w:t>
            </w:r>
            <w:r w:rsidRPr="00A22F6F">
              <w:lastRenderedPageBreak/>
              <w:t>alkalmazására, különösen a kisebb vagy közepes méretű beruházások esetében, mivel ezek hatékony és arányos eszközök, amelyekkel csökkenthetők az adminisztratív terhek, növelhető a kisebb kedvezményezettek hozzáférése, valamint fenntartható az elszámoltathatóság és a nyomonkövethetőség az uniós források felhasználása során;</w:t>
            </w:r>
          </w:p>
        </w:tc>
      </w:tr>
    </w:tbl>
    <w:p w14:paraId="65D8638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96EFB19" w14:textId="77777777" w:rsidR="00DA4806" w:rsidRPr="00A22F6F" w:rsidRDefault="00DA4806" w:rsidP="00DA4806">
      <w:r w:rsidRPr="00534F9E">
        <w:rPr>
          <w:rStyle w:val="HideTWBExt"/>
        </w:rPr>
        <w:t>&lt;/Amend&gt;</w:t>
      </w:r>
    </w:p>
    <w:p w14:paraId="32A75C7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71</w:t>
      </w:r>
      <w:r w:rsidRPr="00534F9E">
        <w:rPr>
          <w:rStyle w:val="HideTWBExt"/>
          <w:b w:val="0"/>
        </w:rPr>
        <w:t>&lt;/NumAm&gt;</w:t>
      </w:r>
    </w:p>
    <w:p w14:paraId="59930783"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789414F6"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63F5228B" w14:textId="77777777" w:rsidR="00DA4806" w:rsidRPr="00A22F6F" w:rsidRDefault="00DA4806" w:rsidP="00DA4806">
      <w:pPr>
        <w:pStyle w:val="NormalBold"/>
      </w:pPr>
      <w:r w:rsidRPr="00534F9E">
        <w:rPr>
          <w:rStyle w:val="HideTWBExt"/>
          <w:b w:val="0"/>
        </w:rPr>
        <w:t>&lt;/RepeatBlock-By&gt;</w:t>
      </w:r>
    </w:p>
    <w:p w14:paraId="4E3B0E07"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A961316" w14:textId="77777777" w:rsidR="00DA4806" w:rsidRPr="00A22F6F" w:rsidRDefault="00DA4806" w:rsidP="00DA4806">
      <w:pPr>
        <w:pStyle w:val="NormalBold"/>
      </w:pPr>
      <w:r w:rsidRPr="00534F9E">
        <w:rPr>
          <w:rStyle w:val="HideTWBExt"/>
          <w:b w:val="0"/>
        </w:rPr>
        <w:t>&lt;Article&gt;</w:t>
      </w:r>
      <w:r w:rsidRPr="00A22F6F">
        <w:t>20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D6164B0" w14:textId="77777777" w:rsidTr="004D207F">
        <w:trPr>
          <w:trHeight w:hRule="exact" w:val="240"/>
          <w:jc w:val="center"/>
        </w:trPr>
        <w:tc>
          <w:tcPr>
            <w:tcW w:w="9752" w:type="dxa"/>
            <w:gridSpan w:val="2"/>
            <w:tcBorders>
              <w:top w:val="nil"/>
              <w:left w:val="nil"/>
              <w:bottom w:val="nil"/>
              <w:right w:val="nil"/>
            </w:tcBorders>
          </w:tcPr>
          <w:p w14:paraId="7A670616" w14:textId="77777777" w:rsidR="00DA4806" w:rsidRPr="00A22F6F" w:rsidRDefault="00DA4806" w:rsidP="004D207F"/>
        </w:tc>
      </w:tr>
      <w:tr w:rsidR="00C800DC" w:rsidRPr="00A22F6F" w14:paraId="2D33C489" w14:textId="77777777" w:rsidTr="004D207F">
        <w:trPr>
          <w:trHeight w:val="240"/>
          <w:jc w:val="center"/>
        </w:trPr>
        <w:tc>
          <w:tcPr>
            <w:tcW w:w="4876" w:type="dxa"/>
            <w:tcBorders>
              <w:top w:val="nil"/>
              <w:left w:val="nil"/>
              <w:bottom w:val="nil"/>
              <w:right w:val="nil"/>
            </w:tcBorders>
          </w:tcPr>
          <w:p w14:paraId="7C60A6F3"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2F1B183" w14:textId="77777777" w:rsidR="00DA4806" w:rsidRPr="00A22F6F" w:rsidRDefault="00DA4806" w:rsidP="004D207F">
            <w:pPr>
              <w:pStyle w:val="AmColumnHeading"/>
            </w:pPr>
            <w:r w:rsidRPr="00A22F6F">
              <w:t>Módosítás</w:t>
            </w:r>
          </w:p>
        </w:tc>
      </w:tr>
      <w:tr w:rsidR="00C800DC" w:rsidRPr="00A22F6F" w14:paraId="5BEFCB34" w14:textId="77777777" w:rsidTr="004D207F">
        <w:trPr>
          <w:jc w:val="center"/>
        </w:trPr>
        <w:tc>
          <w:tcPr>
            <w:tcW w:w="4876" w:type="dxa"/>
            <w:tcBorders>
              <w:top w:val="nil"/>
              <w:left w:val="nil"/>
              <w:bottom w:val="nil"/>
              <w:right w:val="nil"/>
            </w:tcBorders>
          </w:tcPr>
          <w:p w14:paraId="36077C5C" w14:textId="77777777" w:rsidR="00DA4806" w:rsidRPr="00A22F6F" w:rsidRDefault="00DA4806" w:rsidP="004D207F">
            <w:pPr>
              <w:pStyle w:val="Normal6a"/>
            </w:pPr>
          </w:p>
        </w:tc>
        <w:tc>
          <w:tcPr>
            <w:tcW w:w="4876" w:type="dxa"/>
            <w:tcBorders>
              <w:top w:val="nil"/>
              <w:left w:val="nil"/>
              <w:bottom w:val="nil"/>
              <w:right w:val="nil"/>
            </w:tcBorders>
          </w:tcPr>
          <w:p w14:paraId="583A9EED" w14:textId="77777777" w:rsidR="00DA4806" w:rsidRPr="00A22F6F" w:rsidRDefault="00DA4806" w:rsidP="004D207F">
            <w:pPr>
              <w:pStyle w:val="Normal6a"/>
            </w:pPr>
            <w:r w:rsidRPr="00A22F6F">
              <w:rPr>
                <w:b/>
                <w:i/>
              </w:rPr>
              <w:t>20a.</w:t>
            </w:r>
            <w:r w:rsidRPr="00A22F6F">
              <w:tab/>
            </w:r>
            <w:r w:rsidRPr="00A22F6F">
              <w:rPr>
                <w:b/>
                <w:i/>
              </w:rPr>
              <w:t>kitart amellett, hogy az egyszerűbb költségvetésnek átláthatóbb költségvetésnek is kell lennie, lehetővé téve a kiadások jobb ellenőrzését és csökkentve a kettős finanszírozás kockázatát; hangsúlyozza, hogy a teljesítmény-felülvizsgálatoknak és a költségvetési vitáknak átláthatónak kell lenniük, egyértelmű dokumentáció és a nyilvánosság számára hozzáférhető információk biztosítása mellett;</w:t>
            </w:r>
          </w:p>
        </w:tc>
      </w:tr>
    </w:tbl>
    <w:p w14:paraId="19537351"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17BB3B5" w14:textId="77777777" w:rsidR="00DA4806" w:rsidRPr="00A22F6F" w:rsidRDefault="00DA4806" w:rsidP="00DA4806">
      <w:r w:rsidRPr="00534F9E">
        <w:rPr>
          <w:rStyle w:val="HideTWBExt"/>
        </w:rPr>
        <w:t>&lt;/Amend&gt;</w:t>
      </w:r>
    </w:p>
    <w:p w14:paraId="0F7B66F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72</w:t>
      </w:r>
      <w:r w:rsidRPr="00534F9E">
        <w:rPr>
          <w:rStyle w:val="HideTWBExt"/>
          <w:b w:val="0"/>
        </w:rPr>
        <w:t>&lt;/NumAm&gt;</w:t>
      </w:r>
    </w:p>
    <w:p w14:paraId="0C2AEF46" w14:textId="77777777" w:rsidR="00DA4806" w:rsidRPr="00A22F6F" w:rsidRDefault="00DA4806" w:rsidP="00DA4806">
      <w:pPr>
        <w:pStyle w:val="NormalBold"/>
      </w:pPr>
      <w:r w:rsidRPr="00534F9E">
        <w:rPr>
          <w:rStyle w:val="HideTWBExt"/>
          <w:b w:val="0"/>
        </w:rPr>
        <w:t>&lt;RepeatBlock-By&gt;&lt;Members&gt;</w:t>
      </w:r>
      <w:r w:rsidRPr="00A22F6F">
        <w:t>Pasquale Tridico</w:t>
      </w:r>
      <w:r w:rsidRPr="00534F9E">
        <w:rPr>
          <w:rStyle w:val="HideTWBExt"/>
          <w:b w:val="0"/>
        </w:rPr>
        <w:t>&lt;/Members&gt;</w:t>
      </w:r>
    </w:p>
    <w:p w14:paraId="662A1177" w14:textId="77777777" w:rsidR="00DA4806" w:rsidRPr="00A22F6F" w:rsidRDefault="00DA4806" w:rsidP="00DA4806">
      <w:pPr>
        <w:pStyle w:val="NormalBold"/>
      </w:pPr>
      <w:r w:rsidRPr="00534F9E">
        <w:rPr>
          <w:rStyle w:val="HideTWBExt"/>
          <w:b w:val="0"/>
        </w:rPr>
        <w:t>&lt;/RepeatBlock-By&gt;</w:t>
      </w:r>
    </w:p>
    <w:p w14:paraId="76ECF58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B94C43D" w14:textId="77777777" w:rsidR="00DA4806" w:rsidRPr="00A22F6F" w:rsidRDefault="00DA4806" w:rsidP="00DA4806">
      <w:pPr>
        <w:pStyle w:val="NormalBold"/>
      </w:pPr>
      <w:r w:rsidRPr="00534F9E">
        <w:rPr>
          <w:rStyle w:val="HideTWBExt"/>
          <w:b w:val="0"/>
        </w:rPr>
        <w:t>&lt;Article&gt;</w:t>
      </w:r>
      <w:r w:rsidRPr="00A22F6F">
        <w:t>20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0F1DCB5" w14:textId="77777777" w:rsidTr="004D207F">
        <w:trPr>
          <w:trHeight w:hRule="exact" w:val="240"/>
          <w:jc w:val="center"/>
        </w:trPr>
        <w:tc>
          <w:tcPr>
            <w:tcW w:w="9752" w:type="dxa"/>
            <w:gridSpan w:val="2"/>
            <w:tcBorders>
              <w:top w:val="nil"/>
              <w:left w:val="nil"/>
              <w:bottom w:val="nil"/>
              <w:right w:val="nil"/>
            </w:tcBorders>
          </w:tcPr>
          <w:p w14:paraId="153943FC" w14:textId="77777777" w:rsidR="00DA4806" w:rsidRPr="00A22F6F" w:rsidRDefault="00DA4806" w:rsidP="004D207F"/>
        </w:tc>
      </w:tr>
      <w:tr w:rsidR="00C800DC" w:rsidRPr="00A22F6F" w14:paraId="713A5975" w14:textId="77777777" w:rsidTr="004D207F">
        <w:trPr>
          <w:trHeight w:val="240"/>
          <w:jc w:val="center"/>
        </w:trPr>
        <w:tc>
          <w:tcPr>
            <w:tcW w:w="4876" w:type="dxa"/>
            <w:tcBorders>
              <w:top w:val="nil"/>
              <w:left w:val="nil"/>
              <w:bottom w:val="nil"/>
              <w:right w:val="nil"/>
            </w:tcBorders>
          </w:tcPr>
          <w:p w14:paraId="69ACF48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B2CD028" w14:textId="77777777" w:rsidR="00DA4806" w:rsidRPr="00A22F6F" w:rsidRDefault="00DA4806" w:rsidP="004D207F">
            <w:pPr>
              <w:pStyle w:val="AmColumnHeading"/>
            </w:pPr>
            <w:r w:rsidRPr="00A22F6F">
              <w:t>Módosítás</w:t>
            </w:r>
          </w:p>
        </w:tc>
      </w:tr>
      <w:tr w:rsidR="00C800DC" w:rsidRPr="00A22F6F" w14:paraId="17D904FB" w14:textId="77777777" w:rsidTr="004D207F">
        <w:trPr>
          <w:jc w:val="center"/>
        </w:trPr>
        <w:tc>
          <w:tcPr>
            <w:tcW w:w="4876" w:type="dxa"/>
            <w:tcBorders>
              <w:top w:val="nil"/>
              <w:left w:val="nil"/>
              <w:bottom w:val="nil"/>
              <w:right w:val="nil"/>
            </w:tcBorders>
          </w:tcPr>
          <w:p w14:paraId="6686CFEB" w14:textId="77777777" w:rsidR="00DA4806" w:rsidRPr="00A22F6F" w:rsidRDefault="00DA4806" w:rsidP="004D207F">
            <w:pPr>
              <w:pStyle w:val="Normal6a"/>
            </w:pPr>
          </w:p>
        </w:tc>
        <w:tc>
          <w:tcPr>
            <w:tcW w:w="4876" w:type="dxa"/>
            <w:tcBorders>
              <w:top w:val="nil"/>
              <w:left w:val="nil"/>
              <w:bottom w:val="nil"/>
              <w:right w:val="nil"/>
            </w:tcBorders>
          </w:tcPr>
          <w:p w14:paraId="5CE3524C" w14:textId="77777777" w:rsidR="00DA4806" w:rsidRPr="00A22F6F" w:rsidRDefault="00DA4806" w:rsidP="004D207F">
            <w:pPr>
              <w:pStyle w:val="Normal6a"/>
            </w:pPr>
            <w:r w:rsidRPr="00A22F6F">
              <w:rPr>
                <w:b/>
                <w:i/>
              </w:rPr>
              <w:t>20a.</w:t>
            </w:r>
            <w:r w:rsidRPr="00A22F6F">
              <w:tab/>
            </w:r>
            <w:r w:rsidRPr="00A22F6F">
              <w:rPr>
                <w:b/>
                <w:i/>
              </w:rPr>
              <w:t xml:space="preserve">hangsúlyozza az olyan értékelések fontosságát, amelyek nemcsak pénzügyi </w:t>
            </w:r>
            <w:r w:rsidRPr="00A22F6F">
              <w:rPr>
                <w:b/>
                <w:i/>
              </w:rPr>
              <w:lastRenderedPageBreak/>
              <w:t>célkitűzéseken, hanem környezeti fenntarthatósági célkitűzéseken is alapulnak;</w:t>
            </w:r>
          </w:p>
        </w:tc>
      </w:tr>
    </w:tbl>
    <w:p w14:paraId="7BA0BCB7"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074A6C6" w14:textId="77777777" w:rsidR="00DA4806" w:rsidRPr="00A22F6F" w:rsidRDefault="00DA4806" w:rsidP="00DA4806">
      <w:r w:rsidRPr="00534F9E">
        <w:rPr>
          <w:rStyle w:val="HideTWBExt"/>
        </w:rPr>
        <w:t>&lt;/Amend&gt;</w:t>
      </w:r>
    </w:p>
    <w:p w14:paraId="508DA820"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73</w:t>
      </w:r>
      <w:r w:rsidRPr="00534F9E">
        <w:rPr>
          <w:rStyle w:val="HideTWBExt"/>
          <w:b w:val="0"/>
        </w:rPr>
        <w:t>&lt;/NumAm&gt;</w:t>
      </w:r>
    </w:p>
    <w:p w14:paraId="6577C54A"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3ED896C7"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161D238B" w14:textId="77777777" w:rsidR="00DA4806" w:rsidRPr="00A22F6F" w:rsidRDefault="00DA4806" w:rsidP="00DA4806">
      <w:pPr>
        <w:pStyle w:val="NormalBold"/>
      </w:pPr>
      <w:r w:rsidRPr="00534F9E">
        <w:rPr>
          <w:rStyle w:val="HideTWBExt"/>
          <w:b w:val="0"/>
        </w:rPr>
        <w:t>&lt;/RepeatBlock-By&gt;</w:t>
      </w:r>
    </w:p>
    <w:p w14:paraId="76E93767"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BFF5530" w14:textId="77777777" w:rsidR="00DA4806" w:rsidRPr="00A22F6F" w:rsidRDefault="00DA4806" w:rsidP="00DA4806">
      <w:pPr>
        <w:pStyle w:val="NormalBold"/>
      </w:pPr>
      <w:r w:rsidRPr="00534F9E">
        <w:rPr>
          <w:rStyle w:val="HideTWBExt"/>
          <w:b w:val="0"/>
        </w:rPr>
        <w:t>&lt;Article&gt;</w:t>
      </w:r>
      <w:r w:rsidRPr="00A22F6F">
        <w:t>20 b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81039EE" w14:textId="77777777" w:rsidTr="004D207F">
        <w:trPr>
          <w:trHeight w:hRule="exact" w:val="240"/>
          <w:jc w:val="center"/>
        </w:trPr>
        <w:tc>
          <w:tcPr>
            <w:tcW w:w="9752" w:type="dxa"/>
            <w:gridSpan w:val="2"/>
            <w:tcBorders>
              <w:top w:val="nil"/>
              <w:left w:val="nil"/>
              <w:bottom w:val="nil"/>
              <w:right w:val="nil"/>
            </w:tcBorders>
          </w:tcPr>
          <w:p w14:paraId="3D740C7F" w14:textId="77777777" w:rsidR="00DA4806" w:rsidRPr="00A22F6F" w:rsidRDefault="00DA4806" w:rsidP="004D207F"/>
        </w:tc>
      </w:tr>
      <w:tr w:rsidR="00C800DC" w:rsidRPr="00A22F6F" w14:paraId="69DED688" w14:textId="77777777" w:rsidTr="004D207F">
        <w:trPr>
          <w:trHeight w:val="240"/>
          <w:jc w:val="center"/>
        </w:trPr>
        <w:tc>
          <w:tcPr>
            <w:tcW w:w="4876" w:type="dxa"/>
            <w:tcBorders>
              <w:top w:val="nil"/>
              <w:left w:val="nil"/>
              <w:bottom w:val="nil"/>
              <w:right w:val="nil"/>
            </w:tcBorders>
          </w:tcPr>
          <w:p w14:paraId="118B387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5027212" w14:textId="77777777" w:rsidR="00DA4806" w:rsidRPr="00A22F6F" w:rsidRDefault="00DA4806" w:rsidP="004D207F">
            <w:pPr>
              <w:pStyle w:val="AmColumnHeading"/>
            </w:pPr>
            <w:r w:rsidRPr="00A22F6F">
              <w:t>Módosítás</w:t>
            </w:r>
          </w:p>
        </w:tc>
      </w:tr>
      <w:tr w:rsidR="00C800DC" w:rsidRPr="00A22F6F" w14:paraId="3C45AD52" w14:textId="77777777" w:rsidTr="004D207F">
        <w:trPr>
          <w:jc w:val="center"/>
        </w:trPr>
        <w:tc>
          <w:tcPr>
            <w:tcW w:w="4876" w:type="dxa"/>
            <w:tcBorders>
              <w:top w:val="nil"/>
              <w:left w:val="nil"/>
              <w:bottom w:val="nil"/>
              <w:right w:val="nil"/>
            </w:tcBorders>
          </w:tcPr>
          <w:p w14:paraId="24D90FE0" w14:textId="77777777" w:rsidR="00DA4806" w:rsidRPr="00A22F6F" w:rsidRDefault="00DA4806" w:rsidP="004D207F">
            <w:pPr>
              <w:pStyle w:val="Normal6a"/>
            </w:pPr>
          </w:p>
        </w:tc>
        <w:tc>
          <w:tcPr>
            <w:tcW w:w="4876" w:type="dxa"/>
            <w:tcBorders>
              <w:top w:val="nil"/>
              <w:left w:val="nil"/>
              <w:bottom w:val="nil"/>
              <w:right w:val="nil"/>
            </w:tcBorders>
          </w:tcPr>
          <w:p w14:paraId="3642D081" w14:textId="77777777" w:rsidR="00DA4806" w:rsidRPr="00A22F6F" w:rsidRDefault="00DA4806" w:rsidP="004D207F">
            <w:pPr>
              <w:pStyle w:val="Normal6a"/>
            </w:pPr>
            <w:r w:rsidRPr="00A22F6F">
              <w:rPr>
                <w:b/>
                <w:i/>
              </w:rPr>
              <w:t>20b.</w:t>
            </w:r>
            <w:r w:rsidRPr="00A22F6F">
              <w:tab/>
            </w:r>
            <w:r w:rsidRPr="00A22F6F">
              <w:rPr>
                <w:b/>
                <w:i/>
              </w:rPr>
              <w:t>erős irányítást szorgalmaz a következő többéves pénzügyi keretben, különösen az 1. fejezetben, a költségfüggetlen finanszírozási modellen alapuló architektúrával; kéri, hogy a jövőbeli teljesítményalapú eszközöket úgy alakítsák ki, hogy azok lehetővé tegyék a Parlament számára a teljes körű ellenőrzés és elszámoltathatóság gyakorlását; úgy véli, hogy a Parlamentnek hatáskörrel kell rendelkeznie arra, hogy a Bizottság értékelését követően a rendelet szellemével és jogi szövegével összhangban együttesen jóváhagyja a nemzeti helyreállítási és rezilienciaépítési terveket;</w:t>
            </w:r>
          </w:p>
        </w:tc>
      </w:tr>
    </w:tbl>
    <w:p w14:paraId="5816EF11"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2DE3592" w14:textId="77777777" w:rsidR="00DA4806" w:rsidRPr="00A22F6F" w:rsidRDefault="00DA4806" w:rsidP="00DA4806">
      <w:r w:rsidRPr="00534F9E">
        <w:rPr>
          <w:rStyle w:val="HideTWBExt"/>
        </w:rPr>
        <w:t>&lt;/Amend&gt;</w:t>
      </w:r>
    </w:p>
    <w:p w14:paraId="71A9845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74</w:t>
      </w:r>
      <w:r w:rsidRPr="00534F9E">
        <w:rPr>
          <w:rStyle w:val="HideTWBExt"/>
          <w:b w:val="0"/>
        </w:rPr>
        <w:t>&lt;/NumAm&gt;</w:t>
      </w:r>
    </w:p>
    <w:p w14:paraId="0F482BFF"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5ECC964C"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69AED872" w14:textId="77777777" w:rsidR="00DA4806" w:rsidRPr="00A22F6F" w:rsidRDefault="00DA4806" w:rsidP="00DA4806">
      <w:pPr>
        <w:pStyle w:val="NormalBold"/>
      </w:pPr>
      <w:r w:rsidRPr="00534F9E">
        <w:rPr>
          <w:rStyle w:val="HideTWBExt"/>
          <w:b w:val="0"/>
        </w:rPr>
        <w:t>&lt;/RepeatBlock-By&gt;</w:t>
      </w:r>
    </w:p>
    <w:p w14:paraId="73B26A66"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EA8B4DB" w14:textId="77777777" w:rsidR="00DA4806" w:rsidRPr="00A22F6F" w:rsidRDefault="00DA4806" w:rsidP="00DA4806">
      <w:pPr>
        <w:pStyle w:val="NormalBold"/>
      </w:pPr>
      <w:r w:rsidRPr="00534F9E">
        <w:rPr>
          <w:rStyle w:val="HideTWBExt"/>
          <w:b w:val="0"/>
        </w:rPr>
        <w:t>&lt;Article&gt;</w:t>
      </w:r>
      <w:r w:rsidRPr="00A22F6F">
        <w:t>20 c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A6C3063" w14:textId="77777777" w:rsidTr="004D207F">
        <w:trPr>
          <w:trHeight w:hRule="exact" w:val="240"/>
          <w:jc w:val="center"/>
        </w:trPr>
        <w:tc>
          <w:tcPr>
            <w:tcW w:w="9752" w:type="dxa"/>
            <w:gridSpan w:val="2"/>
            <w:tcBorders>
              <w:top w:val="nil"/>
              <w:left w:val="nil"/>
              <w:bottom w:val="nil"/>
              <w:right w:val="nil"/>
            </w:tcBorders>
          </w:tcPr>
          <w:p w14:paraId="492EFB51" w14:textId="77777777" w:rsidR="00DA4806" w:rsidRPr="00A22F6F" w:rsidRDefault="00DA4806" w:rsidP="004D207F"/>
        </w:tc>
      </w:tr>
      <w:tr w:rsidR="00C800DC" w:rsidRPr="00A22F6F" w14:paraId="0E507415" w14:textId="77777777" w:rsidTr="004D207F">
        <w:trPr>
          <w:trHeight w:val="240"/>
          <w:jc w:val="center"/>
        </w:trPr>
        <w:tc>
          <w:tcPr>
            <w:tcW w:w="4876" w:type="dxa"/>
            <w:tcBorders>
              <w:top w:val="nil"/>
              <w:left w:val="nil"/>
              <w:bottom w:val="nil"/>
              <w:right w:val="nil"/>
            </w:tcBorders>
          </w:tcPr>
          <w:p w14:paraId="13891744"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D4E4241" w14:textId="77777777" w:rsidR="00DA4806" w:rsidRPr="00A22F6F" w:rsidRDefault="00DA4806" w:rsidP="004D207F">
            <w:pPr>
              <w:pStyle w:val="AmColumnHeading"/>
            </w:pPr>
            <w:r w:rsidRPr="00A22F6F">
              <w:t>Módosítás</w:t>
            </w:r>
          </w:p>
        </w:tc>
      </w:tr>
      <w:tr w:rsidR="00C800DC" w:rsidRPr="00A22F6F" w14:paraId="5523E361" w14:textId="77777777" w:rsidTr="004D207F">
        <w:trPr>
          <w:jc w:val="center"/>
        </w:trPr>
        <w:tc>
          <w:tcPr>
            <w:tcW w:w="4876" w:type="dxa"/>
            <w:tcBorders>
              <w:top w:val="nil"/>
              <w:left w:val="nil"/>
              <w:bottom w:val="nil"/>
              <w:right w:val="nil"/>
            </w:tcBorders>
          </w:tcPr>
          <w:p w14:paraId="3F821382" w14:textId="77777777" w:rsidR="00DA4806" w:rsidRPr="00A22F6F" w:rsidRDefault="00DA4806" w:rsidP="004D207F">
            <w:pPr>
              <w:pStyle w:val="Normal6a"/>
            </w:pPr>
          </w:p>
        </w:tc>
        <w:tc>
          <w:tcPr>
            <w:tcW w:w="4876" w:type="dxa"/>
            <w:tcBorders>
              <w:top w:val="nil"/>
              <w:left w:val="nil"/>
              <w:bottom w:val="nil"/>
              <w:right w:val="nil"/>
            </w:tcBorders>
          </w:tcPr>
          <w:p w14:paraId="7C333FCF" w14:textId="77777777" w:rsidR="00DA4806" w:rsidRPr="00A22F6F" w:rsidRDefault="00DA4806" w:rsidP="004D207F">
            <w:pPr>
              <w:pStyle w:val="Normal6a"/>
            </w:pPr>
            <w:r w:rsidRPr="00A22F6F">
              <w:rPr>
                <w:b/>
                <w:i/>
              </w:rPr>
              <w:t>20c.</w:t>
            </w:r>
            <w:r w:rsidRPr="00A22F6F">
              <w:tab/>
            </w:r>
            <w:r w:rsidRPr="00A22F6F">
              <w:rPr>
                <w:b/>
                <w:i/>
              </w:rPr>
              <w:t xml:space="preserve">hangsúlyozza, hogy a jövőbeli többéves pénzügyi keretben egységes </w:t>
            </w:r>
            <w:r w:rsidRPr="00A22F6F">
              <w:rPr>
                <w:b/>
                <w:i/>
              </w:rPr>
              <w:lastRenderedPageBreak/>
              <w:t>ellenőrzési visszakövethetőségre van szükség, amely lehetővé teszi a finanszírozott projektek és a végső kedvezményezettek – azaz a gazdasági szereplők, nem pedig a fogadó közigazgatási egységek – számára nyújtott költségvetési hozzájárulás nyomon követését; hangsúlyozza, hogy az uniós forrásokból finanszírozott projekteket nyilvánosan meg kell jelölni, hogy biztosítsák az átláthatóságot az európai polgárok számára; hangsúlyozza, hogy a visszatérítéseknek utólagosan, a tényleges kiadásokon kell alapulniuk, lehetővé téve a rugalmasabb és indikatívabb költségszámítást a tervezési szakaszban; hangsúlyozza, hogy a hosszú távú strukturális változásokat célzó reformok és beruházások közötti szoros kapcsolat biztosítása érdekében a folyósítást szorosan összefonódó és egyértelműen meghatározott mérföldkövek és célok teljesítéséhez kell kötni; hangsúlyozza, hogy javítani kell a jelentéstételt, hogy az a kohéziós politikai alapokéhoz hasonló projektszintű adatokat tartalmazzon;</w:t>
            </w:r>
          </w:p>
        </w:tc>
      </w:tr>
    </w:tbl>
    <w:p w14:paraId="5CD6F1C1"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D055A12" w14:textId="77777777" w:rsidR="00DA4806" w:rsidRPr="00A22F6F" w:rsidRDefault="00DA4806" w:rsidP="00DA4806">
      <w:r w:rsidRPr="00534F9E">
        <w:rPr>
          <w:rStyle w:val="HideTWBExt"/>
        </w:rPr>
        <w:t>&lt;/Amend&gt;</w:t>
      </w:r>
    </w:p>
    <w:p w14:paraId="0D0A0D42"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75</w:t>
      </w:r>
      <w:r w:rsidRPr="00534F9E">
        <w:rPr>
          <w:rStyle w:val="HideTWBExt"/>
          <w:b w:val="0"/>
        </w:rPr>
        <w:t>&lt;/NumAm&gt;</w:t>
      </w:r>
    </w:p>
    <w:p w14:paraId="55AB55FF"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290EFA3E" w14:textId="77777777" w:rsidR="00DA4806" w:rsidRPr="00A22F6F" w:rsidRDefault="00DA4806" w:rsidP="00DA4806">
      <w:pPr>
        <w:pStyle w:val="NormalBold"/>
      </w:pPr>
      <w:r w:rsidRPr="00534F9E">
        <w:rPr>
          <w:rStyle w:val="HideTWBExt"/>
          <w:b w:val="0"/>
        </w:rPr>
        <w:t>&lt;/RepeatBlock-By&gt;</w:t>
      </w:r>
    </w:p>
    <w:p w14:paraId="3EA2F7DD"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D0B9CE0" w14:textId="77777777" w:rsidR="00DA4806" w:rsidRPr="00A22F6F" w:rsidRDefault="00DA4806" w:rsidP="00DA4806">
      <w:pPr>
        <w:pStyle w:val="NormalBold"/>
      </w:pPr>
      <w:r w:rsidRPr="00534F9E">
        <w:rPr>
          <w:rStyle w:val="HideTWBExt"/>
          <w:b w:val="0"/>
        </w:rPr>
        <w:t>&lt;Article&gt;</w:t>
      </w:r>
      <w:r w:rsidRPr="00A22F6F">
        <w:t>21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C71F77A" w14:textId="77777777" w:rsidTr="004D207F">
        <w:trPr>
          <w:trHeight w:hRule="exact" w:val="240"/>
          <w:jc w:val="center"/>
        </w:trPr>
        <w:tc>
          <w:tcPr>
            <w:tcW w:w="9752" w:type="dxa"/>
            <w:gridSpan w:val="2"/>
            <w:tcBorders>
              <w:top w:val="nil"/>
              <w:left w:val="nil"/>
              <w:bottom w:val="nil"/>
              <w:right w:val="nil"/>
            </w:tcBorders>
          </w:tcPr>
          <w:p w14:paraId="118DEAB6" w14:textId="77777777" w:rsidR="00DA4806" w:rsidRPr="00A22F6F" w:rsidRDefault="00DA4806" w:rsidP="004D207F"/>
        </w:tc>
      </w:tr>
      <w:tr w:rsidR="00C800DC" w:rsidRPr="00A22F6F" w14:paraId="69D8AA6A" w14:textId="77777777" w:rsidTr="004D207F">
        <w:trPr>
          <w:trHeight w:val="240"/>
          <w:jc w:val="center"/>
        </w:trPr>
        <w:tc>
          <w:tcPr>
            <w:tcW w:w="4876" w:type="dxa"/>
            <w:tcBorders>
              <w:top w:val="nil"/>
              <w:left w:val="nil"/>
              <w:bottom w:val="nil"/>
              <w:right w:val="nil"/>
            </w:tcBorders>
          </w:tcPr>
          <w:p w14:paraId="0B2FAF02"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F598F3B" w14:textId="77777777" w:rsidR="00DA4806" w:rsidRPr="00A22F6F" w:rsidRDefault="00DA4806" w:rsidP="004D207F">
            <w:pPr>
              <w:pStyle w:val="AmColumnHeading"/>
            </w:pPr>
            <w:r w:rsidRPr="00A22F6F">
              <w:t>Módosítás</w:t>
            </w:r>
          </w:p>
        </w:tc>
      </w:tr>
      <w:tr w:rsidR="00C800DC" w:rsidRPr="00A22F6F" w14:paraId="63E2D198" w14:textId="77777777" w:rsidTr="004D207F">
        <w:trPr>
          <w:jc w:val="center"/>
        </w:trPr>
        <w:tc>
          <w:tcPr>
            <w:tcW w:w="4876" w:type="dxa"/>
            <w:tcBorders>
              <w:top w:val="nil"/>
              <w:left w:val="nil"/>
              <w:bottom w:val="nil"/>
              <w:right w:val="nil"/>
            </w:tcBorders>
          </w:tcPr>
          <w:p w14:paraId="380E987F" w14:textId="77777777" w:rsidR="00DA4806" w:rsidRPr="00A22F6F" w:rsidRDefault="00DA4806" w:rsidP="004D207F">
            <w:pPr>
              <w:pStyle w:val="Normal6a"/>
            </w:pPr>
            <w:r w:rsidRPr="00A22F6F">
              <w:t>21.</w:t>
            </w:r>
            <w:r w:rsidRPr="00A22F6F">
              <w:tab/>
              <w:t xml:space="preserve">hangsúlyozza, hogy uniós finanszírozás csak olyan konkrét, ellenőrizhető projektekhez közvetlenül kapcsolódó intézkedésekhez nyújtható, amelyek kézzelfogható előrelépést és mérhető eredményeket mutatnak fel, hozzájárulnak az uniós szakpolitikai célkitűzésekhez, és hatékonyan nyomon </w:t>
            </w:r>
            <w:r w:rsidRPr="00A22F6F">
              <w:lastRenderedPageBreak/>
              <w:t>követhetők és ellenőrizhetők;</w:t>
            </w:r>
          </w:p>
        </w:tc>
        <w:tc>
          <w:tcPr>
            <w:tcW w:w="4876" w:type="dxa"/>
            <w:tcBorders>
              <w:top w:val="nil"/>
              <w:left w:val="nil"/>
              <w:bottom w:val="nil"/>
              <w:right w:val="nil"/>
            </w:tcBorders>
          </w:tcPr>
          <w:p w14:paraId="22FD20DF" w14:textId="77777777" w:rsidR="00DA4806" w:rsidRPr="00A22F6F" w:rsidRDefault="00DA4806" w:rsidP="004D207F">
            <w:pPr>
              <w:pStyle w:val="Normal6a"/>
            </w:pPr>
            <w:r w:rsidRPr="00A22F6F">
              <w:lastRenderedPageBreak/>
              <w:t>21.</w:t>
            </w:r>
            <w:r w:rsidRPr="00A22F6F">
              <w:tab/>
              <w:t xml:space="preserve">hangsúlyozza, hogy uniós finanszírozás csak olyan konkrét, ellenőrizhető projektekhez közvetlenül kapcsolódó intézkedésekhez nyújtható, amelyek kézzelfogható előrelépést és mérhető eredményeket </w:t>
            </w:r>
            <w:r w:rsidRPr="00A22F6F">
              <w:rPr>
                <w:b/>
                <w:i/>
              </w:rPr>
              <w:t>és hatásokat</w:t>
            </w:r>
            <w:r w:rsidRPr="00A22F6F">
              <w:t xml:space="preserve"> mutatnak fel, hozzájárulnak az uniós szakpolitikai célkitűzésekhez, </w:t>
            </w:r>
            <w:r w:rsidRPr="00A22F6F">
              <w:rPr>
                <w:b/>
                <w:i/>
              </w:rPr>
              <w:t xml:space="preserve">különösen a </w:t>
            </w:r>
            <w:r w:rsidRPr="00A22F6F">
              <w:rPr>
                <w:b/>
                <w:i/>
              </w:rPr>
              <w:lastRenderedPageBreak/>
              <w:t>gazdasági növekedés és a költségvetési fenntarthatóság megerősítéséhez,</w:t>
            </w:r>
            <w:r w:rsidRPr="00A22F6F">
              <w:t xml:space="preserve"> és </w:t>
            </w:r>
            <w:r w:rsidRPr="00A22F6F">
              <w:rPr>
                <w:b/>
                <w:i/>
              </w:rPr>
              <w:t xml:space="preserve">átlátható jelentéstételi követelmények és rendszeres független költségellenőrzés mellett </w:t>
            </w:r>
            <w:r w:rsidRPr="00A22F6F">
              <w:t>hatékonyan nyomon követhetők és ellenőrizhetők;</w:t>
            </w:r>
          </w:p>
        </w:tc>
      </w:tr>
    </w:tbl>
    <w:p w14:paraId="0F8F921B"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1E4E024" w14:textId="77777777" w:rsidR="00DA4806" w:rsidRPr="00A22F6F" w:rsidRDefault="00DA4806" w:rsidP="00DA4806">
      <w:r w:rsidRPr="00534F9E">
        <w:rPr>
          <w:rStyle w:val="HideTWBExt"/>
        </w:rPr>
        <w:t>&lt;/Amend&gt;</w:t>
      </w:r>
    </w:p>
    <w:p w14:paraId="228CBC7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76</w:t>
      </w:r>
      <w:r w:rsidRPr="00534F9E">
        <w:rPr>
          <w:rStyle w:val="HideTWBExt"/>
          <w:b w:val="0"/>
        </w:rPr>
        <w:t>&lt;/NumAm&gt;</w:t>
      </w:r>
    </w:p>
    <w:p w14:paraId="0C26DE27"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4A252521"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0E0E4E37" w14:textId="77777777" w:rsidR="00DA4806" w:rsidRPr="00A22F6F" w:rsidRDefault="00DA4806" w:rsidP="00DA4806">
      <w:pPr>
        <w:pStyle w:val="NormalBold"/>
      </w:pPr>
      <w:r w:rsidRPr="00534F9E">
        <w:rPr>
          <w:rStyle w:val="HideTWBExt"/>
          <w:b w:val="0"/>
        </w:rPr>
        <w:t>&lt;/RepeatBlock-By&gt;</w:t>
      </w:r>
    </w:p>
    <w:p w14:paraId="55DB44AF"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7E6C9F6" w14:textId="77777777" w:rsidR="00DA4806" w:rsidRPr="00A22F6F" w:rsidRDefault="00DA4806" w:rsidP="00DA4806">
      <w:pPr>
        <w:pStyle w:val="NormalBold"/>
      </w:pPr>
      <w:r w:rsidRPr="00534F9E">
        <w:rPr>
          <w:rStyle w:val="HideTWBExt"/>
          <w:b w:val="0"/>
        </w:rPr>
        <w:t>&lt;Article&gt;</w:t>
      </w:r>
      <w:r w:rsidRPr="00A22F6F">
        <w:t>21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AB07162" w14:textId="77777777" w:rsidTr="004D207F">
        <w:trPr>
          <w:trHeight w:hRule="exact" w:val="240"/>
          <w:jc w:val="center"/>
        </w:trPr>
        <w:tc>
          <w:tcPr>
            <w:tcW w:w="9752" w:type="dxa"/>
            <w:gridSpan w:val="2"/>
            <w:tcBorders>
              <w:top w:val="nil"/>
              <w:left w:val="nil"/>
              <w:bottom w:val="nil"/>
              <w:right w:val="nil"/>
            </w:tcBorders>
          </w:tcPr>
          <w:p w14:paraId="4BDEBAC8" w14:textId="77777777" w:rsidR="00DA4806" w:rsidRPr="00A22F6F" w:rsidRDefault="00DA4806" w:rsidP="004D207F"/>
        </w:tc>
      </w:tr>
      <w:tr w:rsidR="00C800DC" w:rsidRPr="00A22F6F" w14:paraId="4A154CF5" w14:textId="77777777" w:rsidTr="004D207F">
        <w:trPr>
          <w:trHeight w:val="240"/>
          <w:jc w:val="center"/>
        </w:trPr>
        <w:tc>
          <w:tcPr>
            <w:tcW w:w="4876" w:type="dxa"/>
            <w:tcBorders>
              <w:top w:val="nil"/>
              <w:left w:val="nil"/>
              <w:bottom w:val="nil"/>
              <w:right w:val="nil"/>
            </w:tcBorders>
          </w:tcPr>
          <w:p w14:paraId="1DFA979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1955CC9" w14:textId="77777777" w:rsidR="00DA4806" w:rsidRPr="00A22F6F" w:rsidRDefault="00DA4806" w:rsidP="004D207F">
            <w:pPr>
              <w:pStyle w:val="AmColumnHeading"/>
            </w:pPr>
            <w:r w:rsidRPr="00A22F6F">
              <w:t>Módosítás</w:t>
            </w:r>
          </w:p>
        </w:tc>
      </w:tr>
      <w:tr w:rsidR="00C800DC" w:rsidRPr="00A22F6F" w14:paraId="54A02337" w14:textId="77777777" w:rsidTr="004D207F">
        <w:trPr>
          <w:jc w:val="center"/>
        </w:trPr>
        <w:tc>
          <w:tcPr>
            <w:tcW w:w="4876" w:type="dxa"/>
            <w:tcBorders>
              <w:top w:val="nil"/>
              <w:left w:val="nil"/>
              <w:bottom w:val="nil"/>
              <w:right w:val="nil"/>
            </w:tcBorders>
          </w:tcPr>
          <w:p w14:paraId="2E3626DA" w14:textId="77777777" w:rsidR="00DA4806" w:rsidRPr="00A22F6F" w:rsidRDefault="00DA4806" w:rsidP="004D207F">
            <w:pPr>
              <w:pStyle w:val="Normal6a"/>
            </w:pPr>
            <w:r w:rsidRPr="00A22F6F">
              <w:t>21.</w:t>
            </w:r>
            <w:r w:rsidRPr="00A22F6F">
              <w:tab/>
              <w:t>hangsúlyozza, hogy uniós finanszírozás csak olyan konkrét, ellenőrizhető projektekhez közvetlenül kapcsolódó intézkedésekhez nyújtható, amelyek kézzelfogható előrelépést és mérhető eredményeket mutatnak fel, hozzájárulnak az uniós szakpolitikai célkitűzésekhez, és hatékonyan nyomon követhetők és ellenőrizhetők;</w:t>
            </w:r>
          </w:p>
        </w:tc>
        <w:tc>
          <w:tcPr>
            <w:tcW w:w="4876" w:type="dxa"/>
            <w:tcBorders>
              <w:top w:val="nil"/>
              <w:left w:val="nil"/>
              <w:bottom w:val="nil"/>
              <w:right w:val="nil"/>
            </w:tcBorders>
          </w:tcPr>
          <w:p w14:paraId="6E7D367C" w14:textId="77777777" w:rsidR="00DA4806" w:rsidRPr="00A22F6F" w:rsidRDefault="00DA4806" w:rsidP="004D207F">
            <w:pPr>
              <w:pStyle w:val="Normal6a"/>
            </w:pPr>
            <w:r w:rsidRPr="00A22F6F">
              <w:t>21.</w:t>
            </w:r>
            <w:r w:rsidRPr="00A22F6F">
              <w:tab/>
              <w:t xml:space="preserve">hangsúlyozza, hogy uniós finanszírozás csak olyan konkrét, ellenőrizhető projektekhez közvetlenül kapcsolódó intézkedésekhez nyújtható, amelyek kézzelfogható előrelépést és mérhető eredményeket mutatnak fel, hozzájárulnak az uniós szakpolitikai célkitűzésekhez, és hatékonyan nyomon követhetők és ellenőrizhetők; </w:t>
            </w:r>
            <w:r w:rsidRPr="00A22F6F">
              <w:rPr>
                <w:b/>
                <w:i/>
              </w:rPr>
              <w:t>hangsúlyozza, hogy az uniós finanszírozású projekteket meg kell jelölni annak érdekében, hogy a polgárok tisztában legyenek az uniós finanszírozás hatásával;</w:t>
            </w:r>
          </w:p>
        </w:tc>
      </w:tr>
    </w:tbl>
    <w:p w14:paraId="1E73CBAD"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B596564" w14:textId="77777777" w:rsidR="00DA4806" w:rsidRPr="00A22F6F" w:rsidRDefault="00DA4806" w:rsidP="00DA4806">
      <w:r w:rsidRPr="00534F9E">
        <w:rPr>
          <w:rStyle w:val="HideTWBExt"/>
        </w:rPr>
        <w:t>&lt;/Amend&gt;</w:t>
      </w:r>
    </w:p>
    <w:p w14:paraId="6F8B088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77</w:t>
      </w:r>
      <w:r w:rsidRPr="00534F9E">
        <w:rPr>
          <w:rStyle w:val="HideTWBExt"/>
          <w:b w:val="0"/>
        </w:rPr>
        <w:t>&lt;/NumAm&gt;</w:t>
      </w:r>
    </w:p>
    <w:p w14:paraId="43D31FF3"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157D7F54" w14:textId="77777777" w:rsidR="00DA4806" w:rsidRPr="00A22F6F" w:rsidRDefault="00DA4806" w:rsidP="00DA4806">
      <w:pPr>
        <w:pStyle w:val="NormalBold"/>
      </w:pPr>
      <w:r w:rsidRPr="00534F9E">
        <w:rPr>
          <w:rStyle w:val="HideTWBExt"/>
          <w:b w:val="0"/>
        </w:rPr>
        <w:t>&lt;/RepeatBlock-By&gt;</w:t>
      </w:r>
    </w:p>
    <w:p w14:paraId="0A8A6906"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AEBC4CC" w14:textId="77777777" w:rsidR="00DA4806" w:rsidRPr="00A22F6F" w:rsidRDefault="00DA4806" w:rsidP="00DA4806">
      <w:pPr>
        <w:pStyle w:val="NormalBold"/>
      </w:pPr>
      <w:r w:rsidRPr="00534F9E">
        <w:rPr>
          <w:rStyle w:val="HideTWBExt"/>
          <w:b w:val="0"/>
        </w:rPr>
        <w:t>&lt;Article&gt;</w:t>
      </w:r>
      <w:r w:rsidRPr="00A22F6F">
        <w:t>21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E9531D1" w14:textId="77777777" w:rsidTr="004D207F">
        <w:trPr>
          <w:trHeight w:hRule="exact" w:val="240"/>
          <w:jc w:val="center"/>
        </w:trPr>
        <w:tc>
          <w:tcPr>
            <w:tcW w:w="9752" w:type="dxa"/>
            <w:gridSpan w:val="2"/>
            <w:tcBorders>
              <w:top w:val="nil"/>
              <w:left w:val="nil"/>
              <w:bottom w:val="nil"/>
              <w:right w:val="nil"/>
            </w:tcBorders>
          </w:tcPr>
          <w:p w14:paraId="41E9BA19" w14:textId="77777777" w:rsidR="00DA4806" w:rsidRPr="00A22F6F" w:rsidRDefault="00DA4806" w:rsidP="004D207F"/>
        </w:tc>
      </w:tr>
      <w:tr w:rsidR="00C800DC" w:rsidRPr="00A22F6F" w14:paraId="389044F1" w14:textId="77777777" w:rsidTr="004D207F">
        <w:trPr>
          <w:trHeight w:val="240"/>
          <w:jc w:val="center"/>
        </w:trPr>
        <w:tc>
          <w:tcPr>
            <w:tcW w:w="4876" w:type="dxa"/>
            <w:tcBorders>
              <w:top w:val="nil"/>
              <w:left w:val="nil"/>
              <w:bottom w:val="nil"/>
              <w:right w:val="nil"/>
            </w:tcBorders>
          </w:tcPr>
          <w:p w14:paraId="7CA4E58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D058A1C" w14:textId="77777777" w:rsidR="00DA4806" w:rsidRPr="00A22F6F" w:rsidRDefault="00DA4806" w:rsidP="004D207F">
            <w:pPr>
              <w:pStyle w:val="AmColumnHeading"/>
            </w:pPr>
            <w:r w:rsidRPr="00A22F6F">
              <w:t>Módosítás</w:t>
            </w:r>
          </w:p>
        </w:tc>
      </w:tr>
      <w:tr w:rsidR="00C800DC" w:rsidRPr="00A22F6F" w14:paraId="16A157B5" w14:textId="77777777" w:rsidTr="004D207F">
        <w:trPr>
          <w:jc w:val="center"/>
        </w:trPr>
        <w:tc>
          <w:tcPr>
            <w:tcW w:w="4876" w:type="dxa"/>
            <w:tcBorders>
              <w:top w:val="nil"/>
              <w:left w:val="nil"/>
              <w:bottom w:val="nil"/>
              <w:right w:val="nil"/>
            </w:tcBorders>
          </w:tcPr>
          <w:p w14:paraId="11B19331" w14:textId="77777777" w:rsidR="00DA4806" w:rsidRPr="00A22F6F" w:rsidRDefault="00DA4806" w:rsidP="004D207F">
            <w:pPr>
              <w:pStyle w:val="Normal6a"/>
            </w:pPr>
            <w:r w:rsidRPr="00A22F6F">
              <w:t>21.</w:t>
            </w:r>
            <w:r w:rsidRPr="00A22F6F">
              <w:tab/>
              <w:t xml:space="preserve">hangsúlyozza, hogy uniós finanszírozás csak olyan konkrét, </w:t>
            </w:r>
            <w:r w:rsidRPr="00A22F6F">
              <w:lastRenderedPageBreak/>
              <w:t>ellenőrizhető projektekhez közvetlenül kapcsolódó intézkedésekhez nyújtható, amelyek kézzelfogható előrelépést és mérhető eredményeket mutatnak fel</w:t>
            </w:r>
            <w:r w:rsidRPr="00A22F6F">
              <w:rPr>
                <w:b/>
                <w:i/>
              </w:rPr>
              <w:t>, hozzájárulnak az uniós szakpolitikai célkitűzésekhez</w:t>
            </w:r>
            <w:r w:rsidRPr="00A22F6F">
              <w:t>, és hatékonyan nyomon követhetők és ellenőrizhetők;</w:t>
            </w:r>
          </w:p>
        </w:tc>
        <w:tc>
          <w:tcPr>
            <w:tcW w:w="4876" w:type="dxa"/>
            <w:tcBorders>
              <w:top w:val="nil"/>
              <w:left w:val="nil"/>
              <w:bottom w:val="nil"/>
              <w:right w:val="nil"/>
            </w:tcBorders>
          </w:tcPr>
          <w:p w14:paraId="646876C5" w14:textId="77777777" w:rsidR="00DA4806" w:rsidRPr="00A22F6F" w:rsidRDefault="00DA4806" w:rsidP="004D207F">
            <w:pPr>
              <w:pStyle w:val="Normal6a"/>
            </w:pPr>
            <w:r w:rsidRPr="00A22F6F">
              <w:lastRenderedPageBreak/>
              <w:t>21.</w:t>
            </w:r>
            <w:r w:rsidRPr="00A22F6F">
              <w:tab/>
              <w:t xml:space="preserve">hangsúlyozza, hogy uniós finanszírozás csak olyan konkrét, </w:t>
            </w:r>
            <w:r w:rsidRPr="00A22F6F">
              <w:lastRenderedPageBreak/>
              <w:t>ellenőrizhető projektekhez közvetlenül kapcsolódó intézkedésekhez nyújtható, amelyek kézzelfogható előrelépést és mérhető eredményeket mutatnak fel, és hatékonyan nyomon követhetők és ellenőrizhetők;</w:t>
            </w:r>
          </w:p>
        </w:tc>
      </w:tr>
    </w:tbl>
    <w:p w14:paraId="46AE830F"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2FE6BB27" w14:textId="77777777" w:rsidR="00DA4806" w:rsidRPr="00A22F6F" w:rsidRDefault="00DA4806" w:rsidP="00DA4806">
      <w:r w:rsidRPr="00534F9E">
        <w:rPr>
          <w:rStyle w:val="HideTWBExt"/>
        </w:rPr>
        <w:t>&lt;/Amend&gt;</w:t>
      </w:r>
    </w:p>
    <w:p w14:paraId="1F5D4D91"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78</w:t>
      </w:r>
      <w:r w:rsidRPr="00534F9E">
        <w:rPr>
          <w:rStyle w:val="HideTWBExt"/>
          <w:b w:val="0"/>
        </w:rPr>
        <w:t>&lt;/NumAm&gt;</w:t>
      </w:r>
    </w:p>
    <w:p w14:paraId="597567AD" w14:textId="77777777" w:rsidR="00DA4806" w:rsidRPr="00A22F6F" w:rsidRDefault="00DA4806" w:rsidP="00DA4806">
      <w:pPr>
        <w:pStyle w:val="NormalBold"/>
      </w:pPr>
      <w:r w:rsidRPr="00534F9E">
        <w:rPr>
          <w:rStyle w:val="HideTWBExt"/>
          <w:b w:val="0"/>
        </w:rPr>
        <w:t>&lt;RepeatBlock-By&gt;&lt;Members&gt;</w:t>
      </w:r>
      <w:r w:rsidRPr="00A22F6F">
        <w:t>Cristian Terheş</w:t>
      </w:r>
      <w:r w:rsidRPr="00534F9E">
        <w:rPr>
          <w:rStyle w:val="HideTWBExt"/>
          <w:b w:val="0"/>
        </w:rPr>
        <w:t>&lt;/Members&gt;</w:t>
      </w:r>
    </w:p>
    <w:p w14:paraId="081733F0" w14:textId="77777777" w:rsidR="00DA4806" w:rsidRPr="00A22F6F" w:rsidRDefault="00DA4806" w:rsidP="00DA4806">
      <w:pPr>
        <w:pStyle w:val="NormalBold"/>
      </w:pPr>
      <w:r w:rsidRPr="00534F9E">
        <w:rPr>
          <w:rStyle w:val="HideTWBExt"/>
          <w:b w:val="0"/>
        </w:rPr>
        <w:t>&lt;/RepeatBlock-By&gt;</w:t>
      </w:r>
    </w:p>
    <w:p w14:paraId="7D303AB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E49E8C8" w14:textId="77777777" w:rsidR="00DA4806" w:rsidRPr="00A22F6F" w:rsidRDefault="00DA4806" w:rsidP="00DA4806">
      <w:pPr>
        <w:pStyle w:val="NormalBold"/>
      </w:pPr>
      <w:r w:rsidRPr="00534F9E">
        <w:rPr>
          <w:rStyle w:val="HideTWBExt"/>
          <w:b w:val="0"/>
        </w:rPr>
        <w:t>&lt;Article&gt;</w:t>
      </w:r>
      <w:r w:rsidRPr="00A22F6F">
        <w:t>22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51DCC53" w14:textId="77777777" w:rsidTr="004D207F">
        <w:trPr>
          <w:trHeight w:hRule="exact" w:val="240"/>
          <w:jc w:val="center"/>
        </w:trPr>
        <w:tc>
          <w:tcPr>
            <w:tcW w:w="9752" w:type="dxa"/>
            <w:gridSpan w:val="2"/>
            <w:tcBorders>
              <w:top w:val="nil"/>
              <w:left w:val="nil"/>
              <w:bottom w:val="nil"/>
              <w:right w:val="nil"/>
            </w:tcBorders>
          </w:tcPr>
          <w:p w14:paraId="34741A32" w14:textId="77777777" w:rsidR="00DA4806" w:rsidRPr="00A22F6F" w:rsidRDefault="00DA4806" w:rsidP="004D207F"/>
        </w:tc>
      </w:tr>
      <w:tr w:rsidR="00C800DC" w:rsidRPr="00A22F6F" w14:paraId="06A3ABE9" w14:textId="77777777" w:rsidTr="004D207F">
        <w:trPr>
          <w:trHeight w:val="240"/>
          <w:jc w:val="center"/>
        </w:trPr>
        <w:tc>
          <w:tcPr>
            <w:tcW w:w="4876" w:type="dxa"/>
            <w:tcBorders>
              <w:top w:val="nil"/>
              <w:left w:val="nil"/>
              <w:bottom w:val="nil"/>
              <w:right w:val="nil"/>
            </w:tcBorders>
          </w:tcPr>
          <w:p w14:paraId="43347607"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EA0B745" w14:textId="77777777" w:rsidR="00DA4806" w:rsidRPr="00A22F6F" w:rsidRDefault="00DA4806" w:rsidP="004D207F">
            <w:pPr>
              <w:pStyle w:val="AmColumnHeading"/>
            </w:pPr>
            <w:r w:rsidRPr="00A22F6F">
              <w:t>Módosítás</w:t>
            </w:r>
          </w:p>
        </w:tc>
      </w:tr>
      <w:tr w:rsidR="00C800DC" w:rsidRPr="00A22F6F" w14:paraId="65E4D721" w14:textId="77777777" w:rsidTr="004D207F">
        <w:trPr>
          <w:jc w:val="center"/>
        </w:trPr>
        <w:tc>
          <w:tcPr>
            <w:tcW w:w="4876" w:type="dxa"/>
            <w:tcBorders>
              <w:top w:val="nil"/>
              <w:left w:val="nil"/>
              <w:bottom w:val="nil"/>
              <w:right w:val="nil"/>
            </w:tcBorders>
          </w:tcPr>
          <w:p w14:paraId="5006B4F4" w14:textId="77777777" w:rsidR="00DA4806" w:rsidRPr="00A22F6F" w:rsidRDefault="00DA4806" w:rsidP="004D207F">
            <w:pPr>
              <w:pStyle w:val="Normal6a"/>
            </w:pPr>
            <w:r w:rsidRPr="00A22F6F">
              <w:t>22.</w:t>
            </w:r>
            <w:r w:rsidRPr="00A22F6F">
              <w:tab/>
              <w:t>felhívja a Bizottságot, hogy tartózkodjon az összetett vagy spekulatív költségbecslési módszerek bevezetésétől, amelyek alááshatják az átláthatóságot és a tagállamok közötti összehasonlíthatóságot; ehelyett olyan harmonizált és ellenőrizhető egyszerűsített költségelszámolási módszerek kidolgozását és szélesebb körű alkalmazását sürgeti, amelyek biztosítják az egyértelműséget, csökkentik az adminisztratív terheket és fenntartják a megfelelő szintű elszámoltathatóságot;</w:t>
            </w:r>
          </w:p>
        </w:tc>
        <w:tc>
          <w:tcPr>
            <w:tcW w:w="4876" w:type="dxa"/>
            <w:tcBorders>
              <w:top w:val="nil"/>
              <w:left w:val="nil"/>
              <w:bottom w:val="nil"/>
              <w:right w:val="nil"/>
            </w:tcBorders>
          </w:tcPr>
          <w:p w14:paraId="2C58CE08" w14:textId="77777777" w:rsidR="00DA4806" w:rsidRPr="00A22F6F" w:rsidRDefault="00DA4806" w:rsidP="004D207F">
            <w:pPr>
              <w:pStyle w:val="Normal6a"/>
            </w:pPr>
            <w:r w:rsidRPr="00A22F6F">
              <w:t>22.</w:t>
            </w:r>
            <w:r w:rsidRPr="00A22F6F">
              <w:tab/>
              <w:t xml:space="preserve">felhívja a Bizottságot, hogy tartózkodjon az összetett vagy spekulatív költségbecslési módszerek bevezetésétől, amelyek alááshatják az átláthatóságot és a tagállamok közötti összehasonlíthatóságot; ehelyett olyan harmonizált és ellenőrizhető egyszerűsített költségelszámolási módszerek kidolgozását és szélesebb körű alkalmazását sürgeti, amelyek biztosítják az egyértelműséget, csökkentik az adminisztratív terheket és fenntartják a megfelelő szintű elszámoltathatóságot; </w:t>
            </w:r>
            <w:r w:rsidRPr="00A22F6F">
              <w:rPr>
                <w:b/>
                <w:i/>
              </w:rPr>
              <w:t>sürgeti a Bizottságot, hogy fokozza az eljárási információk teljes átláthatóságát és a nyilvánosság számára való hozzáférhetőséget, hozzájárulva ezáltal az uniós intézményeken belüli és kívüli bizalom előmozdításához és javításához;</w:t>
            </w:r>
          </w:p>
        </w:tc>
      </w:tr>
    </w:tbl>
    <w:p w14:paraId="171DFF1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4D07AC8" w14:textId="77777777" w:rsidR="00DA4806" w:rsidRPr="00A22F6F" w:rsidRDefault="00DA4806" w:rsidP="00DA4806">
      <w:r w:rsidRPr="00534F9E">
        <w:rPr>
          <w:rStyle w:val="HideTWBExt"/>
        </w:rPr>
        <w:t>&lt;/Amend&gt;</w:t>
      </w:r>
    </w:p>
    <w:p w14:paraId="19B986A1"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79</w:t>
      </w:r>
      <w:r w:rsidRPr="00534F9E">
        <w:rPr>
          <w:rStyle w:val="HideTWBExt"/>
          <w:b w:val="0"/>
        </w:rPr>
        <w:t>&lt;/NumAm&gt;</w:t>
      </w:r>
    </w:p>
    <w:p w14:paraId="7D6E94D8"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165111D1" w14:textId="77777777" w:rsidR="00DA4806" w:rsidRPr="00A22F6F" w:rsidRDefault="00DA4806" w:rsidP="00DA4806">
      <w:pPr>
        <w:pStyle w:val="NormalBold"/>
      </w:pPr>
      <w:r w:rsidRPr="00534F9E">
        <w:rPr>
          <w:rStyle w:val="HideTWBExt"/>
          <w:b w:val="0"/>
        </w:rPr>
        <w:t>&lt;/RepeatBlock-By&gt;</w:t>
      </w:r>
    </w:p>
    <w:p w14:paraId="3F252F6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0987044" w14:textId="77777777" w:rsidR="00DA4806" w:rsidRPr="00A22F6F" w:rsidRDefault="00DA4806" w:rsidP="00DA4806">
      <w:pPr>
        <w:pStyle w:val="NormalBold"/>
      </w:pPr>
      <w:r w:rsidRPr="00534F9E">
        <w:rPr>
          <w:rStyle w:val="HideTWBExt"/>
          <w:b w:val="0"/>
        </w:rPr>
        <w:t>&lt;Article&gt;</w:t>
      </w:r>
      <w:r w:rsidRPr="00A22F6F">
        <w:t>22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C40277F" w14:textId="77777777" w:rsidTr="004D207F">
        <w:trPr>
          <w:trHeight w:hRule="exact" w:val="240"/>
          <w:jc w:val="center"/>
        </w:trPr>
        <w:tc>
          <w:tcPr>
            <w:tcW w:w="9752" w:type="dxa"/>
            <w:gridSpan w:val="2"/>
            <w:tcBorders>
              <w:top w:val="nil"/>
              <w:left w:val="nil"/>
              <w:bottom w:val="nil"/>
              <w:right w:val="nil"/>
            </w:tcBorders>
          </w:tcPr>
          <w:p w14:paraId="43179F1E" w14:textId="77777777" w:rsidR="00DA4806" w:rsidRPr="00A22F6F" w:rsidRDefault="00DA4806" w:rsidP="004D207F"/>
        </w:tc>
      </w:tr>
      <w:tr w:rsidR="00C800DC" w:rsidRPr="00A22F6F" w14:paraId="17B07E00" w14:textId="77777777" w:rsidTr="004D207F">
        <w:trPr>
          <w:trHeight w:val="240"/>
          <w:jc w:val="center"/>
        </w:trPr>
        <w:tc>
          <w:tcPr>
            <w:tcW w:w="4876" w:type="dxa"/>
            <w:tcBorders>
              <w:top w:val="nil"/>
              <w:left w:val="nil"/>
              <w:bottom w:val="nil"/>
              <w:right w:val="nil"/>
            </w:tcBorders>
          </w:tcPr>
          <w:p w14:paraId="44383F07" w14:textId="77777777" w:rsidR="00DA4806" w:rsidRPr="00A22F6F" w:rsidRDefault="00DA4806" w:rsidP="004D207F">
            <w:pPr>
              <w:pStyle w:val="AmColumnHeading"/>
            </w:pPr>
            <w:r w:rsidRPr="00A22F6F">
              <w:lastRenderedPageBreak/>
              <w:t>Állásfoglalásra irányuló indítvány</w:t>
            </w:r>
          </w:p>
        </w:tc>
        <w:tc>
          <w:tcPr>
            <w:tcW w:w="4876" w:type="dxa"/>
            <w:tcBorders>
              <w:top w:val="nil"/>
              <w:left w:val="nil"/>
              <w:bottom w:val="nil"/>
              <w:right w:val="nil"/>
            </w:tcBorders>
          </w:tcPr>
          <w:p w14:paraId="3CD6CE2E" w14:textId="77777777" w:rsidR="00DA4806" w:rsidRPr="00A22F6F" w:rsidRDefault="00DA4806" w:rsidP="004D207F">
            <w:pPr>
              <w:pStyle w:val="AmColumnHeading"/>
            </w:pPr>
            <w:r w:rsidRPr="00A22F6F">
              <w:t>Módosítás</w:t>
            </w:r>
          </w:p>
        </w:tc>
      </w:tr>
      <w:tr w:rsidR="00C800DC" w:rsidRPr="00A22F6F" w14:paraId="6C2AFD52" w14:textId="77777777" w:rsidTr="004D207F">
        <w:trPr>
          <w:jc w:val="center"/>
        </w:trPr>
        <w:tc>
          <w:tcPr>
            <w:tcW w:w="4876" w:type="dxa"/>
            <w:tcBorders>
              <w:top w:val="nil"/>
              <w:left w:val="nil"/>
              <w:bottom w:val="nil"/>
              <w:right w:val="nil"/>
            </w:tcBorders>
          </w:tcPr>
          <w:p w14:paraId="68DE7DD2" w14:textId="77777777" w:rsidR="00DA4806" w:rsidRPr="00A22F6F" w:rsidRDefault="00DA4806" w:rsidP="004D207F">
            <w:pPr>
              <w:pStyle w:val="Normal6a"/>
            </w:pPr>
            <w:r w:rsidRPr="00A22F6F">
              <w:t>22.</w:t>
            </w:r>
            <w:r w:rsidRPr="00A22F6F">
              <w:tab/>
              <w:t xml:space="preserve">felhívja a Bizottságot, hogy tartózkodjon az összetett vagy spekulatív költségbecslési módszerek bevezetésétől, amelyek alááshatják az átláthatóságot és a tagállamok közötti összehasonlíthatóságot; </w:t>
            </w:r>
            <w:r w:rsidRPr="00A22F6F">
              <w:rPr>
                <w:b/>
                <w:i/>
              </w:rPr>
              <w:t>ehelyett olyan harmonizált és ellenőrizhető egyszerűsített költségelszámolási módszerek kidolgozását és szélesebb körű alkalmazását sürgeti, amelyek biztosítják az egyértelműséget, csökkentik az adminisztratív terheket és fenntartják a megfelelő szintű elszámoltathatóságot;</w:t>
            </w:r>
          </w:p>
        </w:tc>
        <w:tc>
          <w:tcPr>
            <w:tcW w:w="4876" w:type="dxa"/>
            <w:tcBorders>
              <w:top w:val="nil"/>
              <w:left w:val="nil"/>
              <w:bottom w:val="nil"/>
              <w:right w:val="nil"/>
            </w:tcBorders>
          </w:tcPr>
          <w:p w14:paraId="3A8DC77E" w14:textId="77777777" w:rsidR="00DA4806" w:rsidRPr="00A22F6F" w:rsidRDefault="00DA4806" w:rsidP="004D207F">
            <w:pPr>
              <w:pStyle w:val="Normal6a"/>
            </w:pPr>
            <w:r w:rsidRPr="00A22F6F">
              <w:t>22.</w:t>
            </w:r>
            <w:r w:rsidRPr="00A22F6F">
              <w:tab/>
              <w:t>felhívja a Bizottságot, hogy tartózkodjon az összetett vagy spekulatív költségbecslési módszerek bevezetésétől, amelyek alááshatják az átláthatóságot és a tagállamok közötti összehasonlíthatóságot;</w:t>
            </w:r>
          </w:p>
        </w:tc>
      </w:tr>
    </w:tbl>
    <w:p w14:paraId="484516BE"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1D865CDA" w14:textId="77777777" w:rsidR="00DA4806" w:rsidRPr="00A22F6F" w:rsidRDefault="00DA4806" w:rsidP="00DA4806">
      <w:r w:rsidRPr="00534F9E">
        <w:rPr>
          <w:rStyle w:val="HideTWBExt"/>
        </w:rPr>
        <w:t>&lt;/Amend&gt;</w:t>
      </w:r>
    </w:p>
    <w:p w14:paraId="3EBB5B0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80</w:t>
      </w:r>
      <w:r w:rsidRPr="00534F9E">
        <w:rPr>
          <w:rStyle w:val="HideTWBExt"/>
          <w:b w:val="0"/>
        </w:rPr>
        <w:t>&lt;/NumAm&gt;</w:t>
      </w:r>
    </w:p>
    <w:p w14:paraId="34A01E25"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7DB13BEB"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13549558" w14:textId="77777777" w:rsidR="00DA4806" w:rsidRPr="00A22F6F" w:rsidRDefault="00DA4806" w:rsidP="00DA4806">
      <w:pPr>
        <w:pStyle w:val="NormalBold"/>
      </w:pPr>
      <w:r w:rsidRPr="00534F9E">
        <w:rPr>
          <w:rStyle w:val="HideTWBExt"/>
          <w:b w:val="0"/>
        </w:rPr>
        <w:t>&lt;/RepeatBlock-By&gt;</w:t>
      </w:r>
    </w:p>
    <w:p w14:paraId="2EF204E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5B29A50" w14:textId="77777777" w:rsidR="00DA4806" w:rsidRPr="00A22F6F" w:rsidRDefault="00DA4806" w:rsidP="00DA4806">
      <w:pPr>
        <w:pStyle w:val="NormalBold"/>
      </w:pPr>
      <w:r w:rsidRPr="00534F9E">
        <w:rPr>
          <w:rStyle w:val="HideTWBExt"/>
          <w:b w:val="0"/>
        </w:rPr>
        <w:t>&lt;Article&gt;</w:t>
      </w:r>
      <w:r w:rsidRPr="00A22F6F">
        <w:t>24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A20430B" w14:textId="77777777" w:rsidTr="004D207F">
        <w:trPr>
          <w:trHeight w:hRule="exact" w:val="240"/>
          <w:jc w:val="center"/>
        </w:trPr>
        <w:tc>
          <w:tcPr>
            <w:tcW w:w="9752" w:type="dxa"/>
            <w:gridSpan w:val="2"/>
            <w:tcBorders>
              <w:top w:val="nil"/>
              <w:left w:val="nil"/>
              <w:bottom w:val="nil"/>
              <w:right w:val="nil"/>
            </w:tcBorders>
          </w:tcPr>
          <w:p w14:paraId="7FD6AFB9" w14:textId="77777777" w:rsidR="00DA4806" w:rsidRPr="00A22F6F" w:rsidRDefault="00DA4806" w:rsidP="004D207F"/>
        </w:tc>
      </w:tr>
      <w:tr w:rsidR="00C800DC" w:rsidRPr="00A22F6F" w14:paraId="4B556C3C" w14:textId="77777777" w:rsidTr="004D207F">
        <w:trPr>
          <w:trHeight w:val="240"/>
          <w:jc w:val="center"/>
        </w:trPr>
        <w:tc>
          <w:tcPr>
            <w:tcW w:w="4876" w:type="dxa"/>
            <w:tcBorders>
              <w:top w:val="nil"/>
              <w:left w:val="nil"/>
              <w:bottom w:val="nil"/>
              <w:right w:val="nil"/>
            </w:tcBorders>
          </w:tcPr>
          <w:p w14:paraId="72B8DA2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8951BB9" w14:textId="77777777" w:rsidR="00DA4806" w:rsidRPr="00A22F6F" w:rsidRDefault="00DA4806" w:rsidP="004D207F">
            <w:pPr>
              <w:pStyle w:val="AmColumnHeading"/>
            </w:pPr>
            <w:r w:rsidRPr="00A22F6F">
              <w:t>Módosítás</w:t>
            </w:r>
          </w:p>
        </w:tc>
      </w:tr>
      <w:tr w:rsidR="00C800DC" w:rsidRPr="00A22F6F" w14:paraId="23E0216A" w14:textId="77777777" w:rsidTr="004D207F">
        <w:trPr>
          <w:jc w:val="center"/>
        </w:trPr>
        <w:tc>
          <w:tcPr>
            <w:tcW w:w="4876" w:type="dxa"/>
            <w:tcBorders>
              <w:top w:val="nil"/>
              <w:left w:val="nil"/>
              <w:bottom w:val="nil"/>
              <w:right w:val="nil"/>
            </w:tcBorders>
          </w:tcPr>
          <w:p w14:paraId="27262672" w14:textId="77777777" w:rsidR="00DA4806" w:rsidRPr="00A22F6F" w:rsidRDefault="00DA4806" w:rsidP="004D207F">
            <w:pPr>
              <w:pStyle w:val="Normal6a"/>
            </w:pPr>
            <w:r w:rsidRPr="00A22F6F">
              <w:t>24.</w:t>
            </w:r>
            <w:r w:rsidRPr="00A22F6F">
              <w:tab/>
              <w:t>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 jelentős különbségek mutatkoznak a tényleges és a becsült költségek között;</w:t>
            </w:r>
          </w:p>
        </w:tc>
        <w:tc>
          <w:tcPr>
            <w:tcW w:w="4876" w:type="dxa"/>
            <w:tcBorders>
              <w:top w:val="nil"/>
              <w:left w:val="nil"/>
              <w:bottom w:val="nil"/>
              <w:right w:val="nil"/>
            </w:tcBorders>
          </w:tcPr>
          <w:p w14:paraId="7D9DA56C" w14:textId="77777777" w:rsidR="00DA4806" w:rsidRPr="00A22F6F" w:rsidRDefault="00DA4806" w:rsidP="004D207F">
            <w:pPr>
              <w:pStyle w:val="Normal6a"/>
            </w:pPr>
            <w:r w:rsidRPr="00A22F6F">
              <w:t>24.</w:t>
            </w:r>
            <w:r w:rsidRPr="00A22F6F">
              <w:tab/>
              <w:t xml:space="preserve">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 jelentős különbségek mutatkoznak a tényleges és a becsült költségek között; </w:t>
            </w:r>
            <w:r w:rsidRPr="00A22F6F">
              <w:rPr>
                <w:b/>
                <w:i/>
              </w:rPr>
              <w:t>úgy véli továbbá, hogy eltérések felmerülése esetén pénzügyi következményeket lehetne alkalmazni, például egyeztetések vagy a végrehajtást követő hatékonysági értékelések révén;</w:t>
            </w:r>
          </w:p>
        </w:tc>
      </w:tr>
    </w:tbl>
    <w:p w14:paraId="686E98AD"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5E41563" w14:textId="77777777" w:rsidR="00DA4806" w:rsidRPr="00A22F6F" w:rsidRDefault="00DA4806" w:rsidP="00DA4806">
      <w:r w:rsidRPr="00534F9E">
        <w:rPr>
          <w:rStyle w:val="HideTWBExt"/>
        </w:rPr>
        <w:lastRenderedPageBreak/>
        <w:t>&lt;/Amend&gt;</w:t>
      </w:r>
    </w:p>
    <w:p w14:paraId="0541AE2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81</w:t>
      </w:r>
      <w:r w:rsidRPr="00534F9E">
        <w:rPr>
          <w:rStyle w:val="HideTWBExt"/>
          <w:b w:val="0"/>
        </w:rPr>
        <w:t>&lt;/NumAm&gt;</w:t>
      </w:r>
    </w:p>
    <w:p w14:paraId="43C2366D" w14:textId="77777777" w:rsidR="00DA4806" w:rsidRPr="00A22F6F" w:rsidRDefault="00DA4806" w:rsidP="00DA4806">
      <w:pPr>
        <w:pStyle w:val="NormalBold"/>
      </w:pPr>
      <w:r w:rsidRPr="00534F9E">
        <w:rPr>
          <w:rStyle w:val="HideTWBExt"/>
          <w:b w:val="0"/>
        </w:rPr>
        <w:t>&lt;RepeatBlock-By&gt;&lt;Members&gt;</w:t>
      </w:r>
      <w:r w:rsidRPr="00A22F6F">
        <w:t>Dick Erixon</w:t>
      </w:r>
      <w:r w:rsidRPr="00534F9E">
        <w:rPr>
          <w:rStyle w:val="HideTWBExt"/>
          <w:b w:val="0"/>
        </w:rPr>
        <w:t>&lt;/Members&gt;</w:t>
      </w:r>
    </w:p>
    <w:p w14:paraId="0CAED8E7" w14:textId="77777777" w:rsidR="00DA4806" w:rsidRPr="00A22F6F" w:rsidRDefault="00DA4806" w:rsidP="00DA4806">
      <w:pPr>
        <w:pStyle w:val="NormalBold"/>
      </w:pPr>
      <w:r w:rsidRPr="00534F9E">
        <w:rPr>
          <w:rStyle w:val="HideTWBExt"/>
          <w:b w:val="0"/>
        </w:rPr>
        <w:t>&lt;/RepeatBlock-By&gt;</w:t>
      </w:r>
    </w:p>
    <w:p w14:paraId="2AC3DF93"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764D315" w14:textId="77777777" w:rsidR="00DA4806" w:rsidRPr="00A22F6F" w:rsidRDefault="00DA4806" w:rsidP="00DA4806">
      <w:pPr>
        <w:pStyle w:val="NormalBold"/>
      </w:pPr>
      <w:r w:rsidRPr="00534F9E">
        <w:rPr>
          <w:rStyle w:val="HideTWBExt"/>
          <w:b w:val="0"/>
        </w:rPr>
        <w:t>&lt;Article&gt;</w:t>
      </w:r>
      <w:r w:rsidRPr="00A22F6F">
        <w:t>24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BD2CE98" w14:textId="77777777" w:rsidTr="004D207F">
        <w:trPr>
          <w:trHeight w:hRule="exact" w:val="240"/>
          <w:jc w:val="center"/>
        </w:trPr>
        <w:tc>
          <w:tcPr>
            <w:tcW w:w="9752" w:type="dxa"/>
            <w:gridSpan w:val="2"/>
            <w:tcBorders>
              <w:top w:val="nil"/>
              <w:left w:val="nil"/>
              <w:bottom w:val="nil"/>
              <w:right w:val="nil"/>
            </w:tcBorders>
          </w:tcPr>
          <w:p w14:paraId="3202ADD0" w14:textId="77777777" w:rsidR="00DA4806" w:rsidRPr="00A22F6F" w:rsidRDefault="00DA4806" w:rsidP="004D207F"/>
        </w:tc>
      </w:tr>
      <w:tr w:rsidR="00C800DC" w:rsidRPr="00A22F6F" w14:paraId="5A0AF0D4" w14:textId="77777777" w:rsidTr="004D207F">
        <w:trPr>
          <w:trHeight w:val="240"/>
          <w:jc w:val="center"/>
        </w:trPr>
        <w:tc>
          <w:tcPr>
            <w:tcW w:w="4876" w:type="dxa"/>
            <w:tcBorders>
              <w:top w:val="nil"/>
              <w:left w:val="nil"/>
              <w:bottom w:val="nil"/>
              <w:right w:val="nil"/>
            </w:tcBorders>
          </w:tcPr>
          <w:p w14:paraId="514C626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A66EFD0" w14:textId="77777777" w:rsidR="00DA4806" w:rsidRPr="00A22F6F" w:rsidRDefault="00DA4806" w:rsidP="004D207F">
            <w:pPr>
              <w:pStyle w:val="AmColumnHeading"/>
            </w:pPr>
            <w:r w:rsidRPr="00A22F6F">
              <w:t>Módosítás</w:t>
            </w:r>
          </w:p>
        </w:tc>
      </w:tr>
      <w:tr w:rsidR="00C800DC" w:rsidRPr="00A22F6F" w14:paraId="63CD799A" w14:textId="77777777" w:rsidTr="004D207F">
        <w:trPr>
          <w:jc w:val="center"/>
        </w:trPr>
        <w:tc>
          <w:tcPr>
            <w:tcW w:w="4876" w:type="dxa"/>
            <w:tcBorders>
              <w:top w:val="nil"/>
              <w:left w:val="nil"/>
              <w:bottom w:val="nil"/>
              <w:right w:val="nil"/>
            </w:tcBorders>
          </w:tcPr>
          <w:p w14:paraId="70C5CF00" w14:textId="77777777" w:rsidR="00DA4806" w:rsidRPr="00A22F6F" w:rsidRDefault="00DA4806" w:rsidP="004D207F">
            <w:pPr>
              <w:pStyle w:val="Normal6a"/>
            </w:pPr>
            <w:r w:rsidRPr="00A22F6F">
              <w:t>24.</w:t>
            </w:r>
            <w:r w:rsidRPr="00A22F6F">
              <w:tab/>
              <w:t>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 jelentős különbségek mutatkoznak a tényleges és a becsült költségek között;</w:t>
            </w:r>
          </w:p>
        </w:tc>
        <w:tc>
          <w:tcPr>
            <w:tcW w:w="4876" w:type="dxa"/>
            <w:tcBorders>
              <w:top w:val="nil"/>
              <w:left w:val="nil"/>
              <w:bottom w:val="nil"/>
              <w:right w:val="nil"/>
            </w:tcBorders>
          </w:tcPr>
          <w:p w14:paraId="6FA338F8" w14:textId="77777777" w:rsidR="00DA4806" w:rsidRPr="00A22F6F" w:rsidRDefault="00DA4806" w:rsidP="004D207F">
            <w:pPr>
              <w:pStyle w:val="Normal6a"/>
            </w:pPr>
            <w:r w:rsidRPr="00A22F6F">
              <w:t>24.</w:t>
            </w:r>
            <w:r w:rsidRPr="00A22F6F">
              <w:tab/>
              <w:t>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 jelentős különbségek mutatkoznak a tényleges és a becsült költségek között</w:t>
            </w:r>
            <w:r w:rsidRPr="00A22F6F">
              <w:rPr>
                <w:b/>
                <w:i/>
              </w:rPr>
              <w:t>, automatizált adatbányászati eszközöket és mesterséges intelligenciát használva a kiugró értékek azonosítására anélkül, hogy további jelentéstételi kötelezettséget rónának a szabályoknak megfelelő kedvezményezettekre</w:t>
            </w:r>
            <w:r w:rsidRPr="00A22F6F">
              <w:t>;</w:t>
            </w:r>
          </w:p>
        </w:tc>
      </w:tr>
    </w:tbl>
    <w:p w14:paraId="5CBEFE5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630DB1A" w14:textId="77777777" w:rsidR="00DA4806" w:rsidRPr="00A22F6F" w:rsidRDefault="00DA4806" w:rsidP="00DA4806">
      <w:r w:rsidRPr="00534F9E">
        <w:rPr>
          <w:rStyle w:val="HideTWBExt"/>
        </w:rPr>
        <w:t>&lt;/Amend&gt;</w:t>
      </w:r>
    </w:p>
    <w:p w14:paraId="6A5EB5A0"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82</w:t>
      </w:r>
      <w:r w:rsidRPr="00534F9E">
        <w:rPr>
          <w:rStyle w:val="HideTWBExt"/>
          <w:b w:val="0"/>
        </w:rPr>
        <w:t>&lt;/NumAm&gt;</w:t>
      </w:r>
    </w:p>
    <w:p w14:paraId="4E6AAA51"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6D14D48B" w14:textId="77777777" w:rsidR="00DA4806" w:rsidRPr="00A22F6F" w:rsidRDefault="00DA4806" w:rsidP="00DA4806">
      <w:pPr>
        <w:pStyle w:val="NormalBold"/>
      </w:pPr>
      <w:r w:rsidRPr="00534F9E">
        <w:rPr>
          <w:rStyle w:val="HideTWBExt"/>
          <w:b w:val="0"/>
        </w:rPr>
        <w:t>&lt;/RepeatBlock-By&gt;</w:t>
      </w:r>
    </w:p>
    <w:p w14:paraId="532AC0A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A2D665D" w14:textId="77777777" w:rsidR="00DA4806" w:rsidRPr="00A22F6F" w:rsidRDefault="00DA4806" w:rsidP="00DA4806">
      <w:pPr>
        <w:pStyle w:val="NormalBold"/>
      </w:pPr>
      <w:r w:rsidRPr="00534F9E">
        <w:rPr>
          <w:rStyle w:val="HideTWBExt"/>
          <w:b w:val="0"/>
        </w:rPr>
        <w:t>&lt;Article&gt;</w:t>
      </w:r>
      <w:r w:rsidRPr="00A22F6F">
        <w:t>24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8B491CB" w14:textId="77777777" w:rsidTr="004D207F">
        <w:trPr>
          <w:trHeight w:hRule="exact" w:val="240"/>
          <w:jc w:val="center"/>
        </w:trPr>
        <w:tc>
          <w:tcPr>
            <w:tcW w:w="9752" w:type="dxa"/>
            <w:gridSpan w:val="2"/>
            <w:tcBorders>
              <w:top w:val="nil"/>
              <w:left w:val="nil"/>
              <w:bottom w:val="nil"/>
              <w:right w:val="nil"/>
            </w:tcBorders>
          </w:tcPr>
          <w:p w14:paraId="2ABCD142" w14:textId="77777777" w:rsidR="00DA4806" w:rsidRPr="00A22F6F" w:rsidRDefault="00DA4806" w:rsidP="004D207F"/>
        </w:tc>
      </w:tr>
      <w:tr w:rsidR="00C800DC" w:rsidRPr="00A22F6F" w14:paraId="0FDA35F6" w14:textId="77777777" w:rsidTr="004D207F">
        <w:trPr>
          <w:trHeight w:val="240"/>
          <w:jc w:val="center"/>
        </w:trPr>
        <w:tc>
          <w:tcPr>
            <w:tcW w:w="4876" w:type="dxa"/>
            <w:tcBorders>
              <w:top w:val="nil"/>
              <w:left w:val="nil"/>
              <w:bottom w:val="nil"/>
              <w:right w:val="nil"/>
            </w:tcBorders>
          </w:tcPr>
          <w:p w14:paraId="3249D0C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4DBD07D" w14:textId="77777777" w:rsidR="00DA4806" w:rsidRPr="00A22F6F" w:rsidRDefault="00DA4806" w:rsidP="004D207F">
            <w:pPr>
              <w:pStyle w:val="AmColumnHeading"/>
            </w:pPr>
            <w:r w:rsidRPr="00A22F6F">
              <w:t>Módosítás</w:t>
            </w:r>
          </w:p>
        </w:tc>
      </w:tr>
      <w:tr w:rsidR="00C800DC" w:rsidRPr="00A22F6F" w14:paraId="25C3D312" w14:textId="77777777" w:rsidTr="004D207F">
        <w:trPr>
          <w:jc w:val="center"/>
        </w:trPr>
        <w:tc>
          <w:tcPr>
            <w:tcW w:w="4876" w:type="dxa"/>
            <w:tcBorders>
              <w:top w:val="nil"/>
              <w:left w:val="nil"/>
              <w:bottom w:val="nil"/>
              <w:right w:val="nil"/>
            </w:tcBorders>
          </w:tcPr>
          <w:p w14:paraId="4154DD15" w14:textId="77777777" w:rsidR="00DA4806" w:rsidRPr="00A22F6F" w:rsidRDefault="00DA4806" w:rsidP="004D207F">
            <w:pPr>
              <w:pStyle w:val="Normal6a"/>
            </w:pPr>
            <w:r w:rsidRPr="00A22F6F">
              <w:t>24.</w:t>
            </w:r>
            <w:r w:rsidRPr="00A22F6F">
              <w:tab/>
              <w:t>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w:t>
            </w:r>
            <w:r w:rsidRPr="00A22F6F">
              <w:rPr>
                <w:b/>
                <w:i/>
              </w:rPr>
              <w:t xml:space="preserve"> jelentős</w:t>
            </w:r>
            <w:r w:rsidRPr="00A22F6F">
              <w:t xml:space="preserve"> </w:t>
            </w:r>
            <w:r w:rsidRPr="00A22F6F">
              <w:lastRenderedPageBreak/>
              <w:t>különbségek mutatkoznak a tényleges és a becsült költségek között;</w:t>
            </w:r>
          </w:p>
        </w:tc>
        <w:tc>
          <w:tcPr>
            <w:tcW w:w="4876" w:type="dxa"/>
            <w:tcBorders>
              <w:top w:val="nil"/>
              <w:left w:val="nil"/>
              <w:bottom w:val="nil"/>
              <w:right w:val="nil"/>
            </w:tcBorders>
          </w:tcPr>
          <w:p w14:paraId="6FB249BD" w14:textId="77777777" w:rsidR="00DA4806" w:rsidRPr="00A22F6F" w:rsidRDefault="00DA4806" w:rsidP="004D207F">
            <w:pPr>
              <w:pStyle w:val="Normal6a"/>
            </w:pPr>
            <w:r w:rsidRPr="00A22F6F">
              <w:lastRenderedPageBreak/>
              <w:t>24.</w:t>
            </w:r>
            <w:r w:rsidRPr="00A22F6F">
              <w:tab/>
              <w:t xml:space="preserve">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 különbségek </w:t>
            </w:r>
            <w:r w:rsidRPr="00A22F6F">
              <w:lastRenderedPageBreak/>
              <w:t>mutatkoznak a tényleges és a becsült költségek között;</w:t>
            </w:r>
          </w:p>
        </w:tc>
      </w:tr>
    </w:tbl>
    <w:p w14:paraId="6485134F"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60429943" w14:textId="77777777" w:rsidR="00DA4806" w:rsidRPr="00A22F6F" w:rsidRDefault="00DA4806" w:rsidP="00DA4806">
      <w:r w:rsidRPr="00534F9E">
        <w:rPr>
          <w:rStyle w:val="HideTWBExt"/>
        </w:rPr>
        <w:t>&lt;/Amend&gt;</w:t>
      </w:r>
    </w:p>
    <w:p w14:paraId="0286F42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83</w:t>
      </w:r>
      <w:r w:rsidRPr="00534F9E">
        <w:rPr>
          <w:rStyle w:val="HideTWBExt"/>
          <w:b w:val="0"/>
        </w:rPr>
        <w:t>&lt;/NumAm&gt;</w:t>
      </w:r>
    </w:p>
    <w:p w14:paraId="0E51E619" w14:textId="77777777" w:rsidR="00DA4806" w:rsidRPr="00A22F6F" w:rsidRDefault="00DA4806" w:rsidP="00DA4806">
      <w:pPr>
        <w:pStyle w:val="NormalBold"/>
      </w:pPr>
      <w:r w:rsidRPr="00534F9E">
        <w:rPr>
          <w:rStyle w:val="HideTWBExt"/>
          <w:b w:val="0"/>
        </w:rPr>
        <w:t>&lt;RepeatBlock-By&gt;&lt;Members&gt;</w:t>
      </w:r>
      <w:r w:rsidRPr="00A22F6F">
        <w:t>Bert-Jan Ruissen</w:t>
      </w:r>
      <w:r w:rsidRPr="00534F9E">
        <w:rPr>
          <w:rStyle w:val="HideTWBExt"/>
          <w:b w:val="0"/>
        </w:rPr>
        <w:t>&lt;/Members&gt;</w:t>
      </w:r>
    </w:p>
    <w:p w14:paraId="76F503B4" w14:textId="77777777" w:rsidR="00DA4806" w:rsidRPr="00A22F6F" w:rsidRDefault="00DA4806" w:rsidP="00DA4806">
      <w:pPr>
        <w:pStyle w:val="NormalBold"/>
      </w:pPr>
      <w:r w:rsidRPr="00534F9E">
        <w:rPr>
          <w:rStyle w:val="HideTWBExt"/>
          <w:b w:val="0"/>
        </w:rPr>
        <w:t>&lt;/RepeatBlock-By&gt;</w:t>
      </w:r>
    </w:p>
    <w:p w14:paraId="309C113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E4C67EE" w14:textId="77777777" w:rsidR="00DA4806" w:rsidRPr="00A22F6F" w:rsidRDefault="00DA4806" w:rsidP="00DA4806">
      <w:pPr>
        <w:pStyle w:val="NormalBold"/>
      </w:pPr>
      <w:r w:rsidRPr="00534F9E">
        <w:rPr>
          <w:rStyle w:val="HideTWBExt"/>
          <w:b w:val="0"/>
        </w:rPr>
        <w:t>&lt;Article&gt;</w:t>
      </w:r>
      <w:r w:rsidRPr="00A22F6F">
        <w:t>24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0C213A3C" w14:textId="77777777" w:rsidTr="004D207F">
        <w:trPr>
          <w:trHeight w:hRule="exact" w:val="240"/>
          <w:jc w:val="center"/>
        </w:trPr>
        <w:tc>
          <w:tcPr>
            <w:tcW w:w="9752" w:type="dxa"/>
            <w:gridSpan w:val="2"/>
            <w:tcBorders>
              <w:top w:val="nil"/>
              <w:left w:val="nil"/>
              <w:bottom w:val="nil"/>
              <w:right w:val="nil"/>
            </w:tcBorders>
          </w:tcPr>
          <w:p w14:paraId="043BFB38" w14:textId="77777777" w:rsidR="00DA4806" w:rsidRPr="00A22F6F" w:rsidRDefault="00DA4806" w:rsidP="004D207F"/>
        </w:tc>
      </w:tr>
      <w:tr w:rsidR="00C800DC" w:rsidRPr="00A22F6F" w14:paraId="1F290BB7" w14:textId="77777777" w:rsidTr="004D207F">
        <w:trPr>
          <w:trHeight w:val="240"/>
          <w:jc w:val="center"/>
        </w:trPr>
        <w:tc>
          <w:tcPr>
            <w:tcW w:w="4876" w:type="dxa"/>
            <w:tcBorders>
              <w:top w:val="nil"/>
              <w:left w:val="nil"/>
              <w:bottom w:val="nil"/>
              <w:right w:val="nil"/>
            </w:tcBorders>
          </w:tcPr>
          <w:p w14:paraId="71C3CDA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FB6B41F" w14:textId="77777777" w:rsidR="00DA4806" w:rsidRPr="00A22F6F" w:rsidRDefault="00DA4806" w:rsidP="004D207F">
            <w:pPr>
              <w:pStyle w:val="AmColumnHeading"/>
            </w:pPr>
            <w:r w:rsidRPr="00A22F6F">
              <w:t>Módosítás</w:t>
            </w:r>
          </w:p>
        </w:tc>
      </w:tr>
      <w:tr w:rsidR="00C800DC" w:rsidRPr="00A22F6F" w14:paraId="33AC32E6" w14:textId="77777777" w:rsidTr="004D207F">
        <w:trPr>
          <w:jc w:val="center"/>
        </w:trPr>
        <w:tc>
          <w:tcPr>
            <w:tcW w:w="4876" w:type="dxa"/>
            <w:tcBorders>
              <w:top w:val="nil"/>
              <w:left w:val="nil"/>
              <w:bottom w:val="nil"/>
              <w:right w:val="nil"/>
            </w:tcBorders>
          </w:tcPr>
          <w:p w14:paraId="04B3281A" w14:textId="77777777" w:rsidR="00DA4806" w:rsidRPr="00A22F6F" w:rsidRDefault="00DA4806" w:rsidP="004D207F">
            <w:pPr>
              <w:pStyle w:val="Normal6a"/>
            </w:pPr>
          </w:p>
        </w:tc>
        <w:tc>
          <w:tcPr>
            <w:tcW w:w="4876" w:type="dxa"/>
            <w:tcBorders>
              <w:top w:val="nil"/>
              <w:left w:val="nil"/>
              <w:bottom w:val="nil"/>
              <w:right w:val="nil"/>
            </w:tcBorders>
          </w:tcPr>
          <w:p w14:paraId="68161EE5" w14:textId="77777777" w:rsidR="00DA4806" w:rsidRPr="00A22F6F" w:rsidRDefault="00DA4806" w:rsidP="004D207F">
            <w:pPr>
              <w:pStyle w:val="Normal6a"/>
            </w:pPr>
            <w:r w:rsidRPr="00A22F6F">
              <w:rPr>
                <w:b/>
                <w:i/>
              </w:rPr>
              <w:t>24a.</w:t>
            </w:r>
            <w:r w:rsidRPr="00A22F6F">
              <w:tab/>
            </w:r>
            <w:r w:rsidRPr="00A22F6F">
              <w:rPr>
                <w:b/>
                <w:i/>
              </w:rPr>
              <w:t>felhívja a Bizottságot annak biztosítására, hogy a tagállamok végezzék el a tényleges költségek utólagos ellenőrzéseit, és térítsék vissza a túlfizetett összegeket, amennyiben jelentős különbség van a tényleges és a becsült költségek között;</w:t>
            </w:r>
          </w:p>
        </w:tc>
      </w:tr>
    </w:tbl>
    <w:p w14:paraId="7029771F"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1CBCABD" w14:textId="77777777" w:rsidR="00DA4806" w:rsidRPr="00A22F6F" w:rsidRDefault="00DA4806" w:rsidP="00DA4806">
      <w:r w:rsidRPr="00534F9E">
        <w:rPr>
          <w:rStyle w:val="HideTWBExt"/>
        </w:rPr>
        <w:t>&lt;/Amend&gt;</w:t>
      </w:r>
    </w:p>
    <w:p w14:paraId="02AF849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84</w:t>
      </w:r>
      <w:r w:rsidRPr="00534F9E">
        <w:rPr>
          <w:rStyle w:val="HideTWBExt"/>
          <w:b w:val="0"/>
        </w:rPr>
        <w:t>&lt;/NumAm&gt;</w:t>
      </w:r>
    </w:p>
    <w:p w14:paraId="227E9FC6"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6EC43FA1"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79C9E604" w14:textId="77777777" w:rsidR="00DA4806" w:rsidRPr="00A22F6F" w:rsidRDefault="00DA4806" w:rsidP="00DA4806">
      <w:pPr>
        <w:pStyle w:val="NormalBold"/>
      </w:pPr>
      <w:r w:rsidRPr="00534F9E">
        <w:rPr>
          <w:rStyle w:val="HideTWBExt"/>
          <w:b w:val="0"/>
        </w:rPr>
        <w:t>&lt;/RepeatBlock-By&gt;</w:t>
      </w:r>
    </w:p>
    <w:p w14:paraId="518A2243"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B513317" w14:textId="77777777" w:rsidR="00DA4806" w:rsidRPr="00A22F6F" w:rsidRDefault="00DA4806" w:rsidP="00DA4806">
      <w:pPr>
        <w:pStyle w:val="NormalBold"/>
      </w:pPr>
      <w:r w:rsidRPr="00534F9E">
        <w:rPr>
          <w:rStyle w:val="HideTWBExt"/>
          <w:b w:val="0"/>
        </w:rPr>
        <w:t>&lt;Article&gt;</w:t>
      </w:r>
      <w:r w:rsidRPr="00A22F6F">
        <w:t>26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D231D2C" w14:textId="77777777" w:rsidTr="004D207F">
        <w:trPr>
          <w:trHeight w:hRule="exact" w:val="240"/>
          <w:jc w:val="center"/>
        </w:trPr>
        <w:tc>
          <w:tcPr>
            <w:tcW w:w="9752" w:type="dxa"/>
            <w:gridSpan w:val="2"/>
            <w:tcBorders>
              <w:top w:val="nil"/>
              <w:left w:val="nil"/>
              <w:bottom w:val="nil"/>
              <w:right w:val="nil"/>
            </w:tcBorders>
          </w:tcPr>
          <w:p w14:paraId="3521CF86" w14:textId="77777777" w:rsidR="00DA4806" w:rsidRPr="00A22F6F" w:rsidRDefault="00DA4806" w:rsidP="004D207F"/>
        </w:tc>
      </w:tr>
      <w:tr w:rsidR="00C800DC" w:rsidRPr="00A22F6F" w14:paraId="07619F84" w14:textId="77777777" w:rsidTr="004D207F">
        <w:trPr>
          <w:trHeight w:val="240"/>
          <w:jc w:val="center"/>
        </w:trPr>
        <w:tc>
          <w:tcPr>
            <w:tcW w:w="4876" w:type="dxa"/>
            <w:tcBorders>
              <w:top w:val="nil"/>
              <w:left w:val="nil"/>
              <w:bottom w:val="nil"/>
              <w:right w:val="nil"/>
            </w:tcBorders>
          </w:tcPr>
          <w:p w14:paraId="7723047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57011A5" w14:textId="77777777" w:rsidR="00DA4806" w:rsidRPr="00A22F6F" w:rsidRDefault="00DA4806" w:rsidP="004D207F">
            <w:pPr>
              <w:pStyle w:val="AmColumnHeading"/>
            </w:pPr>
            <w:r w:rsidRPr="00A22F6F">
              <w:t>Módosítás</w:t>
            </w:r>
          </w:p>
        </w:tc>
      </w:tr>
      <w:tr w:rsidR="00C800DC" w:rsidRPr="00A22F6F" w14:paraId="662F257A" w14:textId="77777777" w:rsidTr="004D207F">
        <w:trPr>
          <w:jc w:val="center"/>
        </w:trPr>
        <w:tc>
          <w:tcPr>
            <w:tcW w:w="4876" w:type="dxa"/>
            <w:tcBorders>
              <w:top w:val="nil"/>
              <w:left w:val="nil"/>
              <w:bottom w:val="nil"/>
              <w:right w:val="nil"/>
            </w:tcBorders>
          </w:tcPr>
          <w:p w14:paraId="473143C0" w14:textId="77777777" w:rsidR="00DA4806" w:rsidRPr="00A22F6F" w:rsidRDefault="00DA4806" w:rsidP="004D207F">
            <w:pPr>
              <w:pStyle w:val="Normal6a"/>
            </w:pPr>
            <w:r w:rsidRPr="00A22F6F">
              <w:t>26.</w:t>
            </w:r>
            <w:r w:rsidRPr="00A22F6F">
              <w:tab/>
              <w:t xml:space="preserve">kéri egy egységes, integrált és interoperábilis információs és nyomonkövetési rendszer, ezen belül egy egységes adatbányászati és kockázatértékelési eszköz létrehozását; </w:t>
            </w:r>
            <w:r w:rsidRPr="00A22F6F">
              <w:rPr>
                <w:b/>
                <w:i/>
              </w:rPr>
              <w:t>kéri, hogy</w:t>
            </w:r>
            <w:r w:rsidRPr="00A22F6F">
              <w:t xml:space="preserve"> ennek az új interoperábilis rendszernek a </w:t>
            </w:r>
            <w:r w:rsidRPr="00A22F6F">
              <w:rPr>
                <w:b/>
                <w:i/>
              </w:rPr>
              <w:t>használata legyen előfeltétele az uniós finanszírozáshoz való hozzáférésnek a következő többéves pénzügyi keretben</w:t>
            </w:r>
            <w:r w:rsidRPr="00A22F6F">
              <w:t>;</w:t>
            </w:r>
          </w:p>
        </w:tc>
        <w:tc>
          <w:tcPr>
            <w:tcW w:w="4876" w:type="dxa"/>
            <w:tcBorders>
              <w:top w:val="nil"/>
              <w:left w:val="nil"/>
              <w:bottom w:val="nil"/>
              <w:right w:val="nil"/>
            </w:tcBorders>
          </w:tcPr>
          <w:p w14:paraId="4800EA73" w14:textId="77777777" w:rsidR="00DA4806" w:rsidRPr="00A22F6F" w:rsidRDefault="00DA4806" w:rsidP="004D207F">
            <w:pPr>
              <w:pStyle w:val="Normal6a"/>
            </w:pPr>
            <w:r w:rsidRPr="00A22F6F">
              <w:t>26.</w:t>
            </w:r>
            <w:r w:rsidRPr="00A22F6F">
              <w:tab/>
              <w:t>kéri egy egységes, integrált és interoperábilis információs</w:t>
            </w:r>
            <w:r w:rsidRPr="00A22F6F">
              <w:rPr>
                <w:b/>
                <w:i/>
              </w:rPr>
              <w:t>, korai előrejelző</w:t>
            </w:r>
            <w:r w:rsidRPr="00A22F6F">
              <w:t xml:space="preserve"> és nyomonkövetési rendszer, ezen belül egy egységes adatbányászati és kockázatértékelési eszköz létrehozását; </w:t>
            </w:r>
            <w:r w:rsidRPr="00A22F6F">
              <w:rPr>
                <w:b/>
                <w:i/>
              </w:rPr>
              <w:t xml:space="preserve">felhívja a Bizottságot, hogy alkalmazzon fejlett adatelemzési és MI-eszközöket annak érdekében, hogy javítsa a teljesítménykövetés értékelését és a jelentéstételt, enyhítse a manuális munkaterhelést és egyszerűsítse a jelentéstételi folyamatot, valamint megelőzze a kettős finanszírozást és az </w:t>
            </w:r>
            <w:r w:rsidRPr="00A22F6F">
              <w:rPr>
                <w:b/>
                <w:i/>
              </w:rPr>
              <w:lastRenderedPageBreak/>
              <w:t>Unió pénzügyi érdekeinek védelmét érintő egyéb kockázatokat; hangsúlyozza, hogy ez az előrelépés csak akkor valósulhat meg, ha a digitalizált közigazgatáshoz operatív támogatás is rendelkezésre áll;</w:t>
            </w:r>
            <w:r w:rsidRPr="00A22F6F">
              <w:t xml:space="preserve"> </w:t>
            </w:r>
            <w:r w:rsidRPr="00A22F6F">
              <w:rPr>
                <w:b/>
                <w:i/>
              </w:rPr>
              <w:t>felszólít</w:t>
            </w:r>
            <w:r w:rsidRPr="00A22F6F">
              <w:t xml:space="preserve"> ennek az új interoperábilis rendszernek a </w:t>
            </w:r>
            <w:r w:rsidRPr="00A22F6F">
              <w:rPr>
                <w:b/>
                <w:i/>
              </w:rPr>
              <w:t>használatára, beleértve valamennyi finanszírozott művelet végső kedvezményezettjeinek és tényleges tulajdonosainak a teljes mértékben géppel olvasható jelentését</w:t>
            </w:r>
            <w:r w:rsidRPr="00A22F6F">
              <w:t>;</w:t>
            </w:r>
            <w:r w:rsidRPr="00A22F6F">
              <w:rPr>
                <w:b/>
                <w:i/>
              </w:rPr>
              <w:t xml:space="preserve"> </w:t>
            </w:r>
          </w:p>
        </w:tc>
      </w:tr>
    </w:tbl>
    <w:p w14:paraId="39BDA225"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B0243B4" w14:textId="77777777" w:rsidR="00DA4806" w:rsidRPr="00A22F6F" w:rsidRDefault="00DA4806" w:rsidP="00DA4806">
      <w:r w:rsidRPr="00534F9E">
        <w:rPr>
          <w:rStyle w:val="HideTWBExt"/>
        </w:rPr>
        <w:t>&lt;/Amend&gt;</w:t>
      </w:r>
    </w:p>
    <w:p w14:paraId="7374FA5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85</w:t>
      </w:r>
      <w:r w:rsidRPr="00534F9E">
        <w:rPr>
          <w:rStyle w:val="HideTWBExt"/>
          <w:b w:val="0"/>
        </w:rPr>
        <w:t>&lt;/NumAm&gt;</w:t>
      </w:r>
    </w:p>
    <w:p w14:paraId="69B429C7"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3FB39939" w14:textId="77777777" w:rsidR="00DA4806" w:rsidRPr="00A22F6F" w:rsidRDefault="00DA4806" w:rsidP="00DA4806">
      <w:pPr>
        <w:pStyle w:val="NormalBold"/>
      </w:pPr>
      <w:r w:rsidRPr="00534F9E">
        <w:rPr>
          <w:rStyle w:val="HideTWBExt"/>
          <w:b w:val="0"/>
        </w:rPr>
        <w:t>&lt;/RepeatBlock-By&gt;</w:t>
      </w:r>
    </w:p>
    <w:p w14:paraId="680A090E"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640A46C2" w14:textId="77777777" w:rsidR="00DA4806" w:rsidRPr="00A22F6F" w:rsidRDefault="00DA4806" w:rsidP="00DA4806">
      <w:pPr>
        <w:pStyle w:val="NormalBold"/>
      </w:pPr>
      <w:r w:rsidRPr="00534F9E">
        <w:rPr>
          <w:rStyle w:val="HideTWBExt"/>
          <w:b w:val="0"/>
        </w:rPr>
        <w:t>&lt;Article&gt;</w:t>
      </w:r>
      <w:r w:rsidRPr="00A22F6F">
        <w:t>26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26D554F" w14:textId="77777777" w:rsidTr="004D207F">
        <w:trPr>
          <w:trHeight w:hRule="exact" w:val="240"/>
          <w:jc w:val="center"/>
        </w:trPr>
        <w:tc>
          <w:tcPr>
            <w:tcW w:w="9752" w:type="dxa"/>
            <w:gridSpan w:val="2"/>
            <w:tcBorders>
              <w:top w:val="nil"/>
              <w:left w:val="nil"/>
              <w:bottom w:val="nil"/>
              <w:right w:val="nil"/>
            </w:tcBorders>
          </w:tcPr>
          <w:p w14:paraId="79497729" w14:textId="77777777" w:rsidR="00DA4806" w:rsidRPr="00A22F6F" w:rsidRDefault="00DA4806" w:rsidP="004D207F"/>
        </w:tc>
      </w:tr>
      <w:tr w:rsidR="00C800DC" w:rsidRPr="00A22F6F" w14:paraId="1957F0C9" w14:textId="77777777" w:rsidTr="004D207F">
        <w:trPr>
          <w:trHeight w:val="240"/>
          <w:jc w:val="center"/>
        </w:trPr>
        <w:tc>
          <w:tcPr>
            <w:tcW w:w="4876" w:type="dxa"/>
            <w:tcBorders>
              <w:top w:val="nil"/>
              <w:left w:val="nil"/>
              <w:bottom w:val="nil"/>
              <w:right w:val="nil"/>
            </w:tcBorders>
          </w:tcPr>
          <w:p w14:paraId="076E8375"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5B5C51E" w14:textId="77777777" w:rsidR="00DA4806" w:rsidRPr="00A22F6F" w:rsidRDefault="00DA4806" w:rsidP="004D207F">
            <w:pPr>
              <w:pStyle w:val="AmColumnHeading"/>
            </w:pPr>
            <w:r w:rsidRPr="00A22F6F">
              <w:t>Módosítás</w:t>
            </w:r>
          </w:p>
        </w:tc>
      </w:tr>
      <w:tr w:rsidR="00C800DC" w:rsidRPr="00A22F6F" w14:paraId="3C4CE75A" w14:textId="77777777" w:rsidTr="004D207F">
        <w:trPr>
          <w:jc w:val="center"/>
        </w:trPr>
        <w:tc>
          <w:tcPr>
            <w:tcW w:w="4876" w:type="dxa"/>
            <w:tcBorders>
              <w:top w:val="nil"/>
              <w:left w:val="nil"/>
              <w:bottom w:val="nil"/>
              <w:right w:val="nil"/>
            </w:tcBorders>
          </w:tcPr>
          <w:p w14:paraId="5DBCFD2D" w14:textId="77777777" w:rsidR="00DA4806" w:rsidRPr="00A22F6F" w:rsidRDefault="00DA4806" w:rsidP="004D207F">
            <w:pPr>
              <w:pStyle w:val="Normal6a"/>
            </w:pPr>
            <w:r w:rsidRPr="00A22F6F">
              <w:t>26.</w:t>
            </w:r>
            <w:r w:rsidRPr="00A22F6F">
              <w:tab/>
              <w:t>kéri egy egységes, integrált és interoperábilis információs és nyomonkövetési rendszer, ezen belül egy egységes adatbányászati és kockázatértékelési eszköz létrehozását; kéri, hogy ennek az új interoperábilis rendszernek a használata legyen előfeltétele az uniós finanszírozáshoz való hozzáférésnek a következő többéves pénzügyi keretben;</w:t>
            </w:r>
          </w:p>
        </w:tc>
        <w:tc>
          <w:tcPr>
            <w:tcW w:w="4876" w:type="dxa"/>
            <w:tcBorders>
              <w:top w:val="nil"/>
              <w:left w:val="nil"/>
              <w:bottom w:val="nil"/>
              <w:right w:val="nil"/>
            </w:tcBorders>
          </w:tcPr>
          <w:p w14:paraId="36497CFE" w14:textId="77777777" w:rsidR="00DA4806" w:rsidRPr="00A22F6F" w:rsidRDefault="00DA4806" w:rsidP="004D207F">
            <w:pPr>
              <w:pStyle w:val="Normal6a"/>
            </w:pPr>
            <w:r w:rsidRPr="00A22F6F">
              <w:t>26.</w:t>
            </w:r>
            <w:r w:rsidRPr="00A22F6F">
              <w:tab/>
              <w:t>kéri egy egységes, integrált és interoperábilis információs és nyomonkövetési rendszer, ezen belül egy egységes adatbányászati és kockázatértékelési eszköz</w:t>
            </w:r>
            <w:r w:rsidRPr="00A22F6F">
              <w:rPr>
                <w:b/>
                <w:i/>
              </w:rPr>
              <w:t>, valamint az eredményekre és hatásokra összpontosító, nyilvánosan elérhető eredménytáblák</w:t>
            </w:r>
            <w:r w:rsidRPr="00A22F6F">
              <w:t xml:space="preserve"> létrehozását</w:t>
            </w:r>
            <w:r w:rsidRPr="00A22F6F">
              <w:rPr>
                <w:b/>
                <w:i/>
              </w:rPr>
              <w:t>, amelyek lehetővé teszik az adófizetők számára, hogy lássák, milyen értéket teremt az általuk befizetett pénz</w:t>
            </w:r>
            <w:r w:rsidRPr="00A22F6F">
              <w:t>; kéri, hogy ennek az új interoperábilis rendszernek a használata legyen előfeltétele az uniós finanszírozáshoz való hozzáférésnek a következő többéves pénzügyi keretben;</w:t>
            </w:r>
          </w:p>
        </w:tc>
      </w:tr>
    </w:tbl>
    <w:p w14:paraId="6D5441AF"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468B62F" w14:textId="77777777" w:rsidR="00DA4806" w:rsidRPr="00A22F6F" w:rsidRDefault="00DA4806" w:rsidP="00DA4806">
      <w:r w:rsidRPr="00534F9E">
        <w:rPr>
          <w:rStyle w:val="HideTWBExt"/>
        </w:rPr>
        <w:t>&lt;/Amend&gt;</w:t>
      </w:r>
    </w:p>
    <w:p w14:paraId="02F8DD41"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86</w:t>
      </w:r>
      <w:r w:rsidRPr="00534F9E">
        <w:rPr>
          <w:rStyle w:val="HideTWBExt"/>
          <w:b w:val="0"/>
        </w:rPr>
        <w:t>&lt;/NumAm&gt;</w:t>
      </w:r>
    </w:p>
    <w:p w14:paraId="204CC57B" w14:textId="77777777" w:rsidR="00DA4806" w:rsidRPr="00A22F6F" w:rsidRDefault="00DA4806" w:rsidP="00DA4806">
      <w:pPr>
        <w:pStyle w:val="NormalBold"/>
      </w:pPr>
      <w:r w:rsidRPr="00534F9E">
        <w:rPr>
          <w:rStyle w:val="HideTWBExt"/>
          <w:b w:val="0"/>
        </w:rPr>
        <w:t>&lt;RepeatBlock-By&gt;&lt;Members&gt;</w:t>
      </w:r>
      <w:r w:rsidRPr="00A22F6F">
        <w:t>Ondřej Knotek</w:t>
      </w:r>
      <w:r w:rsidRPr="00534F9E">
        <w:rPr>
          <w:rStyle w:val="HideTWBExt"/>
          <w:b w:val="0"/>
        </w:rPr>
        <w:t>&lt;/Members&gt;</w:t>
      </w:r>
    </w:p>
    <w:p w14:paraId="3C40C25F" w14:textId="77777777" w:rsidR="00DA4806" w:rsidRPr="00A22F6F" w:rsidRDefault="00DA4806" w:rsidP="00DA4806">
      <w:pPr>
        <w:pStyle w:val="NormalBold"/>
      </w:pPr>
      <w:r w:rsidRPr="00534F9E">
        <w:rPr>
          <w:rStyle w:val="HideTWBExt"/>
          <w:b w:val="0"/>
        </w:rPr>
        <w:t>&lt;/RepeatBlock-By&gt;</w:t>
      </w:r>
    </w:p>
    <w:p w14:paraId="1B6D9A52"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6C5ED2A" w14:textId="77777777" w:rsidR="00DA4806" w:rsidRPr="00A22F6F" w:rsidRDefault="00DA4806" w:rsidP="00DA4806">
      <w:pPr>
        <w:pStyle w:val="NormalBold"/>
      </w:pPr>
      <w:r w:rsidRPr="00534F9E">
        <w:rPr>
          <w:rStyle w:val="HideTWBExt"/>
          <w:b w:val="0"/>
        </w:rPr>
        <w:lastRenderedPageBreak/>
        <w:t>&lt;Article&gt;</w:t>
      </w:r>
      <w:r w:rsidRPr="00A22F6F">
        <w:t>26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0EB0853" w14:textId="77777777" w:rsidTr="004D207F">
        <w:trPr>
          <w:trHeight w:hRule="exact" w:val="240"/>
          <w:jc w:val="center"/>
        </w:trPr>
        <w:tc>
          <w:tcPr>
            <w:tcW w:w="9752" w:type="dxa"/>
            <w:gridSpan w:val="2"/>
            <w:tcBorders>
              <w:top w:val="nil"/>
              <w:left w:val="nil"/>
              <w:bottom w:val="nil"/>
              <w:right w:val="nil"/>
            </w:tcBorders>
          </w:tcPr>
          <w:p w14:paraId="02285900" w14:textId="77777777" w:rsidR="00DA4806" w:rsidRPr="00A22F6F" w:rsidRDefault="00DA4806" w:rsidP="004D207F"/>
        </w:tc>
      </w:tr>
      <w:tr w:rsidR="00C800DC" w:rsidRPr="00A22F6F" w14:paraId="0ACB8DE1" w14:textId="77777777" w:rsidTr="004D207F">
        <w:trPr>
          <w:trHeight w:val="240"/>
          <w:jc w:val="center"/>
        </w:trPr>
        <w:tc>
          <w:tcPr>
            <w:tcW w:w="4876" w:type="dxa"/>
            <w:tcBorders>
              <w:top w:val="nil"/>
              <w:left w:val="nil"/>
              <w:bottom w:val="nil"/>
              <w:right w:val="nil"/>
            </w:tcBorders>
          </w:tcPr>
          <w:p w14:paraId="33AB424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C1989E2" w14:textId="77777777" w:rsidR="00DA4806" w:rsidRPr="00A22F6F" w:rsidRDefault="00DA4806" w:rsidP="004D207F">
            <w:pPr>
              <w:pStyle w:val="AmColumnHeading"/>
            </w:pPr>
            <w:r w:rsidRPr="00A22F6F">
              <w:t>Módosítás</w:t>
            </w:r>
          </w:p>
        </w:tc>
      </w:tr>
      <w:tr w:rsidR="00C800DC" w:rsidRPr="00A22F6F" w14:paraId="35C4C222" w14:textId="77777777" w:rsidTr="004D207F">
        <w:trPr>
          <w:jc w:val="center"/>
        </w:trPr>
        <w:tc>
          <w:tcPr>
            <w:tcW w:w="4876" w:type="dxa"/>
            <w:tcBorders>
              <w:top w:val="nil"/>
              <w:left w:val="nil"/>
              <w:bottom w:val="nil"/>
              <w:right w:val="nil"/>
            </w:tcBorders>
          </w:tcPr>
          <w:p w14:paraId="3E0E9DFF" w14:textId="77777777" w:rsidR="00DA4806" w:rsidRPr="00A22F6F" w:rsidRDefault="00DA4806" w:rsidP="004D207F">
            <w:pPr>
              <w:pStyle w:val="Normal6a"/>
            </w:pPr>
            <w:r w:rsidRPr="00A22F6F">
              <w:t>26.</w:t>
            </w:r>
            <w:r w:rsidRPr="00A22F6F">
              <w:tab/>
              <w:t xml:space="preserve">kéri egy egységes, integrált és interoperábilis információs és nyomonkövetési rendszer, ezen belül egy egységes adatbányászati és kockázatértékelési eszköz létrehozását; kéri, hogy ennek az új interoperábilis rendszernek a </w:t>
            </w:r>
            <w:r w:rsidRPr="00A22F6F">
              <w:rPr>
                <w:b/>
                <w:i/>
              </w:rPr>
              <w:t>használata legyen előfeltétele az uniós finanszírozáshoz való hozzáférésnek</w:t>
            </w:r>
            <w:r w:rsidRPr="00A22F6F">
              <w:t xml:space="preserve"> a következő többéves pénzügyi keretben;</w:t>
            </w:r>
          </w:p>
        </w:tc>
        <w:tc>
          <w:tcPr>
            <w:tcW w:w="4876" w:type="dxa"/>
            <w:tcBorders>
              <w:top w:val="nil"/>
              <w:left w:val="nil"/>
              <w:bottom w:val="nil"/>
              <w:right w:val="nil"/>
            </w:tcBorders>
          </w:tcPr>
          <w:p w14:paraId="51D00E63" w14:textId="77777777" w:rsidR="00DA4806" w:rsidRPr="00A22F6F" w:rsidRDefault="00DA4806" w:rsidP="004D207F">
            <w:pPr>
              <w:pStyle w:val="Normal6a"/>
            </w:pPr>
            <w:r w:rsidRPr="00A22F6F">
              <w:t>26.</w:t>
            </w:r>
            <w:r w:rsidRPr="00A22F6F">
              <w:tab/>
              <w:t xml:space="preserve">kéri egy egységes, integrált és interoperábilis információs és nyomonkövetési rendszer, ezen belül egy egységes adatbányászati és kockázatértékelési eszköz létrehozását; kéri, hogy </w:t>
            </w:r>
            <w:r w:rsidRPr="00A22F6F">
              <w:rPr>
                <w:b/>
                <w:i/>
              </w:rPr>
              <w:t>vegyék fontolóra</w:t>
            </w:r>
            <w:r w:rsidRPr="00A22F6F">
              <w:t xml:space="preserve"> ennek az új interoperábilis rendszernek a </w:t>
            </w:r>
            <w:r w:rsidRPr="00A22F6F">
              <w:rPr>
                <w:b/>
                <w:i/>
              </w:rPr>
              <w:t>használatát</w:t>
            </w:r>
            <w:r w:rsidRPr="00A22F6F">
              <w:t xml:space="preserve"> a következő többéves pénzügyi keretben;</w:t>
            </w:r>
          </w:p>
        </w:tc>
      </w:tr>
    </w:tbl>
    <w:p w14:paraId="585867D8"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294ACF9" w14:textId="77777777" w:rsidR="00DA4806" w:rsidRPr="00A22F6F" w:rsidRDefault="00DA4806" w:rsidP="00DA4806">
      <w:r w:rsidRPr="00534F9E">
        <w:rPr>
          <w:rStyle w:val="HideTWBExt"/>
        </w:rPr>
        <w:t>&lt;/Amend&gt;</w:t>
      </w:r>
    </w:p>
    <w:p w14:paraId="001E823A"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87</w:t>
      </w:r>
      <w:r w:rsidRPr="00534F9E">
        <w:rPr>
          <w:rStyle w:val="HideTWBExt"/>
          <w:b w:val="0"/>
        </w:rPr>
        <w:t>&lt;/NumAm&gt;</w:t>
      </w:r>
    </w:p>
    <w:p w14:paraId="2D76AD88"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3CEC18AB" w14:textId="77777777" w:rsidR="00DA4806" w:rsidRPr="00A22F6F" w:rsidRDefault="00DA4806" w:rsidP="00DA4806">
      <w:pPr>
        <w:pStyle w:val="NormalBold"/>
      </w:pPr>
      <w:r w:rsidRPr="00534F9E">
        <w:rPr>
          <w:rStyle w:val="HideTWBExt"/>
          <w:b w:val="0"/>
        </w:rPr>
        <w:t>&lt;/RepeatBlock-By&gt;</w:t>
      </w:r>
    </w:p>
    <w:p w14:paraId="487B2D50"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886440F" w14:textId="77777777" w:rsidR="00DA4806" w:rsidRPr="00A22F6F" w:rsidRDefault="00DA4806" w:rsidP="00DA4806">
      <w:pPr>
        <w:pStyle w:val="NormalBold"/>
      </w:pPr>
      <w:r w:rsidRPr="00534F9E">
        <w:rPr>
          <w:rStyle w:val="HideTWBExt"/>
          <w:b w:val="0"/>
        </w:rPr>
        <w:t>&lt;Article&gt;</w:t>
      </w:r>
      <w:r w:rsidRPr="00A22F6F">
        <w:t>27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8E3F8D5" w14:textId="77777777" w:rsidTr="004D207F">
        <w:trPr>
          <w:trHeight w:hRule="exact" w:val="240"/>
          <w:jc w:val="center"/>
        </w:trPr>
        <w:tc>
          <w:tcPr>
            <w:tcW w:w="9752" w:type="dxa"/>
            <w:gridSpan w:val="2"/>
            <w:tcBorders>
              <w:top w:val="nil"/>
              <w:left w:val="nil"/>
              <w:bottom w:val="nil"/>
              <w:right w:val="nil"/>
            </w:tcBorders>
          </w:tcPr>
          <w:p w14:paraId="11EDBFCE" w14:textId="77777777" w:rsidR="00DA4806" w:rsidRPr="00A22F6F" w:rsidRDefault="00DA4806" w:rsidP="004D207F"/>
        </w:tc>
      </w:tr>
      <w:tr w:rsidR="00C800DC" w:rsidRPr="00A22F6F" w14:paraId="063A3FB2" w14:textId="77777777" w:rsidTr="004D207F">
        <w:trPr>
          <w:trHeight w:val="240"/>
          <w:jc w:val="center"/>
        </w:trPr>
        <w:tc>
          <w:tcPr>
            <w:tcW w:w="4876" w:type="dxa"/>
            <w:tcBorders>
              <w:top w:val="nil"/>
              <w:left w:val="nil"/>
              <w:bottom w:val="nil"/>
              <w:right w:val="nil"/>
            </w:tcBorders>
          </w:tcPr>
          <w:p w14:paraId="0CCDE9A9"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289A98C" w14:textId="77777777" w:rsidR="00DA4806" w:rsidRPr="00A22F6F" w:rsidRDefault="00DA4806" w:rsidP="004D207F">
            <w:pPr>
              <w:pStyle w:val="AmColumnHeading"/>
            </w:pPr>
            <w:r w:rsidRPr="00A22F6F">
              <w:t>Módosítás</w:t>
            </w:r>
          </w:p>
        </w:tc>
      </w:tr>
      <w:tr w:rsidR="00C800DC" w:rsidRPr="00A22F6F" w14:paraId="6CC64451" w14:textId="77777777" w:rsidTr="004D207F">
        <w:trPr>
          <w:jc w:val="center"/>
        </w:trPr>
        <w:tc>
          <w:tcPr>
            <w:tcW w:w="4876" w:type="dxa"/>
            <w:tcBorders>
              <w:top w:val="nil"/>
              <w:left w:val="nil"/>
              <w:bottom w:val="nil"/>
              <w:right w:val="nil"/>
            </w:tcBorders>
          </w:tcPr>
          <w:p w14:paraId="03AA4F5B" w14:textId="77777777" w:rsidR="00DA4806" w:rsidRPr="00A22F6F" w:rsidRDefault="00DA4806" w:rsidP="004D207F">
            <w:pPr>
              <w:pStyle w:val="Normal6a"/>
            </w:pPr>
            <w:r w:rsidRPr="00A22F6F">
              <w:t>27.</w:t>
            </w:r>
            <w:r w:rsidRPr="00A22F6F">
              <w:tab/>
              <w:t>kéri, hogy az egyenlő bánásmód és a következetes végrehajtás biztosítása érdekében a Bizottság határozzon meg és tegyen közzé egyértelmű küszöbértékeket a korrekciós intézkedésekre vonatkozóan, beleértve a súlyossági szinteket is;</w:t>
            </w:r>
          </w:p>
        </w:tc>
        <w:tc>
          <w:tcPr>
            <w:tcW w:w="4876" w:type="dxa"/>
            <w:tcBorders>
              <w:top w:val="nil"/>
              <w:left w:val="nil"/>
              <w:bottom w:val="nil"/>
              <w:right w:val="nil"/>
            </w:tcBorders>
          </w:tcPr>
          <w:p w14:paraId="37B318AC" w14:textId="77777777" w:rsidR="00DA4806" w:rsidRPr="00A22F6F" w:rsidRDefault="00DA4806" w:rsidP="004D207F">
            <w:pPr>
              <w:pStyle w:val="Normal6a"/>
            </w:pPr>
            <w:r w:rsidRPr="00A22F6F">
              <w:t>27.</w:t>
            </w:r>
            <w:r w:rsidRPr="00A22F6F">
              <w:tab/>
              <w:t>kéri, hogy az egyenlő bánásmód és a következetes végrehajtás biztosítása érdekében a Bizottság határozzon meg és tegyen közzé egyértelmű küszöbértékeket a korrekciós intézkedésekre vonatkozóan, beleértve a súlyossági szinteket is</w:t>
            </w:r>
            <w:r w:rsidRPr="00A22F6F">
              <w:rPr>
                <w:b/>
                <w:i/>
              </w:rPr>
              <w:t>, és vonják be a Parlamentet mint felügyeleti hatóságot azok meghatározásába</w:t>
            </w:r>
            <w:r w:rsidRPr="00A22F6F">
              <w:t>;</w:t>
            </w:r>
          </w:p>
        </w:tc>
      </w:tr>
    </w:tbl>
    <w:p w14:paraId="0D37BC5C"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2E41BC50" w14:textId="77777777" w:rsidR="00DA4806" w:rsidRPr="00A22F6F" w:rsidRDefault="00DA4806" w:rsidP="00DA4806">
      <w:r w:rsidRPr="00534F9E">
        <w:rPr>
          <w:rStyle w:val="HideTWBExt"/>
        </w:rPr>
        <w:t>&lt;/Amend&gt;</w:t>
      </w:r>
    </w:p>
    <w:p w14:paraId="094192E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88</w:t>
      </w:r>
      <w:r w:rsidRPr="00534F9E">
        <w:rPr>
          <w:rStyle w:val="HideTWBExt"/>
          <w:b w:val="0"/>
        </w:rPr>
        <w:t>&lt;/NumAm&gt;</w:t>
      </w:r>
    </w:p>
    <w:p w14:paraId="33ACCE01" w14:textId="77777777" w:rsidR="00DA4806" w:rsidRPr="00A22F6F" w:rsidRDefault="00DA4806" w:rsidP="00DA4806">
      <w:pPr>
        <w:pStyle w:val="NormalBold"/>
      </w:pPr>
      <w:r w:rsidRPr="00534F9E">
        <w:rPr>
          <w:rStyle w:val="HideTWBExt"/>
          <w:b w:val="0"/>
        </w:rPr>
        <w:t>&lt;RepeatBlock-By&gt;&lt;Members&gt;</w:t>
      </w:r>
      <w:r w:rsidRPr="00A22F6F">
        <w:t>Cristian Terheş</w:t>
      </w:r>
      <w:r w:rsidRPr="00534F9E">
        <w:rPr>
          <w:rStyle w:val="HideTWBExt"/>
          <w:b w:val="0"/>
        </w:rPr>
        <w:t>&lt;/Members&gt;</w:t>
      </w:r>
    </w:p>
    <w:p w14:paraId="0767D768" w14:textId="77777777" w:rsidR="00DA4806" w:rsidRPr="00A22F6F" w:rsidRDefault="00DA4806" w:rsidP="00DA4806">
      <w:pPr>
        <w:pStyle w:val="NormalBold"/>
      </w:pPr>
      <w:r w:rsidRPr="00534F9E">
        <w:rPr>
          <w:rStyle w:val="HideTWBExt"/>
          <w:b w:val="0"/>
        </w:rPr>
        <w:t>&lt;/RepeatBlock-By&gt;</w:t>
      </w:r>
    </w:p>
    <w:p w14:paraId="35BF587F"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08B2BDF5" w14:textId="77777777" w:rsidR="00DA4806" w:rsidRPr="00A22F6F" w:rsidRDefault="00DA4806" w:rsidP="00DA4806">
      <w:pPr>
        <w:pStyle w:val="NormalBold"/>
      </w:pPr>
      <w:r w:rsidRPr="00534F9E">
        <w:rPr>
          <w:rStyle w:val="HideTWBExt"/>
          <w:b w:val="0"/>
        </w:rPr>
        <w:t>&lt;Article&gt;</w:t>
      </w:r>
      <w:r w:rsidRPr="00A22F6F">
        <w:t>28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DD6910F" w14:textId="77777777" w:rsidTr="004D207F">
        <w:trPr>
          <w:trHeight w:hRule="exact" w:val="240"/>
          <w:jc w:val="center"/>
        </w:trPr>
        <w:tc>
          <w:tcPr>
            <w:tcW w:w="9752" w:type="dxa"/>
            <w:gridSpan w:val="2"/>
            <w:tcBorders>
              <w:top w:val="nil"/>
              <w:left w:val="nil"/>
              <w:bottom w:val="nil"/>
              <w:right w:val="nil"/>
            </w:tcBorders>
          </w:tcPr>
          <w:p w14:paraId="4C2E0DDC" w14:textId="77777777" w:rsidR="00DA4806" w:rsidRPr="00A22F6F" w:rsidRDefault="00DA4806" w:rsidP="004D207F"/>
        </w:tc>
      </w:tr>
      <w:tr w:rsidR="00C800DC" w:rsidRPr="00A22F6F" w14:paraId="1F899A72" w14:textId="77777777" w:rsidTr="004D207F">
        <w:trPr>
          <w:trHeight w:val="240"/>
          <w:jc w:val="center"/>
        </w:trPr>
        <w:tc>
          <w:tcPr>
            <w:tcW w:w="4876" w:type="dxa"/>
            <w:tcBorders>
              <w:top w:val="nil"/>
              <w:left w:val="nil"/>
              <w:bottom w:val="nil"/>
              <w:right w:val="nil"/>
            </w:tcBorders>
          </w:tcPr>
          <w:p w14:paraId="4B87A1A6"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D5135CC" w14:textId="77777777" w:rsidR="00DA4806" w:rsidRPr="00A22F6F" w:rsidRDefault="00DA4806" w:rsidP="004D207F">
            <w:pPr>
              <w:pStyle w:val="AmColumnHeading"/>
            </w:pPr>
            <w:r w:rsidRPr="00A22F6F">
              <w:t>Módosítás</w:t>
            </w:r>
          </w:p>
        </w:tc>
      </w:tr>
      <w:tr w:rsidR="00C800DC" w:rsidRPr="00A22F6F" w14:paraId="44A3126A" w14:textId="77777777" w:rsidTr="004D207F">
        <w:trPr>
          <w:jc w:val="center"/>
        </w:trPr>
        <w:tc>
          <w:tcPr>
            <w:tcW w:w="4876" w:type="dxa"/>
            <w:tcBorders>
              <w:top w:val="nil"/>
              <w:left w:val="nil"/>
              <w:bottom w:val="nil"/>
              <w:right w:val="nil"/>
            </w:tcBorders>
          </w:tcPr>
          <w:p w14:paraId="7CF6B7E4" w14:textId="77777777" w:rsidR="00DA4806" w:rsidRPr="00A22F6F" w:rsidRDefault="00DA4806" w:rsidP="004D207F">
            <w:pPr>
              <w:pStyle w:val="Normal6a"/>
            </w:pPr>
            <w:r w:rsidRPr="00A22F6F">
              <w:t>28.</w:t>
            </w:r>
            <w:r w:rsidRPr="00A22F6F">
              <w:tab/>
              <w:t xml:space="preserve">kitart amellett, hogy a </w:t>
            </w:r>
            <w:r w:rsidRPr="00A22F6F">
              <w:lastRenderedPageBreak/>
              <w:t>mérföldkövek és célok teljesítésének értékelését a Bizottságnak</w:t>
            </w:r>
            <w:r w:rsidRPr="00A22F6F">
              <w:rPr>
                <w:b/>
                <w:i/>
              </w:rPr>
              <w:t>, nem pedig a tagállamoknak</w:t>
            </w:r>
            <w:r w:rsidRPr="00A22F6F">
              <w:t xml:space="preserve"> kell </w:t>
            </w:r>
            <w:r w:rsidRPr="00A22F6F">
              <w:rPr>
                <w:b/>
                <w:i/>
              </w:rPr>
              <w:t>elvégezniük</w:t>
            </w:r>
            <w:r w:rsidRPr="00A22F6F">
              <w:t>, és az értékelés során átlátható és szabványosított módszertant kell követni, dokumentált pontozással és a jogi küszöbértéket meghaladó eltérések megalapozott indokolásával; kéri, hogy minden értékelési dokumentációt bocsássanak a Parlament és a Számvevőszék rendelkezésére;</w:t>
            </w:r>
          </w:p>
        </w:tc>
        <w:tc>
          <w:tcPr>
            <w:tcW w:w="4876" w:type="dxa"/>
            <w:tcBorders>
              <w:top w:val="nil"/>
              <w:left w:val="nil"/>
              <w:bottom w:val="nil"/>
              <w:right w:val="nil"/>
            </w:tcBorders>
          </w:tcPr>
          <w:p w14:paraId="1FF993AD" w14:textId="77777777" w:rsidR="00DA4806" w:rsidRPr="00A22F6F" w:rsidRDefault="00DA4806" w:rsidP="004D207F">
            <w:pPr>
              <w:pStyle w:val="Normal6a"/>
            </w:pPr>
            <w:r w:rsidRPr="00A22F6F">
              <w:lastRenderedPageBreak/>
              <w:t>28.</w:t>
            </w:r>
            <w:r w:rsidRPr="00A22F6F">
              <w:tab/>
              <w:t xml:space="preserve">kitart amellett, hogy a </w:t>
            </w:r>
            <w:r w:rsidRPr="00A22F6F">
              <w:lastRenderedPageBreak/>
              <w:t xml:space="preserve">mérföldkövek és célok teljesítésének értékelését a Bizottságnak kell </w:t>
            </w:r>
            <w:r w:rsidRPr="00A22F6F">
              <w:rPr>
                <w:b/>
                <w:i/>
              </w:rPr>
              <w:t>elvégeznie az egyes tagállamok részvételével</w:t>
            </w:r>
            <w:r w:rsidRPr="00A22F6F">
              <w:t>, és az értékelés során átlátható és szabványosított módszertant kell követni, dokumentált pontozással és a jogi küszöbértéket meghaladó eltérések megalapozott indokolásával; kéri, hogy minden értékelési dokumentációt bocsássanak a Parlament és a Számvevőszék rendelkezésére;</w:t>
            </w:r>
          </w:p>
        </w:tc>
      </w:tr>
    </w:tbl>
    <w:p w14:paraId="3F0639AF"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CDFCBDC" w14:textId="77777777" w:rsidR="00DA4806" w:rsidRPr="00A22F6F" w:rsidRDefault="00DA4806" w:rsidP="00DA4806">
      <w:r w:rsidRPr="00534F9E">
        <w:rPr>
          <w:rStyle w:val="HideTWBExt"/>
        </w:rPr>
        <w:t>&lt;/Amend&gt;</w:t>
      </w:r>
    </w:p>
    <w:p w14:paraId="641E845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89</w:t>
      </w:r>
      <w:r w:rsidRPr="00534F9E">
        <w:rPr>
          <w:rStyle w:val="HideTWBExt"/>
          <w:b w:val="0"/>
        </w:rPr>
        <w:t>&lt;/NumAm&gt;</w:t>
      </w:r>
    </w:p>
    <w:p w14:paraId="01C82A3F" w14:textId="77777777" w:rsidR="00DA4806" w:rsidRPr="00A22F6F" w:rsidRDefault="00DA4806" w:rsidP="00DA4806">
      <w:pPr>
        <w:pStyle w:val="NormalBold"/>
      </w:pPr>
      <w:r w:rsidRPr="00534F9E">
        <w:rPr>
          <w:rStyle w:val="HideTWBExt"/>
          <w:b w:val="0"/>
        </w:rPr>
        <w:t>&lt;RepeatBlock-By&gt;&lt;Members&gt;</w:t>
      </w:r>
      <w:r w:rsidRPr="00A22F6F">
        <w:t>Ondřej Knotek</w:t>
      </w:r>
      <w:r w:rsidRPr="00534F9E">
        <w:rPr>
          <w:rStyle w:val="HideTWBExt"/>
          <w:b w:val="0"/>
        </w:rPr>
        <w:t>&lt;/Members&gt;</w:t>
      </w:r>
    </w:p>
    <w:p w14:paraId="7709532E" w14:textId="77777777" w:rsidR="00DA4806" w:rsidRPr="00A22F6F" w:rsidRDefault="00DA4806" w:rsidP="00DA4806">
      <w:pPr>
        <w:pStyle w:val="NormalBold"/>
      </w:pPr>
      <w:r w:rsidRPr="00534F9E">
        <w:rPr>
          <w:rStyle w:val="HideTWBExt"/>
          <w:b w:val="0"/>
        </w:rPr>
        <w:t>&lt;/RepeatBlock-By&gt;</w:t>
      </w:r>
    </w:p>
    <w:p w14:paraId="3BC8F091"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6C1C7F7" w14:textId="77777777" w:rsidR="00DA4806" w:rsidRPr="00A22F6F" w:rsidRDefault="00DA4806" w:rsidP="00DA4806">
      <w:pPr>
        <w:pStyle w:val="NormalBold"/>
      </w:pPr>
      <w:r w:rsidRPr="00534F9E">
        <w:rPr>
          <w:rStyle w:val="HideTWBExt"/>
          <w:b w:val="0"/>
        </w:rPr>
        <w:t>&lt;Article&gt;</w:t>
      </w:r>
      <w:r w:rsidRPr="00A22F6F">
        <w:t>28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530537C" w14:textId="77777777" w:rsidTr="004D207F">
        <w:trPr>
          <w:trHeight w:hRule="exact" w:val="240"/>
          <w:jc w:val="center"/>
        </w:trPr>
        <w:tc>
          <w:tcPr>
            <w:tcW w:w="9752" w:type="dxa"/>
            <w:gridSpan w:val="2"/>
            <w:tcBorders>
              <w:top w:val="nil"/>
              <w:left w:val="nil"/>
              <w:bottom w:val="nil"/>
              <w:right w:val="nil"/>
            </w:tcBorders>
          </w:tcPr>
          <w:p w14:paraId="732107AC" w14:textId="77777777" w:rsidR="00DA4806" w:rsidRPr="00A22F6F" w:rsidRDefault="00DA4806" w:rsidP="004D207F"/>
        </w:tc>
      </w:tr>
      <w:tr w:rsidR="00C800DC" w:rsidRPr="00A22F6F" w14:paraId="116E42CC" w14:textId="77777777" w:rsidTr="004D207F">
        <w:trPr>
          <w:trHeight w:val="240"/>
          <w:jc w:val="center"/>
        </w:trPr>
        <w:tc>
          <w:tcPr>
            <w:tcW w:w="4876" w:type="dxa"/>
            <w:tcBorders>
              <w:top w:val="nil"/>
              <w:left w:val="nil"/>
              <w:bottom w:val="nil"/>
              <w:right w:val="nil"/>
            </w:tcBorders>
          </w:tcPr>
          <w:p w14:paraId="39FF9B95"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E006D4F" w14:textId="77777777" w:rsidR="00DA4806" w:rsidRPr="00A22F6F" w:rsidRDefault="00DA4806" w:rsidP="004D207F">
            <w:pPr>
              <w:pStyle w:val="AmColumnHeading"/>
            </w:pPr>
            <w:r w:rsidRPr="00A22F6F">
              <w:t>Módosítás</w:t>
            </w:r>
          </w:p>
        </w:tc>
      </w:tr>
      <w:tr w:rsidR="00C800DC" w:rsidRPr="00A22F6F" w14:paraId="42B2490C" w14:textId="77777777" w:rsidTr="004D207F">
        <w:trPr>
          <w:jc w:val="center"/>
        </w:trPr>
        <w:tc>
          <w:tcPr>
            <w:tcW w:w="4876" w:type="dxa"/>
            <w:tcBorders>
              <w:top w:val="nil"/>
              <w:left w:val="nil"/>
              <w:bottom w:val="nil"/>
              <w:right w:val="nil"/>
            </w:tcBorders>
          </w:tcPr>
          <w:p w14:paraId="4E055072" w14:textId="77777777" w:rsidR="00DA4806" w:rsidRPr="00A22F6F" w:rsidRDefault="00DA4806" w:rsidP="004D207F">
            <w:pPr>
              <w:pStyle w:val="Normal6a"/>
            </w:pPr>
            <w:r w:rsidRPr="00A22F6F">
              <w:t>28.</w:t>
            </w:r>
            <w:r w:rsidRPr="00A22F6F">
              <w:tab/>
              <w:t>kitart amellett, hogy a mérföldkövek és célok teljesítésének</w:t>
            </w:r>
            <w:r w:rsidRPr="00A22F6F">
              <w:rPr>
                <w:b/>
                <w:i/>
              </w:rPr>
              <w:t xml:space="preserve"> értékelését</w:t>
            </w:r>
            <w:r w:rsidRPr="00A22F6F">
              <w:t xml:space="preserve"> a Bizottságnak</w:t>
            </w:r>
            <w:r w:rsidRPr="00A22F6F">
              <w:rPr>
                <w:b/>
                <w:i/>
              </w:rPr>
              <w:t>, nem pedig a tagállamoknak kell elvégezniük, és az értékelés során</w:t>
            </w:r>
            <w:r w:rsidRPr="00A22F6F">
              <w:t xml:space="preserve"> átlátható és szabványosított módszertant kell </w:t>
            </w:r>
            <w:r w:rsidRPr="00A22F6F">
              <w:rPr>
                <w:b/>
                <w:i/>
              </w:rPr>
              <w:t>követni</w:t>
            </w:r>
            <w:r w:rsidRPr="00A22F6F">
              <w:t>, dokumentált pontozással és a jogi küszöbértéket meghaladó eltérések megalapozott indokolásával; kéri, hogy minden értékelési dokumentációt bocsássanak a Parlament és a Számvevőszék rendelkezésére;</w:t>
            </w:r>
          </w:p>
        </w:tc>
        <w:tc>
          <w:tcPr>
            <w:tcW w:w="4876" w:type="dxa"/>
            <w:tcBorders>
              <w:top w:val="nil"/>
              <w:left w:val="nil"/>
              <w:bottom w:val="nil"/>
              <w:right w:val="nil"/>
            </w:tcBorders>
          </w:tcPr>
          <w:p w14:paraId="3CEBF211" w14:textId="77777777" w:rsidR="00DA4806" w:rsidRPr="00A22F6F" w:rsidRDefault="00DA4806" w:rsidP="004D207F">
            <w:pPr>
              <w:pStyle w:val="Normal6a"/>
            </w:pPr>
            <w:r w:rsidRPr="00A22F6F">
              <w:t>28.</w:t>
            </w:r>
            <w:r w:rsidRPr="00A22F6F">
              <w:tab/>
              <w:t xml:space="preserve">kitart amellett, hogy a mérföldkövek és célok teljesítésének </w:t>
            </w:r>
            <w:r w:rsidRPr="00A22F6F">
              <w:rPr>
                <w:b/>
                <w:i/>
              </w:rPr>
              <w:t>értékelésekor</w:t>
            </w:r>
            <w:r w:rsidRPr="00A22F6F">
              <w:t xml:space="preserve"> a Bizottságnak átlátható és szabványosított módszertant kell </w:t>
            </w:r>
            <w:r w:rsidRPr="00A22F6F">
              <w:rPr>
                <w:b/>
                <w:i/>
              </w:rPr>
              <w:t>követnie</w:t>
            </w:r>
            <w:r w:rsidRPr="00A22F6F">
              <w:t>, dokumentált pontozással és a jogi küszöbértéket meghaladó eltérések megalapozott indokolásával; kéri, hogy minden értékelési dokumentációt bocsássanak a Parlament és a Számvevőszék rendelkezésére;</w:t>
            </w:r>
          </w:p>
        </w:tc>
      </w:tr>
    </w:tbl>
    <w:p w14:paraId="4CA92727"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104FDC30" w14:textId="77777777" w:rsidR="00DA4806" w:rsidRPr="00A22F6F" w:rsidRDefault="00DA4806" w:rsidP="00DA4806">
      <w:r w:rsidRPr="00534F9E">
        <w:rPr>
          <w:rStyle w:val="HideTWBExt"/>
        </w:rPr>
        <w:t>&lt;/Amend&gt;</w:t>
      </w:r>
    </w:p>
    <w:p w14:paraId="138BDEAD"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90</w:t>
      </w:r>
      <w:r w:rsidRPr="00534F9E">
        <w:rPr>
          <w:rStyle w:val="HideTWBExt"/>
          <w:b w:val="0"/>
        </w:rPr>
        <w:t>&lt;/NumAm&gt;</w:t>
      </w:r>
    </w:p>
    <w:p w14:paraId="77EA55AE"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73E5F54F" w14:textId="77777777" w:rsidR="00DA4806" w:rsidRPr="00A22F6F" w:rsidRDefault="00DA4806" w:rsidP="00DA4806">
      <w:pPr>
        <w:pStyle w:val="NormalBold"/>
      </w:pPr>
      <w:r w:rsidRPr="00534F9E">
        <w:rPr>
          <w:rStyle w:val="HideTWBExt"/>
          <w:b w:val="0"/>
        </w:rPr>
        <w:t>&lt;/RepeatBlock-By&gt;</w:t>
      </w:r>
    </w:p>
    <w:p w14:paraId="5800D6B4"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3398CBC" w14:textId="77777777" w:rsidR="00DA4806" w:rsidRPr="00A22F6F" w:rsidRDefault="00DA4806" w:rsidP="00DA4806">
      <w:pPr>
        <w:pStyle w:val="NormalBold"/>
      </w:pPr>
      <w:r w:rsidRPr="00534F9E">
        <w:rPr>
          <w:rStyle w:val="HideTWBExt"/>
          <w:b w:val="0"/>
        </w:rPr>
        <w:t>&lt;Article&gt;</w:t>
      </w:r>
      <w:r w:rsidRPr="00A22F6F">
        <w:t>28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7C451C2" w14:textId="77777777" w:rsidTr="004D207F">
        <w:trPr>
          <w:trHeight w:hRule="exact" w:val="240"/>
          <w:jc w:val="center"/>
        </w:trPr>
        <w:tc>
          <w:tcPr>
            <w:tcW w:w="9752" w:type="dxa"/>
            <w:gridSpan w:val="2"/>
            <w:tcBorders>
              <w:top w:val="nil"/>
              <w:left w:val="nil"/>
              <w:bottom w:val="nil"/>
              <w:right w:val="nil"/>
            </w:tcBorders>
          </w:tcPr>
          <w:p w14:paraId="41D8DDDD" w14:textId="77777777" w:rsidR="00DA4806" w:rsidRPr="00A22F6F" w:rsidRDefault="00DA4806" w:rsidP="004D207F"/>
        </w:tc>
      </w:tr>
      <w:tr w:rsidR="00C800DC" w:rsidRPr="00A22F6F" w14:paraId="49710E3D" w14:textId="77777777" w:rsidTr="004D207F">
        <w:trPr>
          <w:trHeight w:val="240"/>
          <w:jc w:val="center"/>
        </w:trPr>
        <w:tc>
          <w:tcPr>
            <w:tcW w:w="4876" w:type="dxa"/>
            <w:tcBorders>
              <w:top w:val="nil"/>
              <w:left w:val="nil"/>
              <w:bottom w:val="nil"/>
              <w:right w:val="nil"/>
            </w:tcBorders>
          </w:tcPr>
          <w:p w14:paraId="01815D97"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AF022BA" w14:textId="77777777" w:rsidR="00DA4806" w:rsidRPr="00A22F6F" w:rsidRDefault="00DA4806" w:rsidP="004D207F">
            <w:pPr>
              <w:pStyle w:val="AmColumnHeading"/>
            </w:pPr>
            <w:r w:rsidRPr="00A22F6F">
              <w:t>Módosítás</w:t>
            </w:r>
          </w:p>
        </w:tc>
      </w:tr>
      <w:tr w:rsidR="00C800DC" w:rsidRPr="00A22F6F" w14:paraId="0C9B4FEF" w14:textId="77777777" w:rsidTr="004D207F">
        <w:trPr>
          <w:jc w:val="center"/>
        </w:trPr>
        <w:tc>
          <w:tcPr>
            <w:tcW w:w="4876" w:type="dxa"/>
            <w:tcBorders>
              <w:top w:val="nil"/>
              <w:left w:val="nil"/>
              <w:bottom w:val="nil"/>
              <w:right w:val="nil"/>
            </w:tcBorders>
          </w:tcPr>
          <w:p w14:paraId="113C2935" w14:textId="77777777" w:rsidR="00DA4806" w:rsidRPr="00A22F6F" w:rsidRDefault="00DA4806" w:rsidP="004D207F">
            <w:pPr>
              <w:pStyle w:val="Normal6a"/>
            </w:pPr>
            <w:r w:rsidRPr="00A22F6F">
              <w:t>28.</w:t>
            </w:r>
            <w:r w:rsidRPr="00A22F6F">
              <w:tab/>
              <w:t xml:space="preserve">kitart amellett, hogy a mérföldkövek és célok teljesítésének </w:t>
            </w:r>
            <w:r w:rsidRPr="00A22F6F">
              <w:lastRenderedPageBreak/>
              <w:t>értékelését a Bizottságnak</w:t>
            </w:r>
            <w:r w:rsidRPr="00A22F6F">
              <w:rPr>
                <w:b/>
                <w:i/>
              </w:rPr>
              <w:t>, nem pedig</w:t>
            </w:r>
            <w:r w:rsidRPr="00A22F6F">
              <w:t xml:space="preserve"> a tagállamoknak kell elvégezniük, </w:t>
            </w:r>
            <w:r w:rsidRPr="00A22F6F">
              <w:rPr>
                <w:b/>
                <w:i/>
              </w:rPr>
              <w:t xml:space="preserve">és az értékelés során </w:t>
            </w:r>
            <w:r w:rsidRPr="00A22F6F">
              <w:t xml:space="preserve">átlátható és szabványosított módszertant </w:t>
            </w:r>
            <w:r w:rsidRPr="00A22F6F">
              <w:rPr>
                <w:b/>
                <w:i/>
              </w:rPr>
              <w:t>kell követni</w:t>
            </w:r>
            <w:r w:rsidRPr="00A22F6F">
              <w:t xml:space="preserve">, dokumentált pontozással és </w:t>
            </w:r>
            <w:r w:rsidRPr="00A22F6F">
              <w:rPr>
                <w:b/>
                <w:i/>
              </w:rPr>
              <w:t>a jogi küszöbértéket meghaladó</w:t>
            </w:r>
            <w:r w:rsidRPr="00A22F6F">
              <w:t xml:space="preserve"> eltérések megalapozott indokolásával; kéri, hogy minden értékelési dokumentációt bocsássanak a Parlament és a Számvevőszék rendelkezésére;</w:t>
            </w:r>
          </w:p>
        </w:tc>
        <w:tc>
          <w:tcPr>
            <w:tcW w:w="4876" w:type="dxa"/>
            <w:tcBorders>
              <w:top w:val="nil"/>
              <w:left w:val="nil"/>
              <w:bottom w:val="nil"/>
              <w:right w:val="nil"/>
            </w:tcBorders>
          </w:tcPr>
          <w:p w14:paraId="4C059112" w14:textId="77777777" w:rsidR="00DA4806" w:rsidRPr="00A22F6F" w:rsidRDefault="00DA4806" w:rsidP="004D207F">
            <w:pPr>
              <w:pStyle w:val="Normal6a"/>
            </w:pPr>
            <w:r w:rsidRPr="00A22F6F">
              <w:lastRenderedPageBreak/>
              <w:t>28.</w:t>
            </w:r>
            <w:r w:rsidRPr="00A22F6F">
              <w:tab/>
              <w:t xml:space="preserve">kitart amellett, hogy a mérföldkövek és célok teljesítésének </w:t>
            </w:r>
            <w:r w:rsidRPr="00A22F6F">
              <w:lastRenderedPageBreak/>
              <w:t xml:space="preserve">értékelését a Bizottságnak </w:t>
            </w:r>
            <w:r w:rsidRPr="00A22F6F">
              <w:rPr>
                <w:b/>
                <w:i/>
              </w:rPr>
              <w:t xml:space="preserve">és </w:t>
            </w:r>
            <w:r w:rsidRPr="00A22F6F">
              <w:t>a tagállamoknak</w:t>
            </w:r>
            <w:r w:rsidRPr="00A22F6F">
              <w:rPr>
                <w:b/>
                <w:i/>
              </w:rPr>
              <w:t xml:space="preserve"> kontradiktórius módon</w:t>
            </w:r>
            <w:r w:rsidRPr="00A22F6F">
              <w:t xml:space="preserve"> kell elvégezniük, átlátható és szabványosított módszertant </w:t>
            </w:r>
            <w:r w:rsidRPr="00A22F6F">
              <w:rPr>
                <w:b/>
                <w:i/>
              </w:rPr>
              <w:t>követve</w:t>
            </w:r>
            <w:r w:rsidRPr="00A22F6F">
              <w:t xml:space="preserve">, dokumentált pontozással és </w:t>
            </w:r>
            <w:r w:rsidRPr="00A22F6F">
              <w:rPr>
                <w:b/>
                <w:i/>
              </w:rPr>
              <w:t>az</w:t>
            </w:r>
            <w:r w:rsidRPr="00A22F6F">
              <w:t xml:space="preserve"> eltérések megalapozott indokolásával; kéri, hogy minden értékelési dokumentációt bocsássanak a Parlament és a Számvevőszék rendelkezésére;</w:t>
            </w:r>
          </w:p>
        </w:tc>
      </w:tr>
    </w:tbl>
    <w:p w14:paraId="3D5648FC"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323AB820" w14:textId="77777777" w:rsidR="00DA4806" w:rsidRPr="00A22F6F" w:rsidRDefault="00DA4806" w:rsidP="00DA4806">
      <w:r w:rsidRPr="00534F9E">
        <w:rPr>
          <w:rStyle w:val="HideTWBExt"/>
        </w:rPr>
        <w:t>&lt;/Amend&gt;</w:t>
      </w:r>
    </w:p>
    <w:p w14:paraId="49930D6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91</w:t>
      </w:r>
      <w:r w:rsidRPr="00534F9E">
        <w:rPr>
          <w:rStyle w:val="HideTWBExt"/>
          <w:b w:val="0"/>
        </w:rPr>
        <w:t>&lt;/NumAm&gt;</w:t>
      </w:r>
    </w:p>
    <w:p w14:paraId="29764864"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39C3F69A" w14:textId="77777777" w:rsidR="00DA4806" w:rsidRPr="00A22F6F" w:rsidRDefault="00DA4806" w:rsidP="00DA4806">
      <w:pPr>
        <w:pStyle w:val="NormalBold"/>
      </w:pPr>
      <w:r w:rsidRPr="00534F9E">
        <w:rPr>
          <w:rStyle w:val="HideTWBExt"/>
          <w:b w:val="0"/>
        </w:rPr>
        <w:t>&lt;/RepeatBlock-By&gt;</w:t>
      </w:r>
    </w:p>
    <w:p w14:paraId="2DD8365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AAA14AD" w14:textId="77777777" w:rsidR="00DA4806" w:rsidRPr="00A22F6F" w:rsidRDefault="00DA4806" w:rsidP="00DA4806">
      <w:pPr>
        <w:pStyle w:val="NormalBold"/>
      </w:pPr>
      <w:r w:rsidRPr="00534F9E">
        <w:rPr>
          <w:rStyle w:val="HideTWBExt"/>
          <w:b w:val="0"/>
        </w:rPr>
        <w:t>&lt;Article&gt;</w:t>
      </w:r>
      <w:r w:rsidRPr="00A22F6F">
        <w:t>29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A052488" w14:textId="77777777" w:rsidTr="004D207F">
        <w:trPr>
          <w:trHeight w:hRule="exact" w:val="240"/>
          <w:jc w:val="center"/>
        </w:trPr>
        <w:tc>
          <w:tcPr>
            <w:tcW w:w="9752" w:type="dxa"/>
            <w:gridSpan w:val="2"/>
            <w:tcBorders>
              <w:top w:val="nil"/>
              <w:left w:val="nil"/>
              <w:bottom w:val="nil"/>
              <w:right w:val="nil"/>
            </w:tcBorders>
          </w:tcPr>
          <w:p w14:paraId="49E825F6" w14:textId="77777777" w:rsidR="00DA4806" w:rsidRPr="00A22F6F" w:rsidRDefault="00DA4806" w:rsidP="004D207F"/>
        </w:tc>
      </w:tr>
      <w:tr w:rsidR="00C800DC" w:rsidRPr="00A22F6F" w14:paraId="6DC412B3" w14:textId="77777777" w:rsidTr="004D207F">
        <w:trPr>
          <w:trHeight w:val="240"/>
          <w:jc w:val="center"/>
        </w:trPr>
        <w:tc>
          <w:tcPr>
            <w:tcW w:w="4876" w:type="dxa"/>
            <w:tcBorders>
              <w:top w:val="nil"/>
              <w:left w:val="nil"/>
              <w:bottom w:val="nil"/>
              <w:right w:val="nil"/>
            </w:tcBorders>
          </w:tcPr>
          <w:p w14:paraId="62577143"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FA0FAD8" w14:textId="77777777" w:rsidR="00DA4806" w:rsidRPr="00A22F6F" w:rsidRDefault="00DA4806" w:rsidP="004D207F">
            <w:pPr>
              <w:pStyle w:val="AmColumnHeading"/>
            </w:pPr>
            <w:r w:rsidRPr="00A22F6F">
              <w:t>Módosítás</w:t>
            </w:r>
          </w:p>
        </w:tc>
      </w:tr>
      <w:tr w:rsidR="00C800DC" w:rsidRPr="00A22F6F" w14:paraId="4794FD98" w14:textId="77777777" w:rsidTr="004D207F">
        <w:trPr>
          <w:jc w:val="center"/>
        </w:trPr>
        <w:tc>
          <w:tcPr>
            <w:tcW w:w="4876" w:type="dxa"/>
            <w:tcBorders>
              <w:top w:val="nil"/>
              <w:left w:val="nil"/>
              <w:bottom w:val="nil"/>
              <w:right w:val="nil"/>
            </w:tcBorders>
          </w:tcPr>
          <w:p w14:paraId="160E3BE4" w14:textId="77777777" w:rsidR="00DA4806" w:rsidRPr="00A22F6F" w:rsidRDefault="00DA4806" w:rsidP="004D207F">
            <w:pPr>
              <w:pStyle w:val="Normal6a"/>
            </w:pPr>
            <w:r w:rsidRPr="00A22F6F">
              <w:t>29.</w:t>
            </w:r>
            <w:r w:rsidRPr="00A22F6F">
              <w:tab/>
              <w:t xml:space="preserve">nagyobb </w:t>
            </w:r>
            <w:r w:rsidRPr="00A22F6F">
              <w:rPr>
                <w:b/>
                <w:i/>
              </w:rPr>
              <w:t>átláthatóságot kér</w:t>
            </w:r>
            <w:r w:rsidRPr="00A22F6F">
              <w:t xml:space="preserve"> a teljesítményalapú eszközök végrehajtása terén, </w:t>
            </w:r>
            <w:r w:rsidRPr="00A22F6F">
              <w:rPr>
                <w:b/>
                <w:i/>
              </w:rPr>
              <w:t>beleértve valamennyi</w:t>
            </w:r>
            <w:r w:rsidRPr="00A22F6F">
              <w:t xml:space="preserve"> bizottsági </w:t>
            </w:r>
            <w:r w:rsidRPr="00A22F6F">
              <w:rPr>
                <w:b/>
                <w:i/>
              </w:rPr>
              <w:t>értékelés</w:t>
            </w:r>
            <w:r w:rsidRPr="00A22F6F">
              <w:t xml:space="preserve">, nemzeti </w:t>
            </w:r>
            <w:r w:rsidRPr="00A22F6F">
              <w:rPr>
                <w:b/>
                <w:i/>
              </w:rPr>
              <w:t>jelentéstételi adat</w:t>
            </w:r>
            <w:r w:rsidRPr="00A22F6F">
              <w:t xml:space="preserve">, ellenőrzési </w:t>
            </w:r>
            <w:r w:rsidRPr="00A22F6F">
              <w:rPr>
                <w:b/>
                <w:i/>
              </w:rPr>
              <w:t>összefoglaló</w:t>
            </w:r>
            <w:r w:rsidRPr="00A22F6F">
              <w:t xml:space="preserve"> és visszafizettetési </w:t>
            </w:r>
            <w:r w:rsidRPr="00A22F6F">
              <w:rPr>
                <w:b/>
                <w:i/>
              </w:rPr>
              <w:t>intézkedés</w:t>
            </w:r>
            <w:r w:rsidRPr="00A22F6F">
              <w:t xml:space="preserve"> időben, hozzáférhető, összehasonlítható és ellenőrizhető formátumban történő közzétételét</w:t>
            </w:r>
            <w:r w:rsidRPr="00A22F6F">
              <w:rPr>
                <w:b/>
                <w:i/>
              </w:rPr>
              <w:t>, biztosítva, hogy a Parlament, a Számvevőszék és a polgárok ellenőrizhessék az uniós források felhasználását</w:t>
            </w:r>
            <w:r w:rsidRPr="00A22F6F">
              <w:t xml:space="preserve">; </w:t>
            </w:r>
            <w:r w:rsidRPr="00A22F6F">
              <w:rPr>
                <w:b/>
                <w:i/>
              </w:rPr>
              <w:t>hangsúlyozza, hogy az információkhoz való hozzáférésnek</w:t>
            </w:r>
            <w:r w:rsidRPr="00A22F6F">
              <w:t xml:space="preserve"> lépcsőzetes megközelítést kell </w:t>
            </w:r>
            <w:r w:rsidRPr="00A22F6F">
              <w:rPr>
                <w:b/>
                <w:i/>
              </w:rPr>
              <w:t>követnie, biztosítva a Számvevőszék</w:t>
            </w:r>
            <w:r w:rsidRPr="00A22F6F">
              <w:t xml:space="preserve"> teljes körű </w:t>
            </w:r>
            <w:r w:rsidRPr="00A22F6F">
              <w:rPr>
                <w:b/>
                <w:i/>
              </w:rPr>
              <w:t>és korlátlan</w:t>
            </w:r>
            <w:r w:rsidRPr="00A22F6F">
              <w:t xml:space="preserve">, valós idejű </w:t>
            </w:r>
            <w:r w:rsidRPr="00A22F6F">
              <w:rPr>
                <w:b/>
                <w:i/>
              </w:rPr>
              <w:t>hozzáférését</w:t>
            </w:r>
            <w:r w:rsidRPr="00A22F6F">
              <w:t xml:space="preserve">, a Parlament </w:t>
            </w:r>
            <w:r w:rsidRPr="00A22F6F">
              <w:rPr>
                <w:b/>
                <w:i/>
              </w:rPr>
              <w:t>garantált és korlátlan jogát arra, hogy kérdéseket tegyen fel és információkat kérjen</w:t>
            </w:r>
            <w:r w:rsidRPr="00A22F6F">
              <w:t xml:space="preserve">, valamint </w:t>
            </w:r>
            <w:r w:rsidRPr="00A22F6F">
              <w:rPr>
                <w:b/>
                <w:i/>
              </w:rPr>
              <w:t>a polgároknak az Európai Unió Bíróságának ítéleteit követő</w:t>
            </w:r>
            <w:r w:rsidRPr="00A22F6F">
              <w:t xml:space="preserve"> megfelelő </w:t>
            </w:r>
            <w:r w:rsidRPr="00A22F6F">
              <w:rPr>
                <w:b/>
                <w:i/>
              </w:rPr>
              <w:t>és átlátható hozzáférését</w:t>
            </w:r>
            <w:r w:rsidRPr="00A22F6F">
              <w:t>;</w:t>
            </w:r>
            <w:r w:rsidRPr="00A22F6F">
              <w:rPr>
                <w:b/>
                <w:i/>
              </w:rPr>
              <w:t xml:space="preserve"> emlékeztet arra, hogy</w:t>
            </w:r>
            <w:r w:rsidRPr="00A22F6F">
              <w:t xml:space="preserve"> minden átláthatósági intézkedésnek meg kell felelnie az általános adatvédelmi </w:t>
            </w:r>
            <w:r w:rsidRPr="00A22F6F">
              <w:rPr>
                <w:b/>
                <w:i/>
              </w:rPr>
              <w:t>rendelet</w:t>
            </w:r>
            <w:r w:rsidRPr="00A22F6F">
              <w:t xml:space="preserve"> és a vonatkozó uniós </w:t>
            </w:r>
            <w:r w:rsidRPr="00A22F6F">
              <w:rPr>
                <w:b/>
                <w:i/>
              </w:rPr>
              <w:t xml:space="preserve">jogszabályok </w:t>
            </w:r>
            <w:r w:rsidRPr="00A22F6F">
              <w:rPr>
                <w:b/>
                <w:i/>
              </w:rPr>
              <w:lastRenderedPageBreak/>
              <w:t xml:space="preserve">szerinti adatvédelmi követelményeknek; hangsúlyozza, hogy </w:t>
            </w:r>
            <w:r w:rsidRPr="00A22F6F">
              <w:t xml:space="preserve">a nyilvánosan elérhető adatoknak </w:t>
            </w:r>
            <w:r w:rsidRPr="00A22F6F">
              <w:rPr>
                <w:b/>
                <w:i/>
              </w:rPr>
              <w:t>pontosan tükrözniük kell</w:t>
            </w:r>
            <w:r w:rsidRPr="00A22F6F">
              <w:t xml:space="preserve"> a projektek tényleges végrehajtását </w:t>
            </w:r>
            <w:r w:rsidRPr="00A22F6F">
              <w:rPr>
                <w:b/>
                <w:i/>
              </w:rPr>
              <w:t>és előrehaladását, ahelyett, hogy a kizárólag a nemzeti tervek szerinti mérföldkövek</w:t>
            </w:r>
            <w:r w:rsidRPr="00A22F6F">
              <w:t xml:space="preserve"> és </w:t>
            </w:r>
            <w:r w:rsidRPr="00A22F6F">
              <w:rPr>
                <w:b/>
                <w:i/>
              </w:rPr>
              <w:t>célok teljesítése érdekében</w:t>
            </w:r>
            <w:r w:rsidRPr="00A22F6F">
              <w:t xml:space="preserve"> tervezett kötelezettségvállalásokat vagy kifizetéseket </w:t>
            </w:r>
            <w:r w:rsidRPr="00A22F6F">
              <w:rPr>
                <w:b/>
                <w:i/>
              </w:rPr>
              <w:t>képeznék le, ezáltal valós képet adva a helyben elért eredményekről</w:t>
            </w:r>
            <w:r w:rsidRPr="00A22F6F">
              <w:t>;</w:t>
            </w:r>
          </w:p>
        </w:tc>
        <w:tc>
          <w:tcPr>
            <w:tcW w:w="4876" w:type="dxa"/>
            <w:tcBorders>
              <w:top w:val="nil"/>
              <w:left w:val="nil"/>
              <w:bottom w:val="nil"/>
              <w:right w:val="nil"/>
            </w:tcBorders>
          </w:tcPr>
          <w:p w14:paraId="3B1C4BCE" w14:textId="77777777" w:rsidR="00DA4806" w:rsidRPr="00A22F6F" w:rsidRDefault="00DA4806" w:rsidP="004D207F">
            <w:pPr>
              <w:pStyle w:val="Normal6a"/>
            </w:pPr>
            <w:r w:rsidRPr="00A22F6F">
              <w:lastRenderedPageBreak/>
              <w:t>29.</w:t>
            </w:r>
            <w:r w:rsidRPr="00A22F6F">
              <w:tab/>
              <w:t xml:space="preserve">nagyobb </w:t>
            </w:r>
            <w:r w:rsidRPr="00A22F6F">
              <w:rPr>
                <w:b/>
                <w:i/>
              </w:rPr>
              <w:t>átláthatóságra szólít fel</w:t>
            </w:r>
            <w:r w:rsidRPr="00A22F6F">
              <w:t xml:space="preserve"> a teljesítményalapú eszközök végrehajtása terén, </w:t>
            </w:r>
            <w:r w:rsidRPr="00A22F6F">
              <w:rPr>
                <w:b/>
                <w:i/>
              </w:rPr>
              <w:t>előírva a</w:t>
            </w:r>
            <w:r w:rsidRPr="00A22F6F">
              <w:t xml:space="preserve"> bizottsági </w:t>
            </w:r>
            <w:r w:rsidRPr="00A22F6F">
              <w:rPr>
                <w:b/>
                <w:i/>
              </w:rPr>
              <w:t>értékelések</w:t>
            </w:r>
            <w:r w:rsidRPr="00A22F6F">
              <w:t xml:space="preserve">, nemzeti </w:t>
            </w:r>
            <w:r w:rsidRPr="00A22F6F">
              <w:rPr>
                <w:b/>
                <w:i/>
              </w:rPr>
              <w:t>jelentések</w:t>
            </w:r>
            <w:r w:rsidRPr="00A22F6F">
              <w:t xml:space="preserve">, ellenőrzési </w:t>
            </w:r>
            <w:r w:rsidRPr="00A22F6F">
              <w:rPr>
                <w:b/>
                <w:i/>
              </w:rPr>
              <w:t>összefoglalók</w:t>
            </w:r>
            <w:r w:rsidRPr="00A22F6F">
              <w:t xml:space="preserve"> és visszafizettetési </w:t>
            </w:r>
            <w:r w:rsidRPr="00A22F6F">
              <w:rPr>
                <w:b/>
                <w:i/>
              </w:rPr>
              <w:t>intézkedések</w:t>
            </w:r>
            <w:r w:rsidRPr="00A22F6F">
              <w:t xml:space="preserve"> időben, hozzáférhető, összehasonlítható és ellenőrizhető formátumban történő közzétételét; </w:t>
            </w:r>
            <w:r w:rsidRPr="00A22F6F">
              <w:rPr>
                <w:b/>
                <w:i/>
              </w:rPr>
              <w:t>az információkhoz való hozzáférés tekintetében</w:t>
            </w:r>
            <w:r w:rsidRPr="00A22F6F">
              <w:t xml:space="preserve"> lépcsőzetes megközelítést kell </w:t>
            </w:r>
            <w:r w:rsidRPr="00A22F6F">
              <w:rPr>
                <w:b/>
                <w:i/>
              </w:rPr>
              <w:t>alkalmazni</w:t>
            </w:r>
            <w:r w:rsidRPr="00A22F6F">
              <w:t xml:space="preserve">, teljes körű, valós idejű </w:t>
            </w:r>
            <w:r w:rsidRPr="00A22F6F">
              <w:rPr>
                <w:b/>
                <w:i/>
              </w:rPr>
              <w:t>hozzáférést biztosítva az Európai Számvevőszék számára, garantálva</w:t>
            </w:r>
            <w:r w:rsidRPr="00A22F6F">
              <w:t xml:space="preserve"> a Parlament </w:t>
            </w:r>
            <w:r w:rsidRPr="00A22F6F">
              <w:rPr>
                <w:b/>
                <w:i/>
              </w:rPr>
              <w:t>számára az információkéréshez való jogot</w:t>
            </w:r>
            <w:r w:rsidRPr="00A22F6F">
              <w:t xml:space="preserve">, valamint megfelelő </w:t>
            </w:r>
            <w:r w:rsidRPr="00A22F6F">
              <w:rPr>
                <w:b/>
                <w:i/>
              </w:rPr>
              <w:t>nyilvános hozzáférést az EUB ítéleteivel összhangban</w:t>
            </w:r>
            <w:r w:rsidRPr="00A22F6F">
              <w:t>;</w:t>
            </w:r>
            <w:r w:rsidRPr="00A22F6F">
              <w:rPr>
                <w:b/>
                <w:i/>
              </w:rPr>
              <w:t xml:space="preserve"> </w:t>
            </w:r>
            <w:r w:rsidRPr="00A22F6F">
              <w:t xml:space="preserve">minden átláthatósági intézkedésnek </w:t>
            </w:r>
            <w:r w:rsidRPr="00A22F6F">
              <w:rPr>
                <w:b/>
                <w:i/>
              </w:rPr>
              <w:t>teljes mértékben</w:t>
            </w:r>
            <w:r w:rsidRPr="00A22F6F">
              <w:t xml:space="preserve"> meg kell felelnie az általános adatvédelmi </w:t>
            </w:r>
            <w:r w:rsidRPr="00A22F6F">
              <w:rPr>
                <w:b/>
                <w:i/>
              </w:rPr>
              <w:t>rendeletnek</w:t>
            </w:r>
            <w:r w:rsidRPr="00A22F6F">
              <w:t xml:space="preserve"> és a vonatkozó uniós </w:t>
            </w:r>
            <w:r w:rsidRPr="00A22F6F">
              <w:rPr>
                <w:b/>
                <w:i/>
              </w:rPr>
              <w:t>jognak, és</w:t>
            </w:r>
            <w:r w:rsidRPr="00A22F6F">
              <w:t xml:space="preserve"> a nyilvánosan elérhető adatoknak a projektek tényleges végrehajtását és </w:t>
            </w:r>
            <w:r w:rsidRPr="00A22F6F">
              <w:rPr>
                <w:b/>
                <w:i/>
              </w:rPr>
              <w:t>a helyszínen elért eredményeket kell tükrözniük, nem pedig a</w:t>
            </w:r>
            <w:r w:rsidRPr="00A22F6F">
              <w:t xml:space="preserve"> tervezett kötelezettségvállalásokat vagy </w:t>
            </w:r>
            <w:r w:rsidRPr="00A22F6F">
              <w:rPr>
                <w:b/>
                <w:i/>
              </w:rPr>
              <w:t xml:space="preserve">a </w:t>
            </w:r>
            <w:r w:rsidRPr="00A22F6F">
              <w:rPr>
                <w:b/>
                <w:i/>
              </w:rPr>
              <w:lastRenderedPageBreak/>
              <w:t>mérföldkövekhez kapcsolódó</w:t>
            </w:r>
            <w:r w:rsidRPr="00A22F6F">
              <w:t xml:space="preserve"> kifizetéseket;</w:t>
            </w:r>
          </w:p>
        </w:tc>
      </w:tr>
    </w:tbl>
    <w:p w14:paraId="39D18F4E"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7736A12" w14:textId="77777777" w:rsidR="00DA4806" w:rsidRPr="00A22F6F" w:rsidRDefault="00DA4806" w:rsidP="00DA4806">
      <w:r w:rsidRPr="00534F9E">
        <w:rPr>
          <w:rStyle w:val="HideTWBExt"/>
        </w:rPr>
        <w:t>&lt;/Amend&gt;</w:t>
      </w:r>
    </w:p>
    <w:p w14:paraId="1B2BA5EC"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92</w:t>
      </w:r>
      <w:r w:rsidRPr="00534F9E">
        <w:rPr>
          <w:rStyle w:val="HideTWBExt"/>
          <w:b w:val="0"/>
        </w:rPr>
        <w:t>&lt;/NumAm&gt;</w:t>
      </w:r>
    </w:p>
    <w:p w14:paraId="74891996"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4AA77AF0"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16243550" w14:textId="77777777" w:rsidR="00DA4806" w:rsidRPr="00A22F6F" w:rsidRDefault="00DA4806" w:rsidP="00DA4806">
      <w:pPr>
        <w:pStyle w:val="NormalBold"/>
      </w:pPr>
      <w:r w:rsidRPr="00534F9E">
        <w:rPr>
          <w:rStyle w:val="HideTWBExt"/>
          <w:b w:val="0"/>
        </w:rPr>
        <w:t>&lt;/RepeatBlock-By&gt;</w:t>
      </w:r>
    </w:p>
    <w:p w14:paraId="061DF5A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66625B1" w14:textId="77777777" w:rsidR="00DA4806" w:rsidRPr="00A22F6F" w:rsidRDefault="00DA4806" w:rsidP="00DA4806">
      <w:pPr>
        <w:pStyle w:val="NormalBold"/>
      </w:pPr>
      <w:r w:rsidRPr="00534F9E">
        <w:rPr>
          <w:rStyle w:val="HideTWBExt"/>
          <w:b w:val="0"/>
        </w:rPr>
        <w:t>&lt;Article&gt;</w:t>
      </w:r>
      <w:r w:rsidRPr="00A22F6F">
        <w:t>29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B99FE73" w14:textId="77777777" w:rsidTr="004D207F">
        <w:trPr>
          <w:trHeight w:hRule="exact" w:val="240"/>
          <w:jc w:val="center"/>
        </w:trPr>
        <w:tc>
          <w:tcPr>
            <w:tcW w:w="9752" w:type="dxa"/>
            <w:gridSpan w:val="2"/>
            <w:tcBorders>
              <w:top w:val="nil"/>
              <w:left w:val="nil"/>
              <w:bottom w:val="nil"/>
              <w:right w:val="nil"/>
            </w:tcBorders>
          </w:tcPr>
          <w:p w14:paraId="57C0D436" w14:textId="77777777" w:rsidR="00DA4806" w:rsidRPr="00A22F6F" w:rsidRDefault="00DA4806" w:rsidP="004D207F"/>
        </w:tc>
      </w:tr>
      <w:tr w:rsidR="00C800DC" w:rsidRPr="00A22F6F" w14:paraId="7F27074A" w14:textId="77777777" w:rsidTr="004D207F">
        <w:trPr>
          <w:trHeight w:val="240"/>
          <w:jc w:val="center"/>
        </w:trPr>
        <w:tc>
          <w:tcPr>
            <w:tcW w:w="4876" w:type="dxa"/>
            <w:tcBorders>
              <w:top w:val="nil"/>
              <w:left w:val="nil"/>
              <w:bottom w:val="nil"/>
              <w:right w:val="nil"/>
            </w:tcBorders>
          </w:tcPr>
          <w:p w14:paraId="7DC34BA7"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83A499E" w14:textId="77777777" w:rsidR="00DA4806" w:rsidRPr="00A22F6F" w:rsidRDefault="00DA4806" w:rsidP="004D207F">
            <w:pPr>
              <w:pStyle w:val="AmColumnHeading"/>
            </w:pPr>
            <w:r w:rsidRPr="00A22F6F">
              <w:t>Módosítás</w:t>
            </w:r>
          </w:p>
        </w:tc>
      </w:tr>
      <w:tr w:rsidR="00C800DC" w:rsidRPr="00A22F6F" w14:paraId="6C1A7368" w14:textId="77777777" w:rsidTr="004D207F">
        <w:trPr>
          <w:jc w:val="center"/>
        </w:trPr>
        <w:tc>
          <w:tcPr>
            <w:tcW w:w="4876" w:type="dxa"/>
            <w:tcBorders>
              <w:top w:val="nil"/>
              <w:left w:val="nil"/>
              <w:bottom w:val="nil"/>
              <w:right w:val="nil"/>
            </w:tcBorders>
          </w:tcPr>
          <w:p w14:paraId="174F9A5F" w14:textId="77777777" w:rsidR="00DA4806" w:rsidRPr="00A22F6F" w:rsidRDefault="00DA4806" w:rsidP="004D207F">
            <w:pPr>
              <w:pStyle w:val="Normal6a"/>
            </w:pPr>
            <w:r w:rsidRPr="00A22F6F">
              <w:t>29.</w:t>
            </w:r>
            <w:r w:rsidRPr="00A22F6F">
              <w:tab/>
              <w:t xml:space="preserve">nagyobb átláthatóságot kér a teljesítményalapú eszközök végrehajtása terén, beleértve valamennyi bizottsági értékelés, nemzeti jelentéstételi adat, ellenőrzési összefoglaló és visszafizettetési intézkedés időben, hozzáférhető, összehasonlítható és ellenőrizhető formátumban történő közzétételét, biztosítva, hogy a Parlament, a Számvevőszék és a polgárok ellenőrizhessék az uniós források felhasználását; hangsúlyozza, hogy az információkhoz való hozzáférésnek lépcsőzetes megközelítést kell követnie, biztosítva a Számvevőszék teljes körű és korlátlan, valós idejű hozzáférését, a Parlament garantált és korlátlan jogát arra, hogy kérdéseket tegyen fel és információkat kérjen, valamint a polgároknak az Európai Unió Bíróságának ítéleteit követő megfelelő és átlátható hozzáférését; emlékeztet arra, hogy minden átláthatósági intézkedésnek meg kell felelnie az általános adatvédelmi rendelet </w:t>
            </w:r>
            <w:r w:rsidRPr="00A22F6F">
              <w:lastRenderedPageBreak/>
              <w:t>és a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w:t>
            </w:r>
          </w:p>
        </w:tc>
        <w:tc>
          <w:tcPr>
            <w:tcW w:w="4876" w:type="dxa"/>
            <w:tcBorders>
              <w:top w:val="nil"/>
              <w:left w:val="nil"/>
              <w:bottom w:val="nil"/>
              <w:right w:val="nil"/>
            </w:tcBorders>
          </w:tcPr>
          <w:p w14:paraId="63E1E4FC" w14:textId="77777777" w:rsidR="00DA4806" w:rsidRPr="00A22F6F" w:rsidRDefault="00DA4806" w:rsidP="004D207F">
            <w:pPr>
              <w:pStyle w:val="Normal6a"/>
            </w:pPr>
            <w:r w:rsidRPr="00A22F6F">
              <w:lastRenderedPageBreak/>
              <w:t>29.</w:t>
            </w:r>
            <w:r w:rsidRPr="00A22F6F">
              <w:tab/>
              <w:t>nagyobb átláthatóságot kér a teljesítményalapú eszközök végrehajtása terén, beleértve valamennyi bizottsági értékelés, nemzeti jelentéstételi adat, ellenőrzési összefoglaló és visszafizettetési intézkedés időben, hozzáférhető, összehasonlítható és ellenőrizhető formátumban történő közzétételét, biztosítva, hogy a Parlament, a Számvevőszék és a polgárok ellenőrizhessék az uniós források felhasználását</w:t>
            </w:r>
            <w:r w:rsidRPr="00A22F6F">
              <w:rPr>
                <w:b/>
                <w:i/>
              </w:rPr>
              <w:t>; kéri, hogy a következő többéves pénzügyi keretben hozzanak létre egy egységes és nyilvános adatbázist a költségfüggetlen finanszírozásban és a teljesítményalapú eszközökben, valamint valós időben tegyék közzé a projektszintű adatokat és a végső kedvezményezetteket, hogy beszámoljanak a 100 000 EUR-t meghaladó valamennyi kiadásról</w:t>
            </w:r>
            <w:r w:rsidRPr="00A22F6F">
              <w:t xml:space="preserve">; hangsúlyozza, hogy az információkhoz való hozzáférésnek lépcsőzetes megközelítést kell követnie, biztosítva a Számvevőszék teljes körű és korlátlan, </w:t>
            </w:r>
            <w:r w:rsidRPr="00A22F6F">
              <w:lastRenderedPageBreak/>
              <w:t xml:space="preserve">valós idejű hozzáférését, a Parlament garantált és korlátlan jogát arra, hogy kérdéseket tegyen fel és információkat kérjen, valamint a polgároknak az Európai Unió Bíróságának ítéleteit követő megfelelő és átlátható hozzáférését; emlékeztet arra, hogy minden átláthatósági intézkedésnek meg kell felelnie az általános adatvédelmi rendelet és a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 </w:t>
            </w:r>
            <w:r w:rsidRPr="00A22F6F">
              <w:rPr>
                <w:b/>
                <w:i/>
              </w:rPr>
              <w:t>kitart amellett, hogy ennek az átláthatóságnak magában kell foglalnia a projektszintű adatok és a végső kedvezményezettek valós idejű, nyílt adatformátumban történő nyilvános közzétételét, a személyes adatok uniós jog szerinti védelmének veszélyeztetése nélkül; </w:t>
            </w:r>
          </w:p>
        </w:tc>
      </w:tr>
    </w:tbl>
    <w:p w14:paraId="4DCA5125"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6597D5BA" w14:textId="77777777" w:rsidR="00DA4806" w:rsidRPr="00A22F6F" w:rsidRDefault="00DA4806" w:rsidP="00DA4806">
      <w:r w:rsidRPr="00534F9E">
        <w:rPr>
          <w:rStyle w:val="HideTWBExt"/>
        </w:rPr>
        <w:t>&lt;/Amend&gt;</w:t>
      </w:r>
    </w:p>
    <w:p w14:paraId="0D1D56F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93</w:t>
      </w:r>
      <w:r w:rsidRPr="00534F9E">
        <w:rPr>
          <w:rStyle w:val="HideTWBExt"/>
          <w:b w:val="0"/>
        </w:rPr>
        <w:t>&lt;/NumAm&gt;</w:t>
      </w:r>
    </w:p>
    <w:p w14:paraId="399E33D9"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0537D7D0" w14:textId="77777777" w:rsidR="00DA4806" w:rsidRPr="00A22F6F" w:rsidRDefault="00DA4806" w:rsidP="00DA4806">
      <w:pPr>
        <w:pStyle w:val="NormalBold"/>
      </w:pPr>
      <w:r w:rsidRPr="00534F9E">
        <w:rPr>
          <w:rStyle w:val="HideTWBExt"/>
          <w:b w:val="0"/>
        </w:rPr>
        <w:t>&lt;/RepeatBlock-By&gt;</w:t>
      </w:r>
    </w:p>
    <w:p w14:paraId="4A5F011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9B95726" w14:textId="77777777" w:rsidR="00DA4806" w:rsidRPr="00A22F6F" w:rsidRDefault="00DA4806" w:rsidP="00DA4806">
      <w:pPr>
        <w:pStyle w:val="NormalBold"/>
      </w:pPr>
      <w:r w:rsidRPr="00534F9E">
        <w:rPr>
          <w:rStyle w:val="HideTWBExt"/>
          <w:b w:val="0"/>
        </w:rPr>
        <w:t>&lt;Article&gt;</w:t>
      </w:r>
      <w:r w:rsidRPr="00A22F6F">
        <w:t>29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1A360DB" w14:textId="77777777" w:rsidTr="004D207F">
        <w:trPr>
          <w:trHeight w:hRule="exact" w:val="240"/>
          <w:jc w:val="center"/>
        </w:trPr>
        <w:tc>
          <w:tcPr>
            <w:tcW w:w="9752" w:type="dxa"/>
            <w:gridSpan w:val="2"/>
            <w:tcBorders>
              <w:top w:val="nil"/>
              <w:left w:val="nil"/>
              <w:bottom w:val="nil"/>
              <w:right w:val="nil"/>
            </w:tcBorders>
          </w:tcPr>
          <w:p w14:paraId="16512273" w14:textId="77777777" w:rsidR="00DA4806" w:rsidRPr="00A22F6F" w:rsidRDefault="00DA4806" w:rsidP="004D207F"/>
        </w:tc>
      </w:tr>
      <w:tr w:rsidR="00C800DC" w:rsidRPr="00A22F6F" w14:paraId="2B1221BE" w14:textId="77777777" w:rsidTr="004D207F">
        <w:trPr>
          <w:trHeight w:val="240"/>
          <w:jc w:val="center"/>
        </w:trPr>
        <w:tc>
          <w:tcPr>
            <w:tcW w:w="4876" w:type="dxa"/>
            <w:tcBorders>
              <w:top w:val="nil"/>
              <w:left w:val="nil"/>
              <w:bottom w:val="nil"/>
              <w:right w:val="nil"/>
            </w:tcBorders>
          </w:tcPr>
          <w:p w14:paraId="33C78B8C"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9415979" w14:textId="77777777" w:rsidR="00DA4806" w:rsidRPr="00A22F6F" w:rsidRDefault="00DA4806" w:rsidP="004D207F">
            <w:pPr>
              <w:pStyle w:val="AmColumnHeading"/>
            </w:pPr>
            <w:r w:rsidRPr="00A22F6F">
              <w:t>Módosítás</w:t>
            </w:r>
          </w:p>
        </w:tc>
      </w:tr>
      <w:tr w:rsidR="00C800DC" w:rsidRPr="00A22F6F" w14:paraId="0D977053" w14:textId="77777777" w:rsidTr="004D207F">
        <w:trPr>
          <w:jc w:val="center"/>
        </w:trPr>
        <w:tc>
          <w:tcPr>
            <w:tcW w:w="4876" w:type="dxa"/>
            <w:tcBorders>
              <w:top w:val="nil"/>
              <w:left w:val="nil"/>
              <w:bottom w:val="nil"/>
              <w:right w:val="nil"/>
            </w:tcBorders>
          </w:tcPr>
          <w:p w14:paraId="71A544FF" w14:textId="77777777" w:rsidR="00DA4806" w:rsidRPr="00A22F6F" w:rsidRDefault="00DA4806" w:rsidP="004D207F">
            <w:pPr>
              <w:pStyle w:val="Normal6a"/>
            </w:pPr>
            <w:r w:rsidRPr="00A22F6F">
              <w:t>29.</w:t>
            </w:r>
            <w:r w:rsidRPr="00A22F6F">
              <w:tab/>
              <w:t>nagyobb átláthatóságot</w:t>
            </w:r>
            <w:r w:rsidRPr="00A22F6F">
              <w:rPr>
                <w:b/>
                <w:i/>
              </w:rPr>
              <w:t xml:space="preserve"> kér</w:t>
            </w:r>
            <w:r w:rsidRPr="00A22F6F">
              <w:t xml:space="preserve"> a teljesítményalapú eszközök végrehajtása terén, beleértve valamennyi bizottsági értékelés, nemzeti jelentéstételi adat, ellenőrzési összefoglaló és visszafizettetési intézkedés időben, hozzáférhető, összehasonlítható és ellenőrizhető </w:t>
            </w:r>
            <w:r w:rsidRPr="00A22F6F">
              <w:lastRenderedPageBreak/>
              <w:t>formátumban történő közzétételét, biztosítva, hogy a Parlament, a Számvevőszék és a polgárok ellenőrizhessék az uniós források felhasználását; hangsúlyozza, hogy az információkhoz való hozzáférésnek lépcsőzetes megközelítést kell követnie, biztosítva a Számvevőszék teljes körű és korlátlan, valós idejű hozzáférését, a Parlament garantált és korlátlan jogát arra, hogy kérdéseket tegyen fel és információkat kérjen, valamint a polgároknak az Európai Unió Bíróságának ítéleteit követő megfelelő és átlátható hozzáférését; emlékeztet arra, hogy minden átláthatósági intézkedésnek meg kell felelnie az általános adatvédelmi rendelet és a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w:t>
            </w:r>
          </w:p>
        </w:tc>
        <w:tc>
          <w:tcPr>
            <w:tcW w:w="4876" w:type="dxa"/>
            <w:tcBorders>
              <w:top w:val="nil"/>
              <w:left w:val="nil"/>
              <w:bottom w:val="nil"/>
              <w:right w:val="nil"/>
            </w:tcBorders>
          </w:tcPr>
          <w:p w14:paraId="6C54D5B5" w14:textId="77777777" w:rsidR="00DA4806" w:rsidRPr="00A22F6F" w:rsidRDefault="00DA4806" w:rsidP="004D207F">
            <w:pPr>
              <w:pStyle w:val="Normal6a"/>
            </w:pPr>
            <w:r w:rsidRPr="00A22F6F">
              <w:lastRenderedPageBreak/>
              <w:t>29.</w:t>
            </w:r>
            <w:r w:rsidRPr="00A22F6F">
              <w:tab/>
            </w:r>
            <w:r w:rsidRPr="00A22F6F">
              <w:rPr>
                <w:b/>
                <w:i/>
              </w:rPr>
              <w:t xml:space="preserve">követeli a teljesítményalapú eszközök kivezetését, és úgy véli, hogy ha a többség mégis az ellenkezőjéről dönt, sürgősen el kell érni a </w:t>
            </w:r>
            <w:r w:rsidRPr="00A22F6F">
              <w:t xml:space="preserve">nagyobb átláthatóságot a teljesítményalapú eszközök végrehajtása terén, beleértve valamennyi bizottsági értékelés, nemzeti </w:t>
            </w:r>
            <w:r w:rsidRPr="00A22F6F">
              <w:lastRenderedPageBreak/>
              <w:t>jelentéstételi adat, ellenőrzési összefoglaló és visszafizettetési intézkedés időben, hozzáférhető, összehasonlítható és ellenőrizhető formátumban történő közzétételét, biztosítva, hogy a Parlament, a Számvevőszék és a polgárok ellenőrizhessék az uniós források felhasználását; hangsúlyozza, hogy az információkhoz való hozzáférésnek lépcsőzetes megközelítést kell követnie, biztosítva a Számvevőszék teljes körű és korlátlan, valós idejű hozzáférését, a Parlament garantált és korlátlan jogát arra, hogy kérdéseket tegyen fel és információkat kérjen, valamint a polgároknak az Európai Unió Bíróságának ítéleteit követő megfelelő és átlátható hozzáférését; emlékeztet arra, hogy minden átláthatósági intézkedésnek meg kell felelnie az általános adatvédelmi rendelet és a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w:t>
            </w:r>
          </w:p>
        </w:tc>
      </w:tr>
    </w:tbl>
    <w:p w14:paraId="05BCE577"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3ABBBA62" w14:textId="77777777" w:rsidR="00DA4806" w:rsidRPr="00A22F6F" w:rsidRDefault="00DA4806" w:rsidP="00DA4806">
      <w:r w:rsidRPr="00534F9E">
        <w:rPr>
          <w:rStyle w:val="HideTWBExt"/>
        </w:rPr>
        <w:t>&lt;/Amend&gt;</w:t>
      </w:r>
    </w:p>
    <w:p w14:paraId="68C5A15A"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94</w:t>
      </w:r>
      <w:r w:rsidRPr="00534F9E">
        <w:rPr>
          <w:rStyle w:val="HideTWBExt"/>
          <w:b w:val="0"/>
        </w:rPr>
        <w:t>&lt;/NumAm&gt;</w:t>
      </w:r>
    </w:p>
    <w:p w14:paraId="00CBF8DA" w14:textId="77777777" w:rsidR="00DA4806" w:rsidRPr="00A22F6F" w:rsidRDefault="00DA4806" w:rsidP="00DA4806">
      <w:pPr>
        <w:pStyle w:val="NormalBold"/>
      </w:pPr>
      <w:r w:rsidRPr="00534F9E">
        <w:rPr>
          <w:rStyle w:val="HideTWBExt"/>
          <w:b w:val="0"/>
        </w:rPr>
        <w:t>&lt;RepeatBlock-By&gt;&lt;Members&gt;</w:t>
      </w:r>
      <w:r w:rsidRPr="00A22F6F">
        <w:t>Dick Erixon, Şerban Dimitrie Sturdza</w:t>
      </w:r>
      <w:r w:rsidRPr="00534F9E">
        <w:rPr>
          <w:rStyle w:val="HideTWBExt"/>
          <w:b w:val="0"/>
        </w:rPr>
        <w:t>&lt;/Members&gt;</w:t>
      </w:r>
    </w:p>
    <w:p w14:paraId="2C16800A" w14:textId="77777777" w:rsidR="00DA4806" w:rsidRPr="00A22F6F" w:rsidRDefault="00DA4806" w:rsidP="00DA4806">
      <w:pPr>
        <w:pStyle w:val="NormalBold"/>
      </w:pPr>
      <w:r w:rsidRPr="00534F9E">
        <w:rPr>
          <w:rStyle w:val="HideTWBExt"/>
          <w:b w:val="0"/>
        </w:rPr>
        <w:t>&lt;/RepeatBlock-By&gt;</w:t>
      </w:r>
    </w:p>
    <w:p w14:paraId="763AC5FD"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47CA75C1" w14:textId="77777777" w:rsidR="00DA4806" w:rsidRPr="00A22F6F" w:rsidRDefault="00DA4806" w:rsidP="00DA4806">
      <w:pPr>
        <w:pStyle w:val="NormalBold"/>
      </w:pPr>
      <w:r w:rsidRPr="00534F9E">
        <w:rPr>
          <w:rStyle w:val="HideTWBExt"/>
          <w:b w:val="0"/>
        </w:rPr>
        <w:t>&lt;Article&gt;</w:t>
      </w:r>
      <w:r w:rsidRPr="00A22F6F">
        <w:t>29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4FAD7C65" w14:textId="77777777" w:rsidTr="004D207F">
        <w:trPr>
          <w:trHeight w:hRule="exact" w:val="240"/>
          <w:jc w:val="center"/>
        </w:trPr>
        <w:tc>
          <w:tcPr>
            <w:tcW w:w="9752" w:type="dxa"/>
            <w:gridSpan w:val="2"/>
            <w:tcBorders>
              <w:top w:val="nil"/>
              <w:left w:val="nil"/>
              <w:bottom w:val="nil"/>
              <w:right w:val="nil"/>
            </w:tcBorders>
          </w:tcPr>
          <w:p w14:paraId="3D14527E" w14:textId="77777777" w:rsidR="00DA4806" w:rsidRPr="00A22F6F" w:rsidRDefault="00DA4806" w:rsidP="004D207F"/>
        </w:tc>
      </w:tr>
      <w:tr w:rsidR="00C800DC" w:rsidRPr="00A22F6F" w14:paraId="5BAFF6BA" w14:textId="77777777" w:rsidTr="004D207F">
        <w:trPr>
          <w:trHeight w:val="240"/>
          <w:jc w:val="center"/>
        </w:trPr>
        <w:tc>
          <w:tcPr>
            <w:tcW w:w="4876" w:type="dxa"/>
            <w:tcBorders>
              <w:top w:val="nil"/>
              <w:left w:val="nil"/>
              <w:bottom w:val="nil"/>
              <w:right w:val="nil"/>
            </w:tcBorders>
          </w:tcPr>
          <w:p w14:paraId="4D8A199D"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46057D97" w14:textId="77777777" w:rsidR="00DA4806" w:rsidRPr="00A22F6F" w:rsidRDefault="00DA4806" w:rsidP="004D207F">
            <w:pPr>
              <w:pStyle w:val="AmColumnHeading"/>
            </w:pPr>
            <w:r w:rsidRPr="00A22F6F">
              <w:t>Módosítás</w:t>
            </w:r>
          </w:p>
        </w:tc>
      </w:tr>
      <w:tr w:rsidR="00C800DC" w:rsidRPr="00A22F6F" w14:paraId="53ED5194" w14:textId="77777777" w:rsidTr="004D207F">
        <w:trPr>
          <w:jc w:val="center"/>
        </w:trPr>
        <w:tc>
          <w:tcPr>
            <w:tcW w:w="4876" w:type="dxa"/>
            <w:tcBorders>
              <w:top w:val="nil"/>
              <w:left w:val="nil"/>
              <w:bottom w:val="nil"/>
              <w:right w:val="nil"/>
            </w:tcBorders>
          </w:tcPr>
          <w:p w14:paraId="0899147E" w14:textId="77777777" w:rsidR="00DA4806" w:rsidRPr="00A22F6F" w:rsidRDefault="00DA4806" w:rsidP="004D207F">
            <w:pPr>
              <w:pStyle w:val="Normal6a"/>
            </w:pPr>
            <w:r w:rsidRPr="00A22F6F">
              <w:t>29.</w:t>
            </w:r>
            <w:r w:rsidRPr="00A22F6F">
              <w:tab/>
              <w:t xml:space="preserve">nagyobb átláthatóságot kér a teljesítményalapú eszközök végrehajtása terén, beleértve valamennyi bizottsági értékelés, nemzeti jelentéstételi adat, </w:t>
            </w:r>
            <w:r w:rsidRPr="00A22F6F">
              <w:lastRenderedPageBreak/>
              <w:t xml:space="preserve">ellenőrzési összefoglaló és visszafizettetési intézkedés időben, hozzáférhető, összehasonlítható és </w:t>
            </w:r>
            <w:r w:rsidRPr="00A22F6F">
              <w:rPr>
                <w:b/>
                <w:i/>
              </w:rPr>
              <w:t>ellenőrizhető</w:t>
            </w:r>
            <w:r w:rsidRPr="00A22F6F">
              <w:t xml:space="preserve"> formátumban történő közzétételét, biztosítva, hogy a Parlament, a Számvevőszék és a polgárok ellenőrizhessék az uniós források felhasználását; hangsúlyozza, hogy az információkhoz való hozzáférésnek lépcsőzetes megközelítést kell követnie, biztosítva a Számvevőszék teljes körű és korlátlan, valós idejű hozzáférését, a Parlament garantált és korlátlan jogát arra, hogy kérdéseket tegyen fel és információkat kérjen, valamint a polgároknak az Európai Unió Bíróságának ítéleteit követő megfelelő és átlátható hozzáférését; emlékeztet arra, hogy minden átláthatósági intézkedésnek meg kell felelnie az általános adatvédelmi rendelet és a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w:t>
            </w:r>
          </w:p>
        </w:tc>
        <w:tc>
          <w:tcPr>
            <w:tcW w:w="4876" w:type="dxa"/>
            <w:tcBorders>
              <w:top w:val="nil"/>
              <w:left w:val="nil"/>
              <w:bottom w:val="nil"/>
              <w:right w:val="nil"/>
            </w:tcBorders>
          </w:tcPr>
          <w:p w14:paraId="73B3CDDB" w14:textId="77777777" w:rsidR="00DA4806" w:rsidRPr="00A22F6F" w:rsidRDefault="00DA4806" w:rsidP="004D207F">
            <w:pPr>
              <w:pStyle w:val="Normal6a"/>
            </w:pPr>
            <w:r w:rsidRPr="00A22F6F">
              <w:lastRenderedPageBreak/>
              <w:t>29.</w:t>
            </w:r>
            <w:r w:rsidRPr="00A22F6F">
              <w:tab/>
              <w:t xml:space="preserve">nagyobb átláthatóságot kér a teljesítményalapú eszközök végrehajtása terén, beleértve valamennyi bizottsági értékelés, nemzeti jelentéstételi adat, </w:t>
            </w:r>
            <w:r w:rsidRPr="00A22F6F">
              <w:lastRenderedPageBreak/>
              <w:t xml:space="preserve">ellenőrzési összefoglaló és visszafizettetési intézkedés időben, hozzáférhető, összehasonlítható és </w:t>
            </w:r>
            <w:r w:rsidRPr="00A22F6F">
              <w:rPr>
                <w:b/>
                <w:i/>
              </w:rPr>
              <w:t>felhasználóbarát</w:t>
            </w:r>
            <w:r w:rsidRPr="00A22F6F">
              <w:t xml:space="preserve"> formátumban történő közzétételét, </w:t>
            </w:r>
            <w:r w:rsidRPr="00A22F6F">
              <w:rPr>
                <w:b/>
                <w:i/>
              </w:rPr>
              <w:t>elkerülve a túlzott mennyiségű információt és az átfedéseket, ugyanakkor megőrizve az ellenőrizhetőséget, valamint</w:t>
            </w:r>
            <w:r w:rsidRPr="00A22F6F">
              <w:t xml:space="preserve"> biztosítva, hogy a Parlament, a Számvevőszék és a polgárok ellenőrizhessék az uniós források felhasználását; hangsúlyozza, hogy az információkhoz való hozzáférésnek lépcsőzetes megközelítést kell követnie, biztosítva a Számvevőszék teljes körű és korlátlan, valós idejű hozzáférését, a Parlament garantált és korlátlan jogát arra, hogy kérdéseket tegyen fel és információkat kérjen, valamint a polgároknak az Európai Unió Bíróságának ítéleteit követő megfelelő és átlátható hozzáférését; emlékeztet arra, hogy minden átláthatósági intézkedésnek meg kell felelnie az általános adatvédelmi rendelet és a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w:t>
            </w:r>
          </w:p>
        </w:tc>
      </w:tr>
    </w:tbl>
    <w:p w14:paraId="525F80E4"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34E09AC6" w14:textId="77777777" w:rsidR="00DA4806" w:rsidRPr="00A22F6F" w:rsidRDefault="00DA4806" w:rsidP="00DA4806">
      <w:r w:rsidRPr="00534F9E">
        <w:rPr>
          <w:rStyle w:val="HideTWBExt"/>
        </w:rPr>
        <w:t>&lt;/Amend&gt;</w:t>
      </w:r>
    </w:p>
    <w:p w14:paraId="0F71F50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95</w:t>
      </w:r>
      <w:r w:rsidRPr="00534F9E">
        <w:rPr>
          <w:rStyle w:val="HideTWBExt"/>
          <w:b w:val="0"/>
        </w:rPr>
        <w:t>&lt;/NumAm&gt;</w:t>
      </w:r>
    </w:p>
    <w:p w14:paraId="21D2F820"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35859587" w14:textId="77777777" w:rsidR="00DA4806" w:rsidRPr="00A22F6F" w:rsidRDefault="00DA4806" w:rsidP="00DA4806">
      <w:pPr>
        <w:pStyle w:val="NormalBold"/>
      </w:pPr>
      <w:r w:rsidRPr="00534F9E">
        <w:rPr>
          <w:rStyle w:val="HideTWBExt"/>
          <w:b w:val="0"/>
        </w:rPr>
        <w:t>&lt;/RepeatBlock-By&gt;</w:t>
      </w:r>
    </w:p>
    <w:p w14:paraId="60C634D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EE5B296" w14:textId="77777777" w:rsidR="00DA4806" w:rsidRPr="00A22F6F" w:rsidRDefault="00DA4806" w:rsidP="00DA4806">
      <w:pPr>
        <w:pStyle w:val="NormalBold"/>
      </w:pPr>
      <w:r w:rsidRPr="00534F9E">
        <w:rPr>
          <w:rStyle w:val="HideTWBExt"/>
          <w:b w:val="0"/>
        </w:rPr>
        <w:t>&lt;Article&gt;</w:t>
      </w:r>
      <w:r w:rsidRPr="00A22F6F">
        <w:t>29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673E762C" w14:textId="77777777" w:rsidTr="004D207F">
        <w:trPr>
          <w:trHeight w:hRule="exact" w:val="240"/>
          <w:jc w:val="center"/>
        </w:trPr>
        <w:tc>
          <w:tcPr>
            <w:tcW w:w="9752" w:type="dxa"/>
            <w:gridSpan w:val="2"/>
            <w:tcBorders>
              <w:top w:val="nil"/>
              <w:left w:val="nil"/>
              <w:bottom w:val="nil"/>
              <w:right w:val="nil"/>
            </w:tcBorders>
          </w:tcPr>
          <w:p w14:paraId="3D00EADA" w14:textId="77777777" w:rsidR="00DA4806" w:rsidRPr="00A22F6F" w:rsidRDefault="00DA4806" w:rsidP="004D207F"/>
        </w:tc>
      </w:tr>
      <w:tr w:rsidR="00C800DC" w:rsidRPr="00A22F6F" w14:paraId="063D6928" w14:textId="77777777" w:rsidTr="004D207F">
        <w:trPr>
          <w:trHeight w:val="240"/>
          <w:jc w:val="center"/>
        </w:trPr>
        <w:tc>
          <w:tcPr>
            <w:tcW w:w="4876" w:type="dxa"/>
            <w:tcBorders>
              <w:top w:val="nil"/>
              <w:left w:val="nil"/>
              <w:bottom w:val="nil"/>
              <w:right w:val="nil"/>
            </w:tcBorders>
          </w:tcPr>
          <w:p w14:paraId="6248730A"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1072268B" w14:textId="77777777" w:rsidR="00DA4806" w:rsidRPr="00A22F6F" w:rsidRDefault="00DA4806" w:rsidP="004D207F">
            <w:pPr>
              <w:pStyle w:val="AmColumnHeading"/>
            </w:pPr>
            <w:r w:rsidRPr="00A22F6F">
              <w:t>Módosítás</w:t>
            </w:r>
          </w:p>
        </w:tc>
      </w:tr>
      <w:tr w:rsidR="00C800DC" w:rsidRPr="00A22F6F" w14:paraId="3515A573" w14:textId="77777777" w:rsidTr="004D207F">
        <w:trPr>
          <w:jc w:val="center"/>
        </w:trPr>
        <w:tc>
          <w:tcPr>
            <w:tcW w:w="4876" w:type="dxa"/>
            <w:tcBorders>
              <w:top w:val="nil"/>
              <w:left w:val="nil"/>
              <w:bottom w:val="nil"/>
              <w:right w:val="nil"/>
            </w:tcBorders>
          </w:tcPr>
          <w:p w14:paraId="7CF7E205" w14:textId="77777777" w:rsidR="00DA4806" w:rsidRPr="00A22F6F" w:rsidRDefault="00DA4806" w:rsidP="004D207F">
            <w:pPr>
              <w:pStyle w:val="Normal6a"/>
            </w:pPr>
          </w:p>
        </w:tc>
        <w:tc>
          <w:tcPr>
            <w:tcW w:w="4876" w:type="dxa"/>
            <w:tcBorders>
              <w:top w:val="nil"/>
              <w:left w:val="nil"/>
              <w:bottom w:val="nil"/>
              <w:right w:val="nil"/>
            </w:tcBorders>
          </w:tcPr>
          <w:p w14:paraId="4CA6C663" w14:textId="77777777" w:rsidR="00DA4806" w:rsidRPr="00A22F6F" w:rsidRDefault="00DA4806" w:rsidP="004D207F">
            <w:pPr>
              <w:pStyle w:val="Normal6a"/>
            </w:pPr>
            <w:r w:rsidRPr="00A22F6F">
              <w:rPr>
                <w:b/>
                <w:i/>
              </w:rPr>
              <w:t>29a.</w:t>
            </w:r>
            <w:r w:rsidRPr="00A22F6F">
              <w:tab/>
            </w:r>
            <w:r w:rsidRPr="00A22F6F">
              <w:rPr>
                <w:b/>
                <w:i/>
              </w:rPr>
              <w:t xml:space="preserve">emlékeztet, hogy közpénzről lévén </w:t>
            </w:r>
            <w:r w:rsidRPr="00A22F6F">
              <w:rPr>
                <w:b/>
                <w:i/>
              </w:rPr>
              <w:lastRenderedPageBreak/>
              <w:t>szó, valamennyi elköltött összeget közzé, online elérhetővé és nyomon követhetővé kell tenni egészen a végső kedvezményezettig, az ellenkezője ugyanis minden adófizető számára gyanús;</w:t>
            </w:r>
          </w:p>
        </w:tc>
      </w:tr>
    </w:tbl>
    <w:p w14:paraId="1A78EC52"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2C0EBA77" w14:textId="77777777" w:rsidR="00DA4806" w:rsidRPr="00A22F6F" w:rsidRDefault="00DA4806" w:rsidP="00DA4806">
      <w:r w:rsidRPr="00534F9E">
        <w:rPr>
          <w:rStyle w:val="HideTWBExt"/>
        </w:rPr>
        <w:t>&lt;/Amend&gt;</w:t>
      </w:r>
    </w:p>
    <w:p w14:paraId="69035048"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96</w:t>
      </w:r>
      <w:r w:rsidRPr="00534F9E">
        <w:rPr>
          <w:rStyle w:val="HideTWBExt"/>
          <w:b w:val="0"/>
        </w:rPr>
        <w:t>&lt;/NumAm&gt;</w:t>
      </w:r>
    </w:p>
    <w:p w14:paraId="3F2BC348" w14:textId="77777777" w:rsidR="00DA4806" w:rsidRPr="00A22F6F" w:rsidRDefault="00DA4806" w:rsidP="00DA4806">
      <w:pPr>
        <w:pStyle w:val="NormalBold"/>
      </w:pPr>
      <w:r w:rsidRPr="00534F9E">
        <w:rPr>
          <w:rStyle w:val="HideTWBExt"/>
          <w:b w:val="0"/>
        </w:rPr>
        <w:t>&lt;RepeatBlock-By&gt;&lt;Members&gt;</w:t>
      </w:r>
      <w:r w:rsidRPr="00A22F6F">
        <w:t>Bert-Jan Ruissen</w:t>
      </w:r>
      <w:r w:rsidRPr="00534F9E">
        <w:rPr>
          <w:rStyle w:val="HideTWBExt"/>
          <w:b w:val="0"/>
        </w:rPr>
        <w:t>&lt;/Members&gt;</w:t>
      </w:r>
    </w:p>
    <w:p w14:paraId="0CEF74EE" w14:textId="77777777" w:rsidR="00DA4806" w:rsidRPr="00A22F6F" w:rsidRDefault="00DA4806" w:rsidP="00DA4806">
      <w:pPr>
        <w:pStyle w:val="NormalBold"/>
      </w:pPr>
      <w:r w:rsidRPr="00534F9E">
        <w:rPr>
          <w:rStyle w:val="HideTWBExt"/>
          <w:b w:val="0"/>
        </w:rPr>
        <w:t>&lt;/RepeatBlock-By&gt;</w:t>
      </w:r>
    </w:p>
    <w:p w14:paraId="596584C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6A3E0F2" w14:textId="77777777" w:rsidR="00DA4806" w:rsidRPr="00A22F6F" w:rsidRDefault="00DA4806" w:rsidP="00DA4806">
      <w:pPr>
        <w:pStyle w:val="NormalBold"/>
      </w:pPr>
      <w:r w:rsidRPr="00534F9E">
        <w:rPr>
          <w:rStyle w:val="HideTWBExt"/>
          <w:b w:val="0"/>
        </w:rPr>
        <w:t>&lt;Article&gt;</w:t>
      </w:r>
      <w:r w:rsidRPr="00A22F6F">
        <w:t>32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8D02CFE" w14:textId="77777777" w:rsidTr="004D207F">
        <w:trPr>
          <w:trHeight w:hRule="exact" w:val="240"/>
          <w:jc w:val="center"/>
        </w:trPr>
        <w:tc>
          <w:tcPr>
            <w:tcW w:w="9752" w:type="dxa"/>
            <w:gridSpan w:val="2"/>
            <w:tcBorders>
              <w:top w:val="nil"/>
              <w:left w:val="nil"/>
              <w:bottom w:val="nil"/>
              <w:right w:val="nil"/>
            </w:tcBorders>
          </w:tcPr>
          <w:p w14:paraId="77F97A27" w14:textId="77777777" w:rsidR="00DA4806" w:rsidRPr="00A22F6F" w:rsidRDefault="00DA4806" w:rsidP="004D207F"/>
        </w:tc>
      </w:tr>
      <w:tr w:rsidR="00C800DC" w:rsidRPr="00A22F6F" w14:paraId="43A11255" w14:textId="77777777" w:rsidTr="004D207F">
        <w:trPr>
          <w:trHeight w:val="240"/>
          <w:jc w:val="center"/>
        </w:trPr>
        <w:tc>
          <w:tcPr>
            <w:tcW w:w="4876" w:type="dxa"/>
            <w:tcBorders>
              <w:top w:val="nil"/>
              <w:left w:val="nil"/>
              <w:bottom w:val="nil"/>
              <w:right w:val="nil"/>
            </w:tcBorders>
          </w:tcPr>
          <w:p w14:paraId="255AEBC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2C152E61" w14:textId="77777777" w:rsidR="00DA4806" w:rsidRPr="00A22F6F" w:rsidRDefault="00DA4806" w:rsidP="004D207F">
            <w:pPr>
              <w:pStyle w:val="AmColumnHeading"/>
            </w:pPr>
            <w:r w:rsidRPr="00A22F6F">
              <w:t>Módosítás</w:t>
            </w:r>
          </w:p>
        </w:tc>
      </w:tr>
      <w:tr w:rsidR="00C800DC" w:rsidRPr="00A22F6F" w14:paraId="769226BD" w14:textId="77777777" w:rsidTr="004D207F">
        <w:trPr>
          <w:jc w:val="center"/>
        </w:trPr>
        <w:tc>
          <w:tcPr>
            <w:tcW w:w="4876" w:type="dxa"/>
            <w:tcBorders>
              <w:top w:val="nil"/>
              <w:left w:val="nil"/>
              <w:bottom w:val="nil"/>
              <w:right w:val="nil"/>
            </w:tcBorders>
          </w:tcPr>
          <w:p w14:paraId="15493194" w14:textId="77777777" w:rsidR="00DA4806" w:rsidRPr="00A22F6F" w:rsidRDefault="00DA4806" w:rsidP="004D207F">
            <w:pPr>
              <w:pStyle w:val="Normal6a"/>
            </w:pPr>
          </w:p>
        </w:tc>
        <w:tc>
          <w:tcPr>
            <w:tcW w:w="4876" w:type="dxa"/>
            <w:tcBorders>
              <w:top w:val="nil"/>
              <w:left w:val="nil"/>
              <w:bottom w:val="nil"/>
              <w:right w:val="nil"/>
            </w:tcBorders>
          </w:tcPr>
          <w:p w14:paraId="33FFC76B" w14:textId="77777777" w:rsidR="00DA4806" w:rsidRPr="00A22F6F" w:rsidRDefault="00DA4806" w:rsidP="004D207F">
            <w:pPr>
              <w:pStyle w:val="Normal6a"/>
            </w:pPr>
            <w:r w:rsidRPr="00A22F6F">
              <w:rPr>
                <w:b/>
                <w:i/>
              </w:rPr>
              <w:t>32a.</w:t>
            </w:r>
            <w:r w:rsidRPr="00A22F6F">
              <w:tab/>
            </w:r>
            <w:r w:rsidRPr="00A22F6F">
              <w:rPr>
                <w:b/>
                <w:i/>
              </w:rPr>
              <w:t>kiemeli egy megbízható pénzügyi korrekciós rendszer fontosságát a tagállamok igazgatási és ellenőrzési rendszereiben mutatkozó súlyos hiányosságok orvoslása érdekében; hangsúlyozza, hogy egy ilyen rendszernek kellően visszatartó erejűnek kell lennie, és ezzel összefüggésben rámutat a nettó pénzügyi korrekciók rendszerének fontosságára, amely az egyetlen olyan típusú korrekció, amely az érintett tagállam számára a finanszírozás közvetlen és azonnali elvesztését eredményezi;</w:t>
            </w:r>
          </w:p>
        </w:tc>
      </w:tr>
    </w:tbl>
    <w:p w14:paraId="5FE51CD1"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38F5703" w14:textId="77777777" w:rsidR="00DA4806" w:rsidRPr="00A22F6F" w:rsidRDefault="00DA4806" w:rsidP="00DA4806">
      <w:r w:rsidRPr="00534F9E">
        <w:rPr>
          <w:rStyle w:val="HideTWBExt"/>
        </w:rPr>
        <w:t>&lt;/Amend&gt;</w:t>
      </w:r>
    </w:p>
    <w:p w14:paraId="43F8421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97</w:t>
      </w:r>
      <w:r w:rsidRPr="00534F9E">
        <w:rPr>
          <w:rStyle w:val="HideTWBExt"/>
          <w:b w:val="0"/>
        </w:rPr>
        <w:t>&lt;/NumAm&gt;</w:t>
      </w:r>
    </w:p>
    <w:p w14:paraId="260D70C9" w14:textId="77777777" w:rsidR="00DA4806" w:rsidRPr="00A22F6F" w:rsidRDefault="00DA4806" w:rsidP="00DA4806">
      <w:pPr>
        <w:pStyle w:val="NormalBold"/>
      </w:pPr>
      <w:r w:rsidRPr="00534F9E">
        <w:rPr>
          <w:rStyle w:val="HideTWBExt"/>
          <w:b w:val="0"/>
        </w:rPr>
        <w:t>&lt;RepeatBlock-By&gt;&lt;Members&gt;</w:t>
      </w:r>
      <w:r w:rsidRPr="00A22F6F">
        <w:t>Damian Boeselager</w:t>
      </w:r>
      <w:r w:rsidRPr="00534F9E">
        <w:rPr>
          <w:rStyle w:val="HideTWBExt"/>
          <w:b w:val="0"/>
        </w:rPr>
        <w:t>&lt;/Members&gt;</w:t>
      </w:r>
    </w:p>
    <w:p w14:paraId="6CAC9A78" w14:textId="77777777" w:rsidR="00DA4806" w:rsidRPr="00A22F6F" w:rsidRDefault="00DA4806" w:rsidP="00DA4806">
      <w:r w:rsidRPr="00534F9E">
        <w:rPr>
          <w:rStyle w:val="HideTWBExt"/>
        </w:rPr>
        <w:t>&lt;AuNomDe&gt;</w:t>
      </w:r>
      <w:r w:rsidRPr="00534F9E">
        <w:rPr>
          <w:rStyle w:val="HideTWBInt"/>
        </w:rPr>
        <w:t>{Verts/ALE}</w:t>
      </w:r>
      <w:r w:rsidRPr="00A22F6F">
        <w:t>a Verts/ALE képviselőcsoport nevében</w:t>
      </w:r>
      <w:r w:rsidRPr="00534F9E">
        <w:rPr>
          <w:rStyle w:val="HideTWBExt"/>
        </w:rPr>
        <w:t>&lt;/AuNomDe&gt;</w:t>
      </w:r>
    </w:p>
    <w:p w14:paraId="34AEEA6D" w14:textId="77777777" w:rsidR="00DA4806" w:rsidRPr="00A22F6F" w:rsidRDefault="00DA4806" w:rsidP="00DA4806">
      <w:pPr>
        <w:pStyle w:val="NormalBold"/>
      </w:pPr>
      <w:r w:rsidRPr="00534F9E">
        <w:rPr>
          <w:rStyle w:val="HideTWBExt"/>
          <w:b w:val="0"/>
        </w:rPr>
        <w:t>&lt;/RepeatBlock-By&gt;</w:t>
      </w:r>
    </w:p>
    <w:p w14:paraId="356422C0"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D9600B5" w14:textId="77777777" w:rsidR="00DA4806" w:rsidRPr="00A22F6F" w:rsidRDefault="00DA4806" w:rsidP="00DA4806">
      <w:pPr>
        <w:pStyle w:val="NormalBold"/>
      </w:pPr>
      <w:r w:rsidRPr="00534F9E">
        <w:rPr>
          <w:rStyle w:val="HideTWBExt"/>
          <w:b w:val="0"/>
        </w:rPr>
        <w:t>&lt;Article&gt;</w:t>
      </w:r>
      <w:r w:rsidRPr="00A22F6F">
        <w:t>33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0A44B0C" w14:textId="77777777" w:rsidTr="004D207F">
        <w:trPr>
          <w:trHeight w:hRule="exact" w:val="240"/>
          <w:jc w:val="center"/>
        </w:trPr>
        <w:tc>
          <w:tcPr>
            <w:tcW w:w="9752" w:type="dxa"/>
            <w:gridSpan w:val="2"/>
            <w:tcBorders>
              <w:top w:val="nil"/>
              <w:left w:val="nil"/>
              <w:bottom w:val="nil"/>
              <w:right w:val="nil"/>
            </w:tcBorders>
          </w:tcPr>
          <w:p w14:paraId="5EA5FB3D" w14:textId="77777777" w:rsidR="00DA4806" w:rsidRPr="00A22F6F" w:rsidRDefault="00DA4806" w:rsidP="004D207F"/>
        </w:tc>
      </w:tr>
      <w:tr w:rsidR="00C800DC" w:rsidRPr="00A22F6F" w14:paraId="7E13BDE8" w14:textId="77777777" w:rsidTr="004D207F">
        <w:trPr>
          <w:trHeight w:val="240"/>
          <w:jc w:val="center"/>
        </w:trPr>
        <w:tc>
          <w:tcPr>
            <w:tcW w:w="4876" w:type="dxa"/>
            <w:tcBorders>
              <w:top w:val="nil"/>
              <w:left w:val="nil"/>
              <w:bottom w:val="nil"/>
              <w:right w:val="nil"/>
            </w:tcBorders>
          </w:tcPr>
          <w:p w14:paraId="59DFD6D0"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7B40C007" w14:textId="77777777" w:rsidR="00DA4806" w:rsidRPr="00A22F6F" w:rsidRDefault="00DA4806" w:rsidP="004D207F">
            <w:pPr>
              <w:pStyle w:val="AmColumnHeading"/>
            </w:pPr>
            <w:r w:rsidRPr="00A22F6F">
              <w:t>Módosítás</w:t>
            </w:r>
          </w:p>
        </w:tc>
      </w:tr>
      <w:tr w:rsidR="00C800DC" w:rsidRPr="00A22F6F" w14:paraId="5B35B4F1" w14:textId="77777777" w:rsidTr="004D207F">
        <w:trPr>
          <w:jc w:val="center"/>
        </w:trPr>
        <w:tc>
          <w:tcPr>
            <w:tcW w:w="4876" w:type="dxa"/>
            <w:tcBorders>
              <w:top w:val="nil"/>
              <w:left w:val="nil"/>
              <w:bottom w:val="nil"/>
              <w:right w:val="nil"/>
            </w:tcBorders>
          </w:tcPr>
          <w:p w14:paraId="566966BD" w14:textId="77777777" w:rsidR="00DA4806" w:rsidRPr="00A22F6F" w:rsidRDefault="00DA4806" w:rsidP="004D207F">
            <w:pPr>
              <w:pStyle w:val="Normal6a"/>
            </w:pPr>
            <w:r w:rsidRPr="00A22F6F">
              <w:t>33.</w:t>
            </w:r>
            <w:r w:rsidRPr="00A22F6F">
              <w:tab/>
              <w:t xml:space="preserve">kéri, hogy a Bizottság vezessen be szilárd biztosítékokat annak érdekében, hogy valamennyi tagállamban </w:t>
            </w:r>
            <w:r w:rsidRPr="00A22F6F">
              <w:lastRenderedPageBreak/>
              <w:t>következetes, független és magas színvonalú ellenőrzési munkát biztosítson, többek között részletes módszertani iránymutatás, – amennyiben az ellenőrző hatóságok tartós hiányosságokat mutatnak – fenntartható technikai segítségnyújtás, valamint a teljesítmény-ellenőrzési standardokra vonatkozó célzott képzés révén; kitart amellett, hogy az ellenőrzés minősége és függetlensége terén mutatkozó eltérések megelőzése érdekében a nemzeti hatóságokra és a külső ellenőrökre való támaszkodást az e biztosítékoknak való megfeleléstől kell függővé tenni;</w:t>
            </w:r>
          </w:p>
        </w:tc>
        <w:tc>
          <w:tcPr>
            <w:tcW w:w="4876" w:type="dxa"/>
            <w:tcBorders>
              <w:top w:val="nil"/>
              <w:left w:val="nil"/>
              <w:bottom w:val="nil"/>
              <w:right w:val="nil"/>
            </w:tcBorders>
          </w:tcPr>
          <w:p w14:paraId="24974B6F" w14:textId="77777777" w:rsidR="00DA4806" w:rsidRPr="00A22F6F" w:rsidRDefault="00DA4806" w:rsidP="004D207F">
            <w:pPr>
              <w:pStyle w:val="Normal6a"/>
            </w:pPr>
            <w:r w:rsidRPr="00A22F6F">
              <w:lastRenderedPageBreak/>
              <w:t>33.</w:t>
            </w:r>
            <w:r w:rsidRPr="00A22F6F">
              <w:tab/>
              <w:t xml:space="preserve">kéri, hogy a Bizottság vezessen be szilárd biztosítékokat annak érdekében, hogy valamennyi tagállamban </w:t>
            </w:r>
            <w:r w:rsidRPr="00A22F6F">
              <w:lastRenderedPageBreak/>
              <w:t xml:space="preserve">következetes, független és magas színvonalú ellenőrzési munkát biztosítson, többek között részletes módszertani iránymutatás, – amennyiben az ellenőrző hatóságok tartós hiányosságokat mutatnak – fenntartható technikai segítségnyújtás, valamint a teljesítmény-ellenőrzési standardokra vonatkozó célzott képzés révén; kitart amellett, hogy az ellenőrzés minősége és függetlensége terén mutatkozó eltérések megelőzése érdekében a nemzeti hatóságokra és a külső ellenőrökre való támaszkodást az e biztosítékoknak való megfeleléstől kell függővé tenni; </w:t>
            </w:r>
            <w:r w:rsidRPr="00A22F6F">
              <w:rPr>
                <w:b/>
                <w:i/>
              </w:rPr>
              <w:t>kéri, hogy a tagállamok hozzanak létre biztosítékokat annak biztosítására, hogy az ellenőrző hatóságok funkcionálisan függetlenek legyenek az alapok kezelésében részt vevő politikai és adminisztratív struktúráktól; </w:t>
            </w:r>
          </w:p>
        </w:tc>
      </w:tr>
    </w:tbl>
    <w:p w14:paraId="366B76AA"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53B42DED" w14:textId="77777777" w:rsidR="00DA4806" w:rsidRPr="00A22F6F" w:rsidRDefault="00DA4806" w:rsidP="00DA4806">
      <w:r w:rsidRPr="00534F9E">
        <w:rPr>
          <w:rStyle w:val="HideTWBExt"/>
        </w:rPr>
        <w:t>&lt;/Amend&gt;</w:t>
      </w:r>
    </w:p>
    <w:p w14:paraId="5685FBD6"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98</w:t>
      </w:r>
      <w:r w:rsidRPr="00534F9E">
        <w:rPr>
          <w:rStyle w:val="HideTWBExt"/>
          <w:b w:val="0"/>
        </w:rPr>
        <w:t>&lt;/NumAm&gt;</w:t>
      </w:r>
    </w:p>
    <w:p w14:paraId="6D1B357A"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47DF895F" w14:textId="77777777" w:rsidR="00DA4806" w:rsidRPr="00A22F6F" w:rsidRDefault="00DA4806" w:rsidP="00DA4806">
      <w:pPr>
        <w:pStyle w:val="NormalBold"/>
      </w:pPr>
      <w:r w:rsidRPr="00534F9E">
        <w:rPr>
          <w:rStyle w:val="HideTWBExt"/>
          <w:b w:val="0"/>
        </w:rPr>
        <w:t>&lt;/RepeatBlock-By&gt;</w:t>
      </w:r>
    </w:p>
    <w:p w14:paraId="65A5EBAF"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94F812D" w14:textId="77777777" w:rsidR="00DA4806" w:rsidRPr="00A22F6F" w:rsidRDefault="00DA4806" w:rsidP="00DA4806">
      <w:pPr>
        <w:pStyle w:val="NormalBold"/>
      </w:pPr>
      <w:r w:rsidRPr="00534F9E">
        <w:rPr>
          <w:rStyle w:val="HideTWBExt"/>
          <w:b w:val="0"/>
        </w:rPr>
        <w:t>&lt;Article&gt;</w:t>
      </w:r>
      <w:r w:rsidRPr="00A22F6F">
        <w:t>33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7F32090" w14:textId="77777777" w:rsidTr="004D207F">
        <w:trPr>
          <w:trHeight w:hRule="exact" w:val="240"/>
          <w:jc w:val="center"/>
        </w:trPr>
        <w:tc>
          <w:tcPr>
            <w:tcW w:w="9752" w:type="dxa"/>
            <w:gridSpan w:val="2"/>
            <w:tcBorders>
              <w:top w:val="nil"/>
              <w:left w:val="nil"/>
              <w:bottom w:val="nil"/>
              <w:right w:val="nil"/>
            </w:tcBorders>
          </w:tcPr>
          <w:p w14:paraId="6A1B64B3" w14:textId="77777777" w:rsidR="00DA4806" w:rsidRPr="00A22F6F" w:rsidRDefault="00DA4806" w:rsidP="004D207F"/>
        </w:tc>
      </w:tr>
      <w:tr w:rsidR="00C800DC" w:rsidRPr="00A22F6F" w14:paraId="58AC35B5" w14:textId="77777777" w:rsidTr="004D207F">
        <w:trPr>
          <w:trHeight w:val="240"/>
          <w:jc w:val="center"/>
        </w:trPr>
        <w:tc>
          <w:tcPr>
            <w:tcW w:w="4876" w:type="dxa"/>
            <w:tcBorders>
              <w:top w:val="nil"/>
              <w:left w:val="nil"/>
              <w:bottom w:val="nil"/>
              <w:right w:val="nil"/>
            </w:tcBorders>
          </w:tcPr>
          <w:p w14:paraId="0534FF9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D3F18ED" w14:textId="77777777" w:rsidR="00DA4806" w:rsidRPr="00A22F6F" w:rsidRDefault="00DA4806" w:rsidP="004D207F">
            <w:pPr>
              <w:pStyle w:val="AmColumnHeading"/>
            </w:pPr>
            <w:r w:rsidRPr="00A22F6F">
              <w:t>Módosítás</w:t>
            </w:r>
          </w:p>
        </w:tc>
      </w:tr>
      <w:tr w:rsidR="00C800DC" w:rsidRPr="00A22F6F" w14:paraId="4DE1FF43" w14:textId="77777777" w:rsidTr="004D207F">
        <w:trPr>
          <w:jc w:val="center"/>
        </w:trPr>
        <w:tc>
          <w:tcPr>
            <w:tcW w:w="4876" w:type="dxa"/>
            <w:tcBorders>
              <w:top w:val="nil"/>
              <w:left w:val="nil"/>
              <w:bottom w:val="nil"/>
              <w:right w:val="nil"/>
            </w:tcBorders>
          </w:tcPr>
          <w:p w14:paraId="61953306" w14:textId="77777777" w:rsidR="00DA4806" w:rsidRPr="00A22F6F" w:rsidRDefault="00DA4806" w:rsidP="004D207F">
            <w:pPr>
              <w:pStyle w:val="Normal6a"/>
            </w:pPr>
            <w:r w:rsidRPr="00A22F6F">
              <w:t>33.</w:t>
            </w:r>
            <w:r w:rsidRPr="00A22F6F">
              <w:tab/>
              <w:t xml:space="preserve">kéri, hogy a Bizottság vezessen be szilárd biztosítékokat annak érdekében, hogy valamennyi tagállamban következetes, független és magas színvonalú ellenőrzési munkát biztosítson, többek között részletes módszertani iránymutatás, – amennyiben az ellenőrző hatóságok tartós hiányosságokat mutatnak – fenntartható technikai segítségnyújtás, valamint a teljesítmény-ellenőrzési standardokra vonatkozó célzott képzés révén; kitart amellett, hogy az ellenőrzés minősége és függetlensége terén mutatkozó eltérések megelőzése érdekében a nemzeti hatóságokra és a külső ellenőrökre való </w:t>
            </w:r>
            <w:r w:rsidRPr="00A22F6F">
              <w:lastRenderedPageBreak/>
              <w:t>támaszkodást az e biztosítékoknak való megfeleléstől kell függővé tenni;</w:t>
            </w:r>
          </w:p>
        </w:tc>
        <w:tc>
          <w:tcPr>
            <w:tcW w:w="4876" w:type="dxa"/>
            <w:tcBorders>
              <w:top w:val="nil"/>
              <w:left w:val="nil"/>
              <w:bottom w:val="nil"/>
              <w:right w:val="nil"/>
            </w:tcBorders>
          </w:tcPr>
          <w:p w14:paraId="33D357F4" w14:textId="77777777" w:rsidR="00DA4806" w:rsidRPr="00A22F6F" w:rsidRDefault="00DA4806" w:rsidP="004D207F">
            <w:pPr>
              <w:pStyle w:val="Normal6a"/>
            </w:pPr>
            <w:r w:rsidRPr="00A22F6F">
              <w:lastRenderedPageBreak/>
              <w:t>33.</w:t>
            </w:r>
            <w:r w:rsidRPr="00A22F6F">
              <w:tab/>
              <w:t>kéri, hogy a Bizottság vezessen be szilárd biztosítékokat annak érdekében, hogy valamennyi tagállamban</w:t>
            </w:r>
            <w:r w:rsidRPr="00A22F6F">
              <w:rPr>
                <w:b/>
                <w:i/>
              </w:rPr>
              <w:t xml:space="preserve"> és végrehajtó ügynökségben</w:t>
            </w:r>
            <w:r w:rsidRPr="00A22F6F">
              <w:t xml:space="preserve"> következetes, független és magas színvonalú ellenőrzési munkát biztosítson, többek között részletes módszertani iránymutatás, – amennyiben az ellenőrző hatóságok tartós hiányosságokat mutatnak – fenntartható technikai segítségnyújtás, valamint a teljesítmény-ellenőrzési standardokra vonatkozó célzott képzés révén; kitart amellett, hogy az ellenőrzés minősége és függetlensége terén mutatkozó eltérések megelőzése érdekében a nemzeti </w:t>
            </w:r>
            <w:r w:rsidRPr="00A22F6F">
              <w:lastRenderedPageBreak/>
              <w:t>hatóságokra és a külső ellenőrökre való támaszkodást az e biztosítékoknak való megfeleléstől kell függővé tenni;</w:t>
            </w:r>
          </w:p>
        </w:tc>
      </w:tr>
    </w:tbl>
    <w:p w14:paraId="720A7C16"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17475487" w14:textId="77777777" w:rsidR="00DA4806" w:rsidRPr="00A22F6F" w:rsidRDefault="00DA4806" w:rsidP="00DA4806">
      <w:r w:rsidRPr="00534F9E">
        <w:rPr>
          <w:rStyle w:val="HideTWBExt"/>
        </w:rPr>
        <w:t>&lt;/Amend&gt;</w:t>
      </w:r>
    </w:p>
    <w:p w14:paraId="6EFFFA9F"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99</w:t>
      </w:r>
      <w:r w:rsidRPr="00534F9E">
        <w:rPr>
          <w:rStyle w:val="HideTWBExt"/>
          <w:b w:val="0"/>
        </w:rPr>
        <w:t>&lt;/NumAm&gt;</w:t>
      </w:r>
    </w:p>
    <w:p w14:paraId="6D3EA13E" w14:textId="77777777" w:rsidR="00DA4806" w:rsidRPr="00A22F6F" w:rsidRDefault="00DA4806" w:rsidP="00DA4806">
      <w:pPr>
        <w:pStyle w:val="NormalBold"/>
      </w:pPr>
      <w:r w:rsidRPr="00534F9E">
        <w:rPr>
          <w:rStyle w:val="HideTWBExt"/>
          <w:b w:val="0"/>
        </w:rPr>
        <w:t>&lt;RepeatBlock-By&gt;&lt;Members&gt;</w:t>
      </w:r>
      <w:r w:rsidRPr="00A22F6F">
        <w:t>Olivier Chastel, Vlad Vasile-Voiculescu, Gilles Boyer</w:t>
      </w:r>
      <w:r w:rsidRPr="00534F9E">
        <w:rPr>
          <w:rStyle w:val="HideTWBExt"/>
          <w:b w:val="0"/>
        </w:rPr>
        <w:t>&lt;/Members&gt;</w:t>
      </w:r>
    </w:p>
    <w:p w14:paraId="16BCAE8D" w14:textId="77777777" w:rsidR="00DA4806" w:rsidRPr="00A22F6F" w:rsidRDefault="00DA4806" w:rsidP="00DA4806">
      <w:pPr>
        <w:pStyle w:val="NormalBold"/>
      </w:pPr>
      <w:r w:rsidRPr="00534F9E">
        <w:rPr>
          <w:rStyle w:val="HideTWBExt"/>
          <w:b w:val="0"/>
        </w:rPr>
        <w:t>&lt;/RepeatBlock-By&gt;</w:t>
      </w:r>
    </w:p>
    <w:p w14:paraId="5F8127C5"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78DF9485" w14:textId="77777777" w:rsidR="00DA4806" w:rsidRPr="00A22F6F" w:rsidRDefault="00DA4806" w:rsidP="00DA4806">
      <w:pPr>
        <w:pStyle w:val="NormalBold"/>
      </w:pPr>
      <w:r w:rsidRPr="00534F9E">
        <w:rPr>
          <w:rStyle w:val="HideTWBExt"/>
          <w:b w:val="0"/>
        </w:rPr>
        <w:t>&lt;Article&gt;</w:t>
      </w:r>
      <w:r w:rsidRPr="00A22F6F">
        <w:t>34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3940D7D8" w14:textId="77777777" w:rsidTr="004D207F">
        <w:trPr>
          <w:trHeight w:hRule="exact" w:val="240"/>
          <w:jc w:val="center"/>
        </w:trPr>
        <w:tc>
          <w:tcPr>
            <w:tcW w:w="9752" w:type="dxa"/>
            <w:gridSpan w:val="2"/>
            <w:tcBorders>
              <w:top w:val="nil"/>
              <w:left w:val="nil"/>
              <w:bottom w:val="nil"/>
              <w:right w:val="nil"/>
            </w:tcBorders>
          </w:tcPr>
          <w:p w14:paraId="345197FF" w14:textId="77777777" w:rsidR="00DA4806" w:rsidRPr="00A22F6F" w:rsidRDefault="00DA4806" w:rsidP="004D207F"/>
        </w:tc>
      </w:tr>
      <w:tr w:rsidR="00C800DC" w:rsidRPr="00A22F6F" w14:paraId="19DD0FDC" w14:textId="77777777" w:rsidTr="004D207F">
        <w:trPr>
          <w:trHeight w:val="240"/>
          <w:jc w:val="center"/>
        </w:trPr>
        <w:tc>
          <w:tcPr>
            <w:tcW w:w="4876" w:type="dxa"/>
            <w:tcBorders>
              <w:top w:val="nil"/>
              <w:left w:val="nil"/>
              <w:bottom w:val="nil"/>
              <w:right w:val="nil"/>
            </w:tcBorders>
          </w:tcPr>
          <w:p w14:paraId="07A55AE1"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6D9C224F" w14:textId="77777777" w:rsidR="00DA4806" w:rsidRPr="00A22F6F" w:rsidRDefault="00DA4806" w:rsidP="004D207F">
            <w:pPr>
              <w:pStyle w:val="AmColumnHeading"/>
            </w:pPr>
            <w:r w:rsidRPr="00A22F6F">
              <w:t>Módosítás</w:t>
            </w:r>
          </w:p>
        </w:tc>
      </w:tr>
      <w:tr w:rsidR="00C800DC" w:rsidRPr="00A22F6F" w14:paraId="762F5278" w14:textId="77777777" w:rsidTr="004D207F">
        <w:trPr>
          <w:jc w:val="center"/>
        </w:trPr>
        <w:tc>
          <w:tcPr>
            <w:tcW w:w="4876" w:type="dxa"/>
            <w:tcBorders>
              <w:top w:val="nil"/>
              <w:left w:val="nil"/>
              <w:bottom w:val="nil"/>
              <w:right w:val="nil"/>
            </w:tcBorders>
          </w:tcPr>
          <w:p w14:paraId="50B638C6" w14:textId="77777777" w:rsidR="00DA4806" w:rsidRPr="00A22F6F" w:rsidRDefault="00DA4806" w:rsidP="004D207F">
            <w:pPr>
              <w:pStyle w:val="Normal6a"/>
            </w:pPr>
            <w:r w:rsidRPr="00A22F6F">
              <w:t>34.</w:t>
            </w:r>
            <w:r w:rsidRPr="00A22F6F">
              <w:tab/>
              <w:t xml:space="preserve">kéri, hogy vezessenek be mesterséges intelligencián alapuló prediktív elemzési eszközöket, valamint gépi tanulási képességeket, amelyek lehetővé tennék az ellenőrök számára, hogy valós idejű kockázatértékeléseket végezzenek és </w:t>
            </w:r>
            <w:r w:rsidRPr="00A22F6F">
              <w:rPr>
                <w:b/>
                <w:i/>
              </w:rPr>
              <w:t>hatékonyabban</w:t>
            </w:r>
            <w:r w:rsidRPr="00A22F6F">
              <w:t xml:space="preserve"> azonosítsák </w:t>
            </w:r>
            <w:r w:rsidRPr="00A22F6F">
              <w:rPr>
                <w:b/>
                <w:i/>
              </w:rPr>
              <w:t>az</w:t>
            </w:r>
            <w:r w:rsidRPr="00A22F6F">
              <w:t xml:space="preserve"> anomáliákat;</w:t>
            </w:r>
          </w:p>
        </w:tc>
        <w:tc>
          <w:tcPr>
            <w:tcW w:w="4876" w:type="dxa"/>
            <w:tcBorders>
              <w:top w:val="nil"/>
              <w:left w:val="nil"/>
              <w:bottom w:val="nil"/>
              <w:right w:val="nil"/>
            </w:tcBorders>
          </w:tcPr>
          <w:p w14:paraId="79ACD333" w14:textId="77777777" w:rsidR="00DA4806" w:rsidRPr="00A22F6F" w:rsidRDefault="00DA4806" w:rsidP="004D207F">
            <w:pPr>
              <w:pStyle w:val="Normal6a"/>
            </w:pPr>
            <w:r w:rsidRPr="00A22F6F">
              <w:t>34.</w:t>
            </w:r>
            <w:r w:rsidRPr="00A22F6F">
              <w:tab/>
              <w:t xml:space="preserve">kéri, hogy vezessenek be mesterséges intelligencián alapuló prediktív elemzési eszközöket, valamint gépi tanulási képességeket, amelyek lehetővé tennék az ellenőrök számára, hogy valós idejű kockázatértékeléseket végezzenek és </w:t>
            </w:r>
            <w:r w:rsidRPr="00A22F6F">
              <w:rPr>
                <w:b/>
                <w:i/>
              </w:rPr>
              <w:t>gyorsabban és pontosabban</w:t>
            </w:r>
            <w:r w:rsidRPr="00A22F6F">
              <w:t xml:space="preserve"> azonosítsák </w:t>
            </w:r>
            <w:r w:rsidRPr="00A22F6F">
              <w:rPr>
                <w:b/>
                <w:i/>
              </w:rPr>
              <w:t>a korán észlelt szabálytalanságokat és</w:t>
            </w:r>
            <w:r w:rsidRPr="00A22F6F">
              <w:t xml:space="preserve"> anomáliákat </w:t>
            </w:r>
            <w:r w:rsidRPr="00A22F6F">
              <w:rPr>
                <w:b/>
                <w:i/>
              </w:rPr>
              <w:t>az ellenőrzési és felügyeleti folyamatok hatékonyságának megerősítése érdekében</w:t>
            </w:r>
            <w:r w:rsidRPr="00A22F6F">
              <w:t xml:space="preserve">; </w:t>
            </w:r>
            <w:r w:rsidRPr="00A22F6F">
              <w:rPr>
                <w:b/>
                <w:i/>
              </w:rPr>
              <w:t>emlékeztet arra, hogy az ilyen MI-technológiákat az uniós adatvédelmi szabályokkal teljes összhangban kell bevezetni, és azokat a nemzeti ellenőrző hatóságok megfelelő képzésének kell kísérnie;</w:t>
            </w:r>
          </w:p>
        </w:tc>
      </w:tr>
    </w:tbl>
    <w:p w14:paraId="107BCB0B"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8292BCD" w14:textId="77777777" w:rsidR="00DA4806" w:rsidRPr="00A22F6F" w:rsidRDefault="00DA4806" w:rsidP="00DA4806">
      <w:r w:rsidRPr="00534F9E">
        <w:rPr>
          <w:rStyle w:val="HideTWBExt"/>
        </w:rPr>
        <w:t>&lt;/Amend&gt;</w:t>
      </w:r>
    </w:p>
    <w:p w14:paraId="0B60EE77"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100</w:t>
      </w:r>
      <w:r w:rsidRPr="00534F9E">
        <w:rPr>
          <w:rStyle w:val="HideTWBExt"/>
          <w:b w:val="0"/>
        </w:rPr>
        <w:t>&lt;/NumAm&gt;</w:t>
      </w:r>
    </w:p>
    <w:p w14:paraId="20A91483" w14:textId="77777777" w:rsidR="00DA4806" w:rsidRPr="00A22F6F" w:rsidRDefault="00DA4806" w:rsidP="00DA4806">
      <w:pPr>
        <w:pStyle w:val="NormalBold"/>
      </w:pPr>
      <w:r w:rsidRPr="00534F9E">
        <w:rPr>
          <w:rStyle w:val="HideTWBExt"/>
          <w:b w:val="0"/>
        </w:rPr>
        <w:t>&lt;RepeatBlock-By&gt;&lt;Members&gt;</w:t>
      </w:r>
      <w:r w:rsidRPr="00A22F6F">
        <w:t>Dick Erixon, Bert-Jan Ruissen, Şerban Dimitrie Sturdza</w:t>
      </w:r>
      <w:r w:rsidRPr="00534F9E">
        <w:rPr>
          <w:rStyle w:val="HideTWBExt"/>
          <w:b w:val="0"/>
        </w:rPr>
        <w:t>&lt;/Members&gt;</w:t>
      </w:r>
    </w:p>
    <w:p w14:paraId="1184B1CC" w14:textId="77777777" w:rsidR="00DA4806" w:rsidRPr="00A22F6F" w:rsidRDefault="00DA4806" w:rsidP="00DA4806">
      <w:pPr>
        <w:pStyle w:val="NormalBold"/>
      </w:pPr>
      <w:r w:rsidRPr="00534F9E">
        <w:rPr>
          <w:rStyle w:val="HideTWBExt"/>
          <w:b w:val="0"/>
        </w:rPr>
        <w:t>&lt;/RepeatBlock-By&gt;</w:t>
      </w:r>
    </w:p>
    <w:p w14:paraId="2AA5882C"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B65C824" w14:textId="77777777" w:rsidR="00DA4806" w:rsidRPr="00A22F6F" w:rsidRDefault="00DA4806" w:rsidP="00DA4806">
      <w:pPr>
        <w:pStyle w:val="NormalBold"/>
      </w:pPr>
      <w:r w:rsidRPr="00534F9E">
        <w:rPr>
          <w:rStyle w:val="HideTWBExt"/>
          <w:b w:val="0"/>
        </w:rPr>
        <w:t>&lt;Article&gt;</w:t>
      </w:r>
      <w:r w:rsidRPr="00A22F6F">
        <w:t>34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520BC59" w14:textId="77777777" w:rsidTr="004D207F">
        <w:trPr>
          <w:trHeight w:hRule="exact" w:val="240"/>
          <w:jc w:val="center"/>
        </w:trPr>
        <w:tc>
          <w:tcPr>
            <w:tcW w:w="9752" w:type="dxa"/>
            <w:gridSpan w:val="2"/>
            <w:tcBorders>
              <w:top w:val="nil"/>
              <w:left w:val="nil"/>
              <w:bottom w:val="nil"/>
              <w:right w:val="nil"/>
            </w:tcBorders>
          </w:tcPr>
          <w:p w14:paraId="7ABBE3D8" w14:textId="77777777" w:rsidR="00DA4806" w:rsidRPr="00A22F6F" w:rsidRDefault="00DA4806" w:rsidP="004D207F"/>
        </w:tc>
      </w:tr>
      <w:tr w:rsidR="00C800DC" w:rsidRPr="00A22F6F" w14:paraId="27084D51" w14:textId="77777777" w:rsidTr="004D207F">
        <w:trPr>
          <w:trHeight w:val="240"/>
          <w:jc w:val="center"/>
        </w:trPr>
        <w:tc>
          <w:tcPr>
            <w:tcW w:w="4876" w:type="dxa"/>
            <w:tcBorders>
              <w:top w:val="nil"/>
              <w:left w:val="nil"/>
              <w:bottom w:val="nil"/>
              <w:right w:val="nil"/>
            </w:tcBorders>
          </w:tcPr>
          <w:p w14:paraId="23E664F2"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8BB5DBF" w14:textId="77777777" w:rsidR="00DA4806" w:rsidRPr="00A22F6F" w:rsidRDefault="00DA4806" w:rsidP="004D207F">
            <w:pPr>
              <w:pStyle w:val="AmColumnHeading"/>
            </w:pPr>
            <w:r w:rsidRPr="00A22F6F">
              <w:t>Módosítás</w:t>
            </w:r>
          </w:p>
        </w:tc>
      </w:tr>
      <w:tr w:rsidR="00C800DC" w:rsidRPr="00A22F6F" w14:paraId="430034BE" w14:textId="77777777" w:rsidTr="004D207F">
        <w:trPr>
          <w:jc w:val="center"/>
        </w:trPr>
        <w:tc>
          <w:tcPr>
            <w:tcW w:w="4876" w:type="dxa"/>
            <w:tcBorders>
              <w:top w:val="nil"/>
              <w:left w:val="nil"/>
              <w:bottom w:val="nil"/>
              <w:right w:val="nil"/>
            </w:tcBorders>
          </w:tcPr>
          <w:p w14:paraId="048AE99B" w14:textId="77777777" w:rsidR="00DA4806" w:rsidRPr="00A22F6F" w:rsidRDefault="00DA4806" w:rsidP="004D207F">
            <w:pPr>
              <w:pStyle w:val="Normal6a"/>
            </w:pPr>
            <w:r w:rsidRPr="00A22F6F">
              <w:t>34.</w:t>
            </w:r>
            <w:r w:rsidRPr="00A22F6F">
              <w:tab/>
              <w:t xml:space="preserve">kéri, hogy vezessenek be </w:t>
            </w:r>
            <w:r w:rsidRPr="00A22F6F">
              <w:lastRenderedPageBreak/>
              <w:t>mesterséges intelligencián alapuló prediktív elemzési eszközöket, valamint gépi tanulási képességeket, amelyek lehetővé tennék az ellenőrök számára, hogy valós idejű kockázatértékeléseket végezzenek és hatékonyabban azonosítsák az anomáliákat;</w:t>
            </w:r>
          </w:p>
        </w:tc>
        <w:tc>
          <w:tcPr>
            <w:tcW w:w="4876" w:type="dxa"/>
            <w:tcBorders>
              <w:top w:val="nil"/>
              <w:left w:val="nil"/>
              <w:bottom w:val="nil"/>
              <w:right w:val="nil"/>
            </w:tcBorders>
          </w:tcPr>
          <w:p w14:paraId="6030963B" w14:textId="77777777" w:rsidR="00DA4806" w:rsidRPr="00A22F6F" w:rsidRDefault="00DA4806" w:rsidP="004D207F">
            <w:pPr>
              <w:pStyle w:val="Normal6a"/>
            </w:pPr>
            <w:r w:rsidRPr="00A22F6F">
              <w:lastRenderedPageBreak/>
              <w:t>34.</w:t>
            </w:r>
            <w:r w:rsidRPr="00A22F6F">
              <w:tab/>
              <w:t xml:space="preserve">kéri, hogy vezessenek be </w:t>
            </w:r>
            <w:r w:rsidRPr="00A22F6F">
              <w:lastRenderedPageBreak/>
              <w:t xml:space="preserve">mesterséges intelligencián alapuló prediktív elemzési eszközöket, valamint gépi tanulási képességeket, amelyek lehetővé tennék az ellenőrök számára, hogy valós idejű kockázatértékeléseket végezzenek és hatékonyabban azonosítsák az anomáliákat </w:t>
            </w:r>
            <w:r w:rsidRPr="00A22F6F">
              <w:rPr>
                <w:b/>
                <w:i/>
              </w:rPr>
              <w:t>és a nem hatékony kiadások mintáit (pl. alacsony termelékenységnövekedés vagy a strukturális reformok hiánya a referenciaértékekhez képest)</w:t>
            </w:r>
            <w:r w:rsidRPr="00A22F6F">
              <w:t>;</w:t>
            </w:r>
          </w:p>
        </w:tc>
      </w:tr>
    </w:tbl>
    <w:p w14:paraId="79F438A8"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292E8ADB" w14:textId="77777777" w:rsidR="00DA4806" w:rsidRPr="00A22F6F" w:rsidRDefault="00DA4806" w:rsidP="00DA4806">
      <w:r w:rsidRPr="00534F9E">
        <w:rPr>
          <w:rStyle w:val="HideTWBExt"/>
        </w:rPr>
        <w:t>&lt;/Amend&gt;</w:t>
      </w:r>
    </w:p>
    <w:p w14:paraId="4B7BAEC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101</w:t>
      </w:r>
      <w:r w:rsidRPr="00534F9E">
        <w:rPr>
          <w:rStyle w:val="HideTWBExt"/>
          <w:b w:val="0"/>
        </w:rPr>
        <w:t>&lt;/NumAm&gt;</w:t>
      </w:r>
    </w:p>
    <w:p w14:paraId="62EC4C80" w14:textId="77777777" w:rsidR="00DA4806" w:rsidRPr="00A22F6F" w:rsidRDefault="00DA4806" w:rsidP="00DA4806">
      <w:pPr>
        <w:pStyle w:val="NormalBold"/>
      </w:pPr>
      <w:r w:rsidRPr="00534F9E">
        <w:rPr>
          <w:rStyle w:val="HideTWBExt"/>
          <w:b w:val="0"/>
        </w:rPr>
        <w:t>&lt;RepeatBlock-By&gt;&lt;Members&gt;</w:t>
      </w:r>
      <w:r w:rsidRPr="00A22F6F">
        <w:t>Julien Sanchez, Ondřej Knotek, Virginie Joron</w:t>
      </w:r>
      <w:r w:rsidRPr="00534F9E">
        <w:rPr>
          <w:rStyle w:val="HideTWBExt"/>
          <w:b w:val="0"/>
        </w:rPr>
        <w:t>&lt;/Members&gt;</w:t>
      </w:r>
    </w:p>
    <w:p w14:paraId="1E3FA64A" w14:textId="77777777" w:rsidR="00DA4806" w:rsidRPr="00A22F6F" w:rsidRDefault="00DA4806" w:rsidP="00DA4806">
      <w:pPr>
        <w:pStyle w:val="NormalBold"/>
      </w:pPr>
      <w:r w:rsidRPr="00534F9E">
        <w:rPr>
          <w:rStyle w:val="HideTWBExt"/>
          <w:b w:val="0"/>
        </w:rPr>
        <w:t>&lt;/RepeatBlock-By&gt;</w:t>
      </w:r>
    </w:p>
    <w:p w14:paraId="0ADB2BEB"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15309158" w14:textId="77777777" w:rsidR="00DA4806" w:rsidRPr="00A22F6F" w:rsidRDefault="00DA4806" w:rsidP="00DA4806">
      <w:pPr>
        <w:pStyle w:val="NormalBold"/>
      </w:pPr>
      <w:r w:rsidRPr="00534F9E">
        <w:rPr>
          <w:rStyle w:val="HideTWBExt"/>
          <w:b w:val="0"/>
        </w:rPr>
        <w:t>&lt;Article&gt;</w:t>
      </w:r>
      <w:r w:rsidRPr="00A22F6F">
        <w:t>35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781E5A51" w14:textId="77777777" w:rsidTr="004D207F">
        <w:trPr>
          <w:trHeight w:hRule="exact" w:val="240"/>
          <w:jc w:val="center"/>
        </w:trPr>
        <w:tc>
          <w:tcPr>
            <w:tcW w:w="9752" w:type="dxa"/>
            <w:gridSpan w:val="2"/>
            <w:tcBorders>
              <w:top w:val="nil"/>
              <w:left w:val="nil"/>
              <w:bottom w:val="nil"/>
              <w:right w:val="nil"/>
            </w:tcBorders>
          </w:tcPr>
          <w:p w14:paraId="03448E93" w14:textId="77777777" w:rsidR="00DA4806" w:rsidRPr="00A22F6F" w:rsidRDefault="00DA4806" w:rsidP="004D207F"/>
        </w:tc>
      </w:tr>
      <w:tr w:rsidR="00C800DC" w:rsidRPr="00A22F6F" w14:paraId="366C69B6" w14:textId="77777777" w:rsidTr="004D207F">
        <w:trPr>
          <w:trHeight w:val="240"/>
          <w:jc w:val="center"/>
        </w:trPr>
        <w:tc>
          <w:tcPr>
            <w:tcW w:w="4876" w:type="dxa"/>
            <w:tcBorders>
              <w:top w:val="nil"/>
              <w:left w:val="nil"/>
              <w:bottom w:val="nil"/>
              <w:right w:val="nil"/>
            </w:tcBorders>
          </w:tcPr>
          <w:p w14:paraId="3F7BC91E"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0ADF5FD7" w14:textId="77777777" w:rsidR="00DA4806" w:rsidRPr="00A22F6F" w:rsidRDefault="00DA4806" w:rsidP="004D207F">
            <w:pPr>
              <w:pStyle w:val="AmColumnHeading"/>
            </w:pPr>
            <w:r w:rsidRPr="00A22F6F">
              <w:t>Módosítás</w:t>
            </w:r>
          </w:p>
        </w:tc>
      </w:tr>
      <w:tr w:rsidR="00C800DC" w:rsidRPr="00A22F6F" w14:paraId="671E6F54" w14:textId="77777777" w:rsidTr="004D207F">
        <w:trPr>
          <w:jc w:val="center"/>
        </w:trPr>
        <w:tc>
          <w:tcPr>
            <w:tcW w:w="4876" w:type="dxa"/>
            <w:tcBorders>
              <w:top w:val="nil"/>
              <w:left w:val="nil"/>
              <w:bottom w:val="nil"/>
              <w:right w:val="nil"/>
            </w:tcBorders>
          </w:tcPr>
          <w:p w14:paraId="78204434" w14:textId="77777777" w:rsidR="00DA4806" w:rsidRPr="00A22F6F" w:rsidRDefault="00DA4806" w:rsidP="004D207F">
            <w:pPr>
              <w:pStyle w:val="Normal6a"/>
            </w:pPr>
          </w:p>
        </w:tc>
        <w:tc>
          <w:tcPr>
            <w:tcW w:w="4876" w:type="dxa"/>
            <w:tcBorders>
              <w:top w:val="nil"/>
              <w:left w:val="nil"/>
              <w:bottom w:val="nil"/>
              <w:right w:val="nil"/>
            </w:tcBorders>
          </w:tcPr>
          <w:p w14:paraId="08E57DF9" w14:textId="77777777" w:rsidR="00DA4806" w:rsidRPr="00A22F6F" w:rsidRDefault="00DA4806" w:rsidP="004D207F">
            <w:pPr>
              <w:pStyle w:val="Normal6a"/>
            </w:pPr>
            <w:r w:rsidRPr="00A22F6F">
              <w:rPr>
                <w:b/>
                <w:i/>
              </w:rPr>
              <w:t>35a.</w:t>
            </w:r>
            <w:r w:rsidRPr="00A22F6F">
              <w:tab/>
            </w:r>
            <w:r w:rsidRPr="00A22F6F">
              <w:rPr>
                <w:b/>
                <w:i/>
              </w:rPr>
              <w:t>hangsúlyozottan kéri, hogy ne kövessék az NGEU mintáját az adósságszolgálati kamatkiadások fedezése terén, az előtörlesztés összes költségét pedig előre jelezzék;</w:t>
            </w:r>
          </w:p>
        </w:tc>
      </w:tr>
    </w:tbl>
    <w:p w14:paraId="15A1DA5C"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7D42C406" w14:textId="77777777" w:rsidR="00DA4806" w:rsidRPr="00A22F6F" w:rsidRDefault="00DA4806" w:rsidP="00DA4806">
      <w:r w:rsidRPr="00534F9E">
        <w:rPr>
          <w:rStyle w:val="HideTWBExt"/>
        </w:rPr>
        <w:t>&lt;/Amend&gt;</w:t>
      </w:r>
    </w:p>
    <w:p w14:paraId="0F78D033"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102</w:t>
      </w:r>
      <w:r w:rsidRPr="00534F9E">
        <w:rPr>
          <w:rStyle w:val="HideTWBExt"/>
          <w:b w:val="0"/>
        </w:rPr>
        <w:t>&lt;/NumAm&gt;</w:t>
      </w:r>
    </w:p>
    <w:p w14:paraId="28D7F411" w14:textId="77777777" w:rsidR="00DA4806" w:rsidRPr="00A22F6F" w:rsidRDefault="00DA4806" w:rsidP="00DA4806">
      <w:pPr>
        <w:pStyle w:val="NormalBold"/>
      </w:pPr>
      <w:r w:rsidRPr="00534F9E">
        <w:rPr>
          <w:rStyle w:val="HideTWBExt"/>
          <w:b w:val="0"/>
        </w:rPr>
        <w:t>&lt;RepeatBlock-By&gt;&lt;Members&gt;</w:t>
      </w:r>
      <w:r w:rsidRPr="00A22F6F">
        <w:t>Olivier Chastel, Vlad Vasile-Voiculescu</w:t>
      </w:r>
      <w:r w:rsidRPr="00534F9E">
        <w:rPr>
          <w:rStyle w:val="HideTWBExt"/>
          <w:b w:val="0"/>
        </w:rPr>
        <w:t>&lt;/Members&gt;</w:t>
      </w:r>
    </w:p>
    <w:p w14:paraId="7FBB0B36" w14:textId="77777777" w:rsidR="00DA4806" w:rsidRPr="00A22F6F" w:rsidRDefault="00DA4806" w:rsidP="00DA4806">
      <w:pPr>
        <w:pStyle w:val="NormalBold"/>
      </w:pPr>
      <w:r w:rsidRPr="00534F9E">
        <w:rPr>
          <w:rStyle w:val="HideTWBExt"/>
          <w:b w:val="0"/>
        </w:rPr>
        <w:t>&lt;/RepeatBlock-By&gt;</w:t>
      </w:r>
    </w:p>
    <w:p w14:paraId="45AA0B0E"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2776FC6B" w14:textId="77777777" w:rsidR="00DA4806" w:rsidRPr="00A22F6F" w:rsidRDefault="00DA4806" w:rsidP="00DA4806">
      <w:pPr>
        <w:pStyle w:val="NormalBold"/>
      </w:pPr>
      <w:r w:rsidRPr="00534F9E">
        <w:rPr>
          <w:rStyle w:val="HideTWBExt"/>
          <w:b w:val="0"/>
        </w:rPr>
        <w:t>&lt;Article&gt;</w:t>
      </w:r>
      <w:r w:rsidRPr="00A22F6F">
        <w:t>36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122961A7" w14:textId="77777777" w:rsidTr="004D207F">
        <w:trPr>
          <w:trHeight w:hRule="exact" w:val="240"/>
          <w:jc w:val="center"/>
        </w:trPr>
        <w:tc>
          <w:tcPr>
            <w:tcW w:w="9752" w:type="dxa"/>
            <w:gridSpan w:val="2"/>
            <w:tcBorders>
              <w:top w:val="nil"/>
              <w:left w:val="nil"/>
              <w:bottom w:val="nil"/>
              <w:right w:val="nil"/>
            </w:tcBorders>
          </w:tcPr>
          <w:p w14:paraId="1ABE50AB" w14:textId="77777777" w:rsidR="00DA4806" w:rsidRPr="00A22F6F" w:rsidRDefault="00DA4806" w:rsidP="004D207F"/>
        </w:tc>
      </w:tr>
      <w:tr w:rsidR="00C800DC" w:rsidRPr="00A22F6F" w14:paraId="74269050" w14:textId="77777777" w:rsidTr="004D207F">
        <w:trPr>
          <w:trHeight w:val="240"/>
          <w:jc w:val="center"/>
        </w:trPr>
        <w:tc>
          <w:tcPr>
            <w:tcW w:w="4876" w:type="dxa"/>
            <w:tcBorders>
              <w:top w:val="nil"/>
              <w:left w:val="nil"/>
              <w:bottom w:val="nil"/>
              <w:right w:val="nil"/>
            </w:tcBorders>
          </w:tcPr>
          <w:p w14:paraId="5893F99D"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FDBF3D9" w14:textId="77777777" w:rsidR="00DA4806" w:rsidRPr="00A22F6F" w:rsidRDefault="00DA4806" w:rsidP="004D207F">
            <w:pPr>
              <w:pStyle w:val="AmColumnHeading"/>
            </w:pPr>
            <w:r w:rsidRPr="00A22F6F">
              <w:t>Módosítás</w:t>
            </w:r>
          </w:p>
        </w:tc>
      </w:tr>
      <w:tr w:rsidR="00C800DC" w:rsidRPr="00A22F6F" w14:paraId="3D2E6E0B" w14:textId="77777777" w:rsidTr="004D207F">
        <w:trPr>
          <w:jc w:val="center"/>
        </w:trPr>
        <w:tc>
          <w:tcPr>
            <w:tcW w:w="4876" w:type="dxa"/>
            <w:tcBorders>
              <w:top w:val="nil"/>
              <w:left w:val="nil"/>
              <w:bottom w:val="nil"/>
              <w:right w:val="nil"/>
            </w:tcBorders>
          </w:tcPr>
          <w:p w14:paraId="067B4E05" w14:textId="77777777" w:rsidR="00DA4806" w:rsidRPr="00A22F6F" w:rsidRDefault="00DA4806" w:rsidP="004D207F">
            <w:pPr>
              <w:pStyle w:val="Normal6a"/>
            </w:pPr>
            <w:r w:rsidRPr="00A22F6F">
              <w:t>36.</w:t>
            </w:r>
            <w:r w:rsidRPr="00A22F6F">
              <w:tab/>
              <w:t xml:space="preserve">megismétli, hogy fokozni kell az átláthatóságot azáltal, hogy a Helyreállítási és Rezilienciaépítési Eszköz eredménytáblájának modelljét valamennyi teljesítményalapú eszközre kiterjesztik, javítják a nemzeti jelentéstétel időszerűségét és összehasonlíthatóságát, </w:t>
            </w:r>
            <w:r w:rsidRPr="00A22F6F">
              <w:rPr>
                <w:b/>
                <w:i/>
              </w:rPr>
              <w:lastRenderedPageBreak/>
              <w:t>valamint biztosítják</w:t>
            </w:r>
            <w:r w:rsidRPr="00A22F6F">
              <w:t xml:space="preserve"> a </w:t>
            </w:r>
            <w:r w:rsidRPr="00A22F6F">
              <w:rPr>
                <w:b/>
                <w:i/>
              </w:rPr>
              <w:t>nyilvános</w:t>
            </w:r>
            <w:r w:rsidRPr="00A22F6F">
              <w:t xml:space="preserve"> hozzáférést</w:t>
            </w:r>
            <w:r w:rsidRPr="00A22F6F">
              <w:rPr>
                <w:b/>
                <w:i/>
              </w:rPr>
              <w:t>, a nyomonkövethetőséget és az elszámoltathatóságot</w:t>
            </w:r>
            <w:r w:rsidRPr="00A22F6F">
              <w:t>; sürgeti a Bizottságot, hogy biztosítsa az uniós és nemzeti adatrendszerek teljes interoperabilitását, szorítsa vissza a manuális adatbevitelt, javítsa az adatminőséget, és tegye lehetővé a valós idejű nyomon követhetőséget egészen a végső kedvezményezettek szintjéig; ezzel összefüggésben felhívja a Bizottságot annak biztosítására, hogy a teljesítményalapú eszközökből nyújtott finanszírozás tényleges végső kedvezményezettjeire, köztük a vállalkozókra és alvállalkozókra vonatkozó adatok valós időben az ellenőrző és mentesítésért felelős hatóságok, valamint az Európai Ügyészség és az Európai Csalás Elleni Hivatal rendelkezésére álljanak;</w:t>
            </w:r>
          </w:p>
        </w:tc>
        <w:tc>
          <w:tcPr>
            <w:tcW w:w="4876" w:type="dxa"/>
            <w:tcBorders>
              <w:top w:val="nil"/>
              <w:left w:val="nil"/>
              <w:bottom w:val="nil"/>
              <w:right w:val="nil"/>
            </w:tcBorders>
          </w:tcPr>
          <w:p w14:paraId="436CBA28" w14:textId="77777777" w:rsidR="00DA4806" w:rsidRPr="00A22F6F" w:rsidRDefault="00DA4806" w:rsidP="004D207F">
            <w:pPr>
              <w:pStyle w:val="Normal6a"/>
            </w:pPr>
            <w:r w:rsidRPr="00A22F6F">
              <w:lastRenderedPageBreak/>
              <w:t>36.</w:t>
            </w:r>
            <w:r w:rsidRPr="00A22F6F">
              <w:tab/>
              <w:t xml:space="preserve">megismétli, hogy fokozni kell az átláthatóságot azáltal, hogy a Helyreállítási és Rezilienciaépítési Eszköz eredménytáblájának modelljét valamennyi teljesítményalapú eszközre kiterjesztik, javítják a nemzeti jelentéstétel időszerűségét és összehasonlíthatóságát, a </w:t>
            </w:r>
            <w:r w:rsidRPr="00A22F6F">
              <w:rPr>
                <w:b/>
                <w:i/>
              </w:rPr>
              <w:lastRenderedPageBreak/>
              <w:t>megfelelően felhatalmazott személyekre korlátozva a</w:t>
            </w:r>
            <w:r w:rsidRPr="00A22F6F">
              <w:t xml:space="preserve"> hozzáférést; sürgeti a Bizottságot, hogy biztosítsa az uniós és nemzeti adatrendszerek teljes interoperabilitását, szorítsa vissza a manuális adatbevitelt, javítsa az adatminőséget, és tegye lehetővé a valós idejű nyomon követhetőséget egészen a végső kedvezményezettek szintjéig; ezzel összefüggésben felhívja a Bizottságot annak biztosítására, hogy a teljesítményalapú eszközökből nyújtott finanszírozás tényleges végső kedvezményezettjeire, köztük a vállalkozókra és alvállalkozókra vonatkozó adatok valós időben az ellenőrző és mentesítésért felelős hatóságok, valamint az Európai Ügyészség és az Európai Csalás Elleni Hivatal rendelkezésére álljanak;</w:t>
            </w:r>
          </w:p>
        </w:tc>
      </w:tr>
    </w:tbl>
    <w:p w14:paraId="394069D9"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7729791A" w14:textId="77777777" w:rsidR="00DA4806" w:rsidRPr="00A22F6F" w:rsidRDefault="00DA4806" w:rsidP="00DA4806">
      <w:r w:rsidRPr="00534F9E">
        <w:rPr>
          <w:rStyle w:val="HideTWBExt"/>
        </w:rPr>
        <w:t>&lt;/Amend&gt;</w:t>
      </w:r>
    </w:p>
    <w:p w14:paraId="6BB2C190"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103</w:t>
      </w:r>
      <w:r w:rsidRPr="00534F9E">
        <w:rPr>
          <w:rStyle w:val="HideTWBExt"/>
          <w:b w:val="0"/>
        </w:rPr>
        <w:t>&lt;/NumAm&gt;</w:t>
      </w:r>
    </w:p>
    <w:p w14:paraId="43B89963" w14:textId="77777777" w:rsidR="00DA4806" w:rsidRPr="00A22F6F" w:rsidRDefault="00DA4806" w:rsidP="00DA4806">
      <w:pPr>
        <w:pStyle w:val="NormalBold"/>
      </w:pPr>
      <w:r w:rsidRPr="00534F9E">
        <w:rPr>
          <w:rStyle w:val="HideTWBExt"/>
          <w:b w:val="0"/>
        </w:rPr>
        <w:t>&lt;RepeatBlock-By&gt;&lt;Members&gt;</w:t>
      </w:r>
      <w:r w:rsidRPr="00A22F6F">
        <w:t>Julien Sanchez, Virginie Joron</w:t>
      </w:r>
      <w:r w:rsidRPr="00534F9E">
        <w:rPr>
          <w:rStyle w:val="HideTWBExt"/>
          <w:b w:val="0"/>
        </w:rPr>
        <w:t>&lt;/Members&gt;</w:t>
      </w:r>
    </w:p>
    <w:p w14:paraId="1BE15058" w14:textId="77777777" w:rsidR="00DA4806" w:rsidRPr="00A22F6F" w:rsidRDefault="00DA4806" w:rsidP="00DA4806">
      <w:pPr>
        <w:pStyle w:val="NormalBold"/>
      </w:pPr>
      <w:r w:rsidRPr="00534F9E">
        <w:rPr>
          <w:rStyle w:val="HideTWBExt"/>
          <w:b w:val="0"/>
        </w:rPr>
        <w:t>&lt;/RepeatBlock-By&gt;</w:t>
      </w:r>
    </w:p>
    <w:p w14:paraId="2DD41098"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3B8D5BC7" w14:textId="77777777" w:rsidR="00DA4806" w:rsidRPr="00A22F6F" w:rsidRDefault="00DA4806" w:rsidP="00DA4806">
      <w:pPr>
        <w:pStyle w:val="NormalBold"/>
      </w:pPr>
      <w:r w:rsidRPr="00534F9E">
        <w:rPr>
          <w:rStyle w:val="HideTWBExt"/>
          <w:b w:val="0"/>
        </w:rPr>
        <w:t>&lt;Article&gt;</w:t>
      </w:r>
      <w:r w:rsidRPr="00A22F6F">
        <w:t>36 bekezdés</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536DEBB4" w14:textId="77777777" w:rsidTr="004D207F">
        <w:trPr>
          <w:trHeight w:hRule="exact" w:val="240"/>
          <w:jc w:val="center"/>
        </w:trPr>
        <w:tc>
          <w:tcPr>
            <w:tcW w:w="9752" w:type="dxa"/>
            <w:gridSpan w:val="2"/>
            <w:tcBorders>
              <w:top w:val="nil"/>
              <w:left w:val="nil"/>
              <w:bottom w:val="nil"/>
              <w:right w:val="nil"/>
            </w:tcBorders>
          </w:tcPr>
          <w:p w14:paraId="3906C2DA" w14:textId="77777777" w:rsidR="00DA4806" w:rsidRPr="00A22F6F" w:rsidRDefault="00DA4806" w:rsidP="004D207F"/>
        </w:tc>
      </w:tr>
      <w:tr w:rsidR="00C800DC" w:rsidRPr="00A22F6F" w14:paraId="34146A77" w14:textId="77777777" w:rsidTr="004D207F">
        <w:trPr>
          <w:trHeight w:val="240"/>
          <w:jc w:val="center"/>
        </w:trPr>
        <w:tc>
          <w:tcPr>
            <w:tcW w:w="4876" w:type="dxa"/>
            <w:tcBorders>
              <w:top w:val="nil"/>
              <w:left w:val="nil"/>
              <w:bottom w:val="nil"/>
              <w:right w:val="nil"/>
            </w:tcBorders>
          </w:tcPr>
          <w:p w14:paraId="3AF82F4F"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5E3BB826" w14:textId="77777777" w:rsidR="00DA4806" w:rsidRPr="00A22F6F" w:rsidRDefault="00DA4806" w:rsidP="004D207F">
            <w:pPr>
              <w:pStyle w:val="AmColumnHeading"/>
            </w:pPr>
            <w:r w:rsidRPr="00A22F6F">
              <w:t>Módosítás</w:t>
            </w:r>
          </w:p>
        </w:tc>
      </w:tr>
      <w:tr w:rsidR="00C800DC" w:rsidRPr="00A22F6F" w14:paraId="518B9846" w14:textId="77777777" w:rsidTr="004D207F">
        <w:trPr>
          <w:jc w:val="center"/>
        </w:trPr>
        <w:tc>
          <w:tcPr>
            <w:tcW w:w="4876" w:type="dxa"/>
            <w:tcBorders>
              <w:top w:val="nil"/>
              <w:left w:val="nil"/>
              <w:bottom w:val="nil"/>
              <w:right w:val="nil"/>
            </w:tcBorders>
          </w:tcPr>
          <w:p w14:paraId="0E4516D9" w14:textId="77777777" w:rsidR="00DA4806" w:rsidRPr="00A22F6F" w:rsidRDefault="00DA4806" w:rsidP="004D207F">
            <w:pPr>
              <w:pStyle w:val="Normal6a"/>
            </w:pPr>
            <w:r w:rsidRPr="00A22F6F">
              <w:t>36.</w:t>
            </w:r>
            <w:r w:rsidRPr="00A22F6F">
              <w:tab/>
              <w:t xml:space="preserve">megismétli, hogy fokozni kell az átláthatóságot azáltal, hogy a Helyreállítási és Rezilienciaépítési Eszköz eredménytáblájának modelljét valamennyi teljesítményalapú eszközre kiterjesztik, javítják a nemzeti jelentéstétel időszerűségét és összehasonlíthatóságát, valamint biztosítják a nyilvános hozzáférést, a nyomonkövethetőséget és az elszámoltathatóságot; sürgeti a Bizottságot, hogy biztosítsa az uniós és nemzeti adatrendszerek teljes interoperabilitását, szorítsa vissza a manuális adatbevitelt, javítsa az adatminőséget, és tegye lehetővé a valós idejű nyomon követhetőséget </w:t>
            </w:r>
            <w:r w:rsidRPr="00A22F6F">
              <w:lastRenderedPageBreak/>
              <w:t>egészen a végső kedvezményezettek szintjéig; ezzel összefüggésben felhívja a Bizottságot annak biztosítására, hogy a teljesítményalapú eszközökből nyújtott finanszírozás tényleges végső kedvezményezettjeire, köztük a vállalkozókra és alvállalkozókra vonatkozó adatok valós időben az ellenőrző és mentesítésért felelős hatóságok, valamint az Európai Ügyészség</w:t>
            </w:r>
            <w:r w:rsidRPr="00A22F6F">
              <w:rPr>
                <w:b/>
                <w:i/>
              </w:rPr>
              <w:t xml:space="preserve"> és</w:t>
            </w:r>
            <w:r w:rsidRPr="00A22F6F">
              <w:t xml:space="preserve"> az Európai Csalás Elleni Hivatal rendelkezésére álljanak;</w:t>
            </w:r>
          </w:p>
        </w:tc>
        <w:tc>
          <w:tcPr>
            <w:tcW w:w="4876" w:type="dxa"/>
            <w:tcBorders>
              <w:top w:val="nil"/>
              <w:left w:val="nil"/>
              <w:bottom w:val="nil"/>
              <w:right w:val="nil"/>
            </w:tcBorders>
          </w:tcPr>
          <w:p w14:paraId="0B8A3E7A" w14:textId="77777777" w:rsidR="00DA4806" w:rsidRPr="00A22F6F" w:rsidRDefault="00DA4806" w:rsidP="004D207F">
            <w:pPr>
              <w:pStyle w:val="Normal6a"/>
            </w:pPr>
            <w:r w:rsidRPr="00A22F6F">
              <w:lastRenderedPageBreak/>
              <w:t>36.</w:t>
            </w:r>
            <w:r w:rsidRPr="00A22F6F">
              <w:tab/>
              <w:t xml:space="preserve">megismétli, hogy fokozni kell az átláthatóságot azáltal, hogy a Helyreállítási és Rezilienciaépítési Eszköz eredménytáblájának modelljét valamennyi teljesítményalapú eszközre kiterjesztik, javítják a nemzeti jelentéstétel időszerűségét és összehasonlíthatóságát, valamint biztosítják a nyilvános hozzáférést, a nyomonkövethetőséget és az elszámoltathatóságot; sürgeti a Bizottságot, hogy biztosítsa az uniós és nemzeti adatrendszerek teljes interoperabilitását, szorítsa vissza a manuális adatbevitelt, javítsa az adatminőséget, és tegye lehetővé a valós idejű nyomon követhetőséget </w:t>
            </w:r>
            <w:r w:rsidRPr="00A22F6F">
              <w:lastRenderedPageBreak/>
              <w:t>egészen a végső kedvezményezettek szintjéig; ezzel összefüggésben felhívja a Bizottságot annak biztosítására, hogy a teljesítményalapú eszközökből nyújtott finanszírozás tényleges végső kedvezményezettjeire, köztük a vállalkozókra és alvállalkozókra vonatkozó adatok valós időben az ellenőrző és mentesítésért felelős hatóságok, valamint az Európai Ügyészség</w:t>
            </w:r>
            <w:r w:rsidRPr="00A22F6F">
              <w:rPr>
                <w:b/>
                <w:i/>
              </w:rPr>
              <w:t>,</w:t>
            </w:r>
            <w:r w:rsidRPr="00A22F6F">
              <w:t xml:space="preserve"> az Európai Csalás Elleni Hivatal</w:t>
            </w:r>
            <w:r w:rsidRPr="00A22F6F">
              <w:rPr>
                <w:b/>
                <w:i/>
              </w:rPr>
              <w:t xml:space="preserve"> és – közpénzről lévén szó – a polgárok</w:t>
            </w:r>
            <w:r w:rsidRPr="00A22F6F">
              <w:t xml:space="preserve"> rendelkezésére álljanak;</w:t>
            </w:r>
          </w:p>
        </w:tc>
      </w:tr>
    </w:tbl>
    <w:p w14:paraId="735D99FB" w14:textId="77777777" w:rsidR="00DA4806" w:rsidRPr="00A22F6F" w:rsidRDefault="00DA4806" w:rsidP="00DA4806">
      <w:pPr>
        <w:pStyle w:val="AmOrLang"/>
      </w:pPr>
      <w:r w:rsidRPr="00A22F6F">
        <w:lastRenderedPageBreak/>
        <w:t xml:space="preserve">Or. </w:t>
      </w:r>
      <w:r w:rsidRPr="00534F9E">
        <w:rPr>
          <w:rStyle w:val="HideTWBExt"/>
        </w:rPr>
        <w:t>&lt;Original&gt;</w:t>
      </w:r>
      <w:r w:rsidRPr="00534F9E">
        <w:rPr>
          <w:rStyle w:val="HideTWBInt"/>
        </w:rPr>
        <w:t>{FR}</w:t>
      </w:r>
      <w:r w:rsidRPr="00A22F6F">
        <w:t>fr</w:t>
      </w:r>
      <w:r w:rsidRPr="00534F9E">
        <w:rPr>
          <w:rStyle w:val="HideTWBExt"/>
        </w:rPr>
        <w:t>&lt;/Original&gt;</w:t>
      </w:r>
    </w:p>
    <w:p w14:paraId="157B13FB" w14:textId="5B6C2646" w:rsidR="00DA4806" w:rsidRPr="00A22F6F" w:rsidRDefault="00DA4806" w:rsidP="00DA4806">
      <w:r w:rsidRPr="00534F9E">
        <w:rPr>
          <w:rStyle w:val="HideTWBExt"/>
        </w:rPr>
        <w:t>&lt;/Amend&gt;</w:t>
      </w:r>
    </w:p>
    <w:p w14:paraId="2056CD49" w14:textId="77777777" w:rsidR="00DA4806" w:rsidRPr="00A22F6F" w:rsidRDefault="00DA4806" w:rsidP="00DA4806">
      <w:pPr>
        <w:pStyle w:val="AmNumberTabs"/>
      </w:pPr>
      <w:r w:rsidRPr="00534F9E">
        <w:rPr>
          <w:rStyle w:val="HideTWBExt"/>
          <w:b w:val="0"/>
        </w:rPr>
        <w:t>&lt;Amend&gt;</w:t>
      </w:r>
      <w:r w:rsidRPr="00A22F6F">
        <w:t>Módosítás</w:t>
      </w:r>
      <w:r w:rsidRPr="00A22F6F">
        <w:tab/>
      </w:r>
      <w:r w:rsidRPr="00A22F6F">
        <w:tab/>
      </w:r>
      <w:r w:rsidRPr="00534F9E">
        <w:rPr>
          <w:rStyle w:val="HideTWBExt"/>
          <w:b w:val="0"/>
        </w:rPr>
        <w:t>&lt;NumAm&gt;</w:t>
      </w:r>
      <w:r w:rsidRPr="00A22F6F">
        <w:t>104</w:t>
      </w:r>
      <w:r w:rsidRPr="00534F9E">
        <w:rPr>
          <w:rStyle w:val="HideTWBExt"/>
          <w:b w:val="0"/>
        </w:rPr>
        <w:t>&lt;/NumAm&gt;</w:t>
      </w:r>
    </w:p>
    <w:p w14:paraId="3D0E33C6" w14:textId="77777777" w:rsidR="00DA4806" w:rsidRPr="00A22F6F" w:rsidRDefault="00DA4806" w:rsidP="00DA4806">
      <w:pPr>
        <w:pStyle w:val="NormalBold"/>
      </w:pPr>
      <w:r w:rsidRPr="00534F9E">
        <w:rPr>
          <w:rStyle w:val="HideTWBExt"/>
          <w:b w:val="0"/>
        </w:rPr>
        <w:t>&lt;RepeatBlock-By&gt;&lt;Members&gt;</w:t>
      </w:r>
      <w:r w:rsidRPr="00A22F6F">
        <w:t>Dick Erixon, Bert-Jan Ruissen</w:t>
      </w:r>
      <w:r w:rsidRPr="00534F9E">
        <w:rPr>
          <w:rStyle w:val="HideTWBExt"/>
          <w:b w:val="0"/>
        </w:rPr>
        <w:t>&lt;/Members&gt;</w:t>
      </w:r>
    </w:p>
    <w:p w14:paraId="64E50CFE" w14:textId="77777777" w:rsidR="00DA4806" w:rsidRPr="00A22F6F" w:rsidRDefault="00DA4806" w:rsidP="00DA4806">
      <w:pPr>
        <w:pStyle w:val="NormalBold"/>
      </w:pPr>
      <w:r w:rsidRPr="00534F9E">
        <w:rPr>
          <w:rStyle w:val="HideTWBExt"/>
          <w:b w:val="0"/>
        </w:rPr>
        <w:t>&lt;/RepeatBlock-By&gt;</w:t>
      </w:r>
    </w:p>
    <w:p w14:paraId="423052DA" w14:textId="77777777" w:rsidR="00DA4806" w:rsidRPr="00A22F6F" w:rsidRDefault="00DA4806" w:rsidP="00DA4806">
      <w:pPr>
        <w:pStyle w:val="NormalBold"/>
      </w:pPr>
      <w:r w:rsidRPr="00534F9E">
        <w:rPr>
          <w:rStyle w:val="HideTWBExt"/>
          <w:b w:val="0"/>
        </w:rPr>
        <w:t>&lt;DocAmend&gt;</w:t>
      </w:r>
      <w:r w:rsidRPr="00A22F6F">
        <w:t>Állásfoglalásra irányuló indítvány</w:t>
      </w:r>
      <w:r w:rsidRPr="00534F9E">
        <w:rPr>
          <w:rStyle w:val="HideTWBExt"/>
          <w:b w:val="0"/>
        </w:rPr>
        <w:t>&lt;/DocAmend&gt;</w:t>
      </w:r>
    </w:p>
    <w:p w14:paraId="52E74239" w14:textId="77777777" w:rsidR="00DA4806" w:rsidRPr="00A22F6F" w:rsidRDefault="00DA4806" w:rsidP="00DA4806">
      <w:pPr>
        <w:pStyle w:val="NormalBold"/>
      </w:pPr>
      <w:r w:rsidRPr="00534F9E">
        <w:rPr>
          <w:rStyle w:val="HideTWBExt"/>
          <w:b w:val="0"/>
        </w:rPr>
        <w:t>&lt;Article&gt;</w:t>
      </w:r>
      <w:r w:rsidRPr="00A22F6F">
        <w:t>37 a bekezdés (új)</w:t>
      </w:r>
      <w:r w:rsidRPr="00534F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0DC" w:rsidRPr="00A22F6F" w14:paraId="2E7984A3" w14:textId="77777777" w:rsidTr="004D207F">
        <w:trPr>
          <w:trHeight w:hRule="exact" w:val="240"/>
          <w:jc w:val="center"/>
        </w:trPr>
        <w:tc>
          <w:tcPr>
            <w:tcW w:w="9752" w:type="dxa"/>
            <w:gridSpan w:val="2"/>
            <w:tcBorders>
              <w:top w:val="nil"/>
              <w:left w:val="nil"/>
              <w:bottom w:val="nil"/>
              <w:right w:val="nil"/>
            </w:tcBorders>
          </w:tcPr>
          <w:p w14:paraId="0CE4540F" w14:textId="77777777" w:rsidR="00DA4806" w:rsidRPr="00A22F6F" w:rsidRDefault="00DA4806" w:rsidP="004D207F"/>
        </w:tc>
      </w:tr>
      <w:tr w:rsidR="00C800DC" w:rsidRPr="00A22F6F" w14:paraId="205A0B56" w14:textId="77777777" w:rsidTr="004D207F">
        <w:trPr>
          <w:trHeight w:val="240"/>
          <w:jc w:val="center"/>
        </w:trPr>
        <w:tc>
          <w:tcPr>
            <w:tcW w:w="4876" w:type="dxa"/>
            <w:tcBorders>
              <w:top w:val="nil"/>
              <w:left w:val="nil"/>
              <w:bottom w:val="nil"/>
              <w:right w:val="nil"/>
            </w:tcBorders>
          </w:tcPr>
          <w:p w14:paraId="06E23C1B" w14:textId="77777777" w:rsidR="00DA4806" w:rsidRPr="00A22F6F" w:rsidRDefault="00DA4806" w:rsidP="004D207F">
            <w:pPr>
              <w:pStyle w:val="AmColumnHeading"/>
            </w:pPr>
            <w:r w:rsidRPr="00A22F6F">
              <w:t>Állásfoglalásra irányuló indítvány</w:t>
            </w:r>
          </w:p>
        </w:tc>
        <w:tc>
          <w:tcPr>
            <w:tcW w:w="4876" w:type="dxa"/>
            <w:tcBorders>
              <w:top w:val="nil"/>
              <w:left w:val="nil"/>
              <w:bottom w:val="nil"/>
              <w:right w:val="nil"/>
            </w:tcBorders>
          </w:tcPr>
          <w:p w14:paraId="302897F3" w14:textId="77777777" w:rsidR="00DA4806" w:rsidRPr="00A22F6F" w:rsidRDefault="00DA4806" w:rsidP="004D207F">
            <w:pPr>
              <w:pStyle w:val="AmColumnHeading"/>
            </w:pPr>
            <w:r w:rsidRPr="00A22F6F">
              <w:t>Módosítás</w:t>
            </w:r>
          </w:p>
        </w:tc>
      </w:tr>
      <w:tr w:rsidR="00C800DC" w:rsidRPr="00A22F6F" w14:paraId="074691A9" w14:textId="77777777" w:rsidTr="004D207F">
        <w:trPr>
          <w:jc w:val="center"/>
        </w:trPr>
        <w:tc>
          <w:tcPr>
            <w:tcW w:w="4876" w:type="dxa"/>
            <w:tcBorders>
              <w:top w:val="nil"/>
              <w:left w:val="nil"/>
              <w:bottom w:val="nil"/>
              <w:right w:val="nil"/>
            </w:tcBorders>
          </w:tcPr>
          <w:p w14:paraId="3971B5B7" w14:textId="77777777" w:rsidR="00DA4806" w:rsidRPr="00A22F6F" w:rsidRDefault="00DA4806" w:rsidP="004D207F">
            <w:pPr>
              <w:pStyle w:val="Normal6a"/>
            </w:pPr>
          </w:p>
        </w:tc>
        <w:tc>
          <w:tcPr>
            <w:tcW w:w="4876" w:type="dxa"/>
            <w:tcBorders>
              <w:top w:val="nil"/>
              <w:left w:val="nil"/>
              <w:bottom w:val="nil"/>
              <w:right w:val="nil"/>
            </w:tcBorders>
          </w:tcPr>
          <w:p w14:paraId="5A54EE4B" w14:textId="77777777" w:rsidR="00DA4806" w:rsidRPr="00A22F6F" w:rsidRDefault="00DA4806" w:rsidP="004D207F">
            <w:pPr>
              <w:pStyle w:val="Normal6a"/>
            </w:pPr>
            <w:r w:rsidRPr="00A22F6F">
              <w:rPr>
                <w:b/>
                <w:i/>
              </w:rPr>
              <w:t>37a.</w:t>
            </w:r>
            <w:r w:rsidRPr="00A22F6F">
              <w:tab/>
            </w:r>
            <w:r w:rsidRPr="00A22F6F">
              <w:rPr>
                <w:b/>
                <w:i/>
              </w:rPr>
              <w:t>kötelező „felülvizsgálati mechanizmust” kér, amelynek keretében automatikusan felülvizsgálják azokat a finanszírozási forrásokat, amelyek következetesen nem érik el hatáscéljaikat, magas hibaarányt mutatnak, vagy amelyek esetében az Európai Számvevőszék elégtelen hatékonyságot vagy szabálytalanságokat állapított meg, hogy azokat felfüggesszék vagy hatékonyabb eszközökre csoportosítsák át;</w:t>
            </w:r>
          </w:p>
        </w:tc>
      </w:tr>
    </w:tbl>
    <w:p w14:paraId="394EAEC7" w14:textId="77777777" w:rsidR="00DA4806" w:rsidRPr="00A22F6F" w:rsidRDefault="00DA4806" w:rsidP="00DA4806">
      <w:pPr>
        <w:pStyle w:val="AmOrLang"/>
      </w:pPr>
      <w:r w:rsidRPr="00A22F6F">
        <w:t xml:space="preserve">Or. </w:t>
      </w:r>
      <w:r w:rsidRPr="00534F9E">
        <w:rPr>
          <w:rStyle w:val="HideTWBExt"/>
        </w:rPr>
        <w:t>&lt;Original&gt;</w:t>
      </w:r>
      <w:r w:rsidRPr="00534F9E">
        <w:rPr>
          <w:rStyle w:val="HideTWBInt"/>
        </w:rPr>
        <w:t>{EN}</w:t>
      </w:r>
      <w:r w:rsidRPr="00A22F6F">
        <w:t>en</w:t>
      </w:r>
      <w:r w:rsidRPr="00534F9E">
        <w:rPr>
          <w:rStyle w:val="HideTWBExt"/>
        </w:rPr>
        <w:t>&lt;/Original&gt;</w:t>
      </w:r>
    </w:p>
    <w:p w14:paraId="0D3CD0EE" w14:textId="6448502B" w:rsidR="00DA4806" w:rsidRPr="00A22F6F" w:rsidRDefault="00DA4806" w:rsidP="00DA4806">
      <w:r w:rsidRPr="00534F9E">
        <w:rPr>
          <w:rStyle w:val="HideTWBExt"/>
        </w:rPr>
        <w:t>&lt;/Amend&gt;&lt;/RepeatBlock-Amend&gt;</w:t>
      </w:r>
    </w:p>
    <w:p w14:paraId="05041783" w14:textId="2AEF92F2" w:rsidR="00F53032" w:rsidRPr="00A22F6F" w:rsidRDefault="00F53032" w:rsidP="00DA4806"/>
    <w:sectPr w:rsidR="00F53032" w:rsidRPr="00A22F6F" w:rsidSect="0002644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5EE1A" w14:textId="77777777" w:rsidR="00C800DC" w:rsidRPr="00A22F6F" w:rsidRDefault="00C800DC">
      <w:r w:rsidRPr="00A22F6F">
        <w:separator/>
      </w:r>
    </w:p>
  </w:endnote>
  <w:endnote w:type="continuationSeparator" w:id="0">
    <w:p w14:paraId="63654381" w14:textId="77777777" w:rsidR="00C800DC" w:rsidRPr="00A22F6F" w:rsidRDefault="00C800DC">
      <w:r w:rsidRPr="00A22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19CD" w14:textId="44B28AA4" w:rsidR="00026446" w:rsidRPr="00A22F6F" w:rsidRDefault="00026446" w:rsidP="00026446">
    <w:pPr>
      <w:pStyle w:val="EPFooter"/>
    </w:pPr>
    <w:r w:rsidRPr="00A22F6F">
      <w:t>PE</w:t>
    </w:r>
    <w:r w:rsidRPr="00534F9E">
      <w:rPr>
        <w:rStyle w:val="HideTWBExt"/>
      </w:rPr>
      <w:t>&lt;NoPE&gt;</w:t>
    </w:r>
    <w:r w:rsidRPr="00A22F6F">
      <w:t>781.306</w:t>
    </w:r>
    <w:r w:rsidRPr="00534F9E">
      <w:rPr>
        <w:rStyle w:val="HideTWBExt"/>
      </w:rPr>
      <w:t>&lt;/NoPE&gt;&lt;Version&gt;</w:t>
    </w:r>
    <w:r w:rsidRPr="00A22F6F">
      <w:t>v01-00</w:t>
    </w:r>
    <w:r w:rsidRPr="00534F9E">
      <w:rPr>
        <w:rStyle w:val="HideTWBExt"/>
      </w:rPr>
      <w:t>&lt;/Version&gt;</w:t>
    </w:r>
    <w:r w:rsidRPr="00A22F6F">
      <w:tab/>
    </w:r>
    <w:r w:rsidRPr="00A22F6F">
      <w:fldChar w:fldCharType="begin"/>
    </w:r>
    <w:r w:rsidRPr="00A22F6F">
      <w:instrText xml:space="preserve"> PAGE  \* MERGEFORMAT </w:instrText>
    </w:r>
    <w:r w:rsidRPr="00A22F6F">
      <w:fldChar w:fldCharType="separate"/>
    </w:r>
    <w:r w:rsidRPr="00A22F6F">
      <w:rPr>
        <w:noProof/>
      </w:rPr>
      <w:t>68</w:t>
    </w:r>
    <w:r w:rsidRPr="00A22F6F">
      <w:fldChar w:fldCharType="end"/>
    </w:r>
    <w:r w:rsidRPr="00A22F6F">
      <w:t>/</w:t>
    </w:r>
    <w:fldSimple w:instr=" NUMPAGES  \* MERGEFORMAT ">
      <w:r w:rsidRPr="00A22F6F">
        <w:rPr>
          <w:noProof/>
        </w:rPr>
        <w:t>68</w:t>
      </w:r>
    </w:fldSimple>
    <w:r w:rsidRPr="00A22F6F">
      <w:tab/>
    </w:r>
    <w:r w:rsidRPr="00534F9E">
      <w:rPr>
        <w:rStyle w:val="HideTWBExt"/>
      </w:rPr>
      <w:t>&lt;PathFdR&gt;</w:t>
    </w:r>
    <w:r w:rsidR="00A22F6F" w:rsidRPr="00A22F6F">
      <w:t>AM\1333654HU.docx</w:t>
    </w:r>
    <w:r w:rsidRPr="00534F9E">
      <w:rPr>
        <w:rStyle w:val="HideTWBExt"/>
      </w:rPr>
      <w:t>&lt;/PathFdR&gt;</w:t>
    </w:r>
  </w:p>
  <w:p w14:paraId="478A4BB3" w14:textId="475A3D0B" w:rsidR="00F53032" w:rsidRPr="00A22F6F" w:rsidRDefault="00026446" w:rsidP="00026446">
    <w:pPr>
      <w:pStyle w:val="EPFooter2"/>
    </w:pPr>
    <w:r w:rsidRPr="00A22F6F">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3F20" w14:textId="3B2A9699" w:rsidR="00026446" w:rsidRPr="00A22F6F" w:rsidRDefault="00026446" w:rsidP="00026446">
    <w:pPr>
      <w:pStyle w:val="EPFooter"/>
    </w:pPr>
    <w:r w:rsidRPr="00534F9E">
      <w:rPr>
        <w:rStyle w:val="HideTWBExt"/>
      </w:rPr>
      <w:t>&lt;PathFdR&gt;</w:t>
    </w:r>
    <w:r w:rsidR="00A22F6F" w:rsidRPr="00A22F6F">
      <w:t>AM\1333654HU.docx</w:t>
    </w:r>
    <w:r w:rsidRPr="00534F9E">
      <w:rPr>
        <w:rStyle w:val="HideTWBExt"/>
      </w:rPr>
      <w:t>&lt;/PathFdR&gt;</w:t>
    </w:r>
    <w:r w:rsidRPr="00A22F6F">
      <w:tab/>
    </w:r>
    <w:r w:rsidRPr="00A22F6F">
      <w:fldChar w:fldCharType="begin"/>
    </w:r>
    <w:r w:rsidRPr="00A22F6F">
      <w:instrText xml:space="preserve"> PAGE  \* MERGEFORMAT </w:instrText>
    </w:r>
    <w:r w:rsidRPr="00A22F6F">
      <w:fldChar w:fldCharType="separate"/>
    </w:r>
    <w:r w:rsidRPr="00A22F6F">
      <w:rPr>
        <w:noProof/>
      </w:rPr>
      <w:t>67</w:t>
    </w:r>
    <w:r w:rsidRPr="00A22F6F">
      <w:fldChar w:fldCharType="end"/>
    </w:r>
    <w:r w:rsidRPr="00A22F6F">
      <w:t>/</w:t>
    </w:r>
    <w:fldSimple w:instr=" NUMPAGES  \* MERGEFORMAT ">
      <w:r w:rsidRPr="00A22F6F">
        <w:rPr>
          <w:noProof/>
        </w:rPr>
        <w:t>68</w:t>
      </w:r>
    </w:fldSimple>
    <w:r w:rsidRPr="00A22F6F">
      <w:tab/>
      <w:t>PE</w:t>
    </w:r>
    <w:r w:rsidRPr="00534F9E">
      <w:rPr>
        <w:rStyle w:val="HideTWBExt"/>
      </w:rPr>
      <w:t>&lt;NoPE&gt;</w:t>
    </w:r>
    <w:r w:rsidRPr="00A22F6F">
      <w:t>781.306</w:t>
    </w:r>
    <w:r w:rsidRPr="00534F9E">
      <w:rPr>
        <w:rStyle w:val="HideTWBExt"/>
      </w:rPr>
      <w:t>&lt;/NoPE&gt;&lt;Version&gt;</w:t>
    </w:r>
    <w:r w:rsidRPr="00A22F6F">
      <w:t>v01-00</w:t>
    </w:r>
    <w:r w:rsidRPr="00534F9E">
      <w:rPr>
        <w:rStyle w:val="HideTWBExt"/>
      </w:rPr>
      <w:t>&lt;/Version&gt;</w:t>
    </w:r>
  </w:p>
  <w:p w14:paraId="5A22918E" w14:textId="08A79225" w:rsidR="00F53032" w:rsidRPr="00A22F6F" w:rsidRDefault="00026446" w:rsidP="00026446">
    <w:pPr>
      <w:pStyle w:val="EPFooter2"/>
    </w:pPr>
    <w:r w:rsidRPr="00A22F6F">
      <w:tab/>
    </w:r>
    <w:r w:rsidRPr="00A22F6F">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3DDF" w14:textId="12FFB280" w:rsidR="00026446" w:rsidRPr="00A22F6F" w:rsidRDefault="00026446" w:rsidP="00026446">
    <w:pPr>
      <w:pStyle w:val="EPFooter"/>
    </w:pPr>
    <w:r w:rsidRPr="00534F9E">
      <w:rPr>
        <w:rStyle w:val="HideTWBExt"/>
      </w:rPr>
      <w:t>&lt;PathFdR&gt;</w:t>
    </w:r>
    <w:r w:rsidR="00A22F6F" w:rsidRPr="00A22F6F">
      <w:t>AM\1333654HU.docx</w:t>
    </w:r>
    <w:r w:rsidRPr="00534F9E">
      <w:rPr>
        <w:rStyle w:val="HideTWBExt"/>
      </w:rPr>
      <w:t>&lt;/PathFdR&gt;</w:t>
    </w:r>
    <w:r w:rsidRPr="00A22F6F">
      <w:tab/>
    </w:r>
    <w:r w:rsidRPr="00A22F6F">
      <w:tab/>
      <w:t>PE</w:t>
    </w:r>
    <w:r w:rsidRPr="00534F9E">
      <w:rPr>
        <w:rStyle w:val="HideTWBExt"/>
      </w:rPr>
      <w:t>&lt;NoPE&gt;</w:t>
    </w:r>
    <w:r w:rsidRPr="00A22F6F">
      <w:t>781.306</w:t>
    </w:r>
    <w:r w:rsidRPr="00534F9E">
      <w:rPr>
        <w:rStyle w:val="HideTWBExt"/>
      </w:rPr>
      <w:t>&lt;/NoPE&gt;&lt;Version&gt;</w:t>
    </w:r>
    <w:r w:rsidRPr="00A22F6F">
      <w:t>v01-00</w:t>
    </w:r>
    <w:r w:rsidRPr="00534F9E">
      <w:rPr>
        <w:rStyle w:val="HideTWBExt"/>
      </w:rPr>
      <w:t>&lt;/Version&gt;</w:t>
    </w:r>
  </w:p>
  <w:p w14:paraId="1AF59F5C" w14:textId="7DA5948F" w:rsidR="00F53032" w:rsidRPr="00A22F6F" w:rsidRDefault="00026446" w:rsidP="00026446">
    <w:pPr>
      <w:pStyle w:val="EPFooter2"/>
    </w:pPr>
    <w:r w:rsidRPr="00A22F6F">
      <w:t>HU</w:t>
    </w:r>
    <w:r w:rsidRPr="00A22F6F">
      <w:tab/>
    </w:r>
    <w:r w:rsidRPr="00A22F6F">
      <w:rPr>
        <w:b w:val="0"/>
        <w:i/>
        <w:color w:val="C0C0C0"/>
        <w:sz w:val="22"/>
      </w:rPr>
      <w:t>Egyesülve a sokféleségben</w:t>
    </w:r>
    <w:r w:rsidRPr="00A22F6F">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DE2E8" w14:textId="77777777" w:rsidR="00C800DC" w:rsidRPr="00A22F6F" w:rsidRDefault="00C800DC">
      <w:r w:rsidRPr="00A22F6F">
        <w:separator/>
      </w:r>
    </w:p>
  </w:footnote>
  <w:footnote w:type="continuationSeparator" w:id="0">
    <w:p w14:paraId="29297529" w14:textId="77777777" w:rsidR="00C800DC" w:rsidRPr="00A22F6F" w:rsidRDefault="00C800DC">
      <w:r w:rsidRPr="00A22F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E8757" w14:textId="77777777" w:rsidR="00534F9E" w:rsidRDefault="00534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CF67D" w14:textId="77777777" w:rsidR="00534F9E" w:rsidRDefault="00534F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CE1D" w14:textId="77777777" w:rsidR="00534F9E" w:rsidRDefault="00534F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HU"/>
    <w:docVar w:name="TXTLANGUEMIN" w:val="hu"/>
    <w:docVar w:name="TXTNRPE" w:val="781.306"/>
    <w:docVar w:name="TXTPEorAP" w:val="PE"/>
    <w:docVar w:name="TXTROUTE" w:val="AM\1333654HU.docx"/>
    <w:docVar w:name="TXTVERSION" w:val="01-00"/>
  </w:docVars>
  <w:rsids>
    <w:rsidRoot w:val="00A77B3E"/>
    <w:rsid w:val="00026446"/>
    <w:rsid w:val="00534F9E"/>
    <w:rsid w:val="005F1B74"/>
    <w:rsid w:val="00A17C35"/>
    <w:rsid w:val="00A22F6F"/>
    <w:rsid w:val="00A77B3E"/>
    <w:rsid w:val="00B90A2F"/>
    <w:rsid w:val="00C800DC"/>
    <w:rsid w:val="00CA2A55"/>
    <w:rsid w:val="00D7263C"/>
    <w:rsid w:val="00DA4806"/>
    <w:rsid w:val="00F530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20BDDC"/>
  <w15:docId w15:val="{EFB66B7D-AAF2-48A4-B755-366071EA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A4806"/>
    <w:pPr>
      <w:tabs>
        <w:tab w:val="center" w:pos="4680"/>
        <w:tab w:val="right" w:pos="9360"/>
      </w:tabs>
    </w:pPr>
  </w:style>
  <w:style w:type="character" w:customStyle="1" w:styleId="HeaderChar">
    <w:name w:val="Header Char"/>
    <w:basedOn w:val="DefaultParagraphFont"/>
    <w:link w:val="Header"/>
    <w:rsid w:val="00DA4806"/>
    <w:rPr>
      <w:sz w:val="24"/>
      <w:szCs w:val="24"/>
    </w:rPr>
  </w:style>
  <w:style w:type="paragraph" w:styleId="Footer">
    <w:name w:val="footer"/>
    <w:basedOn w:val="Normal"/>
    <w:link w:val="FooterChar"/>
    <w:rsid w:val="00534F9E"/>
    <w:pPr>
      <w:tabs>
        <w:tab w:val="center" w:pos="4513"/>
        <w:tab w:val="right" w:pos="9026"/>
      </w:tabs>
    </w:pPr>
  </w:style>
  <w:style w:type="character" w:customStyle="1" w:styleId="FooterChar">
    <w:name w:val="Footer Char"/>
    <w:basedOn w:val="DefaultParagraphFont"/>
    <w:link w:val="Footer"/>
    <w:rsid w:val="00534F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68</Pages>
  <Words>14861</Words>
  <Characters>111922</Characters>
  <Application>Microsoft Office Word</Application>
  <DocSecurity>0</DocSecurity>
  <Lines>4096</Lines>
  <Paragraphs>961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2026-01-06T16:48:00Z</dcterms:created>
  <dcterms:modified xsi:type="dcterms:W3CDTF">2026-01-06T16:48:00Z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1333654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312893</vt:lpwstr>
  </property>
  <property fmtid="{D5CDD505-2E9C-101B-9397-08002B2CF9AE}" pid="7" name="dmxml.render.traceId">
    <vt:lpwstr>694132d13e7a34061d96eaa98aec04f0</vt:lpwstr>
  </property>
  <property fmtid="{D5CDD505-2E9C-101B-9397-08002B2CF9AE}" pid="8" name="FooterPath">
    <vt:lpwstr>AM\1333654HU.docx</vt:lpwstr>
  </property>
  <property fmtid="{D5CDD505-2E9C-101B-9397-08002B2CF9AE}" pid="9" name="PE Number">
    <vt:lpwstr>781.306</vt:lpwstr>
  </property>
  <property fmtid="{D5CDD505-2E9C-101B-9397-08002B2CF9AE}" pid="10" name="UID">
    <vt:lpwstr>eu.europa.europarl-DIN1-2025-0000247663_01.01-xm-01.00_text-xml</vt:lpwstr>
  </property>
  <property fmtid="{D5CDD505-2E9C-101B-9397-08002B2CF9AE}" pid="11" name="LastEdited with">
    <vt:lpwstr>10.2.1 Build [20251203]</vt:lpwstr>
  </property>
  <property fmtid="{D5CDD505-2E9C-101B-9397-08002B2CF9AE}" pid="12" name="Bookout">
    <vt:lpwstr>OK - 2026/01/06 17:47</vt:lpwstr>
  </property>
</Properties>
</file>