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C0C8D" w:rsidRPr="001C5D2F" w14:paraId="74A05319" w14:textId="77777777" w:rsidTr="004E2E22">
        <w:trPr>
          <w:trHeight w:hRule="exact" w:val="1417"/>
          <w:jc w:val="center"/>
        </w:trPr>
        <w:tc>
          <w:tcPr>
            <w:tcW w:w="6804" w:type="dxa"/>
            <w:tcBorders>
              <w:top w:val="nil"/>
              <w:left w:val="nil"/>
              <w:bottom w:val="nil"/>
              <w:right w:val="nil"/>
            </w:tcBorders>
            <w:vAlign w:val="center"/>
          </w:tcPr>
          <w:p w14:paraId="078EB817" w14:textId="77777777" w:rsidR="003C0C8D" w:rsidRPr="001C5D2F" w:rsidRDefault="003C0C8D" w:rsidP="004E2E22">
            <w:pPr>
              <w:pStyle w:val="EPName"/>
            </w:pPr>
            <w:r w:rsidRPr="001C5D2F">
              <w:t>Parlamento europeo</w:t>
            </w:r>
          </w:p>
          <w:p w14:paraId="093906C0" w14:textId="77777777" w:rsidR="003C0C8D" w:rsidRPr="001C5D2F" w:rsidRDefault="003C0C8D" w:rsidP="004E2E22">
            <w:pPr>
              <w:pStyle w:val="EPTerm"/>
            </w:pPr>
            <w:r w:rsidRPr="001C5D2F">
              <w:t>2024-2029</w:t>
            </w:r>
          </w:p>
        </w:tc>
        <w:tc>
          <w:tcPr>
            <w:tcW w:w="2268" w:type="dxa"/>
            <w:tcBorders>
              <w:top w:val="nil"/>
              <w:left w:val="nil"/>
              <w:bottom w:val="nil"/>
              <w:right w:val="nil"/>
            </w:tcBorders>
          </w:tcPr>
          <w:p w14:paraId="6BC4B6A9" w14:textId="77777777" w:rsidR="003C0C8D" w:rsidRPr="001C5D2F" w:rsidRDefault="003C0C8D" w:rsidP="004E2E22">
            <w:pPr>
              <w:pStyle w:val="EPLogo"/>
            </w:pPr>
            <w:r w:rsidRPr="001C5D2F">
              <w:rPr>
                <w:noProof/>
                <w:lang w:eastAsia="en-GB"/>
              </w:rPr>
              <w:drawing>
                <wp:inline distT="0" distB="0" distL="0" distR="0" wp14:anchorId="74E55E1B" wp14:editId="1E583636">
                  <wp:extent cx="1162050" cy="638175"/>
                  <wp:effectExtent l="0" t="0" r="0" b="9525"/>
                  <wp:docPr id="1101817400"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17400"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5A0E0E4" w14:textId="77777777" w:rsidR="003C0C8D" w:rsidRPr="001C5D2F" w:rsidRDefault="003C0C8D" w:rsidP="003C0C8D">
      <w:pPr>
        <w:pStyle w:val="LineTop"/>
      </w:pPr>
      <w:r w:rsidRPr="001C5D2F">
        <w:t xml:space="preserve"> </w:t>
      </w:r>
    </w:p>
    <w:p w14:paraId="47E05994" w14:textId="77777777" w:rsidR="003C0C8D" w:rsidRPr="001C5D2F" w:rsidRDefault="003C0C8D" w:rsidP="003C0C8D">
      <w:pPr>
        <w:pStyle w:val="EPBody"/>
      </w:pPr>
      <w:r w:rsidRPr="001C5D2F">
        <w:rPr>
          <w:rStyle w:val="HideTWBExt"/>
        </w:rPr>
        <w:t>&lt;Commission&gt;</w:t>
      </w:r>
      <w:r w:rsidRPr="001C5D2F">
        <w:rPr>
          <w:rStyle w:val="HideTWBInt"/>
        </w:rPr>
        <w:t>{CONT}</w:t>
      </w:r>
      <w:r w:rsidRPr="001C5D2F">
        <w:t>Commissione per il controllo dei bilanci</w:t>
      </w:r>
      <w:r w:rsidRPr="001C5D2F">
        <w:rPr>
          <w:rStyle w:val="HideTWBExt"/>
        </w:rPr>
        <w:t>&lt;/Commission&gt;</w:t>
      </w:r>
    </w:p>
    <w:p w14:paraId="04D958F0" w14:textId="77777777" w:rsidR="003C0C8D" w:rsidRPr="001C5D2F" w:rsidRDefault="003C0C8D" w:rsidP="003C0C8D">
      <w:pPr>
        <w:pStyle w:val="LineBottom"/>
      </w:pPr>
      <w:r w:rsidRPr="001C5D2F">
        <w:t xml:space="preserve"> </w:t>
      </w:r>
    </w:p>
    <w:p w14:paraId="21359E52" w14:textId="77777777" w:rsidR="003C0C8D" w:rsidRPr="001C5D2F" w:rsidRDefault="003C0C8D" w:rsidP="003C0C8D">
      <w:pPr>
        <w:pStyle w:val="CoverReference"/>
      </w:pPr>
      <w:r w:rsidRPr="001C5D2F">
        <w:rPr>
          <w:rStyle w:val="HideTWBExt"/>
        </w:rPr>
        <w:t>&lt;RefProc&gt;</w:t>
      </w:r>
      <w:r w:rsidRPr="001C5D2F">
        <w:t>2025/2032</w:t>
      </w:r>
      <w:r w:rsidRPr="001C5D2F">
        <w:rPr>
          <w:rStyle w:val="HideTWBExt"/>
        </w:rPr>
        <w:t>&lt;/RefProc&gt;&lt;RefTypeProc&gt;</w:t>
      </w:r>
      <w:r w:rsidRPr="001C5D2F">
        <w:t>(INI)</w:t>
      </w:r>
      <w:r w:rsidRPr="001C5D2F">
        <w:rPr>
          <w:rStyle w:val="HideTWBExt"/>
        </w:rPr>
        <w:t>&lt;/RefTypeProc&gt;</w:t>
      </w:r>
    </w:p>
    <w:p w14:paraId="21076CEF" w14:textId="77777777" w:rsidR="003C0C8D" w:rsidRPr="001C5D2F" w:rsidRDefault="003C0C8D" w:rsidP="003C0C8D">
      <w:pPr>
        <w:pStyle w:val="CoverDate"/>
      </w:pPr>
      <w:r w:rsidRPr="001C5D2F">
        <w:rPr>
          <w:rStyle w:val="HideTWBExt"/>
        </w:rPr>
        <w:t>&lt;Date&gt;</w:t>
      </w:r>
      <w:r w:rsidRPr="001C5D2F">
        <w:rPr>
          <w:rStyle w:val="HideTWBInt"/>
        </w:rPr>
        <w:t>{16/12/2025}</w:t>
      </w:r>
      <w:r w:rsidRPr="001C5D2F">
        <w:t>16.12.2025</w:t>
      </w:r>
      <w:r w:rsidRPr="001C5D2F">
        <w:rPr>
          <w:rStyle w:val="HideTWBExt"/>
        </w:rPr>
        <w:t>&lt;/Date&gt;</w:t>
      </w:r>
    </w:p>
    <w:p w14:paraId="34EAC8B1" w14:textId="77777777" w:rsidR="003C0C8D" w:rsidRPr="001C5D2F" w:rsidRDefault="003C0C8D" w:rsidP="003C0C8D">
      <w:pPr>
        <w:pStyle w:val="CoverDocType"/>
      </w:pPr>
      <w:r w:rsidRPr="001C5D2F">
        <w:rPr>
          <w:rStyle w:val="HideTWBExt"/>
        </w:rPr>
        <w:t>&lt;TypeAM&gt;</w:t>
      </w:r>
      <w:r w:rsidRPr="001C5D2F">
        <w:t>EMENDAMENTI</w:t>
      </w:r>
      <w:r w:rsidRPr="001C5D2F">
        <w:rPr>
          <w:rStyle w:val="HideTWBExt"/>
        </w:rPr>
        <w:t>&lt;/TypeAM&gt;</w:t>
      </w:r>
    </w:p>
    <w:p w14:paraId="2E220D29" w14:textId="77777777" w:rsidR="003C0C8D" w:rsidRPr="001C5D2F" w:rsidRDefault="003C0C8D" w:rsidP="003C0C8D">
      <w:pPr>
        <w:pStyle w:val="CoverDocType24a"/>
      </w:pPr>
      <w:r w:rsidRPr="001C5D2F">
        <w:rPr>
          <w:rStyle w:val="HideTWBExt"/>
        </w:rPr>
        <w:t>&lt;RangeAM&gt;</w:t>
      </w:r>
      <w:r w:rsidRPr="001C5D2F">
        <w:t>1 - 104</w:t>
      </w:r>
      <w:r w:rsidRPr="001C5D2F">
        <w:rPr>
          <w:rStyle w:val="HideTWBExt"/>
        </w:rPr>
        <w:t>&lt;/RangeAM&gt;</w:t>
      </w:r>
    </w:p>
    <w:p w14:paraId="6B5FB615" w14:textId="77777777" w:rsidR="003C0C8D" w:rsidRPr="001C5D2F" w:rsidRDefault="003C0C8D" w:rsidP="003C0C8D">
      <w:pPr>
        <w:pStyle w:val="CoverBold"/>
      </w:pPr>
      <w:r w:rsidRPr="001C5D2F">
        <w:rPr>
          <w:rStyle w:val="HideTWBExt"/>
        </w:rPr>
        <w:t>&lt;TitreType&gt;</w:t>
      </w:r>
      <w:r w:rsidRPr="001C5D2F">
        <w:t>Progetto di relazione</w:t>
      </w:r>
      <w:r w:rsidRPr="001C5D2F">
        <w:rPr>
          <w:rStyle w:val="HideTWBExt"/>
        </w:rPr>
        <w:t>&lt;/TitreType&gt;</w:t>
      </w:r>
    </w:p>
    <w:p w14:paraId="51D93BD0" w14:textId="77777777" w:rsidR="003C0C8D" w:rsidRPr="001C5D2F" w:rsidRDefault="003C0C8D" w:rsidP="003C0C8D">
      <w:pPr>
        <w:pStyle w:val="CoverBold"/>
      </w:pPr>
      <w:r w:rsidRPr="001C5D2F">
        <w:rPr>
          <w:rStyle w:val="HideTWBExt"/>
        </w:rPr>
        <w:t>&lt;Rapporteur&gt;</w:t>
      </w:r>
      <w:r w:rsidRPr="001C5D2F">
        <w:t>Monika Hohlmeier</w:t>
      </w:r>
      <w:r w:rsidRPr="001C5D2F">
        <w:rPr>
          <w:rStyle w:val="HideTWBExt"/>
        </w:rPr>
        <w:t>&lt;/Rapporteur&gt;</w:t>
      </w:r>
    </w:p>
    <w:p w14:paraId="15D881E4" w14:textId="77777777" w:rsidR="003C0C8D" w:rsidRPr="001C5D2F" w:rsidRDefault="003C0C8D" w:rsidP="003C0C8D">
      <w:pPr>
        <w:pStyle w:val="CoverNormal24a"/>
      </w:pPr>
      <w:r w:rsidRPr="001C5D2F">
        <w:rPr>
          <w:rStyle w:val="HideTWBExt"/>
        </w:rPr>
        <w:t>&lt;DocRefPE&gt;</w:t>
      </w:r>
      <w:r w:rsidRPr="001C5D2F">
        <w:t>(PE778.127v02-00)</w:t>
      </w:r>
      <w:r w:rsidRPr="001C5D2F">
        <w:rPr>
          <w:rStyle w:val="HideTWBExt"/>
        </w:rPr>
        <w:t>&lt;/DocRefPE&gt;</w:t>
      </w:r>
    </w:p>
    <w:p w14:paraId="2DFBCDD0" w14:textId="77777777" w:rsidR="003C0C8D" w:rsidRPr="001C5D2F" w:rsidRDefault="003C0C8D" w:rsidP="003C0C8D">
      <w:pPr>
        <w:pStyle w:val="CoverNormal"/>
      </w:pPr>
      <w:r w:rsidRPr="001C5D2F">
        <w:rPr>
          <w:rStyle w:val="HideTWBExt"/>
        </w:rPr>
        <w:t>&lt;Titre&gt;</w:t>
      </w:r>
      <w:r w:rsidRPr="001C5D2F">
        <w:t>Controllo, trasparenza e tracciabilità degli strumenti basati sulla performance</w:t>
      </w:r>
      <w:r w:rsidRPr="001C5D2F">
        <w:rPr>
          <w:rStyle w:val="HideTWBExt"/>
        </w:rPr>
        <w:t>&lt;/Titre&gt;</w:t>
      </w:r>
    </w:p>
    <w:p w14:paraId="30137111" w14:textId="77777777" w:rsidR="003C0C8D" w:rsidRPr="008A6907" w:rsidRDefault="003C0C8D" w:rsidP="003C0C8D">
      <w:pPr>
        <w:pStyle w:val="CoverNormal24a"/>
        <w:rPr>
          <w:lang w:val="pt-PT"/>
        </w:rPr>
      </w:pPr>
      <w:r w:rsidRPr="008A6907">
        <w:rPr>
          <w:rStyle w:val="HideTWBExt"/>
          <w:lang w:val="pt-PT"/>
        </w:rPr>
        <w:t>&lt;DocRef&gt;</w:t>
      </w:r>
      <w:r w:rsidRPr="008A6907">
        <w:rPr>
          <w:lang w:val="pt-PT"/>
        </w:rPr>
        <w:t>(2025/2032(INI))</w:t>
      </w:r>
      <w:r w:rsidRPr="008A6907">
        <w:rPr>
          <w:rStyle w:val="HideTWBExt"/>
          <w:lang w:val="pt-PT"/>
        </w:rPr>
        <w:t>&lt;/DocRef&gt;</w:t>
      </w:r>
    </w:p>
    <w:p w14:paraId="12CD0EBB" w14:textId="77777777" w:rsidR="00276607" w:rsidRPr="008A6907" w:rsidRDefault="00211E61">
      <w:pPr>
        <w:rPr>
          <w:lang w:val="pt-PT"/>
        </w:rPr>
      </w:pPr>
      <w:r w:rsidRPr="008A6907">
        <w:rPr>
          <w:lang w:val="pt-PT"/>
        </w:rPr>
        <w:br w:type="page"/>
      </w:r>
      <w:proofErr w:type="spellStart"/>
      <w:r w:rsidRPr="008A6907">
        <w:rPr>
          <w:lang w:val="pt-PT"/>
        </w:rPr>
        <w:lastRenderedPageBreak/>
        <w:t>AM_Com_NonLegReport</w:t>
      </w:r>
      <w:proofErr w:type="spellEnd"/>
    </w:p>
    <w:p w14:paraId="6E7F7428" w14:textId="25136A3E" w:rsidR="003C0C8D" w:rsidRPr="008A6907" w:rsidRDefault="00211E61" w:rsidP="003C0C8D">
      <w:pPr>
        <w:pStyle w:val="AmNumberTabs"/>
        <w:rPr>
          <w:lang w:val="pt-PT"/>
        </w:rPr>
      </w:pPr>
      <w:r w:rsidRPr="008A6907">
        <w:rPr>
          <w:lang w:val="pt-PT"/>
        </w:rPr>
        <w:br w:type="page"/>
      </w:r>
      <w:r w:rsidR="003C0C8D" w:rsidRPr="008A6907">
        <w:rPr>
          <w:rStyle w:val="HideTWBExt"/>
          <w:b w:val="0"/>
          <w:lang w:val="pt-PT"/>
        </w:rPr>
        <w:lastRenderedPageBreak/>
        <w:t>&lt;RepeatBlock-Amend&gt;</w:t>
      </w:r>
      <w:r w:rsidR="003C0C8D" w:rsidRPr="008A6907">
        <w:rPr>
          <w:rStyle w:val="HideTWBExt"/>
          <w:lang w:val="pt-PT"/>
        </w:rPr>
        <w:t>&lt;Amend&gt;</w:t>
      </w:r>
      <w:r w:rsidR="003C0C8D" w:rsidRPr="008A6907">
        <w:rPr>
          <w:lang w:val="pt-PT"/>
        </w:rPr>
        <w:t>Emendamento</w:t>
      </w:r>
      <w:r w:rsidR="003C0C8D" w:rsidRPr="008A6907">
        <w:rPr>
          <w:lang w:val="pt-PT"/>
        </w:rPr>
        <w:tab/>
      </w:r>
      <w:r w:rsidR="003C0C8D" w:rsidRPr="008A6907">
        <w:rPr>
          <w:lang w:val="pt-PT"/>
        </w:rPr>
        <w:tab/>
      </w:r>
      <w:r w:rsidR="003C0C8D" w:rsidRPr="008A6907">
        <w:rPr>
          <w:rStyle w:val="HideTWBExt"/>
          <w:lang w:val="pt-PT"/>
        </w:rPr>
        <w:t>&lt;NumAm&gt;</w:t>
      </w:r>
      <w:r w:rsidR="003C0C8D" w:rsidRPr="008A6907">
        <w:rPr>
          <w:lang w:val="pt-PT"/>
        </w:rPr>
        <w:t>1</w:t>
      </w:r>
      <w:r w:rsidR="003C0C8D" w:rsidRPr="008A6907">
        <w:rPr>
          <w:rStyle w:val="HideTWBExt"/>
          <w:lang w:val="pt-PT"/>
        </w:rPr>
        <w:t>&lt;/NumAm&gt;</w:t>
      </w:r>
    </w:p>
    <w:p w14:paraId="2A9818FF" w14:textId="77777777" w:rsidR="003C0C8D" w:rsidRPr="001C5D2F" w:rsidRDefault="003C0C8D" w:rsidP="003C0C8D">
      <w:pPr>
        <w:pStyle w:val="NormalBold"/>
      </w:pPr>
      <w:r w:rsidRPr="001C5D2F">
        <w:rPr>
          <w:rStyle w:val="HideTWBExt"/>
          <w:b w:val="0"/>
        </w:rPr>
        <w:t>&lt;RepeatBlock-By&gt;&lt;Members&gt;</w:t>
      </w:r>
      <w:r w:rsidRPr="001C5D2F">
        <w:t xml:space="preserve">Julien Sanchez, Virginie </w:t>
      </w:r>
      <w:proofErr w:type="spellStart"/>
      <w:r w:rsidRPr="001C5D2F">
        <w:t>Joron</w:t>
      </w:r>
      <w:proofErr w:type="spellEnd"/>
      <w:r w:rsidRPr="001C5D2F">
        <w:rPr>
          <w:rStyle w:val="HideTWBExt"/>
          <w:b w:val="0"/>
        </w:rPr>
        <w:t>&lt;/Members&gt;</w:t>
      </w:r>
    </w:p>
    <w:p w14:paraId="2803A8DC" w14:textId="77777777" w:rsidR="003C0C8D" w:rsidRPr="001C5D2F" w:rsidRDefault="003C0C8D" w:rsidP="003C0C8D">
      <w:pPr>
        <w:pStyle w:val="NormalBold"/>
      </w:pPr>
      <w:r w:rsidRPr="001C5D2F">
        <w:rPr>
          <w:rStyle w:val="HideTWBExt"/>
          <w:b w:val="0"/>
        </w:rPr>
        <w:t>&lt;/RepeatBlock-By&gt;</w:t>
      </w:r>
    </w:p>
    <w:p w14:paraId="2F71B892"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8C278CE" w14:textId="77777777" w:rsidR="003C0C8D" w:rsidRPr="001C5D2F" w:rsidRDefault="003C0C8D" w:rsidP="003C0C8D">
      <w:pPr>
        <w:pStyle w:val="NormalBold"/>
      </w:pPr>
      <w:r w:rsidRPr="001C5D2F">
        <w:rPr>
          <w:rStyle w:val="HideTWBExt"/>
        </w:rPr>
        <w:t>&lt;Article&gt;</w:t>
      </w:r>
      <w:r w:rsidRPr="001C5D2F">
        <w:t>Visto 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0310A96" w14:textId="77777777" w:rsidTr="004E2E22">
        <w:trPr>
          <w:trHeight w:hRule="exact" w:val="240"/>
          <w:jc w:val="center"/>
        </w:trPr>
        <w:tc>
          <w:tcPr>
            <w:tcW w:w="9752" w:type="dxa"/>
            <w:gridSpan w:val="2"/>
            <w:tcBorders>
              <w:top w:val="nil"/>
              <w:left w:val="nil"/>
              <w:bottom w:val="nil"/>
              <w:right w:val="nil"/>
            </w:tcBorders>
          </w:tcPr>
          <w:p w14:paraId="17A1406B" w14:textId="77777777" w:rsidR="003C0C8D" w:rsidRPr="001C5D2F" w:rsidRDefault="003C0C8D" w:rsidP="004E2E22"/>
        </w:tc>
      </w:tr>
      <w:tr w:rsidR="003C0C8D" w:rsidRPr="001C5D2F" w14:paraId="584637DD" w14:textId="77777777" w:rsidTr="004E2E22">
        <w:trPr>
          <w:trHeight w:val="240"/>
          <w:jc w:val="center"/>
        </w:trPr>
        <w:tc>
          <w:tcPr>
            <w:tcW w:w="4876" w:type="dxa"/>
            <w:tcBorders>
              <w:top w:val="nil"/>
              <w:left w:val="nil"/>
              <w:bottom w:val="nil"/>
              <w:right w:val="nil"/>
            </w:tcBorders>
          </w:tcPr>
          <w:p w14:paraId="146FDB6F"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241FAFB" w14:textId="77777777" w:rsidR="003C0C8D" w:rsidRPr="001C5D2F" w:rsidRDefault="003C0C8D" w:rsidP="004E2E22">
            <w:pPr>
              <w:pStyle w:val="AmColumnHeading"/>
            </w:pPr>
            <w:r w:rsidRPr="001C5D2F">
              <w:t>Emendamento</w:t>
            </w:r>
          </w:p>
        </w:tc>
      </w:tr>
      <w:tr w:rsidR="003C0C8D" w:rsidRPr="001C5D2F" w14:paraId="7D479A48" w14:textId="77777777" w:rsidTr="004E2E22">
        <w:trPr>
          <w:jc w:val="center"/>
        </w:trPr>
        <w:tc>
          <w:tcPr>
            <w:tcW w:w="4876" w:type="dxa"/>
            <w:tcBorders>
              <w:top w:val="nil"/>
              <w:left w:val="nil"/>
              <w:bottom w:val="nil"/>
              <w:right w:val="nil"/>
            </w:tcBorders>
          </w:tcPr>
          <w:p w14:paraId="18D9FA78" w14:textId="77777777" w:rsidR="003C0C8D" w:rsidRPr="001C5D2F" w:rsidRDefault="003C0C8D" w:rsidP="004E2E22">
            <w:pPr>
              <w:pStyle w:val="Normal6a"/>
            </w:pPr>
            <w:r w:rsidRPr="001C5D2F">
              <w:rPr>
                <w:b/>
                <w:i/>
              </w:rPr>
              <w:t>–</w:t>
            </w:r>
            <w:r w:rsidRPr="001C5D2F">
              <w:tab/>
            </w:r>
            <w:r w:rsidRPr="001C5D2F">
              <w:rPr>
                <w:b/>
                <w:i/>
              </w:rPr>
              <w:t>visto il regolamento (UE, Euratom) 2020/2092 del Parlamento europeo e del Consiglio, del 16 dicembre 2020, relativo a un regime generale di condizionalità per la protezione del bilancio dell'Unione</w:t>
            </w:r>
            <w:r w:rsidRPr="001C5D2F">
              <w:rPr>
                <w:b/>
                <w:i/>
                <w:vertAlign w:val="superscript"/>
              </w:rPr>
              <w:t>3</w:t>
            </w:r>
            <w:r w:rsidRPr="001C5D2F">
              <w:rPr>
                <w:b/>
                <w:i/>
              </w:rPr>
              <w:t xml:space="preserve"> (regolamento sulla condizionalità dello Stato di diritto),</w:t>
            </w:r>
          </w:p>
        </w:tc>
        <w:tc>
          <w:tcPr>
            <w:tcW w:w="4876" w:type="dxa"/>
            <w:tcBorders>
              <w:top w:val="nil"/>
              <w:left w:val="nil"/>
              <w:bottom w:val="nil"/>
              <w:right w:val="nil"/>
            </w:tcBorders>
          </w:tcPr>
          <w:p w14:paraId="7D6A979F" w14:textId="77777777" w:rsidR="003C0C8D" w:rsidRPr="001C5D2F" w:rsidRDefault="003C0C8D" w:rsidP="004E2E22">
            <w:pPr>
              <w:pStyle w:val="Normal6a"/>
            </w:pPr>
            <w:r w:rsidRPr="001C5D2F">
              <w:rPr>
                <w:b/>
                <w:i/>
              </w:rPr>
              <w:t>soppresso</w:t>
            </w:r>
          </w:p>
        </w:tc>
      </w:tr>
      <w:tr w:rsidR="003C0C8D" w:rsidRPr="001C5D2F" w14:paraId="72DC7038" w14:textId="77777777" w:rsidTr="004E2E22">
        <w:trPr>
          <w:jc w:val="center"/>
        </w:trPr>
        <w:tc>
          <w:tcPr>
            <w:tcW w:w="4876" w:type="dxa"/>
            <w:tcBorders>
              <w:top w:val="nil"/>
              <w:left w:val="nil"/>
              <w:bottom w:val="nil"/>
              <w:right w:val="nil"/>
            </w:tcBorders>
          </w:tcPr>
          <w:p w14:paraId="3EF6AF2C" w14:textId="77777777" w:rsidR="003C0C8D" w:rsidRPr="001C5D2F" w:rsidRDefault="003C0C8D" w:rsidP="004E2E22">
            <w:pPr>
              <w:pStyle w:val="Normal6a"/>
            </w:pPr>
            <w:r w:rsidRPr="001C5D2F">
              <w:rPr>
                <w:b/>
                <w:i/>
              </w:rPr>
              <w:t>_________________</w:t>
            </w:r>
          </w:p>
        </w:tc>
        <w:tc>
          <w:tcPr>
            <w:tcW w:w="4876" w:type="dxa"/>
            <w:tcBorders>
              <w:top w:val="nil"/>
              <w:left w:val="nil"/>
              <w:bottom w:val="nil"/>
              <w:right w:val="nil"/>
            </w:tcBorders>
          </w:tcPr>
          <w:p w14:paraId="18AAFDEF" w14:textId="77777777" w:rsidR="003C0C8D" w:rsidRPr="001C5D2F" w:rsidRDefault="003C0C8D" w:rsidP="004E2E22"/>
        </w:tc>
      </w:tr>
      <w:tr w:rsidR="003C0C8D" w:rsidRPr="001C5D2F" w14:paraId="7CF99DE1" w14:textId="77777777" w:rsidTr="004E2E22">
        <w:trPr>
          <w:jc w:val="center"/>
        </w:trPr>
        <w:tc>
          <w:tcPr>
            <w:tcW w:w="4876" w:type="dxa"/>
            <w:tcBorders>
              <w:top w:val="nil"/>
              <w:left w:val="nil"/>
              <w:bottom w:val="nil"/>
              <w:right w:val="nil"/>
            </w:tcBorders>
          </w:tcPr>
          <w:p w14:paraId="0DCA0F9B" w14:textId="77777777" w:rsidR="003C0C8D" w:rsidRPr="001C5D2F" w:rsidRDefault="003C0C8D" w:rsidP="004E2E22">
            <w:pPr>
              <w:pStyle w:val="Normal6a"/>
            </w:pPr>
            <w:r w:rsidRPr="001C5D2F">
              <w:rPr>
                <w:b/>
                <w:i/>
                <w:vertAlign w:val="superscript"/>
              </w:rPr>
              <w:t>3</w:t>
            </w:r>
            <w:r w:rsidRPr="001C5D2F">
              <w:t xml:space="preserve"> </w:t>
            </w:r>
            <w:r w:rsidRPr="001C5D2F">
              <w:rPr>
                <w:b/>
                <w:i/>
              </w:rPr>
              <w:t>GU L 433 I del 22.12.2020, pag. 1, ELI: http://data.europa.eu/eli/reg/2020/2092/oj.</w:t>
            </w:r>
          </w:p>
        </w:tc>
        <w:tc>
          <w:tcPr>
            <w:tcW w:w="4876" w:type="dxa"/>
            <w:tcBorders>
              <w:top w:val="nil"/>
              <w:left w:val="nil"/>
              <w:bottom w:val="nil"/>
              <w:right w:val="nil"/>
            </w:tcBorders>
          </w:tcPr>
          <w:p w14:paraId="1BC55925" w14:textId="77777777" w:rsidR="003C0C8D" w:rsidRPr="001C5D2F" w:rsidRDefault="003C0C8D" w:rsidP="004E2E22"/>
        </w:tc>
      </w:tr>
    </w:tbl>
    <w:p w14:paraId="0F2ABED9"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{FR}</w:t>
      </w:r>
      <w:proofErr w:type="spellStart"/>
      <w:r w:rsidRPr="008A6907">
        <w:rPr>
          <w:lang w:val="fr-BE"/>
        </w:rPr>
        <w:t>fr</w:t>
      </w:r>
      <w:proofErr w:type="spellEnd"/>
      <w:r w:rsidRPr="008A6907">
        <w:rPr>
          <w:rStyle w:val="HideTWBExt"/>
          <w:lang w:val="fr-BE"/>
        </w:rPr>
        <w:t>&lt;/Original&gt;</w:t>
      </w:r>
    </w:p>
    <w:p w14:paraId="75E832EA" w14:textId="77777777" w:rsidR="003C0C8D" w:rsidRPr="008A6907" w:rsidRDefault="003C0C8D" w:rsidP="003C0C8D">
      <w:pPr>
        <w:rPr>
          <w:lang w:val="fr-BE"/>
        </w:rPr>
      </w:pPr>
      <w:r w:rsidRPr="008A6907">
        <w:rPr>
          <w:rStyle w:val="HideTWBExt"/>
          <w:lang w:val="fr-BE"/>
        </w:rPr>
        <w:t>&lt;/Amend&gt;</w:t>
      </w:r>
    </w:p>
    <w:p w14:paraId="21F08F92"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2</w:t>
      </w:r>
      <w:r w:rsidRPr="008A6907">
        <w:rPr>
          <w:rStyle w:val="HideTWBExt"/>
          <w:lang w:val="fr-BE"/>
        </w:rPr>
        <w:t>&lt;/NumAm&gt;</w:t>
      </w:r>
    </w:p>
    <w:p w14:paraId="24C0906F"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0A71B53D" w14:textId="77777777" w:rsidR="003C0C8D" w:rsidRPr="008A6907" w:rsidRDefault="003C0C8D" w:rsidP="003C0C8D">
      <w:pPr>
        <w:pStyle w:val="NormalBold"/>
        <w:rPr>
          <w:lang w:val="fr-BE"/>
        </w:rPr>
      </w:pPr>
      <w:r w:rsidRPr="008A6907">
        <w:rPr>
          <w:rStyle w:val="HideTWBExt"/>
          <w:b w:val="0"/>
          <w:lang w:val="fr-BE"/>
        </w:rPr>
        <w:t>&lt;/RepeatBlock-By&gt;</w:t>
      </w:r>
    </w:p>
    <w:p w14:paraId="4742A081"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214494E" w14:textId="77777777" w:rsidR="003C0C8D" w:rsidRPr="001C5D2F" w:rsidRDefault="003C0C8D" w:rsidP="003C0C8D">
      <w:pPr>
        <w:pStyle w:val="NormalBold"/>
      </w:pPr>
      <w:r w:rsidRPr="001C5D2F">
        <w:rPr>
          <w:rStyle w:val="HideTWBExt"/>
        </w:rPr>
        <w:t>&lt;Article&gt;</w:t>
      </w:r>
      <w:r w:rsidRPr="001C5D2F">
        <w:t>Visto 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E5F7414" w14:textId="77777777" w:rsidTr="004E2E22">
        <w:trPr>
          <w:trHeight w:hRule="exact" w:val="240"/>
          <w:jc w:val="center"/>
        </w:trPr>
        <w:tc>
          <w:tcPr>
            <w:tcW w:w="9752" w:type="dxa"/>
            <w:gridSpan w:val="2"/>
            <w:tcBorders>
              <w:top w:val="nil"/>
              <w:left w:val="nil"/>
              <w:bottom w:val="nil"/>
              <w:right w:val="nil"/>
            </w:tcBorders>
          </w:tcPr>
          <w:p w14:paraId="3F4D2A60" w14:textId="77777777" w:rsidR="003C0C8D" w:rsidRPr="001C5D2F" w:rsidRDefault="003C0C8D" w:rsidP="004E2E22"/>
        </w:tc>
      </w:tr>
      <w:tr w:rsidR="003C0C8D" w:rsidRPr="001C5D2F" w14:paraId="698A3074" w14:textId="77777777" w:rsidTr="004E2E22">
        <w:trPr>
          <w:trHeight w:val="240"/>
          <w:jc w:val="center"/>
        </w:trPr>
        <w:tc>
          <w:tcPr>
            <w:tcW w:w="4876" w:type="dxa"/>
            <w:tcBorders>
              <w:top w:val="nil"/>
              <w:left w:val="nil"/>
              <w:bottom w:val="nil"/>
              <w:right w:val="nil"/>
            </w:tcBorders>
          </w:tcPr>
          <w:p w14:paraId="7EF4D68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1D66916" w14:textId="77777777" w:rsidR="003C0C8D" w:rsidRPr="001C5D2F" w:rsidRDefault="003C0C8D" w:rsidP="004E2E22">
            <w:pPr>
              <w:pStyle w:val="AmColumnHeading"/>
            </w:pPr>
            <w:r w:rsidRPr="001C5D2F">
              <w:t>Emendamento</w:t>
            </w:r>
          </w:p>
        </w:tc>
      </w:tr>
      <w:tr w:rsidR="003C0C8D" w:rsidRPr="001C5D2F" w14:paraId="10F7D277" w14:textId="77777777" w:rsidTr="004E2E22">
        <w:trPr>
          <w:jc w:val="center"/>
        </w:trPr>
        <w:tc>
          <w:tcPr>
            <w:tcW w:w="4876" w:type="dxa"/>
            <w:tcBorders>
              <w:top w:val="nil"/>
              <w:left w:val="nil"/>
              <w:bottom w:val="nil"/>
              <w:right w:val="nil"/>
            </w:tcBorders>
          </w:tcPr>
          <w:p w14:paraId="7571CC92" w14:textId="77777777" w:rsidR="003C0C8D" w:rsidRPr="001C5D2F" w:rsidRDefault="003C0C8D" w:rsidP="004E2E22">
            <w:pPr>
              <w:pStyle w:val="Normal6a"/>
            </w:pPr>
            <w:r w:rsidRPr="001C5D2F">
              <w:rPr>
                <w:b/>
                <w:i/>
              </w:rPr>
              <w:t>–</w:t>
            </w:r>
            <w:r w:rsidRPr="001C5D2F">
              <w:tab/>
            </w:r>
            <w:r w:rsidRPr="001C5D2F">
              <w:rPr>
                <w:b/>
                <w:i/>
              </w:rPr>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1C5D2F">
              <w:rPr>
                <w:b/>
                <w:i/>
                <w:vertAlign w:val="superscript"/>
              </w:rPr>
              <w:t>7</w:t>
            </w:r>
            <w:r w:rsidRPr="001C5D2F">
              <w:rPr>
                <w:b/>
                <w:i/>
              </w:rPr>
              <w:t xml:space="preserve"> ("AII"),</w:t>
            </w:r>
          </w:p>
        </w:tc>
        <w:tc>
          <w:tcPr>
            <w:tcW w:w="4876" w:type="dxa"/>
            <w:tcBorders>
              <w:top w:val="nil"/>
              <w:left w:val="nil"/>
              <w:bottom w:val="nil"/>
              <w:right w:val="nil"/>
            </w:tcBorders>
          </w:tcPr>
          <w:p w14:paraId="29C1F59A" w14:textId="77777777" w:rsidR="003C0C8D" w:rsidRPr="001C5D2F" w:rsidRDefault="003C0C8D" w:rsidP="004E2E22">
            <w:pPr>
              <w:pStyle w:val="Normal6a"/>
            </w:pPr>
            <w:r w:rsidRPr="001C5D2F">
              <w:rPr>
                <w:b/>
                <w:i/>
              </w:rPr>
              <w:t>soppresso</w:t>
            </w:r>
          </w:p>
        </w:tc>
      </w:tr>
      <w:tr w:rsidR="003C0C8D" w:rsidRPr="001C5D2F" w14:paraId="3A8E80E2" w14:textId="77777777" w:rsidTr="004E2E22">
        <w:trPr>
          <w:jc w:val="center"/>
        </w:trPr>
        <w:tc>
          <w:tcPr>
            <w:tcW w:w="4876" w:type="dxa"/>
            <w:tcBorders>
              <w:top w:val="nil"/>
              <w:left w:val="nil"/>
              <w:bottom w:val="nil"/>
              <w:right w:val="nil"/>
            </w:tcBorders>
          </w:tcPr>
          <w:p w14:paraId="0E51D794" w14:textId="77777777" w:rsidR="003C0C8D" w:rsidRPr="001C5D2F" w:rsidRDefault="003C0C8D" w:rsidP="004E2E22">
            <w:pPr>
              <w:pStyle w:val="Normal6a"/>
            </w:pPr>
            <w:r w:rsidRPr="001C5D2F">
              <w:rPr>
                <w:b/>
                <w:i/>
              </w:rPr>
              <w:t>_________________</w:t>
            </w:r>
          </w:p>
        </w:tc>
        <w:tc>
          <w:tcPr>
            <w:tcW w:w="4876" w:type="dxa"/>
            <w:tcBorders>
              <w:top w:val="nil"/>
              <w:left w:val="nil"/>
              <w:bottom w:val="nil"/>
              <w:right w:val="nil"/>
            </w:tcBorders>
          </w:tcPr>
          <w:p w14:paraId="74C81304" w14:textId="77777777" w:rsidR="003C0C8D" w:rsidRPr="001C5D2F" w:rsidRDefault="003C0C8D" w:rsidP="004E2E22"/>
        </w:tc>
      </w:tr>
      <w:tr w:rsidR="003C0C8D" w:rsidRPr="001C5D2F" w14:paraId="2062C346" w14:textId="77777777" w:rsidTr="004E2E22">
        <w:trPr>
          <w:jc w:val="center"/>
        </w:trPr>
        <w:tc>
          <w:tcPr>
            <w:tcW w:w="4876" w:type="dxa"/>
            <w:tcBorders>
              <w:top w:val="nil"/>
              <w:left w:val="nil"/>
              <w:bottom w:val="nil"/>
              <w:right w:val="nil"/>
            </w:tcBorders>
          </w:tcPr>
          <w:p w14:paraId="07F31E78" w14:textId="77777777" w:rsidR="003C0C8D" w:rsidRPr="001C5D2F" w:rsidRDefault="003C0C8D" w:rsidP="004E2E22">
            <w:pPr>
              <w:pStyle w:val="Normal6a"/>
            </w:pPr>
            <w:r w:rsidRPr="001C5D2F">
              <w:rPr>
                <w:b/>
                <w:i/>
                <w:vertAlign w:val="superscript"/>
              </w:rPr>
              <w:t>7</w:t>
            </w:r>
            <w:r w:rsidRPr="001C5D2F">
              <w:t xml:space="preserve"> </w:t>
            </w:r>
            <w:r w:rsidRPr="001C5D2F">
              <w:rPr>
                <w:b/>
                <w:i/>
              </w:rPr>
              <w:t>GU L 433 I del 22.12.2020, pag. 28, ELI: http://data.europa.eu/eli/agree_interinstit/2020/1222/oj.</w:t>
            </w:r>
          </w:p>
        </w:tc>
        <w:tc>
          <w:tcPr>
            <w:tcW w:w="4876" w:type="dxa"/>
            <w:tcBorders>
              <w:top w:val="nil"/>
              <w:left w:val="nil"/>
              <w:bottom w:val="nil"/>
              <w:right w:val="nil"/>
            </w:tcBorders>
          </w:tcPr>
          <w:p w14:paraId="14E49632" w14:textId="77777777" w:rsidR="003C0C8D" w:rsidRPr="001C5D2F" w:rsidRDefault="003C0C8D" w:rsidP="004E2E22"/>
        </w:tc>
      </w:tr>
    </w:tbl>
    <w:p w14:paraId="07EA165F"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3A68E7FE" w14:textId="77777777" w:rsidR="003C0C8D" w:rsidRPr="001C5D2F" w:rsidRDefault="003C0C8D" w:rsidP="003C0C8D">
      <w:r w:rsidRPr="001C5D2F">
        <w:rPr>
          <w:rStyle w:val="HideTWBExt"/>
        </w:rPr>
        <w:t>&lt;/Amend&gt;</w:t>
      </w:r>
    </w:p>
    <w:p w14:paraId="1C5D42D5"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3</w:t>
      </w:r>
      <w:r w:rsidRPr="001C5D2F">
        <w:rPr>
          <w:rStyle w:val="HideTWBExt"/>
        </w:rPr>
        <w:t>&lt;/NumAm&gt;</w:t>
      </w:r>
    </w:p>
    <w:p w14:paraId="40D9A585" w14:textId="77777777" w:rsidR="003C0C8D" w:rsidRPr="001C5D2F" w:rsidRDefault="003C0C8D" w:rsidP="003C0C8D">
      <w:pPr>
        <w:pStyle w:val="NormalBold"/>
      </w:pPr>
      <w:r w:rsidRPr="001C5D2F">
        <w:rPr>
          <w:rStyle w:val="HideTWBExt"/>
          <w:b w:val="0"/>
        </w:rPr>
        <w:t>&lt;RepeatBlock-By&gt;&lt;Members&gt;</w:t>
      </w:r>
      <w:r w:rsidRPr="001C5D2F">
        <w:t>Dick Erixon, Şerban Dimitrie Sturdza</w:t>
      </w:r>
      <w:r w:rsidRPr="001C5D2F">
        <w:rPr>
          <w:rStyle w:val="HideTWBExt"/>
          <w:b w:val="0"/>
        </w:rPr>
        <w:t>&lt;/Members&gt;</w:t>
      </w:r>
    </w:p>
    <w:p w14:paraId="78AFA55F" w14:textId="77777777" w:rsidR="003C0C8D" w:rsidRPr="001C5D2F" w:rsidRDefault="003C0C8D" w:rsidP="003C0C8D">
      <w:pPr>
        <w:pStyle w:val="NormalBold"/>
      </w:pPr>
      <w:r w:rsidRPr="001C5D2F">
        <w:rPr>
          <w:rStyle w:val="HideTWBExt"/>
          <w:b w:val="0"/>
        </w:rPr>
        <w:t>&lt;/RepeatBlock-By&gt;</w:t>
      </w:r>
    </w:p>
    <w:p w14:paraId="0568275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7BA424C" w14:textId="77777777" w:rsidR="003C0C8D" w:rsidRPr="001C5D2F" w:rsidRDefault="003C0C8D" w:rsidP="003C0C8D">
      <w:pPr>
        <w:pStyle w:val="NormalBold"/>
      </w:pPr>
      <w:r w:rsidRPr="001C5D2F">
        <w:rPr>
          <w:rStyle w:val="HideTWBExt"/>
        </w:rPr>
        <w:t>&lt;Article&gt;</w:t>
      </w:r>
      <w:r w:rsidRPr="001C5D2F">
        <w:t>Considerando A</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AF84AB8" w14:textId="77777777" w:rsidTr="004E2E22">
        <w:trPr>
          <w:trHeight w:hRule="exact" w:val="240"/>
          <w:jc w:val="center"/>
        </w:trPr>
        <w:tc>
          <w:tcPr>
            <w:tcW w:w="9752" w:type="dxa"/>
            <w:gridSpan w:val="2"/>
            <w:tcBorders>
              <w:top w:val="nil"/>
              <w:left w:val="nil"/>
              <w:bottom w:val="nil"/>
              <w:right w:val="nil"/>
            </w:tcBorders>
          </w:tcPr>
          <w:p w14:paraId="0F8E2398" w14:textId="77777777" w:rsidR="003C0C8D" w:rsidRPr="001C5D2F" w:rsidRDefault="003C0C8D" w:rsidP="004E2E22"/>
        </w:tc>
      </w:tr>
      <w:tr w:rsidR="003C0C8D" w:rsidRPr="001C5D2F" w14:paraId="1F1FE7CE" w14:textId="77777777" w:rsidTr="004E2E22">
        <w:trPr>
          <w:trHeight w:val="240"/>
          <w:jc w:val="center"/>
        </w:trPr>
        <w:tc>
          <w:tcPr>
            <w:tcW w:w="4876" w:type="dxa"/>
            <w:tcBorders>
              <w:top w:val="nil"/>
              <w:left w:val="nil"/>
              <w:bottom w:val="nil"/>
              <w:right w:val="nil"/>
            </w:tcBorders>
          </w:tcPr>
          <w:p w14:paraId="02576025"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D10231C" w14:textId="77777777" w:rsidR="003C0C8D" w:rsidRPr="001C5D2F" w:rsidRDefault="003C0C8D" w:rsidP="004E2E22">
            <w:pPr>
              <w:pStyle w:val="AmColumnHeading"/>
            </w:pPr>
            <w:r w:rsidRPr="001C5D2F">
              <w:t>Emendamento</w:t>
            </w:r>
          </w:p>
        </w:tc>
      </w:tr>
      <w:tr w:rsidR="003C0C8D" w:rsidRPr="001C5D2F" w14:paraId="21B49C8B" w14:textId="77777777" w:rsidTr="004E2E22">
        <w:trPr>
          <w:jc w:val="center"/>
        </w:trPr>
        <w:tc>
          <w:tcPr>
            <w:tcW w:w="4876" w:type="dxa"/>
            <w:tcBorders>
              <w:top w:val="nil"/>
              <w:left w:val="nil"/>
              <w:bottom w:val="nil"/>
              <w:right w:val="nil"/>
            </w:tcBorders>
          </w:tcPr>
          <w:p w14:paraId="260C9358" w14:textId="77777777" w:rsidR="003C0C8D" w:rsidRPr="001C5D2F" w:rsidRDefault="003C0C8D" w:rsidP="004E2E22">
            <w:pPr>
              <w:pStyle w:val="Normal6a"/>
            </w:pPr>
            <w:r w:rsidRPr="001C5D2F">
              <w:t>A.</w:t>
            </w:r>
            <w:r w:rsidRPr="001C5D2F">
              <w:tab/>
              <w:t>considerando che una sana gestione finanziaria, quale definita nel regolamento finanziario, richiede che i fondi dell'UE siano eseguiti secondo i principi di economia, efficienza ed efficacia, garantendo che le risorse siano utilizzate in modo efficiente in termini di costi, che gli obiettivi siano raggiunti nei tempi previsti, nella quantità e qualità appropriate e al prezzo migliore e che siano conseguiti i risultati e gli effetti previsti,</w:t>
            </w:r>
          </w:p>
        </w:tc>
        <w:tc>
          <w:tcPr>
            <w:tcW w:w="4876" w:type="dxa"/>
            <w:tcBorders>
              <w:top w:val="nil"/>
              <w:left w:val="nil"/>
              <w:bottom w:val="nil"/>
              <w:right w:val="nil"/>
            </w:tcBorders>
          </w:tcPr>
          <w:p w14:paraId="4B7D51B6" w14:textId="77777777" w:rsidR="003C0C8D" w:rsidRPr="001C5D2F" w:rsidRDefault="003C0C8D" w:rsidP="004E2E22">
            <w:pPr>
              <w:pStyle w:val="Normal6a"/>
            </w:pPr>
            <w:r w:rsidRPr="001C5D2F">
              <w:t>A.</w:t>
            </w:r>
            <w:r w:rsidRPr="001C5D2F">
              <w:tab/>
              <w:t xml:space="preserve">considerando che una sana gestione finanziaria, quale definita nel regolamento finanziario, richiede che i fondi dell'UE siano eseguiti secondo i principi di economia, efficienza ed efficacia, garantendo che le risorse siano utilizzate in modo efficiente in termini di costi, che gli obiettivi siano raggiunti nei tempi previsti, nella quantità e qualità appropriate e al prezzo migliore e che siano conseguiti i risultati e gli effetti previsti, </w:t>
            </w:r>
            <w:r w:rsidRPr="001C5D2F">
              <w:rPr>
                <w:b/>
                <w:i/>
              </w:rPr>
              <w:t>e che la spesa produca un rendimento comprovato degli investimenti in riferimento alla crescita economica e alla competitività;</w:t>
            </w:r>
          </w:p>
        </w:tc>
      </w:tr>
    </w:tbl>
    <w:p w14:paraId="28E649C7"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5A9237F" w14:textId="77777777" w:rsidR="003C0C8D" w:rsidRPr="001C5D2F" w:rsidRDefault="003C0C8D" w:rsidP="003C0C8D">
      <w:r w:rsidRPr="001C5D2F">
        <w:rPr>
          <w:rStyle w:val="HideTWBExt"/>
        </w:rPr>
        <w:t>&lt;/Amend&gt;</w:t>
      </w:r>
    </w:p>
    <w:p w14:paraId="3E947254"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w:t>
      </w:r>
      <w:r w:rsidRPr="001C5D2F">
        <w:rPr>
          <w:rStyle w:val="HideTWBExt"/>
        </w:rPr>
        <w:t>&lt;/NumAm&gt;</w:t>
      </w:r>
    </w:p>
    <w:p w14:paraId="5FF2D795" w14:textId="77777777" w:rsidR="003C0C8D" w:rsidRPr="001C5D2F" w:rsidRDefault="003C0C8D" w:rsidP="003C0C8D">
      <w:pPr>
        <w:pStyle w:val="NormalBold"/>
      </w:pPr>
      <w:r w:rsidRPr="001C5D2F">
        <w:rPr>
          <w:rStyle w:val="HideTWBExt"/>
          <w:b w:val="0"/>
        </w:rPr>
        <w:t>&lt;RepeatBlock-By&gt;&lt;Members&gt;</w:t>
      </w:r>
      <w:r w:rsidRPr="001C5D2F">
        <w:t>Marit Maij, Eero Heinäluoma, Carla Tavares</w:t>
      </w:r>
      <w:r w:rsidRPr="001C5D2F">
        <w:rPr>
          <w:rStyle w:val="HideTWBExt"/>
          <w:b w:val="0"/>
        </w:rPr>
        <w:t>&lt;/Members&gt;</w:t>
      </w:r>
    </w:p>
    <w:p w14:paraId="02455928" w14:textId="77777777" w:rsidR="003C0C8D" w:rsidRPr="001C5D2F" w:rsidRDefault="003C0C8D" w:rsidP="003C0C8D">
      <w:pPr>
        <w:pStyle w:val="NormalBold"/>
      </w:pPr>
      <w:r w:rsidRPr="001C5D2F">
        <w:rPr>
          <w:rStyle w:val="HideTWBExt"/>
          <w:b w:val="0"/>
        </w:rPr>
        <w:t>&lt;/RepeatBlock-By&gt;</w:t>
      </w:r>
    </w:p>
    <w:p w14:paraId="397A07D5"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98B47FB" w14:textId="77777777" w:rsidR="003C0C8D" w:rsidRPr="001C5D2F" w:rsidRDefault="003C0C8D" w:rsidP="003C0C8D">
      <w:pPr>
        <w:pStyle w:val="NormalBold"/>
      </w:pPr>
      <w:r w:rsidRPr="001C5D2F">
        <w:rPr>
          <w:rStyle w:val="HideTWBExt"/>
        </w:rPr>
        <w:t>&lt;Article&gt;</w:t>
      </w:r>
      <w:r w:rsidRPr="001C5D2F">
        <w:t>Considerando A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168D92A" w14:textId="77777777" w:rsidTr="004E2E22">
        <w:trPr>
          <w:trHeight w:hRule="exact" w:val="240"/>
          <w:jc w:val="center"/>
        </w:trPr>
        <w:tc>
          <w:tcPr>
            <w:tcW w:w="9752" w:type="dxa"/>
            <w:gridSpan w:val="2"/>
            <w:tcBorders>
              <w:top w:val="nil"/>
              <w:left w:val="nil"/>
              <w:bottom w:val="nil"/>
              <w:right w:val="nil"/>
            </w:tcBorders>
          </w:tcPr>
          <w:p w14:paraId="0F552B3F" w14:textId="77777777" w:rsidR="003C0C8D" w:rsidRPr="001C5D2F" w:rsidRDefault="003C0C8D" w:rsidP="004E2E22"/>
        </w:tc>
      </w:tr>
      <w:tr w:rsidR="003C0C8D" w:rsidRPr="001C5D2F" w14:paraId="673FDF6B" w14:textId="77777777" w:rsidTr="004E2E22">
        <w:trPr>
          <w:trHeight w:val="240"/>
          <w:jc w:val="center"/>
        </w:trPr>
        <w:tc>
          <w:tcPr>
            <w:tcW w:w="4876" w:type="dxa"/>
            <w:tcBorders>
              <w:top w:val="nil"/>
              <w:left w:val="nil"/>
              <w:bottom w:val="nil"/>
              <w:right w:val="nil"/>
            </w:tcBorders>
          </w:tcPr>
          <w:p w14:paraId="3E6012D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6BEF815" w14:textId="77777777" w:rsidR="003C0C8D" w:rsidRPr="001C5D2F" w:rsidRDefault="003C0C8D" w:rsidP="004E2E22">
            <w:pPr>
              <w:pStyle w:val="AmColumnHeading"/>
            </w:pPr>
            <w:r w:rsidRPr="001C5D2F">
              <w:t>Emendamento</w:t>
            </w:r>
          </w:p>
        </w:tc>
      </w:tr>
      <w:tr w:rsidR="003C0C8D" w:rsidRPr="001C5D2F" w14:paraId="41B11946" w14:textId="77777777" w:rsidTr="004E2E22">
        <w:trPr>
          <w:jc w:val="center"/>
        </w:trPr>
        <w:tc>
          <w:tcPr>
            <w:tcW w:w="4876" w:type="dxa"/>
            <w:tcBorders>
              <w:top w:val="nil"/>
              <w:left w:val="nil"/>
              <w:bottom w:val="nil"/>
              <w:right w:val="nil"/>
            </w:tcBorders>
          </w:tcPr>
          <w:p w14:paraId="186B0901" w14:textId="77777777" w:rsidR="003C0C8D" w:rsidRPr="001C5D2F" w:rsidRDefault="003C0C8D" w:rsidP="004E2E22">
            <w:pPr>
              <w:pStyle w:val="Normal6a"/>
            </w:pPr>
          </w:p>
        </w:tc>
        <w:tc>
          <w:tcPr>
            <w:tcW w:w="4876" w:type="dxa"/>
            <w:tcBorders>
              <w:top w:val="nil"/>
              <w:left w:val="nil"/>
              <w:bottom w:val="nil"/>
              <w:right w:val="nil"/>
            </w:tcBorders>
          </w:tcPr>
          <w:p w14:paraId="5D452BE0" w14:textId="77777777" w:rsidR="003C0C8D" w:rsidRPr="001C5D2F" w:rsidRDefault="003C0C8D" w:rsidP="004E2E22">
            <w:pPr>
              <w:pStyle w:val="Normal6a"/>
            </w:pPr>
            <w:r w:rsidRPr="001C5D2F">
              <w:rPr>
                <w:b/>
                <w:i/>
              </w:rPr>
              <w:t>A bis.</w:t>
            </w:r>
            <w:r w:rsidRPr="001C5D2F">
              <w:tab/>
            </w:r>
            <w:r w:rsidRPr="001C5D2F">
              <w:rPr>
                <w:b/>
                <w:i/>
              </w:rPr>
              <w:t>considerando che l'ampliamento della gamma di priorità politiche nell'Unione esercita un'ulteriore pressione sul suo bilancio, rendendo quanto mai essenziale un uso responsabile delle risorse finanziarie disponibili e chiedendo una vigilanza rafforzata in materia di sana gestione finanziaria;</w:t>
            </w:r>
          </w:p>
        </w:tc>
      </w:tr>
    </w:tbl>
    <w:p w14:paraId="422377A8"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65B25114" w14:textId="77777777" w:rsidR="003C0C8D" w:rsidRPr="008A6907" w:rsidRDefault="003C0C8D" w:rsidP="003C0C8D">
      <w:pPr>
        <w:rPr>
          <w:lang w:val="fr-BE"/>
        </w:rPr>
      </w:pPr>
      <w:r w:rsidRPr="008A6907">
        <w:rPr>
          <w:rStyle w:val="HideTWBExt"/>
          <w:lang w:val="fr-BE"/>
        </w:rPr>
        <w:t>&lt;/Amend&gt;</w:t>
      </w:r>
    </w:p>
    <w:p w14:paraId="743B34DB"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5</w:t>
      </w:r>
      <w:r w:rsidRPr="008A6907">
        <w:rPr>
          <w:rStyle w:val="HideTWBExt"/>
          <w:lang w:val="fr-BE"/>
        </w:rPr>
        <w:t>&lt;/NumAm&gt;</w:t>
      </w:r>
    </w:p>
    <w:p w14:paraId="1E67BE01"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0CF0FD5D" w14:textId="77777777" w:rsidR="003C0C8D" w:rsidRPr="008A6907" w:rsidRDefault="003C0C8D" w:rsidP="003C0C8D">
      <w:pPr>
        <w:pStyle w:val="NormalBold"/>
        <w:rPr>
          <w:lang w:val="fr-BE"/>
        </w:rPr>
      </w:pPr>
      <w:r w:rsidRPr="008A6907">
        <w:rPr>
          <w:rStyle w:val="HideTWBExt"/>
          <w:b w:val="0"/>
          <w:lang w:val="fr-BE"/>
        </w:rPr>
        <w:t>&lt;/RepeatBlock-By&gt;</w:t>
      </w:r>
    </w:p>
    <w:p w14:paraId="143499D3"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0FE009B" w14:textId="77777777" w:rsidR="003C0C8D" w:rsidRPr="001C5D2F" w:rsidRDefault="003C0C8D" w:rsidP="003C0C8D">
      <w:pPr>
        <w:pStyle w:val="NormalBold"/>
      </w:pPr>
      <w:r w:rsidRPr="001C5D2F">
        <w:rPr>
          <w:rStyle w:val="HideTWBExt"/>
        </w:rPr>
        <w:t>&lt;Article&gt;</w:t>
      </w:r>
      <w:r w:rsidRPr="001C5D2F">
        <w:t>Considerando B</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CF6059C" w14:textId="77777777" w:rsidTr="004E2E22">
        <w:trPr>
          <w:trHeight w:hRule="exact" w:val="240"/>
          <w:jc w:val="center"/>
        </w:trPr>
        <w:tc>
          <w:tcPr>
            <w:tcW w:w="9752" w:type="dxa"/>
            <w:gridSpan w:val="2"/>
            <w:tcBorders>
              <w:top w:val="nil"/>
              <w:left w:val="nil"/>
              <w:bottom w:val="nil"/>
              <w:right w:val="nil"/>
            </w:tcBorders>
          </w:tcPr>
          <w:p w14:paraId="6B6A02B0" w14:textId="77777777" w:rsidR="003C0C8D" w:rsidRPr="001C5D2F" w:rsidRDefault="003C0C8D" w:rsidP="004E2E22"/>
        </w:tc>
      </w:tr>
      <w:tr w:rsidR="003C0C8D" w:rsidRPr="001C5D2F" w14:paraId="0DAC70A4" w14:textId="77777777" w:rsidTr="004E2E22">
        <w:trPr>
          <w:trHeight w:val="240"/>
          <w:jc w:val="center"/>
        </w:trPr>
        <w:tc>
          <w:tcPr>
            <w:tcW w:w="4876" w:type="dxa"/>
            <w:tcBorders>
              <w:top w:val="nil"/>
              <w:left w:val="nil"/>
              <w:bottom w:val="nil"/>
              <w:right w:val="nil"/>
            </w:tcBorders>
          </w:tcPr>
          <w:p w14:paraId="65420C4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1DD30F8" w14:textId="77777777" w:rsidR="003C0C8D" w:rsidRPr="001C5D2F" w:rsidRDefault="003C0C8D" w:rsidP="004E2E22">
            <w:pPr>
              <w:pStyle w:val="AmColumnHeading"/>
            </w:pPr>
            <w:r w:rsidRPr="001C5D2F">
              <w:t>Emendamento</w:t>
            </w:r>
          </w:p>
        </w:tc>
      </w:tr>
      <w:tr w:rsidR="003C0C8D" w:rsidRPr="001C5D2F" w14:paraId="05FD6E5A" w14:textId="77777777" w:rsidTr="004E2E22">
        <w:trPr>
          <w:jc w:val="center"/>
        </w:trPr>
        <w:tc>
          <w:tcPr>
            <w:tcW w:w="4876" w:type="dxa"/>
            <w:tcBorders>
              <w:top w:val="nil"/>
              <w:left w:val="nil"/>
              <w:bottom w:val="nil"/>
              <w:right w:val="nil"/>
            </w:tcBorders>
          </w:tcPr>
          <w:p w14:paraId="2B69EF30" w14:textId="77777777" w:rsidR="003C0C8D" w:rsidRPr="001C5D2F" w:rsidRDefault="003C0C8D" w:rsidP="004E2E22">
            <w:pPr>
              <w:pStyle w:val="Normal6a"/>
            </w:pPr>
            <w:r w:rsidRPr="001C5D2F">
              <w:t>B.</w:t>
            </w:r>
            <w:r w:rsidRPr="001C5D2F">
              <w:tab/>
              <w:t xml:space="preserve">considerando che, allorché il finanziamento dell'Unione si sostanzia in un sostegno non legato al rimborso dei costi ammissibili ma a risultati, realizzazioni o altri indicatori di performance, i pagamenti </w:t>
            </w:r>
            <w:r w:rsidRPr="001C5D2F">
              <w:rPr>
                <w:b/>
                <w:i/>
              </w:rPr>
              <w:t>dipendono</w:t>
            </w:r>
            <w:r w:rsidRPr="001C5D2F">
              <w:t xml:space="preserve"> dal conseguimento di traguardi intermedi o finali predefiniti, che devono essere verificati prima di qualsiasi erogazione;</w:t>
            </w:r>
          </w:p>
        </w:tc>
        <w:tc>
          <w:tcPr>
            <w:tcW w:w="4876" w:type="dxa"/>
            <w:tcBorders>
              <w:top w:val="nil"/>
              <w:left w:val="nil"/>
              <w:bottom w:val="nil"/>
              <w:right w:val="nil"/>
            </w:tcBorders>
          </w:tcPr>
          <w:p w14:paraId="1A09D357" w14:textId="77777777" w:rsidR="003C0C8D" w:rsidRPr="001C5D2F" w:rsidRDefault="003C0C8D" w:rsidP="004E2E22">
            <w:pPr>
              <w:pStyle w:val="Normal6a"/>
            </w:pPr>
            <w:r w:rsidRPr="001C5D2F">
              <w:t>B.</w:t>
            </w:r>
            <w:r w:rsidRPr="001C5D2F">
              <w:tab/>
              <w:t xml:space="preserve">considerando che, allorché il finanziamento dell'Unione si sostanzia in un sostegno non legato al rimborso dei costi ammissibili ma a risultati, realizzazioni o altri indicatori di performance, i pagamenti </w:t>
            </w:r>
            <w:r w:rsidRPr="001C5D2F">
              <w:rPr>
                <w:b/>
                <w:i/>
              </w:rPr>
              <w:t>dovrebbero dipendere</w:t>
            </w:r>
            <w:r w:rsidRPr="001C5D2F">
              <w:t xml:space="preserve"> dal conseguimento di traguardi intermedi o finali predefiniti </w:t>
            </w:r>
            <w:r w:rsidRPr="001C5D2F">
              <w:rPr>
                <w:b/>
                <w:i/>
              </w:rPr>
              <w:t>con chiarezza e precisione e senza alcuna ambiguità</w:t>
            </w:r>
            <w:r w:rsidRPr="001C5D2F">
              <w:t>, che devono essere verificati</w:t>
            </w:r>
            <w:r w:rsidRPr="001C5D2F">
              <w:rPr>
                <w:b/>
                <w:i/>
              </w:rPr>
              <w:t xml:space="preserve"> ex ante al momento della loro presentazione e sistematicamente</w:t>
            </w:r>
            <w:r w:rsidRPr="001C5D2F">
              <w:t xml:space="preserve"> prima di qualsiasi erogazione;</w:t>
            </w:r>
          </w:p>
        </w:tc>
      </w:tr>
    </w:tbl>
    <w:p w14:paraId="667F1995"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35054D62" w14:textId="77777777" w:rsidR="003C0C8D" w:rsidRPr="001C5D2F" w:rsidRDefault="003C0C8D" w:rsidP="003C0C8D">
      <w:r w:rsidRPr="001C5D2F">
        <w:rPr>
          <w:rStyle w:val="HideTWBExt"/>
        </w:rPr>
        <w:t>&lt;/Amend&gt;</w:t>
      </w:r>
    </w:p>
    <w:p w14:paraId="11154FC3"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w:t>
      </w:r>
      <w:r w:rsidRPr="001C5D2F">
        <w:rPr>
          <w:rStyle w:val="HideTWBExt"/>
        </w:rPr>
        <w:t>&lt;/NumAm&gt;</w:t>
      </w:r>
    </w:p>
    <w:p w14:paraId="79A1AC6D" w14:textId="77777777" w:rsidR="003C0C8D" w:rsidRPr="001C5D2F" w:rsidRDefault="003C0C8D" w:rsidP="003C0C8D">
      <w:pPr>
        <w:pStyle w:val="NormalBold"/>
      </w:pPr>
      <w:r w:rsidRPr="001C5D2F">
        <w:rPr>
          <w:rStyle w:val="HideTWBExt"/>
          <w:b w:val="0"/>
        </w:rPr>
        <w:t>&lt;RepeatBlock-By&gt;&lt;Members&gt;</w:t>
      </w:r>
      <w:r w:rsidRPr="001C5D2F">
        <w:t>Olivier Chastel, Vlad Vasile-Voiculescu</w:t>
      </w:r>
      <w:r w:rsidRPr="001C5D2F">
        <w:rPr>
          <w:rStyle w:val="HideTWBExt"/>
          <w:b w:val="0"/>
        </w:rPr>
        <w:t>&lt;/Members&gt;</w:t>
      </w:r>
    </w:p>
    <w:p w14:paraId="4A60C177" w14:textId="77777777" w:rsidR="003C0C8D" w:rsidRPr="001C5D2F" w:rsidRDefault="003C0C8D" w:rsidP="003C0C8D">
      <w:pPr>
        <w:pStyle w:val="NormalBold"/>
      </w:pPr>
      <w:r w:rsidRPr="001C5D2F">
        <w:rPr>
          <w:rStyle w:val="HideTWBExt"/>
          <w:b w:val="0"/>
        </w:rPr>
        <w:t>&lt;/RepeatBlock-By&gt;</w:t>
      </w:r>
    </w:p>
    <w:p w14:paraId="7CEAD36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7BD5389" w14:textId="77777777" w:rsidR="003C0C8D" w:rsidRPr="001C5D2F" w:rsidRDefault="003C0C8D" w:rsidP="003C0C8D">
      <w:pPr>
        <w:pStyle w:val="NormalBold"/>
      </w:pPr>
      <w:r w:rsidRPr="001C5D2F">
        <w:rPr>
          <w:rStyle w:val="HideTWBExt"/>
        </w:rPr>
        <w:t>&lt;Article&gt;</w:t>
      </w:r>
      <w:r w:rsidRPr="001C5D2F">
        <w:t>Considerando B</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43DFBD4" w14:textId="77777777" w:rsidTr="004E2E22">
        <w:trPr>
          <w:trHeight w:hRule="exact" w:val="240"/>
          <w:jc w:val="center"/>
        </w:trPr>
        <w:tc>
          <w:tcPr>
            <w:tcW w:w="9752" w:type="dxa"/>
            <w:gridSpan w:val="2"/>
            <w:tcBorders>
              <w:top w:val="nil"/>
              <w:left w:val="nil"/>
              <w:bottom w:val="nil"/>
              <w:right w:val="nil"/>
            </w:tcBorders>
          </w:tcPr>
          <w:p w14:paraId="153A9A4B" w14:textId="77777777" w:rsidR="003C0C8D" w:rsidRPr="001C5D2F" w:rsidRDefault="003C0C8D" w:rsidP="004E2E22"/>
        </w:tc>
      </w:tr>
      <w:tr w:rsidR="003C0C8D" w:rsidRPr="001C5D2F" w14:paraId="1FDB2524" w14:textId="77777777" w:rsidTr="004E2E22">
        <w:trPr>
          <w:trHeight w:val="240"/>
          <w:jc w:val="center"/>
        </w:trPr>
        <w:tc>
          <w:tcPr>
            <w:tcW w:w="4876" w:type="dxa"/>
            <w:tcBorders>
              <w:top w:val="nil"/>
              <w:left w:val="nil"/>
              <w:bottom w:val="nil"/>
              <w:right w:val="nil"/>
            </w:tcBorders>
          </w:tcPr>
          <w:p w14:paraId="58F2998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DF9B67F" w14:textId="77777777" w:rsidR="003C0C8D" w:rsidRPr="001C5D2F" w:rsidRDefault="003C0C8D" w:rsidP="004E2E22">
            <w:pPr>
              <w:pStyle w:val="AmColumnHeading"/>
            </w:pPr>
            <w:r w:rsidRPr="001C5D2F">
              <w:t>Emendamento</w:t>
            </w:r>
          </w:p>
        </w:tc>
      </w:tr>
      <w:tr w:rsidR="003C0C8D" w:rsidRPr="001C5D2F" w14:paraId="129F59F3" w14:textId="77777777" w:rsidTr="004E2E22">
        <w:trPr>
          <w:jc w:val="center"/>
        </w:trPr>
        <w:tc>
          <w:tcPr>
            <w:tcW w:w="4876" w:type="dxa"/>
            <w:tcBorders>
              <w:top w:val="nil"/>
              <w:left w:val="nil"/>
              <w:bottom w:val="nil"/>
              <w:right w:val="nil"/>
            </w:tcBorders>
          </w:tcPr>
          <w:p w14:paraId="352CAB6C" w14:textId="77777777" w:rsidR="003C0C8D" w:rsidRPr="001C5D2F" w:rsidRDefault="003C0C8D" w:rsidP="004E2E22">
            <w:pPr>
              <w:pStyle w:val="Normal6a"/>
            </w:pPr>
            <w:r w:rsidRPr="001C5D2F">
              <w:t>B.</w:t>
            </w:r>
            <w:r w:rsidRPr="001C5D2F">
              <w:tab/>
              <w:t xml:space="preserve">considerando che, </w:t>
            </w:r>
            <w:r w:rsidRPr="001C5D2F">
              <w:rPr>
                <w:b/>
                <w:i/>
              </w:rPr>
              <w:t>allorché</w:t>
            </w:r>
            <w:r w:rsidRPr="001C5D2F">
              <w:t xml:space="preserve"> il finanziamento dell'Unione si sostanzia in un sostegno non legato al rimborso dei costi ammissibili ma a risultati, realizzazioni o altri indicatori di performance, i pagamenti dipendono dal conseguimento di traguardi intermedi o finali predefiniti, che devono essere verificati prima di qualsiasi erogazione;</w:t>
            </w:r>
          </w:p>
        </w:tc>
        <w:tc>
          <w:tcPr>
            <w:tcW w:w="4876" w:type="dxa"/>
            <w:tcBorders>
              <w:top w:val="nil"/>
              <w:left w:val="nil"/>
              <w:bottom w:val="nil"/>
              <w:right w:val="nil"/>
            </w:tcBorders>
          </w:tcPr>
          <w:p w14:paraId="0DB923CE" w14:textId="77777777" w:rsidR="003C0C8D" w:rsidRPr="001C5D2F" w:rsidRDefault="003C0C8D" w:rsidP="004E2E22">
            <w:pPr>
              <w:pStyle w:val="Normal6a"/>
            </w:pPr>
            <w:r w:rsidRPr="001C5D2F">
              <w:t>B.</w:t>
            </w:r>
            <w:r w:rsidRPr="001C5D2F">
              <w:tab/>
              <w:t xml:space="preserve">considerando che, </w:t>
            </w:r>
            <w:r w:rsidRPr="001C5D2F">
              <w:rPr>
                <w:b/>
                <w:i/>
              </w:rPr>
              <w:t>se</w:t>
            </w:r>
            <w:r w:rsidRPr="001C5D2F">
              <w:t xml:space="preserve"> il finanziamento dell'Unione si sostanzia in un sostegno non legato al rimborso dei costi ammissibili ma a risultati, realizzazioni o altri indicatori di performance, i pagamenti dipendono dal conseguimento di traguardi intermedi o finali predefiniti, che devono essere verificati prima di qualsiasi erogazione;</w:t>
            </w:r>
          </w:p>
        </w:tc>
      </w:tr>
    </w:tbl>
    <w:p w14:paraId="064A7707"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71C50069" w14:textId="77777777" w:rsidR="003C0C8D" w:rsidRPr="001C5D2F" w:rsidRDefault="003C0C8D" w:rsidP="003C0C8D">
      <w:r w:rsidRPr="001C5D2F">
        <w:rPr>
          <w:rStyle w:val="HideTWBExt"/>
        </w:rPr>
        <w:t>&lt;/Amend&gt;</w:t>
      </w:r>
    </w:p>
    <w:p w14:paraId="780496D9"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w:t>
      </w:r>
      <w:r w:rsidRPr="001C5D2F">
        <w:rPr>
          <w:rStyle w:val="HideTWBExt"/>
        </w:rPr>
        <w:t>&lt;/NumAm&gt;</w:t>
      </w:r>
    </w:p>
    <w:p w14:paraId="631C0CA0"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461D3176"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68FF65D0" w14:textId="77777777" w:rsidR="003C0C8D" w:rsidRPr="001C5D2F" w:rsidRDefault="003C0C8D" w:rsidP="003C0C8D">
      <w:pPr>
        <w:pStyle w:val="NormalBold"/>
      </w:pPr>
      <w:r w:rsidRPr="001C5D2F">
        <w:rPr>
          <w:rStyle w:val="HideTWBExt"/>
          <w:b w:val="0"/>
        </w:rPr>
        <w:t>&lt;/RepeatBlock-By&gt;</w:t>
      </w:r>
    </w:p>
    <w:p w14:paraId="28F1D69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0C3677A" w14:textId="77777777" w:rsidR="003C0C8D" w:rsidRPr="001C5D2F" w:rsidRDefault="003C0C8D" w:rsidP="003C0C8D">
      <w:pPr>
        <w:pStyle w:val="NormalBold"/>
      </w:pPr>
      <w:r w:rsidRPr="001C5D2F">
        <w:rPr>
          <w:rStyle w:val="HideTWBExt"/>
        </w:rPr>
        <w:t>&lt;Article&gt;</w:t>
      </w:r>
      <w:r w:rsidRPr="001C5D2F">
        <w:t>Considerando C</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E79FACE" w14:textId="77777777" w:rsidTr="004E2E22">
        <w:trPr>
          <w:trHeight w:hRule="exact" w:val="240"/>
          <w:jc w:val="center"/>
        </w:trPr>
        <w:tc>
          <w:tcPr>
            <w:tcW w:w="9752" w:type="dxa"/>
            <w:gridSpan w:val="2"/>
            <w:tcBorders>
              <w:top w:val="nil"/>
              <w:left w:val="nil"/>
              <w:bottom w:val="nil"/>
              <w:right w:val="nil"/>
            </w:tcBorders>
          </w:tcPr>
          <w:p w14:paraId="4365ABBB" w14:textId="77777777" w:rsidR="003C0C8D" w:rsidRPr="001C5D2F" w:rsidRDefault="003C0C8D" w:rsidP="004E2E22"/>
        </w:tc>
      </w:tr>
      <w:tr w:rsidR="003C0C8D" w:rsidRPr="001C5D2F" w14:paraId="23FF4AB9" w14:textId="77777777" w:rsidTr="004E2E22">
        <w:trPr>
          <w:trHeight w:val="240"/>
          <w:jc w:val="center"/>
        </w:trPr>
        <w:tc>
          <w:tcPr>
            <w:tcW w:w="4876" w:type="dxa"/>
            <w:tcBorders>
              <w:top w:val="nil"/>
              <w:left w:val="nil"/>
              <w:bottom w:val="nil"/>
              <w:right w:val="nil"/>
            </w:tcBorders>
          </w:tcPr>
          <w:p w14:paraId="18976A75"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3DBD822" w14:textId="77777777" w:rsidR="003C0C8D" w:rsidRPr="001C5D2F" w:rsidRDefault="003C0C8D" w:rsidP="004E2E22">
            <w:pPr>
              <w:pStyle w:val="AmColumnHeading"/>
            </w:pPr>
            <w:r w:rsidRPr="001C5D2F">
              <w:t>Emendamento</w:t>
            </w:r>
          </w:p>
        </w:tc>
      </w:tr>
      <w:tr w:rsidR="003C0C8D" w:rsidRPr="001C5D2F" w14:paraId="7E500164" w14:textId="77777777" w:rsidTr="004E2E22">
        <w:trPr>
          <w:jc w:val="center"/>
        </w:trPr>
        <w:tc>
          <w:tcPr>
            <w:tcW w:w="4876" w:type="dxa"/>
            <w:tcBorders>
              <w:top w:val="nil"/>
              <w:left w:val="nil"/>
              <w:bottom w:val="nil"/>
              <w:right w:val="nil"/>
            </w:tcBorders>
          </w:tcPr>
          <w:p w14:paraId="13E261CB" w14:textId="77777777" w:rsidR="003C0C8D" w:rsidRPr="001C5D2F" w:rsidRDefault="003C0C8D" w:rsidP="004E2E22">
            <w:pPr>
              <w:pStyle w:val="Normal6a"/>
            </w:pPr>
            <w:r w:rsidRPr="001C5D2F">
              <w:t>C.</w:t>
            </w:r>
            <w:r w:rsidRPr="001C5D2F">
              <w:tab/>
              <w:t>considerando che tale approccio, disaccoppiando gli esborsi dalla spesa effettiva, limita fortemente la disponibilità di dati sui costi effettivi e, pertanto, la capacità di valutare l'economia, l'efficienza e l'efficacia;</w:t>
            </w:r>
          </w:p>
        </w:tc>
        <w:tc>
          <w:tcPr>
            <w:tcW w:w="4876" w:type="dxa"/>
            <w:tcBorders>
              <w:top w:val="nil"/>
              <w:left w:val="nil"/>
              <w:bottom w:val="nil"/>
              <w:right w:val="nil"/>
            </w:tcBorders>
          </w:tcPr>
          <w:p w14:paraId="6ECE6044" w14:textId="77777777" w:rsidR="003C0C8D" w:rsidRPr="001C5D2F" w:rsidRDefault="003C0C8D" w:rsidP="004E2E22">
            <w:pPr>
              <w:pStyle w:val="Normal6a"/>
            </w:pPr>
            <w:r w:rsidRPr="001C5D2F">
              <w:t>C.</w:t>
            </w:r>
            <w:r w:rsidRPr="001C5D2F">
              <w:tab/>
              <w:t xml:space="preserve">considerando che tale approccio, disaccoppiando gli esborsi dalla spesa effettiva, limita fortemente la disponibilità di dati sui costi effettivi e, pertanto, la capacità di valutare l'economia, l'efficienza e l'efficacia; </w:t>
            </w:r>
            <w:r w:rsidRPr="001C5D2F">
              <w:rPr>
                <w:b/>
                <w:i/>
              </w:rPr>
              <w:t>che tale mancanza di dati sui costi impedisce altresì l'individuazione sistematica di irregolarità, rischi di frode e doppi finanziamenti e limita la capacità dell'Unione di mettere in atto meccanismi di allarme rapido e strumenti di valutazione del rischio basati sui dati; </w:t>
            </w:r>
          </w:p>
        </w:tc>
      </w:tr>
    </w:tbl>
    <w:p w14:paraId="5E5260B9"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19557BBE" w14:textId="77777777" w:rsidR="003C0C8D" w:rsidRPr="008A6907" w:rsidRDefault="003C0C8D" w:rsidP="003C0C8D">
      <w:pPr>
        <w:rPr>
          <w:lang w:val="fr-BE"/>
        </w:rPr>
      </w:pPr>
      <w:r w:rsidRPr="008A6907">
        <w:rPr>
          <w:rStyle w:val="HideTWBExt"/>
          <w:lang w:val="fr-BE"/>
        </w:rPr>
        <w:t>&lt;/Amend&gt;</w:t>
      </w:r>
    </w:p>
    <w:p w14:paraId="64297A8F"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8</w:t>
      </w:r>
      <w:r w:rsidRPr="008A6907">
        <w:rPr>
          <w:rStyle w:val="HideTWBExt"/>
          <w:lang w:val="fr-BE"/>
        </w:rPr>
        <w:t>&lt;/NumAm&gt;</w:t>
      </w:r>
    </w:p>
    <w:p w14:paraId="264FB716" w14:textId="77777777" w:rsidR="003C0C8D" w:rsidRPr="008A6907" w:rsidRDefault="003C0C8D" w:rsidP="003C0C8D">
      <w:pPr>
        <w:pStyle w:val="NormalBold"/>
        <w:rPr>
          <w:lang w:val="fr-BE"/>
        </w:rPr>
      </w:pPr>
      <w:r w:rsidRPr="008A6907">
        <w:rPr>
          <w:rStyle w:val="HideTWBExt"/>
          <w:b w:val="0"/>
          <w:lang w:val="fr-BE"/>
        </w:rPr>
        <w:t>&lt;</w:t>
      </w:r>
      <w:proofErr w:type="spellStart"/>
      <w:r w:rsidRPr="008A6907">
        <w:rPr>
          <w:rStyle w:val="HideTWBExt"/>
          <w:b w:val="0"/>
          <w:lang w:val="fr-BE"/>
        </w:rPr>
        <w:t>RepeatBlock</w:t>
      </w:r>
      <w:proofErr w:type="spellEnd"/>
      <w:r w:rsidRPr="008A6907">
        <w:rPr>
          <w:rStyle w:val="HideTWBExt"/>
          <w:b w:val="0"/>
          <w:lang w:val="fr-BE"/>
        </w:rPr>
        <w:t>-By&gt;&lt;</w:t>
      </w:r>
      <w:proofErr w:type="spellStart"/>
      <w:r w:rsidRPr="008A6907">
        <w:rPr>
          <w:rStyle w:val="HideTWBExt"/>
          <w:b w:val="0"/>
          <w:lang w:val="fr-BE"/>
        </w:rPr>
        <w:t>Members</w:t>
      </w:r>
      <w:proofErr w:type="spellEnd"/>
      <w:r w:rsidRPr="008A6907">
        <w:rPr>
          <w:rStyle w:val="HideTWBExt"/>
          <w:b w:val="0"/>
          <w:lang w:val="fr-BE"/>
        </w:rPr>
        <w:t>&gt;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w:t>
      </w:r>
      <w:proofErr w:type="spellStart"/>
      <w:r w:rsidRPr="008A6907">
        <w:rPr>
          <w:rStyle w:val="HideTWBExt"/>
          <w:b w:val="0"/>
          <w:lang w:val="fr-BE"/>
        </w:rPr>
        <w:t>Members</w:t>
      </w:r>
      <w:proofErr w:type="spellEnd"/>
      <w:r w:rsidRPr="008A6907">
        <w:rPr>
          <w:rStyle w:val="HideTWBExt"/>
          <w:b w:val="0"/>
          <w:lang w:val="fr-BE"/>
        </w:rPr>
        <w:t>&gt;</w:t>
      </w:r>
    </w:p>
    <w:p w14:paraId="5B2F997D" w14:textId="77777777" w:rsidR="003C0C8D" w:rsidRPr="008A6907" w:rsidRDefault="003C0C8D" w:rsidP="003C0C8D">
      <w:pPr>
        <w:pStyle w:val="NormalBold"/>
        <w:rPr>
          <w:lang w:val="fr-BE"/>
        </w:rPr>
      </w:pPr>
      <w:r w:rsidRPr="008A6907">
        <w:rPr>
          <w:rStyle w:val="HideTWBExt"/>
          <w:b w:val="0"/>
          <w:lang w:val="fr-BE"/>
        </w:rPr>
        <w:t>&lt;/RepeatBlock-By&gt;</w:t>
      </w:r>
    </w:p>
    <w:p w14:paraId="4C2029B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8ED8BD5" w14:textId="77777777" w:rsidR="003C0C8D" w:rsidRPr="001C5D2F" w:rsidRDefault="003C0C8D" w:rsidP="003C0C8D">
      <w:pPr>
        <w:pStyle w:val="NormalBold"/>
      </w:pPr>
      <w:r w:rsidRPr="001C5D2F">
        <w:rPr>
          <w:rStyle w:val="HideTWBExt"/>
        </w:rPr>
        <w:t>&lt;Article&gt;</w:t>
      </w:r>
      <w:r w:rsidRPr="001C5D2F">
        <w:t>Considerando C</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F79DD6F" w14:textId="77777777" w:rsidTr="004E2E22">
        <w:trPr>
          <w:trHeight w:hRule="exact" w:val="240"/>
          <w:jc w:val="center"/>
        </w:trPr>
        <w:tc>
          <w:tcPr>
            <w:tcW w:w="9752" w:type="dxa"/>
            <w:gridSpan w:val="2"/>
            <w:tcBorders>
              <w:top w:val="nil"/>
              <w:left w:val="nil"/>
              <w:bottom w:val="nil"/>
              <w:right w:val="nil"/>
            </w:tcBorders>
          </w:tcPr>
          <w:p w14:paraId="1C1A13E4" w14:textId="77777777" w:rsidR="003C0C8D" w:rsidRPr="001C5D2F" w:rsidRDefault="003C0C8D" w:rsidP="004E2E22"/>
        </w:tc>
      </w:tr>
      <w:tr w:rsidR="003C0C8D" w:rsidRPr="001C5D2F" w14:paraId="52F9E77D" w14:textId="77777777" w:rsidTr="004E2E22">
        <w:trPr>
          <w:trHeight w:val="240"/>
          <w:jc w:val="center"/>
        </w:trPr>
        <w:tc>
          <w:tcPr>
            <w:tcW w:w="4876" w:type="dxa"/>
            <w:tcBorders>
              <w:top w:val="nil"/>
              <w:left w:val="nil"/>
              <w:bottom w:val="nil"/>
              <w:right w:val="nil"/>
            </w:tcBorders>
          </w:tcPr>
          <w:p w14:paraId="7130A95D"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2DE3DE8" w14:textId="77777777" w:rsidR="003C0C8D" w:rsidRPr="001C5D2F" w:rsidRDefault="003C0C8D" w:rsidP="004E2E22">
            <w:pPr>
              <w:pStyle w:val="AmColumnHeading"/>
            </w:pPr>
            <w:r w:rsidRPr="001C5D2F">
              <w:t>Emendamento</w:t>
            </w:r>
          </w:p>
        </w:tc>
      </w:tr>
      <w:tr w:rsidR="003C0C8D" w:rsidRPr="001C5D2F" w14:paraId="2A3918B1" w14:textId="77777777" w:rsidTr="004E2E22">
        <w:trPr>
          <w:jc w:val="center"/>
        </w:trPr>
        <w:tc>
          <w:tcPr>
            <w:tcW w:w="4876" w:type="dxa"/>
            <w:tcBorders>
              <w:top w:val="nil"/>
              <w:left w:val="nil"/>
              <w:bottom w:val="nil"/>
              <w:right w:val="nil"/>
            </w:tcBorders>
          </w:tcPr>
          <w:p w14:paraId="58328A23" w14:textId="77777777" w:rsidR="003C0C8D" w:rsidRPr="001C5D2F" w:rsidRDefault="003C0C8D" w:rsidP="004E2E22">
            <w:pPr>
              <w:pStyle w:val="Normal6a"/>
            </w:pPr>
            <w:r w:rsidRPr="001C5D2F">
              <w:t>C.</w:t>
            </w:r>
            <w:r w:rsidRPr="001C5D2F">
              <w:tab/>
              <w:t xml:space="preserve">considerando che tale approccio, disaccoppiando gli esborsi dalla spesa effettiva, limita fortemente la disponibilità </w:t>
            </w:r>
            <w:r w:rsidRPr="001C5D2F">
              <w:rPr>
                <w:b/>
                <w:i/>
              </w:rPr>
              <w:t>di</w:t>
            </w:r>
            <w:r w:rsidRPr="001C5D2F">
              <w:t xml:space="preserve"> dati sui costi effettivi e, pertanto, la capacità di valutare l'economia, l'efficienza e l'efficacia;</w:t>
            </w:r>
          </w:p>
        </w:tc>
        <w:tc>
          <w:tcPr>
            <w:tcW w:w="4876" w:type="dxa"/>
            <w:tcBorders>
              <w:top w:val="nil"/>
              <w:left w:val="nil"/>
              <w:bottom w:val="nil"/>
              <w:right w:val="nil"/>
            </w:tcBorders>
          </w:tcPr>
          <w:p w14:paraId="25EA57DA" w14:textId="77777777" w:rsidR="003C0C8D" w:rsidRPr="001C5D2F" w:rsidRDefault="003C0C8D" w:rsidP="004E2E22">
            <w:pPr>
              <w:pStyle w:val="Normal6a"/>
            </w:pPr>
            <w:r w:rsidRPr="001C5D2F">
              <w:t>C.</w:t>
            </w:r>
            <w:r w:rsidRPr="001C5D2F">
              <w:tab/>
              <w:t xml:space="preserve">considerando che tale approccio </w:t>
            </w:r>
            <w:r w:rsidRPr="001C5D2F">
              <w:rPr>
                <w:b/>
                <w:bCs/>
                <w:i/>
                <w:iCs/>
              </w:rPr>
              <w:t>irrazionale e incauto</w:t>
            </w:r>
            <w:r w:rsidRPr="001C5D2F">
              <w:t xml:space="preserve">, disaccoppiando gli esborsi dalla spesa effettiva, limita fortemente la disponibilità </w:t>
            </w:r>
            <w:r w:rsidRPr="001C5D2F">
              <w:rPr>
                <w:b/>
                <w:i/>
              </w:rPr>
              <w:t>e l'affidabilità dei</w:t>
            </w:r>
            <w:r w:rsidRPr="001C5D2F">
              <w:t xml:space="preserve"> dati sui costi effettivi e, pertanto, la capacità di valutare l'economia, l'efficienza e l'efficacia;</w:t>
            </w:r>
          </w:p>
        </w:tc>
      </w:tr>
    </w:tbl>
    <w:p w14:paraId="6B75179D"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0617CFA9" w14:textId="77777777" w:rsidR="003C0C8D" w:rsidRPr="001C5D2F" w:rsidRDefault="003C0C8D" w:rsidP="003C0C8D">
      <w:r w:rsidRPr="001C5D2F">
        <w:rPr>
          <w:rStyle w:val="HideTWBExt"/>
        </w:rPr>
        <w:t>&lt;/Amend&gt;</w:t>
      </w:r>
    </w:p>
    <w:p w14:paraId="2F43F600"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9</w:t>
      </w:r>
      <w:r w:rsidRPr="001C5D2F">
        <w:rPr>
          <w:rStyle w:val="HideTWBExt"/>
        </w:rPr>
        <w:t>&lt;/NumAm&gt;</w:t>
      </w:r>
    </w:p>
    <w:p w14:paraId="5D413823"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2A138443" w14:textId="77777777" w:rsidR="003C0C8D" w:rsidRPr="001C5D2F" w:rsidRDefault="003C0C8D" w:rsidP="003C0C8D">
      <w:pPr>
        <w:pStyle w:val="NormalBold"/>
      </w:pPr>
      <w:r w:rsidRPr="001C5D2F">
        <w:rPr>
          <w:rStyle w:val="HideTWBExt"/>
          <w:b w:val="0"/>
        </w:rPr>
        <w:t>&lt;/RepeatBlock-By&gt;</w:t>
      </w:r>
    </w:p>
    <w:p w14:paraId="49C5C73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3798B9C" w14:textId="77777777" w:rsidR="003C0C8D" w:rsidRPr="001C5D2F" w:rsidRDefault="003C0C8D" w:rsidP="003C0C8D">
      <w:pPr>
        <w:pStyle w:val="NormalBold"/>
      </w:pPr>
      <w:r w:rsidRPr="001C5D2F">
        <w:rPr>
          <w:rStyle w:val="HideTWBExt"/>
        </w:rPr>
        <w:t>&lt;Article&gt;</w:t>
      </w:r>
      <w:r w:rsidRPr="001C5D2F">
        <w:t>Considerando C</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47996AC" w14:textId="77777777" w:rsidTr="004E2E22">
        <w:trPr>
          <w:trHeight w:hRule="exact" w:val="240"/>
          <w:jc w:val="center"/>
        </w:trPr>
        <w:tc>
          <w:tcPr>
            <w:tcW w:w="9752" w:type="dxa"/>
            <w:gridSpan w:val="2"/>
            <w:tcBorders>
              <w:top w:val="nil"/>
              <w:left w:val="nil"/>
              <w:bottom w:val="nil"/>
              <w:right w:val="nil"/>
            </w:tcBorders>
          </w:tcPr>
          <w:p w14:paraId="28EDC3B4" w14:textId="77777777" w:rsidR="003C0C8D" w:rsidRPr="001C5D2F" w:rsidRDefault="003C0C8D" w:rsidP="004E2E22"/>
        </w:tc>
      </w:tr>
      <w:tr w:rsidR="003C0C8D" w:rsidRPr="001C5D2F" w14:paraId="6F5EE1D4" w14:textId="77777777" w:rsidTr="004E2E22">
        <w:trPr>
          <w:trHeight w:val="240"/>
          <w:jc w:val="center"/>
        </w:trPr>
        <w:tc>
          <w:tcPr>
            <w:tcW w:w="4876" w:type="dxa"/>
            <w:tcBorders>
              <w:top w:val="nil"/>
              <w:left w:val="nil"/>
              <w:bottom w:val="nil"/>
              <w:right w:val="nil"/>
            </w:tcBorders>
          </w:tcPr>
          <w:p w14:paraId="07962CDD"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743CEBD" w14:textId="77777777" w:rsidR="003C0C8D" w:rsidRPr="001C5D2F" w:rsidRDefault="003C0C8D" w:rsidP="004E2E22">
            <w:pPr>
              <w:pStyle w:val="AmColumnHeading"/>
            </w:pPr>
            <w:r w:rsidRPr="001C5D2F">
              <w:t>Emendamento</w:t>
            </w:r>
          </w:p>
        </w:tc>
      </w:tr>
      <w:tr w:rsidR="003C0C8D" w:rsidRPr="001C5D2F" w14:paraId="2E896F70" w14:textId="77777777" w:rsidTr="004E2E22">
        <w:trPr>
          <w:jc w:val="center"/>
        </w:trPr>
        <w:tc>
          <w:tcPr>
            <w:tcW w:w="4876" w:type="dxa"/>
            <w:tcBorders>
              <w:top w:val="nil"/>
              <w:left w:val="nil"/>
              <w:bottom w:val="nil"/>
              <w:right w:val="nil"/>
            </w:tcBorders>
          </w:tcPr>
          <w:p w14:paraId="260A728F" w14:textId="77777777" w:rsidR="003C0C8D" w:rsidRPr="001C5D2F" w:rsidRDefault="003C0C8D" w:rsidP="004E2E22">
            <w:pPr>
              <w:pStyle w:val="Normal6a"/>
            </w:pPr>
            <w:r w:rsidRPr="001C5D2F">
              <w:t>C.</w:t>
            </w:r>
            <w:r w:rsidRPr="001C5D2F">
              <w:tab/>
              <w:t xml:space="preserve">considerando che tale approccio, disaccoppiando gli esborsi dalla spesa effettiva, </w:t>
            </w:r>
            <w:r w:rsidRPr="001C5D2F">
              <w:rPr>
                <w:b/>
                <w:i/>
              </w:rPr>
              <w:t>limita fortemente la disponibilità di dati sui</w:t>
            </w:r>
            <w:r w:rsidRPr="001C5D2F">
              <w:t xml:space="preserve"> costi effettivi e, pertanto, la capacità di valutare l'economia, l'efficienza e l'efficacia;</w:t>
            </w:r>
          </w:p>
        </w:tc>
        <w:tc>
          <w:tcPr>
            <w:tcW w:w="4876" w:type="dxa"/>
            <w:tcBorders>
              <w:top w:val="nil"/>
              <w:left w:val="nil"/>
              <w:bottom w:val="nil"/>
              <w:right w:val="nil"/>
            </w:tcBorders>
          </w:tcPr>
          <w:p w14:paraId="79D9AB31" w14:textId="77777777" w:rsidR="003C0C8D" w:rsidRPr="001C5D2F" w:rsidRDefault="003C0C8D" w:rsidP="004E2E22">
            <w:pPr>
              <w:pStyle w:val="Normal6a"/>
            </w:pPr>
            <w:r w:rsidRPr="001C5D2F">
              <w:t>C.</w:t>
            </w:r>
            <w:r w:rsidRPr="001C5D2F">
              <w:tab/>
              <w:t xml:space="preserve">considerando che tale approccio, disaccoppiando gli esborsi dalla spesa effettiva, </w:t>
            </w:r>
            <w:r w:rsidRPr="001C5D2F">
              <w:rPr>
                <w:b/>
                <w:i/>
              </w:rPr>
              <w:t>può avere conseguenze sui dati esistenti relativi ai</w:t>
            </w:r>
            <w:r w:rsidRPr="001C5D2F">
              <w:t xml:space="preserve"> costi effettivi e, pertanto, la capacità di valutare l'economia, l'efficienza e l'efficacia;</w:t>
            </w:r>
          </w:p>
        </w:tc>
      </w:tr>
    </w:tbl>
    <w:p w14:paraId="6984E03F"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99BB272" w14:textId="77777777" w:rsidR="003C0C8D" w:rsidRPr="001C5D2F" w:rsidRDefault="003C0C8D" w:rsidP="003C0C8D">
      <w:r w:rsidRPr="001C5D2F">
        <w:rPr>
          <w:rStyle w:val="HideTWBExt"/>
        </w:rPr>
        <w:t>&lt;/Amend&gt;</w:t>
      </w:r>
    </w:p>
    <w:p w14:paraId="0B1F881C"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10</w:t>
      </w:r>
      <w:r w:rsidRPr="001C5D2F">
        <w:rPr>
          <w:rStyle w:val="HideTWBExt"/>
        </w:rPr>
        <w:t>&lt;/NumAm&gt;</w:t>
      </w:r>
    </w:p>
    <w:p w14:paraId="53B55E6E"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6FF48E01" w14:textId="77777777" w:rsidR="003C0C8D" w:rsidRPr="001C5D2F" w:rsidRDefault="003C0C8D" w:rsidP="003C0C8D">
      <w:pPr>
        <w:pStyle w:val="NormalBold"/>
      </w:pPr>
      <w:r w:rsidRPr="001C5D2F">
        <w:rPr>
          <w:rStyle w:val="HideTWBExt"/>
          <w:b w:val="0"/>
        </w:rPr>
        <w:t>&lt;/RepeatBlock-By&gt;</w:t>
      </w:r>
    </w:p>
    <w:p w14:paraId="13F8B9B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7F99D56" w14:textId="77777777" w:rsidR="003C0C8D" w:rsidRPr="001C5D2F" w:rsidRDefault="003C0C8D" w:rsidP="003C0C8D">
      <w:pPr>
        <w:pStyle w:val="NormalBold"/>
      </w:pPr>
      <w:r w:rsidRPr="001C5D2F">
        <w:rPr>
          <w:rStyle w:val="HideTWBExt"/>
        </w:rPr>
        <w:t>&lt;Article&gt;</w:t>
      </w:r>
      <w:r w:rsidRPr="001C5D2F">
        <w:t>Considerando D</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5CFB49E" w14:textId="77777777" w:rsidTr="004E2E22">
        <w:trPr>
          <w:trHeight w:hRule="exact" w:val="240"/>
          <w:jc w:val="center"/>
        </w:trPr>
        <w:tc>
          <w:tcPr>
            <w:tcW w:w="9752" w:type="dxa"/>
            <w:gridSpan w:val="2"/>
            <w:tcBorders>
              <w:top w:val="nil"/>
              <w:left w:val="nil"/>
              <w:bottom w:val="nil"/>
              <w:right w:val="nil"/>
            </w:tcBorders>
          </w:tcPr>
          <w:p w14:paraId="4E15CFBF" w14:textId="77777777" w:rsidR="003C0C8D" w:rsidRPr="001C5D2F" w:rsidRDefault="003C0C8D" w:rsidP="004E2E22"/>
        </w:tc>
      </w:tr>
      <w:tr w:rsidR="003C0C8D" w:rsidRPr="001C5D2F" w14:paraId="3EF9FF85" w14:textId="77777777" w:rsidTr="004E2E22">
        <w:trPr>
          <w:trHeight w:val="240"/>
          <w:jc w:val="center"/>
        </w:trPr>
        <w:tc>
          <w:tcPr>
            <w:tcW w:w="4876" w:type="dxa"/>
            <w:tcBorders>
              <w:top w:val="nil"/>
              <w:left w:val="nil"/>
              <w:bottom w:val="nil"/>
              <w:right w:val="nil"/>
            </w:tcBorders>
          </w:tcPr>
          <w:p w14:paraId="7C50F04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81DEC2B" w14:textId="77777777" w:rsidR="003C0C8D" w:rsidRPr="001C5D2F" w:rsidRDefault="003C0C8D" w:rsidP="004E2E22">
            <w:pPr>
              <w:pStyle w:val="AmColumnHeading"/>
            </w:pPr>
            <w:r w:rsidRPr="001C5D2F">
              <w:t>Emendamento</w:t>
            </w:r>
          </w:p>
        </w:tc>
      </w:tr>
      <w:tr w:rsidR="003C0C8D" w:rsidRPr="001C5D2F" w14:paraId="378C5B6A" w14:textId="77777777" w:rsidTr="004E2E22">
        <w:trPr>
          <w:jc w:val="center"/>
        </w:trPr>
        <w:tc>
          <w:tcPr>
            <w:tcW w:w="4876" w:type="dxa"/>
            <w:tcBorders>
              <w:top w:val="nil"/>
              <w:left w:val="nil"/>
              <w:bottom w:val="nil"/>
              <w:right w:val="nil"/>
            </w:tcBorders>
          </w:tcPr>
          <w:p w14:paraId="17CC5940" w14:textId="77777777" w:rsidR="003C0C8D" w:rsidRPr="001C5D2F" w:rsidRDefault="003C0C8D" w:rsidP="004E2E22">
            <w:pPr>
              <w:pStyle w:val="Normal6a"/>
            </w:pPr>
            <w:r w:rsidRPr="001C5D2F">
              <w:t>D.</w:t>
            </w:r>
            <w:r w:rsidRPr="001C5D2F">
              <w:tab/>
              <w:t xml:space="preserve">considerando che l'assenza di una verifica delle spese accresce il rischio di stime dei costi </w:t>
            </w:r>
            <w:r w:rsidRPr="001C5D2F">
              <w:rPr>
                <w:b/>
                <w:i/>
              </w:rPr>
              <w:t>gonfiate o irrealistiche</w:t>
            </w:r>
            <w:r w:rsidRPr="001C5D2F">
              <w:t>, compromettendo la sana gestione finanziaria, la trasparenza e l'obbligo di rendiconto; che la Corte dei conti europea ha ripetutamente ammonito dalle carenze nelle valutazioni dei costi, dalla variabilità delle norme nazionali in materia di audit e dalle debolezze nella capacità di controllo della Commissione;</w:t>
            </w:r>
          </w:p>
        </w:tc>
        <w:tc>
          <w:tcPr>
            <w:tcW w:w="4876" w:type="dxa"/>
            <w:tcBorders>
              <w:top w:val="nil"/>
              <w:left w:val="nil"/>
              <w:bottom w:val="nil"/>
              <w:right w:val="nil"/>
            </w:tcBorders>
          </w:tcPr>
          <w:p w14:paraId="1588AE1D" w14:textId="77777777" w:rsidR="003C0C8D" w:rsidRPr="001C5D2F" w:rsidRDefault="003C0C8D" w:rsidP="004E2E22">
            <w:pPr>
              <w:pStyle w:val="Normal6a"/>
            </w:pPr>
            <w:r w:rsidRPr="001C5D2F">
              <w:t>D.</w:t>
            </w:r>
            <w:r w:rsidRPr="001C5D2F">
              <w:tab/>
              <w:t xml:space="preserve">considerando che l'assenza di una verifica delle spese accresce il rischio di </w:t>
            </w:r>
            <w:r w:rsidRPr="001C5D2F">
              <w:rPr>
                <w:b/>
                <w:i/>
              </w:rPr>
              <w:t>errore sulle</w:t>
            </w:r>
            <w:r w:rsidRPr="001C5D2F">
              <w:t xml:space="preserve"> stime dei costi, compromettendo la sana gestione finanziaria, la trasparenza e l'obbligo di rendiconto; che la Corte dei conti europea ha ripetutamente ammonito dalle carenze nelle valutazioni dei costi, dalla variabilità delle norme nazionali in materia di audit e dalle debolezze nella capacità di controllo della Commissione;</w:t>
            </w:r>
          </w:p>
        </w:tc>
      </w:tr>
    </w:tbl>
    <w:p w14:paraId="1E9BB2EC"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562BD12A" w14:textId="77777777" w:rsidR="003C0C8D" w:rsidRPr="001C5D2F" w:rsidRDefault="003C0C8D" w:rsidP="003C0C8D">
      <w:r w:rsidRPr="001C5D2F">
        <w:rPr>
          <w:rStyle w:val="HideTWBExt"/>
        </w:rPr>
        <w:t>&lt;/Amend&gt;</w:t>
      </w:r>
    </w:p>
    <w:p w14:paraId="0CFDA90E"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11</w:t>
      </w:r>
      <w:r w:rsidRPr="001C5D2F">
        <w:rPr>
          <w:rStyle w:val="HideTWBExt"/>
        </w:rPr>
        <w:t>&lt;/NumAm&gt;</w:t>
      </w:r>
    </w:p>
    <w:p w14:paraId="7A4B3E4C"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33A1DD00" w14:textId="77777777" w:rsidR="003C0C8D" w:rsidRPr="001C5D2F" w:rsidRDefault="003C0C8D" w:rsidP="003C0C8D">
      <w:pPr>
        <w:pStyle w:val="NormalBold"/>
      </w:pPr>
      <w:r w:rsidRPr="001C5D2F">
        <w:rPr>
          <w:rStyle w:val="HideTWBExt"/>
          <w:b w:val="0"/>
        </w:rPr>
        <w:t>&lt;/RepeatBlock-By&gt;</w:t>
      </w:r>
    </w:p>
    <w:p w14:paraId="63A8185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2BAF5E2" w14:textId="77777777" w:rsidR="003C0C8D" w:rsidRPr="001C5D2F" w:rsidRDefault="003C0C8D" w:rsidP="003C0C8D">
      <w:pPr>
        <w:pStyle w:val="NormalBold"/>
      </w:pPr>
      <w:r w:rsidRPr="001C5D2F">
        <w:rPr>
          <w:rStyle w:val="HideTWBExt"/>
        </w:rPr>
        <w:t>&lt;Article&gt;</w:t>
      </w:r>
      <w:r w:rsidRPr="001C5D2F">
        <w:t>Considerando E</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127056A" w14:textId="77777777" w:rsidTr="004E2E22">
        <w:trPr>
          <w:trHeight w:hRule="exact" w:val="240"/>
          <w:jc w:val="center"/>
        </w:trPr>
        <w:tc>
          <w:tcPr>
            <w:tcW w:w="9752" w:type="dxa"/>
            <w:gridSpan w:val="2"/>
            <w:tcBorders>
              <w:top w:val="nil"/>
              <w:left w:val="nil"/>
              <w:bottom w:val="nil"/>
              <w:right w:val="nil"/>
            </w:tcBorders>
          </w:tcPr>
          <w:p w14:paraId="1977B9FE" w14:textId="77777777" w:rsidR="003C0C8D" w:rsidRPr="001C5D2F" w:rsidRDefault="003C0C8D" w:rsidP="004E2E22"/>
        </w:tc>
      </w:tr>
      <w:tr w:rsidR="003C0C8D" w:rsidRPr="001C5D2F" w14:paraId="21E709C5" w14:textId="77777777" w:rsidTr="004E2E22">
        <w:trPr>
          <w:trHeight w:val="240"/>
          <w:jc w:val="center"/>
        </w:trPr>
        <w:tc>
          <w:tcPr>
            <w:tcW w:w="4876" w:type="dxa"/>
            <w:tcBorders>
              <w:top w:val="nil"/>
              <w:left w:val="nil"/>
              <w:bottom w:val="nil"/>
              <w:right w:val="nil"/>
            </w:tcBorders>
          </w:tcPr>
          <w:p w14:paraId="7107799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6CF8325" w14:textId="77777777" w:rsidR="003C0C8D" w:rsidRPr="001C5D2F" w:rsidRDefault="003C0C8D" w:rsidP="004E2E22">
            <w:pPr>
              <w:pStyle w:val="AmColumnHeading"/>
            </w:pPr>
            <w:r w:rsidRPr="001C5D2F">
              <w:t>Emendamento</w:t>
            </w:r>
          </w:p>
        </w:tc>
      </w:tr>
      <w:tr w:rsidR="003C0C8D" w:rsidRPr="001C5D2F" w14:paraId="15C8CD82" w14:textId="77777777" w:rsidTr="004E2E22">
        <w:trPr>
          <w:jc w:val="center"/>
        </w:trPr>
        <w:tc>
          <w:tcPr>
            <w:tcW w:w="4876" w:type="dxa"/>
            <w:tcBorders>
              <w:top w:val="nil"/>
              <w:left w:val="nil"/>
              <w:bottom w:val="nil"/>
              <w:right w:val="nil"/>
            </w:tcBorders>
          </w:tcPr>
          <w:p w14:paraId="376E908D" w14:textId="77777777" w:rsidR="003C0C8D" w:rsidRPr="001C5D2F" w:rsidRDefault="003C0C8D" w:rsidP="004E2E22">
            <w:pPr>
              <w:pStyle w:val="Normal6a"/>
            </w:pPr>
            <w:r w:rsidRPr="001C5D2F">
              <w:t>E.</w:t>
            </w:r>
            <w:r w:rsidRPr="001C5D2F">
              <w:tab/>
              <w:t xml:space="preserve">considerando che </w:t>
            </w:r>
            <w:r w:rsidRPr="001C5D2F">
              <w:rPr>
                <w:b/>
                <w:bCs/>
                <w:i/>
                <w:iCs/>
              </w:rPr>
              <w:t>l'ampia</w:t>
            </w:r>
            <w:r w:rsidRPr="001C5D2F">
              <w:t xml:space="preserve"> discrezionalità nel valutare l'eventuale conseguimento di traguardi e obiettivi può comportare un trattamento incoerente degli Stati membri;</w:t>
            </w:r>
          </w:p>
        </w:tc>
        <w:tc>
          <w:tcPr>
            <w:tcW w:w="4876" w:type="dxa"/>
            <w:tcBorders>
              <w:top w:val="nil"/>
              <w:left w:val="nil"/>
              <w:bottom w:val="nil"/>
              <w:right w:val="nil"/>
            </w:tcBorders>
          </w:tcPr>
          <w:p w14:paraId="27AC3DBA" w14:textId="77777777" w:rsidR="003C0C8D" w:rsidRPr="001C5D2F" w:rsidRDefault="003C0C8D" w:rsidP="004E2E22">
            <w:pPr>
              <w:pStyle w:val="Normal6a"/>
            </w:pPr>
            <w:r w:rsidRPr="001C5D2F">
              <w:t>E.</w:t>
            </w:r>
            <w:r w:rsidRPr="001C5D2F">
              <w:tab/>
              <w:t xml:space="preserve">considerando che </w:t>
            </w:r>
            <w:r w:rsidRPr="001C5D2F">
              <w:rPr>
                <w:b/>
                <w:i/>
              </w:rPr>
              <w:t>una</w:t>
            </w:r>
            <w:r w:rsidRPr="001C5D2F">
              <w:t xml:space="preserve"> discrezionalità </w:t>
            </w:r>
            <w:r w:rsidRPr="001C5D2F">
              <w:rPr>
                <w:b/>
                <w:i/>
              </w:rPr>
              <w:t>troppo ampia</w:t>
            </w:r>
            <w:r w:rsidRPr="001C5D2F">
              <w:t xml:space="preserve"> nel valutare l'eventuale conseguimento di traguardi e obiettivi può comportare un trattamento incoerente degli Stati membri </w:t>
            </w:r>
            <w:r w:rsidRPr="001C5D2F">
              <w:rPr>
                <w:b/>
                <w:i/>
              </w:rPr>
              <w:t>da parte della Commissione europea</w:t>
            </w:r>
            <w:r w:rsidRPr="001C5D2F">
              <w:t>;</w:t>
            </w:r>
          </w:p>
        </w:tc>
      </w:tr>
    </w:tbl>
    <w:p w14:paraId="5380ABE6"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0A4F6ED3" w14:textId="77777777" w:rsidR="003C0C8D" w:rsidRPr="001C5D2F" w:rsidRDefault="003C0C8D" w:rsidP="003C0C8D">
      <w:r w:rsidRPr="001C5D2F">
        <w:rPr>
          <w:rStyle w:val="HideTWBExt"/>
        </w:rPr>
        <w:t>&lt;/Amend&gt;</w:t>
      </w:r>
    </w:p>
    <w:p w14:paraId="3E0E2729"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12</w:t>
      </w:r>
      <w:r w:rsidRPr="001C5D2F">
        <w:rPr>
          <w:rStyle w:val="HideTWBExt"/>
        </w:rPr>
        <w:t>&lt;/NumAm&gt;</w:t>
      </w:r>
    </w:p>
    <w:p w14:paraId="400112CE" w14:textId="77777777" w:rsidR="003C0C8D" w:rsidRPr="001C5D2F" w:rsidRDefault="003C0C8D" w:rsidP="003C0C8D">
      <w:pPr>
        <w:pStyle w:val="NormalBold"/>
      </w:pPr>
      <w:r w:rsidRPr="001C5D2F">
        <w:rPr>
          <w:rStyle w:val="HideTWBExt"/>
          <w:b w:val="0"/>
        </w:rPr>
        <w:t>&lt;RepeatBlock-By&gt;&lt;Members&gt;</w:t>
      </w:r>
      <w:r w:rsidRPr="001C5D2F">
        <w:t>Marit Maij, Carla Tavares, Eero Heinäluoma</w:t>
      </w:r>
      <w:r w:rsidRPr="001C5D2F">
        <w:rPr>
          <w:rStyle w:val="HideTWBExt"/>
          <w:b w:val="0"/>
        </w:rPr>
        <w:t>&lt;/Members&gt;</w:t>
      </w:r>
    </w:p>
    <w:p w14:paraId="043B4A8C" w14:textId="77777777" w:rsidR="003C0C8D" w:rsidRPr="001C5D2F" w:rsidRDefault="003C0C8D" w:rsidP="003C0C8D">
      <w:pPr>
        <w:pStyle w:val="NormalBold"/>
      </w:pPr>
      <w:r w:rsidRPr="001C5D2F">
        <w:rPr>
          <w:rStyle w:val="HideTWBExt"/>
          <w:b w:val="0"/>
        </w:rPr>
        <w:t>&lt;/RepeatBlock-By&gt;</w:t>
      </w:r>
    </w:p>
    <w:p w14:paraId="71A78AF0"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38A0E3A" w14:textId="77777777" w:rsidR="003C0C8D" w:rsidRPr="001C5D2F" w:rsidRDefault="003C0C8D" w:rsidP="003C0C8D">
      <w:pPr>
        <w:pStyle w:val="NormalBold"/>
      </w:pPr>
      <w:r w:rsidRPr="001C5D2F">
        <w:rPr>
          <w:rStyle w:val="HideTWBExt"/>
        </w:rPr>
        <w:t>&lt;Article&gt;</w:t>
      </w:r>
      <w:r w:rsidRPr="001C5D2F">
        <w:t>Considerando E</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8A76E6D" w14:textId="77777777" w:rsidTr="004E2E22">
        <w:trPr>
          <w:trHeight w:hRule="exact" w:val="240"/>
          <w:jc w:val="center"/>
        </w:trPr>
        <w:tc>
          <w:tcPr>
            <w:tcW w:w="9752" w:type="dxa"/>
            <w:gridSpan w:val="2"/>
            <w:tcBorders>
              <w:top w:val="nil"/>
              <w:left w:val="nil"/>
              <w:bottom w:val="nil"/>
              <w:right w:val="nil"/>
            </w:tcBorders>
          </w:tcPr>
          <w:p w14:paraId="2250966C" w14:textId="77777777" w:rsidR="003C0C8D" w:rsidRPr="001C5D2F" w:rsidRDefault="003C0C8D" w:rsidP="004E2E22"/>
        </w:tc>
      </w:tr>
      <w:tr w:rsidR="003C0C8D" w:rsidRPr="001C5D2F" w14:paraId="5E8FA442" w14:textId="77777777" w:rsidTr="004E2E22">
        <w:trPr>
          <w:trHeight w:val="240"/>
          <w:jc w:val="center"/>
        </w:trPr>
        <w:tc>
          <w:tcPr>
            <w:tcW w:w="4876" w:type="dxa"/>
            <w:tcBorders>
              <w:top w:val="nil"/>
              <w:left w:val="nil"/>
              <w:bottom w:val="nil"/>
              <w:right w:val="nil"/>
            </w:tcBorders>
          </w:tcPr>
          <w:p w14:paraId="1A44002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DC58BC4" w14:textId="77777777" w:rsidR="003C0C8D" w:rsidRPr="001C5D2F" w:rsidRDefault="003C0C8D" w:rsidP="004E2E22">
            <w:pPr>
              <w:pStyle w:val="AmColumnHeading"/>
            </w:pPr>
            <w:r w:rsidRPr="001C5D2F">
              <w:t>Emendamento</w:t>
            </w:r>
          </w:p>
        </w:tc>
      </w:tr>
      <w:tr w:rsidR="003C0C8D" w:rsidRPr="001C5D2F" w14:paraId="4522B649" w14:textId="77777777" w:rsidTr="004E2E22">
        <w:trPr>
          <w:jc w:val="center"/>
        </w:trPr>
        <w:tc>
          <w:tcPr>
            <w:tcW w:w="4876" w:type="dxa"/>
            <w:tcBorders>
              <w:top w:val="nil"/>
              <w:left w:val="nil"/>
              <w:bottom w:val="nil"/>
              <w:right w:val="nil"/>
            </w:tcBorders>
          </w:tcPr>
          <w:p w14:paraId="479D71CF" w14:textId="77777777" w:rsidR="003C0C8D" w:rsidRPr="001C5D2F" w:rsidRDefault="003C0C8D" w:rsidP="004E2E22">
            <w:pPr>
              <w:pStyle w:val="Normal6a"/>
            </w:pPr>
            <w:r w:rsidRPr="001C5D2F">
              <w:t>E.</w:t>
            </w:r>
            <w:r w:rsidRPr="001C5D2F">
              <w:tab/>
              <w:t>considerando che l'ampia discrezionalità nel valutare l'eventuale conseguimento di traguardi e obiettivi può comportare un trattamento incoerente degli Stati membri;</w:t>
            </w:r>
          </w:p>
        </w:tc>
        <w:tc>
          <w:tcPr>
            <w:tcW w:w="4876" w:type="dxa"/>
            <w:tcBorders>
              <w:top w:val="nil"/>
              <w:left w:val="nil"/>
              <w:bottom w:val="nil"/>
              <w:right w:val="nil"/>
            </w:tcBorders>
          </w:tcPr>
          <w:p w14:paraId="7E23F95F" w14:textId="77777777" w:rsidR="003C0C8D" w:rsidRPr="001C5D2F" w:rsidRDefault="003C0C8D" w:rsidP="004E2E22">
            <w:pPr>
              <w:pStyle w:val="Normal6a"/>
            </w:pPr>
            <w:r w:rsidRPr="001C5D2F">
              <w:t>E.</w:t>
            </w:r>
            <w:r w:rsidRPr="001C5D2F">
              <w:tab/>
              <w:t xml:space="preserve">considerando che l'ampia discrezionalità nel valutare l'eventuale conseguimento di traguardi e obiettivi può comportare un trattamento incoerente degli Stati membri </w:t>
            </w:r>
            <w:r w:rsidRPr="001C5D2F">
              <w:rPr>
                <w:b/>
                <w:i/>
              </w:rPr>
              <w:t>o risultare in uno svincolo dei fondi nei casi in cui non siano soddisfatte le condizioni di esborso</w:t>
            </w:r>
            <w:r w:rsidRPr="001C5D2F">
              <w:t>;</w:t>
            </w:r>
          </w:p>
        </w:tc>
      </w:tr>
    </w:tbl>
    <w:p w14:paraId="5FB7E343"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2C966BE4" w14:textId="77777777" w:rsidR="003C0C8D" w:rsidRPr="008A6907" w:rsidRDefault="003C0C8D" w:rsidP="003C0C8D">
      <w:pPr>
        <w:rPr>
          <w:lang w:val="fr-BE"/>
        </w:rPr>
      </w:pPr>
      <w:r w:rsidRPr="008A6907">
        <w:rPr>
          <w:rStyle w:val="HideTWBExt"/>
          <w:lang w:val="fr-BE"/>
        </w:rPr>
        <w:t>&lt;/Amend&gt;</w:t>
      </w:r>
    </w:p>
    <w:p w14:paraId="7686677D" w14:textId="77777777" w:rsidR="003C0C8D" w:rsidRPr="008A6907" w:rsidRDefault="003C0C8D" w:rsidP="003C0C8D">
      <w:pPr>
        <w:pStyle w:val="AmNumberTabs"/>
        <w:rPr>
          <w:lang w:val="fr-BE"/>
        </w:rPr>
      </w:pPr>
      <w:r w:rsidRPr="008A6907">
        <w:rPr>
          <w:rStyle w:val="HideTWBExt"/>
          <w:lang w:val="fr-BE"/>
        </w:rPr>
        <w:t>&lt;</w:t>
      </w:r>
      <w:proofErr w:type="spellStart"/>
      <w:r w:rsidRPr="008A6907">
        <w:rPr>
          <w:rStyle w:val="HideTWBExt"/>
          <w:lang w:val="fr-BE"/>
        </w:rPr>
        <w:t>Amend</w:t>
      </w:r>
      <w:proofErr w:type="spellEnd"/>
      <w:r w:rsidRPr="008A6907">
        <w:rPr>
          <w:rStyle w:val="HideTWBExt"/>
          <w:lang w:val="fr-BE"/>
        </w:rPr>
        <w:t>&gt;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r w:rsidRPr="008A6907">
        <w:rPr>
          <w:lang w:val="fr-BE"/>
        </w:rPr>
        <w:t>13</w:t>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p>
    <w:p w14:paraId="1D3D27AA" w14:textId="77777777" w:rsidR="003C0C8D" w:rsidRPr="008A6907" w:rsidRDefault="003C0C8D" w:rsidP="003C0C8D">
      <w:pPr>
        <w:pStyle w:val="NormalBold"/>
        <w:rPr>
          <w:lang w:val="fr-BE"/>
        </w:rPr>
      </w:pPr>
      <w:r w:rsidRPr="008A6907">
        <w:rPr>
          <w:rStyle w:val="HideTWBExt"/>
          <w:b w:val="0"/>
          <w:lang w:val="fr-BE"/>
        </w:rPr>
        <w:t>&lt;</w:t>
      </w:r>
      <w:proofErr w:type="spellStart"/>
      <w:r w:rsidRPr="008A6907">
        <w:rPr>
          <w:rStyle w:val="HideTWBExt"/>
          <w:b w:val="0"/>
          <w:lang w:val="fr-BE"/>
        </w:rPr>
        <w:t>RepeatBlock</w:t>
      </w:r>
      <w:proofErr w:type="spellEnd"/>
      <w:r w:rsidRPr="008A6907">
        <w:rPr>
          <w:rStyle w:val="HideTWBExt"/>
          <w:b w:val="0"/>
          <w:lang w:val="fr-BE"/>
        </w:rPr>
        <w:t>-By&gt;&lt;</w:t>
      </w:r>
      <w:proofErr w:type="spellStart"/>
      <w:r w:rsidRPr="008A6907">
        <w:rPr>
          <w:rStyle w:val="HideTWBExt"/>
          <w:b w:val="0"/>
          <w:lang w:val="fr-BE"/>
        </w:rPr>
        <w:t>Members</w:t>
      </w:r>
      <w:proofErr w:type="spellEnd"/>
      <w:r w:rsidRPr="008A6907">
        <w:rPr>
          <w:rStyle w:val="HideTWBExt"/>
          <w:b w:val="0"/>
          <w:lang w:val="fr-BE"/>
        </w:rPr>
        <w:t>&gt;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w:t>
      </w:r>
      <w:proofErr w:type="spellStart"/>
      <w:r w:rsidRPr="008A6907">
        <w:rPr>
          <w:rStyle w:val="HideTWBExt"/>
          <w:b w:val="0"/>
          <w:lang w:val="fr-BE"/>
        </w:rPr>
        <w:t>Members</w:t>
      </w:r>
      <w:proofErr w:type="spellEnd"/>
      <w:r w:rsidRPr="008A6907">
        <w:rPr>
          <w:rStyle w:val="HideTWBExt"/>
          <w:b w:val="0"/>
          <w:lang w:val="fr-BE"/>
        </w:rPr>
        <w:t>&gt;</w:t>
      </w:r>
    </w:p>
    <w:p w14:paraId="4E2764F9" w14:textId="77777777" w:rsidR="003C0C8D" w:rsidRPr="008A6907" w:rsidRDefault="003C0C8D" w:rsidP="003C0C8D">
      <w:pPr>
        <w:pStyle w:val="NormalBold"/>
        <w:rPr>
          <w:lang w:val="fr-BE"/>
        </w:rPr>
      </w:pPr>
      <w:r w:rsidRPr="008A6907">
        <w:rPr>
          <w:rStyle w:val="HideTWBExt"/>
          <w:b w:val="0"/>
          <w:lang w:val="fr-BE"/>
        </w:rPr>
        <w:t>&lt;/RepeatBlock-By&gt;</w:t>
      </w:r>
    </w:p>
    <w:p w14:paraId="5859717B"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7A637165" w14:textId="77777777" w:rsidR="003C0C8D" w:rsidRPr="001C5D2F" w:rsidRDefault="003C0C8D" w:rsidP="003C0C8D">
      <w:pPr>
        <w:pStyle w:val="NormalBold"/>
      </w:pPr>
      <w:r w:rsidRPr="001C5D2F">
        <w:rPr>
          <w:rStyle w:val="HideTWBExt"/>
        </w:rPr>
        <w:t>&lt;Article&gt;</w:t>
      </w:r>
      <w:r w:rsidRPr="001C5D2F">
        <w:t>Considerando E</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F42808F" w14:textId="77777777" w:rsidTr="004E2E22">
        <w:trPr>
          <w:trHeight w:hRule="exact" w:val="240"/>
          <w:jc w:val="center"/>
        </w:trPr>
        <w:tc>
          <w:tcPr>
            <w:tcW w:w="9752" w:type="dxa"/>
            <w:gridSpan w:val="2"/>
            <w:tcBorders>
              <w:top w:val="nil"/>
              <w:left w:val="nil"/>
              <w:bottom w:val="nil"/>
              <w:right w:val="nil"/>
            </w:tcBorders>
          </w:tcPr>
          <w:p w14:paraId="5402173E" w14:textId="77777777" w:rsidR="003C0C8D" w:rsidRPr="001C5D2F" w:rsidRDefault="003C0C8D" w:rsidP="004E2E22"/>
        </w:tc>
      </w:tr>
      <w:tr w:rsidR="003C0C8D" w:rsidRPr="001C5D2F" w14:paraId="006C2368" w14:textId="77777777" w:rsidTr="004E2E22">
        <w:trPr>
          <w:trHeight w:val="240"/>
          <w:jc w:val="center"/>
        </w:trPr>
        <w:tc>
          <w:tcPr>
            <w:tcW w:w="4876" w:type="dxa"/>
            <w:tcBorders>
              <w:top w:val="nil"/>
              <w:left w:val="nil"/>
              <w:bottom w:val="nil"/>
              <w:right w:val="nil"/>
            </w:tcBorders>
          </w:tcPr>
          <w:p w14:paraId="654AE26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4DBD44C" w14:textId="77777777" w:rsidR="003C0C8D" w:rsidRPr="001C5D2F" w:rsidRDefault="003C0C8D" w:rsidP="004E2E22">
            <w:pPr>
              <w:pStyle w:val="AmColumnHeading"/>
            </w:pPr>
            <w:r w:rsidRPr="001C5D2F">
              <w:t>Emendamento</w:t>
            </w:r>
          </w:p>
        </w:tc>
      </w:tr>
      <w:tr w:rsidR="003C0C8D" w:rsidRPr="001C5D2F" w14:paraId="16ABC501" w14:textId="77777777" w:rsidTr="004E2E22">
        <w:trPr>
          <w:jc w:val="center"/>
        </w:trPr>
        <w:tc>
          <w:tcPr>
            <w:tcW w:w="4876" w:type="dxa"/>
            <w:tcBorders>
              <w:top w:val="nil"/>
              <w:left w:val="nil"/>
              <w:bottom w:val="nil"/>
              <w:right w:val="nil"/>
            </w:tcBorders>
          </w:tcPr>
          <w:p w14:paraId="4F96FE4F" w14:textId="77777777" w:rsidR="003C0C8D" w:rsidRPr="001C5D2F" w:rsidRDefault="003C0C8D" w:rsidP="004E2E22">
            <w:pPr>
              <w:pStyle w:val="Normal6a"/>
            </w:pPr>
            <w:r w:rsidRPr="001C5D2F">
              <w:t>E.</w:t>
            </w:r>
            <w:r w:rsidRPr="001C5D2F">
              <w:tab/>
              <w:t xml:space="preserve">considerando che l'ampia discrezionalità nel valutare l'eventuale conseguimento di traguardi e obiettivi può comportare un trattamento incoerente </w:t>
            </w:r>
            <w:r w:rsidRPr="001C5D2F">
              <w:rPr>
                <w:b/>
                <w:i/>
              </w:rPr>
              <w:t>degli</w:t>
            </w:r>
            <w:r w:rsidRPr="001C5D2F">
              <w:t xml:space="preserve"> Stati membri;</w:t>
            </w:r>
          </w:p>
        </w:tc>
        <w:tc>
          <w:tcPr>
            <w:tcW w:w="4876" w:type="dxa"/>
            <w:tcBorders>
              <w:top w:val="nil"/>
              <w:left w:val="nil"/>
              <w:bottom w:val="nil"/>
              <w:right w:val="nil"/>
            </w:tcBorders>
          </w:tcPr>
          <w:p w14:paraId="6EA6F902" w14:textId="77777777" w:rsidR="003C0C8D" w:rsidRPr="001C5D2F" w:rsidRDefault="003C0C8D" w:rsidP="004E2E22">
            <w:pPr>
              <w:pStyle w:val="Normal6a"/>
            </w:pPr>
            <w:r w:rsidRPr="001C5D2F">
              <w:t>E.</w:t>
            </w:r>
            <w:r w:rsidRPr="001C5D2F">
              <w:tab/>
              <w:t xml:space="preserve">considerando che l'ampia discrezionalità nel valutare l'eventuale conseguimento di traguardi e obiettivi può comportare un trattamento incoerente </w:t>
            </w:r>
            <w:r w:rsidRPr="001C5D2F">
              <w:rPr>
                <w:b/>
                <w:i/>
              </w:rPr>
              <w:t>tra</w:t>
            </w:r>
            <w:r w:rsidRPr="001C5D2F">
              <w:t xml:space="preserve"> Stati membri;</w:t>
            </w:r>
          </w:p>
        </w:tc>
      </w:tr>
    </w:tbl>
    <w:p w14:paraId="56B173D4"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70B57C41" w14:textId="77777777" w:rsidR="003C0C8D" w:rsidRPr="001C5D2F" w:rsidRDefault="003C0C8D" w:rsidP="003C0C8D">
      <w:r w:rsidRPr="001C5D2F">
        <w:rPr>
          <w:rStyle w:val="HideTWBExt"/>
        </w:rPr>
        <w:t>&lt;/Amend&gt;</w:t>
      </w:r>
    </w:p>
    <w:p w14:paraId="6B87CCD4"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14</w:t>
      </w:r>
      <w:r w:rsidRPr="001C5D2F">
        <w:rPr>
          <w:rStyle w:val="HideTWBExt"/>
        </w:rPr>
        <w:t>&lt;/NumAm&gt;</w:t>
      </w:r>
    </w:p>
    <w:p w14:paraId="53C9E02B"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02A9B4E8"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438DCF3E" w14:textId="77777777" w:rsidR="003C0C8D" w:rsidRPr="001C5D2F" w:rsidRDefault="003C0C8D" w:rsidP="003C0C8D">
      <w:pPr>
        <w:pStyle w:val="NormalBold"/>
      </w:pPr>
      <w:r w:rsidRPr="001C5D2F">
        <w:rPr>
          <w:rStyle w:val="HideTWBExt"/>
          <w:b w:val="0"/>
        </w:rPr>
        <w:t>&lt;/RepeatBlock-By&gt;</w:t>
      </w:r>
    </w:p>
    <w:p w14:paraId="325468C0"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B435574" w14:textId="77777777" w:rsidR="003C0C8D" w:rsidRPr="001C5D2F" w:rsidRDefault="003C0C8D" w:rsidP="003C0C8D">
      <w:pPr>
        <w:pStyle w:val="NormalBold"/>
      </w:pPr>
      <w:r w:rsidRPr="001C5D2F">
        <w:rPr>
          <w:rStyle w:val="HideTWBExt"/>
        </w:rPr>
        <w:t>&lt;Article&gt;</w:t>
      </w:r>
      <w:r w:rsidRPr="001C5D2F">
        <w:t>Considerando F</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F5443E4" w14:textId="77777777" w:rsidTr="004E2E22">
        <w:trPr>
          <w:trHeight w:hRule="exact" w:val="240"/>
          <w:jc w:val="center"/>
        </w:trPr>
        <w:tc>
          <w:tcPr>
            <w:tcW w:w="9752" w:type="dxa"/>
            <w:gridSpan w:val="2"/>
            <w:tcBorders>
              <w:top w:val="nil"/>
              <w:left w:val="nil"/>
              <w:bottom w:val="nil"/>
              <w:right w:val="nil"/>
            </w:tcBorders>
          </w:tcPr>
          <w:p w14:paraId="11323CD4" w14:textId="77777777" w:rsidR="003C0C8D" w:rsidRPr="001C5D2F" w:rsidRDefault="003C0C8D" w:rsidP="004E2E22"/>
        </w:tc>
      </w:tr>
      <w:tr w:rsidR="003C0C8D" w:rsidRPr="001C5D2F" w14:paraId="79CC8083" w14:textId="77777777" w:rsidTr="004E2E22">
        <w:trPr>
          <w:trHeight w:val="240"/>
          <w:jc w:val="center"/>
        </w:trPr>
        <w:tc>
          <w:tcPr>
            <w:tcW w:w="4876" w:type="dxa"/>
            <w:tcBorders>
              <w:top w:val="nil"/>
              <w:left w:val="nil"/>
              <w:bottom w:val="nil"/>
              <w:right w:val="nil"/>
            </w:tcBorders>
          </w:tcPr>
          <w:p w14:paraId="6EBD687A"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35E0AAD" w14:textId="77777777" w:rsidR="003C0C8D" w:rsidRPr="001C5D2F" w:rsidRDefault="003C0C8D" w:rsidP="004E2E22">
            <w:pPr>
              <w:pStyle w:val="AmColumnHeading"/>
            </w:pPr>
            <w:r w:rsidRPr="001C5D2F">
              <w:t>Emendamento</w:t>
            </w:r>
          </w:p>
        </w:tc>
      </w:tr>
      <w:tr w:rsidR="003C0C8D" w:rsidRPr="001C5D2F" w14:paraId="7919B147" w14:textId="77777777" w:rsidTr="004E2E22">
        <w:trPr>
          <w:jc w:val="center"/>
        </w:trPr>
        <w:tc>
          <w:tcPr>
            <w:tcW w:w="4876" w:type="dxa"/>
            <w:tcBorders>
              <w:top w:val="nil"/>
              <w:left w:val="nil"/>
              <w:bottom w:val="nil"/>
              <w:right w:val="nil"/>
            </w:tcBorders>
          </w:tcPr>
          <w:p w14:paraId="356B108F" w14:textId="77777777" w:rsidR="003C0C8D" w:rsidRPr="001C5D2F" w:rsidRDefault="003C0C8D" w:rsidP="004E2E22">
            <w:pPr>
              <w:pStyle w:val="Normal6a"/>
            </w:pPr>
            <w:r w:rsidRPr="001C5D2F">
              <w:t>F.</w:t>
            </w:r>
            <w:r w:rsidRPr="001C5D2F">
              <w:tab/>
              <w:t>considerando che la Corte dei conti europea ha individuato numerose carenze nella progettazione del sistema di controllo del dispositivo per la ripresa e la resilienza, tra cui l'eccessivo affidamento agli organismi nazionali, piste di audit incomplete, carenze sistemiche e rischi di un'applicazione incoerente tra gli Stati membri;</w:t>
            </w:r>
          </w:p>
        </w:tc>
        <w:tc>
          <w:tcPr>
            <w:tcW w:w="4876" w:type="dxa"/>
            <w:tcBorders>
              <w:top w:val="nil"/>
              <w:left w:val="nil"/>
              <w:bottom w:val="nil"/>
              <w:right w:val="nil"/>
            </w:tcBorders>
          </w:tcPr>
          <w:p w14:paraId="6767183C" w14:textId="77777777" w:rsidR="003C0C8D" w:rsidRPr="001C5D2F" w:rsidRDefault="003C0C8D" w:rsidP="004E2E22">
            <w:pPr>
              <w:pStyle w:val="Normal6a"/>
            </w:pPr>
            <w:r w:rsidRPr="001C5D2F">
              <w:t>F.</w:t>
            </w:r>
            <w:r w:rsidRPr="001C5D2F">
              <w:tab/>
              <w:t xml:space="preserve">considerando che la Corte dei conti europea ha individuato numerose carenze nella progettazione del sistema di controllo del dispositivo per la ripresa e la resilienza, tra cui l'eccessivo affidamento agli organismi nazionali, piste di audit incomplete, carenze sistemiche e rischi di un'applicazione incoerente tra gli Stati membri; </w:t>
            </w:r>
            <w:r w:rsidRPr="001C5D2F">
              <w:rPr>
                <w:b/>
                <w:i/>
              </w:rPr>
              <w:t>che tali debolezze sono ulteriormente aggravate dalla frammentazione e dall'incompatibilità dei sistemi di dati nazionali, che ostacolano l'interoperabilità, l'individuazione tempestiva dei rischi e l'efficace protezione dei dati personali nelle operazioni di audit e controllo;</w:t>
            </w:r>
          </w:p>
        </w:tc>
      </w:tr>
    </w:tbl>
    <w:p w14:paraId="69B2D7D1"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0D0E63D7" w14:textId="77777777" w:rsidR="003C0C8D" w:rsidRPr="008A6907" w:rsidRDefault="003C0C8D" w:rsidP="003C0C8D">
      <w:pPr>
        <w:rPr>
          <w:lang w:val="fr-BE"/>
        </w:rPr>
      </w:pPr>
      <w:r w:rsidRPr="008A6907">
        <w:rPr>
          <w:rStyle w:val="HideTWBExt"/>
          <w:lang w:val="fr-BE"/>
        </w:rPr>
        <w:t>&lt;/Amend&gt;</w:t>
      </w:r>
    </w:p>
    <w:p w14:paraId="4AC01E3E" w14:textId="77777777" w:rsidR="003C0C8D" w:rsidRPr="008A6907" w:rsidRDefault="003C0C8D" w:rsidP="003C0C8D">
      <w:pPr>
        <w:pStyle w:val="AmNumberTabs"/>
        <w:rPr>
          <w:lang w:val="fr-BE"/>
        </w:rPr>
      </w:pPr>
      <w:r w:rsidRPr="008A6907">
        <w:rPr>
          <w:rStyle w:val="HideTWBExt"/>
          <w:lang w:val="fr-BE"/>
        </w:rPr>
        <w:t>&lt;</w:t>
      </w:r>
      <w:proofErr w:type="spellStart"/>
      <w:r w:rsidRPr="008A6907">
        <w:rPr>
          <w:rStyle w:val="HideTWBExt"/>
          <w:lang w:val="fr-BE"/>
        </w:rPr>
        <w:t>Amend</w:t>
      </w:r>
      <w:proofErr w:type="spellEnd"/>
      <w:r w:rsidRPr="008A6907">
        <w:rPr>
          <w:rStyle w:val="HideTWBExt"/>
          <w:lang w:val="fr-BE"/>
        </w:rPr>
        <w:t>&gt;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r w:rsidRPr="008A6907">
        <w:rPr>
          <w:lang w:val="fr-BE"/>
        </w:rPr>
        <w:t>15</w:t>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p>
    <w:p w14:paraId="4755203E" w14:textId="77777777" w:rsidR="003C0C8D" w:rsidRPr="008A6907" w:rsidRDefault="003C0C8D" w:rsidP="003C0C8D">
      <w:pPr>
        <w:pStyle w:val="NormalBold"/>
        <w:rPr>
          <w:lang w:val="fr-BE"/>
        </w:rPr>
      </w:pPr>
      <w:r w:rsidRPr="008A6907">
        <w:rPr>
          <w:rStyle w:val="HideTWBExt"/>
          <w:b w:val="0"/>
          <w:lang w:val="fr-BE"/>
        </w:rPr>
        <w:t>&lt;</w:t>
      </w:r>
      <w:proofErr w:type="spellStart"/>
      <w:r w:rsidRPr="008A6907">
        <w:rPr>
          <w:rStyle w:val="HideTWBExt"/>
          <w:b w:val="0"/>
          <w:lang w:val="fr-BE"/>
        </w:rPr>
        <w:t>RepeatBlock</w:t>
      </w:r>
      <w:proofErr w:type="spellEnd"/>
      <w:r w:rsidRPr="008A6907">
        <w:rPr>
          <w:rStyle w:val="HideTWBExt"/>
          <w:b w:val="0"/>
          <w:lang w:val="fr-BE"/>
        </w:rPr>
        <w:t>-By&gt;&lt;</w:t>
      </w:r>
      <w:proofErr w:type="spellStart"/>
      <w:r w:rsidRPr="008A6907">
        <w:rPr>
          <w:rStyle w:val="HideTWBExt"/>
          <w:b w:val="0"/>
          <w:lang w:val="fr-BE"/>
        </w:rPr>
        <w:t>Members</w:t>
      </w:r>
      <w:proofErr w:type="spellEnd"/>
      <w:r w:rsidRPr="008A6907">
        <w:rPr>
          <w:rStyle w:val="HideTWBExt"/>
          <w:b w:val="0"/>
          <w:lang w:val="fr-BE"/>
        </w:rPr>
        <w:t>&gt;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w:t>
      </w:r>
      <w:proofErr w:type="spellStart"/>
      <w:r w:rsidRPr="008A6907">
        <w:rPr>
          <w:rStyle w:val="HideTWBExt"/>
          <w:b w:val="0"/>
          <w:lang w:val="fr-BE"/>
        </w:rPr>
        <w:t>Members</w:t>
      </w:r>
      <w:proofErr w:type="spellEnd"/>
      <w:r w:rsidRPr="008A6907">
        <w:rPr>
          <w:rStyle w:val="HideTWBExt"/>
          <w:b w:val="0"/>
          <w:lang w:val="fr-BE"/>
        </w:rPr>
        <w:t>&gt;</w:t>
      </w:r>
    </w:p>
    <w:p w14:paraId="27C2C929" w14:textId="77777777" w:rsidR="003C0C8D" w:rsidRPr="008A6907" w:rsidRDefault="003C0C8D" w:rsidP="003C0C8D">
      <w:pPr>
        <w:pStyle w:val="NormalBold"/>
        <w:rPr>
          <w:lang w:val="fr-BE"/>
        </w:rPr>
      </w:pPr>
      <w:r w:rsidRPr="008A6907">
        <w:rPr>
          <w:rStyle w:val="HideTWBExt"/>
          <w:b w:val="0"/>
          <w:lang w:val="fr-BE"/>
        </w:rPr>
        <w:t>&lt;/RepeatBlock-By&gt;</w:t>
      </w:r>
    </w:p>
    <w:p w14:paraId="76ABED2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CB6DBE5" w14:textId="77777777" w:rsidR="003C0C8D" w:rsidRPr="001C5D2F" w:rsidRDefault="003C0C8D" w:rsidP="003C0C8D">
      <w:pPr>
        <w:pStyle w:val="NormalBold"/>
      </w:pPr>
      <w:r w:rsidRPr="001C5D2F">
        <w:rPr>
          <w:rStyle w:val="HideTWBExt"/>
        </w:rPr>
        <w:t>&lt;Article&gt;</w:t>
      </w:r>
      <w:r w:rsidRPr="001C5D2F">
        <w:t>Considerando F</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DB0C11D" w14:textId="77777777" w:rsidTr="004E2E22">
        <w:trPr>
          <w:trHeight w:hRule="exact" w:val="240"/>
          <w:jc w:val="center"/>
        </w:trPr>
        <w:tc>
          <w:tcPr>
            <w:tcW w:w="9752" w:type="dxa"/>
            <w:gridSpan w:val="2"/>
            <w:tcBorders>
              <w:top w:val="nil"/>
              <w:left w:val="nil"/>
              <w:bottom w:val="nil"/>
              <w:right w:val="nil"/>
            </w:tcBorders>
          </w:tcPr>
          <w:p w14:paraId="4E1EC678" w14:textId="77777777" w:rsidR="003C0C8D" w:rsidRPr="001C5D2F" w:rsidRDefault="003C0C8D" w:rsidP="004E2E22"/>
        </w:tc>
      </w:tr>
      <w:tr w:rsidR="003C0C8D" w:rsidRPr="001C5D2F" w14:paraId="158F0E7C" w14:textId="77777777" w:rsidTr="004E2E22">
        <w:trPr>
          <w:trHeight w:val="240"/>
          <w:jc w:val="center"/>
        </w:trPr>
        <w:tc>
          <w:tcPr>
            <w:tcW w:w="4876" w:type="dxa"/>
            <w:tcBorders>
              <w:top w:val="nil"/>
              <w:left w:val="nil"/>
              <w:bottom w:val="nil"/>
              <w:right w:val="nil"/>
            </w:tcBorders>
          </w:tcPr>
          <w:p w14:paraId="50ED2F0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6311F6B" w14:textId="77777777" w:rsidR="003C0C8D" w:rsidRPr="001C5D2F" w:rsidRDefault="003C0C8D" w:rsidP="004E2E22">
            <w:pPr>
              <w:pStyle w:val="AmColumnHeading"/>
            </w:pPr>
            <w:r w:rsidRPr="001C5D2F">
              <w:t>Emendamento</w:t>
            </w:r>
          </w:p>
        </w:tc>
      </w:tr>
      <w:tr w:rsidR="003C0C8D" w:rsidRPr="001C5D2F" w14:paraId="3608094C" w14:textId="77777777" w:rsidTr="004E2E22">
        <w:trPr>
          <w:jc w:val="center"/>
        </w:trPr>
        <w:tc>
          <w:tcPr>
            <w:tcW w:w="4876" w:type="dxa"/>
            <w:tcBorders>
              <w:top w:val="nil"/>
              <w:left w:val="nil"/>
              <w:bottom w:val="nil"/>
              <w:right w:val="nil"/>
            </w:tcBorders>
          </w:tcPr>
          <w:p w14:paraId="2C2B70E2" w14:textId="77777777" w:rsidR="003C0C8D" w:rsidRPr="001C5D2F" w:rsidRDefault="003C0C8D" w:rsidP="004E2E22">
            <w:pPr>
              <w:pStyle w:val="Normal6a"/>
            </w:pPr>
            <w:r w:rsidRPr="001C5D2F">
              <w:t>F.</w:t>
            </w:r>
            <w:r w:rsidRPr="001C5D2F">
              <w:tab/>
              <w:t>considerando che la Corte dei conti europea ha individuato numerose carenze nella progettazione del sistema di controllo del dispositivo per la ripresa e la resilienza, tra cui l'eccessivo affidamento agli organismi nazionali, piste di audit incomplete, carenze sistemiche e rischi di un'applicazione incoerente tra gli Stati membri;</w:t>
            </w:r>
          </w:p>
        </w:tc>
        <w:tc>
          <w:tcPr>
            <w:tcW w:w="4876" w:type="dxa"/>
            <w:tcBorders>
              <w:top w:val="nil"/>
              <w:left w:val="nil"/>
              <w:bottom w:val="nil"/>
              <w:right w:val="nil"/>
            </w:tcBorders>
          </w:tcPr>
          <w:p w14:paraId="19964CAB" w14:textId="4864DB46" w:rsidR="003C0C8D" w:rsidRPr="001C5D2F" w:rsidRDefault="003C0C8D" w:rsidP="004E2E22">
            <w:pPr>
              <w:pStyle w:val="Normal6a"/>
            </w:pPr>
            <w:r w:rsidRPr="001C5D2F">
              <w:t>F.</w:t>
            </w:r>
            <w:r w:rsidRPr="001C5D2F">
              <w:tab/>
              <w:t xml:space="preserve">considerando che la Corte dei conti europea ha individuato numerose carenze nella progettazione del sistema di controllo del dispositivo per la ripresa e la resilienza, tra cui l'eccessivo affidamento agli organismi nazionali, piste di audit incomplete, carenze sistemiche e rischi di un'applicazione incoerente tra gli Stati membri </w:t>
            </w:r>
            <w:r w:rsidRPr="001C5D2F">
              <w:rPr>
                <w:b/>
                <w:i/>
              </w:rPr>
              <w:t>che derivano dalla "flessibilità" e quindi, in ultima analisi, dalla mancanza di disciplina ricercata intenzionalmente dalla Commissione durante la creazione del</w:t>
            </w:r>
            <w:r w:rsidR="00CA7D90">
              <w:rPr>
                <w:b/>
                <w:i/>
              </w:rPr>
              <w:t xml:space="preserve"> dispositivo per la ripresa e la resilienza</w:t>
            </w:r>
            <w:r w:rsidRPr="001C5D2F">
              <w:t>;</w:t>
            </w:r>
          </w:p>
        </w:tc>
      </w:tr>
    </w:tbl>
    <w:p w14:paraId="6D5985E5"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1E728181" w14:textId="77777777" w:rsidR="003C0C8D" w:rsidRPr="001C5D2F" w:rsidRDefault="003C0C8D" w:rsidP="003C0C8D">
      <w:r w:rsidRPr="001C5D2F">
        <w:rPr>
          <w:rStyle w:val="HideTWBExt"/>
        </w:rPr>
        <w:t>&lt;/Amend&gt;</w:t>
      </w:r>
    </w:p>
    <w:p w14:paraId="57E49B0F"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16</w:t>
      </w:r>
      <w:r w:rsidRPr="001C5D2F">
        <w:rPr>
          <w:rStyle w:val="HideTWBExt"/>
        </w:rPr>
        <w:t>&lt;/NumAm&gt;</w:t>
      </w:r>
    </w:p>
    <w:p w14:paraId="781D80B6"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1EDFC666" w14:textId="77777777" w:rsidR="003C0C8D" w:rsidRPr="001C5D2F" w:rsidRDefault="003C0C8D" w:rsidP="003C0C8D">
      <w:pPr>
        <w:pStyle w:val="NormalBold"/>
      </w:pPr>
      <w:r w:rsidRPr="001C5D2F">
        <w:rPr>
          <w:rStyle w:val="HideTWBExt"/>
          <w:b w:val="0"/>
        </w:rPr>
        <w:t>&lt;/RepeatBlock-By&gt;</w:t>
      </w:r>
    </w:p>
    <w:p w14:paraId="09CAE95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8663726" w14:textId="77777777" w:rsidR="003C0C8D" w:rsidRPr="001C5D2F" w:rsidRDefault="003C0C8D" w:rsidP="003C0C8D">
      <w:pPr>
        <w:pStyle w:val="NormalBold"/>
      </w:pPr>
      <w:r w:rsidRPr="001C5D2F">
        <w:rPr>
          <w:rStyle w:val="HideTWBExt"/>
        </w:rPr>
        <w:t>&lt;Article&gt;</w:t>
      </w:r>
      <w:r w:rsidRPr="001C5D2F">
        <w:t>Considerando F</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7B10D04" w14:textId="77777777" w:rsidTr="004E2E22">
        <w:trPr>
          <w:trHeight w:hRule="exact" w:val="240"/>
          <w:jc w:val="center"/>
        </w:trPr>
        <w:tc>
          <w:tcPr>
            <w:tcW w:w="9752" w:type="dxa"/>
            <w:gridSpan w:val="2"/>
            <w:tcBorders>
              <w:top w:val="nil"/>
              <w:left w:val="nil"/>
              <w:bottom w:val="nil"/>
              <w:right w:val="nil"/>
            </w:tcBorders>
          </w:tcPr>
          <w:p w14:paraId="145E7B68" w14:textId="77777777" w:rsidR="003C0C8D" w:rsidRPr="001C5D2F" w:rsidRDefault="003C0C8D" w:rsidP="004E2E22"/>
        </w:tc>
      </w:tr>
      <w:tr w:rsidR="003C0C8D" w:rsidRPr="001C5D2F" w14:paraId="068E6D0F" w14:textId="77777777" w:rsidTr="004E2E22">
        <w:trPr>
          <w:trHeight w:val="240"/>
          <w:jc w:val="center"/>
        </w:trPr>
        <w:tc>
          <w:tcPr>
            <w:tcW w:w="4876" w:type="dxa"/>
            <w:tcBorders>
              <w:top w:val="nil"/>
              <w:left w:val="nil"/>
              <w:bottom w:val="nil"/>
              <w:right w:val="nil"/>
            </w:tcBorders>
          </w:tcPr>
          <w:p w14:paraId="2E4D09D4"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C7EC668" w14:textId="77777777" w:rsidR="003C0C8D" w:rsidRPr="001C5D2F" w:rsidRDefault="003C0C8D" w:rsidP="004E2E22">
            <w:pPr>
              <w:pStyle w:val="AmColumnHeading"/>
            </w:pPr>
            <w:r w:rsidRPr="001C5D2F">
              <w:t>Emendamento</w:t>
            </w:r>
          </w:p>
        </w:tc>
      </w:tr>
      <w:tr w:rsidR="003C0C8D" w:rsidRPr="001C5D2F" w14:paraId="758ED179" w14:textId="77777777" w:rsidTr="004E2E22">
        <w:trPr>
          <w:jc w:val="center"/>
        </w:trPr>
        <w:tc>
          <w:tcPr>
            <w:tcW w:w="4876" w:type="dxa"/>
            <w:tcBorders>
              <w:top w:val="nil"/>
              <w:left w:val="nil"/>
              <w:bottom w:val="nil"/>
              <w:right w:val="nil"/>
            </w:tcBorders>
          </w:tcPr>
          <w:p w14:paraId="20FA93CB" w14:textId="77777777" w:rsidR="003C0C8D" w:rsidRPr="001C5D2F" w:rsidRDefault="003C0C8D" w:rsidP="004E2E22">
            <w:pPr>
              <w:pStyle w:val="Normal6a"/>
            </w:pPr>
            <w:r w:rsidRPr="001C5D2F">
              <w:t>F.</w:t>
            </w:r>
            <w:r w:rsidRPr="001C5D2F">
              <w:tab/>
              <w:t xml:space="preserve">considerando che la Corte dei conti europea ha individuato </w:t>
            </w:r>
            <w:r w:rsidRPr="001C5D2F">
              <w:rPr>
                <w:b/>
                <w:i/>
              </w:rPr>
              <w:t>numerose</w:t>
            </w:r>
            <w:r w:rsidRPr="001C5D2F">
              <w:t xml:space="preserve"> carenze nella progettazione del sistema di controllo del dispositivo per la ripresa e la resilienza, tra cui l'eccessivo affidamento agli organismi nazionali, piste di audit incomplete, carenze </w:t>
            </w:r>
            <w:r w:rsidRPr="001C5D2F">
              <w:rPr>
                <w:b/>
                <w:i/>
              </w:rPr>
              <w:t>sistemiche</w:t>
            </w:r>
            <w:r w:rsidRPr="001C5D2F">
              <w:t xml:space="preserve"> e rischi di un'applicazione incoerente tra gli Stati membri;</w:t>
            </w:r>
          </w:p>
        </w:tc>
        <w:tc>
          <w:tcPr>
            <w:tcW w:w="4876" w:type="dxa"/>
            <w:tcBorders>
              <w:top w:val="nil"/>
              <w:left w:val="nil"/>
              <w:bottom w:val="nil"/>
              <w:right w:val="nil"/>
            </w:tcBorders>
          </w:tcPr>
          <w:p w14:paraId="4804A731" w14:textId="77777777" w:rsidR="003C0C8D" w:rsidRPr="001C5D2F" w:rsidRDefault="003C0C8D" w:rsidP="004E2E22">
            <w:pPr>
              <w:pStyle w:val="Normal6a"/>
            </w:pPr>
            <w:r w:rsidRPr="001C5D2F">
              <w:t>F.</w:t>
            </w:r>
            <w:r w:rsidRPr="001C5D2F">
              <w:tab/>
              <w:t>considerando che la Corte dei conti europea ha individuato carenze nella progettazione del sistema di controllo del dispositivo per la ripresa e la resilienza, tra cui l'eccessivo affidamento agli organismi nazionali, piste di audit incomplete, carenze e rischi di un'applicazione incoerente tra gli Stati membri;</w:t>
            </w:r>
          </w:p>
        </w:tc>
      </w:tr>
    </w:tbl>
    <w:p w14:paraId="03070486"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F453C02" w14:textId="77777777" w:rsidR="003C0C8D" w:rsidRPr="001C5D2F" w:rsidRDefault="003C0C8D" w:rsidP="003C0C8D">
      <w:r w:rsidRPr="001C5D2F">
        <w:rPr>
          <w:rStyle w:val="HideTWBExt"/>
        </w:rPr>
        <w:t>&lt;/Amend&gt;</w:t>
      </w:r>
    </w:p>
    <w:p w14:paraId="13258543"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17</w:t>
      </w:r>
      <w:r w:rsidRPr="001C5D2F">
        <w:rPr>
          <w:rStyle w:val="HideTWBExt"/>
        </w:rPr>
        <w:t>&lt;/NumAm&gt;</w:t>
      </w:r>
    </w:p>
    <w:p w14:paraId="2176151D" w14:textId="77777777" w:rsidR="003C0C8D" w:rsidRPr="001C5D2F" w:rsidRDefault="003C0C8D" w:rsidP="003C0C8D">
      <w:pPr>
        <w:pStyle w:val="NormalBold"/>
      </w:pPr>
      <w:r w:rsidRPr="001C5D2F">
        <w:rPr>
          <w:rStyle w:val="HideTWBExt"/>
          <w:b w:val="0"/>
        </w:rPr>
        <w:t>&lt;RepeatBlock-By&gt;&lt;Members&gt;</w:t>
      </w:r>
      <w:r w:rsidRPr="001C5D2F">
        <w:t>Marit Maij, Eero Heinäluoma, Carla Tavares</w:t>
      </w:r>
      <w:r w:rsidRPr="001C5D2F">
        <w:rPr>
          <w:rStyle w:val="HideTWBExt"/>
          <w:b w:val="0"/>
        </w:rPr>
        <w:t>&lt;/Members&gt;</w:t>
      </w:r>
    </w:p>
    <w:p w14:paraId="4A14AEBC" w14:textId="77777777" w:rsidR="003C0C8D" w:rsidRPr="001C5D2F" w:rsidRDefault="003C0C8D" w:rsidP="003C0C8D">
      <w:pPr>
        <w:pStyle w:val="NormalBold"/>
      </w:pPr>
      <w:r w:rsidRPr="001C5D2F">
        <w:rPr>
          <w:rStyle w:val="HideTWBExt"/>
          <w:b w:val="0"/>
        </w:rPr>
        <w:t>&lt;/RepeatBlock-By&gt;</w:t>
      </w:r>
    </w:p>
    <w:p w14:paraId="16803ACA"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05C1EB7" w14:textId="77777777" w:rsidR="003C0C8D" w:rsidRPr="001C5D2F" w:rsidRDefault="003C0C8D" w:rsidP="003C0C8D">
      <w:pPr>
        <w:pStyle w:val="NormalBold"/>
      </w:pPr>
      <w:r w:rsidRPr="001C5D2F">
        <w:rPr>
          <w:rStyle w:val="HideTWBExt"/>
        </w:rPr>
        <w:t>&lt;Article&gt;</w:t>
      </w:r>
      <w:r w:rsidRPr="001C5D2F">
        <w:t>Considerando F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F251CA2" w14:textId="77777777" w:rsidTr="004E2E22">
        <w:trPr>
          <w:trHeight w:hRule="exact" w:val="240"/>
          <w:jc w:val="center"/>
        </w:trPr>
        <w:tc>
          <w:tcPr>
            <w:tcW w:w="9752" w:type="dxa"/>
            <w:gridSpan w:val="2"/>
            <w:tcBorders>
              <w:top w:val="nil"/>
              <w:left w:val="nil"/>
              <w:bottom w:val="nil"/>
              <w:right w:val="nil"/>
            </w:tcBorders>
          </w:tcPr>
          <w:p w14:paraId="79132952" w14:textId="77777777" w:rsidR="003C0C8D" w:rsidRPr="001C5D2F" w:rsidRDefault="003C0C8D" w:rsidP="004E2E22"/>
        </w:tc>
      </w:tr>
      <w:tr w:rsidR="003C0C8D" w:rsidRPr="001C5D2F" w14:paraId="667E889C" w14:textId="77777777" w:rsidTr="004E2E22">
        <w:trPr>
          <w:trHeight w:val="240"/>
          <w:jc w:val="center"/>
        </w:trPr>
        <w:tc>
          <w:tcPr>
            <w:tcW w:w="4876" w:type="dxa"/>
            <w:tcBorders>
              <w:top w:val="nil"/>
              <w:left w:val="nil"/>
              <w:bottom w:val="nil"/>
              <w:right w:val="nil"/>
            </w:tcBorders>
          </w:tcPr>
          <w:p w14:paraId="7DC857C7"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9DC60E9" w14:textId="77777777" w:rsidR="003C0C8D" w:rsidRPr="001C5D2F" w:rsidRDefault="003C0C8D" w:rsidP="004E2E22">
            <w:pPr>
              <w:pStyle w:val="AmColumnHeading"/>
            </w:pPr>
            <w:r w:rsidRPr="001C5D2F">
              <w:t>Emendamento</w:t>
            </w:r>
          </w:p>
        </w:tc>
      </w:tr>
      <w:tr w:rsidR="003C0C8D" w:rsidRPr="001C5D2F" w14:paraId="5E76C697" w14:textId="77777777" w:rsidTr="004E2E22">
        <w:trPr>
          <w:jc w:val="center"/>
        </w:trPr>
        <w:tc>
          <w:tcPr>
            <w:tcW w:w="4876" w:type="dxa"/>
            <w:tcBorders>
              <w:top w:val="nil"/>
              <w:left w:val="nil"/>
              <w:bottom w:val="nil"/>
              <w:right w:val="nil"/>
            </w:tcBorders>
          </w:tcPr>
          <w:p w14:paraId="1F4BAAD5" w14:textId="77777777" w:rsidR="003C0C8D" w:rsidRPr="001C5D2F" w:rsidRDefault="003C0C8D" w:rsidP="004E2E22">
            <w:pPr>
              <w:pStyle w:val="Normal6a"/>
            </w:pPr>
          </w:p>
        </w:tc>
        <w:tc>
          <w:tcPr>
            <w:tcW w:w="4876" w:type="dxa"/>
            <w:tcBorders>
              <w:top w:val="nil"/>
              <w:left w:val="nil"/>
              <w:bottom w:val="nil"/>
              <w:right w:val="nil"/>
            </w:tcBorders>
          </w:tcPr>
          <w:p w14:paraId="34E55EE8" w14:textId="77777777" w:rsidR="003C0C8D" w:rsidRPr="001C5D2F" w:rsidRDefault="003C0C8D" w:rsidP="004E2E22">
            <w:pPr>
              <w:pStyle w:val="Normal6a"/>
            </w:pPr>
            <w:r w:rsidRPr="001C5D2F">
              <w:rPr>
                <w:b/>
                <w:i/>
              </w:rPr>
              <w:t>F bis.</w:t>
            </w:r>
            <w:r w:rsidRPr="001C5D2F">
              <w:tab/>
            </w:r>
            <w:r w:rsidRPr="001C5D2F">
              <w:rPr>
                <w:b/>
                <w:i/>
              </w:rPr>
              <w:t>considerando che la programmazione di bilancio basata sulla performance si affida alle autorità nazionali per un monitoraggio credibile; che le carenze in materia di Stato di diritto amplificano il rischio per gli interessi finanziari dell'Unione, dal momento che la loro protezione si fonda su una magistratura indipendente, organismi antifrode autonomi, libertà dei mezzi di comunicazione e controlli funzionanti sugli appalti;</w:t>
            </w:r>
          </w:p>
        </w:tc>
      </w:tr>
    </w:tbl>
    <w:p w14:paraId="0DAD86AB"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5514129B" w14:textId="77777777" w:rsidR="003C0C8D" w:rsidRPr="008A6907" w:rsidRDefault="003C0C8D" w:rsidP="003C0C8D">
      <w:pPr>
        <w:rPr>
          <w:lang w:val="fr-BE"/>
        </w:rPr>
      </w:pPr>
      <w:r w:rsidRPr="008A6907">
        <w:rPr>
          <w:rStyle w:val="HideTWBExt"/>
          <w:lang w:val="fr-BE"/>
        </w:rPr>
        <w:t>&lt;/Amend&gt;</w:t>
      </w:r>
    </w:p>
    <w:p w14:paraId="4E5B4A7F" w14:textId="77777777" w:rsidR="003C0C8D" w:rsidRPr="008A6907" w:rsidRDefault="003C0C8D" w:rsidP="003C0C8D">
      <w:pPr>
        <w:pStyle w:val="AmNumberTabs"/>
        <w:rPr>
          <w:lang w:val="fr-BE"/>
        </w:rPr>
      </w:pPr>
      <w:r w:rsidRPr="008A6907">
        <w:rPr>
          <w:rStyle w:val="HideTWBExt"/>
          <w:lang w:val="fr-BE"/>
        </w:rPr>
        <w:t>&lt;</w:t>
      </w:r>
      <w:proofErr w:type="spellStart"/>
      <w:r w:rsidRPr="008A6907">
        <w:rPr>
          <w:rStyle w:val="HideTWBExt"/>
          <w:lang w:val="fr-BE"/>
        </w:rPr>
        <w:t>Amend</w:t>
      </w:r>
      <w:proofErr w:type="spellEnd"/>
      <w:r w:rsidRPr="008A6907">
        <w:rPr>
          <w:rStyle w:val="HideTWBExt"/>
          <w:lang w:val="fr-BE"/>
        </w:rPr>
        <w:t>&gt;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r w:rsidRPr="008A6907">
        <w:rPr>
          <w:lang w:val="fr-BE"/>
        </w:rPr>
        <w:t>18</w:t>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p>
    <w:p w14:paraId="1F45BDE9" w14:textId="77777777" w:rsidR="003C0C8D" w:rsidRPr="008A6907" w:rsidRDefault="003C0C8D" w:rsidP="003C0C8D">
      <w:pPr>
        <w:pStyle w:val="NormalBold"/>
        <w:rPr>
          <w:lang w:val="fr-BE"/>
        </w:rPr>
      </w:pPr>
      <w:r w:rsidRPr="008A6907">
        <w:rPr>
          <w:rStyle w:val="HideTWBExt"/>
          <w:b w:val="0"/>
          <w:lang w:val="fr-BE"/>
        </w:rPr>
        <w:t>&lt;</w:t>
      </w:r>
      <w:proofErr w:type="spellStart"/>
      <w:r w:rsidRPr="008A6907">
        <w:rPr>
          <w:rStyle w:val="HideTWBExt"/>
          <w:b w:val="0"/>
          <w:lang w:val="fr-BE"/>
        </w:rPr>
        <w:t>RepeatBlock</w:t>
      </w:r>
      <w:proofErr w:type="spellEnd"/>
      <w:r w:rsidRPr="008A6907">
        <w:rPr>
          <w:rStyle w:val="HideTWBExt"/>
          <w:b w:val="0"/>
          <w:lang w:val="fr-BE"/>
        </w:rPr>
        <w:t>-By&gt;&lt;</w:t>
      </w:r>
      <w:proofErr w:type="spellStart"/>
      <w:r w:rsidRPr="008A6907">
        <w:rPr>
          <w:rStyle w:val="HideTWBExt"/>
          <w:b w:val="0"/>
          <w:lang w:val="fr-BE"/>
        </w:rPr>
        <w:t>Members</w:t>
      </w:r>
      <w:proofErr w:type="spellEnd"/>
      <w:r w:rsidRPr="008A6907">
        <w:rPr>
          <w:rStyle w:val="HideTWBExt"/>
          <w:b w:val="0"/>
          <w:lang w:val="fr-BE"/>
        </w:rPr>
        <w:t>&gt;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w:t>
      </w:r>
      <w:proofErr w:type="spellStart"/>
      <w:r w:rsidRPr="008A6907">
        <w:rPr>
          <w:rStyle w:val="HideTWBExt"/>
          <w:b w:val="0"/>
          <w:lang w:val="fr-BE"/>
        </w:rPr>
        <w:t>Members</w:t>
      </w:r>
      <w:proofErr w:type="spellEnd"/>
      <w:r w:rsidRPr="008A6907">
        <w:rPr>
          <w:rStyle w:val="HideTWBExt"/>
          <w:b w:val="0"/>
          <w:lang w:val="fr-BE"/>
        </w:rPr>
        <w:t>&gt;</w:t>
      </w:r>
    </w:p>
    <w:p w14:paraId="519349F8" w14:textId="77777777" w:rsidR="003C0C8D" w:rsidRPr="008A6907" w:rsidRDefault="003C0C8D" w:rsidP="003C0C8D">
      <w:pPr>
        <w:pStyle w:val="NormalBold"/>
        <w:rPr>
          <w:lang w:val="fr-BE"/>
        </w:rPr>
      </w:pPr>
      <w:r w:rsidRPr="008A6907">
        <w:rPr>
          <w:rStyle w:val="HideTWBExt"/>
          <w:b w:val="0"/>
          <w:lang w:val="fr-BE"/>
        </w:rPr>
        <w:t>&lt;/RepeatBlock-By&gt;</w:t>
      </w:r>
    </w:p>
    <w:p w14:paraId="1A897D0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78DFF10" w14:textId="77777777" w:rsidR="003C0C8D" w:rsidRPr="001C5D2F" w:rsidRDefault="003C0C8D" w:rsidP="003C0C8D">
      <w:pPr>
        <w:pStyle w:val="NormalBold"/>
      </w:pPr>
      <w:r w:rsidRPr="001C5D2F">
        <w:rPr>
          <w:rStyle w:val="HideTWBExt"/>
        </w:rPr>
        <w:t>&lt;Article&gt;</w:t>
      </w:r>
      <w:r w:rsidRPr="001C5D2F">
        <w:t>Considerando F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26ED007" w14:textId="77777777" w:rsidTr="004E2E22">
        <w:trPr>
          <w:trHeight w:hRule="exact" w:val="240"/>
          <w:jc w:val="center"/>
        </w:trPr>
        <w:tc>
          <w:tcPr>
            <w:tcW w:w="9752" w:type="dxa"/>
            <w:gridSpan w:val="2"/>
            <w:tcBorders>
              <w:top w:val="nil"/>
              <w:left w:val="nil"/>
              <w:bottom w:val="nil"/>
              <w:right w:val="nil"/>
            </w:tcBorders>
          </w:tcPr>
          <w:p w14:paraId="0D7EBEEA" w14:textId="77777777" w:rsidR="003C0C8D" w:rsidRPr="001C5D2F" w:rsidRDefault="003C0C8D" w:rsidP="004E2E22"/>
        </w:tc>
      </w:tr>
      <w:tr w:rsidR="003C0C8D" w:rsidRPr="001C5D2F" w14:paraId="28CB3F08" w14:textId="77777777" w:rsidTr="004E2E22">
        <w:trPr>
          <w:trHeight w:val="240"/>
          <w:jc w:val="center"/>
        </w:trPr>
        <w:tc>
          <w:tcPr>
            <w:tcW w:w="4876" w:type="dxa"/>
            <w:tcBorders>
              <w:top w:val="nil"/>
              <w:left w:val="nil"/>
              <w:bottom w:val="nil"/>
              <w:right w:val="nil"/>
            </w:tcBorders>
          </w:tcPr>
          <w:p w14:paraId="002F7F27"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92DB025" w14:textId="77777777" w:rsidR="003C0C8D" w:rsidRPr="001C5D2F" w:rsidRDefault="003C0C8D" w:rsidP="004E2E22">
            <w:pPr>
              <w:pStyle w:val="AmColumnHeading"/>
            </w:pPr>
            <w:r w:rsidRPr="001C5D2F">
              <w:t>Emendamento</w:t>
            </w:r>
          </w:p>
        </w:tc>
      </w:tr>
      <w:tr w:rsidR="003C0C8D" w:rsidRPr="001C5D2F" w14:paraId="086484CC" w14:textId="77777777" w:rsidTr="004E2E22">
        <w:trPr>
          <w:jc w:val="center"/>
        </w:trPr>
        <w:tc>
          <w:tcPr>
            <w:tcW w:w="4876" w:type="dxa"/>
            <w:tcBorders>
              <w:top w:val="nil"/>
              <w:left w:val="nil"/>
              <w:bottom w:val="nil"/>
              <w:right w:val="nil"/>
            </w:tcBorders>
          </w:tcPr>
          <w:p w14:paraId="183DD1A0" w14:textId="77777777" w:rsidR="003C0C8D" w:rsidRPr="001C5D2F" w:rsidRDefault="003C0C8D" w:rsidP="004E2E22">
            <w:pPr>
              <w:pStyle w:val="Normal6a"/>
            </w:pPr>
          </w:p>
        </w:tc>
        <w:tc>
          <w:tcPr>
            <w:tcW w:w="4876" w:type="dxa"/>
            <w:tcBorders>
              <w:top w:val="nil"/>
              <w:left w:val="nil"/>
              <w:bottom w:val="nil"/>
              <w:right w:val="nil"/>
            </w:tcBorders>
          </w:tcPr>
          <w:p w14:paraId="169FB80D" w14:textId="77777777" w:rsidR="003C0C8D" w:rsidRPr="001C5D2F" w:rsidRDefault="003C0C8D" w:rsidP="004E2E22">
            <w:pPr>
              <w:pStyle w:val="Normal6a"/>
            </w:pPr>
            <w:r w:rsidRPr="001C5D2F">
              <w:rPr>
                <w:b/>
                <w:i/>
              </w:rPr>
              <w:t>F bis.</w:t>
            </w:r>
            <w:r w:rsidRPr="001C5D2F">
              <w:tab/>
            </w:r>
            <w:r w:rsidRPr="001C5D2F">
              <w:rPr>
                <w:b/>
                <w:i/>
              </w:rPr>
              <w:t>considerando che il ruolo del Parlamento viene calpestato, in quanto non ha nemmeno accesso all'elenco completo dei destinatari finali per Stato membro, il che costituisce un'anomalia democratica;</w:t>
            </w:r>
          </w:p>
        </w:tc>
      </w:tr>
    </w:tbl>
    <w:p w14:paraId="134730D2"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{FR}</w:t>
      </w:r>
      <w:proofErr w:type="spellStart"/>
      <w:r w:rsidRPr="008A6907">
        <w:rPr>
          <w:lang w:val="fr-BE"/>
        </w:rPr>
        <w:t>fr</w:t>
      </w:r>
      <w:proofErr w:type="spellEnd"/>
      <w:r w:rsidRPr="008A6907">
        <w:rPr>
          <w:rStyle w:val="HideTWBExt"/>
          <w:lang w:val="fr-BE"/>
        </w:rPr>
        <w:t>&lt;/Original&gt;</w:t>
      </w:r>
    </w:p>
    <w:p w14:paraId="2D28B04C" w14:textId="77777777" w:rsidR="003C0C8D" w:rsidRPr="008A6907" w:rsidRDefault="003C0C8D" w:rsidP="003C0C8D">
      <w:pPr>
        <w:rPr>
          <w:lang w:val="fr-BE"/>
        </w:rPr>
      </w:pPr>
      <w:r w:rsidRPr="008A6907">
        <w:rPr>
          <w:rStyle w:val="HideTWBExt"/>
          <w:lang w:val="fr-BE"/>
        </w:rPr>
        <w:t>&lt;/Amend&gt;</w:t>
      </w:r>
    </w:p>
    <w:p w14:paraId="63072066" w14:textId="77777777" w:rsidR="003C0C8D" w:rsidRPr="008A6907" w:rsidRDefault="003C0C8D" w:rsidP="003C0C8D">
      <w:pPr>
        <w:pStyle w:val="AmNumberTabs"/>
        <w:rPr>
          <w:lang w:val="fr-BE"/>
        </w:rPr>
      </w:pPr>
      <w:r w:rsidRPr="008A6907">
        <w:rPr>
          <w:rStyle w:val="HideTWBExt"/>
          <w:lang w:val="fr-BE"/>
        </w:rPr>
        <w:t>&lt;</w:t>
      </w:r>
      <w:proofErr w:type="spellStart"/>
      <w:r w:rsidRPr="008A6907">
        <w:rPr>
          <w:rStyle w:val="HideTWBExt"/>
          <w:lang w:val="fr-BE"/>
        </w:rPr>
        <w:t>Amend</w:t>
      </w:r>
      <w:proofErr w:type="spellEnd"/>
      <w:r w:rsidRPr="008A6907">
        <w:rPr>
          <w:rStyle w:val="HideTWBExt"/>
          <w:lang w:val="fr-BE"/>
        </w:rPr>
        <w:t>&gt;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r w:rsidRPr="008A6907">
        <w:rPr>
          <w:lang w:val="fr-BE"/>
        </w:rPr>
        <w:t>19</w:t>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p>
    <w:p w14:paraId="2372D2EE" w14:textId="77777777" w:rsidR="003C0C8D" w:rsidRPr="008A6907" w:rsidRDefault="003C0C8D" w:rsidP="003C0C8D">
      <w:pPr>
        <w:pStyle w:val="NormalBold"/>
        <w:rPr>
          <w:lang w:val="fr-BE"/>
        </w:rPr>
      </w:pPr>
      <w:r w:rsidRPr="008A6907">
        <w:rPr>
          <w:rStyle w:val="HideTWBExt"/>
          <w:b w:val="0"/>
          <w:lang w:val="fr-BE"/>
        </w:rPr>
        <w:t>&lt;</w:t>
      </w:r>
      <w:proofErr w:type="spellStart"/>
      <w:r w:rsidRPr="008A6907">
        <w:rPr>
          <w:rStyle w:val="HideTWBExt"/>
          <w:b w:val="0"/>
          <w:lang w:val="fr-BE"/>
        </w:rPr>
        <w:t>RepeatBlock</w:t>
      </w:r>
      <w:proofErr w:type="spellEnd"/>
      <w:r w:rsidRPr="008A6907">
        <w:rPr>
          <w:rStyle w:val="HideTWBExt"/>
          <w:b w:val="0"/>
          <w:lang w:val="fr-BE"/>
        </w:rPr>
        <w:t>-By&gt;&lt;</w:t>
      </w:r>
      <w:proofErr w:type="spellStart"/>
      <w:r w:rsidRPr="008A6907">
        <w:rPr>
          <w:rStyle w:val="HideTWBExt"/>
          <w:b w:val="0"/>
          <w:lang w:val="fr-BE"/>
        </w:rPr>
        <w:t>Members</w:t>
      </w:r>
      <w:proofErr w:type="spellEnd"/>
      <w:r w:rsidRPr="008A6907">
        <w:rPr>
          <w:rStyle w:val="HideTWBExt"/>
          <w:b w:val="0"/>
          <w:lang w:val="fr-BE"/>
        </w:rPr>
        <w:t>&gt;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w:t>
      </w:r>
      <w:proofErr w:type="spellStart"/>
      <w:r w:rsidRPr="008A6907">
        <w:rPr>
          <w:rStyle w:val="HideTWBExt"/>
          <w:b w:val="0"/>
          <w:lang w:val="fr-BE"/>
        </w:rPr>
        <w:t>Members</w:t>
      </w:r>
      <w:proofErr w:type="spellEnd"/>
      <w:r w:rsidRPr="008A6907">
        <w:rPr>
          <w:rStyle w:val="HideTWBExt"/>
          <w:b w:val="0"/>
          <w:lang w:val="fr-BE"/>
        </w:rPr>
        <w:t>&gt;</w:t>
      </w:r>
    </w:p>
    <w:p w14:paraId="0712C131" w14:textId="77777777" w:rsidR="003C0C8D" w:rsidRPr="008A6907" w:rsidRDefault="003C0C8D" w:rsidP="003C0C8D">
      <w:pPr>
        <w:pStyle w:val="NormalBold"/>
        <w:rPr>
          <w:lang w:val="fr-BE"/>
        </w:rPr>
      </w:pPr>
      <w:r w:rsidRPr="008A6907">
        <w:rPr>
          <w:rStyle w:val="HideTWBExt"/>
          <w:b w:val="0"/>
          <w:lang w:val="fr-BE"/>
        </w:rPr>
        <w:t>&lt;/RepeatBlock-By&gt;</w:t>
      </w:r>
    </w:p>
    <w:p w14:paraId="758A284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037FD77" w14:textId="77777777" w:rsidR="003C0C8D" w:rsidRPr="001C5D2F" w:rsidRDefault="003C0C8D" w:rsidP="003C0C8D">
      <w:pPr>
        <w:pStyle w:val="NormalBold"/>
      </w:pPr>
      <w:r w:rsidRPr="001C5D2F">
        <w:rPr>
          <w:rStyle w:val="HideTWBExt"/>
        </w:rPr>
        <w:t>&lt;Article&gt;</w:t>
      </w:r>
      <w:r w:rsidRPr="001C5D2F">
        <w:t>Considerando G</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17E23CBB" w14:textId="77777777" w:rsidTr="004E2E22">
        <w:trPr>
          <w:trHeight w:hRule="exact" w:val="240"/>
          <w:jc w:val="center"/>
        </w:trPr>
        <w:tc>
          <w:tcPr>
            <w:tcW w:w="9752" w:type="dxa"/>
            <w:gridSpan w:val="2"/>
            <w:tcBorders>
              <w:top w:val="nil"/>
              <w:left w:val="nil"/>
              <w:bottom w:val="nil"/>
              <w:right w:val="nil"/>
            </w:tcBorders>
          </w:tcPr>
          <w:p w14:paraId="0F0397C6" w14:textId="77777777" w:rsidR="003C0C8D" w:rsidRPr="001C5D2F" w:rsidRDefault="003C0C8D" w:rsidP="004E2E22"/>
        </w:tc>
      </w:tr>
      <w:tr w:rsidR="003C0C8D" w:rsidRPr="001C5D2F" w14:paraId="752F55EA" w14:textId="77777777" w:rsidTr="004E2E22">
        <w:trPr>
          <w:trHeight w:val="240"/>
          <w:jc w:val="center"/>
        </w:trPr>
        <w:tc>
          <w:tcPr>
            <w:tcW w:w="4876" w:type="dxa"/>
            <w:tcBorders>
              <w:top w:val="nil"/>
              <w:left w:val="nil"/>
              <w:bottom w:val="nil"/>
              <w:right w:val="nil"/>
            </w:tcBorders>
          </w:tcPr>
          <w:p w14:paraId="5D40957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1B20325" w14:textId="77777777" w:rsidR="003C0C8D" w:rsidRPr="001C5D2F" w:rsidRDefault="003C0C8D" w:rsidP="004E2E22">
            <w:pPr>
              <w:pStyle w:val="AmColumnHeading"/>
            </w:pPr>
            <w:r w:rsidRPr="001C5D2F">
              <w:t>Emendamento</w:t>
            </w:r>
          </w:p>
        </w:tc>
      </w:tr>
      <w:tr w:rsidR="003C0C8D" w:rsidRPr="001C5D2F" w14:paraId="6FF040EE" w14:textId="77777777" w:rsidTr="004E2E22">
        <w:trPr>
          <w:jc w:val="center"/>
        </w:trPr>
        <w:tc>
          <w:tcPr>
            <w:tcW w:w="4876" w:type="dxa"/>
            <w:tcBorders>
              <w:top w:val="nil"/>
              <w:left w:val="nil"/>
              <w:bottom w:val="nil"/>
              <w:right w:val="nil"/>
            </w:tcBorders>
          </w:tcPr>
          <w:p w14:paraId="33FFEA0B" w14:textId="77777777" w:rsidR="003C0C8D" w:rsidRPr="001C5D2F" w:rsidRDefault="003C0C8D" w:rsidP="004E2E22">
            <w:pPr>
              <w:pStyle w:val="Normal6a"/>
            </w:pPr>
            <w:r w:rsidRPr="001C5D2F">
              <w:t>G.</w:t>
            </w:r>
            <w:r w:rsidRPr="001C5D2F">
              <w:tab/>
              <w:t>considerando che, ai fini della rendicontabilità democratica, deve essere preservato il ruolo del Parlamento in quanto legislatore e autorità di bilancio e di discarico, con rigorosi meccanismi di rendicontabilità e piena trasparenza per i destinatari finali dei fondi dell'Unione; che gli Stati membri e le altre autorità nazionali non dovrebbero essere considerati destinatari finali dei finanziamenti dell'Unione;</w:t>
            </w:r>
          </w:p>
        </w:tc>
        <w:tc>
          <w:tcPr>
            <w:tcW w:w="4876" w:type="dxa"/>
            <w:tcBorders>
              <w:top w:val="nil"/>
              <w:left w:val="nil"/>
              <w:bottom w:val="nil"/>
              <w:right w:val="nil"/>
            </w:tcBorders>
          </w:tcPr>
          <w:p w14:paraId="7BC28188" w14:textId="77777777" w:rsidR="003C0C8D" w:rsidRPr="001C5D2F" w:rsidRDefault="003C0C8D" w:rsidP="004E2E22">
            <w:pPr>
              <w:pStyle w:val="Normal6a"/>
            </w:pPr>
            <w:r w:rsidRPr="001C5D2F">
              <w:t>G.</w:t>
            </w:r>
            <w:r w:rsidRPr="001C5D2F">
              <w:tab/>
              <w:t>considerando che, ai fini della rendicontabilità democratica, deve essere preservato il ruolo del Parlamento in quanto legislatore e autorità di bilancio e di discarico, con rigorosi meccanismi di rendicontabilità e piena trasparenza per i destinatari finali dei fondi dell'Unione; che gli Stati membri e le altre autorità nazionali non dovrebbero essere considerati destinatari finali dei finanziamenti dell'Unione</w:t>
            </w:r>
            <w:r w:rsidRPr="001C5D2F">
              <w:rPr>
                <w:b/>
                <w:i/>
              </w:rPr>
              <w:t>, il che manifestamente non avviene nel caso di specie</w:t>
            </w:r>
            <w:r w:rsidRPr="001C5D2F">
              <w:t>; che gli Stati membri e le altre autorità nazionali non dovrebbero essere considerati destinatari finali dei finanziamenti dell'Unione;</w:t>
            </w:r>
          </w:p>
        </w:tc>
      </w:tr>
    </w:tbl>
    <w:p w14:paraId="6EF7D47B"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349F73C9" w14:textId="77777777" w:rsidR="003C0C8D" w:rsidRPr="001C5D2F" w:rsidRDefault="003C0C8D" w:rsidP="003C0C8D">
      <w:r w:rsidRPr="001C5D2F">
        <w:rPr>
          <w:rStyle w:val="HideTWBExt"/>
        </w:rPr>
        <w:t>&lt;/Amend&gt;</w:t>
      </w:r>
    </w:p>
    <w:p w14:paraId="3D2175FD"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20</w:t>
      </w:r>
      <w:r w:rsidRPr="001C5D2F">
        <w:rPr>
          <w:rStyle w:val="HideTWBExt"/>
        </w:rPr>
        <w:t>&lt;/NumAm&gt;</w:t>
      </w:r>
    </w:p>
    <w:p w14:paraId="47B8425A" w14:textId="77777777" w:rsidR="003C0C8D" w:rsidRPr="001C5D2F" w:rsidRDefault="003C0C8D" w:rsidP="003C0C8D">
      <w:pPr>
        <w:pStyle w:val="NormalBold"/>
      </w:pPr>
      <w:r w:rsidRPr="001C5D2F">
        <w:rPr>
          <w:rStyle w:val="HideTWBExt"/>
          <w:b w:val="0"/>
        </w:rPr>
        <w:t>&lt;RepeatBlock-By&gt;&lt;Members&gt;</w:t>
      </w:r>
      <w:r w:rsidRPr="001C5D2F">
        <w:t>Dick Erixon, Bert-Jan Ruissen, Şerban Dimitrie Sturdza</w:t>
      </w:r>
      <w:r w:rsidRPr="001C5D2F">
        <w:rPr>
          <w:rStyle w:val="HideTWBExt"/>
          <w:b w:val="0"/>
        </w:rPr>
        <w:t>&lt;/Members&gt;</w:t>
      </w:r>
    </w:p>
    <w:p w14:paraId="02D64F90" w14:textId="77777777" w:rsidR="003C0C8D" w:rsidRPr="001C5D2F" w:rsidRDefault="003C0C8D" w:rsidP="003C0C8D">
      <w:pPr>
        <w:pStyle w:val="NormalBold"/>
      </w:pPr>
      <w:r w:rsidRPr="001C5D2F">
        <w:rPr>
          <w:rStyle w:val="HideTWBExt"/>
          <w:b w:val="0"/>
        </w:rPr>
        <w:t>&lt;/RepeatBlock-By&gt;</w:t>
      </w:r>
    </w:p>
    <w:p w14:paraId="72B70B1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73328CDC" w14:textId="77777777" w:rsidR="003C0C8D" w:rsidRPr="001C5D2F" w:rsidRDefault="003C0C8D" w:rsidP="003C0C8D">
      <w:pPr>
        <w:pStyle w:val="NormalBold"/>
      </w:pPr>
      <w:r w:rsidRPr="001C5D2F">
        <w:rPr>
          <w:rStyle w:val="HideTWBExt"/>
        </w:rPr>
        <w:t>&lt;Article&gt;</w:t>
      </w:r>
      <w:r w:rsidRPr="001C5D2F">
        <w:t>Paragrafo 1</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69D95FF" w14:textId="77777777" w:rsidTr="004E2E22">
        <w:trPr>
          <w:trHeight w:hRule="exact" w:val="240"/>
          <w:jc w:val="center"/>
        </w:trPr>
        <w:tc>
          <w:tcPr>
            <w:tcW w:w="9752" w:type="dxa"/>
            <w:gridSpan w:val="2"/>
            <w:tcBorders>
              <w:top w:val="nil"/>
              <w:left w:val="nil"/>
              <w:bottom w:val="nil"/>
              <w:right w:val="nil"/>
            </w:tcBorders>
          </w:tcPr>
          <w:p w14:paraId="7552DAB7" w14:textId="77777777" w:rsidR="003C0C8D" w:rsidRPr="001C5D2F" w:rsidRDefault="003C0C8D" w:rsidP="004E2E22"/>
        </w:tc>
      </w:tr>
      <w:tr w:rsidR="003C0C8D" w:rsidRPr="001C5D2F" w14:paraId="09291F64" w14:textId="77777777" w:rsidTr="004E2E22">
        <w:trPr>
          <w:trHeight w:val="240"/>
          <w:jc w:val="center"/>
        </w:trPr>
        <w:tc>
          <w:tcPr>
            <w:tcW w:w="4876" w:type="dxa"/>
            <w:tcBorders>
              <w:top w:val="nil"/>
              <w:left w:val="nil"/>
              <w:bottom w:val="nil"/>
              <w:right w:val="nil"/>
            </w:tcBorders>
          </w:tcPr>
          <w:p w14:paraId="6690005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D693BD5" w14:textId="77777777" w:rsidR="003C0C8D" w:rsidRPr="001C5D2F" w:rsidRDefault="003C0C8D" w:rsidP="004E2E22">
            <w:pPr>
              <w:pStyle w:val="AmColumnHeading"/>
            </w:pPr>
            <w:r w:rsidRPr="001C5D2F">
              <w:t>Emendamento</w:t>
            </w:r>
          </w:p>
        </w:tc>
      </w:tr>
      <w:tr w:rsidR="003C0C8D" w:rsidRPr="001C5D2F" w14:paraId="4A0FE853" w14:textId="77777777" w:rsidTr="004E2E22">
        <w:trPr>
          <w:jc w:val="center"/>
        </w:trPr>
        <w:tc>
          <w:tcPr>
            <w:tcW w:w="4876" w:type="dxa"/>
            <w:tcBorders>
              <w:top w:val="nil"/>
              <w:left w:val="nil"/>
              <w:bottom w:val="nil"/>
              <w:right w:val="nil"/>
            </w:tcBorders>
          </w:tcPr>
          <w:p w14:paraId="09A5FDF9" w14:textId="77777777" w:rsidR="003C0C8D" w:rsidRPr="001C5D2F" w:rsidRDefault="003C0C8D" w:rsidP="004E2E22">
            <w:pPr>
              <w:pStyle w:val="Normal6a"/>
            </w:pPr>
            <w:r w:rsidRPr="001C5D2F">
              <w:t>1.</w:t>
            </w:r>
            <w:r w:rsidRPr="001C5D2F">
              <w:tab/>
              <w:t>ribadisce che gli strumenti basati sulla performance devono rispettare i principi di legalità, regolarità, economia, efficienza ed efficacia e che la semplificazione non dovrebbe mai andare a scapito di una sana gestione finanziaria;</w:t>
            </w:r>
          </w:p>
        </w:tc>
        <w:tc>
          <w:tcPr>
            <w:tcW w:w="4876" w:type="dxa"/>
            <w:tcBorders>
              <w:top w:val="nil"/>
              <w:left w:val="nil"/>
              <w:bottom w:val="nil"/>
              <w:right w:val="nil"/>
            </w:tcBorders>
          </w:tcPr>
          <w:p w14:paraId="400CE73D" w14:textId="77777777" w:rsidR="003C0C8D" w:rsidRPr="001C5D2F" w:rsidRDefault="003C0C8D" w:rsidP="004E2E22">
            <w:pPr>
              <w:pStyle w:val="Normal6a"/>
            </w:pPr>
            <w:r w:rsidRPr="001C5D2F">
              <w:t>1.</w:t>
            </w:r>
            <w:r w:rsidRPr="001C5D2F">
              <w:tab/>
              <w:t xml:space="preserve">ribadisce che gli strumenti basati sulla performance devono rispettare i principi di legalità, regolarità, economia, efficienza ed efficacia e che la semplificazione non dovrebbe mai andare a scapito di una sana gestione finanziaria; </w:t>
            </w:r>
            <w:r w:rsidRPr="001C5D2F">
              <w:rPr>
                <w:b/>
                <w:i/>
              </w:rPr>
              <w:t>sottolinea che, se adeguatamente concepiti, tali strumenti possono migliorare l'attenzione sui risultati, sulle riforme e sulla competitività; ritiene che i controlli dovrebbero essere basati sul rischio e proporzionati e che gli indicatori dovrebbero cogliere gli impatti reali e il valore aggiunto dell'Unione piuttosto che i risultati amministrativi;</w:t>
            </w:r>
          </w:p>
        </w:tc>
      </w:tr>
    </w:tbl>
    <w:p w14:paraId="5F5097D6"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1DDC4DC" w14:textId="77777777" w:rsidR="003C0C8D" w:rsidRPr="001C5D2F" w:rsidRDefault="003C0C8D" w:rsidP="003C0C8D">
      <w:r w:rsidRPr="001C5D2F">
        <w:rPr>
          <w:rStyle w:val="HideTWBExt"/>
        </w:rPr>
        <w:t>&lt;/Amend&gt;</w:t>
      </w:r>
    </w:p>
    <w:p w14:paraId="029CD6B6"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21</w:t>
      </w:r>
      <w:r w:rsidRPr="001C5D2F">
        <w:rPr>
          <w:rStyle w:val="HideTWBExt"/>
        </w:rPr>
        <w:t>&lt;/NumAm&gt;</w:t>
      </w:r>
    </w:p>
    <w:p w14:paraId="55E5AEE6" w14:textId="77777777" w:rsidR="003C0C8D" w:rsidRPr="001C5D2F" w:rsidRDefault="003C0C8D" w:rsidP="003C0C8D">
      <w:pPr>
        <w:pStyle w:val="NormalBold"/>
      </w:pPr>
      <w:r w:rsidRPr="001C5D2F">
        <w:rPr>
          <w:rStyle w:val="HideTWBExt"/>
          <w:b w:val="0"/>
        </w:rPr>
        <w:t>&lt;RepeatBlock-By&gt;&lt;Members&gt;</w:t>
      </w:r>
      <w:r w:rsidRPr="001C5D2F">
        <w:t>Marit Maij, Eero Heinäluoma, Carla Tavares</w:t>
      </w:r>
      <w:r w:rsidRPr="001C5D2F">
        <w:rPr>
          <w:rStyle w:val="HideTWBExt"/>
          <w:b w:val="0"/>
        </w:rPr>
        <w:t>&lt;/Members&gt;</w:t>
      </w:r>
    </w:p>
    <w:p w14:paraId="6773A2E5" w14:textId="77777777" w:rsidR="003C0C8D" w:rsidRPr="001C5D2F" w:rsidRDefault="003C0C8D" w:rsidP="003C0C8D">
      <w:pPr>
        <w:pStyle w:val="NormalBold"/>
      </w:pPr>
      <w:r w:rsidRPr="001C5D2F">
        <w:rPr>
          <w:rStyle w:val="HideTWBExt"/>
          <w:b w:val="0"/>
        </w:rPr>
        <w:t>&lt;/RepeatBlock-By&gt;</w:t>
      </w:r>
    </w:p>
    <w:p w14:paraId="5A3D06E7"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723EB258" w14:textId="77777777" w:rsidR="003C0C8D" w:rsidRPr="001C5D2F" w:rsidRDefault="003C0C8D" w:rsidP="003C0C8D">
      <w:pPr>
        <w:pStyle w:val="NormalBold"/>
      </w:pPr>
      <w:r w:rsidRPr="001C5D2F">
        <w:rPr>
          <w:rStyle w:val="HideTWBExt"/>
        </w:rPr>
        <w:t>&lt;Article&gt;</w:t>
      </w:r>
      <w:r w:rsidRPr="001C5D2F">
        <w:t>Paragrafo 1</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1D5869FA" w14:textId="77777777" w:rsidTr="004E2E22">
        <w:trPr>
          <w:trHeight w:hRule="exact" w:val="240"/>
          <w:jc w:val="center"/>
        </w:trPr>
        <w:tc>
          <w:tcPr>
            <w:tcW w:w="9752" w:type="dxa"/>
            <w:gridSpan w:val="2"/>
            <w:tcBorders>
              <w:top w:val="nil"/>
              <w:left w:val="nil"/>
              <w:bottom w:val="nil"/>
              <w:right w:val="nil"/>
            </w:tcBorders>
          </w:tcPr>
          <w:p w14:paraId="6A4CBF6B" w14:textId="77777777" w:rsidR="003C0C8D" w:rsidRPr="001C5D2F" w:rsidRDefault="003C0C8D" w:rsidP="004E2E22"/>
        </w:tc>
      </w:tr>
      <w:tr w:rsidR="003C0C8D" w:rsidRPr="001C5D2F" w14:paraId="18A66A4C" w14:textId="77777777" w:rsidTr="004E2E22">
        <w:trPr>
          <w:trHeight w:val="240"/>
          <w:jc w:val="center"/>
        </w:trPr>
        <w:tc>
          <w:tcPr>
            <w:tcW w:w="4876" w:type="dxa"/>
            <w:tcBorders>
              <w:top w:val="nil"/>
              <w:left w:val="nil"/>
              <w:bottom w:val="nil"/>
              <w:right w:val="nil"/>
            </w:tcBorders>
          </w:tcPr>
          <w:p w14:paraId="63E66A3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984D9DB" w14:textId="77777777" w:rsidR="003C0C8D" w:rsidRPr="001C5D2F" w:rsidRDefault="003C0C8D" w:rsidP="004E2E22">
            <w:pPr>
              <w:pStyle w:val="AmColumnHeading"/>
            </w:pPr>
            <w:r w:rsidRPr="001C5D2F">
              <w:t>Emendamento</w:t>
            </w:r>
          </w:p>
        </w:tc>
      </w:tr>
      <w:tr w:rsidR="003C0C8D" w:rsidRPr="001C5D2F" w14:paraId="34DF01C7" w14:textId="77777777" w:rsidTr="004E2E22">
        <w:trPr>
          <w:jc w:val="center"/>
        </w:trPr>
        <w:tc>
          <w:tcPr>
            <w:tcW w:w="4876" w:type="dxa"/>
            <w:tcBorders>
              <w:top w:val="nil"/>
              <w:left w:val="nil"/>
              <w:bottom w:val="nil"/>
              <w:right w:val="nil"/>
            </w:tcBorders>
          </w:tcPr>
          <w:p w14:paraId="4348A0E1" w14:textId="77777777" w:rsidR="003C0C8D" w:rsidRPr="001C5D2F" w:rsidRDefault="003C0C8D" w:rsidP="004E2E22">
            <w:pPr>
              <w:pStyle w:val="Normal6a"/>
            </w:pPr>
            <w:r w:rsidRPr="001C5D2F">
              <w:t>1.</w:t>
            </w:r>
            <w:r w:rsidRPr="001C5D2F">
              <w:tab/>
            </w:r>
            <w:r w:rsidRPr="001C5D2F">
              <w:rPr>
                <w:b/>
                <w:i/>
              </w:rPr>
              <w:t>ribadisce</w:t>
            </w:r>
            <w:r w:rsidRPr="001C5D2F">
              <w:t xml:space="preserve"> che gli strumenti basati sulla performance devono rispettare i principi di legalità, regolarità, economia, efficienza ed efficacia e che la semplificazione non dovrebbe mai andare a scapito di una sana gestione finanziaria;</w:t>
            </w:r>
          </w:p>
        </w:tc>
        <w:tc>
          <w:tcPr>
            <w:tcW w:w="4876" w:type="dxa"/>
            <w:tcBorders>
              <w:top w:val="nil"/>
              <w:left w:val="nil"/>
              <w:bottom w:val="nil"/>
              <w:right w:val="nil"/>
            </w:tcBorders>
          </w:tcPr>
          <w:p w14:paraId="5450A537" w14:textId="77777777" w:rsidR="003C0C8D" w:rsidRPr="001C5D2F" w:rsidRDefault="003C0C8D" w:rsidP="004E2E22">
            <w:pPr>
              <w:pStyle w:val="Normal6a"/>
            </w:pPr>
            <w:r w:rsidRPr="001C5D2F">
              <w:t>1.</w:t>
            </w:r>
            <w:r w:rsidRPr="001C5D2F">
              <w:tab/>
            </w:r>
            <w:r w:rsidRPr="001C5D2F">
              <w:rPr>
                <w:b/>
                <w:i/>
              </w:rPr>
              <w:t>sottolinea</w:t>
            </w:r>
            <w:r w:rsidRPr="001C5D2F">
              <w:t xml:space="preserve"> che gli strumenti basati sulla performance devono rispettare i principi di legalità, regolarità, economia, efficienza ed efficacia</w:t>
            </w:r>
            <w:r w:rsidRPr="001C5D2F">
              <w:rPr>
                <w:b/>
                <w:i/>
              </w:rPr>
              <w:t>, come previsto dal regolamento finanziario dell'Unione,</w:t>
            </w:r>
            <w:r w:rsidRPr="001C5D2F">
              <w:t xml:space="preserve"> e che la semplificazione non dovrebbe mai andare a scapito di una sana gestione finanziaria;</w:t>
            </w:r>
          </w:p>
        </w:tc>
      </w:tr>
    </w:tbl>
    <w:p w14:paraId="6A53FE1E"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348A209" w14:textId="77777777" w:rsidR="003C0C8D" w:rsidRPr="001C5D2F" w:rsidRDefault="003C0C8D" w:rsidP="003C0C8D">
      <w:r w:rsidRPr="001C5D2F">
        <w:rPr>
          <w:rStyle w:val="HideTWBExt"/>
        </w:rPr>
        <w:t>&lt;/Amend&gt;</w:t>
      </w:r>
    </w:p>
    <w:p w14:paraId="0AF49F17"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22</w:t>
      </w:r>
      <w:r w:rsidRPr="001C5D2F">
        <w:rPr>
          <w:rStyle w:val="HideTWBExt"/>
        </w:rPr>
        <w:t>&lt;/NumAm&gt;</w:t>
      </w:r>
    </w:p>
    <w:p w14:paraId="6587ED8D" w14:textId="77777777" w:rsidR="003C0C8D" w:rsidRPr="001C5D2F" w:rsidRDefault="003C0C8D" w:rsidP="003C0C8D">
      <w:pPr>
        <w:pStyle w:val="NormalBold"/>
      </w:pPr>
      <w:r w:rsidRPr="001C5D2F">
        <w:rPr>
          <w:rStyle w:val="HideTWBExt"/>
          <w:b w:val="0"/>
        </w:rPr>
        <w:t>&lt;RepeatBlock-By&gt;&lt;Members&gt;</w:t>
      </w:r>
      <w:r w:rsidRPr="001C5D2F">
        <w:t>Julien Sanchez, Ondřej Knotek, Virginie Joron</w:t>
      </w:r>
      <w:r w:rsidRPr="001C5D2F">
        <w:rPr>
          <w:rStyle w:val="HideTWBExt"/>
          <w:b w:val="0"/>
        </w:rPr>
        <w:t>&lt;/Members&gt;</w:t>
      </w:r>
    </w:p>
    <w:p w14:paraId="2AB11CE8" w14:textId="77777777" w:rsidR="003C0C8D" w:rsidRPr="001C5D2F" w:rsidRDefault="003C0C8D" w:rsidP="003C0C8D">
      <w:pPr>
        <w:pStyle w:val="NormalBold"/>
      </w:pPr>
      <w:r w:rsidRPr="001C5D2F">
        <w:rPr>
          <w:rStyle w:val="HideTWBExt"/>
          <w:b w:val="0"/>
        </w:rPr>
        <w:t>&lt;/RepeatBlock-By&gt;</w:t>
      </w:r>
    </w:p>
    <w:p w14:paraId="67AEAC3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311EC89" w14:textId="77777777" w:rsidR="003C0C8D" w:rsidRPr="001C5D2F" w:rsidRDefault="003C0C8D" w:rsidP="003C0C8D">
      <w:pPr>
        <w:pStyle w:val="NormalBold"/>
      </w:pPr>
      <w:r w:rsidRPr="001C5D2F">
        <w:rPr>
          <w:rStyle w:val="HideTWBExt"/>
        </w:rPr>
        <w:t>&lt;Article&gt;</w:t>
      </w:r>
      <w:r w:rsidRPr="001C5D2F">
        <w:t>Paragrafo 1</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21B654D" w14:textId="77777777" w:rsidTr="004E2E22">
        <w:trPr>
          <w:trHeight w:hRule="exact" w:val="240"/>
          <w:jc w:val="center"/>
        </w:trPr>
        <w:tc>
          <w:tcPr>
            <w:tcW w:w="9752" w:type="dxa"/>
            <w:gridSpan w:val="2"/>
            <w:tcBorders>
              <w:top w:val="nil"/>
              <w:left w:val="nil"/>
              <w:bottom w:val="nil"/>
              <w:right w:val="nil"/>
            </w:tcBorders>
          </w:tcPr>
          <w:p w14:paraId="51AC17D7" w14:textId="77777777" w:rsidR="003C0C8D" w:rsidRPr="001C5D2F" w:rsidRDefault="003C0C8D" w:rsidP="004E2E22"/>
        </w:tc>
      </w:tr>
      <w:tr w:rsidR="003C0C8D" w:rsidRPr="001C5D2F" w14:paraId="30E177A6" w14:textId="77777777" w:rsidTr="004E2E22">
        <w:trPr>
          <w:trHeight w:val="240"/>
          <w:jc w:val="center"/>
        </w:trPr>
        <w:tc>
          <w:tcPr>
            <w:tcW w:w="4876" w:type="dxa"/>
            <w:tcBorders>
              <w:top w:val="nil"/>
              <w:left w:val="nil"/>
              <w:bottom w:val="nil"/>
              <w:right w:val="nil"/>
            </w:tcBorders>
          </w:tcPr>
          <w:p w14:paraId="000A1EC8"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F4B9009" w14:textId="77777777" w:rsidR="003C0C8D" w:rsidRPr="001C5D2F" w:rsidRDefault="003C0C8D" w:rsidP="004E2E22">
            <w:pPr>
              <w:pStyle w:val="AmColumnHeading"/>
            </w:pPr>
            <w:r w:rsidRPr="001C5D2F">
              <w:t>Emendamento</w:t>
            </w:r>
          </w:p>
        </w:tc>
      </w:tr>
      <w:tr w:rsidR="003C0C8D" w:rsidRPr="001C5D2F" w14:paraId="468A0439" w14:textId="77777777" w:rsidTr="004E2E22">
        <w:trPr>
          <w:jc w:val="center"/>
        </w:trPr>
        <w:tc>
          <w:tcPr>
            <w:tcW w:w="4876" w:type="dxa"/>
            <w:tcBorders>
              <w:top w:val="nil"/>
              <w:left w:val="nil"/>
              <w:bottom w:val="nil"/>
              <w:right w:val="nil"/>
            </w:tcBorders>
          </w:tcPr>
          <w:p w14:paraId="54B7DC44" w14:textId="77777777" w:rsidR="003C0C8D" w:rsidRPr="001C5D2F" w:rsidRDefault="003C0C8D" w:rsidP="004E2E22">
            <w:pPr>
              <w:pStyle w:val="Normal6a"/>
            </w:pPr>
            <w:r w:rsidRPr="001C5D2F">
              <w:t>1.</w:t>
            </w:r>
            <w:r w:rsidRPr="001C5D2F">
              <w:tab/>
              <w:t>ribadisce che gli strumenti basati sulla performance devono rispettare i principi di legalità, regolarità, economia, efficienza ed efficacia e che la semplificazione non dovrebbe mai andare a scapito di una sana gestione finanziaria;</w:t>
            </w:r>
          </w:p>
        </w:tc>
        <w:tc>
          <w:tcPr>
            <w:tcW w:w="4876" w:type="dxa"/>
            <w:tcBorders>
              <w:top w:val="nil"/>
              <w:left w:val="nil"/>
              <w:bottom w:val="nil"/>
              <w:right w:val="nil"/>
            </w:tcBorders>
          </w:tcPr>
          <w:p w14:paraId="2C8A090D" w14:textId="77777777" w:rsidR="003C0C8D" w:rsidRPr="001C5D2F" w:rsidRDefault="003C0C8D" w:rsidP="004E2E22">
            <w:pPr>
              <w:pStyle w:val="Normal6a"/>
            </w:pPr>
            <w:r w:rsidRPr="001C5D2F">
              <w:t>1.</w:t>
            </w:r>
            <w:r w:rsidRPr="001C5D2F">
              <w:tab/>
              <w:t xml:space="preserve">ribadisce che gli strumenti basati sulla performance devono rispettare i principi di legalità, regolarità, economia, efficienza ed efficacia e che la semplificazione non dovrebbe mai andare a scapito di una sana gestione finanziaria </w:t>
            </w:r>
            <w:r w:rsidRPr="001C5D2F">
              <w:rPr>
                <w:b/>
                <w:i/>
              </w:rPr>
              <w:t>e di una trasparenza legittima e necessaria</w:t>
            </w:r>
            <w:r w:rsidRPr="001C5D2F">
              <w:t>;</w:t>
            </w:r>
          </w:p>
        </w:tc>
      </w:tr>
    </w:tbl>
    <w:p w14:paraId="37D0EA01"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64AE0665" w14:textId="77777777" w:rsidR="003C0C8D" w:rsidRPr="001C5D2F" w:rsidRDefault="003C0C8D" w:rsidP="003C0C8D">
      <w:r w:rsidRPr="001C5D2F">
        <w:rPr>
          <w:rStyle w:val="HideTWBExt"/>
        </w:rPr>
        <w:t>&lt;/Amend&gt;</w:t>
      </w:r>
    </w:p>
    <w:p w14:paraId="123C1C3A"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23</w:t>
      </w:r>
      <w:r w:rsidRPr="001C5D2F">
        <w:rPr>
          <w:rStyle w:val="HideTWBExt"/>
        </w:rPr>
        <w:t>&lt;/NumAm&gt;</w:t>
      </w:r>
    </w:p>
    <w:p w14:paraId="2713A407" w14:textId="77777777" w:rsidR="003C0C8D" w:rsidRPr="001C5D2F" w:rsidRDefault="003C0C8D" w:rsidP="003C0C8D">
      <w:pPr>
        <w:pStyle w:val="NormalBold"/>
      </w:pPr>
      <w:r w:rsidRPr="001C5D2F">
        <w:rPr>
          <w:rStyle w:val="HideTWBExt"/>
          <w:b w:val="0"/>
        </w:rPr>
        <w:t>&lt;RepeatBlock-By&gt;&lt;Members&gt;</w:t>
      </w:r>
      <w:r w:rsidRPr="001C5D2F">
        <w:t>Julien Sanchez, Ondřej Knotek, Virginie Joron</w:t>
      </w:r>
      <w:r w:rsidRPr="001C5D2F">
        <w:rPr>
          <w:rStyle w:val="HideTWBExt"/>
          <w:b w:val="0"/>
        </w:rPr>
        <w:t>&lt;/Members&gt;</w:t>
      </w:r>
    </w:p>
    <w:p w14:paraId="37887AE8" w14:textId="77777777" w:rsidR="003C0C8D" w:rsidRPr="001C5D2F" w:rsidRDefault="003C0C8D" w:rsidP="003C0C8D">
      <w:pPr>
        <w:pStyle w:val="NormalBold"/>
      </w:pPr>
      <w:r w:rsidRPr="001C5D2F">
        <w:rPr>
          <w:rStyle w:val="HideTWBExt"/>
          <w:b w:val="0"/>
        </w:rPr>
        <w:t>&lt;/RepeatBlock-By&gt;</w:t>
      </w:r>
    </w:p>
    <w:p w14:paraId="09DFF25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F61E30D" w14:textId="77777777" w:rsidR="003C0C8D" w:rsidRPr="001C5D2F" w:rsidRDefault="003C0C8D" w:rsidP="003C0C8D">
      <w:pPr>
        <w:pStyle w:val="NormalBold"/>
      </w:pPr>
      <w:r w:rsidRPr="001C5D2F">
        <w:rPr>
          <w:rStyle w:val="HideTWBExt"/>
        </w:rPr>
        <w:t>&lt;Article&gt;</w:t>
      </w:r>
      <w:r w:rsidRPr="001C5D2F">
        <w:t>Paragrafo 2</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BA38A5D" w14:textId="77777777" w:rsidTr="004E2E22">
        <w:trPr>
          <w:trHeight w:hRule="exact" w:val="240"/>
          <w:jc w:val="center"/>
        </w:trPr>
        <w:tc>
          <w:tcPr>
            <w:tcW w:w="9752" w:type="dxa"/>
            <w:gridSpan w:val="2"/>
            <w:tcBorders>
              <w:top w:val="nil"/>
              <w:left w:val="nil"/>
              <w:bottom w:val="nil"/>
              <w:right w:val="nil"/>
            </w:tcBorders>
          </w:tcPr>
          <w:p w14:paraId="195060F0" w14:textId="77777777" w:rsidR="003C0C8D" w:rsidRPr="001C5D2F" w:rsidRDefault="003C0C8D" w:rsidP="004E2E22"/>
        </w:tc>
      </w:tr>
      <w:tr w:rsidR="003C0C8D" w:rsidRPr="001C5D2F" w14:paraId="79A0801B" w14:textId="77777777" w:rsidTr="004E2E22">
        <w:trPr>
          <w:trHeight w:val="240"/>
          <w:jc w:val="center"/>
        </w:trPr>
        <w:tc>
          <w:tcPr>
            <w:tcW w:w="4876" w:type="dxa"/>
            <w:tcBorders>
              <w:top w:val="nil"/>
              <w:left w:val="nil"/>
              <w:bottom w:val="nil"/>
              <w:right w:val="nil"/>
            </w:tcBorders>
          </w:tcPr>
          <w:p w14:paraId="0BFFEDF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45846C9" w14:textId="77777777" w:rsidR="003C0C8D" w:rsidRPr="001C5D2F" w:rsidRDefault="003C0C8D" w:rsidP="004E2E22">
            <w:pPr>
              <w:pStyle w:val="AmColumnHeading"/>
            </w:pPr>
            <w:r w:rsidRPr="001C5D2F">
              <w:t>Emendamento</w:t>
            </w:r>
          </w:p>
        </w:tc>
      </w:tr>
      <w:tr w:rsidR="003C0C8D" w:rsidRPr="001C5D2F" w14:paraId="75779219" w14:textId="77777777" w:rsidTr="004E2E22">
        <w:trPr>
          <w:jc w:val="center"/>
        </w:trPr>
        <w:tc>
          <w:tcPr>
            <w:tcW w:w="4876" w:type="dxa"/>
            <w:tcBorders>
              <w:top w:val="nil"/>
              <w:left w:val="nil"/>
              <w:bottom w:val="nil"/>
              <w:right w:val="nil"/>
            </w:tcBorders>
          </w:tcPr>
          <w:p w14:paraId="1D5F8C03" w14:textId="77777777" w:rsidR="003C0C8D" w:rsidRPr="001C5D2F" w:rsidRDefault="003C0C8D" w:rsidP="004E2E22">
            <w:pPr>
              <w:pStyle w:val="Normal6a"/>
            </w:pPr>
            <w:r w:rsidRPr="001C5D2F">
              <w:t>2.</w:t>
            </w:r>
            <w:r w:rsidRPr="001C5D2F">
              <w:tab/>
              <w:t xml:space="preserve">rileva che il dispositivo per la ripresa e la resilienza è il primo importante strumento basato sulla performance a livello dell'UE basato esclusivamente su finanziamenti non collegati ai costi; rileva inoltre che il modello del dispositivo per la ripresa e la resilienza è stato replicato in altri strumenti finanziari, quali lo strumento per l'Ucraina e lo strumento per i Balcani occidentali; </w:t>
            </w:r>
            <w:r w:rsidRPr="001C5D2F">
              <w:rPr>
                <w:b/>
                <w:i/>
              </w:rPr>
              <w:t>prende atto delle</w:t>
            </w:r>
            <w:r w:rsidRPr="001C5D2F">
              <w:t xml:space="preserve"> proposte della Commissione di utilizzare un modello analogo nel prossimo quadro finanziario pluriennale (QFP) per la maggior parte dei programmi di finanziamento dell'UE;</w:t>
            </w:r>
          </w:p>
        </w:tc>
        <w:tc>
          <w:tcPr>
            <w:tcW w:w="4876" w:type="dxa"/>
            <w:tcBorders>
              <w:top w:val="nil"/>
              <w:left w:val="nil"/>
              <w:bottom w:val="nil"/>
              <w:right w:val="nil"/>
            </w:tcBorders>
          </w:tcPr>
          <w:p w14:paraId="758B20D5" w14:textId="77777777" w:rsidR="003C0C8D" w:rsidRPr="001C5D2F" w:rsidRDefault="003C0C8D" w:rsidP="004E2E22">
            <w:pPr>
              <w:pStyle w:val="Normal6a"/>
            </w:pPr>
            <w:r w:rsidRPr="001C5D2F">
              <w:t>2.</w:t>
            </w:r>
            <w:r w:rsidRPr="001C5D2F">
              <w:tab/>
              <w:t xml:space="preserve">rileva che il dispositivo per la ripresa e la resilienza è il primo importante strumento basato sulla performance a livello dell'UE basato esclusivamente su finanziamenti non collegati ai costi; rileva inoltre che il modello del dispositivo per la ripresa e la resilienza è stato replicato in altri strumenti finanziari, quali lo strumento per l'Ucraina e lo strumento per i Balcani occidentali; </w:t>
            </w:r>
            <w:r w:rsidRPr="001C5D2F">
              <w:rPr>
                <w:b/>
                <w:i/>
              </w:rPr>
              <w:t>esprime grave preoccupazione per le</w:t>
            </w:r>
            <w:r w:rsidRPr="001C5D2F">
              <w:t xml:space="preserve"> proposte della Commissione di utilizzare un modello analogo nel prossimo quadro finanziario pluriennale (QFP) per la maggior parte dei programmi di finanziamento dell'UE </w:t>
            </w:r>
            <w:r w:rsidRPr="001C5D2F">
              <w:rPr>
                <w:b/>
                <w:i/>
              </w:rPr>
              <w:t>alla luce delle gravi lacune e dei risultati contrari ai principi di sana gestione finanziaria, questioni sistematicamente evocate dalla Corte dei conti europea</w:t>
            </w:r>
            <w:r w:rsidRPr="001C5D2F">
              <w:t>;</w:t>
            </w:r>
          </w:p>
        </w:tc>
      </w:tr>
    </w:tbl>
    <w:p w14:paraId="072CB9B4"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59DCE22A" w14:textId="77777777" w:rsidR="003C0C8D" w:rsidRPr="001C5D2F" w:rsidRDefault="003C0C8D" w:rsidP="003C0C8D">
      <w:r w:rsidRPr="001C5D2F">
        <w:rPr>
          <w:rStyle w:val="HideTWBExt"/>
        </w:rPr>
        <w:t>&lt;/Amend&gt;</w:t>
      </w:r>
    </w:p>
    <w:p w14:paraId="0B450C4C"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24</w:t>
      </w:r>
      <w:r w:rsidRPr="001C5D2F">
        <w:rPr>
          <w:rStyle w:val="HideTWBExt"/>
        </w:rPr>
        <w:t>&lt;/NumAm&gt;</w:t>
      </w:r>
    </w:p>
    <w:p w14:paraId="72F57A20"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4E5B1882"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17C808DF" w14:textId="77777777" w:rsidR="003C0C8D" w:rsidRPr="001C5D2F" w:rsidRDefault="003C0C8D" w:rsidP="003C0C8D">
      <w:pPr>
        <w:pStyle w:val="NormalBold"/>
      </w:pPr>
      <w:r w:rsidRPr="001C5D2F">
        <w:rPr>
          <w:rStyle w:val="HideTWBExt"/>
          <w:b w:val="0"/>
        </w:rPr>
        <w:t>&lt;/RepeatBlock-By&gt;</w:t>
      </w:r>
    </w:p>
    <w:p w14:paraId="70091E1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8D43259" w14:textId="77777777" w:rsidR="003C0C8D" w:rsidRPr="001C5D2F" w:rsidRDefault="003C0C8D" w:rsidP="003C0C8D">
      <w:pPr>
        <w:pStyle w:val="NormalBold"/>
      </w:pPr>
      <w:r w:rsidRPr="001C5D2F">
        <w:rPr>
          <w:rStyle w:val="HideTWBExt"/>
        </w:rPr>
        <w:t>&lt;Article&gt;</w:t>
      </w:r>
      <w:r w:rsidRPr="001C5D2F">
        <w:t>Paragrafo 2</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75C93C8" w14:textId="77777777" w:rsidTr="004E2E22">
        <w:trPr>
          <w:trHeight w:hRule="exact" w:val="240"/>
          <w:jc w:val="center"/>
        </w:trPr>
        <w:tc>
          <w:tcPr>
            <w:tcW w:w="9752" w:type="dxa"/>
            <w:gridSpan w:val="2"/>
            <w:tcBorders>
              <w:top w:val="nil"/>
              <w:left w:val="nil"/>
              <w:bottom w:val="nil"/>
              <w:right w:val="nil"/>
            </w:tcBorders>
          </w:tcPr>
          <w:p w14:paraId="6F9C39A6" w14:textId="77777777" w:rsidR="003C0C8D" w:rsidRPr="001C5D2F" w:rsidRDefault="003C0C8D" w:rsidP="004E2E22"/>
        </w:tc>
      </w:tr>
      <w:tr w:rsidR="003C0C8D" w:rsidRPr="001C5D2F" w14:paraId="66148279" w14:textId="77777777" w:rsidTr="004E2E22">
        <w:trPr>
          <w:trHeight w:val="240"/>
          <w:jc w:val="center"/>
        </w:trPr>
        <w:tc>
          <w:tcPr>
            <w:tcW w:w="4876" w:type="dxa"/>
            <w:tcBorders>
              <w:top w:val="nil"/>
              <w:left w:val="nil"/>
              <w:bottom w:val="nil"/>
              <w:right w:val="nil"/>
            </w:tcBorders>
          </w:tcPr>
          <w:p w14:paraId="159E50E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5916675" w14:textId="77777777" w:rsidR="003C0C8D" w:rsidRPr="001C5D2F" w:rsidRDefault="003C0C8D" w:rsidP="004E2E22">
            <w:pPr>
              <w:pStyle w:val="AmColumnHeading"/>
            </w:pPr>
            <w:r w:rsidRPr="001C5D2F">
              <w:t>Emendamento</w:t>
            </w:r>
          </w:p>
        </w:tc>
      </w:tr>
      <w:tr w:rsidR="003C0C8D" w:rsidRPr="001C5D2F" w14:paraId="114A6848" w14:textId="77777777" w:rsidTr="004E2E22">
        <w:trPr>
          <w:jc w:val="center"/>
        </w:trPr>
        <w:tc>
          <w:tcPr>
            <w:tcW w:w="4876" w:type="dxa"/>
            <w:tcBorders>
              <w:top w:val="nil"/>
              <w:left w:val="nil"/>
              <w:bottom w:val="nil"/>
              <w:right w:val="nil"/>
            </w:tcBorders>
          </w:tcPr>
          <w:p w14:paraId="3BDE526B" w14:textId="77777777" w:rsidR="003C0C8D" w:rsidRPr="001C5D2F" w:rsidRDefault="003C0C8D" w:rsidP="004E2E22">
            <w:pPr>
              <w:pStyle w:val="Normal6a"/>
            </w:pPr>
            <w:r w:rsidRPr="001C5D2F">
              <w:t>2.</w:t>
            </w:r>
            <w:r w:rsidRPr="001C5D2F">
              <w:tab/>
              <w:t>rileva che il dispositivo per la ripresa e la resilienza è il primo importante strumento basato sulla performance a livello dell'UE basato esclusivamente su finanziamenti non collegati ai costi; rileva inoltre che il modello del dispositivo per la ripresa e la resilienza è stato replicato in altri strumenti finanziari, quali lo strumento per l'Ucraina e lo strumento per i Balcani occidentali; prende atto delle proposte della Commissione di utilizzare un modello analogo nel prossimo quadro finanziario pluriennale (QFP) per la maggior parte dei programmi di finanziamento dell'UE;</w:t>
            </w:r>
          </w:p>
        </w:tc>
        <w:tc>
          <w:tcPr>
            <w:tcW w:w="4876" w:type="dxa"/>
            <w:tcBorders>
              <w:top w:val="nil"/>
              <w:left w:val="nil"/>
              <w:bottom w:val="nil"/>
              <w:right w:val="nil"/>
            </w:tcBorders>
          </w:tcPr>
          <w:p w14:paraId="5B0CB361" w14:textId="77777777" w:rsidR="003C0C8D" w:rsidRPr="001C5D2F" w:rsidRDefault="003C0C8D" w:rsidP="004E2E22">
            <w:pPr>
              <w:pStyle w:val="Normal6a"/>
            </w:pPr>
            <w:r w:rsidRPr="001C5D2F">
              <w:t>2.</w:t>
            </w:r>
            <w:r w:rsidRPr="001C5D2F">
              <w:tab/>
              <w:t>rileva che il dispositivo per la ripresa e la resilienza è il primo importante strumento basato sulla performance a livello dell'UE basato esclusivamente su finanziamenti non collegati ai costi</w:t>
            </w:r>
            <w:r w:rsidRPr="001C5D2F">
              <w:rPr>
                <w:b/>
                <w:i/>
              </w:rPr>
              <w:t>, ma che un approccio basato sulla performance è stato precedentemente sperimentato in altri strumenti finanziari dell'Unione, compresa la politica di coesione</w:t>
            </w:r>
            <w:r w:rsidRPr="001C5D2F">
              <w:t>; rileva inoltre che il modello del dispositivo per la ripresa e la resilienza è stato replicato in altri strumenti finanziari, quali lo strumento per l'Ucraina e lo strumento per i Balcani occidentali; prende atto delle proposte della Commissione di utilizzare un modello analogo nel prossimo quadro finanziario pluriennale (QFP) per la maggior parte dei programmi di finanziamento dell'UE</w:t>
            </w:r>
            <w:r w:rsidRPr="001C5D2F">
              <w:rPr>
                <w:b/>
                <w:i/>
              </w:rPr>
              <w:t>, in particolare la rubrica 1 relativa ai piani di partenariato nazionale e regionale</w:t>
            </w:r>
            <w:r w:rsidRPr="001C5D2F">
              <w:t>;</w:t>
            </w:r>
          </w:p>
        </w:tc>
      </w:tr>
    </w:tbl>
    <w:p w14:paraId="6E8F560A"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0BE4AD34" w14:textId="77777777" w:rsidR="003C0C8D" w:rsidRPr="001C5D2F" w:rsidRDefault="003C0C8D" w:rsidP="003C0C8D">
      <w:r w:rsidRPr="001C5D2F">
        <w:rPr>
          <w:rStyle w:val="HideTWBExt"/>
        </w:rPr>
        <w:t>&lt;/Amend&gt;</w:t>
      </w:r>
    </w:p>
    <w:p w14:paraId="0D557848"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25</w:t>
      </w:r>
      <w:r w:rsidRPr="001C5D2F">
        <w:rPr>
          <w:rStyle w:val="HideTWBExt"/>
        </w:rPr>
        <w:t>&lt;/NumAm&gt;</w:t>
      </w:r>
    </w:p>
    <w:p w14:paraId="22F417CF"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094215C7"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474A21E6" w14:textId="77777777" w:rsidR="003C0C8D" w:rsidRPr="001C5D2F" w:rsidRDefault="003C0C8D" w:rsidP="003C0C8D">
      <w:pPr>
        <w:pStyle w:val="NormalBold"/>
      </w:pPr>
      <w:r w:rsidRPr="001C5D2F">
        <w:rPr>
          <w:rStyle w:val="HideTWBExt"/>
          <w:b w:val="0"/>
        </w:rPr>
        <w:t>&lt;/RepeatBlock-By&gt;</w:t>
      </w:r>
    </w:p>
    <w:p w14:paraId="02034DA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3C68BA8" w14:textId="77777777" w:rsidR="003C0C8D" w:rsidRPr="001C5D2F" w:rsidRDefault="003C0C8D" w:rsidP="003C0C8D">
      <w:pPr>
        <w:pStyle w:val="NormalBold"/>
      </w:pPr>
      <w:r w:rsidRPr="001C5D2F">
        <w:rPr>
          <w:rStyle w:val="HideTWBExt"/>
        </w:rPr>
        <w:t>&lt;Article&gt;</w:t>
      </w:r>
      <w:r w:rsidRPr="001C5D2F">
        <w:t>Paragrafo 2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DC0A08D" w14:textId="77777777" w:rsidTr="004E2E22">
        <w:trPr>
          <w:trHeight w:hRule="exact" w:val="240"/>
          <w:jc w:val="center"/>
        </w:trPr>
        <w:tc>
          <w:tcPr>
            <w:tcW w:w="9752" w:type="dxa"/>
            <w:gridSpan w:val="2"/>
            <w:tcBorders>
              <w:top w:val="nil"/>
              <w:left w:val="nil"/>
              <w:bottom w:val="nil"/>
              <w:right w:val="nil"/>
            </w:tcBorders>
          </w:tcPr>
          <w:p w14:paraId="02E88846" w14:textId="77777777" w:rsidR="003C0C8D" w:rsidRPr="001C5D2F" w:rsidRDefault="003C0C8D" w:rsidP="004E2E22"/>
        </w:tc>
      </w:tr>
      <w:tr w:rsidR="003C0C8D" w:rsidRPr="001C5D2F" w14:paraId="6D77E51C" w14:textId="77777777" w:rsidTr="004E2E22">
        <w:trPr>
          <w:trHeight w:val="240"/>
          <w:jc w:val="center"/>
        </w:trPr>
        <w:tc>
          <w:tcPr>
            <w:tcW w:w="4876" w:type="dxa"/>
            <w:tcBorders>
              <w:top w:val="nil"/>
              <w:left w:val="nil"/>
              <w:bottom w:val="nil"/>
              <w:right w:val="nil"/>
            </w:tcBorders>
          </w:tcPr>
          <w:p w14:paraId="51DC00C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0162AE3" w14:textId="77777777" w:rsidR="003C0C8D" w:rsidRPr="001C5D2F" w:rsidRDefault="003C0C8D" w:rsidP="004E2E22">
            <w:pPr>
              <w:pStyle w:val="AmColumnHeading"/>
            </w:pPr>
            <w:r w:rsidRPr="001C5D2F">
              <w:t>Emendamento</w:t>
            </w:r>
          </w:p>
        </w:tc>
      </w:tr>
      <w:tr w:rsidR="003C0C8D" w:rsidRPr="001C5D2F" w14:paraId="6F9E3524" w14:textId="77777777" w:rsidTr="004E2E22">
        <w:trPr>
          <w:jc w:val="center"/>
        </w:trPr>
        <w:tc>
          <w:tcPr>
            <w:tcW w:w="4876" w:type="dxa"/>
            <w:tcBorders>
              <w:top w:val="nil"/>
              <w:left w:val="nil"/>
              <w:bottom w:val="nil"/>
              <w:right w:val="nil"/>
            </w:tcBorders>
          </w:tcPr>
          <w:p w14:paraId="2B9D482E" w14:textId="77777777" w:rsidR="003C0C8D" w:rsidRPr="001C5D2F" w:rsidRDefault="003C0C8D" w:rsidP="004E2E22">
            <w:pPr>
              <w:pStyle w:val="Normal6a"/>
            </w:pPr>
          </w:p>
        </w:tc>
        <w:tc>
          <w:tcPr>
            <w:tcW w:w="4876" w:type="dxa"/>
            <w:tcBorders>
              <w:top w:val="nil"/>
              <w:left w:val="nil"/>
              <w:bottom w:val="nil"/>
              <w:right w:val="nil"/>
            </w:tcBorders>
          </w:tcPr>
          <w:p w14:paraId="4BE6C847" w14:textId="77777777" w:rsidR="003C0C8D" w:rsidRPr="001C5D2F" w:rsidRDefault="003C0C8D" w:rsidP="004E2E22">
            <w:pPr>
              <w:pStyle w:val="Normal6a"/>
            </w:pPr>
            <w:r w:rsidRPr="001C5D2F">
              <w:rPr>
                <w:b/>
                <w:i/>
              </w:rPr>
              <w:t>2 bis.</w:t>
            </w:r>
            <w:r w:rsidRPr="001C5D2F">
              <w:tab/>
            </w:r>
            <w:r w:rsidRPr="001C5D2F">
              <w:rPr>
                <w:b/>
                <w:i/>
              </w:rPr>
              <w:t>sottolinea che, nonostante alcune difficoltà, il dispositivo per la ripresa e la resilienza, incentrato sui risultati e sul collegamento tra obiettivi, traguardi e investimenti e sostegno al bilancio, ha contribuito, in alcuni paesi, a stimolare gli investimenti e le riforme nazionali che altrimenti non sarebbero stati realizzati;</w:t>
            </w:r>
          </w:p>
        </w:tc>
      </w:tr>
    </w:tbl>
    <w:p w14:paraId="23698EC1"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3965283" w14:textId="77777777" w:rsidR="003C0C8D" w:rsidRPr="001C5D2F" w:rsidRDefault="003C0C8D" w:rsidP="003C0C8D">
      <w:r w:rsidRPr="001C5D2F">
        <w:rPr>
          <w:rStyle w:val="HideTWBExt"/>
        </w:rPr>
        <w:t>&lt;/Amend&gt;</w:t>
      </w:r>
    </w:p>
    <w:p w14:paraId="69A7C381"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26</w:t>
      </w:r>
      <w:r w:rsidRPr="001C5D2F">
        <w:rPr>
          <w:rStyle w:val="HideTWBExt"/>
        </w:rPr>
        <w:t>&lt;/NumAm&gt;</w:t>
      </w:r>
    </w:p>
    <w:p w14:paraId="64042B8A"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0F073AC2" w14:textId="77777777" w:rsidR="003C0C8D" w:rsidRPr="001C5D2F" w:rsidRDefault="003C0C8D" w:rsidP="003C0C8D">
      <w:pPr>
        <w:pStyle w:val="NormalBold"/>
      </w:pPr>
      <w:r w:rsidRPr="001C5D2F">
        <w:rPr>
          <w:rStyle w:val="HideTWBExt"/>
          <w:b w:val="0"/>
        </w:rPr>
        <w:t>&lt;/RepeatBlock-By&gt;</w:t>
      </w:r>
    </w:p>
    <w:p w14:paraId="2365CDF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39C2E84" w14:textId="77777777" w:rsidR="003C0C8D" w:rsidRPr="001C5D2F" w:rsidRDefault="003C0C8D" w:rsidP="003C0C8D">
      <w:pPr>
        <w:pStyle w:val="NormalBold"/>
      </w:pPr>
      <w:r w:rsidRPr="001C5D2F">
        <w:rPr>
          <w:rStyle w:val="HideTWBExt"/>
        </w:rPr>
        <w:t>&lt;Article&gt;</w:t>
      </w:r>
      <w:r w:rsidRPr="001C5D2F">
        <w:t>Paragrafo 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F576866" w14:textId="77777777" w:rsidTr="004E2E22">
        <w:trPr>
          <w:trHeight w:hRule="exact" w:val="240"/>
          <w:jc w:val="center"/>
        </w:trPr>
        <w:tc>
          <w:tcPr>
            <w:tcW w:w="9752" w:type="dxa"/>
            <w:gridSpan w:val="2"/>
            <w:tcBorders>
              <w:top w:val="nil"/>
              <w:left w:val="nil"/>
              <w:bottom w:val="nil"/>
              <w:right w:val="nil"/>
            </w:tcBorders>
          </w:tcPr>
          <w:p w14:paraId="69B13BFE" w14:textId="77777777" w:rsidR="003C0C8D" w:rsidRPr="001C5D2F" w:rsidRDefault="003C0C8D" w:rsidP="004E2E22"/>
        </w:tc>
      </w:tr>
      <w:tr w:rsidR="003C0C8D" w:rsidRPr="001C5D2F" w14:paraId="10378A89" w14:textId="77777777" w:rsidTr="004E2E22">
        <w:trPr>
          <w:trHeight w:val="240"/>
          <w:jc w:val="center"/>
        </w:trPr>
        <w:tc>
          <w:tcPr>
            <w:tcW w:w="4876" w:type="dxa"/>
            <w:tcBorders>
              <w:top w:val="nil"/>
              <w:left w:val="nil"/>
              <w:bottom w:val="nil"/>
              <w:right w:val="nil"/>
            </w:tcBorders>
          </w:tcPr>
          <w:p w14:paraId="674CE4D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BF34F58" w14:textId="77777777" w:rsidR="003C0C8D" w:rsidRPr="001C5D2F" w:rsidRDefault="003C0C8D" w:rsidP="004E2E22">
            <w:pPr>
              <w:pStyle w:val="AmColumnHeading"/>
            </w:pPr>
            <w:r w:rsidRPr="001C5D2F">
              <w:t>Emendamento</w:t>
            </w:r>
          </w:p>
        </w:tc>
      </w:tr>
      <w:tr w:rsidR="003C0C8D" w:rsidRPr="001C5D2F" w14:paraId="605C6B96" w14:textId="77777777" w:rsidTr="004E2E22">
        <w:trPr>
          <w:jc w:val="center"/>
        </w:trPr>
        <w:tc>
          <w:tcPr>
            <w:tcW w:w="4876" w:type="dxa"/>
            <w:tcBorders>
              <w:top w:val="nil"/>
              <w:left w:val="nil"/>
              <w:bottom w:val="nil"/>
              <w:right w:val="nil"/>
            </w:tcBorders>
          </w:tcPr>
          <w:p w14:paraId="3DCA59A6" w14:textId="77777777" w:rsidR="003C0C8D" w:rsidRPr="001C5D2F" w:rsidRDefault="003C0C8D" w:rsidP="004E2E22">
            <w:pPr>
              <w:pStyle w:val="Normal6a"/>
            </w:pPr>
            <w:r w:rsidRPr="001C5D2F">
              <w:t>3.</w:t>
            </w:r>
            <w:r w:rsidRPr="001C5D2F">
              <w:tab/>
            </w:r>
            <w:r w:rsidRPr="001C5D2F">
              <w:rPr>
                <w:b/>
                <w:i/>
              </w:rPr>
              <w:t>ribadisce la propria preoccupazione per il fatto che il</w:t>
            </w:r>
            <w:r w:rsidRPr="001C5D2F">
              <w:t xml:space="preserve"> modello di attuazione centralizzato e basato sulla performance del dispositivo per la ripresa e la resilienza </w:t>
            </w:r>
            <w:r w:rsidRPr="001C5D2F">
              <w:rPr>
                <w:b/>
                <w:i/>
              </w:rPr>
              <w:t>ha rivelato carenze critiche</w:t>
            </w:r>
            <w:r w:rsidRPr="001C5D2F">
              <w:t xml:space="preserve">, </w:t>
            </w:r>
            <w:r w:rsidRPr="001C5D2F">
              <w:rPr>
                <w:b/>
                <w:i/>
              </w:rPr>
              <w:t>riconosciute</w:t>
            </w:r>
            <w:r w:rsidRPr="001C5D2F">
              <w:t xml:space="preserve"> dalla Commissione, tra cui una minore rendicontabilità e una limitata verifica a livello dell'UE del rispetto delle norme e dei regolamenti; sottolinea che la trasparenza per quanto riguarda i destinatari finali </w:t>
            </w:r>
            <w:r w:rsidRPr="001C5D2F">
              <w:rPr>
                <w:b/>
                <w:i/>
              </w:rPr>
              <w:t>è a tutt'oggi insufficiente</w:t>
            </w:r>
            <w:r w:rsidRPr="001C5D2F">
              <w:t xml:space="preserve"> e che il valore aggiunto per l'UE </w:t>
            </w:r>
            <w:r w:rsidRPr="001C5D2F">
              <w:rPr>
                <w:b/>
                <w:i/>
              </w:rPr>
              <w:t>è stato attenuato dal</w:t>
            </w:r>
            <w:r w:rsidRPr="001C5D2F">
              <w:t xml:space="preserve"> numero </w:t>
            </w:r>
            <w:r w:rsidRPr="001C5D2F">
              <w:rPr>
                <w:b/>
                <w:i/>
              </w:rPr>
              <w:t>limitato</w:t>
            </w:r>
            <w:r w:rsidRPr="001C5D2F">
              <w:t xml:space="preserve"> di progetti transfrontalieri e </w:t>
            </w:r>
            <w:r w:rsidRPr="001C5D2F">
              <w:rPr>
                <w:b/>
                <w:i/>
              </w:rPr>
              <w:t>dall'insufficiente</w:t>
            </w:r>
            <w:r w:rsidRPr="001C5D2F">
              <w:t xml:space="preserve"> potere decisionale degli enti subnazionali, in particolare gli enti locali e regionali, nella progettazione e nell'attuazione dello strumento;</w:t>
            </w:r>
          </w:p>
        </w:tc>
        <w:tc>
          <w:tcPr>
            <w:tcW w:w="4876" w:type="dxa"/>
            <w:tcBorders>
              <w:top w:val="nil"/>
              <w:left w:val="nil"/>
              <w:bottom w:val="nil"/>
              <w:right w:val="nil"/>
            </w:tcBorders>
          </w:tcPr>
          <w:p w14:paraId="16DE11C5" w14:textId="77777777" w:rsidR="003C0C8D" w:rsidRPr="001C5D2F" w:rsidRDefault="003C0C8D" w:rsidP="004E2E22">
            <w:pPr>
              <w:pStyle w:val="Normal6a"/>
            </w:pPr>
            <w:r w:rsidRPr="001C5D2F">
              <w:t>3.</w:t>
            </w:r>
            <w:r w:rsidRPr="001C5D2F">
              <w:tab/>
            </w:r>
            <w:r w:rsidRPr="001C5D2F">
              <w:rPr>
                <w:b/>
                <w:i/>
              </w:rPr>
              <w:t>sottolinea l'importanza di trarre insegnamenti dalle carenze critiche mostrate dal</w:t>
            </w:r>
            <w:r w:rsidRPr="001C5D2F">
              <w:t xml:space="preserve"> modello di attuazione centralizzato e basato sulla performance del dispositivo per la ripresa e la resilienza</w:t>
            </w:r>
            <w:r w:rsidRPr="001C5D2F">
              <w:rPr>
                <w:b/>
                <w:i/>
              </w:rPr>
              <w:t>, come riconosciuto</w:t>
            </w:r>
            <w:r w:rsidRPr="001C5D2F">
              <w:t xml:space="preserve"> dalla Commissione, tra cui una minore rendicontabilità e una limitata verifica a livello dell'UE del rispetto delle norme e dei regolamenti; sottolinea che </w:t>
            </w:r>
            <w:r w:rsidRPr="001C5D2F">
              <w:rPr>
                <w:b/>
                <w:i/>
              </w:rPr>
              <w:t>ulteriori sforzi per migliorare</w:t>
            </w:r>
            <w:r w:rsidRPr="001C5D2F">
              <w:t xml:space="preserve"> la trasparenza per quanto riguarda i destinatari finali </w:t>
            </w:r>
            <w:r w:rsidRPr="001C5D2F">
              <w:rPr>
                <w:b/>
                <w:i/>
              </w:rPr>
              <w:t>rafforzerà la fiducia dei cittadini</w:t>
            </w:r>
            <w:r w:rsidRPr="001C5D2F">
              <w:t xml:space="preserve"> e </w:t>
            </w:r>
            <w:r w:rsidRPr="001C5D2F">
              <w:rPr>
                <w:b/>
                <w:i/>
              </w:rPr>
              <w:t>ritiene</w:t>
            </w:r>
            <w:r w:rsidRPr="001C5D2F">
              <w:t xml:space="preserve"> che il valore aggiunto per l'UE </w:t>
            </w:r>
            <w:r w:rsidRPr="001C5D2F">
              <w:rPr>
                <w:b/>
                <w:i/>
              </w:rPr>
              <w:t>possa essere consolidato attraverso un</w:t>
            </w:r>
            <w:r w:rsidRPr="001C5D2F">
              <w:t xml:space="preserve"> numero di progetti transfrontalieri e </w:t>
            </w:r>
            <w:r w:rsidRPr="001C5D2F">
              <w:rPr>
                <w:b/>
                <w:i/>
              </w:rPr>
              <w:t>garantendo un più adeguato</w:t>
            </w:r>
            <w:r w:rsidRPr="001C5D2F">
              <w:t xml:space="preserve"> potere decisionale degli enti subnazionali, in particolare gli enti locali e regionali, nella progettazione e nell'attuazione dello strumento;</w:t>
            </w:r>
          </w:p>
        </w:tc>
      </w:tr>
    </w:tbl>
    <w:p w14:paraId="54983C19"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6F46666B" w14:textId="77777777" w:rsidR="003C0C8D" w:rsidRPr="001C5D2F" w:rsidRDefault="003C0C8D" w:rsidP="003C0C8D">
      <w:r w:rsidRPr="001C5D2F">
        <w:rPr>
          <w:rStyle w:val="HideTWBExt"/>
        </w:rPr>
        <w:t>&lt;/Amend&gt;</w:t>
      </w:r>
    </w:p>
    <w:p w14:paraId="4D0F1D81"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27</w:t>
      </w:r>
      <w:r w:rsidRPr="001C5D2F">
        <w:rPr>
          <w:rStyle w:val="HideTWBExt"/>
        </w:rPr>
        <w:t>&lt;/NumAm&gt;</w:t>
      </w:r>
    </w:p>
    <w:p w14:paraId="57EBAE1C"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0783569F"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549EBB32" w14:textId="77777777" w:rsidR="003C0C8D" w:rsidRPr="001C5D2F" w:rsidRDefault="003C0C8D" w:rsidP="003C0C8D">
      <w:pPr>
        <w:pStyle w:val="NormalBold"/>
      </w:pPr>
      <w:r w:rsidRPr="001C5D2F">
        <w:rPr>
          <w:rStyle w:val="HideTWBExt"/>
          <w:b w:val="0"/>
        </w:rPr>
        <w:t>&lt;/RepeatBlock-By&gt;</w:t>
      </w:r>
    </w:p>
    <w:p w14:paraId="6880582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EC3056C" w14:textId="77777777" w:rsidR="003C0C8D" w:rsidRPr="001C5D2F" w:rsidRDefault="003C0C8D" w:rsidP="003C0C8D">
      <w:pPr>
        <w:pStyle w:val="NormalBold"/>
      </w:pPr>
      <w:r w:rsidRPr="001C5D2F">
        <w:rPr>
          <w:rStyle w:val="HideTWBExt"/>
        </w:rPr>
        <w:t>&lt;Article&gt;</w:t>
      </w:r>
      <w:r w:rsidRPr="001C5D2F">
        <w:t>Paragrafo 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1D3E250E" w14:textId="77777777" w:rsidTr="004E2E22">
        <w:trPr>
          <w:trHeight w:hRule="exact" w:val="240"/>
          <w:jc w:val="center"/>
        </w:trPr>
        <w:tc>
          <w:tcPr>
            <w:tcW w:w="9752" w:type="dxa"/>
            <w:gridSpan w:val="2"/>
            <w:tcBorders>
              <w:top w:val="nil"/>
              <w:left w:val="nil"/>
              <w:bottom w:val="nil"/>
              <w:right w:val="nil"/>
            </w:tcBorders>
          </w:tcPr>
          <w:p w14:paraId="3AB3C29F" w14:textId="77777777" w:rsidR="003C0C8D" w:rsidRPr="001C5D2F" w:rsidRDefault="003C0C8D" w:rsidP="004E2E22"/>
        </w:tc>
      </w:tr>
      <w:tr w:rsidR="003C0C8D" w:rsidRPr="001C5D2F" w14:paraId="631FAAC9" w14:textId="77777777" w:rsidTr="004E2E22">
        <w:trPr>
          <w:trHeight w:val="240"/>
          <w:jc w:val="center"/>
        </w:trPr>
        <w:tc>
          <w:tcPr>
            <w:tcW w:w="4876" w:type="dxa"/>
            <w:tcBorders>
              <w:top w:val="nil"/>
              <w:left w:val="nil"/>
              <w:bottom w:val="nil"/>
              <w:right w:val="nil"/>
            </w:tcBorders>
          </w:tcPr>
          <w:p w14:paraId="7420550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76A4682" w14:textId="77777777" w:rsidR="003C0C8D" w:rsidRPr="001C5D2F" w:rsidRDefault="003C0C8D" w:rsidP="004E2E22">
            <w:pPr>
              <w:pStyle w:val="AmColumnHeading"/>
            </w:pPr>
            <w:r w:rsidRPr="001C5D2F">
              <w:t>Emendamento</w:t>
            </w:r>
          </w:p>
        </w:tc>
      </w:tr>
      <w:tr w:rsidR="003C0C8D" w:rsidRPr="001C5D2F" w14:paraId="7C9ED13C" w14:textId="77777777" w:rsidTr="004E2E22">
        <w:trPr>
          <w:jc w:val="center"/>
        </w:trPr>
        <w:tc>
          <w:tcPr>
            <w:tcW w:w="4876" w:type="dxa"/>
            <w:tcBorders>
              <w:top w:val="nil"/>
              <w:left w:val="nil"/>
              <w:bottom w:val="nil"/>
              <w:right w:val="nil"/>
            </w:tcBorders>
          </w:tcPr>
          <w:p w14:paraId="50E7DEC0" w14:textId="77777777" w:rsidR="003C0C8D" w:rsidRPr="001C5D2F" w:rsidRDefault="003C0C8D" w:rsidP="004E2E22">
            <w:pPr>
              <w:pStyle w:val="Normal6a"/>
            </w:pPr>
            <w:r w:rsidRPr="001C5D2F">
              <w:t>3.</w:t>
            </w:r>
            <w:r w:rsidRPr="001C5D2F">
              <w:tab/>
              <w:t xml:space="preserve">ribadisce la propria preoccupazione per il fatto che il modello di attuazione centralizzato e basato sulla performance del dispositivo per la ripresa e la resilienza ha rivelato carenze critiche, </w:t>
            </w:r>
            <w:r w:rsidRPr="001C5D2F">
              <w:rPr>
                <w:b/>
                <w:bCs/>
                <w:i/>
                <w:iCs/>
              </w:rPr>
              <w:t>riconosciute</w:t>
            </w:r>
            <w:r w:rsidRPr="001C5D2F">
              <w:t xml:space="preserve"> dalla Commissione, tra cui una minore rendicontabilità e una limitata verifica a livello dell'UE del rispetto delle norme e dei regolamenti; sottolinea che la trasparenza per quanto riguarda i destinatari finali è a tutt'oggi insufficiente e che il valore aggiunto per l'UE è stato attenuato dal numero limitato di progetti transfrontalieri e dall'insufficiente potere decisionale degli enti subnazionali, in particolare gli enti locali e regionali, nella progettazione e nell'attuazione dello strumento;</w:t>
            </w:r>
          </w:p>
        </w:tc>
        <w:tc>
          <w:tcPr>
            <w:tcW w:w="4876" w:type="dxa"/>
            <w:tcBorders>
              <w:top w:val="nil"/>
              <w:left w:val="nil"/>
              <w:bottom w:val="nil"/>
              <w:right w:val="nil"/>
            </w:tcBorders>
          </w:tcPr>
          <w:p w14:paraId="6A593DA5" w14:textId="77777777" w:rsidR="003C0C8D" w:rsidRPr="001C5D2F" w:rsidRDefault="003C0C8D" w:rsidP="004E2E22">
            <w:pPr>
              <w:pStyle w:val="Normal6a"/>
            </w:pPr>
            <w:r w:rsidRPr="001C5D2F">
              <w:t>3.</w:t>
            </w:r>
            <w:r w:rsidRPr="001C5D2F">
              <w:tab/>
              <w:t xml:space="preserve">ribadisce </w:t>
            </w:r>
            <w:r w:rsidRPr="001C5D2F">
              <w:rPr>
                <w:b/>
                <w:i/>
              </w:rPr>
              <w:t>tuttavia</w:t>
            </w:r>
            <w:r w:rsidRPr="001C5D2F">
              <w:t xml:space="preserve"> la propria preoccupazione per il fatto che il modello di attuazione centralizzato e basato sulla performance del dispositivo per la ripresa e la resilienza ha rivelato carenze critiche, </w:t>
            </w:r>
            <w:r w:rsidRPr="001C5D2F">
              <w:rPr>
                <w:b/>
                <w:i/>
              </w:rPr>
              <w:t>con alcuni margini di miglioramento riconosciuti</w:t>
            </w:r>
            <w:r w:rsidRPr="001C5D2F">
              <w:t xml:space="preserve"> dalla Commissione, tra cui una minore rendicontabilità, </w:t>
            </w:r>
            <w:r w:rsidRPr="001C5D2F">
              <w:rPr>
                <w:b/>
                <w:i/>
              </w:rPr>
              <w:t>un meccanismo di monitoraggio e di esborso dei fondi</w:t>
            </w:r>
            <w:r w:rsidRPr="001C5D2F">
              <w:t xml:space="preserve"> e una limitata verifica a livello dell'UE del rispetto delle norme e dei regolamenti; sottolinea che la trasparenza per quanto riguarda i destinatari finali è a tutt'oggi insufficiente </w:t>
            </w:r>
            <w:r w:rsidRPr="001C5D2F">
              <w:rPr>
                <w:b/>
                <w:i/>
              </w:rPr>
              <w:t>e che deve essere garantita mediante un sistema di rendicontazione omogeneo e interoperabile a livello dell'UE, accessibile alla Commissione, alla Corte dei conti, all'EPPO e al Parlamento,</w:t>
            </w:r>
            <w:r w:rsidRPr="001C5D2F">
              <w:t xml:space="preserve"> e che il valore aggiunto per l'UE è stato attenuato dal numero limitato di progetti transfrontalieri e dall'insufficiente potere decisionale degli enti subnazionali, in particolare gli enti locali e regionali, nella progettazione e nell'attuazione dello strumento;</w:t>
            </w:r>
          </w:p>
        </w:tc>
      </w:tr>
    </w:tbl>
    <w:p w14:paraId="73CDD305"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A255A22" w14:textId="77777777" w:rsidR="003C0C8D" w:rsidRPr="001C5D2F" w:rsidRDefault="003C0C8D" w:rsidP="003C0C8D">
      <w:r w:rsidRPr="001C5D2F">
        <w:rPr>
          <w:rStyle w:val="HideTWBExt"/>
        </w:rPr>
        <w:t>&lt;/Amend&gt;</w:t>
      </w:r>
    </w:p>
    <w:p w14:paraId="24D9A1CD"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28</w:t>
      </w:r>
      <w:r w:rsidRPr="001C5D2F">
        <w:rPr>
          <w:rStyle w:val="HideTWBExt"/>
        </w:rPr>
        <w:t>&lt;/NumAm&gt;</w:t>
      </w:r>
    </w:p>
    <w:p w14:paraId="4C20F490" w14:textId="77777777" w:rsidR="003C0C8D" w:rsidRPr="001C5D2F" w:rsidRDefault="003C0C8D" w:rsidP="003C0C8D">
      <w:pPr>
        <w:pStyle w:val="NormalBold"/>
      </w:pPr>
      <w:r w:rsidRPr="001C5D2F">
        <w:rPr>
          <w:rStyle w:val="HideTWBExt"/>
          <w:b w:val="0"/>
        </w:rPr>
        <w:t>&lt;RepeatBlock-By&gt;&lt;Members&gt;</w:t>
      </w:r>
      <w:r w:rsidRPr="001C5D2F">
        <w:t>Pasquale Tridico</w:t>
      </w:r>
      <w:r w:rsidRPr="001C5D2F">
        <w:rPr>
          <w:rStyle w:val="HideTWBExt"/>
          <w:b w:val="0"/>
        </w:rPr>
        <w:t>&lt;/Members&gt;</w:t>
      </w:r>
    </w:p>
    <w:p w14:paraId="27530FE8" w14:textId="77777777" w:rsidR="003C0C8D" w:rsidRPr="001C5D2F" w:rsidRDefault="003C0C8D" w:rsidP="003C0C8D">
      <w:pPr>
        <w:pStyle w:val="NormalBold"/>
      </w:pPr>
      <w:r w:rsidRPr="001C5D2F">
        <w:rPr>
          <w:rStyle w:val="HideTWBExt"/>
          <w:b w:val="0"/>
        </w:rPr>
        <w:t>&lt;/RepeatBlock-By&gt;</w:t>
      </w:r>
    </w:p>
    <w:p w14:paraId="3895F7B8"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C4D2FC6" w14:textId="77777777" w:rsidR="003C0C8D" w:rsidRPr="001C5D2F" w:rsidRDefault="003C0C8D" w:rsidP="003C0C8D">
      <w:pPr>
        <w:pStyle w:val="NormalBold"/>
      </w:pPr>
      <w:r w:rsidRPr="001C5D2F">
        <w:rPr>
          <w:rStyle w:val="HideTWBExt"/>
        </w:rPr>
        <w:t>&lt;Article&gt;</w:t>
      </w:r>
      <w:r w:rsidRPr="001C5D2F">
        <w:t>Paragrafo 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0FA949E" w14:textId="77777777" w:rsidTr="004E2E22">
        <w:trPr>
          <w:trHeight w:hRule="exact" w:val="240"/>
          <w:jc w:val="center"/>
        </w:trPr>
        <w:tc>
          <w:tcPr>
            <w:tcW w:w="9752" w:type="dxa"/>
            <w:gridSpan w:val="2"/>
            <w:tcBorders>
              <w:top w:val="nil"/>
              <w:left w:val="nil"/>
              <w:bottom w:val="nil"/>
              <w:right w:val="nil"/>
            </w:tcBorders>
          </w:tcPr>
          <w:p w14:paraId="682EA847" w14:textId="77777777" w:rsidR="003C0C8D" w:rsidRPr="001C5D2F" w:rsidRDefault="003C0C8D" w:rsidP="004E2E22"/>
        </w:tc>
      </w:tr>
      <w:tr w:rsidR="003C0C8D" w:rsidRPr="001C5D2F" w14:paraId="439D1051" w14:textId="77777777" w:rsidTr="004E2E22">
        <w:trPr>
          <w:trHeight w:val="240"/>
          <w:jc w:val="center"/>
        </w:trPr>
        <w:tc>
          <w:tcPr>
            <w:tcW w:w="4876" w:type="dxa"/>
            <w:tcBorders>
              <w:top w:val="nil"/>
              <w:left w:val="nil"/>
              <w:bottom w:val="nil"/>
              <w:right w:val="nil"/>
            </w:tcBorders>
          </w:tcPr>
          <w:p w14:paraId="08244FA9"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410CD33" w14:textId="77777777" w:rsidR="003C0C8D" w:rsidRPr="001C5D2F" w:rsidRDefault="003C0C8D" w:rsidP="004E2E22">
            <w:pPr>
              <w:pStyle w:val="AmColumnHeading"/>
            </w:pPr>
            <w:r w:rsidRPr="001C5D2F">
              <w:t>Emendamento</w:t>
            </w:r>
          </w:p>
        </w:tc>
      </w:tr>
      <w:tr w:rsidR="003C0C8D" w:rsidRPr="001C5D2F" w14:paraId="5E3DD41B" w14:textId="77777777" w:rsidTr="004E2E22">
        <w:trPr>
          <w:jc w:val="center"/>
        </w:trPr>
        <w:tc>
          <w:tcPr>
            <w:tcW w:w="4876" w:type="dxa"/>
            <w:tcBorders>
              <w:top w:val="nil"/>
              <w:left w:val="nil"/>
              <w:bottom w:val="nil"/>
              <w:right w:val="nil"/>
            </w:tcBorders>
          </w:tcPr>
          <w:p w14:paraId="7B87D7C0" w14:textId="77777777" w:rsidR="003C0C8D" w:rsidRPr="001C5D2F" w:rsidRDefault="003C0C8D" w:rsidP="004E2E22">
            <w:pPr>
              <w:pStyle w:val="Normal6a"/>
            </w:pPr>
            <w:r w:rsidRPr="001C5D2F">
              <w:t>3.</w:t>
            </w:r>
            <w:r w:rsidRPr="001C5D2F">
              <w:tab/>
              <w:t xml:space="preserve">ribadisce la propria preoccupazione per il fatto che il modello di attuazione centralizzato e basato sulla performance del dispositivo per la ripresa e la resilienza ha rivelato carenze critiche, riconosciute dalla Commissione, tra cui una minore rendicontabilità e una limitata verifica a livello dell'UE del rispetto delle norme e dei regolamenti; sottolinea che la trasparenza per quanto riguarda i destinatari finali è a tutt'oggi insufficiente e che il valore aggiunto per l'UE </w:t>
            </w:r>
            <w:r w:rsidRPr="001C5D2F">
              <w:rPr>
                <w:b/>
                <w:i/>
              </w:rPr>
              <w:t>è</w:t>
            </w:r>
            <w:r w:rsidRPr="001C5D2F">
              <w:t xml:space="preserve"> stato attenuato dal numero limitato di progetti transfrontalieri e dall'insufficiente potere decisionale degli enti subnazionali, in particolare gli enti locali e regionali, nella progettazione e nell'attuazione dello strumento;</w:t>
            </w:r>
          </w:p>
        </w:tc>
        <w:tc>
          <w:tcPr>
            <w:tcW w:w="4876" w:type="dxa"/>
            <w:tcBorders>
              <w:top w:val="nil"/>
              <w:left w:val="nil"/>
              <w:bottom w:val="nil"/>
              <w:right w:val="nil"/>
            </w:tcBorders>
          </w:tcPr>
          <w:p w14:paraId="256CE945" w14:textId="77777777" w:rsidR="003C0C8D" w:rsidRPr="001C5D2F" w:rsidRDefault="003C0C8D" w:rsidP="004E2E22">
            <w:pPr>
              <w:pStyle w:val="Normal6a"/>
            </w:pPr>
            <w:r w:rsidRPr="001C5D2F">
              <w:t>3.</w:t>
            </w:r>
            <w:r w:rsidRPr="001C5D2F">
              <w:tab/>
              <w:t xml:space="preserve">ribadisce la propria preoccupazione per il fatto che il modello di attuazione centralizzato e basato sulla performance del dispositivo per la ripresa e la resilienza ha rivelato carenze critiche, riconosciute dalla Commissione, tra cui una minore rendicontabilità e una limitata verifica a livello dell'UE del rispetto delle norme e dei regolamenti; sottolinea che la trasparenza per quanto riguarda i destinatari finali è a tutt'oggi insufficiente e che il valore aggiunto per l'UE </w:t>
            </w:r>
            <w:r w:rsidRPr="001C5D2F">
              <w:rPr>
                <w:b/>
                <w:i/>
              </w:rPr>
              <w:t>potrebbe essere</w:t>
            </w:r>
            <w:r w:rsidRPr="001C5D2F">
              <w:t xml:space="preserve"> stato attenuato dal numero limitato di progetti transfrontalieri e dall'insufficiente potere decisionale degli enti subnazionali, in particolare gli enti locali e regionali, nella progettazione e nell'attuazione dello strumento;</w:t>
            </w:r>
          </w:p>
        </w:tc>
      </w:tr>
    </w:tbl>
    <w:p w14:paraId="04FEFA10"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44CBDAA7" w14:textId="77777777" w:rsidR="003C0C8D" w:rsidRPr="008A6907" w:rsidRDefault="003C0C8D" w:rsidP="003C0C8D">
      <w:pPr>
        <w:rPr>
          <w:lang w:val="fr-BE"/>
        </w:rPr>
      </w:pPr>
      <w:r w:rsidRPr="008A6907">
        <w:rPr>
          <w:rStyle w:val="HideTWBExt"/>
          <w:lang w:val="fr-BE"/>
        </w:rPr>
        <w:t>&lt;/Amend&gt;</w:t>
      </w:r>
    </w:p>
    <w:p w14:paraId="6FDC340D" w14:textId="77777777" w:rsidR="003C0C8D" w:rsidRPr="008A6907" w:rsidRDefault="003C0C8D" w:rsidP="003C0C8D">
      <w:pPr>
        <w:pStyle w:val="AmNumberTabs"/>
        <w:rPr>
          <w:lang w:val="fr-BE"/>
        </w:rPr>
      </w:pPr>
      <w:r w:rsidRPr="008A6907">
        <w:rPr>
          <w:rStyle w:val="HideTWBExt"/>
          <w:lang w:val="fr-BE"/>
        </w:rPr>
        <w:t>&lt;</w:t>
      </w:r>
      <w:proofErr w:type="spellStart"/>
      <w:r w:rsidRPr="008A6907">
        <w:rPr>
          <w:rStyle w:val="HideTWBExt"/>
          <w:lang w:val="fr-BE"/>
        </w:rPr>
        <w:t>Amend</w:t>
      </w:r>
      <w:proofErr w:type="spellEnd"/>
      <w:r w:rsidRPr="008A6907">
        <w:rPr>
          <w:rStyle w:val="HideTWBExt"/>
          <w:lang w:val="fr-BE"/>
        </w:rPr>
        <w:t>&gt;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r w:rsidRPr="008A6907">
        <w:rPr>
          <w:lang w:val="fr-BE"/>
        </w:rPr>
        <w:t>29</w:t>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p>
    <w:p w14:paraId="6DC5D161" w14:textId="77777777" w:rsidR="003C0C8D" w:rsidRPr="008A6907" w:rsidRDefault="003C0C8D" w:rsidP="003C0C8D">
      <w:pPr>
        <w:pStyle w:val="NormalBold"/>
        <w:rPr>
          <w:lang w:val="fr-BE"/>
        </w:rPr>
      </w:pPr>
      <w:r w:rsidRPr="008A6907">
        <w:rPr>
          <w:rStyle w:val="HideTWBExt"/>
          <w:b w:val="0"/>
          <w:lang w:val="fr-BE"/>
        </w:rPr>
        <w:t>&lt;</w:t>
      </w:r>
      <w:proofErr w:type="spellStart"/>
      <w:r w:rsidRPr="008A6907">
        <w:rPr>
          <w:rStyle w:val="HideTWBExt"/>
          <w:b w:val="0"/>
          <w:lang w:val="fr-BE"/>
        </w:rPr>
        <w:t>RepeatBlock</w:t>
      </w:r>
      <w:proofErr w:type="spellEnd"/>
      <w:r w:rsidRPr="008A6907">
        <w:rPr>
          <w:rStyle w:val="HideTWBExt"/>
          <w:b w:val="0"/>
          <w:lang w:val="fr-BE"/>
        </w:rPr>
        <w:t>-By&gt;&lt;</w:t>
      </w:r>
      <w:proofErr w:type="spellStart"/>
      <w:r w:rsidRPr="008A6907">
        <w:rPr>
          <w:rStyle w:val="HideTWBExt"/>
          <w:b w:val="0"/>
          <w:lang w:val="fr-BE"/>
        </w:rPr>
        <w:t>Members</w:t>
      </w:r>
      <w:proofErr w:type="spellEnd"/>
      <w:r w:rsidRPr="008A6907">
        <w:rPr>
          <w:rStyle w:val="HideTWBExt"/>
          <w:b w:val="0"/>
          <w:lang w:val="fr-BE"/>
        </w:rPr>
        <w:t>&gt;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w:t>
      </w:r>
      <w:proofErr w:type="spellStart"/>
      <w:r w:rsidRPr="008A6907">
        <w:rPr>
          <w:rStyle w:val="HideTWBExt"/>
          <w:b w:val="0"/>
          <w:lang w:val="fr-BE"/>
        </w:rPr>
        <w:t>Members</w:t>
      </w:r>
      <w:proofErr w:type="spellEnd"/>
      <w:r w:rsidRPr="008A6907">
        <w:rPr>
          <w:rStyle w:val="HideTWBExt"/>
          <w:b w:val="0"/>
          <w:lang w:val="fr-BE"/>
        </w:rPr>
        <w:t>&gt;</w:t>
      </w:r>
    </w:p>
    <w:p w14:paraId="58FE5D6A" w14:textId="77777777" w:rsidR="003C0C8D" w:rsidRPr="008A6907" w:rsidRDefault="003C0C8D" w:rsidP="003C0C8D">
      <w:pPr>
        <w:pStyle w:val="NormalBold"/>
        <w:rPr>
          <w:lang w:val="fr-BE"/>
        </w:rPr>
      </w:pPr>
      <w:r w:rsidRPr="008A6907">
        <w:rPr>
          <w:rStyle w:val="HideTWBExt"/>
          <w:b w:val="0"/>
          <w:lang w:val="fr-BE"/>
        </w:rPr>
        <w:t>&lt;/RepeatBlock-By&gt;</w:t>
      </w:r>
    </w:p>
    <w:p w14:paraId="315289FE"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684B0FC" w14:textId="77777777" w:rsidR="003C0C8D" w:rsidRPr="001C5D2F" w:rsidRDefault="003C0C8D" w:rsidP="003C0C8D">
      <w:pPr>
        <w:pStyle w:val="NormalBold"/>
      </w:pPr>
      <w:r w:rsidRPr="001C5D2F">
        <w:rPr>
          <w:rStyle w:val="HideTWBExt"/>
        </w:rPr>
        <w:t>&lt;Article&gt;</w:t>
      </w:r>
      <w:r w:rsidRPr="001C5D2F">
        <w:t>Paragrafo 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5CDCAE9" w14:textId="77777777" w:rsidTr="004E2E22">
        <w:trPr>
          <w:trHeight w:hRule="exact" w:val="240"/>
          <w:jc w:val="center"/>
        </w:trPr>
        <w:tc>
          <w:tcPr>
            <w:tcW w:w="9752" w:type="dxa"/>
            <w:gridSpan w:val="2"/>
            <w:tcBorders>
              <w:top w:val="nil"/>
              <w:left w:val="nil"/>
              <w:bottom w:val="nil"/>
              <w:right w:val="nil"/>
            </w:tcBorders>
          </w:tcPr>
          <w:p w14:paraId="6B8699F9" w14:textId="77777777" w:rsidR="003C0C8D" w:rsidRPr="001C5D2F" w:rsidRDefault="003C0C8D" w:rsidP="004E2E22"/>
        </w:tc>
      </w:tr>
      <w:tr w:rsidR="003C0C8D" w:rsidRPr="001C5D2F" w14:paraId="680ABB4B" w14:textId="77777777" w:rsidTr="004E2E22">
        <w:trPr>
          <w:trHeight w:val="240"/>
          <w:jc w:val="center"/>
        </w:trPr>
        <w:tc>
          <w:tcPr>
            <w:tcW w:w="4876" w:type="dxa"/>
            <w:tcBorders>
              <w:top w:val="nil"/>
              <w:left w:val="nil"/>
              <w:bottom w:val="nil"/>
              <w:right w:val="nil"/>
            </w:tcBorders>
          </w:tcPr>
          <w:p w14:paraId="62EE246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4F6B857" w14:textId="77777777" w:rsidR="003C0C8D" w:rsidRPr="001C5D2F" w:rsidRDefault="003C0C8D" w:rsidP="004E2E22">
            <w:pPr>
              <w:pStyle w:val="AmColumnHeading"/>
            </w:pPr>
            <w:r w:rsidRPr="001C5D2F">
              <w:t>Emendamento</w:t>
            </w:r>
          </w:p>
        </w:tc>
      </w:tr>
      <w:tr w:rsidR="003C0C8D" w:rsidRPr="001C5D2F" w14:paraId="11315480" w14:textId="77777777" w:rsidTr="004E2E22">
        <w:trPr>
          <w:jc w:val="center"/>
        </w:trPr>
        <w:tc>
          <w:tcPr>
            <w:tcW w:w="4876" w:type="dxa"/>
            <w:tcBorders>
              <w:top w:val="nil"/>
              <w:left w:val="nil"/>
              <w:bottom w:val="nil"/>
              <w:right w:val="nil"/>
            </w:tcBorders>
          </w:tcPr>
          <w:p w14:paraId="7EC01657" w14:textId="77777777" w:rsidR="003C0C8D" w:rsidRPr="001C5D2F" w:rsidRDefault="003C0C8D" w:rsidP="004E2E22">
            <w:pPr>
              <w:pStyle w:val="Normal6a"/>
            </w:pPr>
            <w:r w:rsidRPr="001C5D2F">
              <w:t>3.</w:t>
            </w:r>
            <w:r w:rsidRPr="001C5D2F">
              <w:tab/>
              <w:t xml:space="preserve">ribadisce la propria preoccupazione per il fatto che il modello di attuazione centralizzato e basato sulla performance del dispositivo per la ripresa e la resilienza ha rivelato carenze critiche, riconosciute dalla Commissione, tra cui una minore rendicontabilità e una limitata verifica a livello dell'UE del rispetto delle norme e dei regolamenti; sottolinea che la trasparenza per quanto riguarda i destinatari finali è </w:t>
            </w:r>
            <w:r w:rsidRPr="001C5D2F">
              <w:rPr>
                <w:b/>
                <w:i/>
              </w:rPr>
              <w:t>a tutt'oggi insufficiente</w:t>
            </w:r>
            <w:r w:rsidRPr="001C5D2F">
              <w:t xml:space="preserve"> e che il valore aggiunto per l'UE è stato attenuato dal numero limitato di progetti transfrontalieri e dall'insufficiente potere decisionale degli enti subnazionali, in particolare gli enti locali e regionali, nella progettazione e nell'attuazione dello strumento;</w:t>
            </w:r>
          </w:p>
        </w:tc>
        <w:tc>
          <w:tcPr>
            <w:tcW w:w="4876" w:type="dxa"/>
            <w:tcBorders>
              <w:top w:val="nil"/>
              <w:left w:val="nil"/>
              <w:bottom w:val="nil"/>
              <w:right w:val="nil"/>
            </w:tcBorders>
          </w:tcPr>
          <w:p w14:paraId="2A260F9A" w14:textId="77777777" w:rsidR="003C0C8D" w:rsidRPr="001C5D2F" w:rsidRDefault="003C0C8D" w:rsidP="004E2E22">
            <w:pPr>
              <w:pStyle w:val="Normal6a"/>
            </w:pPr>
            <w:r w:rsidRPr="001C5D2F">
              <w:t>3.</w:t>
            </w:r>
            <w:r w:rsidRPr="001C5D2F">
              <w:tab/>
              <w:t xml:space="preserve">ribadisce la propria preoccupazione per il fatto che il modello di attuazione centralizzato e basato sulla performance del dispositivo per la ripresa e la resilienza ha rivelato carenze critiche, riconosciute dalla Commissione, tra cui una minore rendicontabilità e una limitata verifica a livello dell'UE del rispetto delle norme e dei regolamenti; sottolinea che la trasparenza per quanto riguarda i destinatari finali è </w:t>
            </w:r>
            <w:r w:rsidRPr="001C5D2F">
              <w:rPr>
                <w:b/>
                <w:i/>
              </w:rPr>
              <w:t>assente</w:t>
            </w:r>
            <w:r w:rsidRPr="001C5D2F">
              <w:t xml:space="preserve"> e che il valore aggiunto per l'UE è stato attenuato dal numero limitato di progetti transfrontalieri e dall'insufficiente potere decisionale degli enti subnazionali, in particolare gli enti locali e regionali, nella progettazione e nell'attuazione dello strumento;</w:t>
            </w:r>
          </w:p>
        </w:tc>
      </w:tr>
    </w:tbl>
    <w:p w14:paraId="2C8365E7"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47E9199F" w14:textId="77777777" w:rsidR="003C0C8D" w:rsidRPr="001C5D2F" w:rsidRDefault="003C0C8D" w:rsidP="003C0C8D">
      <w:r w:rsidRPr="001C5D2F">
        <w:rPr>
          <w:rStyle w:val="HideTWBExt"/>
        </w:rPr>
        <w:t>&lt;/Amend&gt;</w:t>
      </w:r>
    </w:p>
    <w:p w14:paraId="5C405258"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30</w:t>
      </w:r>
      <w:r w:rsidRPr="001C5D2F">
        <w:rPr>
          <w:rStyle w:val="HideTWBExt"/>
        </w:rPr>
        <w:t>&lt;/NumAm&gt;</w:t>
      </w:r>
    </w:p>
    <w:p w14:paraId="2AA3F1DB" w14:textId="77777777" w:rsidR="003C0C8D" w:rsidRPr="001C5D2F" w:rsidRDefault="003C0C8D" w:rsidP="003C0C8D">
      <w:pPr>
        <w:pStyle w:val="NormalBold"/>
      </w:pPr>
      <w:r w:rsidRPr="001C5D2F">
        <w:rPr>
          <w:rStyle w:val="HideTWBExt"/>
          <w:b w:val="0"/>
        </w:rPr>
        <w:t>&lt;RepeatBlock-By&gt;&lt;Members&gt;</w:t>
      </w:r>
      <w:r w:rsidRPr="001C5D2F">
        <w:t>Pasquale Tridico</w:t>
      </w:r>
      <w:r w:rsidRPr="001C5D2F">
        <w:rPr>
          <w:rStyle w:val="HideTWBExt"/>
          <w:b w:val="0"/>
        </w:rPr>
        <w:t>&lt;/Members&gt;</w:t>
      </w:r>
    </w:p>
    <w:p w14:paraId="6E822A02" w14:textId="77777777" w:rsidR="003C0C8D" w:rsidRPr="001C5D2F" w:rsidRDefault="003C0C8D" w:rsidP="003C0C8D">
      <w:pPr>
        <w:pStyle w:val="NormalBold"/>
      </w:pPr>
      <w:r w:rsidRPr="001C5D2F">
        <w:rPr>
          <w:rStyle w:val="HideTWBExt"/>
          <w:b w:val="0"/>
        </w:rPr>
        <w:t>&lt;/RepeatBlock-By&gt;</w:t>
      </w:r>
    </w:p>
    <w:p w14:paraId="12928B8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B00B81B" w14:textId="77777777" w:rsidR="003C0C8D" w:rsidRPr="001C5D2F" w:rsidRDefault="003C0C8D" w:rsidP="003C0C8D">
      <w:pPr>
        <w:pStyle w:val="NormalBold"/>
      </w:pPr>
      <w:r w:rsidRPr="001C5D2F">
        <w:rPr>
          <w:rStyle w:val="HideTWBExt"/>
        </w:rPr>
        <w:t>&lt;Article&gt;</w:t>
      </w:r>
      <w:r w:rsidRPr="001C5D2F">
        <w:t>Paragrafo 3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100B0E7" w14:textId="77777777" w:rsidTr="004E2E22">
        <w:trPr>
          <w:trHeight w:hRule="exact" w:val="240"/>
          <w:jc w:val="center"/>
        </w:trPr>
        <w:tc>
          <w:tcPr>
            <w:tcW w:w="9752" w:type="dxa"/>
            <w:gridSpan w:val="2"/>
            <w:tcBorders>
              <w:top w:val="nil"/>
              <w:left w:val="nil"/>
              <w:bottom w:val="nil"/>
              <w:right w:val="nil"/>
            </w:tcBorders>
          </w:tcPr>
          <w:p w14:paraId="05A39E68" w14:textId="77777777" w:rsidR="003C0C8D" w:rsidRPr="001C5D2F" w:rsidRDefault="003C0C8D" w:rsidP="004E2E22"/>
        </w:tc>
      </w:tr>
      <w:tr w:rsidR="003C0C8D" w:rsidRPr="001C5D2F" w14:paraId="68111C59" w14:textId="77777777" w:rsidTr="004E2E22">
        <w:trPr>
          <w:trHeight w:val="240"/>
          <w:jc w:val="center"/>
        </w:trPr>
        <w:tc>
          <w:tcPr>
            <w:tcW w:w="4876" w:type="dxa"/>
            <w:tcBorders>
              <w:top w:val="nil"/>
              <w:left w:val="nil"/>
              <w:bottom w:val="nil"/>
              <w:right w:val="nil"/>
            </w:tcBorders>
          </w:tcPr>
          <w:p w14:paraId="428F85C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70CFB4B" w14:textId="77777777" w:rsidR="003C0C8D" w:rsidRPr="001C5D2F" w:rsidRDefault="003C0C8D" w:rsidP="004E2E22">
            <w:pPr>
              <w:pStyle w:val="AmColumnHeading"/>
            </w:pPr>
            <w:r w:rsidRPr="001C5D2F">
              <w:t>Emendamento</w:t>
            </w:r>
          </w:p>
        </w:tc>
      </w:tr>
      <w:tr w:rsidR="003C0C8D" w:rsidRPr="001C5D2F" w14:paraId="7C5C4916" w14:textId="77777777" w:rsidTr="004E2E22">
        <w:trPr>
          <w:jc w:val="center"/>
        </w:trPr>
        <w:tc>
          <w:tcPr>
            <w:tcW w:w="4876" w:type="dxa"/>
            <w:tcBorders>
              <w:top w:val="nil"/>
              <w:left w:val="nil"/>
              <w:bottom w:val="nil"/>
              <w:right w:val="nil"/>
            </w:tcBorders>
          </w:tcPr>
          <w:p w14:paraId="737973B2" w14:textId="77777777" w:rsidR="003C0C8D" w:rsidRPr="001C5D2F" w:rsidRDefault="003C0C8D" w:rsidP="004E2E22">
            <w:pPr>
              <w:pStyle w:val="Normal6a"/>
            </w:pPr>
          </w:p>
        </w:tc>
        <w:tc>
          <w:tcPr>
            <w:tcW w:w="4876" w:type="dxa"/>
            <w:tcBorders>
              <w:top w:val="nil"/>
              <w:left w:val="nil"/>
              <w:bottom w:val="nil"/>
              <w:right w:val="nil"/>
            </w:tcBorders>
          </w:tcPr>
          <w:p w14:paraId="15586D0D" w14:textId="77777777" w:rsidR="003C0C8D" w:rsidRPr="001C5D2F" w:rsidRDefault="003C0C8D" w:rsidP="004E2E22">
            <w:pPr>
              <w:pStyle w:val="Normal6a"/>
            </w:pPr>
            <w:r w:rsidRPr="001C5D2F">
              <w:rPr>
                <w:b/>
                <w:i/>
              </w:rPr>
              <w:t>3 bis.</w:t>
            </w:r>
            <w:r w:rsidRPr="001C5D2F">
              <w:tab/>
            </w:r>
            <w:r w:rsidRPr="001C5D2F">
              <w:rPr>
                <w:b/>
                <w:i/>
              </w:rPr>
              <w:t>prende in considerazione l'eventualità di introdurre un sistema di valutazione ex post basato sugli obiettivi occupazionali raggiunti da ciascuno strumento, misurati dai relativi indicatori di prestazione;</w:t>
            </w:r>
          </w:p>
        </w:tc>
      </w:tr>
    </w:tbl>
    <w:p w14:paraId="7B6CC820" w14:textId="77777777" w:rsidR="003C0C8D" w:rsidRPr="008A6907" w:rsidRDefault="003C0C8D" w:rsidP="003C0C8D">
      <w:pPr>
        <w:pStyle w:val="AmOrLang"/>
        <w:rPr>
          <w:lang w:val="es-ES"/>
        </w:rPr>
      </w:pPr>
      <w:proofErr w:type="spellStart"/>
      <w:r w:rsidRPr="008A6907">
        <w:rPr>
          <w:lang w:val="es-ES"/>
        </w:rPr>
        <w:t>Or</w:t>
      </w:r>
      <w:proofErr w:type="spellEnd"/>
      <w:r w:rsidRPr="008A6907">
        <w:rPr>
          <w:lang w:val="es-ES"/>
        </w:rPr>
        <w:t xml:space="preserve">. </w:t>
      </w:r>
      <w:r w:rsidRPr="008A6907">
        <w:rPr>
          <w:rStyle w:val="HideTWBExt"/>
          <w:lang w:val="es-ES"/>
        </w:rPr>
        <w:t>&lt;Original&gt;</w:t>
      </w:r>
      <w:r w:rsidRPr="008A6907">
        <w:rPr>
          <w:rStyle w:val="HideTWBInt"/>
          <w:lang w:val="es-ES"/>
        </w:rPr>
        <w:t>{EN}</w:t>
      </w:r>
      <w:r w:rsidRPr="008A6907">
        <w:rPr>
          <w:lang w:val="es-ES"/>
        </w:rPr>
        <w:t>en</w:t>
      </w:r>
      <w:r w:rsidRPr="008A6907">
        <w:rPr>
          <w:rStyle w:val="HideTWBExt"/>
          <w:lang w:val="es-ES"/>
        </w:rPr>
        <w:t>&lt;/Original&gt;</w:t>
      </w:r>
    </w:p>
    <w:p w14:paraId="17466CA3" w14:textId="77777777" w:rsidR="003C0C8D" w:rsidRPr="008A6907" w:rsidRDefault="003C0C8D" w:rsidP="003C0C8D">
      <w:pPr>
        <w:rPr>
          <w:lang w:val="es-ES"/>
        </w:rPr>
      </w:pPr>
      <w:r w:rsidRPr="008A6907">
        <w:rPr>
          <w:rStyle w:val="HideTWBExt"/>
          <w:lang w:val="es-ES"/>
        </w:rPr>
        <w:t>&lt;/Amend&gt;</w:t>
      </w:r>
    </w:p>
    <w:p w14:paraId="7E1B6500" w14:textId="77777777" w:rsidR="003C0C8D" w:rsidRPr="008A6907" w:rsidRDefault="003C0C8D" w:rsidP="003C0C8D">
      <w:pPr>
        <w:pStyle w:val="AmNumberTabs"/>
        <w:rPr>
          <w:lang w:val="es-ES"/>
        </w:rPr>
      </w:pPr>
      <w:r w:rsidRPr="008A6907">
        <w:rPr>
          <w:rStyle w:val="HideTWBExt"/>
          <w:lang w:val="es-ES"/>
        </w:rPr>
        <w:t>&lt;</w:t>
      </w:r>
      <w:proofErr w:type="spellStart"/>
      <w:r w:rsidRPr="008A6907">
        <w:rPr>
          <w:rStyle w:val="HideTWBExt"/>
          <w:lang w:val="es-ES"/>
        </w:rPr>
        <w:t>Amend</w:t>
      </w:r>
      <w:proofErr w:type="spellEnd"/>
      <w:r w:rsidRPr="008A6907">
        <w:rPr>
          <w:rStyle w:val="HideTWBExt"/>
          <w:lang w:val="es-ES"/>
        </w:rPr>
        <w:t>&gt;</w:t>
      </w:r>
      <w:proofErr w:type="spellStart"/>
      <w:r w:rsidRPr="008A6907">
        <w:rPr>
          <w:lang w:val="es-ES"/>
        </w:rPr>
        <w:t>Emendamento</w:t>
      </w:r>
      <w:proofErr w:type="spellEnd"/>
      <w:r w:rsidRPr="008A6907">
        <w:rPr>
          <w:lang w:val="es-ES"/>
        </w:rPr>
        <w:tab/>
      </w:r>
      <w:r w:rsidRPr="008A6907">
        <w:rPr>
          <w:lang w:val="es-ES"/>
        </w:rPr>
        <w:tab/>
      </w:r>
      <w:r w:rsidRPr="008A6907">
        <w:rPr>
          <w:rStyle w:val="HideTWBExt"/>
          <w:lang w:val="es-ES"/>
        </w:rPr>
        <w:t>&lt;</w:t>
      </w:r>
      <w:proofErr w:type="spellStart"/>
      <w:r w:rsidRPr="008A6907">
        <w:rPr>
          <w:rStyle w:val="HideTWBExt"/>
          <w:lang w:val="es-ES"/>
        </w:rPr>
        <w:t>NumAm</w:t>
      </w:r>
      <w:proofErr w:type="spellEnd"/>
      <w:r w:rsidRPr="008A6907">
        <w:rPr>
          <w:rStyle w:val="HideTWBExt"/>
          <w:lang w:val="es-ES"/>
        </w:rPr>
        <w:t>&gt;</w:t>
      </w:r>
      <w:r w:rsidRPr="008A6907">
        <w:rPr>
          <w:lang w:val="es-ES"/>
        </w:rPr>
        <w:t>31</w:t>
      </w:r>
      <w:r w:rsidRPr="008A6907">
        <w:rPr>
          <w:rStyle w:val="HideTWBExt"/>
          <w:lang w:val="es-ES"/>
        </w:rPr>
        <w:t>&lt;/</w:t>
      </w:r>
      <w:proofErr w:type="spellStart"/>
      <w:r w:rsidRPr="008A6907">
        <w:rPr>
          <w:rStyle w:val="HideTWBExt"/>
          <w:lang w:val="es-ES"/>
        </w:rPr>
        <w:t>NumAm</w:t>
      </w:r>
      <w:proofErr w:type="spellEnd"/>
      <w:r w:rsidRPr="008A6907">
        <w:rPr>
          <w:rStyle w:val="HideTWBExt"/>
          <w:lang w:val="es-ES"/>
        </w:rPr>
        <w:t>&gt;</w:t>
      </w:r>
    </w:p>
    <w:p w14:paraId="7BFEBC97" w14:textId="77777777" w:rsidR="003C0C8D" w:rsidRPr="008A6907" w:rsidRDefault="003C0C8D" w:rsidP="003C0C8D">
      <w:pPr>
        <w:pStyle w:val="NormalBold"/>
        <w:rPr>
          <w:lang w:val="es-ES"/>
        </w:rPr>
      </w:pPr>
      <w:r w:rsidRPr="008A6907">
        <w:rPr>
          <w:rStyle w:val="HideTWBExt"/>
          <w:b w:val="0"/>
          <w:lang w:val="es-ES"/>
        </w:rPr>
        <w:t>&lt;</w:t>
      </w:r>
      <w:proofErr w:type="spellStart"/>
      <w:r w:rsidRPr="008A6907">
        <w:rPr>
          <w:rStyle w:val="HideTWBExt"/>
          <w:b w:val="0"/>
          <w:lang w:val="es-ES"/>
        </w:rPr>
        <w:t>RepeatBlock-By</w:t>
      </w:r>
      <w:proofErr w:type="spellEnd"/>
      <w:r w:rsidRPr="008A6907">
        <w:rPr>
          <w:rStyle w:val="HideTWBExt"/>
          <w:b w:val="0"/>
          <w:lang w:val="es-ES"/>
        </w:rPr>
        <w:t>&gt;&lt;</w:t>
      </w:r>
      <w:proofErr w:type="spellStart"/>
      <w:r w:rsidRPr="008A6907">
        <w:rPr>
          <w:rStyle w:val="HideTWBExt"/>
          <w:b w:val="0"/>
          <w:lang w:val="es-ES"/>
        </w:rPr>
        <w:t>Members</w:t>
      </w:r>
      <w:proofErr w:type="spellEnd"/>
      <w:r w:rsidRPr="008A6907">
        <w:rPr>
          <w:rStyle w:val="HideTWBExt"/>
          <w:b w:val="0"/>
          <w:lang w:val="es-ES"/>
        </w:rPr>
        <w:t>&gt;</w:t>
      </w:r>
      <w:r w:rsidRPr="008A6907">
        <w:rPr>
          <w:lang w:val="es-ES"/>
        </w:rPr>
        <w:t xml:space="preserve">Cristian </w:t>
      </w:r>
      <w:proofErr w:type="spellStart"/>
      <w:r w:rsidRPr="008A6907">
        <w:rPr>
          <w:lang w:val="es-ES"/>
        </w:rPr>
        <w:t>Terheş</w:t>
      </w:r>
      <w:proofErr w:type="spellEnd"/>
      <w:r w:rsidRPr="008A6907">
        <w:rPr>
          <w:rStyle w:val="HideTWBExt"/>
          <w:b w:val="0"/>
          <w:lang w:val="es-ES"/>
        </w:rPr>
        <w:t>&lt;/</w:t>
      </w:r>
      <w:proofErr w:type="spellStart"/>
      <w:r w:rsidRPr="008A6907">
        <w:rPr>
          <w:rStyle w:val="HideTWBExt"/>
          <w:b w:val="0"/>
          <w:lang w:val="es-ES"/>
        </w:rPr>
        <w:t>Members</w:t>
      </w:r>
      <w:proofErr w:type="spellEnd"/>
      <w:r w:rsidRPr="008A6907">
        <w:rPr>
          <w:rStyle w:val="HideTWBExt"/>
          <w:b w:val="0"/>
          <w:lang w:val="es-ES"/>
        </w:rPr>
        <w:t>&gt;</w:t>
      </w:r>
    </w:p>
    <w:p w14:paraId="7695D5FA" w14:textId="77777777" w:rsidR="003C0C8D" w:rsidRPr="008A6907" w:rsidRDefault="003C0C8D" w:rsidP="003C0C8D">
      <w:pPr>
        <w:pStyle w:val="NormalBold"/>
        <w:rPr>
          <w:lang w:val="es-ES"/>
        </w:rPr>
      </w:pPr>
      <w:r w:rsidRPr="008A6907">
        <w:rPr>
          <w:rStyle w:val="HideTWBExt"/>
          <w:b w:val="0"/>
          <w:lang w:val="es-ES"/>
        </w:rPr>
        <w:t>&lt;/RepeatBlock-By&gt;</w:t>
      </w:r>
    </w:p>
    <w:p w14:paraId="6D3ED207"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E0C3A46" w14:textId="77777777" w:rsidR="003C0C8D" w:rsidRPr="001C5D2F" w:rsidRDefault="003C0C8D" w:rsidP="003C0C8D">
      <w:pPr>
        <w:pStyle w:val="NormalBold"/>
      </w:pPr>
      <w:r w:rsidRPr="001C5D2F">
        <w:rPr>
          <w:rStyle w:val="HideTWBExt"/>
        </w:rPr>
        <w:t>&lt;Article&gt;</w:t>
      </w:r>
      <w:r w:rsidRPr="001C5D2F">
        <w:t>Paragrafo 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C8E5D42" w14:textId="77777777" w:rsidTr="004E2E22">
        <w:trPr>
          <w:trHeight w:hRule="exact" w:val="240"/>
          <w:jc w:val="center"/>
        </w:trPr>
        <w:tc>
          <w:tcPr>
            <w:tcW w:w="9752" w:type="dxa"/>
            <w:gridSpan w:val="2"/>
            <w:tcBorders>
              <w:top w:val="nil"/>
              <w:left w:val="nil"/>
              <w:bottom w:val="nil"/>
              <w:right w:val="nil"/>
            </w:tcBorders>
          </w:tcPr>
          <w:p w14:paraId="56246047" w14:textId="77777777" w:rsidR="003C0C8D" w:rsidRPr="001C5D2F" w:rsidRDefault="003C0C8D" w:rsidP="004E2E22"/>
        </w:tc>
      </w:tr>
      <w:tr w:rsidR="003C0C8D" w:rsidRPr="001C5D2F" w14:paraId="42240EC0" w14:textId="77777777" w:rsidTr="004E2E22">
        <w:trPr>
          <w:trHeight w:val="240"/>
          <w:jc w:val="center"/>
        </w:trPr>
        <w:tc>
          <w:tcPr>
            <w:tcW w:w="4876" w:type="dxa"/>
            <w:tcBorders>
              <w:top w:val="nil"/>
              <w:left w:val="nil"/>
              <w:bottom w:val="nil"/>
              <w:right w:val="nil"/>
            </w:tcBorders>
          </w:tcPr>
          <w:p w14:paraId="0C9C822C"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B3A999D" w14:textId="77777777" w:rsidR="003C0C8D" w:rsidRPr="001C5D2F" w:rsidRDefault="003C0C8D" w:rsidP="004E2E22">
            <w:pPr>
              <w:pStyle w:val="AmColumnHeading"/>
            </w:pPr>
            <w:r w:rsidRPr="001C5D2F">
              <w:t>Emendamento</w:t>
            </w:r>
          </w:p>
        </w:tc>
      </w:tr>
      <w:tr w:rsidR="003C0C8D" w:rsidRPr="001C5D2F" w14:paraId="15D67656" w14:textId="77777777" w:rsidTr="004E2E22">
        <w:trPr>
          <w:jc w:val="center"/>
        </w:trPr>
        <w:tc>
          <w:tcPr>
            <w:tcW w:w="4876" w:type="dxa"/>
            <w:tcBorders>
              <w:top w:val="nil"/>
              <w:left w:val="nil"/>
              <w:bottom w:val="nil"/>
              <w:right w:val="nil"/>
            </w:tcBorders>
          </w:tcPr>
          <w:p w14:paraId="7C56B92F" w14:textId="77777777" w:rsidR="003C0C8D" w:rsidRPr="001C5D2F" w:rsidRDefault="003C0C8D" w:rsidP="004E2E22">
            <w:pPr>
              <w:pStyle w:val="Normal6a"/>
            </w:pPr>
            <w:r w:rsidRPr="001C5D2F">
              <w:t>4.</w:t>
            </w:r>
            <w:r w:rsidRPr="001C5D2F">
              <w:tab/>
              <w:t>ritiene che, sebbene il dispositivo per la ripresa e la resilienza sia concepito come strumento basato sulla performance, il suo finanziamento non sia spesso collegato alla performance in quanto si concentra più sull'output che sui risultati; è convinto che i futuri strumenti basati sulla performance dovrebbero stabilire indicatori chiave di prestazione più specifici, garantendo che gli investimenti siano in linea con gli obiettivi dello strumento e forniscano un chiaro valore aggiunto per l'UE;</w:t>
            </w:r>
          </w:p>
        </w:tc>
        <w:tc>
          <w:tcPr>
            <w:tcW w:w="4876" w:type="dxa"/>
            <w:tcBorders>
              <w:top w:val="nil"/>
              <w:left w:val="nil"/>
              <w:bottom w:val="nil"/>
              <w:right w:val="nil"/>
            </w:tcBorders>
          </w:tcPr>
          <w:p w14:paraId="260B2D52" w14:textId="77777777" w:rsidR="003C0C8D" w:rsidRPr="001C5D2F" w:rsidRDefault="003C0C8D" w:rsidP="004E2E22">
            <w:pPr>
              <w:pStyle w:val="Normal6a"/>
            </w:pPr>
            <w:r w:rsidRPr="001C5D2F">
              <w:t>4.</w:t>
            </w:r>
            <w:r w:rsidRPr="001C5D2F">
              <w:tab/>
              <w:t xml:space="preserve">ritiene che, sebbene il dispositivo per la ripresa e la resilienza sia concepito come strumento basato sulla performance, il suo finanziamento non sia spesso collegato alla performance in quanto si concentra più sull'output che sui risultati; è convinto che i futuri strumenti basati sulla performance dovrebbero stabilire indicatori chiave di prestazione più specifici, garantendo che gli investimenti siano in linea con gli obiettivi dello strumento e forniscano un chiaro valore aggiunto per l'UE; </w:t>
            </w:r>
            <w:r w:rsidRPr="001C5D2F">
              <w:rPr>
                <w:b/>
                <w:i/>
              </w:rPr>
              <w:t>sottolinea che gli investimenti dovrebbero essere valutati non solo da un punto di vista finanziario, ma anche attraverso criteri basati sulla performance che riflettano i miglioramenti nella connettività; sottolinea che tali investimenti dovrebbero dimostrare progressi misurabili nella connettività ovest-est e sud-nord, costi logistici ridotti, tempi di transito più brevi e un migliore accesso ai mercati globali; sottolinea che lo sviluppo di corridoi multimodali moderni e pienamente funzionali deve essere ancorato a indicatori chiari e orientati ai risultati, al fine di rafforzare la competitività industriale, la coesione economica e la resilienza commerciale dell'UE;</w:t>
            </w:r>
          </w:p>
        </w:tc>
      </w:tr>
    </w:tbl>
    <w:p w14:paraId="5F868906"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47438578" w14:textId="77777777" w:rsidR="003C0C8D" w:rsidRPr="001C5D2F" w:rsidRDefault="003C0C8D" w:rsidP="003C0C8D">
      <w:r w:rsidRPr="001C5D2F">
        <w:rPr>
          <w:rStyle w:val="HideTWBExt"/>
        </w:rPr>
        <w:t>&lt;/Amend&gt;</w:t>
      </w:r>
    </w:p>
    <w:p w14:paraId="04E830CA"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32</w:t>
      </w:r>
      <w:r w:rsidRPr="001C5D2F">
        <w:rPr>
          <w:rStyle w:val="HideTWBExt"/>
        </w:rPr>
        <w:t>&lt;/NumAm&gt;</w:t>
      </w:r>
    </w:p>
    <w:p w14:paraId="5AA46556"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6FD077AB"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2B8BDCC0" w14:textId="77777777" w:rsidR="003C0C8D" w:rsidRPr="001C5D2F" w:rsidRDefault="003C0C8D" w:rsidP="003C0C8D">
      <w:pPr>
        <w:pStyle w:val="NormalBold"/>
      </w:pPr>
      <w:r w:rsidRPr="001C5D2F">
        <w:rPr>
          <w:rStyle w:val="HideTWBExt"/>
          <w:b w:val="0"/>
        </w:rPr>
        <w:t>&lt;/RepeatBlock-By&gt;</w:t>
      </w:r>
    </w:p>
    <w:p w14:paraId="2FA06E85"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8BCA3B5" w14:textId="77777777" w:rsidR="003C0C8D" w:rsidRPr="001C5D2F" w:rsidRDefault="003C0C8D" w:rsidP="003C0C8D">
      <w:pPr>
        <w:pStyle w:val="NormalBold"/>
      </w:pPr>
      <w:r w:rsidRPr="001C5D2F">
        <w:rPr>
          <w:rStyle w:val="HideTWBExt"/>
        </w:rPr>
        <w:t>&lt;Article&gt;</w:t>
      </w:r>
      <w:r w:rsidRPr="001C5D2F">
        <w:t>Paragrafo 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3295EE0" w14:textId="77777777" w:rsidTr="004E2E22">
        <w:trPr>
          <w:trHeight w:hRule="exact" w:val="240"/>
          <w:jc w:val="center"/>
        </w:trPr>
        <w:tc>
          <w:tcPr>
            <w:tcW w:w="9752" w:type="dxa"/>
            <w:gridSpan w:val="2"/>
            <w:tcBorders>
              <w:top w:val="nil"/>
              <w:left w:val="nil"/>
              <w:bottom w:val="nil"/>
              <w:right w:val="nil"/>
            </w:tcBorders>
          </w:tcPr>
          <w:p w14:paraId="37E123DB" w14:textId="77777777" w:rsidR="003C0C8D" w:rsidRPr="001C5D2F" w:rsidRDefault="003C0C8D" w:rsidP="004E2E22"/>
        </w:tc>
      </w:tr>
      <w:tr w:rsidR="003C0C8D" w:rsidRPr="001C5D2F" w14:paraId="11EB1E37" w14:textId="77777777" w:rsidTr="004E2E22">
        <w:trPr>
          <w:trHeight w:val="240"/>
          <w:jc w:val="center"/>
        </w:trPr>
        <w:tc>
          <w:tcPr>
            <w:tcW w:w="4876" w:type="dxa"/>
            <w:tcBorders>
              <w:top w:val="nil"/>
              <w:left w:val="nil"/>
              <w:bottom w:val="nil"/>
              <w:right w:val="nil"/>
            </w:tcBorders>
          </w:tcPr>
          <w:p w14:paraId="75299ACD"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824AC19" w14:textId="77777777" w:rsidR="003C0C8D" w:rsidRPr="001C5D2F" w:rsidRDefault="003C0C8D" w:rsidP="004E2E22">
            <w:pPr>
              <w:pStyle w:val="AmColumnHeading"/>
            </w:pPr>
            <w:r w:rsidRPr="001C5D2F">
              <w:t>Emendamento</w:t>
            </w:r>
          </w:p>
        </w:tc>
      </w:tr>
      <w:tr w:rsidR="003C0C8D" w:rsidRPr="001C5D2F" w14:paraId="3F97DD5A" w14:textId="77777777" w:rsidTr="004E2E22">
        <w:trPr>
          <w:jc w:val="center"/>
        </w:trPr>
        <w:tc>
          <w:tcPr>
            <w:tcW w:w="4876" w:type="dxa"/>
            <w:tcBorders>
              <w:top w:val="nil"/>
              <w:left w:val="nil"/>
              <w:bottom w:val="nil"/>
              <w:right w:val="nil"/>
            </w:tcBorders>
          </w:tcPr>
          <w:p w14:paraId="03F2E360" w14:textId="77777777" w:rsidR="003C0C8D" w:rsidRPr="001C5D2F" w:rsidRDefault="003C0C8D" w:rsidP="004E2E22">
            <w:pPr>
              <w:pStyle w:val="Normal6a"/>
            </w:pPr>
            <w:r w:rsidRPr="001C5D2F">
              <w:t>4.</w:t>
            </w:r>
            <w:r w:rsidRPr="001C5D2F">
              <w:tab/>
              <w:t xml:space="preserve">ritiene che, sebbene il dispositivo per la ripresa e la resilienza sia </w:t>
            </w:r>
            <w:r w:rsidRPr="001C5D2F">
              <w:rPr>
                <w:b/>
                <w:i/>
              </w:rPr>
              <w:t>concepito</w:t>
            </w:r>
            <w:r w:rsidRPr="001C5D2F">
              <w:t xml:space="preserve"> come strumento basato sulla performance, il suo finanziamento non sia spesso collegato alla performance in quanto si concentra più sull'output che sui risultati; è convinto che i futuri strumenti basati sulla performance dovrebbero stabilire indicatori chiave di prestazione più specifici, garantendo che gli investimenti siano in linea con gli obiettivi dello strumento e forniscano un chiaro valore aggiunto per l'UE;</w:t>
            </w:r>
          </w:p>
        </w:tc>
        <w:tc>
          <w:tcPr>
            <w:tcW w:w="4876" w:type="dxa"/>
            <w:tcBorders>
              <w:top w:val="nil"/>
              <w:left w:val="nil"/>
              <w:bottom w:val="nil"/>
              <w:right w:val="nil"/>
            </w:tcBorders>
          </w:tcPr>
          <w:p w14:paraId="1809809E" w14:textId="77777777" w:rsidR="003C0C8D" w:rsidRPr="001C5D2F" w:rsidRDefault="003C0C8D" w:rsidP="004E2E22">
            <w:pPr>
              <w:pStyle w:val="Normal6a"/>
            </w:pPr>
            <w:r w:rsidRPr="001C5D2F">
              <w:t>4.</w:t>
            </w:r>
            <w:r w:rsidRPr="001C5D2F">
              <w:tab/>
              <w:t xml:space="preserve">ritiene che, sebbene il dispositivo per la ripresa e la resilienza sia </w:t>
            </w:r>
            <w:r w:rsidRPr="001C5D2F">
              <w:rPr>
                <w:b/>
                <w:i/>
              </w:rPr>
              <w:t>stato creato</w:t>
            </w:r>
            <w:r w:rsidRPr="001C5D2F">
              <w:t xml:space="preserve"> come strumento basato sulla performance, </w:t>
            </w:r>
            <w:r w:rsidRPr="001C5D2F">
              <w:rPr>
                <w:b/>
                <w:i/>
              </w:rPr>
              <w:t>i traguardi e gli obiettivi definiti in modo vago e gli indicatori comuni incentrati principalmente su input e output più che sui risultati abbiano potenzialmente compromesso il conseguimento degli obiettivi dello strumento per la ripresa e la resilienza;</w:t>
            </w:r>
            <w:r w:rsidRPr="001C5D2F">
              <w:t xml:space="preserve"> </w:t>
            </w:r>
            <w:r w:rsidRPr="001C5D2F">
              <w:rPr>
                <w:b/>
                <w:i/>
              </w:rPr>
              <w:t>ritiene altresì che</w:t>
            </w:r>
            <w:r w:rsidRPr="001C5D2F">
              <w:t xml:space="preserve"> il suo finanziamento non sia spesso collegato alla performance in quanto si concentra più sull'output che sui risultati; è convinto che i futuri strumenti basati sulla performance dovrebbero stabilire indicatori chiave di prestazione più specifici, garantendo che gli investimenti siano in linea con gli obiettivi dello strumento e forniscano un chiaro valore aggiunto per l'UE;</w:t>
            </w:r>
            <w:r w:rsidRPr="001C5D2F">
              <w:rPr>
                <w:b/>
                <w:i/>
              </w:rPr>
              <w:t xml:space="preserve"> </w:t>
            </w:r>
          </w:p>
        </w:tc>
      </w:tr>
    </w:tbl>
    <w:p w14:paraId="4013A920"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4D4C0BE3" w14:textId="77777777" w:rsidR="003C0C8D" w:rsidRPr="008A6907" w:rsidRDefault="003C0C8D" w:rsidP="003C0C8D">
      <w:pPr>
        <w:rPr>
          <w:lang w:val="fr-BE"/>
        </w:rPr>
      </w:pPr>
      <w:r w:rsidRPr="008A6907">
        <w:rPr>
          <w:rStyle w:val="HideTWBExt"/>
          <w:lang w:val="fr-BE"/>
        </w:rPr>
        <w:t>&lt;/Amend&gt;</w:t>
      </w:r>
    </w:p>
    <w:p w14:paraId="3054EE34" w14:textId="77777777" w:rsidR="003C0C8D" w:rsidRPr="008A6907" w:rsidRDefault="003C0C8D" w:rsidP="003C0C8D">
      <w:pPr>
        <w:pStyle w:val="AmNumberTabs"/>
        <w:rPr>
          <w:lang w:val="fr-BE"/>
        </w:rPr>
      </w:pPr>
      <w:r w:rsidRPr="008A6907">
        <w:rPr>
          <w:rStyle w:val="HideTWBExt"/>
          <w:lang w:val="fr-BE"/>
        </w:rPr>
        <w:t>&lt;</w:t>
      </w:r>
      <w:proofErr w:type="spellStart"/>
      <w:r w:rsidRPr="008A6907">
        <w:rPr>
          <w:rStyle w:val="HideTWBExt"/>
          <w:lang w:val="fr-BE"/>
        </w:rPr>
        <w:t>Amend</w:t>
      </w:r>
      <w:proofErr w:type="spellEnd"/>
      <w:r w:rsidRPr="008A6907">
        <w:rPr>
          <w:rStyle w:val="HideTWBExt"/>
          <w:lang w:val="fr-BE"/>
        </w:rPr>
        <w:t>&gt;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r w:rsidRPr="008A6907">
        <w:rPr>
          <w:lang w:val="fr-BE"/>
        </w:rPr>
        <w:t>33</w:t>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p>
    <w:p w14:paraId="45431350" w14:textId="77777777" w:rsidR="003C0C8D" w:rsidRPr="008A6907" w:rsidRDefault="003C0C8D" w:rsidP="003C0C8D">
      <w:pPr>
        <w:pStyle w:val="NormalBold"/>
        <w:rPr>
          <w:lang w:val="fr-BE"/>
        </w:rPr>
      </w:pPr>
      <w:r w:rsidRPr="008A6907">
        <w:rPr>
          <w:rStyle w:val="HideTWBExt"/>
          <w:b w:val="0"/>
          <w:lang w:val="fr-BE"/>
        </w:rPr>
        <w:t>&lt;</w:t>
      </w:r>
      <w:proofErr w:type="spellStart"/>
      <w:r w:rsidRPr="008A6907">
        <w:rPr>
          <w:rStyle w:val="HideTWBExt"/>
          <w:b w:val="0"/>
          <w:lang w:val="fr-BE"/>
        </w:rPr>
        <w:t>RepeatBlock</w:t>
      </w:r>
      <w:proofErr w:type="spellEnd"/>
      <w:r w:rsidRPr="008A6907">
        <w:rPr>
          <w:rStyle w:val="HideTWBExt"/>
          <w:b w:val="0"/>
          <w:lang w:val="fr-BE"/>
        </w:rPr>
        <w:t>-By&gt;&lt;</w:t>
      </w:r>
      <w:proofErr w:type="spellStart"/>
      <w:r w:rsidRPr="008A6907">
        <w:rPr>
          <w:rStyle w:val="HideTWBExt"/>
          <w:b w:val="0"/>
          <w:lang w:val="fr-BE"/>
        </w:rPr>
        <w:t>Members</w:t>
      </w:r>
      <w:proofErr w:type="spellEnd"/>
      <w:r w:rsidRPr="008A6907">
        <w:rPr>
          <w:rStyle w:val="HideTWBExt"/>
          <w:b w:val="0"/>
          <w:lang w:val="fr-BE"/>
        </w:rPr>
        <w:t>&gt;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w:t>
      </w:r>
      <w:proofErr w:type="spellStart"/>
      <w:r w:rsidRPr="008A6907">
        <w:rPr>
          <w:rStyle w:val="HideTWBExt"/>
          <w:b w:val="0"/>
          <w:lang w:val="fr-BE"/>
        </w:rPr>
        <w:t>Members</w:t>
      </w:r>
      <w:proofErr w:type="spellEnd"/>
      <w:r w:rsidRPr="008A6907">
        <w:rPr>
          <w:rStyle w:val="HideTWBExt"/>
          <w:b w:val="0"/>
          <w:lang w:val="fr-BE"/>
        </w:rPr>
        <w:t>&gt;</w:t>
      </w:r>
    </w:p>
    <w:p w14:paraId="3948B669" w14:textId="77777777" w:rsidR="003C0C8D" w:rsidRPr="008A6907" w:rsidRDefault="003C0C8D" w:rsidP="003C0C8D">
      <w:pPr>
        <w:pStyle w:val="NormalBold"/>
        <w:rPr>
          <w:lang w:val="fr-BE"/>
        </w:rPr>
      </w:pPr>
      <w:r w:rsidRPr="008A6907">
        <w:rPr>
          <w:rStyle w:val="HideTWBExt"/>
          <w:b w:val="0"/>
          <w:lang w:val="fr-BE"/>
        </w:rPr>
        <w:t>&lt;/RepeatBlock-By&gt;</w:t>
      </w:r>
    </w:p>
    <w:p w14:paraId="358AA58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2FCD52E" w14:textId="77777777" w:rsidR="003C0C8D" w:rsidRPr="001C5D2F" w:rsidRDefault="003C0C8D" w:rsidP="003C0C8D">
      <w:pPr>
        <w:pStyle w:val="NormalBold"/>
      </w:pPr>
      <w:r w:rsidRPr="001C5D2F">
        <w:rPr>
          <w:rStyle w:val="HideTWBExt"/>
        </w:rPr>
        <w:t>&lt;Article&gt;</w:t>
      </w:r>
      <w:r w:rsidRPr="001C5D2F">
        <w:t>Paragrafo 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AAB2863" w14:textId="77777777" w:rsidTr="004E2E22">
        <w:trPr>
          <w:trHeight w:hRule="exact" w:val="240"/>
          <w:jc w:val="center"/>
        </w:trPr>
        <w:tc>
          <w:tcPr>
            <w:tcW w:w="9752" w:type="dxa"/>
            <w:gridSpan w:val="2"/>
            <w:tcBorders>
              <w:top w:val="nil"/>
              <w:left w:val="nil"/>
              <w:bottom w:val="nil"/>
              <w:right w:val="nil"/>
            </w:tcBorders>
          </w:tcPr>
          <w:p w14:paraId="588B14D6" w14:textId="77777777" w:rsidR="003C0C8D" w:rsidRPr="001C5D2F" w:rsidRDefault="003C0C8D" w:rsidP="004E2E22"/>
        </w:tc>
      </w:tr>
      <w:tr w:rsidR="003C0C8D" w:rsidRPr="001C5D2F" w14:paraId="1FE27E0C" w14:textId="77777777" w:rsidTr="004E2E22">
        <w:trPr>
          <w:trHeight w:val="240"/>
          <w:jc w:val="center"/>
        </w:trPr>
        <w:tc>
          <w:tcPr>
            <w:tcW w:w="4876" w:type="dxa"/>
            <w:tcBorders>
              <w:top w:val="nil"/>
              <w:left w:val="nil"/>
              <w:bottom w:val="nil"/>
              <w:right w:val="nil"/>
            </w:tcBorders>
          </w:tcPr>
          <w:p w14:paraId="43394537"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721345D" w14:textId="77777777" w:rsidR="003C0C8D" w:rsidRPr="001C5D2F" w:rsidRDefault="003C0C8D" w:rsidP="004E2E22">
            <w:pPr>
              <w:pStyle w:val="AmColumnHeading"/>
            </w:pPr>
            <w:r w:rsidRPr="001C5D2F">
              <w:t>Emendamento</w:t>
            </w:r>
          </w:p>
        </w:tc>
      </w:tr>
      <w:tr w:rsidR="003C0C8D" w:rsidRPr="001C5D2F" w14:paraId="79D4AEF7" w14:textId="77777777" w:rsidTr="004E2E22">
        <w:trPr>
          <w:jc w:val="center"/>
        </w:trPr>
        <w:tc>
          <w:tcPr>
            <w:tcW w:w="4876" w:type="dxa"/>
            <w:tcBorders>
              <w:top w:val="nil"/>
              <w:left w:val="nil"/>
              <w:bottom w:val="nil"/>
              <w:right w:val="nil"/>
            </w:tcBorders>
          </w:tcPr>
          <w:p w14:paraId="4F0A56EB" w14:textId="77777777" w:rsidR="003C0C8D" w:rsidRPr="001C5D2F" w:rsidRDefault="003C0C8D" w:rsidP="004E2E22">
            <w:pPr>
              <w:pStyle w:val="Normal6a"/>
            </w:pPr>
            <w:r w:rsidRPr="001C5D2F">
              <w:t>4.</w:t>
            </w:r>
            <w:r w:rsidRPr="001C5D2F">
              <w:tab/>
              <w:t xml:space="preserve">ritiene che, sebbene il dispositivo per la ripresa e la resilienza sia concepito come strumento basato sulla performance, il suo finanziamento non sia spesso collegato alla performance in quanto si concentra più sull'output che sui risultati; è convinto che i futuri strumenti basati sulla performance dovrebbero </w:t>
            </w:r>
            <w:r w:rsidRPr="001C5D2F">
              <w:rPr>
                <w:b/>
                <w:i/>
              </w:rPr>
              <w:t>stabilire</w:t>
            </w:r>
            <w:r w:rsidRPr="001C5D2F">
              <w:t xml:space="preserve"> indicatori chiave di prestazione più specifici, garantendo che gli investimenti siano in linea con gli obiettivi dello strumento e forniscano un chiaro valore aggiunto per l'UE;</w:t>
            </w:r>
          </w:p>
        </w:tc>
        <w:tc>
          <w:tcPr>
            <w:tcW w:w="4876" w:type="dxa"/>
            <w:tcBorders>
              <w:top w:val="nil"/>
              <w:left w:val="nil"/>
              <w:bottom w:val="nil"/>
              <w:right w:val="nil"/>
            </w:tcBorders>
          </w:tcPr>
          <w:p w14:paraId="5AB556ED" w14:textId="77777777" w:rsidR="003C0C8D" w:rsidRPr="001C5D2F" w:rsidRDefault="003C0C8D" w:rsidP="004E2E22">
            <w:pPr>
              <w:pStyle w:val="Normal6a"/>
            </w:pPr>
            <w:r w:rsidRPr="001C5D2F">
              <w:t>4.</w:t>
            </w:r>
            <w:r w:rsidRPr="001C5D2F">
              <w:tab/>
              <w:t xml:space="preserve">ritiene che, sebbene il dispositivo per la ripresa e la resilienza sia concepito come strumento basato sulla performance, il suo finanziamento non sia spesso collegato alla performance in quanto si concentra più sull'output che sui risultati; è convinto che i futuri strumenti </w:t>
            </w:r>
            <w:r w:rsidRPr="001C5D2F">
              <w:rPr>
                <w:b/>
                <w:i/>
              </w:rPr>
              <w:t>dell'UE non dovrebbero più essere</w:t>
            </w:r>
            <w:r w:rsidRPr="001C5D2F">
              <w:t xml:space="preserve"> basati sulla performance </w:t>
            </w:r>
            <w:r w:rsidRPr="001C5D2F">
              <w:rPr>
                <w:b/>
                <w:i/>
              </w:rPr>
              <w:t>e che, se una maggioranza dovesse decidere altrimenti,</w:t>
            </w:r>
            <w:r w:rsidRPr="001C5D2F">
              <w:t xml:space="preserve"> dovrebbero essere </w:t>
            </w:r>
            <w:r w:rsidRPr="001C5D2F">
              <w:rPr>
                <w:b/>
                <w:i/>
              </w:rPr>
              <w:t>associati a</w:t>
            </w:r>
            <w:r w:rsidRPr="001C5D2F">
              <w:t xml:space="preserve"> indicatori chiave di prestazione più specifici </w:t>
            </w:r>
            <w:r w:rsidRPr="001C5D2F">
              <w:rPr>
                <w:b/>
                <w:i/>
              </w:rPr>
              <w:t>e facilmente misurabili al fine di essere oggettivamente quantificabili</w:t>
            </w:r>
            <w:r w:rsidRPr="001C5D2F">
              <w:t>, garantendo che gli investimenti siano in linea con gli obiettivi dello strumento e forniscano un chiaro valore aggiunto per l'UE;</w:t>
            </w:r>
          </w:p>
        </w:tc>
      </w:tr>
    </w:tbl>
    <w:p w14:paraId="6F493702"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66D03C8A" w14:textId="77777777" w:rsidR="003C0C8D" w:rsidRPr="001C5D2F" w:rsidRDefault="003C0C8D" w:rsidP="003C0C8D">
      <w:r w:rsidRPr="001C5D2F">
        <w:rPr>
          <w:rStyle w:val="HideTWBExt"/>
        </w:rPr>
        <w:t>&lt;/Amend&gt;</w:t>
      </w:r>
    </w:p>
    <w:p w14:paraId="0ABFE7DF"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34</w:t>
      </w:r>
      <w:r w:rsidRPr="001C5D2F">
        <w:rPr>
          <w:rStyle w:val="HideTWBExt"/>
        </w:rPr>
        <w:t>&lt;/NumAm&gt;</w:t>
      </w:r>
    </w:p>
    <w:p w14:paraId="7F2F0823" w14:textId="77777777" w:rsidR="003C0C8D" w:rsidRPr="001C5D2F" w:rsidRDefault="003C0C8D" w:rsidP="003C0C8D">
      <w:pPr>
        <w:pStyle w:val="NormalBold"/>
      </w:pPr>
      <w:r w:rsidRPr="001C5D2F">
        <w:rPr>
          <w:rStyle w:val="HideTWBExt"/>
          <w:b w:val="0"/>
        </w:rPr>
        <w:t>&lt;RepeatBlock-By&gt;&lt;Members&gt;</w:t>
      </w:r>
      <w:r w:rsidRPr="001C5D2F">
        <w:t>Dick Erixon, Şerban Dimitrie Sturdza</w:t>
      </w:r>
      <w:r w:rsidRPr="001C5D2F">
        <w:rPr>
          <w:rStyle w:val="HideTWBExt"/>
          <w:b w:val="0"/>
        </w:rPr>
        <w:t>&lt;/Members&gt;</w:t>
      </w:r>
    </w:p>
    <w:p w14:paraId="4A581469" w14:textId="77777777" w:rsidR="003C0C8D" w:rsidRPr="001C5D2F" w:rsidRDefault="003C0C8D" w:rsidP="003C0C8D">
      <w:pPr>
        <w:pStyle w:val="NormalBold"/>
      </w:pPr>
      <w:r w:rsidRPr="001C5D2F">
        <w:rPr>
          <w:rStyle w:val="HideTWBExt"/>
          <w:b w:val="0"/>
        </w:rPr>
        <w:t>&lt;/RepeatBlock-By&gt;</w:t>
      </w:r>
    </w:p>
    <w:p w14:paraId="3013D6F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42B6F65" w14:textId="77777777" w:rsidR="003C0C8D" w:rsidRPr="001C5D2F" w:rsidRDefault="003C0C8D" w:rsidP="003C0C8D">
      <w:pPr>
        <w:pStyle w:val="NormalBold"/>
      </w:pPr>
      <w:r w:rsidRPr="001C5D2F">
        <w:rPr>
          <w:rStyle w:val="HideTWBExt"/>
        </w:rPr>
        <w:t>&lt;Article&gt;</w:t>
      </w:r>
      <w:r w:rsidRPr="001C5D2F">
        <w:t>Paragrafo 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FA4D569" w14:textId="77777777" w:rsidTr="004E2E22">
        <w:trPr>
          <w:trHeight w:hRule="exact" w:val="240"/>
          <w:jc w:val="center"/>
        </w:trPr>
        <w:tc>
          <w:tcPr>
            <w:tcW w:w="9752" w:type="dxa"/>
            <w:gridSpan w:val="2"/>
            <w:tcBorders>
              <w:top w:val="nil"/>
              <w:left w:val="nil"/>
              <w:bottom w:val="nil"/>
              <w:right w:val="nil"/>
            </w:tcBorders>
          </w:tcPr>
          <w:p w14:paraId="115D341C" w14:textId="77777777" w:rsidR="003C0C8D" w:rsidRPr="001C5D2F" w:rsidRDefault="003C0C8D" w:rsidP="004E2E22"/>
        </w:tc>
      </w:tr>
      <w:tr w:rsidR="003C0C8D" w:rsidRPr="001C5D2F" w14:paraId="538E0BAD" w14:textId="77777777" w:rsidTr="004E2E22">
        <w:trPr>
          <w:trHeight w:val="240"/>
          <w:jc w:val="center"/>
        </w:trPr>
        <w:tc>
          <w:tcPr>
            <w:tcW w:w="4876" w:type="dxa"/>
            <w:tcBorders>
              <w:top w:val="nil"/>
              <w:left w:val="nil"/>
              <w:bottom w:val="nil"/>
              <w:right w:val="nil"/>
            </w:tcBorders>
          </w:tcPr>
          <w:p w14:paraId="319C02AC"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91F5F0B" w14:textId="77777777" w:rsidR="003C0C8D" w:rsidRPr="001C5D2F" w:rsidRDefault="003C0C8D" w:rsidP="004E2E22">
            <w:pPr>
              <w:pStyle w:val="AmColumnHeading"/>
            </w:pPr>
            <w:r w:rsidRPr="001C5D2F">
              <w:t>Emendamento</w:t>
            </w:r>
          </w:p>
        </w:tc>
      </w:tr>
      <w:tr w:rsidR="003C0C8D" w:rsidRPr="001C5D2F" w14:paraId="4DB971B5" w14:textId="77777777" w:rsidTr="004E2E22">
        <w:trPr>
          <w:jc w:val="center"/>
        </w:trPr>
        <w:tc>
          <w:tcPr>
            <w:tcW w:w="4876" w:type="dxa"/>
            <w:tcBorders>
              <w:top w:val="nil"/>
              <w:left w:val="nil"/>
              <w:bottom w:val="nil"/>
              <w:right w:val="nil"/>
            </w:tcBorders>
          </w:tcPr>
          <w:p w14:paraId="0B62CE28" w14:textId="77777777" w:rsidR="003C0C8D" w:rsidRPr="001C5D2F" w:rsidRDefault="003C0C8D" w:rsidP="004E2E22">
            <w:pPr>
              <w:pStyle w:val="Normal6a"/>
            </w:pPr>
            <w:r w:rsidRPr="001C5D2F">
              <w:t>4.</w:t>
            </w:r>
            <w:r w:rsidRPr="001C5D2F">
              <w:tab/>
              <w:t>ritiene che, sebbene il dispositivo per la ripresa e la resilienza sia concepito come strumento basato sulla performance, il suo finanziamento non sia spesso collegato alla performance in quanto si concentra più sull'output che sui risultati; è convinto che i futuri strumenti basati sulla performance dovrebbero stabilire indicatori chiave di prestazione più specifici, garantendo che gli investimenti siano in linea con gli obiettivi dello strumento e forniscano un chiaro valore aggiunto per l'UE;</w:t>
            </w:r>
          </w:p>
        </w:tc>
        <w:tc>
          <w:tcPr>
            <w:tcW w:w="4876" w:type="dxa"/>
            <w:tcBorders>
              <w:top w:val="nil"/>
              <w:left w:val="nil"/>
              <w:bottom w:val="nil"/>
              <w:right w:val="nil"/>
            </w:tcBorders>
          </w:tcPr>
          <w:p w14:paraId="688B93FE" w14:textId="77777777" w:rsidR="003C0C8D" w:rsidRPr="001C5D2F" w:rsidRDefault="003C0C8D" w:rsidP="004E2E22">
            <w:pPr>
              <w:pStyle w:val="Normal6a"/>
            </w:pPr>
            <w:r w:rsidRPr="001C5D2F">
              <w:t>4.</w:t>
            </w:r>
            <w:r w:rsidRPr="001C5D2F">
              <w:tab/>
              <w:t>ritiene che, sebbene il dispositivo per la ripresa e la resilienza sia concepito come strumento basato sulla performance, il suo finanziamento non sia spesso collegato alla performance in quanto si concentra più sull'output che sui risultati; è convinto che i futuri strumenti basati sulla performance dovrebbero stabilire indicatori chiave di prestazione più specifici, garantendo che gli investimenti siano in linea con gli obiettivi dello strumento</w:t>
            </w:r>
            <w:r w:rsidRPr="001C5D2F">
              <w:rPr>
                <w:b/>
                <w:i/>
              </w:rPr>
              <w:t>, generino un impatto positivo sulla crescita economica</w:t>
            </w:r>
            <w:r w:rsidRPr="001C5D2F">
              <w:t xml:space="preserve"> e forniscano un chiaro valore aggiunto per l'UE </w:t>
            </w:r>
            <w:r w:rsidRPr="001C5D2F">
              <w:rPr>
                <w:b/>
                <w:i/>
              </w:rPr>
              <w:t>e che siano sottoposti a un'analisi costi-benefici obbligatoria che ne dimostri la necessità e la proporzionalità</w:t>
            </w:r>
            <w:r w:rsidRPr="001C5D2F">
              <w:t>;</w:t>
            </w:r>
          </w:p>
        </w:tc>
      </w:tr>
    </w:tbl>
    <w:p w14:paraId="5E4BFEF3"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4809415" w14:textId="77777777" w:rsidR="003C0C8D" w:rsidRPr="001C5D2F" w:rsidRDefault="003C0C8D" w:rsidP="003C0C8D">
      <w:r w:rsidRPr="001C5D2F">
        <w:rPr>
          <w:rStyle w:val="HideTWBExt"/>
        </w:rPr>
        <w:t>&lt;/Amend&gt;</w:t>
      </w:r>
    </w:p>
    <w:p w14:paraId="450C186C"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35</w:t>
      </w:r>
      <w:r w:rsidRPr="001C5D2F">
        <w:rPr>
          <w:rStyle w:val="HideTWBExt"/>
        </w:rPr>
        <w:t>&lt;/NumAm&gt;</w:t>
      </w:r>
    </w:p>
    <w:p w14:paraId="7C11BC20" w14:textId="77777777" w:rsidR="003C0C8D" w:rsidRPr="001C5D2F" w:rsidRDefault="003C0C8D" w:rsidP="003C0C8D">
      <w:pPr>
        <w:pStyle w:val="NormalBold"/>
      </w:pPr>
      <w:r w:rsidRPr="001C5D2F">
        <w:rPr>
          <w:rStyle w:val="HideTWBExt"/>
          <w:b w:val="0"/>
        </w:rPr>
        <w:t>&lt;RepeatBlock-By&gt;&lt;Members&gt;</w:t>
      </w:r>
      <w:r w:rsidRPr="001C5D2F">
        <w:t>Dick Erixon, Bert-Jan Ruissen, Şerban Dimitrie Sturdza</w:t>
      </w:r>
      <w:r w:rsidRPr="001C5D2F">
        <w:rPr>
          <w:rStyle w:val="HideTWBExt"/>
          <w:b w:val="0"/>
        </w:rPr>
        <w:t>&lt;/Members&gt;</w:t>
      </w:r>
    </w:p>
    <w:p w14:paraId="4F6B101C" w14:textId="77777777" w:rsidR="003C0C8D" w:rsidRPr="001C5D2F" w:rsidRDefault="003C0C8D" w:rsidP="003C0C8D">
      <w:pPr>
        <w:pStyle w:val="NormalBold"/>
      </w:pPr>
      <w:r w:rsidRPr="001C5D2F">
        <w:rPr>
          <w:rStyle w:val="HideTWBExt"/>
          <w:b w:val="0"/>
        </w:rPr>
        <w:t>&lt;/RepeatBlock-By&gt;</w:t>
      </w:r>
    </w:p>
    <w:p w14:paraId="5955DF02"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E592B97" w14:textId="77777777" w:rsidR="003C0C8D" w:rsidRPr="001C5D2F" w:rsidRDefault="003C0C8D" w:rsidP="003C0C8D">
      <w:pPr>
        <w:pStyle w:val="NormalBold"/>
      </w:pPr>
      <w:r w:rsidRPr="001C5D2F">
        <w:rPr>
          <w:rStyle w:val="HideTWBExt"/>
        </w:rPr>
        <w:t>&lt;Article&gt;</w:t>
      </w:r>
      <w:r w:rsidRPr="001C5D2F">
        <w:t>Paragrafo 4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72267C5" w14:textId="77777777" w:rsidTr="004E2E22">
        <w:trPr>
          <w:trHeight w:hRule="exact" w:val="240"/>
          <w:jc w:val="center"/>
        </w:trPr>
        <w:tc>
          <w:tcPr>
            <w:tcW w:w="9752" w:type="dxa"/>
            <w:gridSpan w:val="2"/>
            <w:tcBorders>
              <w:top w:val="nil"/>
              <w:left w:val="nil"/>
              <w:bottom w:val="nil"/>
              <w:right w:val="nil"/>
            </w:tcBorders>
          </w:tcPr>
          <w:p w14:paraId="4DEA0DDB" w14:textId="77777777" w:rsidR="003C0C8D" w:rsidRPr="001C5D2F" w:rsidRDefault="003C0C8D" w:rsidP="004E2E22"/>
        </w:tc>
      </w:tr>
      <w:tr w:rsidR="003C0C8D" w:rsidRPr="001C5D2F" w14:paraId="14C4FADF" w14:textId="77777777" w:rsidTr="004E2E22">
        <w:trPr>
          <w:trHeight w:val="240"/>
          <w:jc w:val="center"/>
        </w:trPr>
        <w:tc>
          <w:tcPr>
            <w:tcW w:w="4876" w:type="dxa"/>
            <w:tcBorders>
              <w:top w:val="nil"/>
              <w:left w:val="nil"/>
              <w:bottom w:val="nil"/>
              <w:right w:val="nil"/>
            </w:tcBorders>
          </w:tcPr>
          <w:p w14:paraId="6DF3C8E8"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C6F4C0A" w14:textId="77777777" w:rsidR="003C0C8D" w:rsidRPr="001C5D2F" w:rsidRDefault="003C0C8D" w:rsidP="004E2E22">
            <w:pPr>
              <w:pStyle w:val="AmColumnHeading"/>
            </w:pPr>
            <w:r w:rsidRPr="001C5D2F">
              <w:t>Emendamento</w:t>
            </w:r>
          </w:p>
        </w:tc>
      </w:tr>
      <w:tr w:rsidR="003C0C8D" w:rsidRPr="001C5D2F" w14:paraId="09FE1D91" w14:textId="77777777" w:rsidTr="004E2E22">
        <w:trPr>
          <w:jc w:val="center"/>
        </w:trPr>
        <w:tc>
          <w:tcPr>
            <w:tcW w:w="4876" w:type="dxa"/>
            <w:tcBorders>
              <w:top w:val="nil"/>
              <w:left w:val="nil"/>
              <w:bottom w:val="nil"/>
              <w:right w:val="nil"/>
            </w:tcBorders>
          </w:tcPr>
          <w:p w14:paraId="63D8EB51" w14:textId="77777777" w:rsidR="003C0C8D" w:rsidRPr="001C5D2F" w:rsidRDefault="003C0C8D" w:rsidP="004E2E22">
            <w:pPr>
              <w:pStyle w:val="Normal6a"/>
            </w:pPr>
          </w:p>
        </w:tc>
        <w:tc>
          <w:tcPr>
            <w:tcW w:w="4876" w:type="dxa"/>
            <w:tcBorders>
              <w:top w:val="nil"/>
              <w:left w:val="nil"/>
              <w:bottom w:val="nil"/>
              <w:right w:val="nil"/>
            </w:tcBorders>
          </w:tcPr>
          <w:p w14:paraId="13C86602" w14:textId="77777777" w:rsidR="003C0C8D" w:rsidRPr="001C5D2F" w:rsidRDefault="003C0C8D" w:rsidP="004E2E22">
            <w:pPr>
              <w:pStyle w:val="Normal6a"/>
            </w:pPr>
            <w:r w:rsidRPr="001C5D2F">
              <w:rPr>
                <w:b/>
                <w:i/>
              </w:rPr>
              <w:t>4 bis.</w:t>
            </w:r>
            <w:r w:rsidRPr="001C5D2F">
              <w:tab/>
            </w:r>
            <w:r w:rsidRPr="001C5D2F">
              <w:rPr>
                <w:b/>
                <w:i/>
              </w:rPr>
              <w:t>invita la Commissione a garantire che i futuri strumenti basati sulla performance siano comparabili tra gli Stati membri e stabili nel tempo;</w:t>
            </w:r>
          </w:p>
        </w:tc>
      </w:tr>
    </w:tbl>
    <w:p w14:paraId="74C0F80C"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9F8E34A" w14:textId="77777777" w:rsidR="003C0C8D" w:rsidRPr="001C5D2F" w:rsidRDefault="003C0C8D" w:rsidP="003C0C8D">
      <w:r w:rsidRPr="001C5D2F">
        <w:rPr>
          <w:rStyle w:val="HideTWBExt"/>
        </w:rPr>
        <w:t>&lt;/Amend&gt;</w:t>
      </w:r>
    </w:p>
    <w:p w14:paraId="45D8D208"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36</w:t>
      </w:r>
      <w:r w:rsidRPr="001C5D2F">
        <w:rPr>
          <w:rStyle w:val="HideTWBExt"/>
        </w:rPr>
        <w:t>&lt;/NumAm&gt;</w:t>
      </w:r>
    </w:p>
    <w:p w14:paraId="29FE5A1E"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1DD4093E"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6A7348EB" w14:textId="77777777" w:rsidR="003C0C8D" w:rsidRPr="001C5D2F" w:rsidRDefault="003C0C8D" w:rsidP="003C0C8D">
      <w:pPr>
        <w:pStyle w:val="NormalBold"/>
      </w:pPr>
      <w:r w:rsidRPr="001C5D2F">
        <w:rPr>
          <w:rStyle w:val="HideTWBExt"/>
          <w:b w:val="0"/>
        </w:rPr>
        <w:t>&lt;/RepeatBlock-By&gt;</w:t>
      </w:r>
    </w:p>
    <w:p w14:paraId="63C13E74"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785D53D" w14:textId="77777777" w:rsidR="003C0C8D" w:rsidRPr="001C5D2F" w:rsidRDefault="003C0C8D" w:rsidP="003C0C8D">
      <w:pPr>
        <w:pStyle w:val="NormalBold"/>
      </w:pPr>
      <w:r w:rsidRPr="001C5D2F">
        <w:rPr>
          <w:rStyle w:val="HideTWBExt"/>
        </w:rPr>
        <w:t>&lt;Article&gt;</w:t>
      </w:r>
      <w:r w:rsidRPr="001C5D2F">
        <w:t>Paragrafo 5</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40577D9" w14:textId="77777777" w:rsidTr="004E2E22">
        <w:trPr>
          <w:trHeight w:hRule="exact" w:val="240"/>
          <w:jc w:val="center"/>
        </w:trPr>
        <w:tc>
          <w:tcPr>
            <w:tcW w:w="9752" w:type="dxa"/>
            <w:gridSpan w:val="2"/>
            <w:tcBorders>
              <w:top w:val="nil"/>
              <w:left w:val="nil"/>
              <w:bottom w:val="nil"/>
              <w:right w:val="nil"/>
            </w:tcBorders>
          </w:tcPr>
          <w:p w14:paraId="34524A9F" w14:textId="77777777" w:rsidR="003C0C8D" w:rsidRPr="001C5D2F" w:rsidRDefault="003C0C8D" w:rsidP="004E2E22"/>
        </w:tc>
      </w:tr>
      <w:tr w:rsidR="003C0C8D" w:rsidRPr="001C5D2F" w14:paraId="50E80955" w14:textId="77777777" w:rsidTr="004E2E22">
        <w:trPr>
          <w:trHeight w:val="240"/>
          <w:jc w:val="center"/>
        </w:trPr>
        <w:tc>
          <w:tcPr>
            <w:tcW w:w="4876" w:type="dxa"/>
            <w:tcBorders>
              <w:top w:val="nil"/>
              <w:left w:val="nil"/>
              <w:bottom w:val="nil"/>
              <w:right w:val="nil"/>
            </w:tcBorders>
          </w:tcPr>
          <w:p w14:paraId="70D3A19C"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1EBDF74" w14:textId="77777777" w:rsidR="003C0C8D" w:rsidRPr="001C5D2F" w:rsidRDefault="003C0C8D" w:rsidP="004E2E22">
            <w:pPr>
              <w:pStyle w:val="AmColumnHeading"/>
            </w:pPr>
            <w:r w:rsidRPr="001C5D2F">
              <w:t>Emendamento</w:t>
            </w:r>
          </w:p>
        </w:tc>
      </w:tr>
      <w:tr w:rsidR="003C0C8D" w:rsidRPr="001C5D2F" w14:paraId="52CDB59E" w14:textId="77777777" w:rsidTr="004E2E22">
        <w:trPr>
          <w:jc w:val="center"/>
        </w:trPr>
        <w:tc>
          <w:tcPr>
            <w:tcW w:w="4876" w:type="dxa"/>
            <w:tcBorders>
              <w:top w:val="nil"/>
              <w:left w:val="nil"/>
              <w:bottom w:val="nil"/>
              <w:right w:val="nil"/>
            </w:tcBorders>
          </w:tcPr>
          <w:p w14:paraId="70BAD174" w14:textId="77777777" w:rsidR="003C0C8D" w:rsidRPr="001C5D2F" w:rsidRDefault="003C0C8D" w:rsidP="004E2E22">
            <w:pPr>
              <w:pStyle w:val="Normal6a"/>
            </w:pPr>
            <w:r w:rsidRPr="001C5D2F">
              <w:t>5.</w:t>
            </w:r>
            <w:r w:rsidRPr="001C5D2F">
              <w:tab/>
              <w:t xml:space="preserve">insiste sul fatto che la dipendenza da stime ex ante dei costi senza verifica delle spese effettive crea una carenza in termini di rendicontazione, limita la possibilità di valutare il rapporto qualità/prezzo e rischia pertanto di </w:t>
            </w:r>
            <w:r w:rsidRPr="001C5D2F">
              <w:rPr>
                <w:b/>
                <w:bCs/>
                <w:i/>
                <w:iCs/>
              </w:rPr>
              <w:t>compromettere</w:t>
            </w:r>
            <w:r w:rsidRPr="001C5D2F">
              <w:t xml:space="preserve"> i principi di economia ed efficienza nell'attuazione dei fondi dell'UE;</w:t>
            </w:r>
          </w:p>
        </w:tc>
        <w:tc>
          <w:tcPr>
            <w:tcW w:w="4876" w:type="dxa"/>
            <w:tcBorders>
              <w:top w:val="nil"/>
              <w:left w:val="nil"/>
              <w:bottom w:val="nil"/>
              <w:right w:val="nil"/>
            </w:tcBorders>
          </w:tcPr>
          <w:p w14:paraId="4A023C3C" w14:textId="77777777" w:rsidR="003C0C8D" w:rsidRPr="001C5D2F" w:rsidRDefault="003C0C8D" w:rsidP="004E2E22">
            <w:pPr>
              <w:pStyle w:val="Normal6a"/>
            </w:pPr>
            <w:r w:rsidRPr="001C5D2F">
              <w:t>5.</w:t>
            </w:r>
            <w:r w:rsidRPr="001C5D2F">
              <w:tab/>
              <w:t xml:space="preserve">insiste sul fatto che la dipendenza da stime ex ante dei costi senza verifica delle spese effettive crea una carenza in termini di rendicontazione, limita la possibilità di valutare il rapporto qualità/prezzo e rischia pertanto di </w:t>
            </w:r>
            <w:r w:rsidRPr="001C5D2F">
              <w:rPr>
                <w:b/>
                <w:i/>
              </w:rPr>
              <w:t>creare difficoltà nel garantire la tutela degli interessi finanziari dell'Unione,</w:t>
            </w:r>
            <w:r w:rsidRPr="001C5D2F">
              <w:t xml:space="preserve"> </w:t>
            </w:r>
            <w:r w:rsidRPr="001C5D2F">
              <w:rPr>
                <w:b/>
                <w:i/>
              </w:rPr>
              <w:t>compromettendo</w:t>
            </w:r>
            <w:r w:rsidRPr="001C5D2F">
              <w:t xml:space="preserve"> i principi di economia ed efficienza nell'attuazione dei fondi dell'UE; </w:t>
            </w:r>
            <w:r w:rsidRPr="001C5D2F">
              <w:rPr>
                <w:b/>
                <w:i/>
              </w:rPr>
              <w:t>invita la Commissione a integrare sistematicamente gli strumenti di estrazione dei dati e di controllo incrociato per compensare l'assenza di verifica della spesa e a sostenere l'individuazione precoce delle anomalie, dei rischi di corruzione e dei conflitti di interesse nei futuri strumenti basati sulla performance; </w:t>
            </w:r>
          </w:p>
        </w:tc>
      </w:tr>
    </w:tbl>
    <w:p w14:paraId="38BD56D9"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52B9A49D" w14:textId="77777777" w:rsidR="003C0C8D" w:rsidRPr="001C5D2F" w:rsidRDefault="003C0C8D" w:rsidP="003C0C8D">
      <w:r w:rsidRPr="001C5D2F">
        <w:rPr>
          <w:rStyle w:val="HideTWBExt"/>
        </w:rPr>
        <w:t>&lt;/Amend&gt;</w:t>
      </w:r>
    </w:p>
    <w:p w14:paraId="2D705F08"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37</w:t>
      </w:r>
      <w:r w:rsidRPr="001C5D2F">
        <w:rPr>
          <w:rStyle w:val="HideTWBExt"/>
        </w:rPr>
        <w:t>&lt;/NumAm&gt;</w:t>
      </w:r>
    </w:p>
    <w:p w14:paraId="4AFA8854" w14:textId="77777777" w:rsidR="003C0C8D" w:rsidRPr="001C5D2F" w:rsidRDefault="003C0C8D" w:rsidP="003C0C8D">
      <w:pPr>
        <w:pStyle w:val="NormalBold"/>
      </w:pPr>
      <w:r w:rsidRPr="001C5D2F">
        <w:rPr>
          <w:rStyle w:val="HideTWBExt"/>
          <w:b w:val="0"/>
        </w:rPr>
        <w:t>&lt;RepeatBlock-By&gt;&lt;Members&gt;</w:t>
      </w:r>
      <w:r w:rsidRPr="001C5D2F">
        <w:t>Dick Erixon, Bert-Jan Ruissen, Şerban Dimitrie Sturdza</w:t>
      </w:r>
      <w:r w:rsidRPr="001C5D2F">
        <w:rPr>
          <w:rStyle w:val="HideTWBExt"/>
          <w:b w:val="0"/>
        </w:rPr>
        <w:t>&lt;/Members&gt;</w:t>
      </w:r>
    </w:p>
    <w:p w14:paraId="084CD0DE" w14:textId="77777777" w:rsidR="003C0C8D" w:rsidRPr="001C5D2F" w:rsidRDefault="003C0C8D" w:rsidP="003C0C8D">
      <w:pPr>
        <w:pStyle w:val="NormalBold"/>
      </w:pPr>
      <w:r w:rsidRPr="001C5D2F">
        <w:rPr>
          <w:rStyle w:val="HideTWBExt"/>
          <w:b w:val="0"/>
        </w:rPr>
        <w:t>&lt;/RepeatBlock-By&gt;</w:t>
      </w:r>
    </w:p>
    <w:p w14:paraId="05F579AB"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5493E42" w14:textId="77777777" w:rsidR="003C0C8D" w:rsidRPr="001C5D2F" w:rsidRDefault="003C0C8D" w:rsidP="003C0C8D">
      <w:pPr>
        <w:pStyle w:val="NormalBold"/>
      </w:pPr>
      <w:r w:rsidRPr="001C5D2F">
        <w:rPr>
          <w:rStyle w:val="HideTWBExt"/>
        </w:rPr>
        <w:t>&lt;Article&gt;</w:t>
      </w:r>
      <w:r w:rsidRPr="001C5D2F">
        <w:t>Paragrafo 5</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C296D16" w14:textId="77777777" w:rsidTr="004E2E22">
        <w:trPr>
          <w:trHeight w:hRule="exact" w:val="240"/>
          <w:jc w:val="center"/>
        </w:trPr>
        <w:tc>
          <w:tcPr>
            <w:tcW w:w="9752" w:type="dxa"/>
            <w:gridSpan w:val="2"/>
            <w:tcBorders>
              <w:top w:val="nil"/>
              <w:left w:val="nil"/>
              <w:bottom w:val="nil"/>
              <w:right w:val="nil"/>
            </w:tcBorders>
          </w:tcPr>
          <w:p w14:paraId="55E6391A" w14:textId="77777777" w:rsidR="003C0C8D" w:rsidRPr="001C5D2F" w:rsidRDefault="003C0C8D" w:rsidP="004E2E22"/>
        </w:tc>
      </w:tr>
      <w:tr w:rsidR="003C0C8D" w:rsidRPr="001C5D2F" w14:paraId="2D68354E" w14:textId="77777777" w:rsidTr="004E2E22">
        <w:trPr>
          <w:trHeight w:val="240"/>
          <w:jc w:val="center"/>
        </w:trPr>
        <w:tc>
          <w:tcPr>
            <w:tcW w:w="4876" w:type="dxa"/>
            <w:tcBorders>
              <w:top w:val="nil"/>
              <w:left w:val="nil"/>
              <w:bottom w:val="nil"/>
              <w:right w:val="nil"/>
            </w:tcBorders>
          </w:tcPr>
          <w:p w14:paraId="5C4AF29B"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24A09D6" w14:textId="77777777" w:rsidR="003C0C8D" w:rsidRPr="001C5D2F" w:rsidRDefault="003C0C8D" w:rsidP="004E2E22">
            <w:pPr>
              <w:pStyle w:val="AmColumnHeading"/>
            </w:pPr>
            <w:r w:rsidRPr="001C5D2F">
              <w:t>Emendamento</w:t>
            </w:r>
          </w:p>
        </w:tc>
      </w:tr>
      <w:tr w:rsidR="003C0C8D" w:rsidRPr="001C5D2F" w14:paraId="75C15348" w14:textId="77777777" w:rsidTr="004E2E22">
        <w:trPr>
          <w:jc w:val="center"/>
        </w:trPr>
        <w:tc>
          <w:tcPr>
            <w:tcW w:w="4876" w:type="dxa"/>
            <w:tcBorders>
              <w:top w:val="nil"/>
              <w:left w:val="nil"/>
              <w:bottom w:val="nil"/>
              <w:right w:val="nil"/>
            </w:tcBorders>
          </w:tcPr>
          <w:p w14:paraId="11D1ADA8" w14:textId="77777777" w:rsidR="003C0C8D" w:rsidRPr="001C5D2F" w:rsidRDefault="003C0C8D" w:rsidP="004E2E22">
            <w:pPr>
              <w:pStyle w:val="Normal6a"/>
            </w:pPr>
            <w:r w:rsidRPr="001C5D2F">
              <w:t>5.</w:t>
            </w:r>
            <w:r w:rsidRPr="001C5D2F">
              <w:tab/>
              <w:t>insiste sul fatto che la dipendenza da stime ex ante dei costi senza verifica delle spese effettive crea una carenza in termini di rendicontazione, limita la possibilità di valutare il rapporto qualità/prezzo e rischia pertanto di compromettere i principi di economia ed efficienza nell'attuazione dei fondi dell'UE;</w:t>
            </w:r>
          </w:p>
        </w:tc>
        <w:tc>
          <w:tcPr>
            <w:tcW w:w="4876" w:type="dxa"/>
            <w:tcBorders>
              <w:top w:val="nil"/>
              <w:left w:val="nil"/>
              <w:bottom w:val="nil"/>
              <w:right w:val="nil"/>
            </w:tcBorders>
          </w:tcPr>
          <w:p w14:paraId="33FFC1FA" w14:textId="77777777" w:rsidR="003C0C8D" w:rsidRPr="001C5D2F" w:rsidRDefault="003C0C8D" w:rsidP="004E2E22">
            <w:pPr>
              <w:pStyle w:val="Normal6a"/>
            </w:pPr>
            <w:r w:rsidRPr="001C5D2F">
              <w:t>5.</w:t>
            </w:r>
            <w:r w:rsidRPr="001C5D2F">
              <w:tab/>
              <w:t xml:space="preserve">insiste sul fatto che la dipendenza da stime ex ante dei costi senza verifica delle spese effettive crea una carenza in termini di rendicontazione, limita la possibilità di valutare il rapporto qualità/prezzo e rischia pertanto di compromettere i principi di economia ed efficienza nell'attuazione dei fondi dell'UE </w:t>
            </w:r>
            <w:r w:rsidRPr="001C5D2F">
              <w:rPr>
                <w:b/>
                <w:i/>
              </w:rPr>
              <w:t>e gli obiettivi di sostenibilità di bilancio degli Stati membri</w:t>
            </w:r>
            <w:r w:rsidRPr="001C5D2F">
              <w:t xml:space="preserve">; </w:t>
            </w:r>
            <w:r w:rsidRPr="001C5D2F">
              <w:rPr>
                <w:b/>
                <w:i/>
              </w:rPr>
              <w:t>sottolinea che tale verifica dovrebbe essere rigorosamente basata sul rischio e sulla rilevanza, con soglie chiare per i casi in cui è richiesta la verifica;</w:t>
            </w:r>
          </w:p>
        </w:tc>
      </w:tr>
    </w:tbl>
    <w:p w14:paraId="14A4EB98"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15EED234" w14:textId="77777777" w:rsidR="003C0C8D" w:rsidRPr="001C5D2F" w:rsidRDefault="003C0C8D" w:rsidP="003C0C8D">
      <w:r w:rsidRPr="001C5D2F">
        <w:rPr>
          <w:rStyle w:val="HideTWBExt"/>
        </w:rPr>
        <w:t>&lt;/Amend&gt;</w:t>
      </w:r>
    </w:p>
    <w:p w14:paraId="664F3CAB"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38</w:t>
      </w:r>
      <w:r w:rsidRPr="001C5D2F">
        <w:rPr>
          <w:rStyle w:val="HideTWBExt"/>
        </w:rPr>
        <w:t>&lt;/NumAm&gt;</w:t>
      </w:r>
    </w:p>
    <w:p w14:paraId="08D75600" w14:textId="77777777" w:rsidR="003C0C8D" w:rsidRPr="001C5D2F" w:rsidRDefault="003C0C8D" w:rsidP="003C0C8D">
      <w:pPr>
        <w:pStyle w:val="NormalBold"/>
      </w:pPr>
      <w:r w:rsidRPr="001C5D2F">
        <w:rPr>
          <w:rStyle w:val="HideTWBExt"/>
          <w:b w:val="0"/>
        </w:rPr>
        <w:t>&lt;RepeatBlock-By&gt;&lt;Members&gt;</w:t>
      </w:r>
      <w:r w:rsidRPr="001C5D2F">
        <w:t>Olivier Chastel, Vlad Vasile-Voiculescu</w:t>
      </w:r>
      <w:r w:rsidRPr="001C5D2F">
        <w:rPr>
          <w:rStyle w:val="HideTWBExt"/>
          <w:b w:val="0"/>
        </w:rPr>
        <w:t>&lt;/Members&gt;</w:t>
      </w:r>
    </w:p>
    <w:p w14:paraId="480AE45D" w14:textId="77777777" w:rsidR="003C0C8D" w:rsidRPr="001C5D2F" w:rsidRDefault="003C0C8D" w:rsidP="003C0C8D">
      <w:pPr>
        <w:pStyle w:val="NormalBold"/>
      </w:pPr>
      <w:r w:rsidRPr="001C5D2F">
        <w:rPr>
          <w:rStyle w:val="HideTWBExt"/>
          <w:b w:val="0"/>
        </w:rPr>
        <w:t>&lt;/RepeatBlock-By&gt;</w:t>
      </w:r>
    </w:p>
    <w:p w14:paraId="64E79D9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496D4CD" w14:textId="77777777" w:rsidR="003C0C8D" w:rsidRPr="001C5D2F" w:rsidRDefault="003C0C8D" w:rsidP="003C0C8D">
      <w:pPr>
        <w:pStyle w:val="NormalBold"/>
      </w:pPr>
      <w:r w:rsidRPr="001C5D2F">
        <w:rPr>
          <w:rStyle w:val="HideTWBExt"/>
        </w:rPr>
        <w:t>&lt;Article&gt;</w:t>
      </w:r>
      <w:r w:rsidRPr="001C5D2F">
        <w:t>Paragrafo 5</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CB84FBA" w14:textId="77777777" w:rsidTr="004E2E22">
        <w:trPr>
          <w:trHeight w:hRule="exact" w:val="240"/>
          <w:jc w:val="center"/>
        </w:trPr>
        <w:tc>
          <w:tcPr>
            <w:tcW w:w="9752" w:type="dxa"/>
            <w:gridSpan w:val="2"/>
            <w:tcBorders>
              <w:top w:val="nil"/>
              <w:left w:val="nil"/>
              <w:bottom w:val="nil"/>
              <w:right w:val="nil"/>
            </w:tcBorders>
          </w:tcPr>
          <w:p w14:paraId="496E6F80" w14:textId="77777777" w:rsidR="003C0C8D" w:rsidRPr="001C5D2F" w:rsidRDefault="003C0C8D" w:rsidP="004E2E22"/>
        </w:tc>
      </w:tr>
      <w:tr w:rsidR="003C0C8D" w:rsidRPr="001C5D2F" w14:paraId="1AA36CE0" w14:textId="77777777" w:rsidTr="004E2E22">
        <w:trPr>
          <w:trHeight w:val="240"/>
          <w:jc w:val="center"/>
        </w:trPr>
        <w:tc>
          <w:tcPr>
            <w:tcW w:w="4876" w:type="dxa"/>
            <w:tcBorders>
              <w:top w:val="nil"/>
              <w:left w:val="nil"/>
              <w:bottom w:val="nil"/>
              <w:right w:val="nil"/>
            </w:tcBorders>
          </w:tcPr>
          <w:p w14:paraId="35D75E5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24A6222" w14:textId="77777777" w:rsidR="003C0C8D" w:rsidRPr="001C5D2F" w:rsidRDefault="003C0C8D" w:rsidP="004E2E22">
            <w:pPr>
              <w:pStyle w:val="AmColumnHeading"/>
            </w:pPr>
            <w:r w:rsidRPr="001C5D2F">
              <w:t>Emendamento</w:t>
            </w:r>
          </w:p>
        </w:tc>
      </w:tr>
      <w:tr w:rsidR="003C0C8D" w:rsidRPr="001C5D2F" w14:paraId="16AD4BCE" w14:textId="77777777" w:rsidTr="004E2E22">
        <w:trPr>
          <w:jc w:val="center"/>
        </w:trPr>
        <w:tc>
          <w:tcPr>
            <w:tcW w:w="4876" w:type="dxa"/>
            <w:tcBorders>
              <w:top w:val="nil"/>
              <w:left w:val="nil"/>
              <w:bottom w:val="nil"/>
              <w:right w:val="nil"/>
            </w:tcBorders>
          </w:tcPr>
          <w:p w14:paraId="0A947B89" w14:textId="77777777" w:rsidR="003C0C8D" w:rsidRPr="001C5D2F" w:rsidRDefault="003C0C8D" w:rsidP="004E2E22">
            <w:pPr>
              <w:pStyle w:val="Normal6a"/>
            </w:pPr>
            <w:r w:rsidRPr="001C5D2F">
              <w:t>5.</w:t>
            </w:r>
            <w:r w:rsidRPr="001C5D2F">
              <w:tab/>
              <w:t xml:space="preserve">insiste sul fatto che la dipendenza da stime ex ante dei costi senza verifica delle spese effettive </w:t>
            </w:r>
            <w:r w:rsidRPr="001C5D2F">
              <w:rPr>
                <w:b/>
                <w:i/>
              </w:rPr>
              <w:t>crea</w:t>
            </w:r>
            <w:r w:rsidRPr="001C5D2F">
              <w:t xml:space="preserve"> una carenza in termini di rendicontazione, limita la possibilità di valutare il rapporto qualità/prezzo e rischia pertanto di compromettere i principi di economia ed efficienza nell'attuazione dei fondi dell'UE;</w:t>
            </w:r>
          </w:p>
        </w:tc>
        <w:tc>
          <w:tcPr>
            <w:tcW w:w="4876" w:type="dxa"/>
            <w:tcBorders>
              <w:top w:val="nil"/>
              <w:left w:val="nil"/>
              <w:bottom w:val="nil"/>
              <w:right w:val="nil"/>
            </w:tcBorders>
          </w:tcPr>
          <w:p w14:paraId="7D53E60C" w14:textId="77777777" w:rsidR="003C0C8D" w:rsidRPr="001C5D2F" w:rsidRDefault="003C0C8D" w:rsidP="004E2E22">
            <w:pPr>
              <w:pStyle w:val="Normal6a"/>
            </w:pPr>
            <w:r w:rsidRPr="001C5D2F">
              <w:t>5.</w:t>
            </w:r>
            <w:r w:rsidRPr="001C5D2F">
              <w:tab/>
              <w:t xml:space="preserve">insiste sul fatto che la dipendenza da stime ex ante dei costi senza verifica delle spese effettive </w:t>
            </w:r>
            <w:r w:rsidRPr="001C5D2F">
              <w:rPr>
                <w:b/>
                <w:i/>
              </w:rPr>
              <w:t>potrebbe creare</w:t>
            </w:r>
            <w:r w:rsidRPr="001C5D2F">
              <w:t xml:space="preserve"> una carenza in termini di rendicontazione, limita la possibilità di valutare il rapporto qualità/prezzo e rischia pertanto di compromettere i principi di economia ed efficienza nell'attuazione dei fondi dell'UE;</w:t>
            </w:r>
          </w:p>
        </w:tc>
      </w:tr>
    </w:tbl>
    <w:p w14:paraId="1141D19D"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25133B38" w14:textId="77777777" w:rsidR="003C0C8D" w:rsidRPr="008A6907" w:rsidRDefault="003C0C8D" w:rsidP="003C0C8D">
      <w:pPr>
        <w:rPr>
          <w:lang w:val="fr-BE"/>
        </w:rPr>
      </w:pPr>
      <w:r w:rsidRPr="008A6907">
        <w:rPr>
          <w:rStyle w:val="HideTWBExt"/>
          <w:lang w:val="fr-BE"/>
        </w:rPr>
        <w:t>&lt;/Amend&gt;</w:t>
      </w:r>
    </w:p>
    <w:p w14:paraId="027EF610" w14:textId="77777777" w:rsidR="003C0C8D" w:rsidRPr="008A6907" w:rsidRDefault="003C0C8D" w:rsidP="003C0C8D">
      <w:pPr>
        <w:pStyle w:val="AmNumberTabs"/>
        <w:rPr>
          <w:lang w:val="fr-BE"/>
        </w:rPr>
      </w:pPr>
      <w:r w:rsidRPr="008A6907">
        <w:rPr>
          <w:rStyle w:val="HideTWBExt"/>
          <w:lang w:val="fr-BE"/>
        </w:rPr>
        <w:t>&lt;</w:t>
      </w:r>
      <w:proofErr w:type="spellStart"/>
      <w:r w:rsidRPr="008A6907">
        <w:rPr>
          <w:rStyle w:val="HideTWBExt"/>
          <w:lang w:val="fr-BE"/>
        </w:rPr>
        <w:t>Amend</w:t>
      </w:r>
      <w:proofErr w:type="spellEnd"/>
      <w:r w:rsidRPr="008A6907">
        <w:rPr>
          <w:rStyle w:val="HideTWBExt"/>
          <w:lang w:val="fr-BE"/>
        </w:rPr>
        <w:t>&gt;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r w:rsidRPr="008A6907">
        <w:rPr>
          <w:lang w:val="fr-BE"/>
        </w:rPr>
        <w:t>39</w:t>
      </w:r>
      <w:r w:rsidRPr="008A6907">
        <w:rPr>
          <w:rStyle w:val="HideTWBExt"/>
          <w:lang w:val="fr-BE"/>
        </w:rPr>
        <w:t>&lt;/</w:t>
      </w:r>
      <w:proofErr w:type="spellStart"/>
      <w:r w:rsidRPr="008A6907">
        <w:rPr>
          <w:rStyle w:val="HideTWBExt"/>
          <w:lang w:val="fr-BE"/>
        </w:rPr>
        <w:t>NumAm</w:t>
      </w:r>
      <w:proofErr w:type="spellEnd"/>
      <w:r w:rsidRPr="008A6907">
        <w:rPr>
          <w:rStyle w:val="HideTWBExt"/>
          <w:lang w:val="fr-BE"/>
        </w:rPr>
        <w:t>&gt;</w:t>
      </w:r>
    </w:p>
    <w:p w14:paraId="5BB26BE6" w14:textId="77777777" w:rsidR="003C0C8D" w:rsidRPr="008A6907" w:rsidRDefault="003C0C8D" w:rsidP="003C0C8D">
      <w:pPr>
        <w:pStyle w:val="NormalBold"/>
        <w:rPr>
          <w:lang w:val="fr-BE"/>
        </w:rPr>
      </w:pPr>
      <w:r w:rsidRPr="008A6907">
        <w:rPr>
          <w:rStyle w:val="HideTWBExt"/>
          <w:b w:val="0"/>
          <w:lang w:val="fr-BE"/>
        </w:rPr>
        <w:t>&lt;</w:t>
      </w:r>
      <w:proofErr w:type="spellStart"/>
      <w:r w:rsidRPr="008A6907">
        <w:rPr>
          <w:rStyle w:val="HideTWBExt"/>
          <w:b w:val="0"/>
          <w:lang w:val="fr-BE"/>
        </w:rPr>
        <w:t>RepeatBlock</w:t>
      </w:r>
      <w:proofErr w:type="spellEnd"/>
      <w:r w:rsidRPr="008A6907">
        <w:rPr>
          <w:rStyle w:val="HideTWBExt"/>
          <w:b w:val="0"/>
          <w:lang w:val="fr-BE"/>
        </w:rPr>
        <w:t>-By&gt;&lt;</w:t>
      </w:r>
      <w:proofErr w:type="spellStart"/>
      <w:r w:rsidRPr="008A6907">
        <w:rPr>
          <w:rStyle w:val="HideTWBExt"/>
          <w:b w:val="0"/>
          <w:lang w:val="fr-BE"/>
        </w:rPr>
        <w:t>Members</w:t>
      </w:r>
      <w:proofErr w:type="spellEnd"/>
      <w:r w:rsidRPr="008A6907">
        <w:rPr>
          <w:rStyle w:val="HideTWBExt"/>
          <w:b w:val="0"/>
          <w:lang w:val="fr-BE"/>
        </w:rPr>
        <w:t>&gt;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w:t>
      </w:r>
      <w:proofErr w:type="spellStart"/>
      <w:r w:rsidRPr="008A6907">
        <w:rPr>
          <w:rStyle w:val="HideTWBExt"/>
          <w:b w:val="0"/>
          <w:lang w:val="fr-BE"/>
        </w:rPr>
        <w:t>Members</w:t>
      </w:r>
      <w:proofErr w:type="spellEnd"/>
      <w:r w:rsidRPr="008A6907">
        <w:rPr>
          <w:rStyle w:val="HideTWBExt"/>
          <w:b w:val="0"/>
          <w:lang w:val="fr-BE"/>
        </w:rPr>
        <w:t>&gt;</w:t>
      </w:r>
    </w:p>
    <w:p w14:paraId="66E23736" w14:textId="77777777" w:rsidR="003C0C8D" w:rsidRPr="008A6907" w:rsidRDefault="003C0C8D" w:rsidP="003C0C8D">
      <w:pPr>
        <w:pStyle w:val="NormalBold"/>
        <w:rPr>
          <w:lang w:val="fr-BE"/>
        </w:rPr>
      </w:pPr>
      <w:r w:rsidRPr="008A6907">
        <w:rPr>
          <w:rStyle w:val="HideTWBExt"/>
          <w:b w:val="0"/>
          <w:lang w:val="fr-BE"/>
        </w:rPr>
        <w:t>&lt;/RepeatBlock-By&gt;</w:t>
      </w:r>
    </w:p>
    <w:p w14:paraId="0F6D0F9A"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5FC3985" w14:textId="77777777" w:rsidR="003C0C8D" w:rsidRPr="001C5D2F" w:rsidRDefault="003C0C8D" w:rsidP="003C0C8D">
      <w:pPr>
        <w:pStyle w:val="NormalBold"/>
      </w:pPr>
      <w:r w:rsidRPr="001C5D2F">
        <w:rPr>
          <w:rStyle w:val="HideTWBExt"/>
        </w:rPr>
        <w:t>&lt;Article&gt;</w:t>
      </w:r>
      <w:r w:rsidRPr="001C5D2F">
        <w:t>Paragrafo 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74730FC" w14:textId="77777777" w:rsidTr="004E2E22">
        <w:trPr>
          <w:trHeight w:hRule="exact" w:val="240"/>
          <w:jc w:val="center"/>
        </w:trPr>
        <w:tc>
          <w:tcPr>
            <w:tcW w:w="9752" w:type="dxa"/>
            <w:gridSpan w:val="2"/>
            <w:tcBorders>
              <w:top w:val="nil"/>
              <w:left w:val="nil"/>
              <w:bottom w:val="nil"/>
              <w:right w:val="nil"/>
            </w:tcBorders>
          </w:tcPr>
          <w:p w14:paraId="18379476" w14:textId="77777777" w:rsidR="003C0C8D" w:rsidRPr="001C5D2F" w:rsidRDefault="003C0C8D" w:rsidP="004E2E22"/>
        </w:tc>
      </w:tr>
      <w:tr w:rsidR="003C0C8D" w:rsidRPr="001C5D2F" w14:paraId="3F623830" w14:textId="77777777" w:rsidTr="004E2E22">
        <w:trPr>
          <w:trHeight w:val="240"/>
          <w:jc w:val="center"/>
        </w:trPr>
        <w:tc>
          <w:tcPr>
            <w:tcW w:w="4876" w:type="dxa"/>
            <w:tcBorders>
              <w:top w:val="nil"/>
              <w:left w:val="nil"/>
              <w:bottom w:val="nil"/>
              <w:right w:val="nil"/>
            </w:tcBorders>
          </w:tcPr>
          <w:p w14:paraId="712EFD46"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2B75C71" w14:textId="77777777" w:rsidR="003C0C8D" w:rsidRPr="001C5D2F" w:rsidRDefault="003C0C8D" w:rsidP="004E2E22">
            <w:pPr>
              <w:pStyle w:val="AmColumnHeading"/>
            </w:pPr>
            <w:r w:rsidRPr="001C5D2F">
              <w:t>Emendamento</w:t>
            </w:r>
          </w:p>
        </w:tc>
      </w:tr>
      <w:tr w:rsidR="003C0C8D" w:rsidRPr="001C5D2F" w14:paraId="25742CFA" w14:textId="77777777" w:rsidTr="004E2E22">
        <w:trPr>
          <w:jc w:val="center"/>
        </w:trPr>
        <w:tc>
          <w:tcPr>
            <w:tcW w:w="4876" w:type="dxa"/>
            <w:tcBorders>
              <w:top w:val="nil"/>
              <w:left w:val="nil"/>
              <w:bottom w:val="nil"/>
              <w:right w:val="nil"/>
            </w:tcBorders>
          </w:tcPr>
          <w:p w14:paraId="36125AD0" w14:textId="77777777" w:rsidR="003C0C8D" w:rsidRPr="001C5D2F" w:rsidRDefault="003C0C8D" w:rsidP="004E2E22">
            <w:pPr>
              <w:pStyle w:val="Normal6a"/>
            </w:pPr>
            <w:r w:rsidRPr="001C5D2F">
              <w:t>6.</w:t>
            </w:r>
            <w:r w:rsidRPr="001C5D2F">
              <w:tab/>
              <w:t>esprime profonda preoccupazione per le proposte della Commissione inerenti a un uso generalizzato dei finanziamenti non collegati ai costi nel prossimo QFP, senza adeguate garanzie per assicurare una sana gestione finanziaria nell'esecuzione dei finanziamenti dell'Unione; ribadisce le proprie preoccupazioni per un passaggio così rilevante a un nuovo modello di esecuzione del bilancio senza affrontare adeguatamente le carenze individuate nei precedenti o attuali strumenti basati sulla performance e senza una valutazione esaustiva del dispositivo per la ripresa e la resilienza;</w:t>
            </w:r>
          </w:p>
        </w:tc>
        <w:tc>
          <w:tcPr>
            <w:tcW w:w="4876" w:type="dxa"/>
            <w:tcBorders>
              <w:top w:val="nil"/>
              <w:left w:val="nil"/>
              <w:bottom w:val="nil"/>
              <w:right w:val="nil"/>
            </w:tcBorders>
          </w:tcPr>
          <w:p w14:paraId="79329B13" w14:textId="77777777" w:rsidR="003C0C8D" w:rsidRPr="001C5D2F" w:rsidRDefault="003C0C8D" w:rsidP="004E2E22">
            <w:pPr>
              <w:pStyle w:val="Normal6a"/>
            </w:pPr>
            <w:r w:rsidRPr="001C5D2F">
              <w:t>6.</w:t>
            </w:r>
            <w:r w:rsidRPr="001C5D2F">
              <w:tab/>
              <w:t xml:space="preserve">esprime profonda preoccupazione per le proposte della Commissione inerenti a un uso generalizzato dei finanziamenti non collegati ai costi nel prossimo QFP, senza adeguate garanzie per assicurare una sana gestione finanziaria nell'esecuzione dei finanziamenti dell'Unione; ribadisce le proprie preoccupazioni per un passaggio così rilevante a un nuovo modello di esecuzione del bilancio senza affrontare adeguatamente le carenze individuate nei precedenti o attuali strumenti basati sulla performance e senza una valutazione esaustiva del dispositivo per la ripresa e la resilienza; </w:t>
            </w:r>
            <w:r w:rsidRPr="001C5D2F">
              <w:rPr>
                <w:b/>
                <w:i/>
              </w:rPr>
              <w:t>ritiene che, in un momento in cui alcuni chiedono nuove risorse proprie (che continueranno a gravare finanziariamente sui cittadini), sia sorprendente vedere come la Commissione stia valutando la possibilità di definire come modello l'irresponsabilità degli strumenti basati sulla performance che aumentano il rischio di una non corretta gestione;</w:t>
            </w:r>
          </w:p>
        </w:tc>
      </w:tr>
    </w:tbl>
    <w:p w14:paraId="74EE3D12"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72A9DBF7" w14:textId="77777777" w:rsidR="003C0C8D" w:rsidRPr="001C5D2F" w:rsidRDefault="003C0C8D" w:rsidP="003C0C8D">
      <w:r w:rsidRPr="001C5D2F">
        <w:rPr>
          <w:rStyle w:val="HideTWBExt"/>
        </w:rPr>
        <w:t>&lt;/Amend&gt;</w:t>
      </w:r>
    </w:p>
    <w:p w14:paraId="4D75A0F9"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40</w:t>
      </w:r>
      <w:r w:rsidRPr="001C5D2F">
        <w:rPr>
          <w:rStyle w:val="HideTWBExt"/>
        </w:rPr>
        <w:t>&lt;/NumAm&gt;</w:t>
      </w:r>
    </w:p>
    <w:p w14:paraId="34AD4667"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76729E01" w14:textId="77777777" w:rsidR="003C0C8D" w:rsidRPr="001C5D2F" w:rsidRDefault="003C0C8D" w:rsidP="003C0C8D">
      <w:pPr>
        <w:pStyle w:val="NormalBold"/>
      </w:pPr>
      <w:r w:rsidRPr="001C5D2F">
        <w:rPr>
          <w:rStyle w:val="HideTWBExt"/>
          <w:b w:val="0"/>
        </w:rPr>
        <w:t>&lt;/RepeatBlock-By&gt;</w:t>
      </w:r>
    </w:p>
    <w:p w14:paraId="26247C3C"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0BEC49D" w14:textId="77777777" w:rsidR="003C0C8D" w:rsidRPr="001C5D2F" w:rsidRDefault="003C0C8D" w:rsidP="003C0C8D">
      <w:pPr>
        <w:pStyle w:val="NormalBold"/>
      </w:pPr>
      <w:r w:rsidRPr="001C5D2F">
        <w:rPr>
          <w:rStyle w:val="HideTWBExt"/>
        </w:rPr>
        <w:t>&lt;Article&gt;</w:t>
      </w:r>
      <w:r w:rsidRPr="001C5D2F">
        <w:t>Paragrafo 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982601E" w14:textId="77777777" w:rsidTr="004E2E22">
        <w:trPr>
          <w:trHeight w:hRule="exact" w:val="240"/>
          <w:jc w:val="center"/>
        </w:trPr>
        <w:tc>
          <w:tcPr>
            <w:tcW w:w="9752" w:type="dxa"/>
            <w:gridSpan w:val="2"/>
            <w:tcBorders>
              <w:top w:val="nil"/>
              <w:left w:val="nil"/>
              <w:bottom w:val="nil"/>
              <w:right w:val="nil"/>
            </w:tcBorders>
          </w:tcPr>
          <w:p w14:paraId="1189AB6E" w14:textId="77777777" w:rsidR="003C0C8D" w:rsidRPr="001C5D2F" w:rsidRDefault="003C0C8D" w:rsidP="004E2E22"/>
        </w:tc>
      </w:tr>
      <w:tr w:rsidR="003C0C8D" w:rsidRPr="001C5D2F" w14:paraId="23AA33A4" w14:textId="77777777" w:rsidTr="004E2E22">
        <w:trPr>
          <w:trHeight w:val="240"/>
          <w:jc w:val="center"/>
        </w:trPr>
        <w:tc>
          <w:tcPr>
            <w:tcW w:w="4876" w:type="dxa"/>
            <w:tcBorders>
              <w:top w:val="nil"/>
              <w:left w:val="nil"/>
              <w:bottom w:val="nil"/>
              <w:right w:val="nil"/>
            </w:tcBorders>
          </w:tcPr>
          <w:p w14:paraId="49AE51D7"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F867102" w14:textId="77777777" w:rsidR="003C0C8D" w:rsidRPr="001C5D2F" w:rsidRDefault="003C0C8D" w:rsidP="004E2E22">
            <w:pPr>
              <w:pStyle w:val="AmColumnHeading"/>
            </w:pPr>
            <w:r w:rsidRPr="001C5D2F">
              <w:t>Emendamento</w:t>
            </w:r>
          </w:p>
        </w:tc>
      </w:tr>
      <w:tr w:rsidR="003C0C8D" w:rsidRPr="001C5D2F" w14:paraId="5098D5A2" w14:textId="77777777" w:rsidTr="004E2E22">
        <w:trPr>
          <w:jc w:val="center"/>
        </w:trPr>
        <w:tc>
          <w:tcPr>
            <w:tcW w:w="4876" w:type="dxa"/>
            <w:tcBorders>
              <w:top w:val="nil"/>
              <w:left w:val="nil"/>
              <w:bottom w:val="nil"/>
              <w:right w:val="nil"/>
            </w:tcBorders>
          </w:tcPr>
          <w:p w14:paraId="538BF338" w14:textId="77777777" w:rsidR="003C0C8D" w:rsidRPr="001C5D2F" w:rsidRDefault="003C0C8D" w:rsidP="004E2E22">
            <w:pPr>
              <w:pStyle w:val="Normal6a"/>
            </w:pPr>
            <w:r w:rsidRPr="001C5D2F">
              <w:t>6.</w:t>
            </w:r>
            <w:r w:rsidRPr="001C5D2F">
              <w:tab/>
            </w:r>
            <w:r w:rsidRPr="001C5D2F">
              <w:rPr>
                <w:b/>
                <w:i/>
              </w:rPr>
              <w:t>esprime profonda preoccupazione per</w:t>
            </w:r>
            <w:r w:rsidRPr="001C5D2F">
              <w:t xml:space="preserve"> le proposte della Commissione inerenti a un uso generalizzato dei finanziamenti non collegati ai costi nel prossimo QFP, </w:t>
            </w:r>
            <w:r w:rsidRPr="001C5D2F">
              <w:rPr>
                <w:b/>
                <w:i/>
              </w:rPr>
              <w:t>senza</w:t>
            </w:r>
            <w:r w:rsidRPr="001C5D2F">
              <w:t xml:space="preserve"> adeguate garanzie per assicurare una sana gestione finanziaria nell'esecuzione dei finanziamenti dell'Unione; </w:t>
            </w:r>
            <w:r w:rsidRPr="001C5D2F">
              <w:rPr>
                <w:b/>
                <w:i/>
              </w:rPr>
              <w:t>ribadisce le proprie preoccupazioni per</w:t>
            </w:r>
            <w:r w:rsidRPr="001C5D2F">
              <w:t xml:space="preserve"> un passaggio così </w:t>
            </w:r>
            <w:r w:rsidRPr="001C5D2F">
              <w:rPr>
                <w:b/>
                <w:i/>
              </w:rPr>
              <w:t>rilevante</w:t>
            </w:r>
            <w:r w:rsidRPr="001C5D2F">
              <w:t xml:space="preserve"> a un nuovo modello di esecuzione del bilancio </w:t>
            </w:r>
            <w:r w:rsidRPr="001C5D2F">
              <w:rPr>
                <w:b/>
                <w:i/>
              </w:rPr>
              <w:t>senza affrontare adeguatamente le</w:t>
            </w:r>
            <w:r w:rsidRPr="001C5D2F">
              <w:t xml:space="preserve"> carenze individuate nei precedenti o attuali strumenti basati sulla performance e </w:t>
            </w:r>
            <w:r w:rsidRPr="001C5D2F">
              <w:rPr>
                <w:b/>
                <w:i/>
              </w:rPr>
              <w:t>senza</w:t>
            </w:r>
            <w:r w:rsidRPr="001C5D2F">
              <w:t xml:space="preserve"> una valutazione esaustiva del dispositivo per la ripresa e la resilienza;</w:t>
            </w:r>
          </w:p>
        </w:tc>
        <w:tc>
          <w:tcPr>
            <w:tcW w:w="4876" w:type="dxa"/>
            <w:tcBorders>
              <w:top w:val="nil"/>
              <w:left w:val="nil"/>
              <w:bottom w:val="nil"/>
              <w:right w:val="nil"/>
            </w:tcBorders>
          </w:tcPr>
          <w:p w14:paraId="3AFE809D" w14:textId="77777777" w:rsidR="003C0C8D" w:rsidRPr="001C5D2F" w:rsidRDefault="003C0C8D" w:rsidP="004E2E22">
            <w:pPr>
              <w:pStyle w:val="Normal6a"/>
            </w:pPr>
            <w:r w:rsidRPr="001C5D2F">
              <w:t>6.</w:t>
            </w:r>
            <w:r w:rsidRPr="001C5D2F">
              <w:tab/>
            </w:r>
            <w:r w:rsidRPr="001C5D2F">
              <w:rPr>
                <w:b/>
                <w:i/>
              </w:rPr>
              <w:t>osserva con cautela</w:t>
            </w:r>
            <w:r w:rsidRPr="001C5D2F">
              <w:t xml:space="preserve"> le proposte della Commissione inerenti a un uso generalizzato dei finanziamenti non collegati ai costi nel prossimo QFP, </w:t>
            </w:r>
            <w:r w:rsidRPr="001C5D2F">
              <w:rPr>
                <w:b/>
                <w:i/>
              </w:rPr>
              <w:t>e sottolinea l'importanza di prevedere</w:t>
            </w:r>
            <w:r w:rsidRPr="001C5D2F">
              <w:t xml:space="preserve"> adeguate garanzie per assicurare una sana gestione finanziaria nell'esecuzione dei finanziamenti dell'Unione; </w:t>
            </w:r>
            <w:r w:rsidRPr="001C5D2F">
              <w:rPr>
                <w:b/>
                <w:i/>
              </w:rPr>
              <w:t>pone l'accento sulla necessità di valutare attentamente</w:t>
            </w:r>
            <w:r w:rsidRPr="001C5D2F">
              <w:t xml:space="preserve"> un passaggio così </w:t>
            </w:r>
            <w:r w:rsidRPr="001C5D2F">
              <w:rPr>
                <w:b/>
                <w:i/>
              </w:rPr>
              <w:t>significativo</w:t>
            </w:r>
            <w:r w:rsidRPr="001C5D2F">
              <w:t xml:space="preserve"> a un nuovo modello di esecuzione del bilancio </w:t>
            </w:r>
            <w:r w:rsidRPr="001C5D2F">
              <w:rPr>
                <w:b/>
                <w:i/>
              </w:rPr>
              <w:t>tenendo conto delle</w:t>
            </w:r>
            <w:r w:rsidRPr="001C5D2F">
              <w:t xml:space="preserve"> carenze individuate nei precedenti o attuali strumenti basati sulla performance e </w:t>
            </w:r>
            <w:r w:rsidRPr="001C5D2F">
              <w:rPr>
                <w:b/>
                <w:i/>
              </w:rPr>
              <w:t>sottolinea l'importanza di effettuare</w:t>
            </w:r>
            <w:r w:rsidRPr="001C5D2F">
              <w:t xml:space="preserve"> una valutazione esaustiva del dispositivo per la ripresa e la resilienza;</w:t>
            </w:r>
          </w:p>
        </w:tc>
      </w:tr>
    </w:tbl>
    <w:p w14:paraId="12489673"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05C07127" w14:textId="77777777" w:rsidR="003C0C8D" w:rsidRPr="001C5D2F" w:rsidRDefault="003C0C8D" w:rsidP="003C0C8D">
      <w:r w:rsidRPr="001C5D2F">
        <w:rPr>
          <w:rStyle w:val="HideTWBExt"/>
        </w:rPr>
        <w:t>&lt;/Amend&gt;</w:t>
      </w:r>
    </w:p>
    <w:p w14:paraId="616C0B3F"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41</w:t>
      </w:r>
      <w:r w:rsidRPr="001C5D2F">
        <w:rPr>
          <w:rStyle w:val="HideTWBExt"/>
        </w:rPr>
        <w:t>&lt;/NumAm&gt;</w:t>
      </w:r>
    </w:p>
    <w:p w14:paraId="08F86826"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3CC041BD"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36A6B186" w14:textId="77777777" w:rsidR="003C0C8D" w:rsidRPr="001C5D2F" w:rsidRDefault="003C0C8D" w:rsidP="003C0C8D">
      <w:pPr>
        <w:pStyle w:val="NormalBold"/>
      </w:pPr>
      <w:r w:rsidRPr="001C5D2F">
        <w:rPr>
          <w:rStyle w:val="HideTWBExt"/>
          <w:b w:val="0"/>
        </w:rPr>
        <w:t>&lt;/RepeatBlock-By&gt;</w:t>
      </w:r>
    </w:p>
    <w:p w14:paraId="33F52E8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007E55C" w14:textId="77777777" w:rsidR="003C0C8D" w:rsidRPr="001C5D2F" w:rsidRDefault="003C0C8D" w:rsidP="003C0C8D">
      <w:pPr>
        <w:pStyle w:val="NormalBold"/>
      </w:pPr>
      <w:r w:rsidRPr="001C5D2F">
        <w:rPr>
          <w:rStyle w:val="HideTWBExt"/>
        </w:rPr>
        <w:t>&lt;Article&gt;</w:t>
      </w:r>
      <w:r w:rsidRPr="001C5D2F">
        <w:t>Paragrafo 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0841A20" w14:textId="77777777" w:rsidTr="004E2E22">
        <w:trPr>
          <w:trHeight w:hRule="exact" w:val="240"/>
          <w:jc w:val="center"/>
        </w:trPr>
        <w:tc>
          <w:tcPr>
            <w:tcW w:w="9752" w:type="dxa"/>
            <w:gridSpan w:val="2"/>
            <w:tcBorders>
              <w:top w:val="nil"/>
              <w:left w:val="nil"/>
              <w:bottom w:val="nil"/>
              <w:right w:val="nil"/>
            </w:tcBorders>
          </w:tcPr>
          <w:p w14:paraId="29F6EA37" w14:textId="77777777" w:rsidR="003C0C8D" w:rsidRPr="001C5D2F" w:rsidRDefault="003C0C8D" w:rsidP="004E2E22"/>
        </w:tc>
      </w:tr>
      <w:tr w:rsidR="003C0C8D" w:rsidRPr="001C5D2F" w14:paraId="3A3518FA" w14:textId="77777777" w:rsidTr="004E2E22">
        <w:trPr>
          <w:trHeight w:val="240"/>
          <w:jc w:val="center"/>
        </w:trPr>
        <w:tc>
          <w:tcPr>
            <w:tcW w:w="4876" w:type="dxa"/>
            <w:tcBorders>
              <w:top w:val="nil"/>
              <w:left w:val="nil"/>
              <w:bottom w:val="nil"/>
              <w:right w:val="nil"/>
            </w:tcBorders>
          </w:tcPr>
          <w:p w14:paraId="66EADE7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B648452" w14:textId="77777777" w:rsidR="003C0C8D" w:rsidRPr="001C5D2F" w:rsidRDefault="003C0C8D" w:rsidP="004E2E22">
            <w:pPr>
              <w:pStyle w:val="AmColumnHeading"/>
            </w:pPr>
            <w:r w:rsidRPr="001C5D2F">
              <w:t>Emendamento</w:t>
            </w:r>
          </w:p>
        </w:tc>
      </w:tr>
      <w:tr w:rsidR="003C0C8D" w:rsidRPr="001C5D2F" w14:paraId="34BD1D65" w14:textId="77777777" w:rsidTr="004E2E22">
        <w:trPr>
          <w:jc w:val="center"/>
        </w:trPr>
        <w:tc>
          <w:tcPr>
            <w:tcW w:w="4876" w:type="dxa"/>
            <w:tcBorders>
              <w:top w:val="nil"/>
              <w:left w:val="nil"/>
              <w:bottom w:val="nil"/>
              <w:right w:val="nil"/>
            </w:tcBorders>
          </w:tcPr>
          <w:p w14:paraId="220C0AD6" w14:textId="77777777" w:rsidR="003C0C8D" w:rsidRPr="001C5D2F" w:rsidRDefault="003C0C8D" w:rsidP="004E2E22">
            <w:pPr>
              <w:pStyle w:val="Normal6a"/>
            </w:pPr>
            <w:r w:rsidRPr="001C5D2F">
              <w:t>6.</w:t>
            </w:r>
            <w:r w:rsidRPr="001C5D2F">
              <w:tab/>
              <w:t>esprime profonda preoccupazione per le proposte della Commissione inerenti a un uso generalizzato dei finanziamenti non collegati ai costi nel prossimo QFP, senza adeguate garanzie per assicurare una sana gestione finanziaria nell'esecuzione dei finanziamenti dell'Unione; ribadisce le proprie preoccupazioni per un passaggio così rilevante a un nuovo modello di esecuzione del bilancio senza affrontare adeguatamente le carenze individuate nei precedenti o attuali strumenti basati sulla performance e senza una valutazione esaustiva del dispositivo per la ripresa e la resilienza;</w:t>
            </w:r>
          </w:p>
        </w:tc>
        <w:tc>
          <w:tcPr>
            <w:tcW w:w="4876" w:type="dxa"/>
            <w:tcBorders>
              <w:top w:val="nil"/>
              <w:left w:val="nil"/>
              <w:bottom w:val="nil"/>
              <w:right w:val="nil"/>
            </w:tcBorders>
          </w:tcPr>
          <w:p w14:paraId="43086951" w14:textId="77777777" w:rsidR="003C0C8D" w:rsidRPr="001C5D2F" w:rsidRDefault="003C0C8D" w:rsidP="004E2E22">
            <w:pPr>
              <w:pStyle w:val="Normal6a"/>
            </w:pPr>
            <w:r w:rsidRPr="001C5D2F">
              <w:t>6.</w:t>
            </w:r>
            <w:r w:rsidRPr="001C5D2F">
              <w:tab/>
              <w:t xml:space="preserve">esprime profonda preoccupazione per le proposte della Commissione inerenti a un uso generalizzato dei finanziamenti non collegati ai costi nel prossimo QFP, senza adeguate garanzie per assicurare una sana gestione finanziaria nell'esecuzione dei finanziamenti dell'Unione; ribadisce le proprie preoccupazioni per un passaggio così rilevante a un nuovo modello di esecuzione del bilancio </w:t>
            </w:r>
            <w:r w:rsidRPr="001C5D2F">
              <w:rPr>
                <w:b/>
                <w:i/>
              </w:rPr>
              <w:t>e all'utilizzo di uno strumento basato sulla performance</w:t>
            </w:r>
            <w:r w:rsidRPr="001C5D2F">
              <w:t xml:space="preserve"> senza affrontare adeguatamente le carenze individuate nei precedenti o attuali strumenti basati sulla performance e senza una valutazione esaustiva del dispositivo per la ripresa e la resilienza;</w:t>
            </w:r>
          </w:p>
        </w:tc>
      </w:tr>
    </w:tbl>
    <w:p w14:paraId="561D84C8" w14:textId="77777777" w:rsidR="003C0C8D" w:rsidRPr="008A6907" w:rsidRDefault="003C0C8D" w:rsidP="003C0C8D">
      <w:pPr>
        <w:pStyle w:val="AmOrLang"/>
        <w:rPr>
          <w:lang w:val="nl-NL"/>
        </w:rPr>
      </w:pPr>
      <w:r w:rsidRPr="008A6907">
        <w:rPr>
          <w:lang w:val="nl-NL"/>
        </w:rPr>
        <w:t xml:space="preserve">Or. </w:t>
      </w:r>
      <w:r w:rsidRPr="008A6907">
        <w:rPr>
          <w:rStyle w:val="HideTWBExt"/>
          <w:lang w:val="nl-NL"/>
        </w:rPr>
        <w:t>&lt;Original&gt;</w:t>
      </w:r>
      <w:r w:rsidRPr="008A6907">
        <w:rPr>
          <w:rStyle w:val="HideTWBInt"/>
          <w:lang w:val="nl-NL"/>
        </w:rPr>
        <w:t>{EN}</w:t>
      </w:r>
      <w:r w:rsidRPr="008A6907">
        <w:rPr>
          <w:lang w:val="nl-NL"/>
        </w:rPr>
        <w:t>en</w:t>
      </w:r>
      <w:r w:rsidRPr="008A6907">
        <w:rPr>
          <w:rStyle w:val="HideTWBExt"/>
          <w:lang w:val="nl-NL"/>
        </w:rPr>
        <w:t>&lt;/Original&gt;</w:t>
      </w:r>
    </w:p>
    <w:p w14:paraId="457BC55F" w14:textId="77777777" w:rsidR="003C0C8D" w:rsidRPr="008A6907" w:rsidRDefault="003C0C8D" w:rsidP="003C0C8D">
      <w:pPr>
        <w:rPr>
          <w:lang w:val="nl-NL"/>
        </w:rPr>
      </w:pPr>
      <w:r w:rsidRPr="008A6907">
        <w:rPr>
          <w:rStyle w:val="HideTWBExt"/>
          <w:lang w:val="nl-NL"/>
        </w:rPr>
        <w:t>&lt;/Amend&gt;</w:t>
      </w:r>
    </w:p>
    <w:p w14:paraId="252F4523" w14:textId="77777777" w:rsidR="003C0C8D" w:rsidRPr="008A6907" w:rsidRDefault="003C0C8D" w:rsidP="003C0C8D">
      <w:pPr>
        <w:pStyle w:val="AmNumberTabs"/>
        <w:rPr>
          <w:lang w:val="nl-NL"/>
        </w:rPr>
      </w:pPr>
      <w:r w:rsidRPr="008A6907">
        <w:rPr>
          <w:rStyle w:val="HideTWBExt"/>
          <w:lang w:val="nl-NL"/>
        </w:rPr>
        <w:t>&lt;Amend&gt;</w:t>
      </w:r>
      <w:proofErr w:type="spellStart"/>
      <w:r w:rsidRPr="008A6907">
        <w:rPr>
          <w:lang w:val="nl-NL"/>
        </w:rPr>
        <w:t>Emendamento</w:t>
      </w:r>
      <w:proofErr w:type="spellEnd"/>
      <w:r w:rsidRPr="008A6907">
        <w:rPr>
          <w:lang w:val="nl-NL"/>
        </w:rPr>
        <w:tab/>
      </w:r>
      <w:r w:rsidRPr="008A6907">
        <w:rPr>
          <w:lang w:val="nl-NL"/>
        </w:rPr>
        <w:tab/>
      </w:r>
      <w:r w:rsidRPr="008A6907">
        <w:rPr>
          <w:rStyle w:val="HideTWBExt"/>
          <w:lang w:val="nl-NL"/>
        </w:rPr>
        <w:t>&lt;NumAm&gt;</w:t>
      </w:r>
      <w:r w:rsidRPr="008A6907">
        <w:rPr>
          <w:lang w:val="nl-NL"/>
        </w:rPr>
        <w:t>42</w:t>
      </w:r>
      <w:r w:rsidRPr="008A6907">
        <w:rPr>
          <w:rStyle w:val="HideTWBExt"/>
          <w:lang w:val="nl-NL"/>
        </w:rPr>
        <w:t>&lt;/NumAm&gt;</w:t>
      </w:r>
    </w:p>
    <w:p w14:paraId="217C0A29" w14:textId="77777777" w:rsidR="003C0C8D" w:rsidRPr="008A6907" w:rsidRDefault="003C0C8D" w:rsidP="003C0C8D">
      <w:pPr>
        <w:pStyle w:val="NormalBold"/>
        <w:rPr>
          <w:lang w:val="nl-NL"/>
        </w:rPr>
      </w:pPr>
      <w:r w:rsidRPr="008A6907">
        <w:rPr>
          <w:rStyle w:val="HideTWBExt"/>
          <w:b w:val="0"/>
          <w:lang w:val="nl-NL"/>
        </w:rPr>
        <w:t>&lt;RepeatBlock-By&gt;&lt;Members&gt;</w:t>
      </w:r>
      <w:r w:rsidRPr="008A6907">
        <w:rPr>
          <w:lang w:val="nl-NL"/>
        </w:rPr>
        <w:t xml:space="preserve">Dick </w:t>
      </w:r>
      <w:proofErr w:type="spellStart"/>
      <w:r w:rsidRPr="008A6907">
        <w:rPr>
          <w:lang w:val="nl-NL"/>
        </w:rPr>
        <w:t>Erixon</w:t>
      </w:r>
      <w:proofErr w:type="spellEnd"/>
      <w:r w:rsidRPr="008A6907">
        <w:rPr>
          <w:lang w:val="nl-NL"/>
        </w:rPr>
        <w:t xml:space="preserve">, Bert-Jan </w:t>
      </w:r>
      <w:proofErr w:type="spellStart"/>
      <w:r w:rsidRPr="008A6907">
        <w:rPr>
          <w:lang w:val="nl-NL"/>
        </w:rPr>
        <w:t>Ruissen</w:t>
      </w:r>
      <w:proofErr w:type="spellEnd"/>
      <w:r w:rsidRPr="008A6907">
        <w:rPr>
          <w:rStyle w:val="HideTWBExt"/>
          <w:b w:val="0"/>
          <w:lang w:val="nl-NL"/>
        </w:rPr>
        <w:t>&lt;/Members&gt;</w:t>
      </w:r>
    </w:p>
    <w:p w14:paraId="2E9E9472" w14:textId="77777777" w:rsidR="003C0C8D" w:rsidRPr="008A6907" w:rsidRDefault="003C0C8D" w:rsidP="003C0C8D">
      <w:pPr>
        <w:pStyle w:val="NormalBold"/>
        <w:rPr>
          <w:lang w:val="nl-NL"/>
        </w:rPr>
      </w:pPr>
      <w:r w:rsidRPr="008A6907">
        <w:rPr>
          <w:rStyle w:val="HideTWBExt"/>
          <w:b w:val="0"/>
          <w:lang w:val="nl-NL"/>
        </w:rPr>
        <w:t>&lt;/RepeatBlock-By&gt;</w:t>
      </w:r>
    </w:p>
    <w:p w14:paraId="14B1B32E"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033B66B" w14:textId="77777777" w:rsidR="003C0C8D" w:rsidRPr="001C5D2F" w:rsidRDefault="003C0C8D" w:rsidP="003C0C8D">
      <w:pPr>
        <w:pStyle w:val="NormalBold"/>
      </w:pPr>
      <w:r w:rsidRPr="001C5D2F">
        <w:rPr>
          <w:rStyle w:val="HideTWBExt"/>
        </w:rPr>
        <w:t>&lt;Article&gt;</w:t>
      </w:r>
      <w:r w:rsidRPr="001C5D2F">
        <w:t>Paragrafo 6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8F733AB" w14:textId="77777777" w:rsidTr="004E2E22">
        <w:trPr>
          <w:trHeight w:hRule="exact" w:val="240"/>
          <w:jc w:val="center"/>
        </w:trPr>
        <w:tc>
          <w:tcPr>
            <w:tcW w:w="9752" w:type="dxa"/>
            <w:gridSpan w:val="2"/>
            <w:tcBorders>
              <w:top w:val="nil"/>
              <w:left w:val="nil"/>
              <w:bottom w:val="nil"/>
              <w:right w:val="nil"/>
            </w:tcBorders>
          </w:tcPr>
          <w:p w14:paraId="5AE9DE04" w14:textId="77777777" w:rsidR="003C0C8D" w:rsidRPr="001C5D2F" w:rsidRDefault="003C0C8D" w:rsidP="004E2E22"/>
        </w:tc>
      </w:tr>
      <w:tr w:rsidR="003C0C8D" w:rsidRPr="001C5D2F" w14:paraId="39520472" w14:textId="77777777" w:rsidTr="004E2E22">
        <w:trPr>
          <w:trHeight w:val="240"/>
          <w:jc w:val="center"/>
        </w:trPr>
        <w:tc>
          <w:tcPr>
            <w:tcW w:w="4876" w:type="dxa"/>
            <w:tcBorders>
              <w:top w:val="nil"/>
              <w:left w:val="nil"/>
              <w:bottom w:val="nil"/>
              <w:right w:val="nil"/>
            </w:tcBorders>
          </w:tcPr>
          <w:p w14:paraId="1E8604C9"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6724872" w14:textId="77777777" w:rsidR="003C0C8D" w:rsidRPr="001C5D2F" w:rsidRDefault="003C0C8D" w:rsidP="004E2E22">
            <w:pPr>
              <w:pStyle w:val="AmColumnHeading"/>
            </w:pPr>
            <w:r w:rsidRPr="001C5D2F">
              <w:t>Emendamento</w:t>
            </w:r>
          </w:p>
        </w:tc>
      </w:tr>
      <w:tr w:rsidR="003C0C8D" w:rsidRPr="001C5D2F" w14:paraId="11B2D4FA" w14:textId="77777777" w:rsidTr="004E2E22">
        <w:trPr>
          <w:jc w:val="center"/>
        </w:trPr>
        <w:tc>
          <w:tcPr>
            <w:tcW w:w="4876" w:type="dxa"/>
            <w:tcBorders>
              <w:top w:val="nil"/>
              <w:left w:val="nil"/>
              <w:bottom w:val="nil"/>
              <w:right w:val="nil"/>
            </w:tcBorders>
          </w:tcPr>
          <w:p w14:paraId="1A816AC0" w14:textId="77777777" w:rsidR="003C0C8D" w:rsidRPr="001C5D2F" w:rsidRDefault="003C0C8D" w:rsidP="004E2E22">
            <w:pPr>
              <w:pStyle w:val="Normal6a"/>
            </w:pPr>
          </w:p>
        </w:tc>
        <w:tc>
          <w:tcPr>
            <w:tcW w:w="4876" w:type="dxa"/>
            <w:tcBorders>
              <w:top w:val="nil"/>
              <w:left w:val="nil"/>
              <w:bottom w:val="nil"/>
              <w:right w:val="nil"/>
            </w:tcBorders>
          </w:tcPr>
          <w:p w14:paraId="71E8F95A" w14:textId="77777777" w:rsidR="003C0C8D" w:rsidRPr="001C5D2F" w:rsidRDefault="003C0C8D" w:rsidP="004E2E22">
            <w:pPr>
              <w:pStyle w:val="Normal6a"/>
            </w:pPr>
            <w:r w:rsidRPr="001C5D2F">
              <w:rPr>
                <w:b/>
                <w:i/>
              </w:rPr>
              <w:t>6 bis.</w:t>
            </w:r>
            <w:r w:rsidRPr="001C5D2F">
              <w:tab/>
            </w:r>
            <w:r w:rsidRPr="001C5D2F">
              <w:rPr>
                <w:b/>
                <w:i/>
              </w:rPr>
              <w:t>esprime profonda preoccupazione per i crescenti oneri del debito e finanziari dell'UE; osserva che, secondo la relazione annuale della Corte dei conti europea sull'esercizio 2024, i prestiti in essere assunti dall'UE potrebbero superare i 900 miliardi di EUR entro il 2027, ossia quasi dieci volte il livello del 2020 prima dell'introduzione del pacchetto per la ripresa NextGenerationEU; avverte che l'aumento dei costi di indebitamento rappresenta un rischio per i bilanci futuri e riduce il margine di bilancio per le nuove priorità, rendendo pertanto necessario un rigore assoluto nel garantire che gli strumenti basati sulla performance producano rendimenti economici tangibili;</w:t>
            </w:r>
          </w:p>
        </w:tc>
      </w:tr>
    </w:tbl>
    <w:p w14:paraId="14A14839"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0A5C7E8A" w14:textId="77777777" w:rsidR="003C0C8D" w:rsidRPr="001C5D2F" w:rsidRDefault="003C0C8D" w:rsidP="003C0C8D">
      <w:r w:rsidRPr="001C5D2F">
        <w:rPr>
          <w:rStyle w:val="HideTWBExt"/>
        </w:rPr>
        <w:t>&lt;/Amend&gt;</w:t>
      </w:r>
    </w:p>
    <w:p w14:paraId="7F413DE4"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43</w:t>
      </w:r>
      <w:r w:rsidRPr="001C5D2F">
        <w:rPr>
          <w:rStyle w:val="HideTWBExt"/>
        </w:rPr>
        <w:t>&lt;/NumAm&gt;</w:t>
      </w:r>
    </w:p>
    <w:p w14:paraId="04F05ED3" w14:textId="77777777" w:rsidR="003C0C8D" w:rsidRPr="001C5D2F" w:rsidRDefault="003C0C8D" w:rsidP="003C0C8D">
      <w:pPr>
        <w:pStyle w:val="NormalBold"/>
      </w:pPr>
      <w:r w:rsidRPr="001C5D2F">
        <w:rPr>
          <w:rStyle w:val="HideTWBExt"/>
          <w:b w:val="0"/>
        </w:rPr>
        <w:t>&lt;RepeatBlock-By&gt;&lt;Members&gt;</w:t>
      </w:r>
      <w:r w:rsidRPr="001C5D2F">
        <w:t>Olivier Chastel, Vlad Vasile-Voiculescu</w:t>
      </w:r>
      <w:r w:rsidRPr="001C5D2F">
        <w:rPr>
          <w:rStyle w:val="HideTWBExt"/>
          <w:b w:val="0"/>
        </w:rPr>
        <w:t>&lt;/Members&gt;</w:t>
      </w:r>
    </w:p>
    <w:p w14:paraId="14727608" w14:textId="77777777" w:rsidR="003C0C8D" w:rsidRPr="001C5D2F" w:rsidRDefault="003C0C8D" w:rsidP="003C0C8D">
      <w:pPr>
        <w:pStyle w:val="NormalBold"/>
      </w:pPr>
      <w:r w:rsidRPr="001C5D2F">
        <w:rPr>
          <w:rStyle w:val="HideTWBExt"/>
          <w:b w:val="0"/>
        </w:rPr>
        <w:t>&lt;/RepeatBlock-By&gt;</w:t>
      </w:r>
    </w:p>
    <w:p w14:paraId="0626DF4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C50A6D9" w14:textId="77777777" w:rsidR="003C0C8D" w:rsidRPr="001C5D2F" w:rsidRDefault="003C0C8D" w:rsidP="003C0C8D">
      <w:pPr>
        <w:pStyle w:val="NormalBold"/>
      </w:pPr>
      <w:r w:rsidRPr="001C5D2F">
        <w:rPr>
          <w:rStyle w:val="HideTWBExt"/>
        </w:rPr>
        <w:t>&lt;Article&gt;</w:t>
      </w:r>
      <w:r w:rsidRPr="001C5D2F">
        <w:t>Paragrafo 7</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3261A4E" w14:textId="77777777" w:rsidTr="004E2E22">
        <w:trPr>
          <w:trHeight w:hRule="exact" w:val="240"/>
          <w:jc w:val="center"/>
        </w:trPr>
        <w:tc>
          <w:tcPr>
            <w:tcW w:w="9752" w:type="dxa"/>
            <w:gridSpan w:val="2"/>
            <w:tcBorders>
              <w:top w:val="nil"/>
              <w:left w:val="nil"/>
              <w:bottom w:val="nil"/>
              <w:right w:val="nil"/>
            </w:tcBorders>
          </w:tcPr>
          <w:p w14:paraId="5D1D9691" w14:textId="77777777" w:rsidR="003C0C8D" w:rsidRPr="001C5D2F" w:rsidRDefault="003C0C8D" w:rsidP="004E2E22"/>
        </w:tc>
      </w:tr>
      <w:tr w:rsidR="003C0C8D" w:rsidRPr="001C5D2F" w14:paraId="7E2F4D56" w14:textId="77777777" w:rsidTr="004E2E22">
        <w:trPr>
          <w:trHeight w:val="240"/>
          <w:jc w:val="center"/>
        </w:trPr>
        <w:tc>
          <w:tcPr>
            <w:tcW w:w="4876" w:type="dxa"/>
            <w:tcBorders>
              <w:top w:val="nil"/>
              <w:left w:val="nil"/>
              <w:bottom w:val="nil"/>
              <w:right w:val="nil"/>
            </w:tcBorders>
          </w:tcPr>
          <w:p w14:paraId="77CC162C"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B7B8F24" w14:textId="77777777" w:rsidR="003C0C8D" w:rsidRPr="001C5D2F" w:rsidRDefault="003C0C8D" w:rsidP="004E2E22">
            <w:pPr>
              <w:pStyle w:val="AmColumnHeading"/>
            </w:pPr>
            <w:r w:rsidRPr="001C5D2F">
              <w:t>Emendamento</w:t>
            </w:r>
          </w:p>
        </w:tc>
      </w:tr>
      <w:tr w:rsidR="003C0C8D" w:rsidRPr="001C5D2F" w14:paraId="7A2DC13C" w14:textId="77777777" w:rsidTr="004E2E22">
        <w:trPr>
          <w:jc w:val="center"/>
        </w:trPr>
        <w:tc>
          <w:tcPr>
            <w:tcW w:w="4876" w:type="dxa"/>
            <w:tcBorders>
              <w:top w:val="nil"/>
              <w:left w:val="nil"/>
              <w:bottom w:val="nil"/>
              <w:right w:val="nil"/>
            </w:tcBorders>
          </w:tcPr>
          <w:p w14:paraId="77B6E6C8" w14:textId="77777777" w:rsidR="003C0C8D" w:rsidRPr="001C5D2F" w:rsidRDefault="003C0C8D" w:rsidP="004E2E22">
            <w:pPr>
              <w:pStyle w:val="Normal6a"/>
            </w:pPr>
            <w:r w:rsidRPr="001C5D2F">
              <w:t>7.</w:t>
            </w:r>
            <w:r w:rsidRPr="001C5D2F">
              <w:tab/>
              <w:t xml:space="preserve">afferma che l'uso generalizzato dei finanziamenti non collegati ai costi </w:t>
            </w:r>
            <w:r w:rsidRPr="001C5D2F">
              <w:rPr>
                <w:b/>
                <w:i/>
              </w:rPr>
              <w:t>accresce</w:t>
            </w:r>
            <w:r w:rsidRPr="001C5D2F">
              <w:t xml:space="preserve"> il rischio di irregolarità, doppi finanziamenti e frodi, riducendo in tal modo la trasparenza e la tracciabilità dei fondi dell'UE; insiste sul fatto che </w:t>
            </w:r>
            <w:r w:rsidRPr="001C5D2F">
              <w:rPr>
                <w:b/>
                <w:i/>
              </w:rPr>
              <w:t>ciò, in ultima analisi, potrebbe ostacolare il controllo del</w:t>
            </w:r>
            <w:r w:rsidRPr="001C5D2F">
              <w:t xml:space="preserve"> Parlamento sull'esecuzione del bilancio dell'UE </w:t>
            </w:r>
            <w:r w:rsidRPr="001C5D2F">
              <w:rPr>
                <w:b/>
                <w:i/>
              </w:rPr>
              <w:t>e compromettere il suo ruolo</w:t>
            </w:r>
            <w:r w:rsidRPr="001C5D2F">
              <w:t xml:space="preserve"> di autorità di discarico;</w:t>
            </w:r>
          </w:p>
        </w:tc>
        <w:tc>
          <w:tcPr>
            <w:tcW w:w="4876" w:type="dxa"/>
            <w:tcBorders>
              <w:top w:val="nil"/>
              <w:left w:val="nil"/>
              <w:bottom w:val="nil"/>
              <w:right w:val="nil"/>
            </w:tcBorders>
          </w:tcPr>
          <w:p w14:paraId="3EC08150" w14:textId="77777777" w:rsidR="003C0C8D" w:rsidRPr="001C5D2F" w:rsidRDefault="003C0C8D" w:rsidP="004E2E22">
            <w:pPr>
              <w:pStyle w:val="Normal6a"/>
            </w:pPr>
            <w:r w:rsidRPr="001C5D2F">
              <w:t>7.</w:t>
            </w:r>
            <w:r w:rsidRPr="001C5D2F">
              <w:tab/>
              <w:t xml:space="preserve">afferma che l'uso generalizzato dei finanziamenti non collegati ai costi </w:t>
            </w:r>
            <w:r w:rsidRPr="001C5D2F">
              <w:rPr>
                <w:b/>
                <w:i/>
              </w:rPr>
              <w:t>potrebbe accrescere</w:t>
            </w:r>
            <w:r w:rsidRPr="001C5D2F">
              <w:t xml:space="preserve"> il rischio di irregolarità, doppi finanziamenti e frodi, riducendo in tal modo la trasparenza e la tracciabilità dei fondi dell'UE; insiste sul fatto che </w:t>
            </w:r>
            <w:r w:rsidRPr="001C5D2F">
              <w:rPr>
                <w:b/>
                <w:i/>
              </w:rPr>
              <w:t>il</w:t>
            </w:r>
            <w:r w:rsidRPr="001C5D2F">
              <w:t xml:space="preserve"> Parlamento </w:t>
            </w:r>
            <w:r w:rsidRPr="001C5D2F">
              <w:rPr>
                <w:b/>
                <w:i/>
              </w:rPr>
              <w:t>debba garantire che il suo ruolo di controllo</w:t>
            </w:r>
            <w:r w:rsidRPr="001C5D2F">
              <w:t xml:space="preserve"> sull'esecuzione del bilancio dell'UE </w:t>
            </w:r>
            <w:r w:rsidRPr="001C5D2F">
              <w:rPr>
                <w:b/>
                <w:i/>
              </w:rPr>
              <w:t>e la sua funzione</w:t>
            </w:r>
            <w:r w:rsidRPr="001C5D2F">
              <w:t xml:space="preserve"> di autorità di discarico </w:t>
            </w:r>
            <w:r w:rsidRPr="001C5D2F">
              <w:rPr>
                <w:b/>
                <w:i/>
              </w:rPr>
              <w:t>siano pienamente rispettati</w:t>
            </w:r>
            <w:r w:rsidRPr="001C5D2F">
              <w:t xml:space="preserve">; </w:t>
            </w:r>
            <w:r w:rsidRPr="001C5D2F">
              <w:rPr>
                <w:b/>
                <w:i/>
              </w:rPr>
              <w:t>sottolinea che qualsiasi estensione dei finanziamenti non collegati ai costi deve essere pienamente compatibile con il regolamento sulla condizionalità dello Stato di diritto;</w:t>
            </w:r>
          </w:p>
        </w:tc>
      </w:tr>
    </w:tbl>
    <w:p w14:paraId="485B1F92"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6AD6F8C8" w14:textId="77777777" w:rsidR="003C0C8D" w:rsidRPr="001C5D2F" w:rsidRDefault="003C0C8D" w:rsidP="003C0C8D">
      <w:r w:rsidRPr="001C5D2F">
        <w:rPr>
          <w:rStyle w:val="HideTWBExt"/>
        </w:rPr>
        <w:t>&lt;/Amend&gt;</w:t>
      </w:r>
    </w:p>
    <w:p w14:paraId="4FD93609"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44</w:t>
      </w:r>
      <w:r w:rsidRPr="001C5D2F">
        <w:rPr>
          <w:rStyle w:val="HideTWBExt"/>
        </w:rPr>
        <w:t>&lt;/NumAm&gt;</w:t>
      </w:r>
    </w:p>
    <w:p w14:paraId="5AFAC4D2"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615D860D"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5BEC91CA" w14:textId="77777777" w:rsidR="003C0C8D" w:rsidRPr="001C5D2F" w:rsidRDefault="003C0C8D" w:rsidP="003C0C8D">
      <w:pPr>
        <w:pStyle w:val="NormalBold"/>
      </w:pPr>
      <w:r w:rsidRPr="001C5D2F">
        <w:rPr>
          <w:rStyle w:val="HideTWBExt"/>
          <w:b w:val="0"/>
        </w:rPr>
        <w:t>&lt;/RepeatBlock-By&gt;</w:t>
      </w:r>
    </w:p>
    <w:p w14:paraId="1DA1CFE5"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3B1520A" w14:textId="77777777" w:rsidR="003C0C8D" w:rsidRPr="001C5D2F" w:rsidRDefault="003C0C8D" w:rsidP="003C0C8D">
      <w:pPr>
        <w:pStyle w:val="NormalBold"/>
      </w:pPr>
      <w:r w:rsidRPr="001C5D2F">
        <w:rPr>
          <w:rStyle w:val="HideTWBExt"/>
        </w:rPr>
        <w:t>&lt;Article&gt;</w:t>
      </w:r>
      <w:r w:rsidRPr="001C5D2F">
        <w:t>Paragrafo 7</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2791AA5" w14:textId="77777777" w:rsidTr="004E2E22">
        <w:trPr>
          <w:trHeight w:hRule="exact" w:val="240"/>
          <w:jc w:val="center"/>
        </w:trPr>
        <w:tc>
          <w:tcPr>
            <w:tcW w:w="9752" w:type="dxa"/>
            <w:gridSpan w:val="2"/>
            <w:tcBorders>
              <w:top w:val="nil"/>
              <w:left w:val="nil"/>
              <w:bottom w:val="nil"/>
              <w:right w:val="nil"/>
            </w:tcBorders>
          </w:tcPr>
          <w:p w14:paraId="24A53F46" w14:textId="77777777" w:rsidR="003C0C8D" w:rsidRPr="001C5D2F" w:rsidRDefault="003C0C8D" w:rsidP="004E2E22"/>
        </w:tc>
      </w:tr>
      <w:tr w:rsidR="003C0C8D" w:rsidRPr="001C5D2F" w14:paraId="1B241162" w14:textId="77777777" w:rsidTr="004E2E22">
        <w:trPr>
          <w:trHeight w:val="240"/>
          <w:jc w:val="center"/>
        </w:trPr>
        <w:tc>
          <w:tcPr>
            <w:tcW w:w="4876" w:type="dxa"/>
            <w:tcBorders>
              <w:top w:val="nil"/>
              <w:left w:val="nil"/>
              <w:bottom w:val="nil"/>
              <w:right w:val="nil"/>
            </w:tcBorders>
          </w:tcPr>
          <w:p w14:paraId="2B00315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170B031" w14:textId="77777777" w:rsidR="003C0C8D" w:rsidRPr="001C5D2F" w:rsidRDefault="003C0C8D" w:rsidP="004E2E22">
            <w:pPr>
              <w:pStyle w:val="AmColumnHeading"/>
            </w:pPr>
            <w:r w:rsidRPr="001C5D2F">
              <w:t>Emendamento</w:t>
            </w:r>
          </w:p>
        </w:tc>
      </w:tr>
      <w:tr w:rsidR="003C0C8D" w:rsidRPr="001C5D2F" w14:paraId="36A607CE" w14:textId="77777777" w:rsidTr="004E2E22">
        <w:trPr>
          <w:jc w:val="center"/>
        </w:trPr>
        <w:tc>
          <w:tcPr>
            <w:tcW w:w="4876" w:type="dxa"/>
            <w:tcBorders>
              <w:top w:val="nil"/>
              <w:left w:val="nil"/>
              <w:bottom w:val="nil"/>
              <w:right w:val="nil"/>
            </w:tcBorders>
          </w:tcPr>
          <w:p w14:paraId="51BB9E50" w14:textId="77777777" w:rsidR="003C0C8D" w:rsidRPr="001C5D2F" w:rsidRDefault="003C0C8D" w:rsidP="004E2E22">
            <w:pPr>
              <w:pStyle w:val="Normal6a"/>
            </w:pPr>
            <w:r w:rsidRPr="001C5D2F">
              <w:t>7.</w:t>
            </w:r>
            <w:r w:rsidRPr="001C5D2F">
              <w:tab/>
              <w:t xml:space="preserve">afferma che </w:t>
            </w:r>
            <w:r w:rsidRPr="001C5D2F">
              <w:rPr>
                <w:b/>
                <w:i/>
              </w:rPr>
              <w:t xml:space="preserve">l'uso generalizzato dei </w:t>
            </w:r>
            <w:r w:rsidRPr="001C5D2F">
              <w:t>finanziamenti non collegati ai costi</w:t>
            </w:r>
            <w:r w:rsidRPr="001C5D2F">
              <w:rPr>
                <w:b/>
                <w:i/>
              </w:rPr>
              <w:t xml:space="preserve"> accresce il rischio di irregolarità, doppi finanziamenti e frodi, riducendo in tal modo la trasparenza e la tracciabilità dei fondi dell'UE</w:t>
            </w:r>
            <w:r w:rsidRPr="001C5D2F">
              <w:t>; insiste sul fatto che ciò, in ultima analisi, potrebbe ostacolare il controllo del Parlamento sull'esecuzione del bilancio dell'UE e compromettere il suo ruolo di autorità di discarico;</w:t>
            </w:r>
          </w:p>
        </w:tc>
        <w:tc>
          <w:tcPr>
            <w:tcW w:w="4876" w:type="dxa"/>
            <w:tcBorders>
              <w:top w:val="nil"/>
              <w:left w:val="nil"/>
              <w:bottom w:val="nil"/>
              <w:right w:val="nil"/>
            </w:tcBorders>
          </w:tcPr>
          <w:p w14:paraId="25B5485E" w14:textId="77777777" w:rsidR="003C0C8D" w:rsidRPr="001C5D2F" w:rsidRDefault="003C0C8D" w:rsidP="004E2E22">
            <w:pPr>
              <w:pStyle w:val="Normal6a"/>
            </w:pPr>
            <w:r w:rsidRPr="001C5D2F">
              <w:t>7.</w:t>
            </w:r>
            <w:r w:rsidRPr="001C5D2F">
              <w:tab/>
              <w:t xml:space="preserve">afferma che </w:t>
            </w:r>
            <w:r w:rsidRPr="001C5D2F">
              <w:rPr>
                <w:b/>
                <w:i/>
              </w:rPr>
              <w:t xml:space="preserve">i </w:t>
            </w:r>
            <w:r w:rsidRPr="001C5D2F">
              <w:t>finanziamenti non collegati ai costi</w:t>
            </w:r>
            <w:r w:rsidRPr="001C5D2F">
              <w:rPr>
                <w:b/>
                <w:i/>
              </w:rPr>
              <w:t xml:space="preserve"> sono in grado di ridurre gli oneri amministrativi, ma possono altresì comportare un maggiore rischio per il controllo dei bilanci e per la tutela degli interessi finanziari</w:t>
            </w:r>
            <w:r w:rsidRPr="001C5D2F">
              <w:t>; insiste sul fatto che ciò, in ultima analisi, potrebbe ostacolare il controllo del Parlamento sull'esecuzione del bilancio dell'UE e compromettere il suo ruolo di autorità di discarico;</w:t>
            </w:r>
            <w:r w:rsidRPr="001C5D2F">
              <w:rPr>
                <w:b/>
                <w:i/>
              </w:rPr>
              <w:t xml:space="preserve"> </w:t>
            </w:r>
          </w:p>
        </w:tc>
      </w:tr>
    </w:tbl>
    <w:p w14:paraId="1A863285"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94CD323" w14:textId="77777777" w:rsidR="003C0C8D" w:rsidRPr="001C5D2F" w:rsidRDefault="003C0C8D" w:rsidP="003C0C8D">
      <w:r w:rsidRPr="001C5D2F">
        <w:rPr>
          <w:rStyle w:val="HideTWBExt"/>
        </w:rPr>
        <w:t>&lt;/Amend&gt;</w:t>
      </w:r>
    </w:p>
    <w:p w14:paraId="1D8C91AE"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45</w:t>
      </w:r>
      <w:r w:rsidRPr="001C5D2F">
        <w:rPr>
          <w:rStyle w:val="HideTWBExt"/>
        </w:rPr>
        <w:t>&lt;/NumAm&gt;</w:t>
      </w:r>
    </w:p>
    <w:p w14:paraId="34BD7EDA" w14:textId="77777777" w:rsidR="003C0C8D" w:rsidRPr="001C5D2F" w:rsidRDefault="003C0C8D" w:rsidP="003C0C8D">
      <w:pPr>
        <w:pStyle w:val="NormalBold"/>
      </w:pPr>
      <w:r w:rsidRPr="001C5D2F">
        <w:rPr>
          <w:rStyle w:val="HideTWBExt"/>
          <w:b w:val="0"/>
        </w:rPr>
        <w:t>&lt;RepeatBlock-By&gt;&lt;Members&gt;</w:t>
      </w:r>
      <w:r w:rsidRPr="001C5D2F">
        <w:t>Dick Erixon, Bert-Jan Ruissen, Şerban Dimitrie Sturdza</w:t>
      </w:r>
      <w:r w:rsidRPr="001C5D2F">
        <w:rPr>
          <w:rStyle w:val="HideTWBExt"/>
          <w:b w:val="0"/>
        </w:rPr>
        <w:t>&lt;/Members&gt;</w:t>
      </w:r>
    </w:p>
    <w:p w14:paraId="64B84556" w14:textId="77777777" w:rsidR="003C0C8D" w:rsidRPr="001C5D2F" w:rsidRDefault="003C0C8D" w:rsidP="003C0C8D">
      <w:pPr>
        <w:pStyle w:val="NormalBold"/>
      </w:pPr>
      <w:r w:rsidRPr="001C5D2F">
        <w:rPr>
          <w:rStyle w:val="HideTWBExt"/>
          <w:b w:val="0"/>
        </w:rPr>
        <w:t>&lt;/RepeatBlock-By&gt;</w:t>
      </w:r>
    </w:p>
    <w:p w14:paraId="0C48F3C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5BCAC3F" w14:textId="77777777" w:rsidR="003C0C8D" w:rsidRPr="001C5D2F" w:rsidRDefault="003C0C8D" w:rsidP="003C0C8D">
      <w:pPr>
        <w:pStyle w:val="NormalBold"/>
      </w:pPr>
      <w:r w:rsidRPr="001C5D2F">
        <w:rPr>
          <w:rStyle w:val="HideTWBExt"/>
        </w:rPr>
        <w:t>&lt;Article&gt;</w:t>
      </w:r>
      <w:r w:rsidRPr="001C5D2F">
        <w:t>Paragrafo 7</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6DA4000" w14:textId="77777777" w:rsidTr="004E2E22">
        <w:trPr>
          <w:trHeight w:hRule="exact" w:val="240"/>
          <w:jc w:val="center"/>
        </w:trPr>
        <w:tc>
          <w:tcPr>
            <w:tcW w:w="9752" w:type="dxa"/>
            <w:gridSpan w:val="2"/>
            <w:tcBorders>
              <w:top w:val="nil"/>
              <w:left w:val="nil"/>
              <w:bottom w:val="nil"/>
              <w:right w:val="nil"/>
            </w:tcBorders>
          </w:tcPr>
          <w:p w14:paraId="1228EB5E" w14:textId="77777777" w:rsidR="003C0C8D" w:rsidRPr="001C5D2F" w:rsidRDefault="003C0C8D" w:rsidP="004E2E22"/>
        </w:tc>
      </w:tr>
      <w:tr w:rsidR="003C0C8D" w:rsidRPr="001C5D2F" w14:paraId="290EC5FD" w14:textId="77777777" w:rsidTr="004E2E22">
        <w:trPr>
          <w:trHeight w:val="240"/>
          <w:jc w:val="center"/>
        </w:trPr>
        <w:tc>
          <w:tcPr>
            <w:tcW w:w="4876" w:type="dxa"/>
            <w:tcBorders>
              <w:top w:val="nil"/>
              <w:left w:val="nil"/>
              <w:bottom w:val="nil"/>
              <w:right w:val="nil"/>
            </w:tcBorders>
          </w:tcPr>
          <w:p w14:paraId="3DD62B7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C4DA062" w14:textId="77777777" w:rsidR="003C0C8D" w:rsidRPr="001C5D2F" w:rsidRDefault="003C0C8D" w:rsidP="004E2E22">
            <w:pPr>
              <w:pStyle w:val="AmColumnHeading"/>
            </w:pPr>
            <w:r w:rsidRPr="001C5D2F">
              <w:t>Emendamento</w:t>
            </w:r>
          </w:p>
        </w:tc>
      </w:tr>
      <w:tr w:rsidR="003C0C8D" w:rsidRPr="001C5D2F" w14:paraId="748D300F" w14:textId="77777777" w:rsidTr="004E2E22">
        <w:trPr>
          <w:jc w:val="center"/>
        </w:trPr>
        <w:tc>
          <w:tcPr>
            <w:tcW w:w="4876" w:type="dxa"/>
            <w:tcBorders>
              <w:top w:val="nil"/>
              <w:left w:val="nil"/>
              <w:bottom w:val="nil"/>
              <w:right w:val="nil"/>
            </w:tcBorders>
          </w:tcPr>
          <w:p w14:paraId="36CE5473" w14:textId="77777777" w:rsidR="003C0C8D" w:rsidRPr="001C5D2F" w:rsidRDefault="003C0C8D" w:rsidP="004E2E22">
            <w:pPr>
              <w:pStyle w:val="Normal6a"/>
            </w:pPr>
            <w:r w:rsidRPr="001C5D2F">
              <w:t>7.</w:t>
            </w:r>
            <w:r w:rsidRPr="001C5D2F">
              <w:tab/>
              <w:t>afferma che l'uso generalizzato dei finanziamenti non collegati ai costi accresce il rischio di irregolarità, doppi finanziamenti e frodi, riducendo in tal modo la trasparenza e la tracciabilità dei fondi dell'UE; insiste sul fatto che ciò, in ultima analisi, potrebbe ostacolare il controllo del Parlamento sull'esecuzione del bilancio dell'UE e compromettere il suo ruolo di autorità di discarico;</w:t>
            </w:r>
          </w:p>
        </w:tc>
        <w:tc>
          <w:tcPr>
            <w:tcW w:w="4876" w:type="dxa"/>
            <w:tcBorders>
              <w:top w:val="nil"/>
              <w:left w:val="nil"/>
              <w:bottom w:val="nil"/>
              <w:right w:val="nil"/>
            </w:tcBorders>
          </w:tcPr>
          <w:p w14:paraId="248A9BF1" w14:textId="77777777" w:rsidR="003C0C8D" w:rsidRPr="001C5D2F" w:rsidRDefault="003C0C8D" w:rsidP="004E2E22">
            <w:pPr>
              <w:pStyle w:val="Normal6a"/>
            </w:pPr>
            <w:r w:rsidRPr="001C5D2F">
              <w:t>7.</w:t>
            </w:r>
            <w:r w:rsidRPr="001C5D2F">
              <w:tab/>
              <w:t xml:space="preserve">afferma che l'uso generalizzato dei finanziamenti non collegati ai costi accresce il rischio di irregolarità, doppi finanziamenti e frodi, riducendo in tal modo la trasparenza e la tracciabilità dei fondi dell'UE; </w:t>
            </w:r>
            <w:r w:rsidRPr="001C5D2F">
              <w:rPr>
                <w:b/>
                <w:i/>
              </w:rPr>
              <w:t xml:space="preserve">sottolinea che una mancanza di collegamento ai costi potrebbe comportare perturbazioni del mercato e il finanziamento di progetti irrealizzabili selezionati meramente perché soddisfano criteri burocratici artificiali piuttosto che il rapporto qualità/prezzo; </w:t>
            </w:r>
            <w:r w:rsidRPr="001C5D2F">
              <w:t>insiste sul fatto che ciò, in ultima analisi, potrebbe ostacolare il controllo del Parlamento sull'esecuzione del bilancio dell'UE e compromettere il suo ruolo di autorità di discarico;</w:t>
            </w:r>
          </w:p>
        </w:tc>
      </w:tr>
    </w:tbl>
    <w:p w14:paraId="6779A289"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405D61F9" w14:textId="77777777" w:rsidR="003C0C8D" w:rsidRPr="001C5D2F" w:rsidRDefault="003C0C8D" w:rsidP="003C0C8D">
      <w:r w:rsidRPr="001C5D2F">
        <w:rPr>
          <w:rStyle w:val="HideTWBExt"/>
        </w:rPr>
        <w:t>&lt;/Amend&gt;</w:t>
      </w:r>
    </w:p>
    <w:p w14:paraId="64F8A39E"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46</w:t>
      </w:r>
      <w:r w:rsidRPr="001C5D2F">
        <w:rPr>
          <w:rStyle w:val="HideTWBExt"/>
        </w:rPr>
        <w:t>&lt;/NumAm&gt;</w:t>
      </w:r>
    </w:p>
    <w:p w14:paraId="31A9D132" w14:textId="77777777" w:rsidR="003C0C8D" w:rsidRPr="001C5D2F" w:rsidRDefault="003C0C8D" w:rsidP="003C0C8D">
      <w:pPr>
        <w:pStyle w:val="NormalBold"/>
      </w:pPr>
      <w:r w:rsidRPr="001C5D2F">
        <w:rPr>
          <w:rStyle w:val="HideTWBExt"/>
          <w:b w:val="0"/>
        </w:rPr>
        <w:t>&lt;RepeatBlock-By&gt;&lt;Members&gt;</w:t>
      </w:r>
      <w:r w:rsidRPr="001C5D2F">
        <w:t>Marit Maij, Eero Heinäluoma, Carla Tavares</w:t>
      </w:r>
      <w:r w:rsidRPr="001C5D2F">
        <w:rPr>
          <w:rStyle w:val="HideTWBExt"/>
          <w:b w:val="0"/>
        </w:rPr>
        <w:t>&lt;/Members&gt;</w:t>
      </w:r>
    </w:p>
    <w:p w14:paraId="5ACB3B1C" w14:textId="77777777" w:rsidR="003C0C8D" w:rsidRPr="001C5D2F" w:rsidRDefault="003C0C8D" w:rsidP="003C0C8D">
      <w:pPr>
        <w:pStyle w:val="NormalBold"/>
      </w:pPr>
      <w:r w:rsidRPr="001C5D2F">
        <w:rPr>
          <w:rStyle w:val="HideTWBExt"/>
          <w:b w:val="0"/>
        </w:rPr>
        <w:t>&lt;/RepeatBlock-By&gt;</w:t>
      </w:r>
    </w:p>
    <w:p w14:paraId="41A79A1B"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5CFDE17" w14:textId="77777777" w:rsidR="003C0C8D" w:rsidRPr="001C5D2F" w:rsidRDefault="003C0C8D" w:rsidP="003C0C8D">
      <w:pPr>
        <w:pStyle w:val="NormalBold"/>
      </w:pPr>
      <w:r w:rsidRPr="001C5D2F">
        <w:rPr>
          <w:rStyle w:val="HideTWBExt"/>
        </w:rPr>
        <w:t>&lt;Article&gt;</w:t>
      </w:r>
      <w:r w:rsidRPr="001C5D2F">
        <w:t>Paragrafo 7</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6BBFECE" w14:textId="77777777" w:rsidTr="004E2E22">
        <w:trPr>
          <w:trHeight w:hRule="exact" w:val="240"/>
          <w:jc w:val="center"/>
        </w:trPr>
        <w:tc>
          <w:tcPr>
            <w:tcW w:w="9752" w:type="dxa"/>
            <w:gridSpan w:val="2"/>
            <w:tcBorders>
              <w:top w:val="nil"/>
              <w:left w:val="nil"/>
              <w:bottom w:val="nil"/>
              <w:right w:val="nil"/>
            </w:tcBorders>
          </w:tcPr>
          <w:p w14:paraId="228801DB" w14:textId="77777777" w:rsidR="003C0C8D" w:rsidRPr="001C5D2F" w:rsidRDefault="003C0C8D" w:rsidP="004E2E22"/>
        </w:tc>
      </w:tr>
      <w:tr w:rsidR="003C0C8D" w:rsidRPr="001C5D2F" w14:paraId="7C52FBA3" w14:textId="77777777" w:rsidTr="004E2E22">
        <w:trPr>
          <w:trHeight w:val="240"/>
          <w:jc w:val="center"/>
        </w:trPr>
        <w:tc>
          <w:tcPr>
            <w:tcW w:w="4876" w:type="dxa"/>
            <w:tcBorders>
              <w:top w:val="nil"/>
              <w:left w:val="nil"/>
              <w:bottom w:val="nil"/>
              <w:right w:val="nil"/>
            </w:tcBorders>
          </w:tcPr>
          <w:p w14:paraId="052B1349"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08F80F4" w14:textId="77777777" w:rsidR="003C0C8D" w:rsidRPr="001C5D2F" w:rsidRDefault="003C0C8D" w:rsidP="004E2E22">
            <w:pPr>
              <w:pStyle w:val="AmColumnHeading"/>
            </w:pPr>
            <w:r w:rsidRPr="001C5D2F">
              <w:t>Emendamento</w:t>
            </w:r>
          </w:p>
        </w:tc>
      </w:tr>
      <w:tr w:rsidR="003C0C8D" w:rsidRPr="001C5D2F" w14:paraId="05A38650" w14:textId="77777777" w:rsidTr="004E2E22">
        <w:trPr>
          <w:jc w:val="center"/>
        </w:trPr>
        <w:tc>
          <w:tcPr>
            <w:tcW w:w="4876" w:type="dxa"/>
            <w:tcBorders>
              <w:top w:val="nil"/>
              <w:left w:val="nil"/>
              <w:bottom w:val="nil"/>
              <w:right w:val="nil"/>
            </w:tcBorders>
          </w:tcPr>
          <w:p w14:paraId="168C84BE" w14:textId="77777777" w:rsidR="003C0C8D" w:rsidRPr="001C5D2F" w:rsidRDefault="003C0C8D" w:rsidP="004E2E22">
            <w:pPr>
              <w:pStyle w:val="Normal6a"/>
            </w:pPr>
            <w:r w:rsidRPr="001C5D2F">
              <w:t>7.</w:t>
            </w:r>
            <w:r w:rsidRPr="001C5D2F">
              <w:tab/>
              <w:t xml:space="preserve">afferma che l'uso generalizzato dei finanziamenti non collegati ai costi accresce il rischio di irregolarità, doppi finanziamenti e frodi, riducendo in tal modo la trasparenza e la tracciabilità dei fondi dell'UE; insiste sul fatto che ciò, in ultima analisi, potrebbe ostacolare il controllo </w:t>
            </w:r>
            <w:r w:rsidRPr="001C5D2F">
              <w:rPr>
                <w:b/>
                <w:i/>
              </w:rPr>
              <w:t>del Parlamento</w:t>
            </w:r>
            <w:r w:rsidRPr="001C5D2F">
              <w:t xml:space="preserve"> sull'esecuzione del bilancio dell'UE e compromettere il </w:t>
            </w:r>
            <w:r w:rsidRPr="001C5D2F">
              <w:rPr>
                <w:b/>
                <w:i/>
              </w:rPr>
              <w:t>suo</w:t>
            </w:r>
            <w:r w:rsidRPr="001C5D2F">
              <w:t xml:space="preserve"> ruolo </w:t>
            </w:r>
            <w:r w:rsidRPr="001C5D2F">
              <w:rPr>
                <w:b/>
                <w:i/>
              </w:rPr>
              <w:t>di</w:t>
            </w:r>
            <w:r w:rsidRPr="001C5D2F">
              <w:t xml:space="preserve"> autorità di discarico;</w:t>
            </w:r>
          </w:p>
        </w:tc>
        <w:tc>
          <w:tcPr>
            <w:tcW w:w="4876" w:type="dxa"/>
            <w:tcBorders>
              <w:top w:val="nil"/>
              <w:left w:val="nil"/>
              <w:bottom w:val="nil"/>
              <w:right w:val="nil"/>
            </w:tcBorders>
          </w:tcPr>
          <w:p w14:paraId="27CD2F7D" w14:textId="77777777" w:rsidR="003C0C8D" w:rsidRPr="001C5D2F" w:rsidRDefault="003C0C8D" w:rsidP="004E2E22">
            <w:pPr>
              <w:pStyle w:val="Normal6a"/>
            </w:pPr>
            <w:r w:rsidRPr="001C5D2F">
              <w:t>7.</w:t>
            </w:r>
            <w:r w:rsidRPr="001C5D2F">
              <w:tab/>
              <w:t xml:space="preserve">afferma che l'uso generalizzato dei finanziamenti non collegati ai costi accresce il rischio di irregolarità, doppi finanziamenti e frodi, riducendo in tal modo la trasparenza e la tracciabilità dei fondi dell'UE; insiste sul fatto che ciò, in ultima analisi, potrebbe ostacolare il controllo </w:t>
            </w:r>
            <w:r w:rsidRPr="001C5D2F">
              <w:rPr>
                <w:b/>
                <w:i/>
              </w:rPr>
              <w:t>parlamentare</w:t>
            </w:r>
            <w:r w:rsidRPr="001C5D2F">
              <w:t xml:space="preserve"> sull'esecuzione del bilancio dell'UE e compromettere il ruolo </w:t>
            </w:r>
            <w:r w:rsidRPr="001C5D2F">
              <w:rPr>
                <w:b/>
                <w:i/>
              </w:rPr>
              <w:t>del Parlamento quale</w:t>
            </w:r>
            <w:r w:rsidRPr="001C5D2F">
              <w:t xml:space="preserve"> autorità di discarico;</w:t>
            </w:r>
          </w:p>
        </w:tc>
      </w:tr>
    </w:tbl>
    <w:p w14:paraId="6D644B81"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BB186A7" w14:textId="77777777" w:rsidR="003C0C8D" w:rsidRPr="001C5D2F" w:rsidRDefault="003C0C8D" w:rsidP="003C0C8D">
      <w:r w:rsidRPr="001C5D2F">
        <w:rPr>
          <w:rStyle w:val="HideTWBExt"/>
        </w:rPr>
        <w:t>&lt;/Amend&gt;</w:t>
      </w:r>
    </w:p>
    <w:p w14:paraId="5CB7D53F"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47</w:t>
      </w:r>
      <w:r w:rsidRPr="001C5D2F">
        <w:rPr>
          <w:rStyle w:val="HideTWBExt"/>
        </w:rPr>
        <w:t>&lt;/NumAm&gt;</w:t>
      </w:r>
    </w:p>
    <w:p w14:paraId="137CAB34" w14:textId="77777777" w:rsidR="003C0C8D" w:rsidRPr="001C5D2F" w:rsidRDefault="003C0C8D" w:rsidP="003C0C8D">
      <w:pPr>
        <w:pStyle w:val="NormalBold"/>
      </w:pPr>
      <w:r w:rsidRPr="001C5D2F">
        <w:rPr>
          <w:rStyle w:val="HideTWBExt"/>
          <w:b w:val="0"/>
        </w:rPr>
        <w:t>&lt;RepeatBlock-By&gt;&lt;Members&gt;</w:t>
      </w:r>
      <w:r w:rsidRPr="001C5D2F">
        <w:t>Pasquale Tridico</w:t>
      </w:r>
      <w:r w:rsidRPr="001C5D2F">
        <w:rPr>
          <w:rStyle w:val="HideTWBExt"/>
          <w:b w:val="0"/>
        </w:rPr>
        <w:t>&lt;/Members&gt;</w:t>
      </w:r>
    </w:p>
    <w:p w14:paraId="30C0B126" w14:textId="77777777" w:rsidR="003C0C8D" w:rsidRPr="001C5D2F" w:rsidRDefault="003C0C8D" w:rsidP="003C0C8D">
      <w:pPr>
        <w:pStyle w:val="NormalBold"/>
      </w:pPr>
      <w:r w:rsidRPr="001C5D2F">
        <w:rPr>
          <w:rStyle w:val="HideTWBExt"/>
          <w:b w:val="0"/>
        </w:rPr>
        <w:t>&lt;/RepeatBlock-By&gt;</w:t>
      </w:r>
    </w:p>
    <w:p w14:paraId="6B58CEA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8FDB4D0" w14:textId="77777777" w:rsidR="003C0C8D" w:rsidRPr="001C5D2F" w:rsidRDefault="003C0C8D" w:rsidP="003C0C8D">
      <w:pPr>
        <w:pStyle w:val="NormalBold"/>
      </w:pPr>
      <w:r w:rsidRPr="001C5D2F">
        <w:rPr>
          <w:rStyle w:val="HideTWBExt"/>
        </w:rPr>
        <w:t>&lt;Article&gt;</w:t>
      </w:r>
      <w:r w:rsidRPr="001C5D2F">
        <w:t>Paragrafo 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D8693B9" w14:textId="77777777" w:rsidTr="004E2E22">
        <w:trPr>
          <w:trHeight w:hRule="exact" w:val="240"/>
          <w:jc w:val="center"/>
        </w:trPr>
        <w:tc>
          <w:tcPr>
            <w:tcW w:w="9752" w:type="dxa"/>
            <w:gridSpan w:val="2"/>
            <w:tcBorders>
              <w:top w:val="nil"/>
              <w:left w:val="nil"/>
              <w:bottom w:val="nil"/>
              <w:right w:val="nil"/>
            </w:tcBorders>
          </w:tcPr>
          <w:p w14:paraId="480E740B" w14:textId="77777777" w:rsidR="003C0C8D" w:rsidRPr="001C5D2F" w:rsidRDefault="003C0C8D" w:rsidP="004E2E22"/>
        </w:tc>
      </w:tr>
      <w:tr w:rsidR="003C0C8D" w:rsidRPr="001C5D2F" w14:paraId="761B230E" w14:textId="77777777" w:rsidTr="004E2E22">
        <w:trPr>
          <w:trHeight w:val="240"/>
          <w:jc w:val="center"/>
        </w:trPr>
        <w:tc>
          <w:tcPr>
            <w:tcW w:w="4876" w:type="dxa"/>
            <w:tcBorders>
              <w:top w:val="nil"/>
              <w:left w:val="nil"/>
              <w:bottom w:val="nil"/>
              <w:right w:val="nil"/>
            </w:tcBorders>
          </w:tcPr>
          <w:p w14:paraId="5EDE1638"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9073F7C" w14:textId="77777777" w:rsidR="003C0C8D" w:rsidRPr="001C5D2F" w:rsidRDefault="003C0C8D" w:rsidP="004E2E22">
            <w:pPr>
              <w:pStyle w:val="AmColumnHeading"/>
            </w:pPr>
            <w:r w:rsidRPr="001C5D2F">
              <w:t>Emendamento</w:t>
            </w:r>
          </w:p>
        </w:tc>
      </w:tr>
      <w:tr w:rsidR="003C0C8D" w:rsidRPr="001C5D2F" w14:paraId="117B3E2E" w14:textId="77777777" w:rsidTr="004E2E22">
        <w:trPr>
          <w:jc w:val="center"/>
        </w:trPr>
        <w:tc>
          <w:tcPr>
            <w:tcW w:w="4876" w:type="dxa"/>
            <w:tcBorders>
              <w:top w:val="nil"/>
              <w:left w:val="nil"/>
              <w:bottom w:val="nil"/>
              <w:right w:val="nil"/>
            </w:tcBorders>
          </w:tcPr>
          <w:p w14:paraId="0A1CB3F8" w14:textId="77777777" w:rsidR="003C0C8D" w:rsidRPr="001C5D2F" w:rsidRDefault="003C0C8D" w:rsidP="004E2E22">
            <w:pPr>
              <w:pStyle w:val="Normal6a"/>
            </w:pPr>
            <w:r w:rsidRPr="001C5D2F">
              <w:t>8.</w:t>
            </w:r>
            <w:r w:rsidRPr="001C5D2F">
              <w:tab/>
              <w:t>rimarca con preoccupazione che, alla fine del 2024, l'EPPO stava trattando 311 casi attivi relativi a NextGenerationEU, tutti tranne quattro dei quali riguardanti il dispositivo per la ripresa e la resilienza, il che rappresenta circa il 17 % di tutte le indagini sulle frodi relative alle spese attive; osserva inoltre che il danno stimato per gli interessi finanziari dell'UE ammonta a 2,8 miliardi di EUR, pari al 30 % (2023: 25 %) del danno totale stimato imputabile a tutte le frodi relative alle spese dell'UE;</w:t>
            </w:r>
          </w:p>
        </w:tc>
        <w:tc>
          <w:tcPr>
            <w:tcW w:w="4876" w:type="dxa"/>
            <w:tcBorders>
              <w:top w:val="nil"/>
              <w:left w:val="nil"/>
              <w:bottom w:val="nil"/>
              <w:right w:val="nil"/>
            </w:tcBorders>
          </w:tcPr>
          <w:p w14:paraId="0A30E985" w14:textId="77777777" w:rsidR="003C0C8D" w:rsidRPr="001C5D2F" w:rsidRDefault="003C0C8D" w:rsidP="004E2E22">
            <w:pPr>
              <w:pStyle w:val="Normal6a"/>
            </w:pPr>
            <w:r w:rsidRPr="001C5D2F">
              <w:t>8.</w:t>
            </w:r>
            <w:r w:rsidRPr="001C5D2F">
              <w:tab/>
              <w:t xml:space="preserve">rimarca con preoccupazione che, alla fine del 2024, l'EPPO stava trattando 311 casi attivi relativi a NextGenerationEU, tutti tranne quattro dei quali riguardanti il dispositivo per la ripresa e la resilienza, il che rappresenta circa il 17 % di tutte le indagini sulle frodi relative alle spese attive; osserva inoltre che il danno stimato per gli interessi finanziari dell'UE ammonta a 2,8 miliardi di EUR, pari al 30 % (2023: 25 %) del danno totale stimato imputabile a tutte le frodi relative alle spese dell'UE; </w:t>
            </w:r>
            <w:r w:rsidRPr="001C5D2F">
              <w:rPr>
                <w:b/>
                <w:i/>
              </w:rPr>
              <w:t>esprime preoccupazione per il fatto che la segnalazione di casi da parte delle istituzioni dell'UE, compresa la Commissione, non rappresenta nemmeno il 3 %, e che ciò solleva ulteriori preoccupazioni in merito alla capacità della Commissione di controllare il dispositivo per la ripresa e la resilienza; esprime inoltre preoccupazione per il fatto che, dal momento che l'attuazione del dispositivo per la ripresa e la resilienza non è nemmeno a metà strada, l'EPPO prevede che il numero di casi continuerà a crescere;</w:t>
            </w:r>
          </w:p>
        </w:tc>
      </w:tr>
    </w:tbl>
    <w:p w14:paraId="400D1A4A"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51B66FD5" w14:textId="77777777" w:rsidR="003C0C8D" w:rsidRPr="001C5D2F" w:rsidRDefault="003C0C8D" w:rsidP="003C0C8D">
      <w:r w:rsidRPr="001C5D2F">
        <w:rPr>
          <w:rStyle w:val="HideTWBExt"/>
        </w:rPr>
        <w:t>&lt;/Amend&gt;</w:t>
      </w:r>
    </w:p>
    <w:p w14:paraId="79060BAC"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48</w:t>
      </w:r>
      <w:r w:rsidRPr="001C5D2F">
        <w:rPr>
          <w:rStyle w:val="HideTWBExt"/>
        </w:rPr>
        <w:t>&lt;/NumAm&gt;</w:t>
      </w:r>
    </w:p>
    <w:p w14:paraId="77FAB14E" w14:textId="77777777" w:rsidR="003C0C8D" w:rsidRPr="001C5D2F" w:rsidRDefault="003C0C8D" w:rsidP="003C0C8D">
      <w:pPr>
        <w:pStyle w:val="NormalBold"/>
      </w:pPr>
      <w:r w:rsidRPr="001C5D2F">
        <w:rPr>
          <w:rStyle w:val="HideTWBExt"/>
          <w:b w:val="0"/>
        </w:rPr>
        <w:t>&lt;RepeatBlock-By&gt;&lt;Members&gt;</w:t>
      </w:r>
      <w:r w:rsidRPr="001C5D2F">
        <w:t>Marit Maij, Eero Heinäluoma, Carla Tavares</w:t>
      </w:r>
      <w:r w:rsidRPr="001C5D2F">
        <w:rPr>
          <w:rStyle w:val="HideTWBExt"/>
          <w:b w:val="0"/>
        </w:rPr>
        <w:t>&lt;/Members&gt;</w:t>
      </w:r>
    </w:p>
    <w:p w14:paraId="6770E5DC" w14:textId="77777777" w:rsidR="003C0C8D" w:rsidRPr="001C5D2F" w:rsidRDefault="003C0C8D" w:rsidP="003C0C8D">
      <w:pPr>
        <w:pStyle w:val="NormalBold"/>
      </w:pPr>
      <w:r w:rsidRPr="001C5D2F">
        <w:rPr>
          <w:rStyle w:val="HideTWBExt"/>
          <w:b w:val="0"/>
        </w:rPr>
        <w:t>&lt;/RepeatBlock-By&gt;</w:t>
      </w:r>
    </w:p>
    <w:p w14:paraId="712F11BE"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5C8AAA6" w14:textId="77777777" w:rsidR="003C0C8D" w:rsidRPr="001C5D2F" w:rsidRDefault="003C0C8D" w:rsidP="003C0C8D">
      <w:pPr>
        <w:pStyle w:val="NormalBold"/>
      </w:pPr>
      <w:r w:rsidRPr="001C5D2F">
        <w:rPr>
          <w:rStyle w:val="HideTWBExt"/>
        </w:rPr>
        <w:t>&lt;Article&gt;</w:t>
      </w:r>
      <w:r w:rsidRPr="001C5D2F">
        <w:t>Paragrafo 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49E09B4" w14:textId="77777777" w:rsidTr="004E2E22">
        <w:trPr>
          <w:trHeight w:hRule="exact" w:val="240"/>
          <w:jc w:val="center"/>
        </w:trPr>
        <w:tc>
          <w:tcPr>
            <w:tcW w:w="9752" w:type="dxa"/>
            <w:gridSpan w:val="2"/>
            <w:tcBorders>
              <w:top w:val="nil"/>
              <w:left w:val="nil"/>
              <w:bottom w:val="nil"/>
              <w:right w:val="nil"/>
            </w:tcBorders>
          </w:tcPr>
          <w:p w14:paraId="6E476942" w14:textId="77777777" w:rsidR="003C0C8D" w:rsidRPr="001C5D2F" w:rsidRDefault="003C0C8D" w:rsidP="004E2E22"/>
        </w:tc>
      </w:tr>
      <w:tr w:rsidR="003C0C8D" w:rsidRPr="001C5D2F" w14:paraId="50FC5ED9" w14:textId="77777777" w:rsidTr="004E2E22">
        <w:trPr>
          <w:trHeight w:val="240"/>
          <w:jc w:val="center"/>
        </w:trPr>
        <w:tc>
          <w:tcPr>
            <w:tcW w:w="4876" w:type="dxa"/>
            <w:tcBorders>
              <w:top w:val="nil"/>
              <w:left w:val="nil"/>
              <w:bottom w:val="nil"/>
              <w:right w:val="nil"/>
            </w:tcBorders>
          </w:tcPr>
          <w:p w14:paraId="7DE71AA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5F55CF8" w14:textId="77777777" w:rsidR="003C0C8D" w:rsidRPr="001C5D2F" w:rsidRDefault="003C0C8D" w:rsidP="004E2E22">
            <w:pPr>
              <w:pStyle w:val="AmColumnHeading"/>
            </w:pPr>
            <w:r w:rsidRPr="001C5D2F">
              <w:t>Emendamento</w:t>
            </w:r>
          </w:p>
        </w:tc>
      </w:tr>
      <w:tr w:rsidR="003C0C8D" w:rsidRPr="001C5D2F" w14:paraId="2893B51D" w14:textId="77777777" w:rsidTr="004E2E22">
        <w:trPr>
          <w:jc w:val="center"/>
        </w:trPr>
        <w:tc>
          <w:tcPr>
            <w:tcW w:w="4876" w:type="dxa"/>
            <w:tcBorders>
              <w:top w:val="nil"/>
              <w:left w:val="nil"/>
              <w:bottom w:val="nil"/>
              <w:right w:val="nil"/>
            </w:tcBorders>
          </w:tcPr>
          <w:p w14:paraId="7CCF92FB" w14:textId="77777777" w:rsidR="003C0C8D" w:rsidRPr="001C5D2F" w:rsidRDefault="003C0C8D" w:rsidP="004E2E22">
            <w:pPr>
              <w:pStyle w:val="Normal6a"/>
            </w:pPr>
            <w:r w:rsidRPr="001C5D2F">
              <w:t>8.</w:t>
            </w:r>
            <w:r w:rsidRPr="001C5D2F">
              <w:tab/>
              <w:t>rimarca con preoccupazione che, alla fine del 2024, l'EPPO stava trattando 311 casi attivi relativi a NextGenerationEU, tutti tranne quattro dei quali riguardanti il dispositivo per la ripresa e la resilienza, il che rappresenta circa il 17 % di tutte le indagini sulle frodi relative alle spese attive; osserva inoltre che il danno stimato per gli interessi finanziari dell'UE ammonta a 2,8 miliardi di EUR, pari al 30 % (2023: 25 %) del danno totale stimato imputabile a tutte le frodi relative alle spese dell'UE;</w:t>
            </w:r>
          </w:p>
        </w:tc>
        <w:tc>
          <w:tcPr>
            <w:tcW w:w="4876" w:type="dxa"/>
            <w:tcBorders>
              <w:top w:val="nil"/>
              <w:left w:val="nil"/>
              <w:bottom w:val="nil"/>
              <w:right w:val="nil"/>
            </w:tcBorders>
          </w:tcPr>
          <w:p w14:paraId="42469375" w14:textId="77777777" w:rsidR="003C0C8D" w:rsidRPr="001C5D2F" w:rsidRDefault="003C0C8D" w:rsidP="004E2E22">
            <w:pPr>
              <w:pStyle w:val="Normal6a"/>
            </w:pPr>
            <w:r w:rsidRPr="001C5D2F">
              <w:t>8.</w:t>
            </w:r>
            <w:r w:rsidRPr="001C5D2F">
              <w:tab/>
              <w:t xml:space="preserve">rimarca con preoccupazione che, alla fine del 2024, l'EPPO stava trattando 311 casi attivi relativi a NextGenerationEU, tutti tranne quattro dei quali riguardanti il dispositivo per la ripresa e la resilienza, il che rappresenta circa il 17 % di tutte le indagini sulle frodi relative alle spese attive; </w:t>
            </w:r>
            <w:r w:rsidRPr="001C5D2F">
              <w:rPr>
                <w:b/>
                <w:i/>
              </w:rPr>
              <w:t>rileva inoltre un aumento del 51 % del carico di lavoro relativo a NextGenerationEU nel 2024 rispetto al 2023;</w:t>
            </w:r>
            <w:r w:rsidRPr="001C5D2F">
              <w:t xml:space="preserve"> osserva inoltre che il danno stimato per gli interessi finanziari dell'UE ammonta a 2,8 miliardi di EUR, pari al 30 % (2023: 25 %) del danno totale stimato imputabile a tutte le frodi relative alle spese dell'UE; </w:t>
            </w:r>
            <w:r w:rsidRPr="001C5D2F">
              <w:rPr>
                <w:b/>
                <w:i/>
              </w:rPr>
              <w:t>ricorda che ad oggi 24 Stati membri dell'UE su 27 partecipano all'EPPO;</w:t>
            </w:r>
          </w:p>
        </w:tc>
      </w:tr>
    </w:tbl>
    <w:p w14:paraId="4597E98F"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6FE7EC7C" w14:textId="77777777" w:rsidR="003C0C8D" w:rsidRPr="008A6907" w:rsidRDefault="003C0C8D" w:rsidP="003C0C8D">
      <w:pPr>
        <w:rPr>
          <w:lang w:val="fr-BE"/>
        </w:rPr>
      </w:pPr>
      <w:r w:rsidRPr="008A6907">
        <w:rPr>
          <w:rStyle w:val="HideTWBExt"/>
          <w:lang w:val="fr-BE"/>
        </w:rPr>
        <w:t>&lt;/Amend&gt;</w:t>
      </w:r>
    </w:p>
    <w:p w14:paraId="298AB928"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49</w:t>
      </w:r>
      <w:r w:rsidRPr="008A6907">
        <w:rPr>
          <w:rStyle w:val="HideTWBExt"/>
          <w:lang w:val="fr-BE"/>
        </w:rPr>
        <w:t>&lt;/NumAm&gt;</w:t>
      </w:r>
    </w:p>
    <w:p w14:paraId="49EDF41F"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48BB12C4" w14:textId="77777777" w:rsidR="003C0C8D" w:rsidRPr="008A6907" w:rsidRDefault="003C0C8D" w:rsidP="003C0C8D">
      <w:pPr>
        <w:pStyle w:val="NormalBold"/>
        <w:rPr>
          <w:lang w:val="fr-BE"/>
        </w:rPr>
      </w:pPr>
      <w:r w:rsidRPr="008A6907">
        <w:rPr>
          <w:rStyle w:val="HideTWBExt"/>
          <w:b w:val="0"/>
          <w:lang w:val="fr-BE"/>
        </w:rPr>
        <w:t>&lt;/RepeatBlock-By&gt;</w:t>
      </w:r>
    </w:p>
    <w:p w14:paraId="4BCBCA4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41D221F" w14:textId="77777777" w:rsidR="003C0C8D" w:rsidRPr="001C5D2F" w:rsidRDefault="003C0C8D" w:rsidP="003C0C8D">
      <w:pPr>
        <w:pStyle w:val="NormalBold"/>
      </w:pPr>
      <w:r w:rsidRPr="001C5D2F">
        <w:rPr>
          <w:rStyle w:val="HideTWBExt"/>
        </w:rPr>
        <w:t>&lt;Article&gt;</w:t>
      </w:r>
      <w:r w:rsidRPr="001C5D2F">
        <w:t>Paragrafo 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784067D" w14:textId="77777777" w:rsidTr="004E2E22">
        <w:trPr>
          <w:trHeight w:hRule="exact" w:val="240"/>
          <w:jc w:val="center"/>
        </w:trPr>
        <w:tc>
          <w:tcPr>
            <w:tcW w:w="9752" w:type="dxa"/>
            <w:gridSpan w:val="2"/>
            <w:tcBorders>
              <w:top w:val="nil"/>
              <w:left w:val="nil"/>
              <w:bottom w:val="nil"/>
              <w:right w:val="nil"/>
            </w:tcBorders>
          </w:tcPr>
          <w:p w14:paraId="4CB2EEE8" w14:textId="77777777" w:rsidR="003C0C8D" w:rsidRPr="001C5D2F" w:rsidRDefault="003C0C8D" w:rsidP="004E2E22"/>
        </w:tc>
      </w:tr>
      <w:tr w:rsidR="003C0C8D" w:rsidRPr="001C5D2F" w14:paraId="5CC5D360" w14:textId="77777777" w:rsidTr="004E2E22">
        <w:trPr>
          <w:trHeight w:val="240"/>
          <w:jc w:val="center"/>
        </w:trPr>
        <w:tc>
          <w:tcPr>
            <w:tcW w:w="4876" w:type="dxa"/>
            <w:tcBorders>
              <w:top w:val="nil"/>
              <w:left w:val="nil"/>
              <w:bottom w:val="nil"/>
              <w:right w:val="nil"/>
            </w:tcBorders>
          </w:tcPr>
          <w:p w14:paraId="6EF99278"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774F41C" w14:textId="77777777" w:rsidR="003C0C8D" w:rsidRPr="001C5D2F" w:rsidRDefault="003C0C8D" w:rsidP="004E2E22">
            <w:pPr>
              <w:pStyle w:val="AmColumnHeading"/>
            </w:pPr>
            <w:r w:rsidRPr="001C5D2F">
              <w:t>Emendamento</w:t>
            </w:r>
          </w:p>
        </w:tc>
      </w:tr>
      <w:tr w:rsidR="003C0C8D" w:rsidRPr="001C5D2F" w14:paraId="50FF4D41" w14:textId="77777777" w:rsidTr="004E2E22">
        <w:trPr>
          <w:jc w:val="center"/>
        </w:trPr>
        <w:tc>
          <w:tcPr>
            <w:tcW w:w="4876" w:type="dxa"/>
            <w:tcBorders>
              <w:top w:val="nil"/>
              <w:left w:val="nil"/>
              <w:bottom w:val="nil"/>
              <w:right w:val="nil"/>
            </w:tcBorders>
          </w:tcPr>
          <w:p w14:paraId="2C4AF7CC" w14:textId="77777777" w:rsidR="003C0C8D" w:rsidRPr="001C5D2F" w:rsidRDefault="003C0C8D" w:rsidP="004E2E22">
            <w:pPr>
              <w:pStyle w:val="Normal6a"/>
            </w:pPr>
            <w:r w:rsidRPr="001C5D2F">
              <w:t>8.</w:t>
            </w:r>
            <w:r w:rsidRPr="001C5D2F">
              <w:tab/>
              <w:t xml:space="preserve">rimarca con preoccupazione che, alla fine del 2024, l'EPPO stava trattando 311 casi attivi relativi a NextGenerationEU, tutti tranne quattro dei quali riguardanti il dispositivo per la ripresa e la resilienza, il che rappresenta circa il 17% di tutte le indagini sulle frodi relative alle spese attive; </w:t>
            </w:r>
            <w:r w:rsidRPr="001C5D2F">
              <w:rPr>
                <w:b/>
                <w:i/>
              </w:rPr>
              <w:t>osserva inoltre</w:t>
            </w:r>
            <w:r w:rsidRPr="001C5D2F">
              <w:t xml:space="preserve"> che il danno stimato per gli interessi finanziari dell'UE </w:t>
            </w:r>
            <w:r w:rsidRPr="001C5D2F">
              <w:rPr>
                <w:b/>
                <w:i/>
              </w:rPr>
              <w:t>ammonta</w:t>
            </w:r>
            <w:r w:rsidRPr="001C5D2F">
              <w:t xml:space="preserve"> a 2,8 miliardi di EUR, pari al 30 % (2023: 25 %) del danno totale stimato imputabile a tutte le frodi relative alle spese dell'UE;</w:t>
            </w:r>
          </w:p>
        </w:tc>
        <w:tc>
          <w:tcPr>
            <w:tcW w:w="4876" w:type="dxa"/>
            <w:tcBorders>
              <w:top w:val="nil"/>
              <w:left w:val="nil"/>
              <w:bottom w:val="nil"/>
              <w:right w:val="nil"/>
            </w:tcBorders>
          </w:tcPr>
          <w:p w14:paraId="5311127E" w14:textId="77777777" w:rsidR="003C0C8D" w:rsidRPr="001C5D2F" w:rsidRDefault="003C0C8D" w:rsidP="004E2E22">
            <w:pPr>
              <w:pStyle w:val="Normal6a"/>
            </w:pPr>
            <w:r w:rsidRPr="001C5D2F">
              <w:t>8.</w:t>
            </w:r>
            <w:r w:rsidRPr="001C5D2F">
              <w:tab/>
              <w:t xml:space="preserve">rimarca con preoccupazione che, alla fine del 2024, l'EPPO stava trattando 311 casi attivi relativi a NextGenerationEU, tutti tranne quattro dei quali riguardanti il dispositivo per la ripresa e la resilienza, il che rappresenta circa il 17% di tutte le indagini sulle frodi relative alle spese attive; </w:t>
            </w:r>
            <w:r w:rsidRPr="001C5D2F">
              <w:rPr>
                <w:b/>
                <w:i/>
              </w:rPr>
              <w:t>esprime il proprio sgomento, senza tuttavia essere sorpreso, per il fatto</w:t>
            </w:r>
            <w:r w:rsidRPr="001C5D2F">
              <w:t xml:space="preserve"> che il danno stimato per gli interessi finanziari dell'UE </w:t>
            </w:r>
            <w:r w:rsidRPr="001C5D2F">
              <w:rPr>
                <w:b/>
                <w:i/>
              </w:rPr>
              <w:t>ammonti</w:t>
            </w:r>
            <w:r w:rsidRPr="001C5D2F">
              <w:t xml:space="preserve"> a 2,8 miliardi di EUR, pari al 30 % (2023: 25 %) del danno totale stimato imputabile a tutte le frodi relative alle spese dell'UE</w:t>
            </w:r>
            <w:r w:rsidRPr="001C5D2F">
              <w:rPr>
                <w:b/>
                <w:i/>
              </w:rPr>
              <w:t>, il che consentirà nuovamente la riproduzione di tale modello</w:t>
            </w:r>
            <w:r w:rsidRPr="001C5D2F">
              <w:t>;</w:t>
            </w:r>
          </w:p>
        </w:tc>
      </w:tr>
    </w:tbl>
    <w:p w14:paraId="6D439C83"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55D84EFD" w14:textId="77777777" w:rsidR="003C0C8D" w:rsidRPr="001C5D2F" w:rsidRDefault="003C0C8D" w:rsidP="003C0C8D">
      <w:r w:rsidRPr="001C5D2F">
        <w:rPr>
          <w:rStyle w:val="HideTWBExt"/>
        </w:rPr>
        <w:t>&lt;/Amend&gt;</w:t>
      </w:r>
    </w:p>
    <w:p w14:paraId="23EC089D"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50</w:t>
      </w:r>
      <w:r w:rsidRPr="001C5D2F">
        <w:rPr>
          <w:rStyle w:val="HideTWBExt"/>
        </w:rPr>
        <w:t>&lt;/NumAm&gt;</w:t>
      </w:r>
    </w:p>
    <w:p w14:paraId="3113225D"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461A0D85"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708588F2" w14:textId="77777777" w:rsidR="003C0C8D" w:rsidRPr="001C5D2F" w:rsidRDefault="003C0C8D" w:rsidP="003C0C8D">
      <w:pPr>
        <w:pStyle w:val="NormalBold"/>
      </w:pPr>
      <w:r w:rsidRPr="001C5D2F">
        <w:rPr>
          <w:rStyle w:val="HideTWBExt"/>
          <w:b w:val="0"/>
        </w:rPr>
        <w:t>&lt;/RepeatBlock-By&gt;</w:t>
      </w:r>
    </w:p>
    <w:p w14:paraId="4DE39FC1"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074820F" w14:textId="77777777" w:rsidR="003C0C8D" w:rsidRPr="001C5D2F" w:rsidRDefault="003C0C8D" w:rsidP="003C0C8D">
      <w:pPr>
        <w:pStyle w:val="NormalBold"/>
      </w:pPr>
      <w:r w:rsidRPr="001C5D2F">
        <w:rPr>
          <w:rStyle w:val="HideTWBExt"/>
        </w:rPr>
        <w:t>&lt;Article&gt;</w:t>
      </w:r>
      <w:r w:rsidRPr="001C5D2F">
        <w:t>Paragrafo 9</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B2E2A83" w14:textId="77777777" w:rsidTr="004E2E22">
        <w:trPr>
          <w:trHeight w:hRule="exact" w:val="240"/>
          <w:jc w:val="center"/>
        </w:trPr>
        <w:tc>
          <w:tcPr>
            <w:tcW w:w="9752" w:type="dxa"/>
            <w:gridSpan w:val="2"/>
            <w:tcBorders>
              <w:top w:val="nil"/>
              <w:left w:val="nil"/>
              <w:bottom w:val="nil"/>
              <w:right w:val="nil"/>
            </w:tcBorders>
          </w:tcPr>
          <w:p w14:paraId="00AE5637" w14:textId="77777777" w:rsidR="003C0C8D" w:rsidRPr="001C5D2F" w:rsidRDefault="003C0C8D" w:rsidP="004E2E22"/>
        </w:tc>
      </w:tr>
      <w:tr w:rsidR="003C0C8D" w:rsidRPr="001C5D2F" w14:paraId="54A1AFB7" w14:textId="77777777" w:rsidTr="004E2E22">
        <w:trPr>
          <w:trHeight w:val="240"/>
          <w:jc w:val="center"/>
        </w:trPr>
        <w:tc>
          <w:tcPr>
            <w:tcW w:w="4876" w:type="dxa"/>
            <w:tcBorders>
              <w:top w:val="nil"/>
              <w:left w:val="nil"/>
              <w:bottom w:val="nil"/>
              <w:right w:val="nil"/>
            </w:tcBorders>
          </w:tcPr>
          <w:p w14:paraId="7521B5B6"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944EF6B" w14:textId="77777777" w:rsidR="003C0C8D" w:rsidRPr="001C5D2F" w:rsidRDefault="003C0C8D" w:rsidP="004E2E22">
            <w:pPr>
              <w:pStyle w:val="AmColumnHeading"/>
            </w:pPr>
            <w:r w:rsidRPr="001C5D2F">
              <w:t>Emendamento</w:t>
            </w:r>
          </w:p>
        </w:tc>
      </w:tr>
      <w:tr w:rsidR="003C0C8D" w:rsidRPr="001C5D2F" w14:paraId="1874E7F0" w14:textId="77777777" w:rsidTr="004E2E22">
        <w:trPr>
          <w:jc w:val="center"/>
        </w:trPr>
        <w:tc>
          <w:tcPr>
            <w:tcW w:w="4876" w:type="dxa"/>
            <w:tcBorders>
              <w:top w:val="nil"/>
              <w:left w:val="nil"/>
              <w:bottom w:val="nil"/>
              <w:right w:val="nil"/>
            </w:tcBorders>
          </w:tcPr>
          <w:p w14:paraId="59DEE322" w14:textId="77777777" w:rsidR="003C0C8D" w:rsidRPr="001C5D2F" w:rsidRDefault="003C0C8D" w:rsidP="004E2E22">
            <w:pPr>
              <w:pStyle w:val="Normal6a"/>
            </w:pPr>
            <w:r w:rsidRPr="001C5D2F">
              <w:t>9.</w:t>
            </w:r>
            <w:r w:rsidRPr="001C5D2F">
              <w:tab/>
              <w:t>manifesta inquietudine per il fatto che gli strumenti basati sulla performance che utilizzano i finanziamenti non collegati ai costi si concentrino maggiormente sugli audit dei sistemi piuttosto che sui controlli sulle spese effettivamente sostenute; avverte che siffatti audit di sistema potrebbero non rivelare problemi di fondo che possono ripercuotersi sulla sana gestione finanziaria del bilancio dell'Unione e la tutela dei suoi interessi finanziari, compromettendole gravemente; è convinto che, anche nell'ambito dell'attuale architettura finanziaria e del modello di esecuzione per i finanziamenti dell'UE, i sistemi di controllo di diversi Stati membri abbiano evidenziato carenze sistemiche, che si sono tradotte nella mancata individuazione e prevenzione di frodi o altre irregolarità, come ad esempio il caso OPEKEPE in Grecia o i casi inerenti ai fondi per lo sviluppo rurale in Slovacchia; invita pertanto la Commissione ad adottare misure correttive decisive, a rafforzare le procedure di audit e di accreditamento e a garantire che simili carenze sistemiche non si ripetano, nel rispetto del principio di proporzionalità per quanto riguarda gli obblighi di rendicontazione e documentazione;</w:t>
            </w:r>
          </w:p>
        </w:tc>
        <w:tc>
          <w:tcPr>
            <w:tcW w:w="4876" w:type="dxa"/>
            <w:tcBorders>
              <w:top w:val="nil"/>
              <w:left w:val="nil"/>
              <w:bottom w:val="nil"/>
              <w:right w:val="nil"/>
            </w:tcBorders>
          </w:tcPr>
          <w:p w14:paraId="56BC7F85" w14:textId="77777777" w:rsidR="003C0C8D" w:rsidRPr="001C5D2F" w:rsidRDefault="003C0C8D" w:rsidP="004E2E22">
            <w:pPr>
              <w:pStyle w:val="Normal6a"/>
            </w:pPr>
            <w:r w:rsidRPr="001C5D2F">
              <w:t>9.</w:t>
            </w:r>
            <w:r w:rsidRPr="001C5D2F">
              <w:tab/>
              <w:t>manifesta inquietudine per il fatto che gli strumenti basati sulla performance che utilizzano i finanziamenti non collegati ai costi si concentrino maggiormente sugli audit dei sistemi piuttosto che sui controlli sulle spese effettivamente sostenute; avverte che siffatti audit di sistema potrebbero non rivelare problemi di fondo che possono ripercuotersi sulla sana gestione finanziaria del bilancio dell'Unione e la tutela dei suoi interessi finanziari, compromettendole gravemente; è convinto che, anche nell'ambito dell'attuale architettura finanziaria e del modello di esecuzione per i finanziamenti dell'UE, i sistemi di controllo di diversi Stati membri abbiano evidenziato carenze sistemiche, che si sono tradotte nella mancata individuazione e prevenzione di frodi o altre irregolarità, come ad esempio il caso OPEKEPE in Grecia o i casi inerenti ai fondi per lo sviluppo rurale in Slovacchia</w:t>
            </w:r>
            <w:r w:rsidRPr="001C5D2F">
              <w:rPr>
                <w:b/>
                <w:i/>
              </w:rPr>
              <w:t>, nonché i recenti casi che riguardano la manipolazione degli appalti e beneficiari politicamente esposti in numerosi Stati membri, dimostrando la necessità di un maggiore controllo da parte dell'UE</w:t>
            </w:r>
            <w:r w:rsidRPr="001C5D2F">
              <w:t>; invita pertanto la Commissione ad adottare misure correttive decisive, a rafforzare le procedure di audit e di accreditamento e a garantire che simili carenze sistemiche non si ripetano, nel rispetto del principio di proporzionalità per quanto riguarda gli obblighi di rendicontazione e documentazione;</w:t>
            </w:r>
          </w:p>
        </w:tc>
      </w:tr>
    </w:tbl>
    <w:p w14:paraId="57F294C3"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1041EDFC" w14:textId="77777777" w:rsidR="003C0C8D" w:rsidRPr="001C5D2F" w:rsidRDefault="003C0C8D" w:rsidP="003C0C8D">
      <w:r w:rsidRPr="001C5D2F">
        <w:rPr>
          <w:rStyle w:val="HideTWBExt"/>
        </w:rPr>
        <w:t>&lt;/Amend&gt;</w:t>
      </w:r>
    </w:p>
    <w:p w14:paraId="05A533E7"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51</w:t>
      </w:r>
      <w:r w:rsidRPr="001C5D2F">
        <w:rPr>
          <w:rStyle w:val="HideTWBExt"/>
        </w:rPr>
        <w:t>&lt;/NumAm&gt;</w:t>
      </w:r>
    </w:p>
    <w:p w14:paraId="2DC4D83F" w14:textId="77777777" w:rsidR="003C0C8D" w:rsidRPr="001C5D2F" w:rsidRDefault="003C0C8D" w:rsidP="003C0C8D">
      <w:pPr>
        <w:pStyle w:val="NormalBold"/>
      </w:pPr>
      <w:r w:rsidRPr="001C5D2F">
        <w:rPr>
          <w:rStyle w:val="HideTWBExt"/>
          <w:b w:val="0"/>
        </w:rPr>
        <w:t>&lt;RepeatBlock-By&gt;&lt;Members&gt;</w:t>
      </w:r>
      <w:r w:rsidRPr="001C5D2F">
        <w:t>Marit Maij, Eero Heinäluoma, Carla Tavares</w:t>
      </w:r>
      <w:r w:rsidRPr="001C5D2F">
        <w:rPr>
          <w:rStyle w:val="HideTWBExt"/>
          <w:b w:val="0"/>
        </w:rPr>
        <w:t>&lt;/Members&gt;</w:t>
      </w:r>
    </w:p>
    <w:p w14:paraId="73A8AC9E" w14:textId="77777777" w:rsidR="003C0C8D" w:rsidRPr="001C5D2F" w:rsidRDefault="003C0C8D" w:rsidP="003C0C8D">
      <w:pPr>
        <w:pStyle w:val="NormalBold"/>
      </w:pPr>
      <w:r w:rsidRPr="001C5D2F">
        <w:rPr>
          <w:rStyle w:val="HideTWBExt"/>
          <w:b w:val="0"/>
        </w:rPr>
        <w:t>&lt;/RepeatBlock-By&gt;</w:t>
      </w:r>
    </w:p>
    <w:p w14:paraId="28F33165"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4BABD3F" w14:textId="77777777" w:rsidR="003C0C8D" w:rsidRPr="001C5D2F" w:rsidRDefault="003C0C8D" w:rsidP="003C0C8D">
      <w:pPr>
        <w:pStyle w:val="NormalBold"/>
      </w:pPr>
      <w:r w:rsidRPr="001C5D2F">
        <w:rPr>
          <w:rStyle w:val="HideTWBExt"/>
        </w:rPr>
        <w:t>&lt;Article&gt;</w:t>
      </w:r>
      <w:r w:rsidRPr="001C5D2F">
        <w:t>Paragrafo 10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2A25A96" w14:textId="77777777" w:rsidTr="004E2E22">
        <w:trPr>
          <w:trHeight w:hRule="exact" w:val="240"/>
          <w:jc w:val="center"/>
        </w:trPr>
        <w:tc>
          <w:tcPr>
            <w:tcW w:w="9752" w:type="dxa"/>
            <w:gridSpan w:val="2"/>
            <w:tcBorders>
              <w:top w:val="nil"/>
              <w:left w:val="nil"/>
              <w:bottom w:val="nil"/>
              <w:right w:val="nil"/>
            </w:tcBorders>
          </w:tcPr>
          <w:p w14:paraId="5AFACD49" w14:textId="77777777" w:rsidR="003C0C8D" w:rsidRPr="001C5D2F" w:rsidRDefault="003C0C8D" w:rsidP="004E2E22"/>
        </w:tc>
      </w:tr>
      <w:tr w:rsidR="003C0C8D" w:rsidRPr="001C5D2F" w14:paraId="5B358B41" w14:textId="77777777" w:rsidTr="004E2E22">
        <w:trPr>
          <w:trHeight w:val="240"/>
          <w:jc w:val="center"/>
        </w:trPr>
        <w:tc>
          <w:tcPr>
            <w:tcW w:w="4876" w:type="dxa"/>
            <w:tcBorders>
              <w:top w:val="nil"/>
              <w:left w:val="nil"/>
              <w:bottom w:val="nil"/>
              <w:right w:val="nil"/>
            </w:tcBorders>
          </w:tcPr>
          <w:p w14:paraId="097A0A0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9DE9637" w14:textId="77777777" w:rsidR="003C0C8D" w:rsidRPr="001C5D2F" w:rsidRDefault="003C0C8D" w:rsidP="004E2E22">
            <w:pPr>
              <w:pStyle w:val="AmColumnHeading"/>
            </w:pPr>
            <w:r w:rsidRPr="001C5D2F">
              <w:t>Emendamento</w:t>
            </w:r>
          </w:p>
        </w:tc>
      </w:tr>
      <w:tr w:rsidR="003C0C8D" w:rsidRPr="001C5D2F" w14:paraId="7E530C1C" w14:textId="77777777" w:rsidTr="004E2E22">
        <w:trPr>
          <w:jc w:val="center"/>
        </w:trPr>
        <w:tc>
          <w:tcPr>
            <w:tcW w:w="4876" w:type="dxa"/>
            <w:tcBorders>
              <w:top w:val="nil"/>
              <w:left w:val="nil"/>
              <w:bottom w:val="nil"/>
              <w:right w:val="nil"/>
            </w:tcBorders>
          </w:tcPr>
          <w:p w14:paraId="302C1D32" w14:textId="77777777" w:rsidR="003C0C8D" w:rsidRPr="001C5D2F" w:rsidRDefault="003C0C8D" w:rsidP="004E2E22">
            <w:pPr>
              <w:pStyle w:val="Normal6a"/>
            </w:pPr>
          </w:p>
        </w:tc>
        <w:tc>
          <w:tcPr>
            <w:tcW w:w="4876" w:type="dxa"/>
            <w:tcBorders>
              <w:top w:val="nil"/>
              <w:left w:val="nil"/>
              <w:bottom w:val="nil"/>
              <w:right w:val="nil"/>
            </w:tcBorders>
          </w:tcPr>
          <w:p w14:paraId="2768E62D" w14:textId="77777777" w:rsidR="003C0C8D" w:rsidRPr="001C5D2F" w:rsidRDefault="003C0C8D" w:rsidP="004E2E22">
            <w:pPr>
              <w:pStyle w:val="Normal6a"/>
            </w:pPr>
            <w:r w:rsidRPr="001C5D2F">
              <w:rPr>
                <w:b/>
                <w:i/>
              </w:rPr>
              <w:t>10 bis.</w:t>
            </w:r>
            <w:r w:rsidRPr="001C5D2F">
              <w:tab/>
            </w:r>
            <w:r w:rsidRPr="001C5D2F">
              <w:rPr>
                <w:b/>
                <w:i/>
              </w:rPr>
              <w:t>prende atto degli aspetti relativi allo Stato di diritto nella proposta della Commissione relativa al QFP per il periodo 2028-2034 e deplora le sovrapposizioni con il meccanismo di condizionalità introdotto; chiede un quadro unificato, coerente e globale in tutti i programmi di finanziamento dell'Unione nell'ambito del regolamento sulla condizionalità e chiede che la Commissione consolidi tutti gli strumenti relativi allo Stato di diritto in un unico quadro;</w:t>
            </w:r>
          </w:p>
        </w:tc>
      </w:tr>
    </w:tbl>
    <w:p w14:paraId="53047E1D"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6E6706C2" w14:textId="77777777" w:rsidR="003C0C8D" w:rsidRPr="001C5D2F" w:rsidRDefault="003C0C8D" w:rsidP="003C0C8D">
      <w:r w:rsidRPr="001C5D2F">
        <w:rPr>
          <w:rStyle w:val="HideTWBExt"/>
        </w:rPr>
        <w:t>&lt;/Amend&gt;</w:t>
      </w:r>
    </w:p>
    <w:p w14:paraId="3CF05AA2"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52</w:t>
      </w:r>
      <w:r w:rsidRPr="001C5D2F">
        <w:rPr>
          <w:rStyle w:val="HideTWBExt"/>
        </w:rPr>
        <w:t>&lt;/NumAm&gt;</w:t>
      </w:r>
    </w:p>
    <w:p w14:paraId="6BD1BC36"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682E48C5"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52AA8FCC" w14:textId="77777777" w:rsidR="003C0C8D" w:rsidRPr="001C5D2F" w:rsidRDefault="003C0C8D" w:rsidP="003C0C8D">
      <w:pPr>
        <w:pStyle w:val="NormalBold"/>
      </w:pPr>
      <w:r w:rsidRPr="001C5D2F">
        <w:rPr>
          <w:rStyle w:val="HideTWBExt"/>
          <w:b w:val="0"/>
        </w:rPr>
        <w:t>&lt;/RepeatBlock-By&gt;</w:t>
      </w:r>
    </w:p>
    <w:p w14:paraId="745B63F7"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7116F948" w14:textId="77777777" w:rsidR="003C0C8D" w:rsidRPr="001C5D2F" w:rsidRDefault="003C0C8D" w:rsidP="003C0C8D">
      <w:pPr>
        <w:pStyle w:val="NormalBold"/>
      </w:pPr>
      <w:r w:rsidRPr="001C5D2F">
        <w:rPr>
          <w:rStyle w:val="HideTWBExt"/>
        </w:rPr>
        <w:t>&lt;Article&gt;</w:t>
      </w:r>
      <w:r w:rsidRPr="001C5D2F">
        <w:t>Paragrafo 11</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168CBE2" w14:textId="77777777" w:rsidTr="004E2E22">
        <w:trPr>
          <w:trHeight w:hRule="exact" w:val="240"/>
          <w:jc w:val="center"/>
        </w:trPr>
        <w:tc>
          <w:tcPr>
            <w:tcW w:w="9752" w:type="dxa"/>
            <w:gridSpan w:val="2"/>
            <w:tcBorders>
              <w:top w:val="nil"/>
              <w:left w:val="nil"/>
              <w:bottom w:val="nil"/>
              <w:right w:val="nil"/>
            </w:tcBorders>
          </w:tcPr>
          <w:p w14:paraId="1966376B" w14:textId="77777777" w:rsidR="003C0C8D" w:rsidRPr="001C5D2F" w:rsidRDefault="003C0C8D" w:rsidP="004E2E22"/>
        </w:tc>
      </w:tr>
      <w:tr w:rsidR="003C0C8D" w:rsidRPr="001C5D2F" w14:paraId="7E7F3B65" w14:textId="77777777" w:rsidTr="004E2E22">
        <w:trPr>
          <w:trHeight w:val="240"/>
          <w:jc w:val="center"/>
        </w:trPr>
        <w:tc>
          <w:tcPr>
            <w:tcW w:w="4876" w:type="dxa"/>
            <w:tcBorders>
              <w:top w:val="nil"/>
              <w:left w:val="nil"/>
              <w:bottom w:val="nil"/>
              <w:right w:val="nil"/>
            </w:tcBorders>
          </w:tcPr>
          <w:p w14:paraId="2C623F9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02D8CCC" w14:textId="77777777" w:rsidR="003C0C8D" w:rsidRPr="001C5D2F" w:rsidRDefault="003C0C8D" w:rsidP="004E2E22">
            <w:pPr>
              <w:pStyle w:val="AmColumnHeading"/>
            </w:pPr>
            <w:r w:rsidRPr="001C5D2F">
              <w:t>Emendamento</w:t>
            </w:r>
          </w:p>
        </w:tc>
      </w:tr>
      <w:tr w:rsidR="003C0C8D" w:rsidRPr="001C5D2F" w14:paraId="5096CC83" w14:textId="77777777" w:rsidTr="004E2E22">
        <w:trPr>
          <w:jc w:val="center"/>
        </w:trPr>
        <w:tc>
          <w:tcPr>
            <w:tcW w:w="4876" w:type="dxa"/>
            <w:tcBorders>
              <w:top w:val="nil"/>
              <w:left w:val="nil"/>
              <w:bottom w:val="nil"/>
              <w:right w:val="nil"/>
            </w:tcBorders>
          </w:tcPr>
          <w:p w14:paraId="72168C92" w14:textId="77777777" w:rsidR="003C0C8D" w:rsidRPr="001C5D2F" w:rsidRDefault="003C0C8D" w:rsidP="004E2E22">
            <w:pPr>
              <w:pStyle w:val="Normal6a"/>
            </w:pPr>
            <w:r w:rsidRPr="001C5D2F">
              <w:t>11.</w:t>
            </w:r>
            <w:r w:rsidRPr="001C5D2F">
              <w:tab/>
              <w:t xml:space="preserve">sottolinea che l'uso generalizzato dei finanziamenti non collegati ai costi obbliga la Corte dei conti europea e le autorità nazionali di audit ad adattare in modo sostanziale le loro attività e a orientarsi verso un approccio di audit diverso; </w:t>
            </w:r>
            <w:r w:rsidRPr="001C5D2F">
              <w:rPr>
                <w:b/>
                <w:i/>
              </w:rPr>
              <w:t>avverte</w:t>
            </w:r>
            <w:r w:rsidRPr="001C5D2F">
              <w:t xml:space="preserve"> che tale cambiamento</w:t>
            </w:r>
            <w:r w:rsidRPr="001C5D2F">
              <w:rPr>
                <w:b/>
                <w:i/>
              </w:rPr>
              <w:t>, senza</w:t>
            </w:r>
            <w:r w:rsidRPr="001C5D2F">
              <w:t xml:space="preserve"> garantire la prontezza delle autorità di controllo, </w:t>
            </w:r>
            <w:r w:rsidRPr="001C5D2F">
              <w:rPr>
                <w:b/>
                <w:i/>
              </w:rPr>
              <w:t>comporterà sfide sostanziali e potrebbe creare una lacuna strutturale nella pista</w:t>
            </w:r>
            <w:r w:rsidRPr="001C5D2F">
              <w:t xml:space="preserve"> di controllo</w:t>
            </w:r>
            <w:r w:rsidRPr="001C5D2F">
              <w:rPr>
                <w:b/>
                <w:i/>
              </w:rPr>
              <w:t>, con gravi conseguenze sia per la sana gestione finanziaria del bilancio dell'Unione che per la procedura di discarico</w:t>
            </w:r>
            <w:r w:rsidRPr="001C5D2F">
              <w:t>;</w:t>
            </w:r>
          </w:p>
        </w:tc>
        <w:tc>
          <w:tcPr>
            <w:tcW w:w="4876" w:type="dxa"/>
            <w:tcBorders>
              <w:top w:val="nil"/>
              <w:left w:val="nil"/>
              <w:bottom w:val="nil"/>
              <w:right w:val="nil"/>
            </w:tcBorders>
          </w:tcPr>
          <w:p w14:paraId="661BB90B" w14:textId="640CFEFB" w:rsidR="003C0C8D" w:rsidRPr="001C5D2F" w:rsidRDefault="003C0C8D" w:rsidP="004E2E22">
            <w:pPr>
              <w:pStyle w:val="Normal6a"/>
            </w:pPr>
            <w:r w:rsidRPr="001C5D2F">
              <w:t>11.</w:t>
            </w:r>
            <w:r w:rsidRPr="001C5D2F">
              <w:tab/>
              <w:t xml:space="preserve">sottolinea che l'uso generalizzato dei finanziamenti non collegati ai costi obbliga la Corte dei conti europea e le autorità nazionali di audit ad adattare in modo sostanziale le loro attività e a orientarsi verso un approccio di audit </w:t>
            </w:r>
            <w:r w:rsidRPr="001C5D2F">
              <w:rPr>
                <w:b/>
                <w:i/>
              </w:rPr>
              <w:t>e di controllo d</w:t>
            </w:r>
            <w:r w:rsidR="0097271B">
              <w:rPr>
                <w:b/>
                <w:i/>
              </w:rPr>
              <w:t>e</w:t>
            </w:r>
            <w:r w:rsidRPr="001C5D2F">
              <w:rPr>
                <w:b/>
                <w:i/>
              </w:rPr>
              <w:t>i bilanci</w:t>
            </w:r>
            <w:r w:rsidRPr="001C5D2F">
              <w:t xml:space="preserve"> diverso; </w:t>
            </w:r>
            <w:r w:rsidRPr="001C5D2F">
              <w:rPr>
                <w:b/>
                <w:i/>
              </w:rPr>
              <w:t>evidenzia</w:t>
            </w:r>
            <w:r w:rsidRPr="001C5D2F">
              <w:t xml:space="preserve"> che tale cambiamento </w:t>
            </w:r>
            <w:r w:rsidRPr="001C5D2F">
              <w:rPr>
                <w:b/>
                <w:i/>
              </w:rPr>
              <w:t>dovrebbe</w:t>
            </w:r>
            <w:r w:rsidRPr="001C5D2F">
              <w:t xml:space="preserve"> garantire la prontezza delle autorità di controllo </w:t>
            </w:r>
            <w:r w:rsidRPr="001C5D2F">
              <w:rPr>
                <w:b/>
                <w:i/>
              </w:rPr>
              <w:t>attraverso formazioni e risorse finanziate dall'Unione volte a rafforzare la capacità amministrativa negli Stati membri</w:t>
            </w:r>
            <w:r w:rsidRPr="001C5D2F">
              <w:t xml:space="preserve">, </w:t>
            </w:r>
            <w:r w:rsidRPr="001C5D2F">
              <w:rPr>
                <w:b/>
                <w:i/>
              </w:rPr>
              <w:t>in particolare per le autorità coinvolte nella gestione degli strumenti basati sui finanziamenti non collegati ai costi;</w:t>
            </w:r>
            <w:r w:rsidRPr="001C5D2F">
              <w:t xml:space="preserve"> </w:t>
            </w:r>
            <w:r w:rsidRPr="001C5D2F">
              <w:rPr>
                <w:b/>
                <w:i/>
              </w:rPr>
              <w:t>sottolinea che le autorità</w:t>
            </w:r>
            <w:r w:rsidRPr="001C5D2F">
              <w:t xml:space="preserve"> di controllo </w:t>
            </w:r>
            <w:r w:rsidRPr="001C5D2F">
              <w:rPr>
                <w:b/>
                <w:i/>
              </w:rPr>
              <w:t>devono essere strutturalmente indipendenti dall'influenza politica ed essere dotate di risorse adeguate per eseguire gli audit dell</w:t>
            </w:r>
            <w:r w:rsidR="0097271B">
              <w:rPr>
                <w:b/>
                <w:i/>
              </w:rPr>
              <w:t>a</w:t>
            </w:r>
            <w:r w:rsidRPr="001C5D2F">
              <w:rPr>
                <w:b/>
                <w:i/>
              </w:rPr>
              <w:t xml:space="preserve"> performance sulla base delle norme riconosciute; </w:t>
            </w:r>
          </w:p>
        </w:tc>
      </w:tr>
    </w:tbl>
    <w:p w14:paraId="44309E8C"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183F3C59" w14:textId="77777777" w:rsidR="003C0C8D" w:rsidRPr="001C5D2F" w:rsidRDefault="003C0C8D" w:rsidP="003C0C8D">
      <w:r w:rsidRPr="001C5D2F">
        <w:rPr>
          <w:rStyle w:val="HideTWBExt"/>
        </w:rPr>
        <w:t>&lt;/Amend&gt;</w:t>
      </w:r>
    </w:p>
    <w:p w14:paraId="61EC2D98"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53</w:t>
      </w:r>
      <w:r w:rsidRPr="001C5D2F">
        <w:rPr>
          <w:rStyle w:val="HideTWBExt"/>
        </w:rPr>
        <w:t>&lt;/NumAm&gt;</w:t>
      </w:r>
    </w:p>
    <w:p w14:paraId="3C9E04FF"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1532903E"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4FD459B0" w14:textId="77777777" w:rsidR="003C0C8D" w:rsidRPr="001C5D2F" w:rsidRDefault="003C0C8D" w:rsidP="003C0C8D">
      <w:pPr>
        <w:pStyle w:val="NormalBold"/>
      </w:pPr>
      <w:r w:rsidRPr="001C5D2F">
        <w:rPr>
          <w:rStyle w:val="HideTWBExt"/>
          <w:b w:val="0"/>
        </w:rPr>
        <w:t>&lt;/RepeatBlock-By&gt;</w:t>
      </w:r>
    </w:p>
    <w:p w14:paraId="20819380"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60451D2" w14:textId="77777777" w:rsidR="003C0C8D" w:rsidRPr="001C5D2F" w:rsidRDefault="003C0C8D" w:rsidP="003C0C8D">
      <w:pPr>
        <w:pStyle w:val="NormalBold"/>
      </w:pPr>
      <w:r w:rsidRPr="001C5D2F">
        <w:rPr>
          <w:rStyle w:val="HideTWBExt"/>
        </w:rPr>
        <w:t>&lt;Article&gt;</w:t>
      </w:r>
      <w:r w:rsidRPr="001C5D2F">
        <w:t>Paragrafo 13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20D3A44" w14:textId="77777777" w:rsidTr="004E2E22">
        <w:trPr>
          <w:trHeight w:hRule="exact" w:val="240"/>
          <w:jc w:val="center"/>
        </w:trPr>
        <w:tc>
          <w:tcPr>
            <w:tcW w:w="9752" w:type="dxa"/>
            <w:gridSpan w:val="2"/>
            <w:tcBorders>
              <w:top w:val="nil"/>
              <w:left w:val="nil"/>
              <w:bottom w:val="nil"/>
              <w:right w:val="nil"/>
            </w:tcBorders>
          </w:tcPr>
          <w:p w14:paraId="0EC3A13C" w14:textId="77777777" w:rsidR="003C0C8D" w:rsidRPr="001C5D2F" w:rsidRDefault="003C0C8D" w:rsidP="004E2E22"/>
        </w:tc>
      </w:tr>
      <w:tr w:rsidR="003C0C8D" w:rsidRPr="001C5D2F" w14:paraId="27FA0A6A" w14:textId="77777777" w:rsidTr="004E2E22">
        <w:trPr>
          <w:trHeight w:val="240"/>
          <w:jc w:val="center"/>
        </w:trPr>
        <w:tc>
          <w:tcPr>
            <w:tcW w:w="4876" w:type="dxa"/>
            <w:tcBorders>
              <w:top w:val="nil"/>
              <w:left w:val="nil"/>
              <w:bottom w:val="nil"/>
              <w:right w:val="nil"/>
            </w:tcBorders>
          </w:tcPr>
          <w:p w14:paraId="5080F069"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D93BE57" w14:textId="77777777" w:rsidR="003C0C8D" w:rsidRPr="001C5D2F" w:rsidRDefault="003C0C8D" w:rsidP="004E2E22">
            <w:pPr>
              <w:pStyle w:val="AmColumnHeading"/>
            </w:pPr>
            <w:r w:rsidRPr="001C5D2F">
              <w:t>Emendamento</w:t>
            </w:r>
          </w:p>
        </w:tc>
      </w:tr>
      <w:tr w:rsidR="003C0C8D" w:rsidRPr="001C5D2F" w14:paraId="36D61DEF" w14:textId="77777777" w:rsidTr="004E2E22">
        <w:trPr>
          <w:jc w:val="center"/>
        </w:trPr>
        <w:tc>
          <w:tcPr>
            <w:tcW w:w="4876" w:type="dxa"/>
            <w:tcBorders>
              <w:top w:val="nil"/>
              <w:left w:val="nil"/>
              <w:bottom w:val="nil"/>
              <w:right w:val="nil"/>
            </w:tcBorders>
          </w:tcPr>
          <w:p w14:paraId="3E6E5342" w14:textId="77777777" w:rsidR="003C0C8D" w:rsidRPr="001C5D2F" w:rsidRDefault="003C0C8D" w:rsidP="004E2E22">
            <w:pPr>
              <w:pStyle w:val="Normal6a"/>
            </w:pPr>
            <w:r w:rsidRPr="001C5D2F">
              <w:t>13.</w:t>
            </w:r>
            <w:r w:rsidRPr="001C5D2F">
              <w:tab/>
              <w:t>sottolinea che la forte dipendenza dalle autorità nazionali e dai revisori esterni, senza robuste garanzie e linee guida dettagliate assistenza</w:t>
            </w:r>
            <w:r w:rsidRPr="008A6907">
              <w:rPr>
                <w:b/>
                <w:bCs/>
                <w:i/>
                <w:iCs/>
              </w:rPr>
              <w:t>,</w:t>
            </w:r>
            <w:r w:rsidRPr="001C5D2F">
              <w:t xml:space="preserve"> tecnica e formazione specifica della Commissione sulla metodologia degli audit di gestione, </w:t>
            </w:r>
            <w:r w:rsidRPr="0097271B">
              <w:rPr>
                <w:b/>
                <w:bCs/>
                <w:i/>
                <w:iCs/>
              </w:rPr>
              <w:t>rischia</w:t>
            </w:r>
            <w:r w:rsidRPr="001C5D2F">
              <w:t xml:space="preserve"> di alterare la qualità e l'indipendenza dei controlli;</w:t>
            </w:r>
          </w:p>
        </w:tc>
        <w:tc>
          <w:tcPr>
            <w:tcW w:w="4876" w:type="dxa"/>
            <w:tcBorders>
              <w:top w:val="nil"/>
              <w:left w:val="nil"/>
              <w:bottom w:val="nil"/>
              <w:right w:val="nil"/>
            </w:tcBorders>
          </w:tcPr>
          <w:p w14:paraId="297CE125" w14:textId="68F35CA5" w:rsidR="003C0C8D" w:rsidRPr="001C5D2F" w:rsidRDefault="003C0C8D" w:rsidP="004E2E22">
            <w:pPr>
              <w:pStyle w:val="Normal6a"/>
            </w:pPr>
            <w:r w:rsidRPr="001C5D2F">
              <w:t>13.</w:t>
            </w:r>
            <w:r w:rsidRPr="001C5D2F">
              <w:tab/>
              <w:t>sottolinea che la forte dipendenza dalle autorità nazionali e dai revisori esterni, senza robuste garanzie e linee guida dettagliate</w:t>
            </w:r>
            <w:r w:rsidR="008A6907">
              <w:rPr>
                <w:b/>
                <w:bCs/>
                <w:i/>
                <w:iCs/>
              </w:rPr>
              <w:t>,</w:t>
            </w:r>
            <w:r w:rsidRPr="001C5D2F">
              <w:t xml:space="preserve"> assistenza tecnica e formazione specifica della Commissione sulla metodologia degli audit di gestione, </w:t>
            </w:r>
            <w:r w:rsidR="0097271B">
              <w:rPr>
                <w:b/>
                <w:bCs/>
                <w:i/>
                <w:iCs/>
              </w:rPr>
              <w:t xml:space="preserve">comporta il rischio </w:t>
            </w:r>
            <w:r w:rsidRPr="001C5D2F">
              <w:t>di alterare la qualità e l'indipendenza dei controlli</w:t>
            </w:r>
            <w:r w:rsidRPr="001C5D2F">
              <w:rPr>
                <w:b/>
                <w:i/>
              </w:rPr>
              <w:t>, nonché rischi di reputazione per i programmi di finanziamento dell'Unione europea</w:t>
            </w:r>
            <w:r w:rsidRPr="001C5D2F">
              <w:t>;</w:t>
            </w:r>
          </w:p>
        </w:tc>
      </w:tr>
    </w:tbl>
    <w:p w14:paraId="4F473D54"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7B08A1BE" w14:textId="77777777" w:rsidR="003C0C8D" w:rsidRPr="001C5D2F" w:rsidRDefault="003C0C8D" w:rsidP="003C0C8D">
      <w:r w:rsidRPr="001C5D2F">
        <w:rPr>
          <w:rStyle w:val="HideTWBExt"/>
        </w:rPr>
        <w:t>&lt;/Amend&gt;</w:t>
      </w:r>
    </w:p>
    <w:p w14:paraId="12D58D27"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54</w:t>
      </w:r>
      <w:r w:rsidRPr="001C5D2F">
        <w:rPr>
          <w:rStyle w:val="HideTWBExt"/>
        </w:rPr>
        <w:t>&lt;/NumAm&gt;</w:t>
      </w:r>
    </w:p>
    <w:p w14:paraId="2594C4F2"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57543F18" w14:textId="77777777" w:rsidR="003C0C8D" w:rsidRPr="001C5D2F" w:rsidRDefault="003C0C8D" w:rsidP="003C0C8D">
      <w:pPr>
        <w:pStyle w:val="NormalBold"/>
      </w:pPr>
      <w:r w:rsidRPr="001C5D2F">
        <w:rPr>
          <w:rStyle w:val="HideTWBExt"/>
          <w:b w:val="0"/>
        </w:rPr>
        <w:t>&lt;/RepeatBlock-By&gt;</w:t>
      </w:r>
    </w:p>
    <w:p w14:paraId="56056AFC"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8E63BA3" w14:textId="77777777" w:rsidR="003C0C8D" w:rsidRPr="001C5D2F" w:rsidRDefault="003C0C8D" w:rsidP="003C0C8D">
      <w:pPr>
        <w:pStyle w:val="NormalBold"/>
      </w:pPr>
      <w:r w:rsidRPr="001C5D2F">
        <w:rPr>
          <w:rStyle w:val="HideTWBExt"/>
        </w:rPr>
        <w:t>&lt;Article&gt;</w:t>
      </w:r>
      <w:r w:rsidRPr="001C5D2F">
        <w:t>Paragrafo 13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173E3963" w14:textId="77777777" w:rsidTr="004E2E22">
        <w:trPr>
          <w:trHeight w:hRule="exact" w:val="240"/>
          <w:jc w:val="center"/>
        </w:trPr>
        <w:tc>
          <w:tcPr>
            <w:tcW w:w="9752" w:type="dxa"/>
            <w:gridSpan w:val="2"/>
            <w:tcBorders>
              <w:top w:val="nil"/>
              <w:left w:val="nil"/>
              <w:bottom w:val="nil"/>
              <w:right w:val="nil"/>
            </w:tcBorders>
          </w:tcPr>
          <w:p w14:paraId="238A99E2" w14:textId="77777777" w:rsidR="003C0C8D" w:rsidRPr="001C5D2F" w:rsidRDefault="003C0C8D" w:rsidP="004E2E22"/>
        </w:tc>
      </w:tr>
      <w:tr w:rsidR="003C0C8D" w:rsidRPr="001C5D2F" w14:paraId="50563F62" w14:textId="77777777" w:rsidTr="004E2E22">
        <w:trPr>
          <w:trHeight w:val="240"/>
          <w:jc w:val="center"/>
        </w:trPr>
        <w:tc>
          <w:tcPr>
            <w:tcW w:w="4876" w:type="dxa"/>
            <w:tcBorders>
              <w:top w:val="nil"/>
              <w:left w:val="nil"/>
              <w:bottom w:val="nil"/>
              <w:right w:val="nil"/>
            </w:tcBorders>
          </w:tcPr>
          <w:p w14:paraId="492C4CFA"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391EDA2" w14:textId="77777777" w:rsidR="003C0C8D" w:rsidRPr="001C5D2F" w:rsidRDefault="003C0C8D" w:rsidP="004E2E22">
            <w:pPr>
              <w:pStyle w:val="AmColumnHeading"/>
            </w:pPr>
            <w:r w:rsidRPr="001C5D2F">
              <w:t>Emendamento</w:t>
            </w:r>
          </w:p>
        </w:tc>
      </w:tr>
      <w:tr w:rsidR="003C0C8D" w:rsidRPr="001C5D2F" w14:paraId="18797378" w14:textId="77777777" w:rsidTr="004E2E22">
        <w:trPr>
          <w:jc w:val="center"/>
        </w:trPr>
        <w:tc>
          <w:tcPr>
            <w:tcW w:w="4876" w:type="dxa"/>
            <w:tcBorders>
              <w:top w:val="nil"/>
              <w:left w:val="nil"/>
              <w:bottom w:val="nil"/>
              <w:right w:val="nil"/>
            </w:tcBorders>
          </w:tcPr>
          <w:p w14:paraId="17CA8326" w14:textId="77777777" w:rsidR="003C0C8D" w:rsidRPr="001C5D2F" w:rsidRDefault="003C0C8D" w:rsidP="004E2E22">
            <w:pPr>
              <w:pStyle w:val="Normal6a"/>
            </w:pPr>
            <w:r w:rsidRPr="001C5D2F">
              <w:t>13.</w:t>
            </w:r>
            <w:r w:rsidRPr="001C5D2F">
              <w:tab/>
              <w:t xml:space="preserve">sottolinea che </w:t>
            </w:r>
            <w:r w:rsidRPr="001C5D2F">
              <w:rPr>
                <w:b/>
                <w:i/>
              </w:rPr>
              <w:t>la forte dipendenza dalle autorità nazionali e dai revisori esterni, senza</w:t>
            </w:r>
            <w:r w:rsidRPr="001C5D2F">
              <w:t xml:space="preserve"> robuste garanzie e linee guida dettagliate assistenza</w:t>
            </w:r>
            <w:r w:rsidRPr="008A6907">
              <w:rPr>
                <w:b/>
                <w:bCs/>
                <w:i/>
                <w:iCs/>
              </w:rPr>
              <w:t>,</w:t>
            </w:r>
            <w:r w:rsidRPr="001C5D2F">
              <w:t xml:space="preserve"> tecnica e formazione specifica della Commissione sulla metodologia degli audit di gestione</w:t>
            </w:r>
            <w:r w:rsidRPr="00955338">
              <w:rPr>
                <w:b/>
                <w:bCs/>
                <w:i/>
                <w:iCs/>
              </w:rPr>
              <w:t xml:space="preserve">, </w:t>
            </w:r>
            <w:r w:rsidRPr="001C5D2F">
              <w:rPr>
                <w:b/>
                <w:i/>
              </w:rPr>
              <w:t>rischia di alterare la</w:t>
            </w:r>
            <w:r w:rsidRPr="001C5D2F">
              <w:t xml:space="preserve"> qualità e </w:t>
            </w:r>
            <w:r w:rsidRPr="001C5D2F">
              <w:rPr>
                <w:b/>
                <w:i/>
              </w:rPr>
              <w:t>l'</w:t>
            </w:r>
            <w:r w:rsidRPr="001C5D2F">
              <w:t>indipendenza dei controlli;</w:t>
            </w:r>
          </w:p>
        </w:tc>
        <w:tc>
          <w:tcPr>
            <w:tcW w:w="4876" w:type="dxa"/>
            <w:tcBorders>
              <w:top w:val="nil"/>
              <w:left w:val="nil"/>
              <w:bottom w:val="nil"/>
              <w:right w:val="nil"/>
            </w:tcBorders>
          </w:tcPr>
          <w:p w14:paraId="4F15F589" w14:textId="4E9F3081" w:rsidR="003C0C8D" w:rsidRPr="001C5D2F" w:rsidRDefault="003C0C8D" w:rsidP="004E2E22">
            <w:pPr>
              <w:pStyle w:val="Normal6a"/>
            </w:pPr>
            <w:r w:rsidRPr="001C5D2F">
              <w:t>13.</w:t>
            </w:r>
            <w:r w:rsidRPr="001C5D2F">
              <w:tab/>
              <w:t xml:space="preserve">sottolinea che </w:t>
            </w:r>
            <w:r w:rsidRPr="001C5D2F">
              <w:rPr>
                <w:b/>
                <w:i/>
              </w:rPr>
              <w:t>prevedere</w:t>
            </w:r>
            <w:r w:rsidRPr="001C5D2F">
              <w:t xml:space="preserve"> robuste garanzie e linee guida dettagliate</w:t>
            </w:r>
            <w:r w:rsidR="008A6907">
              <w:rPr>
                <w:b/>
                <w:bCs/>
                <w:i/>
                <w:iCs/>
              </w:rPr>
              <w:t>,</w:t>
            </w:r>
            <w:r w:rsidRPr="001C5D2F">
              <w:t xml:space="preserve"> assistenza tecnica e formazione specifica della Commissione sulla metodologia degli audit di gestione </w:t>
            </w:r>
            <w:r w:rsidRPr="001C5D2F">
              <w:rPr>
                <w:b/>
                <w:i/>
              </w:rPr>
              <w:t>fornirà sostegno alle autorità nazionali e ai revisori esterni e contribuirà a una maggiore coerenza nella</w:t>
            </w:r>
            <w:r w:rsidRPr="001C5D2F">
              <w:t xml:space="preserve"> qualità e </w:t>
            </w:r>
            <w:r w:rsidRPr="001C5D2F">
              <w:rPr>
                <w:b/>
                <w:i/>
              </w:rPr>
              <w:t>nell'</w:t>
            </w:r>
            <w:r w:rsidRPr="001C5D2F">
              <w:t>indipendenza dei controlli;</w:t>
            </w:r>
          </w:p>
        </w:tc>
      </w:tr>
    </w:tbl>
    <w:p w14:paraId="064F8F40"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53736C2" w14:textId="77777777" w:rsidR="003C0C8D" w:rsidRPr="001C5D2F" w:rsidRDefault="003C0C8D" w:rsidP="003C0C8D">
      <w:r w:rsidRPr="001C5D2F">
        <w:rPr>
          <w:rStyle w:val="HideTWBExt"/>
        </w:rPr>
        <w:t>&lt;/Amend&gt;</w:t>
      </w:r>
    </w:p>
    <w:p w14:paraId="4AC8C2AE"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55</w:t>
      </w:r>
      <w:r w:rsidRPr="001C5D2F">
        <w:rPr>
          <w:rStyle w:val="HideTWBExt"/>
        </w:rPr>
        <w:t>&lt;/NumAm&gt;</w:t>
      </w:r>
    </w:p>
    <w:p w14:paraId="12E17CC8" w14:textId="77777777" w:rsidR="003C0C8D" w:rsidRPr="001C5D2F" w:rsidRDefault="003C0C8D" w:rsidP="003C0C8D">
      <w:pPr>
        <w:pStyle w:val="NormalBold"/>
      </w:pPr>
      <w:r w:rsidRPr="001C5D2F">
        <w:rPr>
          <w:rStyle w:val="HideTWBExt"/>
          <w:b w:val="0"/>
        </w:rPr>
        <w:t>&lt;RepeatBlock-By&gt;&lt;Members&gt;</w:t>
      </w:r>
      <w:r w:rsidRPr="001C5D2F">
        <w:t>Ondřej Knotek</w:t>
      </w:r>
      <w:r w:rsidRPr="001C5D2F">
        <w:rPr>
          <w:rStyle w:val="HideTWBExt"/>
          <w:b w:val="0"/>
        </w:rPr>
        <w:t>&lt;/Members&gt;</w:t>
      </w:r>
    </w:p>
    <w:p w14:paraId="6F7CC9E3" w14:textId="77777777" w:rsidR="003C0C8D" w:rsidRPr="001C5D2F" w:rsidRDefault="003C0C8D" w:rsidP="003C0C8D">
      <w:pPr>
        <w:pStyle w:val="NormalBold"/>
      </w:pPr>
      <w:r w:rsidRPr="001C5D2F">
        <w:rPr>
          <w:rStyle w:val="HideTWBExt"/>
          <w:b w:val="0"/>
        </w:rPr>
        <w:t>&lt;/RepeatBlock-By&gt;</w:t>
      </w:r>
    </w:p>
    <w:p w14:paraId="215A0360"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54041BC" w14:textId="77777777" w:rsidR="003C0C8D" w:rsidRPr="001C5D2F" w:rsidRDefault="003C0C8D" w:rsidP="003C0C8D">
      <w:pPr>
        <w:pStyle w:val="NormalBold"/>
      </w:pPr>
      <w:r w:rsidRPr="001C5D2F">
        <w:rPr>
          <w:rStyle w:val="HideTWBExt"/>
        </w:rPr>
        <w:t>&lt;Article&gt;</w:t>
      </w:r>
      <w:r w:rsidRPr="001C5D2F">
        <w:t>Paragrafo 13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9AA1CCD" w14:textId="77777777" w:rsidTr="004E2E22">
        <w:trPr>
          <w:trHeight w:hRule="exact" w:val="240"/>
          <w:jc w:val="center"/>
        </w:trPr>
        <w:tc>
          <w:tcPr>
            <w:tcW w:w="9752" w:type="dxa"/>
            <w:gridSpan w:val="2"/>
            <w:tcBorders>
              <w:top w:val="nil"/>
              <w:left w:val="nil"/>
              <w:bottom w:val="nil"/>
              <w:right w:val="nil"/>
            </w:tcBorders>
          </w:tcPr>
          <w:p w14:paraId="5D268430" w14:textId="77777777" w:rsidR="003C0C8D" w:rsidRPr="001C5D2F" w:rsidRDefault="003C0C8D" w:rsidP="004E2E22"/>
        </w:tc>
      </w:tr>
      <w:tr w:rsidR="003C0C8D" w:rsidRPr="001C5D2F" w14:paraId="44E71FF4" w14:textId="77777777" w:rsidTr="004E2E22">
        <w:trPr>
          <w:trHeight w:val="240"/>
          <w:jc w:val="center"/>
        </w:trPr>
        <w:tc>
          <w:tcPr>
            <w:tcW w:w="4876" w:type="dxa"/>
            <w:tcBorders>
              <w:top w:val="nil"/>
              <w:left w:val="nil"/>
              <w:bottom w:val="nil"/>
              <w:right w:val="nil"/>
            </w:tcBorders>
          </w:tcPr>
          <w:p w14:paraId="7E1FA58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F1D5F8B" w14:textId="77777777" w:rsidR="003C0C8D" w:rsidRPr="001C5D2F" w:rsidRDefault="003C0C8D" w:rsidP="004E2E22">
            <w:pPr>
              <w:pStyle w:val="AmColumnHeading"/>
            </w:pPr>
            <w:r w:rsidRPr="001C5D2F">
              <w:t>Emendamento</w:t>
            </w:r>
          </w:p>
        </w:tc>
      </w:tr>
      <w:tr w:rsidR="003C0C8D" w:rsidRPr="001C5D2F" w14:paraId="01F5B351" w14:textId="77777777" w:rsidTr="004E2E22">
        <w:trPr>
          <w:jc w:val="center"/>
        </w:trPr>
        <w:tc>
          <w:tcPr>
            <w:tcW w:w="4876" w:type="dxa"/>
            <w:tcBorders>
              <w:top w:val="nil"/>
              <w:left w:val="nil"/>
              <w:bottom w:val="nil"/>
              <w:right w:val="nil"/>
            </w:tcBorders>
          </w:tcPr>
          <w:p w14:paraId="71C19FEA" w14:textId="77777777" w:rsidR="003C0C8D" w:rsidRPr="001C5D2F" w:rsidRDefault="003C0C8D" w:rsidP="004E2E22">
            <w:pPr>
              <w:pStyle w:val="Normal6a"/>
            </w:pPr>
            <w:r w:rsidRPr="001C5D2F">
              <w:t>13.</w:t>
            </w:r>
            <w:r w:rsidRPr="001C5D2F">
              <w:tab/>
              <w:t xml:space="preserve">sottolinea che la </w:t>
            </w:r>
            <w:r w:rsidRPr="001C5D2F">
              <w:rPr>
                <w:b/>
                <w:i/>
              </w:rPr>
              <w:t>forte dipendenza dalle</w:t>
            </w:r>
            <w:r w:rsidRPr="001C5D2F">
              <w:t xml:space="preserve"> autorità nazionali e </w:t>
            </w:r>
            <w:r w:rsidRPr="001C5D2F">
              <w:rPr>
                <w:b/>
                <w:i/>
              </w:rPr>
              <w:t>dai</w:t>
            </w:r>
            <w:r w:rsidRPr="001C5D2F">
              <w:t xml:space="preserve"> revisori esterni</w:t>
            </w:r>
            <w:r w:rsidRPr="001C5D2F">
              <w:rPr>
                <w:b/>
                <w:i/>
              </w:rPr>
              <w:t>, senza robuste garanzie e</w:t>
            </w:r>
            <w:r w:rsidRPr="001C5D2F">
              <w:t xml:space="preserve"> linee guida dettagliate assistenza</w:t>
            </w:r>
            <w:r w:rsidRPr="008A6907">
              <w:rPr>
                <w:b/>
                <w:bCs/>
                <w:i/>
                <w:iCs/>
              </w:rPr>
              <w:t>,</w:t>
            </w:r>
            <w:r w:rsidRPr="001C5D2F">
              <w:t xml:space="preserve"> tecnica e formazione specifica </w:t>
            </w:r>
            <w:r w:rsidRPr="001C5D2F">
              <w:rPr>
                <w:b/>
                <w:i/>
              </w:rPr>
              <w:t>della Commissione</w:t>
            </w:r>
            <w:r w:rsidRPr="001C5D2F">
              <w:t xml:space="preserve"> sulla metodologia degli audit di gestione</w:t>
            </w:r>
            <w:r w:rsidRPr="001C5D2F">
              <w:rPr>
                <w:b/>
                <w:i/>
              </w:rPr>
              <w:t>, rischia di alterare la qualità e l'indipendenza dei controlli</w:t>
            </w:r>
            <w:r w:rsidRPr="001C5D2F">
              <w:t>;</w:t>
            </w:r>
          </w:p>
        </w:tc>
        <w:tc>
          <w:tcPr>
            <w:tcW w:w="4876" w:type="dxa"/>
            <w:tcBorders>
              <w:top w:val="nil"/>
              <w:left w:val="nil"/>
              <w:bottom w:val="nil"/>
              <w:right w:val="nil"/>
            </w:tcBorders>
          </w:tcPr>
          <w:p w14:paraId="2C20D0C4" w14:textId="4D0FE7CA" w:rsidR="003C0C8D" w:rsidRPr="001C5D2F" w:rsidRDefault="003C0C8D" w:rsidP="004E2E22">
            <w:pPr>
              <w:pStyle w:val="Normal6a"/>
            </w:pPr>
            <w:r w:rsidRPr="001C5D2F">
              <w:t>13.</w:t>
            </w:r>
            <w:r w:rsidRPr="001C5D2F">
              <w:tab/>
              <w:t xml:space="preserve">sottolinea che la </w:t>
            </w:r>
            <w:r w:rsidRPr="001C5D2F">
              <w:rPr>
                <w:b/>
                <w:i/>
              </w:rPr>
              <w:t>qualità e l'indipendenza dei controlli devono essere garantite mediante la cooperazione tra la Commissione, le</w:t>
            </w:r>
            <w:r w:rsidRPr="001C5D2F">
              <w:t xml:space="preserve"> autorità nazionali e </w:t>
            </w:r>
            <w:r w:rsidRPr="001C5D2F">
              <w:rPr>
                <w:b/>
                <w:i/>
              </w:rPr>
              <w:t>i</w:t>
            </w:r>
            <w:r w:rsidRPr="001C5D2F">
              <w:t xml:space="preserve"> revisori esterni </w:t>
            </w:r>
            <w:r w:rsidRPr="001C5D2F">
              <w:rPr>
                <w:b/>
                <w:i/>
              </w:rPr>
              <w:t>sulla base di</w:t>
            </w:r>
            <w:r w:rsidRPr="001C5D2F">
              <w:t xml:space="preserve"> linee guida dettagliate</w:t>
            </w:r>
            <w:r w:rsidR="008A6907">
              <w:rPr>
                <w:b/>
                <w:bCs/>
                <w:i/>
                <w:iCs/>
              </w:rPr>
              <w:t>,</w:t>
            </w:r>
            <w:r w:rsidRPr="001C5D2F">
              <w:t xml:space="preserve"> assistenza tecnica e formazione specifica sulla metodologia degli audit di gestione </w:t>
            </w:r>
            <w:r w:rsidRPr="001C5D2F">
              <w:rPr>
                <w:b/>
                <w:i/>
              </w:rPr>
              <w:t>che deve essere elaborata dalla Commissione</w:t>
            </w:r>
            <w:r w:rsidRPr="001C5D2F">
              <w:t>;</w:t>
            </w:r>
            <w:r w:rsidRPr="001C5D2F">
              <w:rPr>
                <w:b/>
                <w:i/>
              </w:rPr>
              <w:t> </w:t>
            </w:r>
          </w:p>
        </w:tc>
      </w:tr>
    </w:tbl>
    <w:p w14:paraId="49ECE22C"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1FAD9139" w14:textId="77777777" w:rsidR="003C0C8D" w:rsidRPr="001C5D2F" w:rsidRDefault="003C0C8D" w:rsidP="003C0C8D">
      <w:r w:rsidRPr="001C5D2F">
        <w:rPr>
          <w:rStyle w:val="HideTWBExt"/>
        </w:rPr>
        <w:t>&lt;/Amend&gt;</w:t>
      </w:r>
    </w:p>
    <w:p w14:paraId="51D18DEC"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56</w:t>
      </w:r>
      <w:r w:rsidRPr="001C5D2F">
        <w:rPr>
          <w:rStyle w:val="HideTWBExt"/>
        </w:rPr>
        <w:t>&lt;/NumAm&gt;</w:t>
      </w:r>
    </w:p>
    <w:p w14:paraId="6F3E87A6"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4CE6E13E"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505BDDC4" w14:textId="77777777" w:rsidR="003C0C8D" w:rsidRPr="001C5D2F" w:rsidRDefault="003C0C8D" w:rsidP="003C0C8D">
      <w:pPr>
        <w:pStyle w:val="NormalBold"/>
      </w:pPr>
      <w:r w:rsidRPr="001C5D2F">
        <w:rPr>
          <w:rStyle w:val="HideTWBExt"/>
          <w:b w:val="0"/>
        </w:rPr>
        <w:t>&lt;/RepeatBlock-By&gt;</w:t>
      </w:r>
    </w:p>
    <w:p w14:paraId="6F5784A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B894D25" w14:textId="77777777" w:rsidR="003C0C8D" w:rsidRPr="001C5D2F" w:rsidRDefault="003C0C8D" w:rsidP="003C0C8D">
      <w:pPr>
        <w:pStyle w:val="NormalBold"/>
      </w:pPr>
      <w:r w:rsidRPr="001C5D2F">
        <w:rPr>
          <w:rStyle w:val="HideTWBExt"/>
        </w:rPr>
        <w:t>&lt;Article&gt;</w:t>
      </w:r>
      <w:r w:rsidRPr="001C5D2F">
        <w:t>Paragrafo 13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6FE34C9" w14:textId="77777777" w:rsidTr="004E2E22">
        <w:trPr>
          <w:trHeight w:hRule="exact" w:val="240"/>
          <w:jc w:val="center"/>
        </w:trPr>
        <w:tc>
          <w:tcPr>
            <w:tcW w:w="9752" w:type="dxa"/>
            <w:gridSpan w:val="2"/>
            <w:tcBorders>
              <w:top w:val="nil"/>
              <w:left w:val="nil"/>
              <w:bottom w:val="nil"/>
              <w:right w:val="nil"/>
            </w:tcBorders>
          </w:tcPr>
          <w:p w14:paraId="2D6140C3" w14:textId="77777777" w:rsidR="003C0C8D" w:rsidRPr="001C5D2F" w:rsidRDefault="003C0C8D" w:rsidP="004E2E22"/>
        </w:tc>
      </w:tr>
      <w:tr w:rsidR="003C0C8D" w:rsidRPr="001C5D2F" w14:paraId="5335C818" w14:textId="77777777" w:rsidTr="004E2E22">
        <w:trPr>
          <w:trHeight w:val="240"/>
          <w:jc w:val="center"/>
        </w:trPr>
        <w:tc>
          <w:tcPr>
            <w:tcW w:w="4876" w:type="dxa"/>
            <w:tcBorders>
              <w:top w:val="nil"/>
              <w:left w:val="nil"/>
              <w:bottom w:val="nil"/>
              <w:right w:val="nil"/>
            </w:tcBorders>
          </w:tcPr>
          <w:p w14:paraId="613BC27B"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CA0E31E" w14:textId="77777777" w:rsidR="003C0C8D" w:rsidRPr="001C5D2F" w:rsidRDefault="003C0C8D" w:rsidP="004E2E22">
            <w:pPr>
              <w:pStyle w:val="AmColumnHeading"/>
            </w:pPr>
            <w:r w:rsidRPr="001C5D2F">
              <w:t>Emendamento</w:t>
            </w:r>
          </w:p>
        </w:tc>
      </w:tr>
      <w:tr w:rsidR="003C0C8D" w:rsidRPr="001C5D2F" w14:paraId="44E4FD9C" w14:textId="77777777" w:rsidTr="004E2E22">
        <w:trPr>
          <w:jc w:val="center"/>
        </w:trPr>
        <w:tc>
          <w:tcPr>
            <w:tcW w:w="4876" w:type="dxa"/>
            <w:tcBorders>
              <w:top w:val="nil"/>
              <w:left w:val="nil"/>
              <w:bottom w:val="nil"/>
              <w:right w:val="nil"/>
            </w:tcBorders>
          </w:tcPr>
          <w:p w14:paraId="514A2486" w14:textId="77777777" w:rsidR="003C0C8D" w:rsidRPr="001C5D2F" w:rsidRDefault="003C0C8D" w:rsidP="004E2E22">
            <w:pPr>
              <w:pStyle w:val="Normal6a"/>
            </w:pPr>
          </w:p>
        </w:tc>
        <w:tc>
          <w:tcPr>
            <w:tcW w:w="4876" w:type="dxa"/>
            <w:tcBorders>
              <w:top w:val="nil"/>
              <w:left w:val="nil"/>
              <w:bottom w:val="nil"/>
              <w:right w:val="nil"/>
            </w:tcBorders>
          </w:tcPr>
          <w:p w14:paraId="2468006C" w14:textId="6B89D302" w:rsidR="003C0C8D" w:rsidRPr="001C5D2F" w:rsidRDefault="003C0C8D" w:rsidP="004E2E22">
            <w:pPr>
              <w:pStyle w:val="Normal6a"/>
            </w:pPr>
            <w:r w:rsidRPr="001C5D2F">
              <w:rPr>
                <w:b/>
                <w:i/>
              </w:rPr>
              <w:t>13 bis.</w:t>
            </w:r>
            <w:r w:rsidRPr="001C5D2F">
              <w:tab/>
            </w:r>
            <w:r w:rsidRPr="001C5D2F">
              <w:rPr>
                <w:b/>
                <w:i/>
              </w:rPr>
              <w:t>sottolinea che uno strumento basato sulla performance ha successo quando e se i fondi sono erogati sulla base del conseguimento di traguardi e obiettivi; osserva pertanto che l'assorbimento dei fondi o degli esborsi complessivi non è, per definizione, un indicatore di successo; si rammarica del fatto che, nelle ultime modifiche del</w:t>
            </w:r>
            <w:r w:rsidR="00CA7D90">
              <w:rPr>
                <w:b/>
                <w:i/>
              </w:rPr>
              <w:t xml:space="preserve"> dispositivo per la ripresa e la resilienza</w:t>
            </w:r>
            <w:r w:rsidRPr="001C5D2F">
              <w:rPr>
                <w:b/>
                <w:i/>
              </w:rPr>
              <w:t>, l'attenzione all'assorbimento nei PNRR abbia portato a norme meno rigorose rispetto a quelle precedentemente fissate, in particolare nell'ambito degli impegni di riforma;</w:t>
            </w:r>
          </w:p>
        </w:tc>
      </w:tr>
    </w:tbl>
    <w:p w14:paraId="1FE2235D"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41736A85" w14:textId="77777777" w:rsidR="003C0C8D" w:rsidRPr="001C5D2F" w:rsidRDefault="003C0C8D" w:rsidP="003C0C8D">
      <w:r w:rsidRPr="001C5D2F">
        <w:rPr>
          <w:rStyle w:val="HideTWBExt"/>
        </w:rPr>
        <w:t>&lt;/Amend&gt;</w:t>
      </w:r>
    </w:p>
    <w:p w14:paraId="679D492C"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57</w:t>
      </w:r>
      <w:r w:rsidRPr="001C5D2F">
        <w:rPr>
          <w:rStyle w:val="HideTWBExt"/>
        </w:rPr>
        <w:t>&lt;/NumAm&gt;</w:t>
      </w:r>
    </w:p>
    <w:p w14:paraId="180D079C"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46E9B15B" w14:textId="77777777" w:rsidR="003C0C8D" w:rsidRPr="001C5D2F" w:rsidRDefault="003C0C8D" w:rsidP="003C0C8D">
      <w:pPr>
        <w:pStyle w:val="NormalBold"/>
      </w:pPr>
      <w:r w:rsidRPr="001C5D2F">
        <w:rPr>
          <w:rStyle w:val="HideTWBExt"/>
          <w:b w:val="0"/>
        </w:rPr>
        <w:t>&lt;/RepeatBlock-By&gt;</w:t>
      </w:r>
    </w:p>
    <w:p w14:paraId="0E45C70E"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5F21325" w14:textId="77777777" w:rsidR="003C0C8D" w:rsidRPr="001C5D2F" w:rsidRDefault="003C0C8D" w:rsidP="003C0C8D">
      <w:pPr>
        <w:pStyle w:val="NormalBold"/>
      </w:pPr>
      <w:r w:rsidRPr="001C5D2F">
        <w:rPr>
          <w:rStyle w:val="HideTWBExt"/>
        </w:rPr>
        <w:t>&lt;Article&gt;</w:t>
      </w:r>
      <w:r w:rsidRPr="001C5D2F">
        <w:t>Paragrafo 14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683F563" w14:textId="77777777" w:rsidTr="004E2E22">
        <w:trPr>
          <w:trHeight w:hRule="exact" w:val="240"/>
          <w:jc w:val="center"/>
        </w:trPr>
        <w:tc>
          <w:tcPr>
            <w:tcW w:w="9752" w:type="dxa"/>
            <w:gridSpan w:val="2"/>
            <w:tcBorders>
              <w:top w:val="nil"/>
              <w:left w:val="nil"/>
              <w:bottom w:val="nil"/>
              <w:right w:val="nil"/>
            </w:tcBorders>
          </w:tcPr>
          <w:p w14:paraId="52D5289D" w14:textId="77777777" w:rsidR="003C0C8D" w:rsidRPr="001C5D2F" w:rsidRDefault="003C0C8D" w:rsidP="004E2E22"/>
        </w:tc>
      </w:tr>
      <w:tr w:rsidR="003C0C8D" w:rsidRPr="001C5D2F" w14:paraId="2C1819D7" w14:textId="77777777" w:rsidTr="004E2E22">
        <w:trPr>
          <w:trHeight w:val="240"/>
          <w:jc w:val="center"/>
        </w:trPr>
        <w:tc>
          <w:tcPr>
            <w:tcW w:w="4876" w:type="dxa"/>
            <w:tcBorders>
              <w:top w:val="nil"/>
              <w:left w:val="nil"/>
              <w:bottom w:val="nil"/>
              <w:right w:val="nil"/>
            </w:tcBorders>
          </w:tcPr>
          <w:p w14:paraId="1F69B574"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562D87E" w14:textId="77777777" w:rsidR="003C0C8D" w:rsidRPr="001C5D2F" w:rsidRDefault="003C0C8D" w:rsidP="004E2E22">
            <w:pPr>
              <w:pStyle w:val="AmColumnHeading"/>
            </w:pPr>
            <w:r w:rsidRPr="001C5D2F">
              <w:t>Emendamento</w:t>
            </w:r>
          </w:p>
        </w:tc>
      </w:tr>
      <w:tr w:rsidR="003C0C8D" w:rsidRPr="001C5D2F" w14:paraId="12D41FEB" w14:textId="77777777" w:rsidTr="004E2E22">
        <w:trPr>
          <w:jc w:val="center"/>
        </w:trPr>
        <w:tc>
          <w:tcPr>
            <w:tcW w:w="4876" w:type="dxa"/>
            <w:tcBorders>
              <w:top w:val="nil"/>
              <w:left w:val="nil"/>
              <w:bottom w:val="nil"/>
              <w:right w:val="nil"/>
            </w:tcBorders>
          </w:tcPr>
          <w:p w14:paraId="33A40C32" w14:textId="77777777" w:rsidR="003C0C8D" w:rsidRPr="001C5D2F" w:rsidRDefault="003C0C8D" w:rsidP="004E2E22">
            <w:pPr>
              <w:pStyle w:val="Normal6a"/>
            </w:pPr>
            <w:r w:rsidRPr="001C5D2F">
              <w:t>14.</w:t>
            </w:r>
            <w:r w:rsidRPr="001C5D2F">
              <w:tab/>
            </w:r>
            <w:r w:rsidRPr="001C5D2F">
              <w:rPr>
                <w:b/>
                <w:i/>
              </w:rPr>
              <w:t>insiste sulla necessità</w:t>
            </w:r>
            <w:r w:rsidRPr="001C5D2F">
              <w:t xml:space="preserve"> che gli organismi di controllo degli Stati membri </w:t>
            </w:r>
            <w:r w:rsidRPr="001C5D2F">
              <w:rPr>
                <w:b/>
                <w:i/>
              </w:rPr>
              <w:t>si conformino</w:t>
            </w:r>
            <w:r w:rsidRPr="001C5D2F">
              <w:t xml:space="preserve"> alle norme riconosciute a livello internazionale in materia di audit; avverte che il mancato rispetto di tale obbligo ne compromette l'affidabilità del lavoro e comporta rischi per l'approccio di audit unico; prende atto delle ripetute constatazioni della Corte dei conti europea in merito alle carenze di alcune autorità nazionali di audit in termini di portata, qualità, documentazione e rendicontazione; insiste sulla necessità di un quadro chiaro sull'obbligo di rendiconto per garantire qualità e coerenza;</w:t>
            </w:r>
          </w:p>
        </w:tc>
        <w:tc>
          <w:tcPr>
            <w:tcW w:w="4876" w:type="dxa"/>
            <w:tcBorders>
              <w:top w:val="nil"/>
              <w:left w:val="nil"/>
              <w:bottom w:val="nil"/>
              <w:right w:val="nil"/>
            </w:tcBorders>
          </w:tcPr>
          <w:p w14:paraId="3774B1C2" w14:textId="77777777" w:rsidR="003C0C8D" w:rsidRPr="001C5D2F" w:rsidRDefault="003C0C8D" w:rsidP="004E2E22">
            <w:pPr>
              <w:pStyle w:val="Normal6a"/>
            </w:pPr>
            <w:r w:rsidRPr="001C5D2F">
              <w:t>14.</w:t>
            </w:r>
            <w:r w:rsidRPr="001C5D2F">
              <w:tab/>
            </w:r>
            <w:r w:rsidRPr="001C5D2F">
              <w:rPr>
                <w:b/>
                <w:i/>
              </w:rPr>
              <w:t>ricorda</w:t>
            </w:r>
            <w:r w:rsidRPr="001C5D2F">
              <w:t xml:space="preserve"> che gli organismi di controllo degli Stati membri </w:t>
            </w:r>
            <w:r w:rsidRPr="001C5D2F">
              <w:rPr>
                <w:b/>
                <w:i/>
              </w:rPr>
              <w:t>devono conformarsi</w:t>
            </w:r>
            <w:r w:rsidRPr="001C5D2F">
              <w:t xml:space="preserve"> alle norme riconosciute a livello internazionale in materia di audit; avverte che il mancato rispetto di tale obbligo ne compromette l'affidabilità del lavoro e comporta rischi per l'approccio di audit unico; prende atto delle ripetute constatazioni della Corte dei conti europea in merito alle carenze di alcune autorità nazionali di audit in termini di portata, qualità, documentazione e rendicontazione; insiste sulla necessità di un quadro chiaro sull'obbligo di rendiconto per garantire qualità e coerenza;</w:t>
            </w:r>
          </w:p>
        </w:tc>
      </w:tr>
    </w:tbl>
    <w:p w14:paraId="6ED935F0"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1DF7218A" w14:textId="77777777" w:rsidR="003C0C8D" w:rsidRPr="001C5D2F" w:rsidRDefault="003C0C8D" w:rsidP="003C0C8D">
      <w:r w:rsidRPr="001C5D2F">
        <w:rPr>
          <w:rStyle w:val="HideTWBExt"/>
        </w:rPr>
        <w:t>&lt;/Amend&gt;</w:t>
      </w:r>
    </w:p>
    <w:p w14:paraId="3A4D186D"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58</w:t>
      </w:r>
      <w:r w:rsidRPr="001C5D2F">
        <w:rPr>
          <w:rStyle w:val="HideTWBExt"/>
        </w:rPr>
        <w:t>&lt;/NumAm&gt;</w:t>
      </w:r>
    </w:p>
    <w:p w14:paraId="3AAEE56A"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62A3E8D9"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4528C8C3" w14:textId="77777777" w:rsidR="003C0C8D" w:rsidRPr="001C5D2F" w:rsidRDefault="003C0C8D" w:rsidP="003C0C8D">
      <w:pPr>
        <w:pStyle w:val="NormalBold"/>
      </w:pPr>
      <w:r w:rsidRPr="001C5D2F">
        <w:rPr>
          <w:rStyle w:val="HideTWBExt"/>
          <w:b w:val="0"/>
        </w:rPr>
        <w:t>&lt;/RepeatBlock-By&gt;</w:t>
      </w:r>
    </w:p>
    <w:p w14:paraId="48AACB50"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B469A2C" w14:textId="77777777" w:rsidR="003C0C8D" w:rsidRPr="001C5D2F" w:rsidRDefault="003C0C8D" w:rsidP="003C0C8D">
      <w:pPr>
        <w:pStyle w:val="NormalBold"/>
      </w:pPr>
      <w:r w:rsidRPr="001C5D2F">
        <w:rPr>
          <w:rStyle w:val="HideTWBExt"/>
        </w:rPr>
        <w:t>&lt;Article&gt;</w:t>
      </w:r>
      <w:r w:rsidRPr="001C5D2F">
        <w:t>Paragrafo 15</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4F25E04" w14:textId="77777777" w:rsidTr="004E2E22">
        <w:trPr>
          <w:trHeight w:hRule="exact" w:val="240"/>
          <w:jc w:val="center"/>
        </w:trPr>
        <w:tc>
          <w:tcPr>
            <w:tcW w:w="9752" w:type="dxa"/>
            <w:gridSpan w:val="2"/>
            <w:tcBorders>
              <w:top w:val="nil"/>
              <w:left w:val="nil"/>
              <w:bottom w:val="nil"/>
              <w:right w:val="nil"/>
            </w:tcBorders>
          </w:tcPr>
          <w:p w14:paraId="3E956938" w14:textId="77777777" w:rsidR="003C0C8D" w:rsidRPr="001C5D2F" w:rsidRDefault="003C0C8D" w:rsidP="004E2E22"/>
        </w:tc>
      </w:tr>
      <w:tr w:rsidR="003C0C8D" w:rsidRPr="001C5D2F" w14:paraId="5C914587" w14:textId="77777777" w:rsidTr="004E2E22">
        <w:trPr>
          <w:trHeight w:val="240"/>
          <w:jc w:val="center"/>
        </w:trPr>
        <w:tc>
          <w:tcPr>
            <w:tcW w:w="4876" w:type="dxa"/>
            <w:tcBorders>
              <w:top w:val="nil"/>
              <w:left w:val="nil"/>
              <w:bottom w:val="nil"/>
              <w:right w:val="nil"/>
            </w:tcBorders>
          </w:tcPr>
          <w:p w14:paraId="610D7CAB"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D749552" w14:textId="77777777" w:rsidR="003C0C8D" w:rsidRPr="001C5D2F" w:rsidRDefault="003C0C8D" w:rsidP="004E2E22">
            <w:pPr>
              <w:pStyle w:val="AmColumnHeading"/>
            </w:pPr>
            <w:r w:rsidRPr="001C5D2F">
              <w:t>Emendamento</w:t>
            </w:r>
          </w:p>
        </w:tc>
      </w:tr>
      <w:tr w:rsidR="003C0C8D" w:rsidRPr="001C5D2F" w14:paraId="66E81D2D" w14:textId="77777777" w:rsidTr="004E2E22">
        <w:trPr>
          <w:jc w:val="center"/>
        </w:trPr>
        <w:tc>
          <w:tcPr>
            <w:tcW w:w="4876" w:type="dxa"/>
            <w:tcBorders>
              <w:top w:val="nil"/>
              <w:left w:val="nil"/>
              <w:bottom w:val="nil"/>
              <w:right w:val="nil"/>
            </w:tcBorders>
          </w:tcPr>
          <w:p w14:paraId="4C25249C" w14:textId="77777777" w:rsidR="003C0C8D" w:rsidRPr="001C5D2F" w:rsidRDefault="003C0C8D" w:rsidP="004E2E22">
            <w:pPr>
              <w:pStyle w:val="Normal6a"/>
            </w:pPr>
            <w:r w:rsidRPr="001C5D2F">
              <w:t>15.</w:t>
            </w:r>
            <w:r w:rsidRPr="001C5D2F">
              <w:tab/>
              <w:t>sottolinea che la frammentazione dei sistemi informatici e dei dati tra gli Stati membri aumenta il rischio di errori, irregolarità, doppi finanziamenti, ritardi e comunicazioni incoerenti; ricorda che, al fine di garantire la piena tracciabilità dei fondi dell'UE, il Parlamento ha ripetutamente chiesto l'istituzione di un sistema unico, integrato e interoperabile di informazione e monitoraggio, che comprenda uno strumento unico di estrazione di dati e valutazione del rischio, basato, tra l'altro, sugli strumenti e sulle banche dati esistenti nel contesto della rifusione del regolamento finanziario; si rammarica, tuttavia, del rifiuto degli Stati membri di rendere obbligatorio il ricorso a tale sistema sin dall'inizio del prossimo QFP; accoglie con favore gli sforzi che la Commissione sta compiendo per sviluppare tale sistema interoperabile, basandosi sullo strumento ARACHNE, ed esorta tutti gli Stati membri a farne pieno uso; sottolinea che l'efficacia di qualsiasi nuovo modello di finanziamento dipende dall'affidabilità e dalla coerenza dei dati sottostanti e degli strumenti di monitoraggio; sottolinea che tale sistema deve fornire informazioni accurate e tempestive, ridurre al minimo i falsi positivi e funzionare in modo stabile e affidabile;</w:t>
            </w:r>
          </w:p>
        </w:tc>
        <w:tc>
          <w:tcPr>
            <w:tcW w:w="4876" w:type="dxa"/>
            <w:tcBorders>
              <w:top w:val="nil"/>
              <w:left w:val="nil"/>
              <w:bottom w:val="nil"/>
              <w:right w:val="nil"/>
            </w:tcBorders>
          </w:tcPr>
          <w:p w14:paraId="47FA42F9" w14:textId="77777777" w:rsidR="003C0C8D" w:rsidRPr="001C5D2F" w:rsidRDefault="003C0C8D" w:rsidP="004E2E22">
            <w:pPr>
              <w:pStyle w:val="Normal6a"/>
            </w:pPr>
            <w:r w:rsidRPr="001C5D2F">
              <w:t>15.</w:t>
            </w:r>
            <w:r w:rsidRPr="001C5D2F">
              <w:tab/>
              <w:t xml:space="preserve">sottolinea che la frammentazione dei sistemi informatici e dei dati tra gli Stati membri aumenta il rischio di errori, irregolarità, doppi finanziamenti, ritardi e comunicazioni incoerenti; ricorda che, al fine di garantire la piena tracciabilità dei fondi dell'UE, il Parlamento ha ripetutamente chiesto l'istituzione di un sistema unico, integrato e interoperabile di informazione e monitoraggio, che comprenda uno strumento unico di estrazione di dati e valutazione del rischio, basato, tra l'altro, sugli strumenti e sulle banche dati esistenti nel contesto della rifusione del regolamento finanziario; si rammarica, tuttavia, del rifiuto degli Stati membri di rendere obbligatorio il ricorso a tale sistema sin dall'inizio del prossimo QFP; accoglie con favore gli sforzi che la Commissione sta compiendo per sviluppare tale sistema interoperabile, basandosi sullo strumento ARACHNE, ed esorta tutti gli Stati membri a farne pieno uso; sottolinea che l'efficacia di qualsiasi nuovo modello di finanziamento dipende dall'affidabilità e dalla coerenza dei dati sottostanti e degli strumenti di monitoraggio; sottolinea che tale sistema deve fornire informazioni accurate e tempestive, ridurre al minimo i falsi positivi e funzionare in modo stabile e affidabile; </w:t>
            </w:r>
            <w:r w:rsidRPr="001C5D2F">
              <w:rPr>
                <w:b/>
                <w:i/>
              </w:rPr>
              <w:t>sottolinea che la progettazione di tale sistema interoperabile deve essere pienamente conforme al GDPR, garantire un trattamento sicuro dei dati personali e prevenire l'uso improprio di informazioni sensibili, consentendo nel contempo la conduzione di operazioni antifrode efficaci;</w:t>
            </w:r>
          </w:p>
        </w:tc>
      </w:tr>
    </w:tbl>
    <w:p w14:paraId="71B43591"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977DCEF" w14:textId="77777777" w:rsidR="003C0C8D" w:rsidRPr="001C5D2F" w:rsidRDefault="003C0C8D" w:rsidP="003C0C8D">
      <w:r w:rsidRPr="001C5D2F">
        <w:rPr>
          <w:rStyle w:val="HideTWBExt"/>
        </w:rPr>
        <w:t>&lt;/Amend&gt;</w:t>
      </w:r>
    </w:p>
    <w:p w14:paraId="60432AF9"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59</w:t>
      </w:r>
      <w:r w:rsidRPr="001C5D2F">
        <w:rPr>
          <w:rStyle w:val="HideTWBExt"/>
        </w:rPr>
        <w:t>&lt;/NumAm&gt;</w:t>
      </w:r>
    </w:p>
    <w:p w14:paraId="0BD4719F"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70178819" w14:textId="77777777" w:rsidR="003C0C8D" w:rsidRPr="001C5D2F" w:rsidRDefault="003C0C8D" w:rsidP="003C0C8D">
      <w:pPr>
        <w:pStyle w:val="NormalBold"/>
      </w:pPr>
      <w:r w:rsidRPr="001C5D2F">
        <w:rPr>
          <w:rStyle w:val="HideTWBExt"/>
          <w:b w:val="0"/>
        </w:rPr>
        <w:t>&lt;/RepeatBlock-By&gt;</w:t>
      </w:r>
    </w:p>
    <w:p w14:paraId="51CD0EC8"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2BCF77B" w14:textId="77777777" w:rsidR="003C0C8D" w:rsidRPr="001C5D2F" w:rsidRDefault="003C0C8D" w:rsidP="003C0C8D">
      <w:pPr>
        <w:pStyle w:val="NormalBold"/>
      </w:pPr>
      <w:r w:rsidRPr="001C5D2F">
        <w:rPr>
          <w:rStyle w:val="HideTWBExt"/>
        </w:rPr>
        <w:t>&lt;Article&gt;</w:t>
      </w:r>
      <w:r w:rsidRPr="001C5D2F">
        <w:t>Paragrafo 15</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C9095B9" w14:textId="77777777" w:rsidTr="004E2E22">
        <w:trPr>
          <w:trHeight w:hRule="exact" w:val="240"/>
          <w:jc w:val="center"/>
        </w:trPr>
        <w:tc>
          <w:tcPr>
            <w:tcW w:w="9752" w:type="dxa"/>
            <w:gridSpan w:val="2"/>
            <w:tcBorders>
              <w:top w:val="nil"/>
              <w:left w:val="nil"/>
              <w:bottom w:val="nil"/>
              <w:right w:val="nil"/>
            </w:tcBorders>
          </w:tcPr>
          <w:p w14:paraId="666F07F1" w14:textId="77777777" w:rsidR="003C0C8D" w:rsidRPr="001C5D2F" w:rsidRDefault="003C0C8D" w:rsidP="004E2E22"/>
        </w:tc>
      </w:tr>
      <w:tr w:rsidR="003C0C8D" w:rsidRPr="001C5D2F" w14:paraId="3632BBDE" w14:textId="77777777" w:rsidTr="004E2E22">
        <w:trPr>
          <w:trHeight w:val="240"/>
          <w:jc w:val="center"/>
        </w:trPr>
        <w:tc>
          <w:tcPr>
            <w:tcW w:w="4876" w:type="dxa"/>
            <w:tcBorders>
              <w:top w:val="nil"/>
              <w:left w:val="nil"/>
              <w:bottom w:val="nil"/>
              <w:right w:val="nil"/>
            </w:tcBorders>
          </w:tcPr>
          <w:p w14:paraId="61CCA6A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321792F" w14:textId="77777777" w:rsidR="003C0C8D" w:rsidRPr="001C5D2F" w:rsidRDefault="003C0C8D" w:rsidP="004E2E22">
            <w:pPr>
              <w:pStyle w:val="AmColumnHeading"/>
            </w:pPr>
            <w:r w:rsidRPr="001C5D2F">
              <w:t>Emendamento</w:t>
            </w:r>
          </w:p>
        </w:tc>
      </w:tr>
      <w:tr w:rsidR="003C0C8D" w:rsidRPr="001C5D2F" w14:paraId="0C312429" w14:textId="77777777" w:rsidTr="004E2E22">
        <w:trPr>
          <w:jc w:val="center"/>
        </w:trPr>
        <w:tc>
          <w:tcPr>
            <w:tcW w:w="4876" w:type="dxa"/>
            <w:tcBorders>
              <w:top w:val="nil"/>
              <w:left w:val="nil"/>
              <w:bottom w:val="nil"/>
              <w:right w:val="nil"/>
            </w:tcBorders>
          </w:tcPr>
          <w:p w14:paraId="535E0B8A" w14:textId="77777777" w:rsidR="003C0C8D" w:rsidRPr="001C5D2F" w:rsidRDefault="003C0C8D" w:rsidP="004E2E22">
            <w:pPr>
              <w:pStyle w:val="Normal6a"/>
            </w:pPr>
            <w:r w:rsidRPr="001C5D2F">
              <w:t>15.</w:t>
            </w:r>
            <w:r w:rsidRPr="001C5D2F">
              <w:tab/>
              <w:t xml:space="preserve">sottolinea che </w:t>
            </w:r>
            <w:r w:rsidRPr="001C5D2F">
              <w:rPr>
                <w:b/>
                <w:i/>
              </w:rPr>
              <w:t>la frammentazione dei</w:t>
            </w:r>
            <w:r w:rsidRPr="001C5D2F">
              <w:t xml:space="preserve"> sistemi </w:t>
            </w:r>
            <w:r w:rsidRPr="001C5D2F">
              <w:rPr>
                <w:b/>
                <w:i/>
              </w:rPr>
              <w:t>informatici e dei</w:t>
            </w:r>
            <w:r w:rsidRPr="001C5D2F">
              <w:t xml:space="preserve"> dati tra gli Stati membri </w:t>
            </w:r>
            <w:r w:rsidRPr="001C5D2F">
              <w:rPr>
                <w:b/>
                <w:i/>
              </w:rPr>
              <w:t>aumenta</w:t>
            </w:r>
            <w:r w:rsidRPr="001C5D2F">
              <w:t xml:space="preserve"> il rischio di errori, irregolarità, doppi finanziamenti, ritardi e comunicazioni incoerenti; ricorda che, al fine di garantire la piena tracciabilità dei fondi dell'UE, il Parlamento ha ripetutamente chiesto l'istituzione di un sistema unico, integrato e interoperabile di informazione e monitoraggio, che comprenda uno strumento unico di estrazione di dati e valutazione del rischio, basato, tra l'altro, sugli strumenti e sulle banche dati esistenti nel contesto della rifusione del regolamento finanziario; si rammarica, tuttavia, del rifiuto degli Stati membri di rendere obbligatorio il ricorso a tale sistema sin dall'inizio del prossimo QFP; accoglie con favore gli sforzi che la Commissione sta compiendo per sviluppare tale sistema interoperabile, basandosi sullo strumento ARACHNE, ed esorta tutti gli Stati membri a farne pieno uso; sottolinea che l'efficacia di qualsiasi nuovo modello di finanziamento dipende dall'affidabilità e dalla coerenza dei dati sottostanti e degli strumenti di monitoraggio; </w:t>
            </w:r>
            <w:r w:rsidRPr="001C5D2F">
              <w:rPr>
                <w:b/>
                <w:i/>
              </w:rPr>
              <w:t>sottolinea che tale sistema deve fornire informazioni accurate e tempestive, ridurre al minimo i falsi positivi e funzionare in modo stabile e affidabile;</w:t>
            </w:r>
          </w:p>
        </w:tc>
        <w:tc>
          <w:tcPr>
            <w:tcW w:w="4876" w:type="dxa"/>
            <w:tcBorders>
              <w:top w:val="nil"/>
              <w:left w:val="nil"/>
              <w:bottom w:val="nil"/>
              <w:right w:val="nil"/>
            </w:tcBorders>
          </w:tcPr>
          <w:p w14:paraId="59EDA072" w14:textId="77777777" w:rsidR="003C0C8D" w:rsidRPr="001C5D2F" w:rsidRDefault="003C0C8D" w:rsidP="004E2E22">
            <w:pPr>
              <w:pStyle w:val="Normal6a"/>
            </w:pPr>
            <w:r w:rsidRPr="001C5D2F">
              <w:t>15.</w:t>
            </w:r>
            <w:r w:rsidRPr="001C5D2F">
              <w:tab/>
              <w:t xml:space="preserve">sottolinea che </w:t>
            </w:r>
            <w:r w:rsidRPr="001C5D2F">
              <w:rPr>
                <w:b/>
                <w:bCs/>
                <w:i/>
                <w:iCs/>
              </w:rPr>
              <w:t>diversi</w:t>
            </w:r>
            <w:r w:rsidRPr="001C5D2F">
              <w:t xml:space="preserve"> sistemi </w:t>
            </w:r>
            <w:r w:rsidRPr="001C5D2F">
              <w:rPr>
                <w:b/>
                <w:bCs/>
                <w:i/>
                <w:iCs/>
              </w:rPr>
              <w:t>di</w:t>
            </w:r>
            <w:r w:rsidRPr="001C5D2F">
              <w:t xml:space="preserve"> dati tra gli Stati membri </w:t>
            </w:r>
            <w:r w:rsidRPr="001C5D2F">
              <w:rPr>
                <w:b/>
                <w:bCs/>
                <w:i/>
                <w:iCs/>
              </w:rPr>
              <w:t>aumentano</w:t>
            </w:r>
            <w:r w:rsidRPr="001C5D2F">
              <w:t xml:space="preserve"> il rischio di errori, irregolarità, doppi finanziamenti, ritardi e comunicazioni incoerenti; ricorda che, al fine di garantire la piena tracciabilità dei fondi dell'UE, il Parlamento ha ripetutamente chiesto l'istituzione di un sistema unico, integrato e interoperabile di informazione e monitoraggio, che comprenda uno strumento unico di estrazione di dati e valutazione del rischio, basato, tra l'altro, sugli strumenti e sulle banche dati esistenti nel contesto della rifusione del regolamento finanziario; si rammarica, tuttavia, del rifiuto degli Stati membri di rendere obbligatorio il ricorso a tale sistema sin dall'inizio del prossimo QFP; accoglie con favore gli sforzi che la Commissione sta compiendo per sviluppare tale sistema interoperabile, basandosi sullo strumento ARACHNE, ed esorta tutti gli Stati membri a farne pieno uso; sottolinea che l'efficacia di qualsiasi nuovo modello di finanziamento dipende dall'affidabilità e dalla coerenza dei dati sottostanti e degli strumenti di monitoraggio;</w:t>
            </w:r>
          </w:p>
        </w:tc>
      </w:tr>
    </w:tbl>
    <w:p w14:paraId="5444FE34"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75D8EB67" w14:textId="77777777" w:rsidR="003C0C8D" w:rsidRPr="001C5D2F" w:rsidRDefault="003C0C8D" w:rsidP="003C0C8D">
      <w:r w:rsidRPr="001C5D2F">
        <w:rPr>
          <w:rStyle w:val="HideTWBExt"/>
        </w:rPr>
        <w:t>&lt;/Amend&gt;</w:t>
      </w:r>
    </w:p>
    <w:p w14:paraId="042936F2"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60</w:t>
      </w:r>
      <w:r w:rsidRPr="001C5D2F">
        <w:rPr>
          <w:rStyle w:val="HideTWBExt"/>
        </w:rPr>
        <w:t>&lt;/NumAm&gt;</w:t>
      </w:r>
    </w:p>
    <w:p w14:paraId="3C2DA2BA" w14:textId="77777777" w:rsidR="003C0C8D" w:rsidRPr="001C5D2F" w:rsidRDefault="003C0C8D" w:rsidP="003C0C8D">
      <w:pPr>
        <w:pStyle w:val="NormalBold"/>
      </w:pPr>
      <w:r w:rsidRPr="001C5D2F">
        <w:rPr>
          <w:rStyle w:val="HideTWBExt"/>
          <w:b w:val="0"/>
        </w:rPr>
        <w:t>&lt;RepeatBlock-By&gt;&lt;Members&gt;</w:t>
      </w:r>
      <w:r w:rsidRPr="001C5D2F">
        <w:t>Ondřej Knotek</w:t>
      </w:r>
      <w:r w:rsidRPr="001C5D2F">
        <w:rPr>
          <w:rStyle w:val="HideTWBExt"/>
          <w:b w:val="0"/>
        </w:rPr>
        <w:t>&lt;/Members&gt;</w:t>
      </w:r>
    </w:p>
    <w:p w14:paraId="3DC897FB" w14:textId="77777777" w:rsidR="003C0C8D" w:rsidRPr="001C5D2F" w:rsidRDefault="003C0C8D" w:rsidP="003C0C8D">
      <w:pPr>
        <w:pStyle w:val="NormalBold"/>
      </w:pPr>
      <w:r w:rsidRPr="001C5D2F">
        <w:rPr>
          <w:rStyle w:val="HideTWBExt"/>
          <w:b w:val="0"/>
        </w:rPr>
        <w:t>&lt;/RepeatBlock-By&gt;</w:t>
      </w:r>
    </w:p>
    <w:p w14:paraId="537B4CE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C430AA5" w14:textId="77777777" w:rsidR="003C0C8D" w:rsidRPr="001C5D2F" w:rsidRDefault="003C0C8D" w:rsidP="003C0C8D">
      <w:pPr>
        <w:pStyle w:val="NormalBold"/>
      </w:pPr>
      <w:r w:rsidRPr="001C5D2F">
        <w:rPr>
          <w:rStyle w:val="HideTWBExt"/>
        </w:rPr>
        <w:t>&lt;Article&gt;</w:t>
      </w:r>
      <w:r w:rsidRPr="001C5D2F">
        <w:t>Paragrafo 15</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25737EE" w14:textId="77777777" w:rsidTr="004E2E22">
        <w:trPr>
          <w:trHeight w:hRule="exact" w:val="240"/>
          <w:jc w:val="center"/>
        </w:trPr>
        <w:tc>
          <w:tcPr>
            <w:tcW w:w="9752" w:type="dxa"/>
            <w:gridSpan w:val="2"/>
            <w:tcBorders>
              <w:top w:val="nil"/>
              <w:left w:val="nil"/>
              <w:bottom w:val="nil"/>
              <w:right w:val="nil"/>
            </w:tcBorders>
          </w:tcPr>
          <w:p w14:paraId="72FC4104" w14:textId="77777777" w:rsidR="003C0C8D" w:rsidRPr="001C5D2F" w:rsidRDefault="003C0C8D" w:rsidP="004E2E22"/>
        </w:tc>
      </w:tr>
      <w:tr w:rsidR="003C0C8D" w:rsidRPr="001C5D2F" w14:paraId="391DE07B" w14:textId="77777777" w:rsidTr="004E2E22">
        <w:trPr>
          <w:trHeight w:val="240"/>
          <w:jc w:val="center"/>
        </w:trPr>
        <w:tc>
          <w:tcPr>
            <w:tcW w:w="4876" w:type="dxa"/>
            <w:tcBorders>
              <w:top w:val="nil"/>
              <w:left w:val="nil"/>
              <w:bottom w:val="nil"/>
              <w:right w:val="nil"/>
            </w:tcBorders>
          </w:tcPr>
          <w:p w14:paraId="77097A8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1AD86EC" w14:textId="77777777" w:rsidR="003C0C8D" w:rsidRPr="001C5D2F" w:rsidRDefault="003C0C8D" w:rsidP="004E2E22">
            <w:pPr>
              <w:pStyle w:val="AmColumnHeading"/>
            </w:pPr>
            <w:r w:rsidRPr="001C5D2F">
              <w:t>Emendamento</w:t>
            </w:r>
          </w:p>
        </w:tc>
      </w:tr>
      <w:tr w:rsidR="003C0C8D" w:rsidRPr="001C5D2F" w14:paraId="0B0141B0" w14:textId="77777777" w:rsidTr="004E2E22">
        <w:trPr>
          <w:jc w:val="center"/>
        </w:trPr>
        <w:tc>
          <w:tcPr>
            <w:tcW w:w="4876" w:type="dxa"/>
            <w:tcBorders>
              <w:top w:val="nil"/>
              <w:left w:val="nil"/>
              <w:bottom w:val="nil"/>
              <w:right w:val="nil"/>
            </w:tcBorders>
          </w:tcPr>
          <w:p w14:paraId="4A3992DE" w14:textId="77777777" w:rsidR="003C0C8D" w:rsidRPr="001C5D2F" w:rsidRDefault="003C0C8D" w:rsidP="004E2E22">
            <w:pPr>
              <w:pStyle w:val="Normal6a"/>
            </w:pPr>
            <w:r w:rsidRPr="001C5D2F">
              <w:t>15.</w:t>
            </w:r>
            <w:r w:rsidRPr="001C5D2F">
              <w:tab/>
              <w:t xml:space="preserve">sottolinea che la frammentazione dei sistemi informatici e dei dati tra gli Stati membri aumenta il rischio di errori, irregolarità, doppi finanziamenti, ritardi e comunicazioni incoerenti; ricorda che, al fine di garantire la piena tracciabilità dei fondi dell'UE, il Parlamento ha ripetutamente chiesto l'istituzione di un sistema unico, integrato e interoperabile di informazione e monitoraggio, che comprenda uno strumento unico di estrazione di dati e valutazione del rischio, basato, tra l'altro, sugli strumenti e sulle banche dati esistenti nel contesto della rifusione del regolamento finanziario; </w:t>
            </w:r>
            <w:r w:rsidRPr="001C5D2F">
              <w:rPr>
                <w:b/>
                <w:i/>
              </w:rPr>
              <w:t>si rammarica, tuttavia,</w:t>
            </w:r>
            <w:r w:rsidRPr="001C5D2F">
              <w:t xml:space="preserve"> del rifiuto degli Stati membri di rendere obbligatorio il ricorso a tale sistema sin dall'inizio del prossimo QFP; accoglie con favore gli sforzi che la Commissione sta compiendo per sviluppare tale sistema interoperabile, basandosi sullo strumento ARACHNE, ed esorta tutti gli Stati membri a farne pieno uso; sottolinea che l'efficacia di qualsiasi nuovo modello di finanziamento dipende dall'affidabilità e dalla coerenza dei dati sottostanti e degli strumenti di monitoraggio; sottolinea che tale sistema deve fornire informazioni accurate e tempestive, ridurre al minimo i falsi positivi e funzionare in modo stabile e affidabile;</w:t>
            </w:r>
          </w:p>
        </w:tc>
        <w:tc>
          <w:tcPr>
            <w:tcW w:w="4876" w:type="dxa"/>
            <w:tcBorders>
              <w:top w:val="nil"/>
              <w:left w:val="nil"/>
              <w:bottom w:val="nil"/>
              <w:right w:val="nil"/>
            </w:tcBorders>
          </w:tcPr>
          <w:p w14:paraId="1DC433BB" w14:textId="77777777" w:rsidR="003C0C8D" w:rsidRPr="001C5D2F" w:rsidRDefault="003C0C8D" w:rsidP="004E2E22">
            <w:pPr>
              <w:pStyle w:val="Normal6a"/>
            </w:pPr>
            <w:r w:rsidRPr="001C5D2F">
              <w:t>15.</w:t>
            </w:r>
            <w:r w:rsidRPr="001C5D2F">
              <w:tab/>
              <w:t xml:space="preserve">sottolinea che la frammentazione dei sistemi informatici e dei dati tra gli Stati membri aumenta il rischio di errori, irregolarità, doppi finanziamenti, ritardi e comunicazioni incoerenti; ricorda che, al fine di garantire la piena tracciabilità dei fondi dell'UE, il Parlamento ha ripetutamente chiesto l'istituzione di un sistema unico, integrato e interoperabile di informazione e monitoraggio, che comprenda uno strumento unico di estrazione di dati e valutazione del rischio, basato, tra l'altro, sugli strumenti e sulle banche dati esistenti nel contesto della rifusione del regolamento finanziario; </w:t>
            </w:r>
            <w:r w:rsidRPr="001C5D2F">
              <w:rPr>
                <w:b/>
                <w:i/>
              </w:rPr>
              <w:t>prende atto</w:t>
            </w:r>
            <w:r w:rsidRPr="001C5D2F">
              <w:t xml:space="preserve"> del rifiuto degli Stati membri di rendere obbligatorio il ricorso a tale sistema sin dall'inizio del prossimo QFP; accoglie con favore gli sforzi che la Commissione sta compiendo per sviluppare tale sistema interoperabile, basandosi sullo strumento ARACHNE, ed esorta tutti gli Stati membri a farne pieno uso; sottolinea che l'efficacia di qualsiasi nuovo modello di finanziamento dipende dall'affidabilità e dalla coerenza dei dati sottostanti e degli strumenti di monitoraggio; sottolinea che tale sistema deve fornire informazioni accurate e tempestive, ridurre al minimo i falsi positivi e funzionare in modo stabile e affidabile;</w:t>
            </w:r>
          </w:p>
        </w:tc>
      </w:tr>
    </w:tbl>
    <w:p w14:paraId="4A41AB9E"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5461AC75" w14:textId="77777777" w:rsidR="003C0C8D" w:rsidRPr="001C5D2F" w:rsidRDefault="003C0C8D" w:rsidP="003C0C8D">
      <w:r w:rsidRPr="001C5D2F">
        <w:rPr>
          <w:rStyle w:val="HideTWBExt"/>
        </w:rPr>
        <w:t>&lt;/Amend&gt;</w:t>
      </w:r>
    </w:p>
    <w:p w14:paraId="2C3688D2"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61</w:t>
      </w:r>
      <w:r w:rsidRPr="001C5D2F">
        <w:rPr>
          <w:rStyle w:val="HideTWBExt"/>
        </w:rPr>
        <w:t>&lt;/NumAm&gt;</w:t>
      </w:r>
    </w:p>
    <w:p w14:paraId="432BA1B4"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7BE73FD1"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7188356D" w14:textId="77777777" w:rsidR="003C0C8D" w:rsidRPr="001C5D2F" w:rsidRDefault="003C0C8D" w:rsidP="003C0C8D">
      <w:pPr>
        <w:pStyle w:val="NormalBold"/>
      </w:pPr>
      <w:r w:rsidRPr="001C5D2F">
        <w:rPr>
          <w:rStyle w:val="HideTWBExt"/>
          <w:b w:val="0"/>
        </w:rPr>
        <w:t>&lt;/RepeatBlock-By&gt;</w:t>
      </w:r>
    </w:p>
    <w:p w14:paraId="1176843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ABB284C" w14:textId="77777777" w:rsidR="003C0C8D" w:rsidRPr="001C5D2F" w:rsidRDefault="003C0C8D" w:rsidP="003C0C8D">
      <w:pPr>
        <w:pStyle w:val="NormalBold"/>
      </w:pPr>
      <w:r w:rsidRPr="001C5D2F">
        <w:rPr>
          <w:rStyle w:val="HideTWBExt"/>
        </w:rPr>
        <w:t>&lt;Article&gt;</w:t>
      </w:r>
      <w:r w:rsidRPr="001C5D2F">
        <w:t>Paragrafo 16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69E0D35" w14:textId="77777777" w:rsidTr="004E2E22">
        <w:trPr>
          <w:trHeight w:hRule="exact" w:val="240"/>
          <w:jc w:val="center"/>
        </w:trPr>
        <w:tc>
          <w:tcPr>
            <w:tcW w:w="9752" w:type="dxa"/>
            <w:gridSpan w:val="2"/>
            <w:tcBorders>
              <w:top w:val="nil"/>
              <w:left w:val="nil"/>
              <w:bottom w:val="nil"/>
              <w:right w:val="nil"/>
            </w:tcBorders>
          </w:tcPr>
          <w:p w14:paraId="490597D1" w14:textId="77777777" w:rsidR="003C0C8D" w:rsidRPr="001C5D2F" w:rsidRDefault="003C0C8D" w:rsidP="004E2E22"/>
        </w:tc>
      </w:tr>
      <w:tr w:rsidR="003C0C8D" w:rsidRPr="001C5D2F" w14:paraId="7BBB6EDD" w14:textId="77777777" w:rsidTr="004E2E22">
        <w:trPr>
          <w:trHeight w:val="240"/>
          <w:jc w:val="center"/>
        </w:trPr>
        <w:tc>
          <w:tcPr>
            <w:tcW w:w="4876" w:type="dxa"/>
            <w:tcBorders>
              <w:top w:val="nil"/>
              <w:left w:val="nil"/>
              <w:bottom w:val="nil"/>
              <w:right w:val="nil"/>
            </w:tcBorders>
          </w:tcPr>
          <w:p w14:paraId="286D93C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ECA235D" w14:textId="77777777" w:rsidR="003C0C8D" w:rsidRPr="001C5D2F" w:rsidRDefault="003C0C8D" w:rsidP="004E2E22">
            <w:pPr>
              <w:pStyle w:val="AmColumnHeading"/>
            </w:pPr>
            <w:r w:rsidRPr="001C5D2F">
              <w:t>Emendamento</w:t>
            </w:r>
          </w:p>
        </w:tc>
      </w:tr>
      <w:tr w:rsidR="003C0C8D" w:rsidRPr="001C5D2F" w14:paraId="33905E8B" w14:textId="77777777" w:rsidTr="004E2E22">
        <w:trPr>
          <w:jc w:val="center"/>
        </w:trPr>
        <w:tc>
          <w:tcPr>
            <w:tcW w:w="4876" w:type="dxa"/>
            <w:tcBorders>
              <w:top w:val="nil"/>
              <w:left w:val="nil"/>
              <w:bottom w:val="nil"/>
              <w:right w:val="nil"/>
            </w:tcBorders>
          </w:tcPr>
          <w:p w14:paraId="60990A72" w14:textId="77777777" w:rsidR="003C0C8D" w:rsidRPr="001C5D2F" w:rsidRDefault="003C0C8D" w:rsidP="004E2E22">
            <w:pPr>
              <w:pStyle w:val="Normal6a"/>
            </w:pPr>
            <w:r w:rsidRPr="001C5D2F">
              <w:t>16.</w:t>
            </w:r>
            <w:r w:rsidRPr="001C5D2F">
              <w:tab/>
              <w:t>sottolinea che la gestione concorrente nel prossimo QFP deve coinvolgere le autorità regionali e locali e le parti interessate, anche nel caso di strumenti basati sulla performance, sia nella fase decisionale e di pianificazione che nella fase di attuazione, al fine di garantire il valore aggiunto per l'UE dei progetti transfrontalieri e di concentrarsi su risultati misurabili piuttosto che sulle realizzazioni;</w:t>
            </w:r>
          </w:p>
        </w:tc>
        <w:tc>
          <w:tcPr>
            <w:tcW w:w="4876" w:type="dxa"/>
            <w:tcBorders>
              <w:top w:val="nil"/>
              <w:left w:val="nil"/>
              <w:bottom w:val="nil"/>
              <w:right w:val="nil"/>
            </w:tcBorders>
          </w:tcPr>
          <w:p w14:paraId="6A32A27C" w14:textId="288C0685" w:rsidR="003C0C8D" w:rsidRPr="001C5D2F" w:rsidRDefault="003C0C8D" w:rsidP="004E2E22">
            <w:pPr>
              <w:pStyle w:val="Normal6a"/>
            </w:pPr>
            <w:r w:rsidRPr="001C5D2F">
              <w:t>16.</w:t>
            </w:r>
            <w:r w:rsidRPr="001C5D2F">
              <w:tab/>
              <w:t xml:space="preserve">sottolinea che la gestione concorrente nel prossimo QFP deve coinvolgere le autorità regionali e locali e le parti interessate, anche nel caso di strumenti basati sulla performance, sia </w:t>
            </w:r>
            <w:r w:rsidRPr="001C5D2F">
              <w:rPr>
                <w:b/>
                <w:i/>
              </w:rPr>
              <w:t>nella progettazione,</w:t>
            </w:r>
            <w:r w:rsidRPr="001C5D2F">
              <w:t xml:space="preserve"> nella fase decisionale e di pianificazione che nella fase di attuazione </w:t>
            </w:r>
            <w:r w:rsidRPr="001C5D2F">
              <w:rPr>
                <w:b/>
                <w:i/>
              </w:rPr>
              <w:t>e di realizzazione attraverso un approccio di governance basato sul territorio e multilivello</w:t>
            </w:r>
            <w:r w:rsidRPr="001C5D2F">
              <w:t>, al fine di garantire il valore aggiunto per l'UE dei progetti transfrontalieri</w:t>
            </w:r>
            <w:r w:rsidRPr="001C5D2F">
              <w:rPr>
                <w:b/>
                <w:i/>
              </w:rPr>
              <w:t>, sviluppare una metodologia chiara per gli obiettivi, i traguardi e gli esborsi</w:t>
            </w:r>
            <w:r w:rsidRPr="001C5D2F">
              <w:t xml:space="preserve"> e di concentrarsi su risultati </w:t>
            </w:r>
            <w:r w:rsidRPr="001C5D2F">
              <w:rPr>
                <w:b/>
                <w:i/>
              </w:rPr>
              <w:t>e impatti</w:t>
            </w:r>
            <w:r w:rsidRPr="001C5D2F">
              <w:t xml:space="preserve"> misurabili piuttosto che sulle realizzazioni</w:t>
            </w:r>
            <w:r w:rsidRPr="001C5D2F">
              <w:rPr>
                <w:b/>
                <w:i/>
              </w:rPr>
              <w:t xml:space="preserve">, </w:t>
            </w:r>
            <w:r w:rsidR="005B51DD">
              <w:rPr>
                <w:b/>
                <w:i/>
              </w:rPr>
              <w:t>assicurando</w:t>
            </w:r>
            <w:r w:rsidRPr="001C5D2F">
              <w:rPr>
                <w:b/>
                <w:i/>
              </w:rPr>
              <w:t xml:space="preserve"> un'unica pista di controllo che garantisca il ruolo del Parlamento quale legislatore, autorità di bilancio e discarico</w:t>
            </w:r>
            <w:r w:rsidR="005B51DD">
              <w:rPr>
                <w:b/>
                <w:i/>
              </w:rPr>
              <w:t>,</w:t>
            </w:r>
            <w:r w:rsidRPr="001C5D2F">
              <w:rPr>
                <w:b/>
                <w:i/>
              </w:rPr>
              <w:t xml:space="preserve"> e che l'esecutivo risponda delle proprie azioni</w:t>
            </w:r>
            <w:r w:rsidRPr="001C5D2F">
              <w:t>;</w:t>
            </w:r>
            <w:r w:rsidRPr="001C5D2F">
              <w:rPr>
                <w:b/>
                <w:i/>
              </w:rPr>
              <w:t xml:space="preserve"> </w:t>
            </w:r>
          </w:p>
        </w:tc>
      </w:tr>
    </w:tbl>
    <w:p w14:paraId="4487B8C3"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5C7E882" w14:textId="77777777" w:rsidR="003C0C8D" w:rsidRPr="001C5D2F" w:rsidRDefault="003C0C8D" w:rsidP="003C0C8D">
      <w:r w:rsidRPr="001C5D2F">
        <w:rPr>
          <w:rStyle w:val="HideTWBExt"/>
        </w:rPr>
        <w:t>&lt;/Amend&gt;</w:t>
      </w:r>
    </w:p>
    <w:p w14:paraId="2609FFC7"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62</w:t>
      </w:r>
      <w:r w:rsidRPr="001C5D2F">
        <w:rPr>
          <w:rStyle w:val="HideTWBExt"/>
        </w:rPr>
        <w:t>&lt;/NumAm&gt;</w:t>
      </w:r>
    </w:p>
    <w:p w14:paraId="68A643AA" w14:textId="77777777" w:rsidR="003C0C8D" w:rsidRPr="001C5D2F" w:rsidRDefault="003C0C8D" w:rsidP="003C0C8D">
      <w:pPr>
        <w:pStyle w:val="NormalBold"/>
      </w:pPr>
      <w:r w:rsidRPr="001C5D2F">
        <w:rPr>
          <w:rStyle w:val="HideTWBExt"/>
          <w:b w:val="0"/>
        </w:rPr>
        <w:t>&lt;RepeatBlock-By&gt;&lt;Members&gt;</w:t>
      </w:r>
      <w:r w:rsidRPr="001C5D2F">
        <w:t>Dick Erixon, Bert-Jan Ruissen, Şerban Dimitrie Sturdza</w:t>
      </w:r>
      <w:r w:rsidRPr="001C5D2F">
        <w:rPr>
          <w:rStyle w:val="HideTWBExt"/>
          <w:b w:val="0"/>
        </w:rPr>
        <w:t>&lt;/Members&gt;</w:t>
      </w:r>
    </w:p>
    <w:p w14:paraId="4D7ED0CF" w14:textId="77777777" w:rsidR="003C0C8D" w:rsidRPr="001C5D2F" w:rsidRDefault="003C0C8D" w:rsidP="003C0C8D">
      <w:pPr>
        <w:pStyle w:val="NormalBold"/>
      </w:pPr>
      <w:r w:rsidRPr="001C5D2F">
        <w:rPr>
          <w:rStyle w:val="HideTWBExt"/>
          <w:b w:val="0"/>
        </w:rPr>
        <w:t>&lt;/RepeatBlock-By&gt;</w:t>
      </w:r>
    </w:p>
    <w:p w14:paraId="151D7F4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7A9683E" w14:textId="77777777" w:rsidR="003C0C8D" w:rsidRPr="001C5D2F" w:rsidRDefault="003C0C8D" w:rsidP="003C0C8D">
      <w:pPr>
        <w:pStyle w:val="NormalBold"/>
      </w:pPr>
      <w:r w:rsidRPr="001C5D2F">
        <w:rPr>
          <w:rStyle w:val="HideTWBExt"/>
        </w:rPr>
        <w:t>&lt;Article&gt;</w:t>
      </w:r>
      <w:r w:rsidRPr="001C5D2F">
        <w:t>Paragrafo 18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76E32CD" w14:textId="77777777" w:rsidTr="004E2E22">
        <w:trPr>
          <w:trHeight w:hRule="exact" w:val="240"/>
          <w:jc w:val="center"/>
        </w:trPr>
        <w:tc>
          <w:tcPr>
            <w:tcW w:w="9752" w:type="dxa"/>
            <w:gridSpan w:val="2"/>
            <w:tcBorders>
              <w:top w:val="nil"/>
              <w:left w:val="nil"/>
              <w:bottom w:val="nil"/>
              <w:right w:val="nil"/>
            </w:tcBorders>
          </w:tcPr>
          <w:p w14:paraId="2910E000" w14:textId="77777777" w:rsidR="003C0C8D" w:rsidRPr="001C5D2F" w:rsidRDefault="003C0C8D" w:rsidP="004E2E22"/>
        </w:tc>
      </w:tr>
      <w:tr w:rsidR="003C0C8D" w:rsidRPr="001C5D2F" w14:paraId="22B3E1BE" w14:textId="77777777" w:rsidTr="004E2E22">
        <w:trPr>
          <w:trHeight w:val="240"/>
          <w:jc w:val="center"/>
        </w:trPr>
        <w:tc>
          <w:tcPr>
            <w:tcW w:w="4876" w:type="dxa"/>
            <w:tcBorders>
              <w:top w:val="nil"/>
              <w:left w:val="nil"/>
              <w:bottom w:val="nil"/>
              <w:right w:val="nil"/>
            </w:tcBorders>
          </w:tcPr>
          <w:p w14:paraId="299F8AF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8A1CFF5" w14:textId="77777777" w:rsidR="003C0C8D" w:rsidRPr="001C5D2F" w:rsidRDefault="003C0C8D" w:rsidP="004E2E22">
            <w:pPr>
              <w:pStyle w:val="AmColumnHeading"/>
            </w:pPr>
            <w:r w:rsidRPr="001C5D2F">
              <w:t>Emendamento</w:t>
            </w:r>
          </w:p>
        </w:tc>
      </w:tr>
      <w:tr w:rsidR="003C0C8D" w:rsidRPr="001C5D2F" w14:paraId="23A9CFBA" w14:textId="77777777" w:rsidTr="004E2E22">
        <w:trPr>
          <w:jc w:val="center"/>
        </w:trPr>
        <w:tc>
          <w:tcPr>
            <w:tcW w:w="4876" w:type="dxa"/>
            <w:tcBorders>
              <w:top w:val="nil"/>
              <w:left w:val="nil"/>
              <w:bottom w:val="nil"/>
              <w:right w:val="nil"/>
            </w:tcBorders>
          </w:tcPr>
          <w:p w14:paraId="69E7F38A" w14:textId="77777777" w:rsidR="003C0C8D" w:rsidRPr="001C5D2F" w:rsidRDefault="003C0C8D" w:rsidP="004E2E22">
            <w:pPr>
              <w:pStyle w:val="Normal6a"/>
            </w:pPr>
            <w:r w:rsidRPr="001C5D2F">
              <w:t>18.</w:t>
            </w:r>
            <w:r w:rsidRPr="001C5D2F">
              <w:tab/>
              <w:t>sottolinea che il monitoraggio basato sulla performance non riduce necessariamente gli oneri amministrativi, ma che, al contrario, sistemi di verifica deboli possono creare costi nascosti senza garantire una maggiore garanzia; ritiene che qualsiasi passaggio all'uso di modelli di attuazione basati sulla performance richieda lo sviluppo di capacità a livello di UE e negli Stati membri, in quanto le esigenze di monitoraggio, controllo e audit nel caso di modelli di attuazione basati sulla performance differiscono da quelle degli strumenti basati sul rimborso dei costi ammissibili;</w:t>
            </w:r>
          </w:p>
        </w:tc>
        <w:tc>
          <w:tcPr>
            <w:tcW w:w="4876" w:type="dxa"/>
            <w:tcBorders>
              <w:top w:val="nil"/>
              <w:left w:val="nil"/>
              <w:bottom w:val="nil"/>
              <w:right w:val="nil"/>
            </w:tcBorders>
          </w:tcPr>
          <w:p w14:paraId="0276D3D9" w14:textId="77777777" w:rsidR="003C0C8D" w:rsidRPr="001C5D2F" w:rsidRDefault="003C0C8D" w:rsidP="004E2E22">
            <w:pPr>
              <w:pStyle w:val="Normal6a"/>
            </w:pPr>
            <w:r w:rsidRPr="001C5D2F">
              <w:t>18.</w:t>
            </w:r>
            <w:r w:rsidRPr="001C5D2F">
              <w:tab/>
              <w:t>sottolinea che il monitoraggio basato sulla performance non riduce necessariamente gli oneri amministrativi, ma che, al contrario, sistemi di verifica deboli possono creare costi nascosti senza garantire una maggiore garanzia</w:t>
            </w:r>
            <w:r w:rsidRPr="001C5D2F">
              <w:rPr>
                <w:b/>
                <w:i/>
              </w:rPr>
              <w:t>; sottolinea che il passaggio da una rendicontazione fattore produttivo/attività a una rendicontazione orientata ai risultati e all'impatto dovrebbe ridurre gli oneri amministrativi sia per i revisori che per i beneficiari, concentrandosi sulla rilevanza e la proporzionalità; invita la Commissione a razionalizzare gli indicatori, semplificare i modelli, evitare la duplicazione delle richieste di dati e applicare il principio "una tantum", in modo che i beneficiari possano dedicare più tempo al conseguimento dei risultati e meno tempo alla "spunta delle caselle"</w:t>
            </w:r>
            <w:r w:rsidRPr="001C5D2F">
              <w:t>; ritiene che qualsiasi passaggio all'uso di modelli di attuazione basati sulla performance richieda lo sviluppo di capacità a livello di UE e negli Stati membri, in quanto le esigenze di monitoraggio, controllo e audit nel caso di modelli di attuazione basati sulla performance differiscono da quelle degli strumenti basati sul rimborso dei costi ammissibili;</w:t>
            </w:r>
          </w:p>
        </w:tc>
      </w:tr>
    </w:tbl>
    <w:p w14:paraId="4492C646"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4DCD42A5" w14:textId="77777777" w:rsidR="003C0C8D" w:rsidRPr="001C5D2F" w:rsidRDefault="003C0C8D" w:rsidP="003C0C8D">
      <w:r w:rsidRPr="001C5D2F">
        <w:rPr>
          <w:rStyle w:val="HideTWBExt"/>
        </w:rPr>
        <w:t>&lt;/Amend&gt;</w:t>
      </w:r>
    </w:p>
    <w:p w14:paraId="4A8DB9DA"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63</w:t>
      </w:r>
      <w:r w:rsidRPr="001C5D2F">
        <w:rPr>
          <w:rStyle w:val="HideTWBExt"/>
        </w:rPr>
        <w:t>&lt;/NumAm&gt;</w:t>
      </w:r>
    </w:p>
    <w:p w14:paraId="3A1FB05F"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6CBDED9F"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4D51E70B" w14:textId="77777777" w:rsidR="003C0C8D" w:rsidRPr="001C5D2F" w:rsidRDefault="003C0C8D" w:rsidP="003C0C8D">
      <w:pPr>
        <w:pStyle w:val="NormalBold"/>
      </w:pPr>
      <w:r w:rsidRPr="001C5D2F">
        <w:rPr>
          <w:rStyle w:val="HideTWBExt"/>
          <w:b w:val="0"/>
        </w:rPr>
        <w:t>&lt;/RepeatBlock-By&gt;</w:t>
      </w:r>
    </w:p>
    <w:p w14:paraId="5A197B9E"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EA84873" w14:textId="77777777" w:rsidR="003C0C8D" w:rsidRPr="001C5D2F" w:rsidRDefault="003C0C8D" w:rsidP="003C0C8D">
      <w:pPr>
        <w:pStyle w:val="NormalBold"/>
      </w:pPr>
      <w:r w:rsidRPr="001C5D2F">
        <w:rPr>
          <w:rStyle w:val="HideTWBExt"/>
        </w:rPr>
        <w:t>&lt;Article&gt;</w:t>
      </w:r>
      <w:r w:rsidRPr="001C5D2F">
        <w:t>Paragrafo 18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D4BAF32" w14:textId="77777777" w:rsidTr="004E2E22">
        <w:trPr>
          <w:trHeight w:hRule="exact" w:val="240"/>
          <w:jc w:val="center"/>
        </w:trPr>
        <w:tc>
          <w:tcPr>
            <w:tcW w:w="9752" w:type="dxa"/>
            <w:gridSpan w:val="2"/>
            <w:tcBorders>
              <w:top w:val="nil"/>
              <w:left w:val="nil"/>
              <w:bottom w:val="nil"/>
              <w:right w:val="nil"/>
            </w:tcBorders>
          </w:tcPr>
          <w:p w14:paraId="38F01468" w14:textId="77777777" w:rsidR="003C0C8D" w:rsidRPr="001C5D2F" w:rsidRDefault="003C0C8D" w:rsidP="004E2E22"/>
        </w:tc>
      </w:tr>
      <w:tr w:rsidR="003C0C8D" w:rsidRPr="001C5D2F" w14:paraId="5A75599D" w14:textId="77777777" w:rsidTr="004E2E22">
        <w:trPr>
          <w:trHeight w:val="240"/>
          <w:jc w:val="center"/>
        </w:trPr>
        <w:tc>
          <w:tcPr>
            <w:tcW w:w="4876" w:type="dxa"/>
            <w:tcBorders>
              <w:top w:val="nil"/>
              <w:left w:val="nil"/>
              <w:bottom w:val="nil"/>
              <w:right w:val="nil"/>
            </w:tcBorders>
          </w:tcPr>
          <w:p w14:paraId="0B8D141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E47903D" w14:textId="77777777" w:rsidR="003C0C8D" w:rsidRPr="001C5D2F" w:rsidRDefault="003C0C8D" w:rsidP="004E2E22">
            <w:pPr>
              <w:pStyle w:val="AmColumnHeading"/>
            </w:pPr>
            <w:r w:rsidRPr="001C5D2F">
              <w:t>Emendamento</w:t>
            </w:r>
          </w:p>
        </w:tc>
      </w:tr>
      <w:tr w:rsidR="003C0C8D" w:rsidRPr="001C5D2F" w14:paraId="089C5108" w14:textId="77777777" w:rsidTr="004E2E22">
        <w:trPr>
          <w:jc w:val="center"/>
        </w:trPr>
        <w:tc>
          <w:tcPr>
            <w:tcW w:w="4876" w:type="dxa"/>
            <w:tcBorders>
              <w:top w:val="nil"/>
              <w:left w:val="nil"/>
              <w:bottom w:val="nil"/>
              <w:right w:val="nil"/>
            </w:tcBorders>
          </w:tcPr>
          <w:p w14:paraId="62FBB3A0" w14:textId="77777777" w:rsidR="003C0C8D" w:rsidRPr="001C5D2F" w:rsidRDefault="003C0C8D" w:rsidP="004E2E22">
            <w:pPr>
              <w:pStyle w:val="Normal6a"/>
            </w:pPr>
            <w:r w:rsidRPr="001C5D2F">
              <w:t>18.</w:t>
            </w:r>
            <w:r w:rsidRPr="001C5D2F">
              <w:tab/>
              <w:t xml:space="preserve">sottolinea che </w:t>
            </w:r>
            <w:r w:rsidRPr="001C5D2F">
              <w:rPr>
                <w:b/>
                <w:i/>
              </w:rPr>
              <w:t>il monitoraggio basato sulla performance non riduce necessariamente gli oneri amministrativi, ma che, al contrario, sistemi di verifica deboli possono creare costi nascosti senza garantire una maggiore garanzia; ritiene che qualsiasi passaggio all'uso di modelli di attuazione basati sulla performance richieda lo sviluppo di capacità a livello di UE e negli Stati membri, in quanto le esigenze di monitoraggio, controllo e audit nel caso di modelli di attuazione basati sulla performance differiscono da quelle degli strumenti basati sul rimborso dei costi ammissibili</w:t>
            </w:r>
            <w:r w:rsidRPr="001C5D2F">
              <w:t>;</w:t>
            </w:r>
          </w:p>
        </w:tc>
        <w:tc>
          <w:tcPr>
            <w:tcW w:w="4876" w:type="dxa"/>
            <w:tcBorders>
              <w:top w:val="nil"/>
              <w:left w:val="nil"/>
              <w:bottom w:val="nil"/>
              <w:right w:val="nil"/>
            </w:tcBorders>
          </w:tcPr>
          <w:p w14:paraId="6D26E7ED" w14:textId="699A028E" w:rsidR="003C0C8D" w:rsidRPr="001C5D2F" w:rsidRDefault="003C0C8D" w:rsidP="004E2E22">
            <w:pPr>
              <w:pStyle w:val="Normal6a"/>
            </w:pPr>
            <w:r w:rsidRPr="001C5D2F">
              <w:t>18.</w:t>
            </w:r>
            <w:r w:rsidRPr="001C5D2F">
              <w:tab/>
              <w:t xml:space="preserve">sottolinea che </w:t>
            </w:r>
            <w:r w:rsidRPr="001C5D2F">
              <w:rPr>
                <w:b/>
                <w:i/>
              </w:rPr>
              <w:t>l'obiettivo di semplificazione del dispositivo per la ripresa e la resilienza</w:t>
            </w:r>
            <w:r w:rsidR="00763532">
              <w:rPr>
                <w:b/>
                <w:i/>
              </w:rPr>
              <w:t xml:space="preserve"> volto a </w:t>
            </w:r>
            <w:r w:rsidRPr="001C5D2F">
              <w:rPr>
                <w:b/>
                <w:i/>
              </w:rPr>
              <w:t>ridurre l'onere amministrativo può essere compromesso dalla complessità del suo processo di rendicontazione e di richiesta di pagamento</w:t>
            </w:r>
            <w:r w:rsidRPr="001C5D2F">
              <w:t>;</w:t>
            </w:r>
          </w:p>
        </w:tc>
      </w:tr>
    </w:tbl>
    <w:p w14:paraId="6FDD62F7"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1B2A8D60" w14:textId="77777777" w:rsidR="003C0C8D" w:rsidRPr="008A6907" w:rsidRDefault="003C0C8D" w:rsidP="003C0C8D">
      <w:pPr>
        <w:rPr>
          <w:lang w:val="fr-BE"/>
        </w:rPr>
      </w:pPr>
      <w:r w:rsidRPr="008A6907">
        <w:rPr>
          <w:rStyle w:val="HideTWBExt"/>
          <w:lang w:val="fr-BE"/>
        </w:rPr>
        <w:t>&lt;/Amend&gt;</w:t>
      </w:r>
    </w:p>
    <w:p w14:paraId="2FB9C8F3"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64</w:t>
      </w:r>
      <w:r w:rsidRPr="008A6907">
        <w:rPr>
          <w:rStyle w:val="HideTWBExt"/>
          <w:lang w:val="fr-BE"/>
        </w:rPr>
        <w:t>&lt;/NumAm&gt;</w:t>
      </w:r>
    </w:p>
    <w:p w14:paraId="055EE2E7"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24337C7B" w14:textId="77777777" w:rsidR="003C0C8D" w:rsidRPr="008A6907" w:rsidRDefault="003C0C8D" w:rsidP="003C0C8D">
      <w:pPr>
        <w:pStyle w:val="NormalBold"/>
        <w:rPr>
          <w:lang w:val="fr-BE"/>
        </w:rPr>
      </w:pPr>
      <w:r w:rsidRPr="008A6907">
        <w:rPr>
          <w:rStyle w:val="HideTWBExt"/>
          <w:b w:val="0"/>
          <w:lang w:val="fr-BE"/>
        </w:rPr>
        <w:t>&lt;/RepeatBlock-By&gt;</w:t>
      </w:r>
    </w:p>
    <w:p w14:paraId="663B35E0"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88EBF40" w14:textId="77777777" w:rsidR="003C0C8D" w:rsidRPr="001C5D2F" w:rsidRDefault="003C0C8D" w:rsidP="003C0C8D">
      <w:pPr>
        <w:pStyle w:val="NormalBold"/>
      </w:pPr>
      <w:r w:rsidRPr="001C5D2F">
        <w:rPr>
          <w:rStyle w:val="HideTWBExt"/>
        </w:rPr>
        <w:t>&lt;Article&gt;</w:t>
      </w:r>
      <w:r w:rsidRPr="001C5D2F">
        <w:t>Paragrafo 18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CE46F49" w14:textId="77777777" w:rsidTr="004E2E22">
        <w:trPr>
          <w:trHeight w:hRule="exact" w:val="240"/>
          <w:jc w:val="center"/>
        </w:trPr>
        <w:tc>
          <w:tcPr>
            <w:tcW w:w="9752" w:type="dxa"/>
            <w:gridSpan w:val="2"/>
            <w:tcBorders>
              <w:top w:val="nil"/>
              <w:left w:val="nil"/>
              <w:bottom w:val="nil"/>
              <w:right w:val="nil"/>
            </w:tcBorders>
          </w:tcPr>
          <w:p w14:paraId="674BAACD" w14:textId="77777777" w:rsidR="003C0C8D" w:rsidRPr="001C5D2F" w:rsidRDefault="003C0C8D" w:rsidP="004E2E22"/>
        </w:tc>
      </w:tr>
      <w:tr w:rsidR="003C0C8D" w:rsidRPr="001C5D2F" w14:paraId="69C22A28" w14:textId="77777777" w:rsidTr="004E2E22">
        <w:trPr>
          <w:trHeight w:val="240"/>
          <w:jc w:val="center"/>
        </w:trPr>
        <w:tc>
          <w:tcPr>
            <w:tcW w:w="4876" w:type="dxa"/>
            <w:tcBorders>
              <w:top w:val="nil"/>
              <w:left w:val="nil"/>
              <w:bottom w:val="nil"/>
              <w:right w:val="nil"/>
            </w:tcBorders>
          </w:tcPr>
          <w:p w14:paraId="428E242D"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20EB853" w14:textId="77777777" w:rsidR="003C0C8D" w:rsidRPr="001C5D2F" w:rsidRDefault="003C0C8D" w:rsidP="004E2E22">
            <w:pPr>
              <w:pStyle w:val="AmColumnHeading"/>
            </w:pPr>
            <w:r w:rsidRPr="001C5D2F">
              <w:t>Emendamento</w:t>
            </w:r>
          </w:p>
        </w:tc>
      </w:tr>
      <w:tr w:rsidR="003C0C8D" w:rsidRPr="001C5D2F" w14:paraId="655E7BA9" w14:textId="77777777" w:rsidTr="004E2E22">
        <w:trPr>
          <w:jc w:val="center"/>
        </w:trPr>
        <w:tc>
          <w:tcPr>
            <w:tcW w:w="4876" w:type="dxa"/>
            <w:tcBorders>
              <w:top w:val="nil"/>
              <w:left w:val="nil"/>
              <w:bottom w:val="nil"/>
              <w:right w:val="nil"/>
            </w:tcBorders>
          </w:tcPr>
          <w:p w14:paraId="58D830D9" w14:textId="77777777" w:rsidR="003C0C8D" w:rsidRPr="001C5D2F" w:rsidRDefault="003C0C8D" w:rsidP="004E2E22">
            <w:pPr>
              <w:pStyle w:val="Normal6a"/>
            </w:pPr>
            <w:r w:rsidRPr="001C5D2F">
              <w:t>18.</w:t>
            </w:r>
            <w:r w:rsidRPr="001C5D2F">
              <w:tab/>
              <w:t>sottolinea che il monitoraggio basato sulla performance non riduce necessariamente gli oneri amministrativi, ma che, al contrario, sistemi di verifica deboli possono creare costi nascosti senza garantire una maggiore garanzia; ritiene che qualsiasi passaggio all'uso di modelli di attuazione basati sulla performance richieda lo sviluppo di capacità a livello di UE e negli Stati membri, in quanto le esigenze di monitoraggio, controllo e audit nel caso di modelli di attuazione basati sulla performance differiscono da quelle degli strumenti basati sul rimborso dei costi ammissibili;</w:t>
            </w:r>
          </w:p>
        </w:tc>
        <w:tc>
          <w:tcPr>
            <w:tcW w:w="4876" w:type="dxa"/>
            <w:tcBorders>
              <w:top w:val="nil"/>
              <w:left w:val="nil"/>
              <w:bottom w:val="nil"/>
              <w:right w:val="nil"/>
            </w:tcBorders>
          </w:tcPr>
          <w:p w14:paraId="78D6D962" w14:textId="77777777" w:rsidR="003C0C8D" w:rsidRPr="001C5D2F" w:rsidRDefault="003C0C8D" w:rsidP="004E2E22">
            <w:pPr>
              <w:pStyle w:val="Normal6a"/>
            </w:pPr>
            <w:r w:rsidRPr="001C5D2F">
              <w:t>18.</w:t>
            </w:r>
            <w:r w:rsidRPr="001C5D2F">
              <w:tab/>
              <w:t xml:space="preserve">sottolinea che il monitoraggio basato sulla performance non riduce necessariamente gli oneri amministrativi, ma che, al contrario, sistemi di verifica deboli possono creare costi nascosti senza garantire una maggiore garanzia; ritiene che qualsiasi passaggio all'uso di modelli di attuazione basati sulla performance richieda lo sviluppo di capacità a livello di UE e negli Stati membri, in quanto le esigenze di monitoraggio, controllo e audit nel caso di modelli di attuazione basati sulla performance differiscono da quelle degli strumenti basati sul rimborso dei costi ammissibili; </w:t>
            </w:r>
            <w:r w:rsidRPr="001C5D2F">
              <w:rPr>
                <w:b/>
                <w:i/>
              </w:rPr>
              <w:t>mette pertanto fortemente in discussione le ragioni alla base della volontà di utilizzare tali strumenti;</w:t>
            </w:r>
          </w:p>
        </w:tc>
      </w:tr>
    </w:tbl>
    <w:p w14:paraId="74BAF45C"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433D51D3" w14:textId="77777777" w:rsidR="003C0C8D" w:rsidRPr="001C5D2F" w:rsidRDefault="003C0C8D" w:rsidP="003C0C8D">
      <w:r w:rsidRPr="001C5D2F">
        <w:rPr>
          <w:rStyle w:val="HideTWBExt"/>
        </w:rPr>
        <w:t>&lt;/Amend&gt;</w:t>
      </w:r>
    </w:p>
    <w:p w14:paraId="36FA13B4"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65</w:t>
      </w:r>
      <w:r w:rsidRPr="001C5D2F">
        <w:rPr>
          <w:rStyle w:val="HideTWBExt"/>
        </w:rPr>
        <w:t>&lt;/NumAm&gt;</w:t>
      </w:r>
    </w:p>
    <w:p w14:paraId="32D29EA8" w14:textId="77777777" w:rsidR="003C0C8D" w:rsidRPr="001C5D2F" w:rsidRDefault="003C0C8D" w:rsidP="003C0C8D">
      <w:pPr>
        <w:pStyle w:val="NormalBold"/>
      </w:pPr>
      <w:r w:rsidRPr="001C5D2F">
        <w:rPr>
          <w:rStyle w:val="HideTWBExt"/>
          <w:b w:val="0"/>
        </w:rPr>
        <w:t>&lt;RepeatBlock-By&gt;&lt;Members&gt;</w:t>
      </w:r>
      <w:r w:rsidRPr="001C5D2F">
        <w:t>Cristian Terheş</w:t>
      </w:r>
      <w:r w:rsidRPr="001C5D2F">
        <w:rPr>
          <w:rStyle w:val="HideTWBExt"/>
          <w:b w:val="0"/>
        </w:rPr>
        <w:t>&lt;/Members&gt;</w:t>
      </w:r>
    </w:p>
    <w:p w14:paraId="551D6AB2" w14:textId="77777777" w:rsidR="003C0C8D" w:rsidRPr="001C5D2F" w:rsidRDefault="003C0C8D" w:rsidP="003C0C8D">
      <w:pPr>
        <w:pStyle w:val="NormalBold"/>
      </w:pPr>
      <w:r w:rsidRPr="001C5D2F">
        <w:rPr>
          <w:rStyle w:val="HideTWBExt"/>
          <w:b w:val="0"/>
        </w:rPr>
        <w:t>&lt;/RepeatBlock-By&gt;</w:t>
      </w:r>
    </w:p>
    <w:p w14:paraId="64931C6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7AB6AC22" w14:textId="77777777" w:rsidR="003C0C8D" w:rsidRPr="001C5D2F" w:rsidRDefault="003C0C8D" w:rsidP="003C0C8D">
      <w:pPr>
        <w:pStyle w:val="NormalBold"/>
      </w:pPr>
      <w:r w:rsidRPr="001C5D2F">
        <w:rPr>
          <w:rStyle w:val="HideTWBExt"/>
        </w:rPr>
        <w:t>&lt;Article&gt;</w:t>
      </w:r>
      <w:r w:rsidRPr="001C5D2F">
        <w:t>Paragrafo 19</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74F8422" w14:textId="77777777" w:rsidTr="004E2E22">
        <w:trPr>
          <w:trHeight w:hRule="exact" w:val="240"/>
          <w:jc w:val="center"/>
        </w:trPr>
        <w:tc>
          <w:tcPr>
            <w:tcW w:w="9752" w:type="dxa"/>
            <w:gridSpan w:val="2"/>
            <w:tcBorders>
              <w:top w:val="nil"/>
              <w:left w:val="nil"/>
              <w:bottom w:val="nil"/>
              <w:right w:val="nil"/>
            </w:tcBorders>
          </w:tcPr>
          <w:p w14:paraId="4CF67E13" w14:textId="77777777" w:rsidR="003C0C8D" w:rsidRPr="001C5D2F" w:rsidRDefault="003C0C8D" w:rsidP="004E2E22"/>
        </w:tc>
      </w:tr>
      <w:tr w:rsidR="003C0C8D" w:rsidRPr="001C5D2F" w14:paraId="12F8A622" w14:textId="77777777" w:rsidTr="004E2E22">
        <w:trPr>
          <w:trHeight w:val="240"/>
          <w:jc w:val="center"/>
        </w:trPr>
        <w:tc>
          <w:tcPr>
            <w:tcW w:w="4876" w:type="dxa"/>
            <w:tcBorders>
              <w:top w:val="nil"/>
              <w:left w:val="nil"/>
              <w:bottom w:val="nil"/>
              <w:right w:val="nil"/>
            </w:tcBorders>
          </w:tcPr>
          <w:p w14:paraId="308CCF0A"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4EF7F70" w14:textId="77777777" w:rsidR="003C0C8D" w:rsidRPr="001C5D2F" w:rsidRDefault="003C0C8D" w:rsidP="004E2E22">
            <w:pPr>
              <w:pStyle w:val="AmColumnHeading"/>
            </w:pPr>
            <w:r w:rsidRPr="001C5D2F">
              <w:t>Emendamento</w:t>
            </w:r>
          </w:p>
        </w:tc>
      </w:tr>
      <w:tr w:rsidR="003C0C8D" w:rsidRPr="001C5D2F" w14:paraId="4BB84A47" w14:textId="77777777" w:rsidTr="004E2E22">
        <w:trPr>
          <w:jc w:val="center"/>
        </w:trPr>
        <w:tc>
          <w:tcPr>
            <w:tcW w:w="4876" w:type="dxa"/>
            <w:tcBorders>
              <w:top w:val="nil"/>
              <w:left w:val="nil"/>
              <w:bottom w:val="nil"/>
              <w:right w:val="nil"/>
            </w:tcBorders>
          </w:tcPr>
          <w:p w14:paraId="680A33E6" w14:textId="77777777" w:rsidR="003C0C8D" w:rsidRPr="001C5D2F" w:rsidRDefault="003C0C8D" w:rsidP="004E2E22">
            <w:pPr>
              <w:pStyle w:val="Normal6a"/>
            </w:pPr>
            <w:r w:rsidRPr="001C5D2F">
              <w:t>19.</w:t>
            </w:r>
            <w:r w:rsidRPr="001C5D2F">
              <w:tab/>
              <w:t>avverte che il crescente ricorso a strumenti basati sulla performance, senza rafforzare il controllo parlamentare, rischia di spostare gli equilibri istituzionali a favore della discrezionalità dell'esecutivo e di allontanarsi dalla responsabilità democratica; insiste sul fatto che qualsiasi modello di governance per gli strumenti basati sulla performance deve coinvolgere il Parlamento e il Consiglio su un piano di parità; respinge qualsiasi proposta volta ad alterare l'equilibrio istituzionale e compromettere il ruolo del Parlamento in quanto autorità di bilancio e di discarico;</w:t>
            </w:r>
          </w:p>
        </w:tc>
        <w:tc>
          <w:tcPr>
            <w:tcW w:w="4876" w:type="dxa"/>
            <w:tcBorders>
              <w:top w:val="nil"/>
              <w:left w:val="nil"/>
              <w:bottom w:val="nil"/>
              <w:right w:val="nil"/>
            </w:tcBorders>
          </w:tcPr>
          <w:p w14:paraId="6A75FEAE" w14:textId="4E6F12F1" w:rsidR="003C0C8D" w:rsidRPr="001C5D2F" w:rsidRDefault="003C0C8D" w:rsidP="004E2E22">
            <w:pPr>
              <w:pStyle w:val="Normal6a"/>
            </w:pPr>
            <w:r w:rsidRPr="001C5D2F">
              <w:t>19.</w:t>
            </w:r>
            <w:r w:rsidRPr="001C5D2F">
              <w:tab/>
              <w:t xml:space="preserve">avverte che il crescente ricorso a strumenti basati sulla performance, senza rafforzare il controllo parlamentare, rischia di spostare gli equilibri istituzionali a favore della discrezionalità dell'esecutivo e di allontanarsi dalla responsabilità democratica; insiste sul fatto che qualsiasi modello di governance per gli strumenti basati sulla performance deve coinvolgere il Parlamento e il Consiglio su un piano di parità; respinge qualsiasi proposta volta ad alterare l'equilibrio istituzionale e compromettere il ruolo del Parlamento in quanto autorità di bilancio e di discarico; </w:t>
            </w:r>
            <w:r w:rsidRPr="001C5D2F">
              <w:rPr>
                <w:b/>
                <w:i/>
              </w:rPr>
              <w:t xml:space="preserve">sottolinea che, nell'attuale contesto geopolitico caratterizzato dall'aggressione </w:t>
            </w:r>
            <w:r w:rsidR="00763532">
              <w:rPr>
                <w:b/>
                <w:i/>
              </w:rPr>
              <w:t xml:space="preserve">da parte </w:t>
            </w:r>
            <w:r w:rsidRPr="001C5D2F">
              <w:rPr>
                <w:b/>
                <w:i/>
              </w:rPr>
              <w:t>della Russia e dall'instabilità alle frontiere dell'UE, gli investimenti finanziati a titolo degli strumenti dell'Unione dovrebbero essere strategici e valutati non solo in termini di efficacia economica, ma anche in relazione al loro contributo alla resilienza e alla preparazione; sottolinea che, oltre alle valutazioni basate sulla performance, i metodi di valutazione basati su input, output e rischio rimangono pertinenti, in particolare quando si affrontano le vulnerabilità asimmetriche tra gli Stati membri; sottolinea che un'assegnazione dei finanziamenti sensibile al rischio è essenziale per sostenere gli Stati membri in particolare nelle regioni orientali dell'Unione, più esposte alle pressioni geopolitiche e alle minacce esterne;</w:t>
            </w:r>
          </w:p>
        </w:tc>
      </w:tr>
    </w:tbl>
    <w:p w14:paraId="7806634D"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81C7530" w14:textId="77777777" w:rsidR="003C0C8D" w:rsidRPr="001C5D2F" w:rsidRDefault="003C0C8D" w:rsidP="003C0C8D">
      <w:r w:rsidRPr="001C5D2F">
        <w:rPr>
          <w:rStyle w:val="HideTWBExt"/>
        </w:rPr>
        <w:t>&lt;/Amend&gt;</w:t>
      </w:r>
    </w:p>
    <w:p w14:paraId="0B55C888"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66</w:t>
      </w:r>
      <w:r w:rsidRPr="001C5D2F">
        <w:rPr>
          <w:rStyle w:val="HideTWBExt"/>
        </w:rPr>
        <w:t>&lt;/NumAm&gt;</w:t>
      </w:r>
    </w:p>
    <w:p w14:paraId="74FABBC1" w14:textId="77777777" w:rsidR="003C0C8D" w:rsidRPr="001C5D2F" w:rsidRDefault="003C0C8D" w:rsidP="003C0C8D">
      <w:pPr>
        <w:pStyle w:val="NormalBold"/>
      </w:pPr>
      <w:r w:rsidRPr="001C5D2F">
        <w:rPr>
          <w:rStyle w:val="HideTWBExt"/>
          <w:b w:val="0"/>
        </w:rPr>
        <w:t>&lt;RepeatBlock-By&gt;&lt;Members&gt;</w:t>
      </w:r>
      <w:r w:rsidRPr="001C5D2F">
        <w:t>Olivier Chastel, Vlad Vasile-Voiculescu</w:t>
      </w:r>
      <w:r w:rsidRPr="001C5D2F">
        <w:rPr>
          <w:rStyle w:val="HideTWBExt"/>
          <w:b w:val="0"/>
        </w:rPr>
        <w:t>&lt;/Members&gt;</w:t>
      </w:r>
    </w:p>
    <w:p w14:paraId="5201DDB6" w14:textId="77777777" w:rsidR="003C0C8D" w:rsidRPr="001C5D2F" w:rsidRDefault="003C0C8D" w:rsidP="003C0C8D">
      <w:pPr>
        <w:pStyle w:val="NormalBold"/>
      </w:pPr>
      <w:r w:rsidRPr="001C5D2F">
        <w:rPr>
          <w:rStyle w:val="HideTWBExt"/>
          <w:b w:val="0"/>
        </w:rPr>
        <w:t>&lt;/RepeatBlock-By&gt;</w:t>
      </w:r>
    </w:p>
    <w:p w14:paraId="2CA3800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773A8D9" w14:textId="77777777" w:rsidR="003C0C8D" w:rsidRPr="001C5D2F" w:rsidRDefault="003C0C8D" w:rsidP="003C0C8D">
      <w:pPr>
        <w:pStyle w:val="NormalBold"/>
      </w:pPr>
      <w:r w:rsidRPr="001C5D2F">
        <w:rPr>
          <w:rStyle w:val="HideTWBExt"/>
        </w:rPr>
        <w:t>&lt;Article&gt;</w:t>
      </w:r>
      <w:r w:rsidRPr="001C5D2F">
        <w:t>Paragrafo 19</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51D2ED6" w14:textId="77777777" w:rsidTr="004E2E22">
        <w:trPr>
          <w:trHeight w:hRule="exact" w:val="240"/>
          <w:jc w:val="center"/>
        </w:trPr>
        <w:tc>
          <w:tcPr>
            <w:tcW w:w="9752" w:type="dxa"/>
            <w:gridSpan w:val="2"/>
            <w:tcBorders>
              <w:top w:val="nil"/>
              <w:left w:val="nil"/>
              <w:bottom w:val="nil"/>
              <w:right w:val="nil"/>
            </w:tcBorders>
          </w:tcPr>
          <w:p w14:paraId="4B213C90" w14:textId="77777777" w:rsidR="003C0C8D" w:rsidRPr="001C5D2F" w:rsidRDefault="003C0C8D" w:rsidP="004E2E22"/>
        </w:tc>
      </w:tr>
      <w:tr w:rsidR="003C0C8D" w:rsidRPr="001C5D2F" w14:paraId="254F87BF" w14:textId="77777777" w:rsidTr="004E2E22">
        <w:trPr>
          <w:trHeight w:val="240"/>
          <w:jc w:val="center"/>
        </w:trPr>
        <w:tc>
          <w:tcPr>
            <w:tcW w:w="4876" w:type="dxa"/>
            <w:tcBorders>
              <w:top w:val="nil"/>
              <w:left w:val="nil"/>
              <w:bottom w:val="nil"/>
              <w:right w:val="nil"/>
            </w:tcBorders>
          </w:tcPr>
          <w:p w14:paraId="5B9AAF5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8468B01" w14:textId="77777777" w:rsidR="003C0C8D" w:rsidRPr="001C5D2F" w:rsidRDefault="003C0C8D" w:rsidP="004E2E22">
            <w:pPr>
              <w:pStyle w:val="AmColumnHeading"/>
            </w:pPr>
            <w:r w:rsidRPr="001C5D2F">
              <w:t>Emendamento</w:t>
            </w:r>
          </w:p>
        </w:tc>
      </w:tr>
      <w:tr w:rsidR="003C0C8D" w:rsidRPr="001C5D2F" w14:paraId="6BF30ECE" w14:textId="77777777" w:rsidTr="004E2E22">
        <w:trPr>
          <w:jc w:val="center"/>
        </w:trPr>
        <w:tc>
          <w:tcPr>
            <w:tcW w:w="4876" w:type="dxa"/>
            <w:tcBorders>
              <w:top w:val="nil"/>
              <w:left w:val="nil"/>
              <w:bottom w:val="nil"/>
              <w:right w:val="nil"/>
            </w:tcBorders>
          </w:tcPr>
          <w:p w14:paraId="771770D1" w14:textId="77777777" w:rsidR="003C0C8D" w:rsidRPr="001C5D2F" w:rsidRDefault="003C0C8D" w:rsidP="004E2E22">
            <w:pPr>
              <w:pStyle w:val="Normal6a"/>
            </w:pPr>
            <w:r w:rsidRPr="001C5D2F">
              <w:t>19.</w:t>
            </w:r>
            <w:r w:rsidRPr="001C5D2F">
              <w:tab/>
            </w:r>
            <w:r w:rsidRPr="001C5D2F">
              <w:rPr>
                <w:b/>
                <w:i/>
              </w:rPr>
              <w:t>avverte che il crescente ricorso a strumenti basati sulla performance, senza</w:t>
            </w:r>
            <w:r w:rsidRPr="001C5D2F">
              <w:t xml:space="preserve"> rafforzare il controllo parlamentare</w:t>
            </w:r>
            <w:r w:rsidRPr="001C5D2F">
              <w:rPr>
                <w:b/>
                <w:i/>
              </w:rPr>
              <w:t>, rischia di spostare gli equilibri istituzionali a favore della discrezionalità dell'esecutivo e di allontanarsi dalla responsabilità democratica</w:t>
            </w:r>
            <w:r w:rsidRPr="001C5D2F">
              <w:t>; insiste sul fatto che qualsiasi modello di governance per gli strumenti basati sulla performance deve coinvolgere il Parlamento e il Consiglio su un piano di parità; respinge qualsiasi proposta volta ad alterare l'equilibrio istituzionale e compromettere il ruolo del Parlamento in quanto autorità di bilancio e di discarico;</w:t>
            </w:r>
          </w:p>
        </w:tc>
        <w:tc>
          <w:tcPr>
            <w:tcW w:w="4876" w:type="dxa"/>
            <w:tcBorders>
              <w:top w:val="nil"/>
              <w:left w:val="nil"/>
              <w:bottom w:val="nil"/>
              <w:right w:val="nil"/>
            </w:tcBorders>
          </w:tcPr>
          <w:p w14:paraId="594FF83D" w14:textId="77777777" w:rsidR="003C0C8D" w:rsidRPr="001C5D2F" w:rsidRDefault="003C0C8D" w:rsidP="004E2E22">
            <w:pPr>
              <w:pStyle w:val="Normal6a"/>
            </w:pPr>
            <w:r w:rsidRPr="001C5D2F">
              <w:t>19.</w:t>
            </w:r>
            <w:r w:rsidRPr="001C5D2F">
              <w:tab/>
            </w:r>
            <w:r w:rsidRPr="001C5D2F">
              <w:rPr>
                <w:b/>
                <w:i/>
              </w:rPr>
              <w:t>ricorda la necessità di</w:t>
            </w:r>
            <w:r w:rsidRPr="001C5D2F">
              <w:t xml:space="preserve"> rafforzare il controllo parlamentare; insiste sul fatto che qualsiasi modello di governance per gli strumenti basati sulla performance deve coinvolgere il Parlamento e il Consiglio su un piano di parità; respinge qualsiasi proposta volta ad alterare l'equilibrio istituzionale e compromettere il ruolo del Parlamento in quanto autorità di bilancio e di discarico;</w:t>
            </w:r>
          </w:p>
        </w:tc>
      </w:tr>
    </w:tbl>
    <w:p w14:paraId="668BDC16"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1E871D86" w14:textId="77777777" w:rsidR="003C0C8D" w:rsidRPr="001C5D2F" w:rsidRDefault="003C0C8D" w:rsidP="003C0C8D">
      <w:r w:rsidRPr="001C5D2F">
        <w:rPr>
          <w:rStyle w:val="HideTWBExt"/>
        </w:rPr>
        <w:t>&lt;/Amend&gt;</w:t>
      </w:r>
    </w:p>
    <w:p w14:paraId="78428E82"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67</w:t>
      </w:r>
      <w:r w:rsidRPr="001C5D2F">
        <w:rPr>
          <w:rStyle w:val="HideTWBExt"/>
        </w:rPr>
        <w:t>&lt;/NumAm&gt;</w:t>
      </w:r>
    </w:p>
    <w:p w14:paraId="2C62007F"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46B9D7EF"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629DD6D2" w14:textId="77777777" w:rsidR="003C0C8D" w:rsidRPr="001C5D2F" w:rsidRDefault="003C0C8D" w:rsidP="003C0C8D">
      <w:pPr>
        <w:pStyle w:val="NormalBold"/>
      </w:pPr>
      <w:r w:rsidRPr="001C5D2F">
        <w:rPr>
          <w:rStyle w:val="HideTWBExt"/>
          <w:b w:val="0"/>
        </w:rPr>
        <w:t>&lt;/RepeatBlock-By&gt;</w:t>
      </w:r>
    </w:p>
    <w:p w14:paraId="5C471ED0"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F75FA50" w14:textId="77777777" w:rsidR="003C0C8D" w:rsidRPr="001C5D2F" w:rsidRDefault="003C0C8D" w:rsidP="003C0C8D">
      <w:pPr>
        <w:pStyle w:val="NormalBold"/>
      </w:pPr>
      <w:r w:rsidRPr="001C5D2F">
        <w:rPr>
          <w:rStyle w:val="HideTWBExt"/>
        </w:rPr>
        <w:t>&lt;Article&gt;</w:t>
      </w:r>
      <w:r w:rsidRPr="001C5D2F">
        <w:t>Paragrafo 19</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5CABBFE" w14:textId="77777777" w:rsidTr="004E2E22">
        <w:trPr>
          <w:trHeight w:hRule="exact" w:val="240"/>
          <w:jc w:val="center"/>
        </w:trPr>
        <w:tc>
          <w:tcPr>
            <w:tcW w:w="9752" w:type="dxa"/>
            <w:gridSpan w:val="2"/>
            <w:tcBorders>
              <w:top w:val="nil"/>
              <w:left w:val="nil"/>
              <w:bottom w:val="nil"/>
              <w:right w:val="nil"/>
            </w:tcBorders>
          </w:tcPr>
          <w:p w14:paraId="5C10A65A" w14:textId="77777777" w:rsidR="003C0C8D" w:rsidRPr="001C5D2F" w:rsidRDefault="003C0C8D" w:rsidP="004E2E22"/>
        </w:tc>
      </w:tr>
      <w:tr w:rsidR="003C0C8D" w:rsidRPr="001C5D2F" w14:paraId="54E689BE" w14:textId="77777777" w:rsidTr="004E2E22">
        <w:trPr>
          <w:trHeight w:val="240"/>
          <w:jc w:val="center"/>
        </w:trPr>
        <w:tc>
          <w:tcPr>
            <w:tcW w:w="4876" w:type="dxa"/>
            <w:tcBorders>
              <w:top w:val="nil"/>
              <w:left w:val="nil"/>
              <w:bottom w:val="nil"/>
              <w:right w:val="nil"/>
            </w:tcBorders>
          </w:tcPr>
          <w:p w14:paraId="4D9AA4F6"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0B75938" w14:textId="77777777" w:rsidR="003C0C8D" w:rsidRPr="001C5D2F" w:rsidRDefault="003C0C8D" w:rsidP="004E2E22">
            <w:pPr>
              <w:pStyle w:val="AmColumnHeading"/>
            </w:pPr>
            <w:r w:rsidRPr="001C5D2F">
              <w:t>Emendamento</w:t>
            </w:r>
          </w:p>
        </w:tc>
      </w:tr>
      <w:tr w:rsidR="003C0C8D" w:rsidRPr="001C5D2F" w14:paraId="05D859F9" w14:textId="77777777" w:rsidTr="004E2E22">
        <w:trPr>
          <w:jc w:val="center"/>
        </w:trPr>
        <w:tc>
          <w:tcPr>
            <w:tcW w:w="4876" w:type="dxa"/>
            <w:tcBorders>
              <w:top w:val="nil"/>
              <w:left w:val="nil"/>
              <w:bottom w:val="nil"/>
              <w:right w:val="nil"/>
            </w:tcBorders>
          </w:tcPr>
          <w:p w14:paraId="2B3F140B" w14:textId="77777777" w:rsidR="003C0C8D" w:rsidRPr="001C5D2F" w:rsidRDefault="003C0C8D" w:rsidP="004E2E22">
            <w:pPr>
              <w:pStyle w:val="Normal6a"/>
            </w:pPr>
            <w:r w:rsidRPr="001C5D2F">
              <w:t>19.</w:t>
            </w:r>
            <w:r w:rsidRPr="001C5D2F">
              <w:tab/>
              <w:t xml:space="preserve">avverte che </w:t>
            </w:r>
            <w:r w:rsidRPr="001C5D2F">
              <w:rPr>
                <w:b/>
                <w:i/>
              </w:rPr>
              <w:t>il crescente ricorso a strumenti basati sulla performance, senza rafforzare il controllo parlamentare, rischia</w:t>
            </w:r>
            <w:r w:rsidRPr="001C5D2F">
              <w:t xml:space="preserve"> di spostare gli equilibri istituzionali a favore della discrezionalità dell'esecutivo e di allontanarsi dalla responsabilità democratica; insiste sul fatto che qualsiasi modello di governance per gli strumenti basati sulla performance deve coinvolgere il Parlamento e il Consiglio su un piano di parità; respinge qualsiasi proposta volta ad alterare l'equilibrio istituzionale e compromettere il ruolo del Parlamento in quanto autorità di bilancio e di discarico;</w:t>
            </w:r>
          </w:p>
        </w:tc>
        <w:tc>
          <w:tcPr>
            <w:tcW w:w="4876" w:type="dxa"/>
            <w:tcBorders>
              <w:top w:val="nil"/>
              <w:left w:val="nil"/>
              <w:bottom w:val="nil"/>
              <w:right w:val="nil"/>
            </w:tcBorders>
          </w:tcPr>
          <w:p w14:paraId="2DF0B18E" w14:textId="16367BEC" w:rsidR="003C0C8D" w:rsidRPr="001C5D2F" w:rsidRDefault="003C0C8D" w:rsidP="004E2E22">
            <w:pPr>
              <w:pStyle w:val="Normal6a"/>
            </w:pPr>
            <w:r w:rsidRPr="001C5D2F">
              <w:t>19.</w:t>
            </w:r>
            <w:r w:rsidRPr="001C5D2F">
              <w:tab/>
              <w:t>avverte che</w:t>
            </w:r>
            <w:r w:rsidR="00763532">
              <w:rPr>
                <w:b/>
                <w:bCs/>
                <w:i/>
                <w:iCs/>
              </w:rPr>
              <w:t>,</w:t>
            </w:r>
            <w:r w:rsidRPr="001C5D2F">
              <w:t xml:space="preserve"> </w:t>
            </w:r>
            <w:r w:rsidRPr="001C5D2F">
              <w:rPr>
                <w:b/>
                <w:i/>
              </w:rPr>
              <w:t>se le carenze del dispositivo per la ripresa e la resilienza non sono affrontate, in futuro vi sarà un maggiore rischio</w:t>
            </w:r>
            <w:r w:rsidRPr="001C5D2F">
              <w:t xml:space="preserve"> di spostare gli equilibri istituzionali a favore della discrezionalità dell'esecutivo e di allontanarsi dalla responsabilità democratica; insiste sul fatto che qualsiasi modello di governance per gli strumenti basati sulla performance deve coinvolgere il Parlamento e il Consiglio su un piano di parità; respinge qualsiasi proposta volta ad alterare l'equilibrio istituzionale e compromettere il ruolo del Parlamento in quanto autorità di bilancio e di discarico;</w:t>
            </w:r>
            <w:r w:rsidRPr="001C5D2F">
              <w:rPr>
                <w:b/>
                <w:i/>
              </w:rPr>
              <w:t xml:space="preserve"> </w:t>
            </w:r>
          </w:p>
        </w:tc>
      </w:tr>
    </w:tbl>
    <w:p w14:paraId="58006093"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2185CD4F" w14:textId="77777777" w:rsidR="003C0C8D" w:rsidRPr="008A6907" w:rsidRDefault="003C0C8D" w:rsidP="003C0C8D">
      <w:pPr>
        <w:rPr>
          <w:lang w:val="fr-BE"/>
        </w:rPr>
      </w:pPr>
      <w:r w:rsidRPr="008A6907">
        <w:rPr>
          <w:rStyle w:val="HideTWBExt"/>
          <w:lang w:val="fr-BE"/>
        </w:rPr>
        <w:t>&lt;/Amend&gt;</w:t>
      </w:r>
    </w:p>
    <w:p w14:paraId="34E25F4D"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68</w:t>
      </w:r>
      <w:r w:rsidRPr="008A6907">
        <w:rPr>
          <w:rStyle w:val="HideTWBExt"/>
          <w:lang w:val="fr-BE"/>
        </w:rPr>
        <w:t>&lt;/NumAm&gt;</w:t>
      </w:r>
    </w:p>
    <w:p w14:paraId="6B6EE71C"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18A50AB8" w14:textId="77777777" w:rsidR="003C0C8D" w:rsidRPr="008A6907" w:rsidRDefault="003C0C8D" w:rsidP="003C0C8D">
      <w:pPr>
        <w:pStyle w:val="NormalBold"/>
        <w:rPr>
          <w:lang w:val="fr-BE"/>
        </w:rPr>
      </w:pPr>
      <w:r w:rsidRPr="008A6907">
        <w:rPr>
          <w:rStyle w:val="HideTWBExt"/>
          <w:b w:val="0"/>
          <w:lang w:val="fr-BE"/>
        </w:rPr>
        <w:t>&lt;/RepeatBlock-By&gt;</w:t>
      </w:r>
    </w:p>
    <w:p w14:paraId="0E98FDE7"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E513E38" w14:textId="77777777" w:rsidR="003C0C8D" w:rsidRPr="001C5D2F" w:rsidRDefault="003C0C8D" w:rsidP="003C0C8D">
      <w:pPr>
        <w:pStyle w:val="NormalBold"/>
      </w:pPr>
      <w:r w:rsidRPr="001C5D2F">
        <w:rPr>
          <w:rStyle w:val="HideTWBExt"/>
        </w:rPr>
        <w:t>&lt;Article&gt;</w:t>
      </w:r>
      <w:r w:rsidRPr="001C5D2F">
        <w:t>Paragrafo 20</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1E1A0F9A" w14:textId="77777777" w:rsidTr="004E2E22">
        <w:trPr>
          <w:trHeight w:hRule="exact" w:val="240"/>
          <w:jc w:val="center"/>
        </w:trPr>
        <w:tc>
          <w:tcPr>
            <w:tcW w:w="9752" w:type="dxa"/>
            <w:gridSpan w:val="2"/>
            <w:tcBorders>
              <w:top w:val="nil"/>
              <w:left w:val="nil"/>
              <w:bottom w:val="nil"/>
              <w:right w:val="nil"/>
            </w:tcBorders>
          </w:tcPr>
          <w:p w14:paraId="2DCC9FC5" w14:textId="77777777" w:rsidR="003C0C8D" w:rsidRPr="001C5D2F" w:rsidRDefault="003C0C8D" w:rsidP="004E2E22"/>
        </w:tc>
      </w:tr>
      <w:tr w:rsidR="003C0C8D" w:rsidRPr="001C5D2F" w14:paraId="577684BC" w14:textId="77777777" w:rsidTr="004E2E22">
        <w:trPr>
          <w:trHeight w:val="240"/>
          <w:jc w:val="center"/>
        </w:trPr>
        <w:tc>
          <w:tcPr>
            <w:tcW w:w="4876" w:type="dxa"/>
            <w:tcBorders>
              <w:top w:val="nil"/>
              <w:left w:val="nil"/>
              <w:bottom w:val="nil"/>
              <w:right w:val="nil"/>
            </w:tcBorders>
          </w:tcPr>
          <w:p w14:paraId="68D541E9"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84E85F9" w14:textId="77777777" w:rsidR="003C0C8D" w:rsidRPr="001C5D2F" w:rsidRDefault="003C0C8D" w:rsidP="004E2E22">
            <w:pPr>
              <w:pStyle w:val="AmColumnHeading"/>
            </w:pPr>
            <w:r w:rsidRPr="001C5D2F">
              <w:t>Emendamento</w:t>
            </w:r>
          </w:p>
        </w:tc>
      </w:tr>
      <w:tr w:rsidR="003C0C8D" w:rsidRPr="001C5D2F" w14:paraId="6B047DB5" w14:textId="77777777" w:rsidTr="004E2E22">
        <w:trPr>
          <w:jc w:val="center"/>
        </w:trPr>
        <w:tc>
          <w:tcPr>
            <w:tcW w:w="4876" w:type="dxa"/>
            <w:tcBorders>
              <w:top w:val="nil"/>
              <w:left w:val="nil"/>
              <w:bottom w:val="nil"/>
              <w:right w:val="nil"/>
            </w:tcBorders>
          </w:tcPr>
          <w:p w14:paraId="78CF13FC" w14:textId="77777777" w:rsidR="003C0C8D" w:rsidRPr="001C5D2F" w:rsidRDefault="003C0C8D" w:rsidP="004E2E22">
            <w:pPr>
              <w:pStyle w:val="Normal6a"/>
            </w:pPr>
            <w:r w:rsidRPr="001C5D2F">
              <w:t>20.</w:t>
            </w:r>
            <w:r w:rsidRPr="001C5D2F">
              <w:tab/>
              <w:t>ritiene che il modello relativo ai finanziamenti non collegati ai costi per gli strumenti basati sulla performance non dovrebbe essere utilizzato come metodo generalizzato di esecuzione o rimborso tra gli Stati membri e i beneficiari</w:t>
            </w:r>
            <w:r w:rsidRPr="001C5D2F">
              <w:rPr>
                <w:b/>
                <w:i/>
              </w:rPr>
              <w:t>, fatta eccezione per i beneficiari più piccoli che attuano progetti al di sotto di determinate soglie finanziarie</w:t>
            </w:r>
            <w:r w:rsidRPr="001C5D2F">
              <w:t xml:space="preserve">; </w:t>
            </w:r>
            <w:r w:rsidRPr="001C5D2F">
              <w:rPr>
                <w:b/>
                <w:i/>
              </w:rPr>
              <w:t>sottolinea, in particolare, che i progetti complessi e su vasta scala dovrebbero rimanere basati sui costi, in quanto la loro portata, la loro durata e il loro finanziamento multilivello richiedono una rendicontazione finanziaria dettagliata e dati di spesa verificabili per garantire un monitoraggio e una responsabilità adeguati; chiede un uso continuo e ampliato degli importi forfettari e delle opzioni semplificate in materia di costi, in particolare per gli investimenti di piccole o medie dimensioni, quali strumenti efficaci e proporzionati per ridurre gli oneri amministrativi, aumentare l'accessibilità per i beneficiari più piccoli e mantenere la responsabilità e la tracciabilità nell'uso dei fondi dell'Unione;</w:t>
            </w:r>
          </w:p>
        </w:tc>
        <w:tc>
          <w:tcPr>
            <w:tcW w:w="4876" w:type="dxa"/>
            <w:tcBorders>
              <w:top w:val="nil"/>
              <w:left w:val="nil"/>
              <w:bottom w:val="nil"/>
              <w:right w:val="nil"/>
            </w:tcBorders>
          </w:tcPr>
          <w:p w14:paraId="3B3E95C5" w14:textId="77777777" w:rsidR="003C0C8D" w:rsidRPr="001C5D2F" w:rsidRDefault="003C0C8D" w:rsidP="004E2E22">
            <w:pPr>
              <w:pStyle w:val="Normal6a"/>
            </w:pPr>
            <w:r w:rsidRPr="001C5D2F">
              <w:t>20.</w:t>
            </w:r>
            <w:r w:rsidRPr="001C5D2F">
              <w:tab/>
              <w:t>ritiene che il modello relativo ai finanziamenti non collegati ai costi per gli strumenti basati sulla performance non dovrebbe essere utilizzato come metodo generalizzato di esecuzione o rimborso tra gli Stati membri e i beneficiari;</w:t>
            </w:r>
          </w:p>
        </w:tc>
      </w:tr>
    </w:tbl>
    <w:p w14:paraId="26576C1C"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02DB429F" w14:textId="77777777" w:rsidR="003C0C8D" w:rsidRPr="001C5D2F" w:rsidRDefault="003C0C8D" w:rsidP="003C0C8D">
      <w:r w:rsidRPr="001C5D2F">
        <w:rPr>
          <w:rStyle w:val="HideTWBExt"/>
        </w:rPr>
        <w:t>&lt;/Amend&gt;</w:t>
      </w:r>
    </w:p>
    <w:p w14:paraId="382C4D50"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69</w:t>
      </w:r>
      <w:r w:rsidRPr="001C5D2F">
        <w:rPr>
          <w:rStyle w:val="HideTWBExt"/>
        </w:rPr>
        <w:t>&lt;/NumAm&gt;</w:t>
      </w:r>
    </w:p>
    <w:p w14:paraId="169EC471"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63E2D660"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10470AFA" w14:textId="77777777" w:rsidR="003C0C8D" w:rsidRPr="001C5D2F" w:rsidRDefault="003C0C8D" w:rsidP="003C0C8D">
      <w:pPr>
        <w:pStyle w:val="NormalBold"/>
      </w:pPr>
      <w:r w:rsidRPr="001C5D2F">
        <w:rPr>
          <w:rStyle w:val="HideTWBExt"/>
          <w:b w:val="0"/>
        </w:rPr>
        <w:t>&lt;/RepeatBlock-By&gt;</w:t>
      </w:r>
    </w:p>
    <w:p w14:paraId="107CD418"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FE143D5" w14:textId="77777777" w:rsidR="003C0C8D" w:rsidRPr="001C5D2F" w:rsidRDefault="003C0C8D" w:rsidP="003C0C8D">
      <w:pPr>
        <w:pStyle w:val="NormalBold"/>
      </w:pPr>
      <w:r w:rsidRPr="001C5D2F">
        <w:rPr>
          <w:rStyle w:val="HideTWBExt"/>
        </w:rPr>
        <w:t>&lt;Article&gt;</w:t>
      </w:r>
      <w:r w:rsidRPr="001C5D2F">
        <w:t>Paragrafo 20</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1DD2E2B" w14:textId="77777777" w:rsidTr="004E2E22">
        <w:trPr>
          <w:trHeight w:hRule="exact" w:val="240"/>
          <w:jc w:val="center"/>
        </w:trPr>
        <w:tc>
          <w:tcPr>
            <w:tcW w:w="9752" w:type="dxa"/>
            <w:gridSpan w:val="2"/>
            <w:tcBorders>
              <w:top w:val="nil"/>
              <w:left w:val="nil"/>
              <w:bottom w:val="nil"/>
              <w:right w:val="nil"/>
            </w:tcBorders>
          </w:tcPr>
          <w:p w14:paraId="1FF4152D" w14:textId="77777777" w:rsidR="003C0C8D" w:rsidRPr="001C5D2F" w:rsidRDefault="003C0C8D" w:rsidP="004E2E22"/>
        </w:tc>
      </w:tr>
      <w:tr w:rsidR="003C0C8D" w:rsidRPr="001C5D2F" w14:paraId="61EDAB9A" w14:textId="77777777" w:rsidTr="004E2E22">
        <w:trPr>
          <w:trHeight w:val="240"/>
          <w:jc w:val="center"/>
        </w:trPr>
        <w:tc>
          <w:tcPr>
            <w:tcW w:w="4876" w:type="dxa"/>
            <w:tcBorders>
              <w:top w:val="nil"/>
              <w:left w:val="nil"/>
              <w:bottom w:val="nil"/>
              <w:right w:val="nil"/>
            </w:tcBorders>
          </w:tcPr>
          <w:p w14:paraId="4D412B1F"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82015B5" w14:textId="77777777" w:rsidR="003C0C8D" w:rsidRPr="001C5D2F" w:rsidRDefault="003C0C8D" w:rsidP="004E2E22">
            <w:pPr>
              <w:pStyle w:val="AmColumnHeading"/>
            </w:pPr>
            <w:r w:rsidRPr="001C5D2F">
              <w:t>Emendamento</w:t>
            </w:r>
          </w:p>
        </w:tc>
      </w:tr>
      <w:tr w:rsidR="003C0C8D" w:rsidRPr="001C5D2F" w14:paraId="588B1E98" w14:textId="77777777" w:rsidTr="004E2E22">
        <w:trPr>
          <w:jc w:val="center"/>
        </w:trPr>
        <w:tc>
          <w:tcPr>
            <w:tcW w:w="4876" w:type="dxa"/>
            <w:tcBorders>
              <w:top w:val="nil"/>
              <w:left w:val="nil"/>
              <w:bottom w:val="nil"/>
              <w:right w:val="nil"/>
            </w:tcBorders>
          </w:tcPr>
          <w:p w14:paraId="75DD0D88" w14:textId="77777777" w:rsidR="003C0C8D" w:rsidRPr="001C5D2F" w:rsidRDefault="003C0C8D" w:rsidP="004E2E22">
            <w:pPr>
              <w:pStyle w:val="Normal6a"/>
            </w:pPr>
            <w:r w:rsidRPr="001C5D2F">
              <w:t>20.</w:t>
            </w:r>
            <w:r w:rsidRPr="001C5D2F">
              <w:tab/>
              <w:t xml:space="preserve">ritiene che il modello relativo ai finanziamenti non collegati ai costi per gli strumenti basati sulla performance non dovrebbe essere utilizzato come metodo generalizzato di esecuzione o rimborso tra gli Stati membri e i beneficiari, fatta eccezione per i beneficiari più piccoli che attuano progetti al di sotto di determinate soglie finanziarie; sottolinea, in particolare, che i progetti complessi e su vasta scala dovrebbero </w:t>
            </w:r>
            <w:r w:rsidRPr="001C5D2F">
              <w:rPr>
                <w:b/>
                <w:i/>
              </w:rPr>
              <w:t>rimanere basati sui costi, in quanto la loro portata, la loro durata e il loro finanziamento multilivello richiedono una rendicontazione finanziaria dettagliata e dati di spesa verificabili per garantire un monitoraggio e una responsabilità adeguati</w:t>
            </w:r>
            <w:r w:rsidRPr="001C5D2F">
              <w:t>; chiede un uso continuo e ampliato degli importi forfettari e delle opzioni semplificate in materia di costi, in particolare per gli investimenti di piccole o medie dimensioni, quali strumenti efficaci e proporzionati per ridurre gli oneri amministrativi, aumentare l'accessibilità per i beneficiari più piccoli e mantenere la responsabilità e la tracciabilità nell'uso dei fondi dell'Unione;</w:t>
            </w:r>
          </w:p>
        </w:tc>
        <w:tc>
          <w:tcPr>
            <w:tcW w:w="4876" w:type="dxa"/>
            <w:tcBorders>
              <w:top w:val="nil"/>
              <w:left w:val="nil"/>
              <w:bottom w:val="nil"/>
              <w:right w:val="nil"/>
            </w:tcBorders>
          </w:tcPr>
          <w:p w14:paraId="3C5D0B66" w14:textId="77777777" w:rsidR="003C0C8D" w:rsidRPr="001C5D2F" w:rsidRDefault="003C0C8D" w:rsidP="004E2E22">
            <w:pPr>
              <w:pStyle w:val="Normal6a"/>
            </w:pPr>
            <w:r w:rsidRPr="001C5D2F">
              <w:t>20.</w:t>
            </w:r>
            <w:r w:rsidRPr="001C5D2F">
              <w:tab/>
              <w:t xml:space="preserve">ritiene che il modello relativo ai finanziamenti non collegati ai costi per gli strumenti basati sulla performance non dovrebbe essere utilizzato come metodo generalizzato di esecuzione o rimborso tra gli Stati membri e i beneficiari, fatta eccezione per i beneficiari più piccoli che attuano progetti al di sotto di determinate soglie finanziarie; sottolinea, in particolare, che i progetti complessi e su vasta scala dovrebbero </w:t>
            </w:r>
            <w:r w:rsidRPr="001C5D2F">
              <w:rPr>
                <w:b/>
                <w:i/>
              </w:rPr>
              <w:t>avere un costo ex ante dettagliato e un audit ex post chiaro basato sulle spese effettive; sottolinea la necessità di collegare gli incentivi e le sanzioni finanziari alla deviazione tra costo ex ante e audit ex post</w:t>
            </w:r>
            <w:r w:rsidRPr="001C5D2F">
              <w:t>; chiede un uso continuo e ampliato degli importi forfettari e delle opzioni semplificate in materia di costi, in particolare per gli investimenti di piccole o medie dimensioni, quali strumenti efficaci e proporzionati per ridurre gli oneri amministrativi, aumentare l'accessibilità per i beneficiari più piccoli e mantenere la responsabilità e la tracciabilità nell'uso dei fondi dell'Unione;</w:t>
            </w:r>
            <w:r w:rsidRPr="001C5D2F">
              <w:rPr>
                <w:b/>
                <w:i/>
              </w:rPr>
              <w:t xml:space="preserve"> </w:t>
            </w:r>
          </w:p>
        </w:tc>
      </w:tr>
    </w:tbl>
    <w:p w14:paraId="6C21A58D"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61D9077C" w14:textId="77777777" w:rsidR="003C0C8D" w:rsidRPr="001C5D2F" w:rsidRDefault="003C0C8D" w:rsidP="003C0C8D">
      <w:r w:rsidRPr="001C5D2F">
        <w:rPr>
          <w:rStyle w:val="HideTWBExt"/>
        </w:rPr>
        <w:t>&lt;/Amend&gt;</w:t>
      </w:r>
    </w:p>
    <w:p w14:paraId="0ED6588A"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70</w:t>
      </w:r>
      <w:r w:rsidRPr="001C5D2F">
        <w:rPr>
          <w:rStyle w:val="HideTWBExt"/>
        </w:rPr>
        <w:t>&lt;/NumAm&gt;</w:t>
      </w:r>
    </w:p>
    <w:p w14:paraId="500F5975" w14:textId="77777777" w:rsidR="003C0C8D" w:rsidRPr="001C5D2F" w:rsidRDefault="003C0C8D" w:rsidP="003C0C8D">
      <w:pPr>
        <w:pStyle w:val="NormalBold"/>
      </w:pPr>
      <w:r w:rsidRPr="001C5D2F">
        <w:rPr>
          <w:rStyle w:val="HideTWBExt"/>
          <w:b w:val="0"/>
        </w:rPr>
        <w:t>&lt;RepeatBlock-By&gt;&lt;Members&gt;</w:t>
      </w:r>
      <w:r w:rsidRPr="001C5D2F">
        <w:t>Pasquale Tridico</w:t>
      </w:r>
      <w:r w:rsidRPr="001C5D2F">
        <w:rPr>
          <w:rStyle w:val="HideTWBExt"/>
          <w:b w:val="0"/>
        </w:rPr>
        <w:t>&lt;/Members&gt;</w:t>
      </w:r>
    </w:p>
    <w:p w14:paraId="77E7C799" w14:textId="77777777" w:rsidR="003C0C8D" w:rsidRPr="001C5D2F" w:rsidRDefault="003C0C8D" w:rsidP="003C0C8D">
      <w:pPr>
        <w:pStyle w:val="NormalBold"/>
      </w:pPr>
      <w:r w:rsidRPr="001C5D2F">
        <w:rPr>
          <w:rStyle w:val="HideTWBExt"/>
          <w:b w:val="0"/>
        </w:rPr>
        <w:t>&lt;/RepeatBlock-By&gt;</w:t>
      </w:r>
    </w:p>
    <w:p w14:paraId="11E14094"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9773B52" w14:textId="77777777" w:rsidR="003C0C8D" w:rsidRPr="001C5D2F" w:rsidRDefault="003C0C8D" w:rsidP="003C0C8D">
      <w:pPr>
        <w:pStyle w:val="NormalBold"/>
      </w:pPr>
      <w:r w:rsidRPr="001C5D2F">
        <w:rPr>
          <w:rStyle w:val="HideTWBExt"/>
        </w:rPr>
        <w:t>&lt;Article&gt;</w:t>
      </w:r>
      <w:r w:rsidRPr="001C5D2F">
        <w:t>Paragrafo 20</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2E25E82" w14:textId="77777777" w:rsidTr="004E2E22">
        <w:trPr>
          <w:trHeight w:hRule="exact" w:val="240"/>
          <w:jc w:val="center"/>
        </w:trPr>
        <w:tc>
          <w:tcPr>
            <w:tcW w:w="9752" w:type="dxa"/>
            <w:gridSpan w:val="2"/>
            <w:tcBorders>
              <w:top w:val="nil"/>
              <w:left w:val="nil"/>
              <w:bottom w:val="nil"/>
              <w:right w:val="nil"/>
            </w:tcBorders>
          </w:tcPr>
          <w:p w14:paraId="3E2B6C31" w14:textId="77777777" w:rsidR="003C0C8D" w:rsidRPr="001C5D2F" w:rsidRDefault="003C0C8D" w:rsidP="004E2E22"/>
        </w:tc>
      </w:tr>
      <w:tr w:rsidR="003C0C8D" w:rsidRPr="001C5D2F" w14:paraId="5E3636D8" w14:textId="77777777" w:rsidTr="004E2E22">
        <w:trPr>
          <w:trHeight w:val="240"/>
          <w:jc w:val="center"/>
        </w:trPr>
        <w:tc>
          <w:tcPr>
            <w:tcW w:w="4876" w:type="dxa"/>
            <w:tcBorders>
              <w:top w:val="nil"/>
              <w:left w:val="nil"/>
              <w:bottom w:val="nil"/>
              <w:right w:val="nil"/>
            </w:tcBorders>
          </w:tcPr>
          <w:p w14:paraId="6150585F"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25B28B9" w14:textId="77777777" w:rsidR="003C0C8D" w:rsidRPr="001C5D2F" w:rsidRDefault="003C0C8D" w:rsidP="004E2E22">
            <w:pPr>
              <w:pStyle w:val="AmColumnHeading"/>
            </w:pPr>
            <w:r w:rsidRPr="001C5D2F">
              <w:t>Emendamento</w:t>
            </w:r>
          </w:p>
        </w:tc>
      </w:tr>
      <w:tr w:rsidR="003C0C8D" w:rsidRPr="001C5D2F" w14:paraId="14D95E10" w14:textId="77777777" w:rsidTr="004E2E22">
        <w:trPr>
          <w:jc w:val="center"/>
        </w:trPr>
        <w:tc>
          <w:tcPr>
            <w:tcW w:w="4876" w:type="dxa"/>
            <w:tcBorders>
              <w:top w:val="nil"/>
              <w:left w:val="nil"/>
              <w:bottom w:val="nil"/>
              <w:right w:val="nil"/>
            </w:tcBorders>
          </w:tcPr>
          <w:p w14:paraId="60E2DD0D" w14:textId="77777777" w:rsidR="003C0C8D" w:rsidRPr="001C5D2F" w:rsidRDefault="003C0C8D" w:rsidP="004E2E22">
            <w:pPr>
              <w:pStyle w:val="Normal6a"/>
            </w:pPr>
            <w:r w:rsidRPr="001C5D2F">
              <w:t>20.</w:t>
            </w:r>
            <w:r w:rsidRPr="001C5D2F">
              <w:tab/>
              <w:t>ritiene che il modello relativo ai finanziamenti non collegati ai costi per gli strumenti basati sulla performance non dovrebbe essere utilizzato come metodo generalizzato di esecuzione o rimborso tra gli Stati membri e i beneficiari, fatta eccezione per i beneficiari più piccoli che attuano progetti al di sotto di determinate soglie finanziarie; sottolinea, in particolare, che i progetti complessi e su vasta scala dovrebbero rimanere basati sui costi, in quanto la loro portata, la loro durata e il loro finanziamento multilivello richiedono una rendicontazione finanziaria dettagliata e dati di spesa verificabili per garantire un monitoraggio e una responsabilità adeguati; chiede un uso continuo e ampliato degli importi forfettari e delle opzioni semplificate in materia di costi, in particolare per gli investimenti di piccole o medie dimensioni, quali strumenti efficaci e proporzionati per ridurre gli oneri amministrativi, aumentare l'accessibilità per i beneficiari più piccoli e mantenere la responsabilità e la tracciabilità nell'uso dei fondi dell'Unione;</w:t>
            </w:r>
          </w:p>
        </w:tc>
        <w:tc>
          <w:tcPr>
            <w:tcW w:w="4876" w:type="dxa"/>
            <w:tcBorders>
              <w:top w:val="nil"/>
              <w:left w:val="nil"/>
              <w:bottom w:val="nil"/>
              <w:right w:val="nil"/>
            </w:tcBorders>
          </w:tcPr>
          <w:p w14:paraId="7A471ABA" w14:textId="77777777" w:rsidR="003C0C8D" w:rsidRPr="001C5D2F" w:rsidRDefault="003C0C8D" w:rsidP="004E2E22">
            <w:pPr>
              <w:pStyle w:val="Normal6a"/>
            </w:pPr>
            <w:r w:rsidRPr="001C5D2F">
              <w:t>20.</w:t>
            </w:r>
            <w:r w:rsidRPr="001C5D2F">
              <w:tab/>
              <w:t>ritiene che il modello relativo ai finanziamenti non collegati ai costi per gli strumenti basati sulla performance non dovrebbe essere utilizzato come metodo generalizzato di esecuzione o rimborso tra gli Stati membri e i beneficiari, fatta eccezione per i beneficiari più piccoli che attuano progetti al di sotto di determinate soglie finanziarie</w:t>
            </w:r>
            <w:r w:rsidRPr="001C5D2F">
              <w:rPr>
                <w:b/>
                <w:i/>
              </w:rPr>
              <w:t>, consentendo quindi un sistema di esecuzione più semplificato, ma garantendo nel contempo un solido quadro di controllo</w:t>
            </w:r>
            <w:r w:rsidRPr="001C5D2F">
              <w:t>; sottolinea, in particolare, che i progetti complessi e su vasta scala dovrebbero rimanere basati sui costi, in quanto la loro portata, la loro durata e il loro finanziamento multilivello richiedono una rendicontazione finanziaria dettagliata e dati di spesa verificabili per garantire un monitoraggio e una responsabilità adeguati; chiede un uso continuo e ampliato degli importi forfettari e delle opzioni semplificate in materia di costi, in particolare per gli investimenti di piccole o medie dimensioni, quali strumenti efficaci e proporzionati per ridurre gli oneri amministrativi, aumentare l'accessibilità per i beneficiari più piccoli e mantenere la responsabilità e la tracciabilità nell'uso dei fondi dell'Unione;</w:t>
            </w:r>
          </w:p>
        </w:tc>
      </w:tr>
    </w:tbl>
    <w:p w14:paraId="71FA5577"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BADA547" w14:textId="77777777" w:rsidR="003C0C8D" w:rsidRPr="001C5D2F" w:rsidRDefault="003C0C8D" w:rsidP="003C0C8D">
      <w:r w:rsidRPr="001C5D2F">
        <w:rPr>
          <w:rStyle w:val="HideTWBExt"/>
        </w:rPr>
        <w:t>&lt;/Amend&gt;</w:t>
      </w:r>
    </w:p>
    <w:p w14:paraId="2CCF66F1"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71</w:t>
      </w:r>
      <w:r w:rsidRPr="001C5D2F">
        <w:rPr>
          <w:rStyle w:val="HideTWBExt"/>
        </w:rPr>
        <w:t>&lt;/NumAm&gt;</w:t>
      </w:r>
    </w:p>
    <w:p w14:paraId="2BAD095D"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284CF826"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2BD88899" w14:textId="77777777" w:rsidR="003C0C8D" w:rsidRPr="001C5D2F" w:rsidRDefault="003C0C8D" w:rsidP="003C0C8D">
      <w:pPr>
        <w:pStyle w:val="NormalBold"/>
      </w:pPr>
      <w:r w:rsidRPr="001C5D2F">
        <w:rPr>
          <w:rStyle w:val="HideTWBExt"/>
          <w:b w:val="0"/>
        </w:rPr>
        <w:t>&lt;/RepeatBlock-By&gt;</w:t>
      </w:r>
    </w:p>
    <w:p w14:paraId="2CFD114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38D87E6" w14:textId="77777777" w:rsidR="003C0C8D" w:rsidRPr="001C5D2F" w:rsidRDefault="003C0C8D" w:rsidP="003C0C8D">
      <w:pPr>
        <w:pStyle w:val="NormalBold"/>
      </w:pPr>
      <w:r w:rsidRPr="001C5D2F">
        <w:rPr>
          <w:rStyle w:val="HideTWBExt"/>
        </w:rPr>
        <w:t>&lt;Article&gt;</w:t>
      </w:r>
      <w:r w:rsidRPr="001C5D2F">
        <w:t>Paragrafo 20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C599732" w14:textId="77777777" w:rsidTr="004E2E22">
        <w:trPr>
          <w:trHeight w:hRule="exact" w:val="240"/>
          <w:jc w:val="center"/>
        </w:trPr>
        <w:tc>
          <w:tcPr>
            <w:tcW w:w="9752" w:type="dxa"/>
            <w:gridSpan w:val="2"/>
            <w:tcBorders>
              <w:top w:val="nil"/>
              <w:left w:val="nil"/>
              <w:bottom w:val="nil"/>
              <w:right w:val="nil"/>
            </w:tcBorders>
          </w:tcPr>
          <w:p w14:paraId="67A33C9F" w14:textId="77777777" w:rsidR="003C0C8D" w:rsidRPr="001C5D2F" w:rsidRDefault="003C0C8D" w:rsidP="004E2E22"/>
        </w:tc>
      </w:tr>
      <w:tr w:rsidR="003C0C8D" w:rsidRPr="001C5D2F" w14:paraId="339D8B93" w14:textId="77777777" w:rsidTr="004E2E22">
        <w:trPr>
          <w:trHeight w:val="240"/>
          <w:jc w:val="center"/>
        </w:trPr>
        <w:tc>
          <w:tcPr>
            <w:tcW w:w="4876" w:type="dxa"/>
            <w:tcBorders>
              <w:top w:val="nil"/>
              <w:left w:val="nil"/>
              <w:bottom w:val="nil"/>
              <w:right w:val="nil"/>
            </w:tcBorders>
          </w:tcPr>
          <w:p w14:paraId="140A4789"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9671BAC" w14:textId="77777777" w:rsidR="003C0C8D" w:rsidRPr="001C5D2F" w:rsidRDefault="003C0C8D" w:rsidP="004E2E22">
            <w:pPr>
              <w:pStyle w:val="AmColumnHeading"/>
            </w:pPr>
            <w:r w:rsidRPr="001C5D2F">
              <w:t>Emendamento</w:t>
            </w:r>
          </w:p>
        </w:tc>
      </w:tr>
      <w:tr w:rsidR="003C0C8D" w:rsidRPr="001C5D2F" w14:paraId="58045CAA" w14:textId="77777777" w:rsidTr="004E2E22">
        <w:trPr>
          <w:jc w:val="center"/>
        </w:trPr>
        <w:tc>
          <w:tcPr>
            <w:tcW w:w="4876" w:type="dxa"/>
            <w:tcBorders>
              <w:top w:val="nil"/>
              <w:left w:val="nil"/>
              <w:bottom w:val="nil"/>
              <w:right w:val="nil"/>
            </w:tcBorders>
          </w:tcPr>
          <w:p w14:paraId="3E004412" w14:textId="77777777" w:rsidR="003C0C8D" w:rsidRPr="001C5D2F" w:rsidRDefault="003C0C8D" w:rsidP="004E2E22">
            <w:pPr>
              <w:pStyle w:val="Normal6a"/>
            </w:pPr>
          </w:p>
        </w:tc>
        <w:tc>
          <w:tcPr>
            <w:tcW w:w="4876" w:type="dxa"/>
            <w:tcBorders>
              <w:top w:val="nil"/>
              <w:left w:val="nil"/>
              <w:bottom w:val="nil"/>
              <w:right w:val="nil"/>
            </w:tcBorders>
          </w:tcPr>
          <w:p w14:paraId="2B402CD3" w14:textId="77777777" w:rsidR="003C0C8D" w:rsidRPr="001C5D2F" w:rsidRDefault="003C0C8D" w:rsidP="004E2E22">
            <w:pPr>
              <w:pStyle w:val="Normal6a"/>
            </w:pPr>
            <w:r w:rsidRPr="001C5D2F">
              <w:rPr>
                <w:b/>
                <w:i/>
              </w:rPr>
              <w:t>20 bis.</w:t>
            </w:r>
            <w:r w:rsidRPr="001C5D2F">
              <w:tab/>
            </w:r>
            <w:r w:rsidRPr="001C5D2F">
              <w:rPr>
                <w:b/>
                <w:i/>
              </w:rPr>
              <w:t>insiste sul fatto che un bilancio più semplice deve essere anche un bilancio più trasparente, che consenta un migliore controllo della spesa e riduca i rischi di doppio finanziamento; sottolinea che le valutazioni dei risultati e le discussioni di bilancio devono essere trasparenti, con una documentazione chiara e informazioni accessibili al pubblico;</w:t>
            </w:r>
          </w:p>
        </w:tc>
      </w:tr>
    </w:tbl>
    <w:p w14:paraId="3A63C092"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1FDF8093" w14:textId="77777777" w:rsidR="003C0C8D" w:rsidRPr="001C5D2F" w:rsidRDefault="003C0C8D" w:rsidP="003C0C8D">
      <w:r w:rsidRPr="001C5D2F">
        <w:rPr>
          <w:rStyle w:val="HideTWBExt"/>
        </w:rPr>
        <w:t>&lt;/Amend&gt;</w:t>
      </w:r>
    </w:p>
    <w:p w14:paraId="57F62F56"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72</w:t>
      </w:r>
      <w:r w:rsidRPr="001C5D2F">
        <w:rPr>
          <w:rStyle w:val="HideTWBExt"/>
        </w:rPr>
        <w:t>&lt;/NumAm&gt;</w:t>
      </w:r>
    </w:p>
    <w:p w14:paraId="1A82E583" w14:textId="77777777" w:rsidR="003C0C8D" w:rsidRPr="001C5D2F" w:rsidRDefault="003C0C8D" w:rsidP="003C0C8D">
      <w:pPr>
        <w:pStyle w:val="NormalBold"/>
      </w:pPr>
      <w:r w:rsidRPr="001C5D2F">
        <w:rPr>
          <w:rStyle w:val="HideTWBExt"/>
          <w:b w:val="0"/>
        </w:rPr>
        <w:t>&lt;RepeatBlock-By&gt;&lt;Members&gt;</w:t>
      </w:r>
      <w:r w:rsidRPr="001C5D2F">
        <w:t>Pasquale Tridico</w:t>
      </w:r>
      <w:r w:rsidRPr="001C5D2F">
        <w:rPr>
          <w:rStyle w:val="HideTWBExt"/>
          <w:b w:val="0"/>
        </w:rPr>
        <w:t>&lt;/Members&gt;</w:t>
      </w:r>
    </w:p>
    <w:p w14:paraId="2AABA251" w14:textId="77777777" w:rsidR="003C0C8D" w:rsidRPr="001C5D2F" w:rsidRDefault="003C0C8D" w:rsidP="003C0C8D">
      <w:pPr>
        <w:pStyle w:val="NormalBold"/>
      </w:pPr>
      <w:r w:rsidRPr="001C5D2F">
        <w:rPr>
          <w:rStyle w:val="HideTWBExt"/>
          <w:b w:val="0"/>
        </w:rPr>
        <w:t>&lt;/RepeatBlock-By&gt;</w:t>
      </w:r>
    </w:p>
    <w:p w14:paraId="157EBB18"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9DC4E01" w14:textId="77777777" w:rsidR="003C0C8D" w:rsidRPr="001C5D2F" w:rsidRDefault="003C0C8D" w:rsidP="003C0C8D">
      <w:pPr>
        <w:pStyle w:val="NormalBold"/>
      </w:pPr>
      <w:r w:rsidRPr="001C5D2F">
        <w:rPr>
          <w:rStyle w:val="HideTWBExt"/>
        </w:rPr>
        <w:t>&lt;Article&gt;</w:t>
      </w:r>
      <w:r w:rsidRPr="001C5D2F">
        <w:t>Paragrafo 20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1ECAC3B1" w14:textId="77777777" w:rsidTr="004E2E22">
        <w:trPr>
          <w:trHeight w:hRule="exact" w:val="240"/>
          <w:jc w:val="center"/>
        </w:trPr>
        <w:tc>
          <w:tcPr>
            <w:tcW w:w="9752" w:type="dxa"/>
            <w:gridSpan w:val="2"/>
            <w:tcBorders>
              <w:top w:val="nil"/>
              <w:left w:val="nil"/>
              <w:bottom w:val="nil"/>
              <w:right w:val="nil"/>
            </w:tcBorders>
          </w:tcPr>
          <w:p w14:paraId="53A93E60" w14:textId="77777777" w:rsidR="003C0C8D" w:rsidRPr="001C5D2F" w:rsidRDefault="003C0C8D" w:rsidP="004E2E22"/>
        </w:tc>
      </w:tr>
      <w:tr w:rsidR="003C0C8D" w:rsidRPr="001C5D2F" w14:paraId="13F713D0" w14:textId="77777777" w:rsidTr="004E2E22">
        <w:trPr>
          <w:trHeight w:val="240"/>
          <w:jc w:val="center"/>
        </w:trPr>
        <w:tc>
          <w:tcPr>
            <w:tcW w:w="4876" w:type="dxa"/>
            <w:tcBorders>
              <w:top w:val="nil"/>
              <w:left w:val="nil"/>
              <w:bottom w:val="nil"/>
              <w:right w:val="nil"/>
            </w:tcBorders>
          </w:tcPr>
          <w:p w14:paraId="63C21678"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7E4EA23" w14:textId="77777777" w:rsidR="003C0C8D" w:rsidRPr="001C5D2F" w:rsidRDefault="003C0C8D" w:rsidP="004E2E22">
            <w:pPr>
              <w:pStyle w:val="AmColumnHeading"/>
            </w:pPr>
            <w:r w:rsidRPr="001C5D2F">
              <w:t>Emendamento</w:t>
            </w:r>
          </w:p>
        </w:tc>
      </w:tr>
      <w:tr w:rsidR="003C0C8D" w:rsidRPr="001C5D2F" w14:paraId="28F57E20" w14:textId="77777777" w:rsidTr="004E2E22">
        <w:trPr>
          <w:jc w:val="center"/>
        </w:trPr>
        <w:tc>
          <w:tcPr>
            <w:tcW w:w="4876" w:type="dxa"/>
            <w:tcBorders>
              <w:top w:val="nil"/>
              <w:left w:val="nil"/>
              <w:bottom w:val="nil"/>
              <w:right w:val="nil"/>
            </w:tcBorders>
          </w:tcPr>
          <w:p w14:paraId="08BFD6E7" w14:textId="77777777" w:rsidR="003C0C8D" w:rsidRPr="001C5D2F" w:rsidRDefault="003C0C8D" w:rsidP="004E2E22">
            <w:pPr>
              <w:pStyle w:val="Normal6a"/>
            </w:pPr>
          </w:p>
        </w:tc>
        <w:tc>
          <w:tcPr>
            <w:tcW w:w="4876" w:type="dxa"/>
            <w:tcBorders>
              <w:top w:val="nil"/>
              <w:left w:val="nil"/>
              <w:bottom w:val="nil"/>
              <w:right w:val="nil"/>
            </w:tcBorders>
          </w:tcPr>
          <w:p w14:paraId="42A40235" w14:textId="77777777" w:rsidR="003C0C8D" w:rsidRPr="001C5D2F" w:rsidRDefault="003C0C8D" w:rsidP="004E2E22">
            <w:pPr>
              <w:pStyle w:val="Normal6a"/>
            </w:pPr>
            <w:r w:rsidRPr="001C5D2F">
              <w:rPr>
                <w:b/>
                <w:i/>
              </w:rPr>
              <w:t>20 bis.</w:t>
            </w:r>
            <w:r w:rsidRPr="001C5D2F">
              <w:tab/>
            </w:r>
            <w:r w:rsidRPr="001C5D2F">
              <w:rPr>
                <w:b/>
                <w:i/>
              </w:rPr>
              <w:t>sottolinea l'importanza di valutazioni basate non solo su obiettivi finanziari, ma anche su obiettivi di sostenibilità ambientale;</w:t>
            </w:r>
          </w:p>
        </w:tc>
      </w:tr>
    </w:tbl>
    <w:p w14:paraId="6CF4676A"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77304CE2" w14:textId="77777777" w:rsidR="003C0C8D" w:rsidRPr="001C5D2F" w:rsidRDefault="003C0C8D" w:rsidP="003C0C8D">
      <w:r w:rsidRPr="001C5D2F">
        <w:rPr>
          <w:rStyle w:val="HideTWBExt"/>
        </w:rPr>
        <w:t>&lt;/Amend&gt;</w:t>
      </w:r>
    </w:p>
    <w:p w14:paraId="52C620E2"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73</w:t>
      </w:r>
      <w:r w:rsidRPr="001C5D2F">
        <w:rPr>
          <w:rStyle w:val="HideTWBExt"/>
        </w:rPr>
        <w:t>&lt;/NumAm&gt;</w:t>
      </w:r>
    </w:p>
    <w:p w14:paraId="15E86727"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0FCA0FF9"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55D37DE6" w14:textId="77777777" w:rsidR="003C0C8D" w:rsidRPr="001C5D2F" w:rsidRDefault="003C0C8D" w:rsidP="003C0C8D">
      <w:pPr>
        <w:pStyle w:val="NormalBold"/>
      </w:pPr>
      <w:r w:rsidRPr="001C5D2F">
        <w:rPr>
          <w:rStyle w:val="HideTWBExt"/>
          <w:b w:val="0"/>
        </w:rPr>
        <w:t>&lt;/RepeatBlock-By&gt;</w:t>
      </w:r>
    </w:p>
    <w:p w14:paraId="2D91D478"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E90D95B" w14:textId="77777777" w:rsidR="003C0C8D" w:rsidRPr="001C5D2F" w:rsidRDefault="003C0C8D" w:rsidP="003C0C8D">
      <w:pPr>
        <w:pStyle w:val="NormalBold"/>
      </w:pPr>
      <w:r w:rsidRPr="001C5D2F">
        <w:rPr>
          <w:rStyle w:val="HideTWBExt"/>
        </w:rPr>
        <w:t>&lt;Article&gt;</w:t>
      </w:r>
      <w:r w:rsidRPr="001C5D2F">
        <w:t>Paragrafo 20 ter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CA0CE22" w14:textId="77777777" w:rsidTr="004E2E22">
        <w:trPr>
          <w:trHeight w:hRule="exact" w:val="240"/>
          <w:jc w:val="center"/>
        </w:trPr>
        <w:tc>
          <w:tcPr>
            <w:tcW w:w="9752" w:type="dxa"/>
            <w:gridSpan w:val="2"/>
            <w:tcBorders>
              <w:top w:val="nil"/>
              <w:left w:val="nil"/>
              <w:bottom w:val="nil"/>
              <w:right w:val="nil"/>
            </w:tcBorders>
          </w:tcPr>
          <w:p w14:paraId="25EF6921" w14:textId="77777777" w:rsidR="003C0C8D" w:rsidRPr="001C5D2F" w:rsidRDefault="003C0C8D" w:rsidP="004E2E22"/>
        </w:tc>
      </w:tr>
      <w:tr w:rsidR="003C0C8D" w:rsidRPr="001C5D2F" w14:paraId="293161CF" w14:textId="77777777" w:rsidTr="004E2E22">
        <w:trPr>
          <w:trHeight w:val="240"/>
          <w:jc w:val="center"/>
        </w:trPr>
        <w:tc>
          <w:tcPr>
            <w:tcW w:w="4876" w:type="dxa"/>
            <w:tcBorders>
              <w:top w:val="nil"/>
              <w:left w:val="nil"/>
              <w:bottom w:val="nil"/>
              <w:right w:val="nil"/>
            </w:tcBorders>
          </w:tcPr>
          <w:p w14:paraId="7010E29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2D0A406" w14:textId="77777777" w:rsidR="003C0C8D" w:rsidRPr="001C5D2F" w:rsidRDefault="003C0C8D" w:rsidP="004E2E22">
            <w:pPr>
              <w:pStyle w:val="AmColumnHeading"/>
            </w:pPr>
            <w:r w:rsidRPr="001C5D2F">
              <w:t>Emendamento</w:t>
            </w:r>
          </w:p>
        </w:tc>
      </w:tr>
      <w:tr w:rsidR="003C0C8D" w:rsidRPr="001C5D2F" w14:paraId="08C06D03" w14:textId="77777777" w:rsidTr="004E2E22">
        <w:trPr>
          <w:jc w:val="center"/>
        </w:trPr>
        <w:tc>
          <w:tcPr>
            <w:tcW w:w="4876" w:type="dxa"/>
            <w:tcBorders>
              <w:top w:val="nil"/>
              <w:left w:val="nil"/>
              <w:bottom w:val="nil"/>
              <w:right w:val="nil"/>
            </w:tcBorders>
          </w:tcPr>
          <w:p w14:paraId="6681FDB1" w14:textId="77777777" w:rsidR="003C0C8D" w:rsidRPr="001C5D2F" w:rsidRDefault="003C0C8D" w:rsidP="004E2E22">
            <w:pPr>
              <w:pStyle w:val="Normal6a"/>
            </w:pPr>
          </w:p>
        </w:tc>
        <w:tc>
          <w:tcPr>
            <w:tcW w:w="4876" w:type="dxa"/>
            <w:tcBorders>
              <w:top w:val="nil"/>
              <w:left w:val="nil"/>
              <w:bottom w:val="nil"/>
              <w:right w:val="nil"/>
            </w:tcBorders>
          </w:tcPr>
          <w:p w14:paraId="23EE51AF" w14:textId="77777777" w:rsidR="003C0C8D" w:rsidRPr="001C5D2F" w:rsidRDefault="003C0C8D" w:rsidP="004E2E22">
            <w:pPr>
              <w:pStyle w:val="Normal6a"/>
            </w:pPr>
            <w:r w:rsidRPr="001C5D2F">
              <w:rPr>
                <w:b/>
                <w:i/>
              </w:rPr>
              <w:t>20 ter.</w:t>
            </w:r>
            <w:r w:rsidRPr="001C5D2F">
              <w:tab/>
            </w:r>
            <w:r w:rsidRPr="001C5D2F">
              <w:rPr>
                <w:b/>
                <w:i/>
              </w:rPr>
              <w:t>chiede una governance forte nel prossimo QFP, in particolare nella rubrica 1, con un'architettura basata sul modello dei finanziamenti non collegati ai costi; chiede che i futuri strumenti basati sulla performance siano concepiti in modo da consentire al Parlamento di esercitare un controllo e rendere conto della propria piena capacità; ritiene che il Parlamento dovrebbe avere il potere di approvare i piani NRP in blocco dopo la valutazione della Commissione, in linea con lo spirito e il testo giuridico del regolamento;</w:t>
            </w:r>
          </w:p>
        </w:tc>
      </w:tr>
    </w:tbl>
    <w:p w14:paraId="5922B5AD"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23A0806C" w14:textId="77777777" w:rsidR="003C0C8D" w:rsidRPr="001C5D2F" w:rsidRDefault="003C0C8D" w:rsidP="003C0C8D">
      <w:r w:rsidRPr="001C5D2F">
        <w:rPr>
          <w:rStyle w:val="HideTWBExt"/>
        </w:rPr>
        <w:t>&lt;/Amend&gt;</w:t>
      </w:r>
    </w:p>
    <w:p w14:paraId="1D80C122"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74</w:t>
      </w:r>
      <w:r w:rsidRPr="001C5D2F">
        <w:rPr>
          <w:rStyle w:val="HideTWBExt"/>
        </w:rPr>
        <w:t>&lt;/NumAm&gt;</w:t>
      </w:r>
    </w:p>
    <w:p w14:paraId="6F7DE501"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4BC74548"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36B9C6FB" w14:textId="77777777" w:rsidR="003C0C8D" w:rsidRPr="001C5D2F" w:rsidRDefault="003C0C8D" w:rsidP="003C0C8D">
      <w:pPr>
        <w:pStyle w:val="NormalBold"/>
      </w:pPr>
      <w:r w:rsidRPr="001C5D2F">
        <w:rPr>
          <w:rStyle w:val="HideTWBExt"/>
          <w:b w:val="0"/>
        </w:rPr>
        <w:t>&lt;/RepeatBlock-By&gt;</w:t>
      </w:r>
    </w:p>
    <w:p w14:paraId="10134D4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F8831D9" w14:textId="77777777" w:rsidR="003C0C8D" w:rsidRPr="001C5D2F" w:rsidRDefault="003C0C8D" w:rsidP="003C0C8D">
      <w:pPr>
        <w:pStyle w:val="NormalBold"/>
      </w:pPr>
      <w:r w:rsidRPr="001C5D2F">
        <w:rPr>
          <w:rStyle w:val="HideTWBExt"/>
        </w:rPr>
        <w:t>&lt;Article&gt;</w:t>
      </w:r>
      <w:r w:rsidRPr="001C5D2F">
        <w:t>Paragrafo 20 quater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3ED9471" w14:textId="77777777" w:rsidTr="004E2E22">
        <w:trPr>
          <w:trHeight w:hRule="exact" w:val="240"/>
          <w:jc w:val="center"/>
        </w:trPr>
        <w:tc>
          <w:tcPr>
            <w:tcW w:w="9752" w:type="dxa"/>
            <w:gridSpan w:val="2"/>
            <w:tcBorders>
              <w:top w:val="nil"/>
              <w:left w:val="nil"/>
              <w:bottom w:val="nil"/>
              <w:right w:val="nil"/>
            </w:tcBorders>
          </w:tcPr>
          <w:p w14:paraId="36ED2D3F" w14:textId="77777777" w:rsidR="003C0C8D" w:rsidRPr="001C5D2F" w:rsidRDefault="003C0C8D" w:rsidP="004E2E22"/>
        </w:tc>
      </w:tr>
      <w:tr w:rsidR="003C0C8D" w:rsidRPr="001C5D2F" w14:paraId="5B38D4DE" w14:textId="77777777" w:rsidTr="004E2E22">
        <w:trPr>
          <w:trHeight w:val="240"/>
          <w:jc w:val="center"/>
        </w:trPr>
        <w:tc>
          <w:tcPr>
            <w:tcW w:w="4876" w:type="dxa"/>
            <w:tcBorders>
              <w:top w:val="nil"/>
              <w:left w:val="nil"/>
              <w:bottom w:val="nil"/>
              <w:right w:val="nil"/>
            </w:tcBorders>
          </w:tcPr>
          <w:p w14:paraId="0C6482A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06F40A39" w14:textId="77777777" w:rsidR="003C0C8D" w:rsidRPr="001C5D2F" w:rsidRDefault="003C0C8D" w:rsidP="004E2E22">
            <w:pPr>
              <w:pStyle w:val="AmColumnHeading"/>
            </w:pPr>
            <w:r w:rsidRPr="001C5D2F">
              <w:t>Emendamento</w:t>
            </w:r>
          </w:p>
        </w:tc>
      </w:tr>
      <w:tr w:rsidR="003C0C8D" w:rsidRPr="001C5D2F" w14:paraId="162805E7" w14:textId="77777777" w:rsidTr="004E2E22">
        <w:trPr>
          <w:jc w:val="center"/>
        </w:trPr>
        <w:tc>
          <w:tcPr>
            <w:tcW w:w="4876" w:type="dxa"/>
            <w:tcBorders>
              <w:top w:val="nil"/>
              <w:left w:val="nil"/>
              <w:bottom w:val="nil"/>
              <w:right w:val="nil"/>
            </w:tcBorders>
          </w:tcPr>
          <w:p w14:paraId="2E4B3047" w14:textId="77777777" w:rsidR="003C0C8D" w:rsidRPr="001C5D2F" w:rsidRDefault="003C0C8D" w:rsidP="004E2E22">
            <w:pPr>
              <w:pStyle w:val="Normal6a"/>
            </w:pPr>
          </w:p>
        </w:tc>
        <w:tc>
          <w:tcPr>
            <w:tcW w:w="4876" w:type="dxa"/>
            <w:tcBorders>
              <w:top w:val="nil"/>
              <w:left w:val="nil"/>
              <w:bottom w:val="nil"/>
              <w:right w:val="nil"/>
            </w:tcBorders>
          </w:tcPr>
          <w:p w14:paraId="1587CF4A" w14:textId="77777777" w:rsidR="003C0C8D" w:rsidRPr="001C5D2F" w:rsidRDefault="003C0C8D" w:rsidP="004E2E22">
            <w:pPr>
              <w:pStyle w:val="Normal6a"/>
            </w:pPr>
            <w:r w:rsidRPr="001C5D2F">
              <w:rPr>
                <w:b/>
                <w:i/>
              </w:rPr>
              <w:t>20 quater.</w:t>
            </w:r>
            <w:r w:rsidRPr="001C5D2F">
              <w:tab/>
            </w:r>
            <w:r w:rsidRPr="001C5D2F">
              <w:rPr>
                <w:b/>
                <w:i/>
              </w:rPr>
              <w:t>sottolinea la necessità di un'unica pista di controllo nel futuro QFP che consenta di tracciare il contributo di bilancio ai progetti finanziati e ai beneficiari finali, definiti come operatori economici e non come entità amministrative riceventi; sottolinea la necessità di dare visibilità pubblica ai progetti finanziati dai fondi dell'UE per garantire tale visibilità agli occhi dei cittadini europei; sottolinea che i rimborsi dovrebbero basarsi sulle spese effettive ex post, consentendo un esercizio di determinazione dei costi più flessibile e indicativo durante la fase di pianificazione; sottolinea la necessità di collegare l'esborso al conseguimento di traguardi e obiettivi strettamente interconnessi e chiaramente definiti, al fine di garantire un forte collegamento tra le riforme e gli investimenti per i cambiamenti strutturali a lungo termine; sottolinea la necessità di migliorare la rendicontazione per includere dati a livello di progetto simili a quelli dei fondi della politica di coesione;</w:t>
            </w:r>
          </w:p>
        </w:tc>
      </w:tr>
    </w:tbl>
    <w:p w14:paraId="1877355A"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0468DA5" w14:textId="77777777" w:rsidR="003C0C8D" w:rsidRPr="001C5D2F" w:rsidRDefault="003C0C8D" w:rsidP="003C0C8D">
      <w:r w:rsidRPr="001C5D2F">
        <w:rPr>
          <w:rStyle w:val="HideTWBExt"/>
        </w:rPr>
        <w:t>&lt;/Amend&gt;</w:t>
      </w:r>
    </w:p>
    <w:p w14:paraId="2387DEE4"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75</w:t>
      </w:r>
      <w:r w:rsidRPr="001C5D2F">
        <w:rPr>
          <w:rStyle w:val="HideTWBExt"/>
        </w:rPr>
        <w:t>&lt;/NumAm&gt;</w:t>
      </w:r>
    </w:p>
    <w:p w14:paraId="2E7E9AC9" w14:textId="77777777" w:rsidR="003C0C8D" w:rsidRPr="001C5D2F" w:rsidRDefault="003C0C8D" w:rsidP="003C0C8D">
      <w:pPr>
        <w:pStyle w:val="NormalBold"/>
      </w:pPr>
      <w:r w:rsidRPr="001C5D2F">
        <w:rPr>
          <w:rStyle w:val="HideTWBExt"/>
          <w:b w:val="0"/>
        </w:rPr>
        <w:t>&lt;RepeatBlock-By&gt;&lt;Members&gt;</w:t>
      </w:r>
      <w:r w:rsidRPr="001C5D2F">
        <w:t>Dick Erixon, Bert-Jan Ruissen, Şerban Dimitrie Sturdza</w:t>
      </w:r>
      <w:r w:rsidRPr="001C5D2F">
        <w:rPr>
          <w:rStyle w:val="HideTWBExt"/>
          <w:b w:val="0"/>
        </w:rPr>
        <w:t>&lt;/Members&gt;</w:t>
      </w:r>
    </w:p>
    <w:p w14:paraId="4A04CF36" w14:textId="77777777" w:rsidR="003C0C8D" w:rsidRPr="001C5D2F" w:rsidRDefault="003C0C8D" w:rsidP="003C0C8D">
      <w:pPr>
        <w:pStyle w:val="NormalBold"/>
      </w:pPr>
      <w:r w:rsidRPr="001C5D2F">
        <w:rPr>
          <w:rStyle w:val="HideTWBExt"/>
          <w:b w:val="0"/>
        </w:rPr>
        <w:t>&lt;/RepeatBlock-By&gt;</w:t>
      </w:r>
    </w:p>
    <w:p w14:paraId="358E1B51"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27BABDF5" w14:textId="77777777" w:rsidR="003C0C8D" w:rsidRPr="001C5D2F" w:rsidRDefault="003C0C8D" w:rsidP="003C0C8D">
      <w:pPr>
        <w:pStyle w:val="NormalBold"/>
      </w:pPr>
      <w:r w:rsidRPr="001C5D2F">
        <w:rPr>
          <w:rStyle w:val="HideTWBExt"/>
        </w:rPr>
        <w:t>&lt;Article&gt;</w:t>
      </w:r>
      <w:r w:rsidRPr="001C5D2F">
        <w:t>Paragrafo 21</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4802125" w14:textId="77777777" w:rsidTr="004E2E22">
        <w:trPr>
          <w:trHeight w:hRule="exact" w:val="240"/>
          <w:jc w:val="center"/>
        </w:trPr>
        <w:tc>
          <w:tcPr>
            <w:tcW w:w="9752" w:type="dxa"/>
            <w:gridSpan w:val="2"/>
            <w:tcBorders>
              <w:top w:val="nil"/>
              <w:left w:val="nil"/>
              <w:bottom w:val="nil"/>
              <w:right w:val="nil"/>
            </w:tcBorders>
          </w:tcPr>
          <w:p w14:paraId="42161714" w14:textId="77777777" w:rsidR="003C0C8D" w:rsidRPr="001C5D2F" w:rsidRDefault="003C0C8D" w:rsidP="004E2E22"/>
        </w:tc>
      </w:tr>
      <w:tr w:rsidR="003C0C8D" w:rsidRPr="001C5D2F" w14:paraId="693914D3" w14:textId="77777777" w:rsidTr="004E2E22">
        <w:trPr>
          <w:trHeight w:val="240"/>
          <w:jc w:val="center"/>
        </w:trPr>
        <w:tc>
          <w:tcPr>
            <w:tcW w:w="4876" w:type="dxa"/>
            <w:tcBorders>
              <w:top w:val="nil"/>
              <w:left w:val="nil"/>
              <w:bottom w:val="nil"/>
              <w:right w:val="nil"/>
            </w:tcBorders>
          </w:tcPr>
          <w:p w14:paraId="22848234"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083BEBC" w14:textId="77777777" w:rsidR="003C0C8D" w:rsidRPr="001C5D2F" w:rsidRDefault="003C0C8D" w:rsidP="004E2E22">
            <w:pPr>
              <w:pStyle w:val="AmColumnHeading"/>
            </w:pPr>
            <w:r w:rsidRPr="001C5D2F">
              <w:t>Emendamento</w:t>
            </w:r>
          </w:p>
        </w:tc>
      </w:tr>
      <w:tr w:rsidR="003C0C8D" w:rsidRPr="001C5D2F" w14:paraId="193327CF" w14:textId="77777777" w:rsidTr="004E2E22">
        <w:trPr>
          <w:jc w:val="center"/>
        </w:trPr>
        <w:tc>
          <w:tcPr>
            <w:tcW w:w="4876" w:type="dxa"/>
            <w:tcBorders>
              <w:top w:val="nil"/>
              <w:left w:val="nil"/>
              <w:bottom w:val="nil"/>
              <w:right w:val="nil"/>
            </w:tcBorders>
          </w:tcPr>
          <w:p w14:paraId="4DE0DD62" w14:textId="77777777" w:rsidR="003C0C8D" w:rsidRPr="001C5D2F" w:rsidRDefault="003C0C8D" w:rsidP="004E2E22">
            <w:pPr>
              <w:pStyle w:val="Normal6a"/>
            </w:pPr>
            <w:r w:rsidRPr="001C5D2F">
              <w:t>21.</w:t>
            </w:r>
            <w:r w:rsidRPr="001C5D2F">
              <w:tab/>
              <w:t>sottolinea che i finanziamenti dell'Unione dovrebbero essere concessi solo per misure direttamente collegate a progetti concreti e verificabili che dimostrino progressi tangibili e risultati misurabili, contribuiscano agli obiettivi strategici dell'Unione e possano essere efficacemente monitorati e sottoposti ad audit;</w:t>
            </w:r>
          </w:p>
        </w:tc>
        <w:tc>
          <w:tcPr>
            <w:tcW w:w="4876" w:type="dxa"/>
            <w:tcBorders>
              <w:top w:val="nil"/>
              <w:left w:val="nil"/>
              <w:bottom w:val="nil"/>
              <w:right w:val="nil"/>
            </w:tcBorders>
          </w:tcPr>
          <w:p w14:paraId="4699E6AC" w14:textId="77777777" w:rsidR="003C0C8D" w:rsidRPr="001C5D2F" w:rsidRDefault="003C0C8D" w:rsidP="004E2E22">
            <w:pPr>
              <w:pStyle w:val="Normal6a"/>
            </w:pPr>
            <w:r w:rsidRPr="001C5D2F">
              <w:t>21.</w:t>
            </w:r>
            <w:r w:rsidRPr="001C5D2F">
              <w:tab/>
              <w:t xml:space="preserve">sottolinea che i finanziamenti dell'Unione dovrebbero essere concessi solo per misure direttamente collegate a progetti concreti e verificabili che dimostrino progressi tangibili e risultati </w:t>
            </w:r>
            <w:r w:rsidRPr="001C5D2F">
              <w:rPr>
                <w:b/>
                <w:i/>
              </w:rPr>
              <w:t>e impatti</w:t>
            </w:r>
            <w:r w:rsidRPr="001C5D2F">
              <w:t xml:space="preserve"> misurabili, contribuiscano agli obiettivi strategici dell'Unione</w:t>
            </w:r>
            <w:r w:rsidRPr="001C5D2F">
              <w:rPr>
                <w:b/>
                <w:i/>
              </w:rPr>
              <w:t>, rafforzando in particolare la crescita economica e la sostenibilità di bilancio,</w:t>
            </w:r>
            <w:r w:rsidRPr="001C5D2F">
              <w:t xml:space="preserve"> e possano essere efficacemente monitorati e sottoposti ad audit </w:t>
            </w:r>
            <w:r w:rsidRPr="001C5D2F">
              <w:rPr>
                <w:b/>
                <w:i/>
              </w:rPr>
              <w:t>soggetti a requisiti di rendicontazione trasparente e a verifiche indipendenti dei costi su base periodica</w:t>
            </w:r>
            <w:r w:rsidRPr="001C5D2F">
              <w:t>;</w:t>
            </w:r>
          </w:p>
        </w:tc>
      </w:tr>
    </w:tbl>
    <w:p w14:paraId="5A8AE313"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1D36368E" w14:textId="77777777" w:rsidR="003C0C8D" w:rsidRPr="001C5D2F" w:rsidRDefault="003C0C8D" w:rsidP="003C0C8D">
      <w:r w:rsidRPr="001C5D2F">
        <w:rPr>
          <w:rStyle w:val="HideTWBExt"/>
        </w:rPr>
        <w:t>&lt;/Amend&gt;</w:t>
      </w:r>
    </w:p>
    <w:p w14:paraId="1A3AE429"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76</w:t>
      </w:r>
      <w:r w:rsidRPr="001C5D2F">
        <w:rPr>
          <w:rStyle w:val="HideTWBExt"/>
        </w:rPr>
        <w:t>&lt;/NumAm&gt;</w:t>
      </w:r>
    </w:p>
    <w:p w14:paraId="604FBF1A"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6E6329D9"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6D496F21" w14:textId="77777777" w:rsidR="003C0C8D" w:rsidRPr="001C5D2F" w:rsidRDefault="003C0C8D" w:rsidP="003C0C8D">
      <w:pPr>
        <w:pStyle w:val="NormalBold"/>
      </w:pPr>
      <w:r w:rsidRPr="001C5D2F">
        <w:rPr>
          <w:rStyle w:val="HideTWBExt"/>
          <w:b w:val="0"/>
        </w:rPr>
        <w:t>&lt;/RepeatBlock-By&gt;</w:t>
      </w:r>
    </w:p>
    <w:p w14:paraId="3539243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C2F7373" w14:textId="77777777" w:rsidR="003C0C8D" w:rsidRPr="001C5D2F" w:rsidRDefault="003C0C8D" w:rsidP="003C0C8D">
      <w:pPr>
        <w:pStyle w:val="NormalBold"/>
      </w:pPr>
      <w:r w:rsidRPr="001C5D2F">
        <w:rPr>
          <w:rStyle w:val="HideTWBExt"/>
        </w:rPr>
        <w:t>&lt;Article&gt;</w:t>
      </w:r>
      <w:r w:rsidRPr="001C5D2F">
        <w:t>Paragrafo 21</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4D96E62" w14:textId="77777777" w:rsidTr="004E2E22">
        <w:trPr>
          <w:trHeight w:hRule="exact" w:val="240"/>
          <w:jc w:val="center"/>
        </w:trPr>
        <w:tc>
          <w:tcPr>
            <w:tcW w:w="9752" w:type="dxa"/>
            <w:gridSpan w:val="2"/>
            <w:tcBorders>
              <w:top w:val="nil"/>
              <w:left w:val="nil"/>
              <w:bottom w:val="nil"/>
              <w:right w:val="nil"/>
            </w:tcBorders>
          </w:tcPr>
          <w:p w14:paraId="736CED53" w14:textId="77777777" w:rsidR="003C0C8D" w:rsidRPr="001C5D2F" w:rsidRDefault="003C0C8D" w:rsidP="004E2E22"/>
        </w:tc>
      </w:tr>
      <w:tr w:rsidR="003C0C8D" w:rsidRPr="001C5D2F" w14:paraId="16B2A346" w14:textId="77777777" w:rsidTr="004E2E22">
        <w:trPr>
          <w:trHeight w:val="240"/>
          <w:jc w:val="center"/>
        </w:trPr>
        <w:tc>
          <w:tcPr>
            <w:tcW w:w="4876" w:type="dxa"/>
            <w:tcBorders>
              <w:top w:val="nil"/>
              <w:left w:val="nil"/>
              <w:bottom w:val="nil"/>
              <w:right w:val="nil"/>
            </w:tcBorders>
          </w:tcPr>
          <w:p w14:paraId="146C685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DEC8B8F" w14:textId="77777777" w:rsidR="003C0C8D" w:rsidRPr="001C5D2F" w:rsidRDefault="003C0C8D" w:rsidP="004E2E22">
            <w:pPr>
              <w:pStyle w:val="AmColumnHeading"/>
            </w:pPr>
            <w:r w:rsidRPr="001C5D2F">
              <w:t>Emendamento</w:t>
            </w:r>
          </w:p>
        </w:tc>
      </w:tr>
      <w:tr w:rsidR="003C0C8D" w:rsidRPr="001C5D2F" w14:paraId="282A6D70" w14:textId="77777777" w:rsidTr="004E2E22">
        <w:trPr>
          <w:jc w:val="center"/>
        </w:trPr>
        <w:tc>
          <w:tcPr>
            <w:tcW w:w="4876" w:type="dxa"/>
            <w:tcBorders>
              <w:top w:val="nil"/>
              <w:left w:val="nil"/>
              <w:bottom w:val="nil"/>
              <w:right w:val="nil"/>
            </w:tcBorders>
          </w:tcPr>
          <w:p w14:paraId="5E2E825B" w14:textId="77777777" w:rsidR="003C0C8D" w:rsidRPr="001C5D2F" w:rsidRDefault="003C0C8D" w:rsidP="004E2E22">
            <w:pPr>
              <w:pStyle w:val="Normal6a"/>
            </w:pPr>
            <w:r w:rsidRPr="001C5D2F">
              <w:t>21.</w:t>
            </w:r>
            <w:r w:rsidRPr="001C5D2F">
              <w:tab/>
              <w:t>sottolinea che i finanziamenti dell'Unione dovrebbero essere concessi solo per misure direttamente collegate a progetti concreti e verificabili che dimostrino progressi tangibili e risultati misurabili, contribuiscano agli obiettivi strategici dell'Unione e possano essere efficacemente monitorati e sottoposti ad audit;</w:t>
            </w:r>
          </w:p>
        </w:tc>
        <w:tc>
          <w:tcPr>
            <w:tcW w:w="4876" w:type="dxa"/>
            <w:tcBorders>
              <w:top w:val="nil"/>
              <w:left w:val="nil"/>
              <w:bottom w:val="nil"/>
              <w:right w:val="nil"/>
            </w:tcBorders>
          </w:tcPr>
          <w:p w14:paraId="394BB34D" w14:textId="77777777" w:rsidR="003C0C8D" w:rsidRPr="001C5D2F" w:rsidRDefault="003C0C8D" w:rsidP="004E2E22">
            <w:pPr>
              <w:pStyle w:val="Normal6a"/>
            </w:pPr>
            <w:r w:rsidRPr="001C5D2F">
              <w:t>21.</w:t>
            </w:r>
            <w:r w:rsidRPr="001C5D2F">
              <w:tab/>
              <w:t xml:space="preserve">sottolinea che i finanziamenti dell'Unione dovrebbero essere concessi solo per misure direttamente collegate a progetti concreti e verificabili che dimostrino progressi tangibili e risultati misurabili, contribuiscano agli obiettivi strategici dell'Unione e possano essere efficacemente monitorati e sottoposti ad audit; </w:t>
            </w:r>
            <w:r w:rsidRPr="001C5D2F">
              <w:rPr>
                <w:b/>
                <w:i/>
              </w:rPr>
              <w:t>sottolinea la necessità di segnalare i progetti finanziati dall'Unione al fine di sensibilizzare i cittadini in merito all'impatto dei finanziamenti dell'Unione;</w:t>
            </w:r>
          </w:p>
        </w:tc>
      </w:tr>
    </w:tbl>
    <w:p w14:paraId="7EB51AB4"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04CE745D" w14:textId="77777777" w:rsidR="003C0C8D" w:rsidRPr="008A6907" w:rsidRDefault="003C0C8D" w:rsidP="003C0C8D">
      <w:pPr>
        <w:rPr>
          <w:lang w:val="fr-BE"/>
        </w:rPr>
      </w:pPr>
      <w:r w:rsidRPr="008A6907">
        <w:rPr>
          <w:rStyle w:val="HideTWBExt"/>
          <w:lang w:val="fr-BE"/>
        </w:rPr>
        <w:t>&lt;/Amend&gt;</w:t>
      </w:r>
    </w:p>
    <w:p w14:paraId="1FBAE233"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77</w:t>
      </w:r>
      <w:r w:rsidRPr="008A6907">
        <w:rPr>
          <w:rStyle w:val="HideTWBExt"/>
          <w:lang w:val="fr-BE"/>
        </w:rPr>
        <w:t>&lt;/NumAm&gt;</w:t>
      </w:r>
    </w:p>
    <w:p w14:paraId="5F84931F"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7C0CE8DF" w14:textId="77777777" w:rsidR="003C0C8D" w:rsidRPr="008A6907" w:rsidRDefault="003C0C8D" w:rsidP="003C0C8D">
      <w:pPr>
        <w:pStyle w:val="NormalBold"/>
        <w:rPr>
          <w:lang w:val="fr-BE"/>
        </w:rPr>
      </w:pPr>
      <w:r w:rsidRPr="008A6907">
        <w:rPr>
          <w:rStyle w:val="HideTWBExt"/>
          <w:b w:val="0"/>
          <w:lang w:val="fr-BE"/>
        </w:rPr>
        <w:t>&lt;/RepeatBlock-By&gt;</w:t>
      </w:r>
    </w:p>
    <w:p w14:paraId="164EA05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169B751" w14:textId="77777777" w:rsidR="003C0C8D" w:rsidRPr="001C5D2F" w:rsidRDefault="003C0C8D" w:rsidP="003C0C8D">
      <w:pPr>
        <w:pStyle w:val="NormalBold"/>
      </w:pPr>
      <w:r w:rsidRPr="001C5D2F">
        <w:rPr>
          <w:rStyle w:val="HideTWBExt"/>
        </w:rPr>
        <w:t>&lt;Article&gt;</w:t>
      </w:r>
      <w:r w:rsidRPr="001C5D2F">
        <w:t>Paragrafo 21</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B362A78" w14:textId="77777777" w:rsidTr="004E2E22">
        <w:trPr>
          <w:trHeight w:hRule="exact" w:val="240"/>
          <w:jc w:val="center"/>
        </w:trPr>
        <w:tc>
          <w:tcPr>
            <w:tcW w:w="9752" w:type="dxa"/>
            <w:gridSpan w:val="2"/>
            <w:tcBorders>
              <w:top w:val="nil"/>
              <w:left w:val="nil"/>
              <w:bottom w:val="nil"/>
              <w:right w:val="nil"/>
            </w:tcBorders>
          </w:tcPr>
          <w:p w14:paraId="2FAA817B" w14:textId="77777777" w:rsidR="003C0C8D" w:rsidRPr="001C5D2F" w:rsidRDefault="003C0C8D" w:rsidP="004E2E22"/>
        </w:tc>
      </w:tr>
      <w:tr w:rsidR="003C0C8D" w:rsidRPr="001C5D2F" w14:paraId="5AAB5499" w14:textId="77777777" w:rsidTr="004E2E22">
        <w:trPr>
          <w:trHeight w:val="240"/>
          <w:jc w:val="center"/>
        </w:trPr>
        <w:tc>
          <w:tcPr>
            <w:tcW w:w="4876" w:type="dxa"/>
            <w:tcBorders>
              <w:top w:val="nil"/>
              <w:left w:val="nil"/>
              <w:bottom w:val="nil"/>
              <w:right w:val="nil"/>
            </w:tcBorders>
          </w:tcPr>
          <w:p w14:paraId="28080ED1"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82D3DDE" w14:textId="77777777" w:rsidR="003C0C8D" w:rsidRPr="001C5D2F" w:rsidRDefault="003C0C8D" w:rsidP="004E2E22">
            <w:pPr>
              <w:pStyle w:val="AmColumnHeading"/>
            </w:pPr>
            <w:r w:rsidRPr="001C5D2F">
              <w:t>Emendamento</w:t>
            </w:r>
          </w:p>
        </w:tc>
      </w:tr>
      <w:tr w:rsidR="003C0C8D" w:rsidRPr="001C5D2F" w14:paraId="74911C86" w14:textId="77777777" w:rsidTr="004E2E22">
        <w:trPr>
          <w:jc w:val="center"/>
        </w:trPr>
        <w:tc>
          <w:tcPr>
            <w:tcW w:w="4876" w:type="dxa"/>
            <w:tcBorders>
              <w:top w:val="nil"/>
              <w:left w:val="nil"/>
              <w:bottom w:val="nil"/>
              <w:right w:val="nil"/>
            </w:tcBorders>
          </w:tcPr>
          <w:p w14:paraId="79D96172" w14:textId="77777777" w:rsidR="003C0C8D" w:rsidRPr="001C5D2F" w:rsidRDefault="003C0C8D" w:rsidP="004E2E22">
            <w:pPr>
              <w:pStyle w:val="Normal6a"/>
            </w:pPr>
            <w:r w:rsidRPr="001C5D2F">
              <w:t>21.</w:t>
            </w:r>
            <w:r w:rsidRPr="001C5D2F">
              <w:tab/>
              <w:t>sottolinea che i finanziamenti dell'Unione dovrebbero essere concessi solo per misure direttamente collegate a progetti concreti e verificabili che dimostrino progressi tangibili e risultati misurabili</w:t>
            </w:r>
            <w:r w:rsidRPr="001C5D2F">
              <w:rPr>
                <w:b/>
                <w:i/>
              </w:rPr>
              <w:t>, contribuiscano agli obiettivi strategici dell'Unione</w:t>
            </w:r>
            <w:r w:rsidRPr="001C5D2F">
              <w:t xml:space="preserve"> e possano essere efficacemente monitorati e sottoposti ad audit;</w:t>
            </w:r>
          </w:p>
        </w:tc>
        <w:tc>
          <w:tcPr>
            <w:tcW w:w="4876" w:type="dxa"/>
            <w:tcBorders>
              <w:top w:val="nil"/>
              <w:left w:val="nil"/>
              <w:bottom w:val="nil"/>
              <w:right w:val="nil"/>
            </w:tcBorders>
          </w:tcPr>
          <w:p w14:paraId="237C59E3" w14:textId="77777777" w:rsidR="003C0C8D" w:rsidRPr="001C5D2F" w:rsidRDefault="003C0C8D" w:rsidP="004E2E22">
            <w:pPr>
              <w:pStyle w:val="Normal6a"/>
            </w:pPr>
            <w:r w:rsidRPr="001C5D2F">
              <w:t>21.</w:t>
            </w:r>
            <w:r w:rsidRPr="001C5D2F">
              <w:tab/>
              <w:t>sottolinea che i finanziamenti dell'Unione dovrebbero essere concessi solo per misure direttamente collegate a progetti concreti e verificabili che dimostrino progressi tangibili e risultati misurabili e possano essere efficacemente monitorati e sottoposti ad audit;</w:t>
            </w:r>
          </w:p>
        </w:tc>
      </w:tr>
    </w:tbl>
    <w:p w14:paraId="7E003052"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684AAC81" w14:textId="77777777" w:rsidR="003C0C8D" w:rsidRPr="001C5D2F" w:rsidRDefault="003C0C8D" w:rsidP="003C0C8D">
      <w:r w:rsidRPr="001C5D2F">
        <w:rPr>
          <w:rStyle w:val="HideTWBExt"/>
        </w:rPr>
        <w:t>&lt;/Amend&gt;</w:t>
      </w:r>
    </w:p>
    <w:p w14:paraId="6008B356"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78</w:t>
      </w:r>
      <w:r w:rsidRPr="001C5D2F">
        <w:rPr>
          <w:rStyle w:val="HideTWBExt"/>
        </w:rPr>
        <w:t>&lt;/NumAm&gt;</w:t>
      </w:r>
    </w:p>
    <w:p w14:paraId="48D4C86D" w14:textId="77777777" w:rsidR="003C0C8D" w:rsidRPr="001C5D2F" w:rsidRDefault="003C0C8D" w:rsidP="003C0C8D">
      <w:pPr>
        <w:pStyle w:val="NormalBold"/>
      </w:pPr>
      <w:r w:rsidRPr="001C5D2F">
        <w:rPr>
          <w:rStyle w:val="HideTWBExt"/>
          <w:b w:val="0"/>
        </w:rPr>
        <w:t>&lt;RepeatBlock-By&gt;&lt;Members&gt;</w:t>
      </w:r>
      <w:r w:rsidRPr="001C5D2F">
        <w:t>Cristian Terheş</w:t>
      </w:r>
      <w:r w:rsidRPr="001C5D2F">
        <w:rPr>
          <w:rStyle w:val="HideTWBExt"/>
          <w:b w:val="0"/>
        </w:rPr>
        <w:t>&lt;/Members&gt;</w:t>
      </w:r>
    </w:p>
    <w:p w14:paraId="2619E3CD" w14:textId="77777777" w:rsidR="003C0C8D" w:rsidRPr="001C5D2F" w:rsidRDefault="003C0C8D" w:rsidP="003C0C8D">
      <w:pPr>
        <w:pStyle w:val="NormalBold"/>
      </w:pPr>
      <w:r w:rsidRPr="001C5D2F">
        <w:rPr>
          <w:rStyle w:val="HideTWBExt"/>
          <w:b w:val="0"/>
        </w:rPr>
        <w:t>&lt;/RepeatBlock-By&gt;</w:t>
      </w:r>
    </w:p>
    <w:p w14:paraId="4A450005"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41EA3C5" w14:textId="77777777" w:rsidR="003C0C8D" w:rsidRPr="001C5D2F" w:rsidRDefault="003C0C8D" w:rsidP="003C0C8D">
      <w:pPr>
        <w:pStyle w:val="NormalBold"/>
      </w:pPr>
      <w:r w:rsidRPr="001C5D2F">
        <w:rPr>
          <w:rStyle w:val="HideTWBExt"/>
        </w:rPr>
        <w:t>&lt;Article&gt;</w:t>
      </w:r>
      <w:r w:rsidRPr="001C5D2F">
        <w:t>Paragrafo 22</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CC61106" w14:textId="77777777" w:rsidTr="004E2E22">
        <w:trPr>
          <w:trHeight w:hRule="exact" w:val="240"/>
          <w:jc w:val="center"/>
        </w:trPr>
        <w:tc>
          <w:tcPr>
            <w:tcW w:w="9752" w:type="dxa"/>
            <w:gridSpan w:val="2"/>
            <w:tcBorders>
              <w:top w:val="nil"/>
              <w:left w:val="nil"/>
              <w:bottom w:val="nil"/>
              <w:right w:val="nil"/>
            </w:tcBorders>
          </w:tcPr>
          <w:p w14:paraId="367DA23F" w14:textId="77777777" w:rsidR="003C0C8D" w:rsidRPr="001C5D2F" w:rsidRDefault="003C0C8D" w:rsidP="004E2E22"/>
        </w:tc>
      </w:tr>
      <w:tr w:rsidR="003C0C8D" w:rsidRPr="001C5D2F" w14:paraId="7CA4DDE7" w14:textId="77777777" w:rsidTr="004E2E22">
        <w:trPr>
          <w:trHeight w:val="240"/>
          <w:jc w:val="center"/>
        </w:trPr>
        <w:tc>
          <w:tcPr>
            <w:tcW w:w="4876" w:type="dxa"/>
            <w:tcBorders>
              <w:top w:val="nil"/>
              <w:left w:val="nil"/>
              <w:bottom w:val="nil"/>
              <w:right w:val="nil"/>
            </w:tcBorders>
          </w:tcPr>
          <w:p w14:paraId="2587C74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4F3EBAB" w14:textId="77777777" w:rsidR="003C0C8D" w:rsidRPr="001C5D2F" w:rsidRDefault="003C0C8D" w:rsidP="004E2E22">
            <w:pPr>
              <w:pStyle w:val="AmColumnHeading"/>
            </w:pPr>
            <w:r w:rsidRPr="001C5D2F">
              <w:t>Emendamento</w:t>
            </w:r>
          </w:p>
        </w:tc>
      </w:tr>
      <w:tr w:rsidR="003C0C8D" w:rsidRPr="001C5D2F" w14:paraId="435455CA" w14:textId="77777777" w:rsidTr="004E2E22">
        <w:trPr>
          <w:jc w:val="center"/>
        </w:trPr>
        <w:tc>
          <w:tcPr>
            <w:tcW w:w="4876" w:type="dxa"/>
            <w:tcBorders>
              <w:top w:val="nil"/>
              <w:left w:val="nil"/>
              <w:bottom w:val="nil"/>
              <w:right w:val="nil"/>
            </w:tcBorders>
          </w:tcPr>
          <w:p w14:paraId="5BE1DE81" w14:textId="77777777" w:rsidR="003C0C8D" w:rsidRPr="001C5D2F" w:rsidRDefault="003C0C8D" w:rsidP="004E2E22">
            <w:pPr>
              <w:pStyle w:val="Normal6a"/>
            </w:pPr>
            <w:r w:rsidRPr="001C5D2F">
              <w:t>22.</w:t>
            </w:r>
            <w:r w:rsidRPr="001C5D2F">
              <w:tab/>
              <w:t>invita la Commissione ad astenersi dall'introdurre metodologie di stima dei costi complesse o speculative, che rischiano di compromettere la trasparenza e la comparabilità tra gli Stati membri; sollecita invece lo sviluppo e un uso più ampio di opzioni semplificate in materia di costi armonizzate e verificabili che forniscano chiarezza, riducano gli oneri amministrativi e mantengano un adeguato livello di responsabilità;</w:t>
            </w:r>
          </w:p>
        </w:tc>
        <w:tc>
          <w:tcPr>
            <w:tcW w:w="4876" w:type="dxa"/>
            <w:tcBorders>
              <w:top w:val="nil"/>
              <w:left w:val="nil"/>
              <w:bottom w:val="nil"/>
              <w:right w:val="nil"/>
            </w:tcBorders>
          </w:tcPr>
          <w:p w14:paraId="0321D0CF" w14:textId="77777777" w:rsidR="003C0C8D" w:rsidRPr="001C5D2F" w:rsidRDefault="003C0C8D" w:rsidP="004E2E22">
            <w:pPr>
              <w:pStyle w:val="Normal6a"/>
            </w:pPr>
            <w:r w:rsidRPr="001C5D2F">
              <w:t>22.</w:t>
            </w:r>
            <w:r w:rsidRPr="001C5D2F">
              <w:tab/>
              <w:t xml:space="preserve">invita la Commissione ad astenersi dall'introdurre metodologie di stima dei costi complesse o speculative, che rischiano di compromettere la trasparenza e la comparabilità tra gli Stati membri; sollecita invece lo sviluppo e un uso più ampio di opzioni semplificate in materia di costi armonizzate e verificabili che forniscano chiarezza, riducano gli oneri amministrativi e mantengano un adeguato livello di responsabilità; </w:t>
            </w:r>
            <w:r w:rsidRPr="001C5D2F">
              <w:rPr>
                <w:b/>
                <w:i/>
              </w:rPr>
              <w:t>esorta la Commissione a rafforzare la piena trasparenza e l'accesso del pubblico alle informazioni procedurali, contribuendo in tal modo a promuovere e a sviluppare la fiducia all'interno e all'esterno delle istituzioni dell'UE;</w:t>
            </w:r>
          </w:p>
        </w:tc>
      </w:tr>
    </w:tbl>
    <w:p w14:paraId="156BEFE5"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68DECF93" w14:textId="77777777" w:rsidR="003C0C8D" w:rsidRPr="008A6907" w:rsidRDefault="003C0C8D" w:rsidP="003C0C8D">
      <w:pPr>
        <w:rPr>
          <w:lang w:val="fr-BE"/>
        </w:rPr>
      </w:pPr>
      <w:r w:rsidRPr="008A6907">
        <w:rPr>
          <w:rStyle w:val="HideTWBExt"/>
          <w:lang w:val="fr-BE"/>
        </w:rPr>
        <w:t>&lt;/Amend&gt;</w:t>
      </w:r>
    </w:p>
    <w:p w14:paraId="1E9AF38D"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79</w:t>
      </w:r>
      <w:r w:rsidRPr="008A6907">
        <w:rPr>
          <w:rStyle w:val="HideTWBExt"/>
          <w:lang w:val="fr-BE"/>
        </w:rPr>
        <w:t>&lt;/NumAm&gt;</w:t>
      </w:r>
    </w:p>
    <w:p w14:paraId="397E2DD5"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38B11467" w14:textId="77777777" w:rsidR="003C0C8D" w:rsidRPr="008A6907" w:rsidRDefault="003C0C8D" w:rsidP="003C0C8D">
      <w:pPr>
        <w:pStyle w:val="NormalBold"/>
        <w:rPr>
          <w:lang w:val="fr-BE"/>
        </w:rPr>
      </w:pPr>
      <w:r w:rsidRPr="008A6907">
        <w:rPr>
          <w:rStyle w:val="HideTWBExt"/>
          <w:b w:val="0"/>
          <w:lang w:val="fr-BE"/>
        </w:rPr>
        <w:t>&lt;/RepeatBlock-By&gt;</w:t>
      </w:r>
    </w:p>
    <w:p w14:paraId="7C688CF4"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1F46F2A" w14:textId="77777777" w:rsidR="003C0C8D" w:rsidRPr="001C5D2F" w:rsidRDefault="003C0C8D" w:rsidP="003C0C8D">
      <w:pPr>
        <w:pStyle w:val="NormalBold"/>
      </w:pPr>
      <w:r w:rsidRPr="001C5D2F">
        <w:rPr>
          <w:rStyle w:val="HideTWBExt"/>
        </w:rPr>
        <w:t>&lt;Article&gt;</w:t>
      </w:r>
      <w:r w:rsidRPr="001C5D2F">
        <w:t>Paragrafo 22</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ACE0CD1" w14:textId="77777777" w:rsidTr="004E2E22">
        <w:trPr>
          <w:trHeight w:hRule="exact" w:val="240"/>
          <w:jc w:val="center"/>
        </w:trPr>
        <w:tc>
          <w:tcPr>
            <w:tcW w:w="9752" w:type="dxa"/>
            <w:gridSpan w:val="2"/>
            <w:tcBorders>
              <w:top w:val="nil"/>
              <w:left w:val="nil"/>
              <w:bottom w:val="nil"/>
              <w:right w:val="nil"/>
            </w:tcBorders>
          </w:tcPr>
          <w:p w14:paraId="29598848" w14:textId="77777777" w:rsidR="003C0C8D" w:rsidRPr="001C5D2F" w:rsidRDefault="003C0C8D" w:rsidP="004E2E22"/>
        </w:tc>
      </w:tr>
      <w:tr w:rsidR="003C0C8D" w:rsidRPr="001C5D2F" w14:paraId="610A01C1" w14:textId="77777777" w:rsidTr="004E2E22">
        <w:trPr>
          <w:trHeight w:val="240"/>
          <w:jc w:val="center"/>
        </w:trPr>
        <w:tc>
          <w:tcPr>
            <w:tcW w:w="4876" w:type="dxa"/>
            <w:tcBorders>
              <w:top w:val="nil"/>
              <w:left w:val="nil"/>
              <w:bottom w:val="nil"/>
              <w:right w:val="nil"/>
            </w:tcBorders>
          </w:tcPr>
          <w:p w14:paraId="7DCEA5E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BBEC7F5" w14:textId="77777777" w:rsidR="003C0C8D" w:rsidRPr="001C5D2F" w:rsidRDefault="003C0C8D" w:rsidP="004E2E22">
            <w:pPr>
              <w:pStyle w:val="AmColumnHeading"/>
            </w:pPr>
            <w:r w:rsidRPr="001C5D2F">
              <w:t>Emendamento</w:t>
            </w:r>
          </w:p>
        </w:tc>
      </w:tr>
      <w:tr w:rsidR="003C0C8D" w:rsidRPr="001C5D2F" w14:paraId="3544374F" w14:textId="77777777" w:rsidTr="004E2E22">
        <w:trPr>
          <w:jc w:val="center"/>
        </w:trPr>
        <w:tc>
          <w:tcPr>
            <w:tcW w:w="4876" w:type="dxa"/>
            <w:tcBorders>
              <w:top w:val="nil"/>
              <w:left w:val="nil"/>
              <w:bottom w:val="nil"/>
              <w:right w:val="nil"/>
            </w:tcBorders>
          </w:tcPr>
          <w:p w14:paraId="57F23DC7" w14:textId="77777777" w:rsidR="003C0C8D" w:rsidRPr="001C5D2F" w:rsidRDefault="003C0C8D" w:rsidP="004E2E22">
            <w:pPr>
              <w:pStyle w:val="Normal6a"/>
            </w:pPr>
            <w:r w:rsidRPr="001C5D2F">
              <w:t>22.</w:t>
            </w:r>
            <w:r w:rsidRPr="001C5D2F">
              <w:tab/>
              <w:t xml:space="preserve">invita la Commissione ad astenersi dall'introdurre metodologie di stima dei costi complesse o speculative, che rischiano di compromettere la trasparenza e la comparabilità tra gli Stati membri; </w:t>
            </w:r>
            <w:r w:rsidRPr="001C5D2F">
              <w:rPr>
                <w:b/>
                <w:i/>
              </w:rPr>
              <w:t>sollecita invece lo sviluppo e un uso più ampio di opzioni semplificate in materia di costi armonizzate e verificabili che forniscano chiarezza, riducano gli oneri amministrativi e mantengano un adeguato livello di responsabilità;</w:t>
            </w:r>
          </w:p>
        </w:tc>
        <w:tc>
          <w:tcPr>
            <w:tcW w:w="4876" w:type="dxa"/>
            <w:tcBorders>
              <w:top w:val="nil"/>
              <w:left w:val="nil"/>
              <w:bottom w:val="nil"/>
              <w:right w:val="nil"/>
            </w:tcBorders>
          </w:tcPr>
          <w:p w14:paraId="0338CE05" w14:textId="77777777" w:rsidR="003C0C8D" w:rsidRPr="001C5D2F" w:rsidRDefault="003C0C8D" w:rsidP="004E2E22">
            <w:pPr>
              <w:pStyle w:val="Normal6a"/>
            </w:pPr>
            <w:r w:rsidRPr="001C5D2F">
              <w:t>22.</w:t>
            </w:r>
            <w:r w:rsidRPr="001C5D2F">
              <w:tab/>
              <w:t>invita la Commissione ad astenersi dall'introdurre metodologie di stima dei costi complesse o speculative, che rischiano di compromettere la trasparenza e la comparabilità tra gli Stati membri;</w:t>
            </w:r>
          </w:p>
        </w:tc>
      </w:tr>
    </w:tbl>
    <w:p w14:paraId="150AB2F6"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56804901" w14:textId="77777777" w:rsidR="003C0C8D" w:rsidRPr="001C5D2F" w:rsidRDefault="003C0C8D" w:rsidP="003C0C8D">
      <w:r w:rsidRPr="001C5D2F">
        <w:rPr>
          <w:rStyle w:val="HideTWBExt"/>
        </w:rPr>
        <w:t>&lt;/Amend&gt;</w:t>
      </w:r>
    </w:p>
    <w:p w14:paraId="07B691B0"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80</w:t>
      </w:r>
      <w:r w:rsidRPr="001C5D2F">
        <w:rPr>
          <w:rStyle w:val="HideTWBExt"/>
        </w:rPr>
        <w:t>&lt;/NumAm&gt;</w:t>
      </w:r>
    </w:p>
    <w:p w14:paraId="01FFBBC6"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4AD33C33"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24B93CE2" w14:textId="77777777" w:rsidR="003C0C8D" w:rsidRPr="001C5D2F" w:rsidRDefault="003C0C8D" w:rsidP="003C0C8D">
      <w:pPr>
        <w:pStyle w:val="NormalBold"/>
      </w:pPr>
      <w:r w:rsidRPr="001C5D2F">
        <w:rPr>
          <w:rStyle w:val="HideTWBExt"/>
          <w:b w:val="0"/>
        </w:rPr>
        <w:t>&lt;/RepeatBlock-By&gt;</w:t>
      </w:r>
    </w:p>
    <w:p w14:paraId="7161781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3495AA8" w14:textId="77777777" w:rsidR="003C0C8D" w:rsidRPr="001C5D2F" w:rsidRDefault="003C0C8D" w:rsidP="003C0C8D">
      <w:pPr>
        <w:pStyle w:val="NormalBold"/>
      </w:pPr>
      <w:r w:rsidRPr="001C5D2F">
        <w:rPr>
          <w:rStyle w:val="HideTWBExt"/>
        </w:rPr>
        <w:t>&lt;Article&gt;</w:t>
      </w:r>
      <w:r w:rsidRPr="001C5D2F">
        <w:t>Paragrafo 24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EB29745" w14:textId="77777777" w:rsidTr="004E2E22">
        <w:trPr>
          <w:trHeight w:hRule="exact" w:val="240"/>
          <w:jc w:val="center"/>
        </w:trPr>
        <w:tc>
          <w:tcPr>
            <w:tcW w:w="9752" w:type="dxa"/>
            <w:gridSpan w:val="2"/>
            <w:tcBorders>
              <w:top w:val="nil"/>
              <w:left w:val="nil"/>
              <w:bottom w:val="nil"/>
              <w:right w:val="nil"/>
            </w:tcBorders>
          </w:tcPr>
          <w:p w14:paraId="7027B75E" w14:textId="77777777" w:rsidR="003C0C8D" w:rsidRPr="001C5D2F" w:rsidRDefault="003C0C8D" w:rsidP="004E2E22"/>
        </w:tc>
      </w:tr>
      <w:tr w:rsidR="003C0C8D" w:rsidRPr="001C5D2F" w14:paraId="777FF628" w14:textId="77777777" w:rsidTr="004E2E22">
        <w:trPr>
          <w:trHeight w:val="240"/>
          <w:jc w:val="center"/>
        </w:trPr>
        <w:tc>
          <w:tcPr>
            <w:tcW w:w="4876" w:type="dxa"/>
            <w:tcBorders>
              <w:top w:val="nil"/>
              <w:left w:val="nil"/>
              <w:bottom w:val="nil"/>
              <w:right w:val="nil"/>
            </w:tcBorders>
          </w:tcPr>
          <w:p w14:paraId="6462114C"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13E8BA5" w14:textId="77777777" w:rsidR="003C0C8D" w:rsidRPr="001C5D2F" w:rsidRDefault="003C0C8D" w:rsidP="004E2E22">
            <w:pPr>
              <w:pStyle w:val="AmColumnHeading"/>
            </w:pPr>
            <w:r w:rsidRPr="001C5D2F">
              <w:t>Emendamento</w:t>
            </w:r>
          </w:p>
        </w:tc>
      </w:tr>
      <w:tr w:rsidR="003C0C8D" w:rsidRPr="001C5D2F" w14:paraId="29522C0E" w14:textId="77777777" w:rsidTr="004E2E22">
        <w:trPr>
          <w:jc w:val="center"/>
        </w:trPr>
        <w:tc>
          <w:tcPr>
            <w:tcW w:w="4876" w:type="dxa"/>
            <w:tcBorders>
              <w:top w:val="nil"/>
              <w:left w:val="nil"/>
              <w:bottom w:val="nil"/>
              <w:right w:val="nil"/>
            </w:tcBorders>
          </w:tcPr>
          <w:p w14:paraId="031345BC" w14:textId="77777777" w:rsidR="003C0C8D" w:rsidRPr="001C5D2F" w:rsidRDefault="003C0C8D" w:rsidP="004E2E22">
            <w:pPr>
              <w:pStyle w:val="Normal6a"/>
            </w:pPr>
            <w:r w:rsidRPr="001C5D2F">
              <w:t>24.</w:t>
            </w:r>
            <w:r w:rsidRPr="001C5D2F">
              <w:tab/>
              <w:t>chiede valutazioni periodiche dei costi reali sostenuti nell'attuazione degli strumenti basati sulla performance rispetto alle stime dei costi degli Stati membri al fine di evitare discrepanze; ritiene che tali valutazioni dovrebbero innescare automaticamente controlli e audit nei casi in cui vi siano differenze significative tra i costi reali e quelli stimati;</w:t>
            </w:r>
          </w:p>
        </w:tc>
        <w:tc>
          <w:tcPr>
            <w:tcW w:w="4876" w:type="dxa"/>
            <w:tcBorders>
              <w:top w:val="nil"/>
              <w:left w:val="nil"/>
              <w:bottom w:val="nil"/>
              <w:right w:val="nil"/>
            </w:tcBorders>
          </w:tcPr>
          <w:p w14:paraId="1566F1AD" w14:textId="77777777" w:rsidR="003C0C8D" w:rsidRPr="001C5D2F" w:rsidRDefault="003C0C8D" w:rsidP="004E2E22">
            <w:pPr>
              <w:pStyle w:val="Normal6a"/>
            </w:pPr>
            <w:r w:rsidRPr="001C5D2F">
              <w:t>24.</w:t>
            </w:r>
            <w:r w:rsidRPr="001C5D2F">
              <w:tab/>
              <w:t xml:space="preserve">chiede valutazioni periodiche dei costi reali sostenuti nell'attuazione degli strumenti basati sulla performance rispetto alle stime dei costi degli Stati membri al fine di evitare discrepanze; ritiene che tali valutazioni dovrebbero innescare automaticamente controlli e audit nei casi in cui vi siano differenze significative tra i costi reali e quelli stimati; </w:t>
            </w:r>
            <w:r w:rsidRPr="001C5D2F">
              <w:rPr>
                <w:b/>
                <w:i/>
              </w:rPr>
              <w:t>ritiene inoltre che le conseguenze finanziarie potrebbero essere applicate in caso di discrepanze, ad esempio attraverso riconciliazioni o valutazioni dell'efficienza successive all'attuazione;</w:t>
            </w:r>
          </w:p>
        </w:tc>
      </w:tr>
    </w:tbl>
    <w:p w14:paraId="5070D406" w14:textId="77777777" w:rsidR="003C0C8D" w:rsidRPr="008A6907" w:rsidRDefault="003C0C8D" w:rsidP="003C0C8D">
      <w:pPr>
        <w:pStyle w:val="AmOrLang"/>
        <w:rPr>
          <w:lang w:val="es-ES"/>
        </w:rPr>
      </w:pPr>
      <w:proofErr w:type="spellStart"/>
      <w:r w:rsidRPr="008A6907">
        <w:rPr>
          <w:lang w:val="es-ES"/>
        </w:rPr>
        <w:t>Or</w:t>
      </w:r>
      <w:proofErr w:type="spellEnd"/>
      <w:r w:rsidRPr="008A6907">
        <w:rPr>
          <w:lang w:val="es-ES"/>
        </w:rPr>
        <w:t xml:space="preserve">. </w:t>
      </w:r>
      <w:r w:rsidRPr="008A6907">
        <w:rPr>
          <w:rStyle w:val="HideTWBExt"/>
          <w:lang w:val="es-ES"/>
        </w:rPr>
        <w:t>&lt;Original&gt;</w:t>
      </w:r>
      <w:r w:rsidRPr="008A6907">
        <w:rPr>
          <w:rStyle w:val="HideTWBInt"/>
          <w:lang w:val="es-ES"/>
        </w:rPr>
        <w:t>{EN}</w:t>
      </w:r>
      <w:r w:rsidRPr="008A6907">
        <w:rPr>
          <w:lang w:val="es-ES"/>
        </w:rPr>
        <w:t>en</w:t>
      </w:r>
      <w:r w:rsidRPr="008A6907">
        <w:rPr>
          <w:rStyle w:val="HideTWBExt"/>
          <w:lang w:val="es-ES"/>
        </w:rPr>
        <w:t>&lt;/Original&gt;</w:t>
      </w:r>
    </w:p>
    <w:p w14:paraId="1382DA33" w14:textId="77777777" w:rsidR="003C0C8D" w:rsidRPr="008A6907" w:rsidRDefault="003C0C8D" w:rsidP="003C0C8D">
      <w:pPr>
        <w:rPr>
          <w:lang w:val="es-ES"/>
        </w:rPr>
      </w:pPr>
      <w:r w:rsidRPr="008A6907">
        <w:rPr>
          <w:rStyle w:val="HideTWBExt"/>
          <w:lang w:val="es-ES"/>
        </w:rPr>
        <w:t>&lt;/Amend&gt;</w:t>
      </w:r>
    </w:p>
    <w:p w14:paraId="2D24CD7E" w14:textId="77777777" w:rsidR="003C0C8D" w:rsidRPr="008A6907" w:rsidRDefault="003C0C8D" w:rsidP="003C0C8D">
      <w:pPr>
        <w:pStyle w:val="AmNumberTabs"/>
        <w:rPr>
          <w:lang w:val="es-ES"/>
        </w:rPr>
      </w:pPr>
      <w:r w:rsidRPr="008A6907">
        <w:rPr>
          <w:rStyle w:val="HideTWBExt"/>
          <w:lang w:val="es-ES"/>
        </w:rPr>
        <w:t>&lt;Amend&gt;</w:t>
      </w:r>
      <w:proofErr w:type="spellStart"/>
      <w:r w:rsidRPr="008A6907">
        <w:rPr>
          <w:lang w:val="es-ES"/>
        </w:rPr>
        <w:t>Emendamento</w:t>
      </w:r>
      <w:proofErr w:type="spellEnd"/>
      <w:r w:rsidRPr="008A6907">
        <w:rPr>
          <w:lang w:val="es-ES"/>
        </w:rPr>
        <w:tab/>
      </w:r>
      <w:r w:rsidRPr="008A6907">
        <w:rPr>
          <w:lang w:val="es-ES"/>
        </w:rPr>
        <w:tab/>
      </w:r>
      <w:r w:rsidRPr="008A6907">
        <w:rPr>
          <w:rStyle w:val="HideTWBExt"/>
          <w:lang w:val="es-ES"/>
        </w:rPr>
        <w:t>&lt;NumAm&gt;</w:t>
      </w:r>
      <w:r w:rsidRPr="008A6907">
        <w:rPr>
          <w:lang w:val="es-ES"/>
        </w:rPr>
        <w:t>81</w:t>
      </w:r>
      <w:r w:rsidRPr="008A6907">
        <w:rPr>
          <w:rStyle w:val="HideTWBExt"/>
          <w:lang w:val="es-ES"/>
        </w:rPr>
        <w:t>&lt;/NumAm&gt;</w:t>
      </w:r>
    </w:p>
    <w:p w14:paraId="77EC21A7" w14:textId="77777777" w:rsidR="003C0C8D" w:rsidRPr="008A6907" w:rsidRDefault="003C0C8D" w:rsidP="003C0C8D">
      <w:pPr>
        <w:pStyle w:val="NormalBold"/>
        <w:rPr>
          <w:lang w:val="es-ES"/>
        </w:rPr>
      </w:pPr>
      <w:r w:rsidRPr="008A6907">
        <w:rPr>
          <w:rStyle w:val="HideTWBExt"/>
          <w:b w:val="0"/>
          <w:lang w:val="es-ES"/>
        </w:rPr>
        <w:t>&lt;RepeatBlock-By&gt;&lt;Members&gt;</w:t>
      </w:r>
      <w:r w:rsidRPr="008A6907">
        <w:rPr>
          <w:lang w:val="es-ES"/>
        </w:rPr>
        <w:t xml:space="preserve">Dick </w:t>
      </w:r>
      <w:proofErr w:type="spellStart"/>
      <w:r w:rsidRPr="008A6907">
        <w:rPr>
          <w:lang w:val="es-ES"/>
        </w:rPr>
        <w:t>Erixon</w:t>
      </w:r>
      <w:proofErr w:type="spellEnd"/>
      <w:r w:rsidRPr="008A6907">
        <w:rPr>
          <w:rStyle w:val="HideTWBExt"/>
          <w:b w:val="0"/>
          <w:lang w:val="es-ES"/>
        </w:rPr>
        <w:t>&lt;/Members&gt;</w:t>
      </w:r>
    </w:p>
    <w:p w14:paraId="38D408EE" w14:textId="77777777" w:rsidR="003C0C8D" w:rsidRPr="008A6907" w:rsidRDefault="003C0C8D" w:rsidP="003C0C8D">
      <w:pPr>
        <w:pStyle w:val="NormalBold"/>
        <w:rPr>
          <w:lang w:val="es-ES"/>
        </w:rPr>
      </w:pPr>
      <w:r w:rsidRPr="008A6907">
        <w:rPr>
          <w:rStyle w:val="HideTWBExt"/>
          <w:b w:val="0"/>
          <w:lang w:val="es-ES"/>
        </w:rPr>
        <w:t>&lt;/RepeatBlock-By&gt;</w:t>
      </w:r>
    </w:p>
    <w:p w14:paraId="39675B11"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D1D7564" w14:textId="77777777" w:rsidR="003C0C8D" w:rsidRPr="001C5D2F" w:rsidRDefault="003C0C8D" w:rsidP="003C0C8D">
      <w:pPr>
        <w:pStyle w:val="NormalBold"/>
      </w:pPr>
      <w:r w:rsidRPr="001C5D2F">
        <w:rPr>
          <w:rStyle w:val="HideTWBExt"/>
        </w:rPr>
        <w:t>&lt;Article&gt;</w:t>
      </w:r>
      <w:r w:rsidRPr="001C5D2F">
        <w:t>Paragrafo 24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AB57278" w14:textId="77777777" w:rsidTr="004E2E22">
        <w:trPr>
          <w:trHeight w:hRule="exact" w:val="240"/>
          <w:jc w:val="center"/>
        </w:trPr>
        <w:tc>
          <w:tcPr>
            <w:tcW w:w="9752" w:type="dxa"/>
            <w:gridSpan w:val="2"/>
            <w:tcBorders>
              <w:top w:val="nil"/>
              <w:left w:val="nil"/>
              <w:bottom w:val="nil"/>
              <w:right w:val="nil"/>
            </w:tcBorders>
          </w:tcPr>
          <w:p w14:paraId="7E2D4B7A" w14:textId="77777777" w:rsidR="003C0C8D" w:rsidRPr="001C5D2F" w:rsidRDefault="003C0C8D" w:rsidP="004E2E22"/>
        </w:tc>
      </w:tr>
      <w:tr w:rsidR="003C0C8D" w:rsidRPr="001C5D2F" w14:paraId="36D45C06" w14:textId="77777777" w:rsidTr="004E2E22">
        <w:trPr>
          <w:trHeight w:val="240"/>
          <w:jc w:val="center"/>
        </w:trPr>
        <w:tc>
          <w:tcPr>
            <w:tcW w:w="4876" w:type="dxa"/>
            <w:tcBorders>
              <w:top w:val="nil"/>
              <w:left w:val="nil"/>
              <w:bottom w:val="nil"/>
              <w:right w:val="nil"/>
            </w:tcBorders>
          </w:tcPr>
          <w:p w14:paraId="0DF535D8"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31F678E" w14:textId="77777777" w:rsidR="003C0C8D" w:rsidRPr="001C5D2F" w:rsidRDefault="003C0C8D" w:rsidP="004E2E22">
            <w:pPr>
              <w:pStyle w:val="AmColumnHeading"/>
            </w:pPr>
            <w:r w:rsidRPr="001C5D2F">
              <w:t>Emendamento</w:t>
            </w:r>
          </w:p>
        </w:tc>
      </w:tr>
      <w:tr w:rsidR="003C0C8D" w:rsidRPr="001C5D2F" w14:paraId="7D4DBEBD" w14:textId="77777777" w:rsidTr="004E2E22">
        <w:trPr>
          <w:jc w:val="center"/>
        </w:trPr>
        <w:tc>
          <w:tcPr>
            <w:tcW w:w="4876" w:type="dxa"/>
            <w:tcBorders>
              <w:top w:val="nil"/>
              <w:left w:val="nil"/>
              <w:bottom w:val="nil"/>
              <w:right w:val="nil"/>
            </w:tcBorders>
          </w:tcPr>
          <w:p w14:paraId="0BDB16D1" w14:textId="77777777" w:rsidR="003C0C8D" w:rsidRPr="001C5D2F" w:rsidRDefault="003C0C8D" w:rsidP="004E2E22">
            <w:pPr>
              <w:pStyle w:val="Normal6a"/>
            </w:pPr>
            <w:r w:rsidRPr="001C5D2F">
              <w:t>24.</w:t>
            </w:r>
            <w:r w:rsidRPr="001C5D2F">
              <w:tab/>
              <w:t>chiede valutazioni periodiche dei costi reali sostenuti nell'attuazione degli strumenti basati sulla performance rispetto alle stime dei costi degli Stati membri al fine di evitare discrepanze; ritiene che tali valutazioni dovrebbero innescare automaticamente controlli e audit nei casi in cui vi siano differenze significative tra i costi reali e quelli stimati;</w:t>
            </w:r>
          </w:p>
        </w:tc>
        <w:tc>
          <w:tcPr>
            <w:tcW w:w="4876" w:type="dxa"/>
            <w:tcBorders>
              <w:top w:val="nil"/>
              <w:left w:val="nil"/>
              <w:bottom w:val="nil"/>
              <w:right w:val="nil"/>
            </w:tcBorders>
          </w:tcPr>
          <w:p w14:paraId="6F071216" w14:textId="77777777" w:rsidR="003C0C8D" w:rsidRPr="001C5D2F" w:rsidRDefault="003C0C8D" w:rsidP="004E2E22">
            <w:pPr>
              <w:pStyle w:val="Normal6a"/>
            </w:pPr>
            <w:r w:rsidRPr="001C5D2F">
              <w:t>24.</w:t>
            </w:r>
            <w:r w:rsidRPr="001C5D2F">
              <w:tab/>
              <w:t>chiede valutazioni periodiche dei costi reali sostenuti nell'attuazione degli strumenti basati sulla performance rispetto alle stime dei costi degli Stati membri al fine di evitare discrepanze; ritiene che tali valutazioni dovrebbero innescare automaticamente controlli e audit nei casi in cui vi siano differenze significative tra i costi reali e quelli stimati</w:t>
            </w:r>
            <w:r w:rsidRPr="001C5D2F">
              <w:rPr>
                <w:b/>
                <w:i/>
              </w:rPr>
              <w:t>, servendosi di strumenti di estrazione di dati automatici e dell'IA per individuare le situazioni anomale senza imporre ulteriori obblighi di rendicontazione ai beneficiari conformi</w:t>
            </w:r>
            <w:r w:rsidRPr="001C5D2F">
              <w:t>;</w:t>
            </w:r>
          </w:p>
        </w:tc>
      </w:tr>
    </w:tbl>
    <w:p w14:paraId="2A9B5677"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2450EC2C" w14:textId="77777777" w:rsidR="003C0C8D" w:rsidRPr="008A6907" w:rsidRDefault="003C0C8D" w:rsidP="003C0C8D">
      <w:pPr>
        <w:rPr>
          <w:lang w:val="fr-BE"/>
        </w:rPr>
      </w:pPr>
      <w:r w:rsidRPr="008A6907">
        <w:rPr>
          <w:rStyle w:val="HideTWBExt"/>
          <w:lang w:val="fr-BE"/>
        </w:rPr>
        <w:t>&lt;/Amend&gt;</w:t>
      </w:r>
    </w:p>
    <w:p w14:paraId="0D9469B6"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82</w:t>
      </w:r>
      <w:r w:rsidRPr="008A6907">
        <w:rPr>
          <w:rStyle w:val="HideTWBExt"/>
          <w:lang w:val="fr-BE"/>
        </w:rPr>
        <w:t>&lt;/NumAm&gt;</w:t>
      </w:r>
    </w:p>
    <w:p w14:paraId="11A81C0C"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7948C349" w14:textId="77777777" w:rsidR="003C0C8D" w:rsidRPr="008A6907" w:rsidRDefault="003C0C8D" w:rsidP="003C0C8D">
      <w:pPr>
        <w:pStyle w:val="NormalBold"/>
        <w:rPr>
          <w:lang w:val="fr-BE"/>
        </w:rPr>
      </w:pPr>
      <w:r w:rsidRPr="008A6907">
        <w:rPr>
          <w:rStyle w:val="HideTWBExt"/>
          <w:b w:val="0"/>
          <w:lang w:val="fr-BE"/>
        </w:rPr>
        <w:t>&lt;/RepeatBlock-By&gt;</w:t>
      </w:r>
    </w:p>
    <w:p w14:paraId="7778B9E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D81EDBF" w14:textId="77777777" w:rsidR="003C0C8D" w:rsidRPr="001C5D2F" w:rsidRDefault="003C0C8D" w:rsidP="003C0C8D">
      <w:pPr>
        <w:pStyle w:val="NormalBold"/>
      </w:pPr>
      <w:r w:rsidRPr="001C5D2F">
        <w:rPr>
          <w:rStyle w:val="HideTWBExt"/>
        </w:rPr>
        <w:t>&lt;Article&gt;</w:t>
      </w:r>
      <w:r w:rsidRPr="001C5D2F">
        <w:t>Paragrafo 24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07C4EBD" w14:textId="77777777" w:rsidTr="004E2E22">
        <w:trPr>
          <w:trHeight w:hRule="exact" w:val="240"/>
          <w:jc w:val="center"/>
        </w:trPr>
        <w:tc>
          <w:tcPr>
            <w:tcW w:w="9752" w:type="dxa"/>
            <w:gridSpan w:val="2"/>
            <w:tcBorders>
              <w:top w:val="nil"/>
              <w:left w:val="nil"/>
              <w:bottom w:val="nil"/>
              <w:right w:val="nil"/>
            </w:tcBorders>
          </w:tcPr>
          <w:p w14:paraId="2C8AB631" w14:textId="77777777" w:rsidR="003C0C8D" w:rsidRPr="001C5D2F" w:rsidRDefault="003C0C8D" w:rsidP="004E2E22"/>
        </w:tc>
      </w:tr>
      <w:tr w:rsidR="003C0C8D" w:rsidRPr="001C5D2F" w14:paraId="036B2760" w14:textId="77777777" w:rsidTr="004E2E22">
        <w:trPr>
          <w:trHeight w:val="240"/>
          <w:jc w:val="center"/>
        </w:trPr>
        <w:tc>
          <w:tcPr>
            <w:tcW w:w="4876" w:type="dxa"/>
            <w:tcBorders>
              <w:top w:val="nil"/>
              <w:left w:val="nil"/>
              <w:bottom w:val="nil"/>
              <w:right w:val="nil"/>
            </w:tcBorders>
          </w:tcPr>
          <w:p w14:paraId="1BE599C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24A31F3" w14:textId="77777777" w:rsidR="003C0C8D" w:rsidRPr="001C5D2F" w:rsidRDefault="003C0C8D" w:rsidP="004E2E22">
            <w:pPr>
              <w:pStyle w:val="AmColumnHeading"/>
            </w:pPr>
            <w:r w:rsidRPr="001C5D2F">
              <w:t>Emendamento</w:t>
            </w:r>
          </w:p>
        </w:tc>
      </w:tr>
      <w:tr w:rsidR="003C0C8D" w:rsidRPr="001C5D2F" w14:paraId="63E70D68" w14:textId="77777777" w:rsidTr="004E2E22">
        <w:trPr>
          <w:jc w:val="center"/>
        </w:trPr>
        <w:tc>
          <w:tcPr>
            <w:tcW w:w="4876" w:type="dxa"/>
            <w:tcBorders>
              <w:top w:val="nil"/>
              <w:left w:val="nil"/>
              <w:bottom w:val="nil"/>
              <w:right w:val="nil"/>
            </w:tcBorders>
          </w:tcPr>
          <w:p w14:paraId="40D23729" w14:textId="77777777" w:rsidR="003C0C8D" w:rsidRPr="001C5D2F" w:rsidRDefault="003C0C8D" w:rsidP="004E2E22">
            <w:pPr>
              <w:pStyle w:val="Normal6a"/>
            </w:pPr>
            <w:r w:rsidRPr="001C5D2F">
              <w:t>24.</w:t>
            </w:r>
            <w:r w:rsidRPr="001C5D2F">
              <w:tab/>
              <w:t xml:space="preserve">chiede valutazioni periodiche dei costi reali sostenuti nell'attuazione degli strumenti basati sulla performance rispetto alle stime dei costi degli Stati membri al fine di evitare discrepanze; ritiene che tali valutazioni dovrebbero innescare automaticamente controlli e audit nei casi in cui vi siano differenze </w:t>
            </w:r>
            <w:r w:rsidRPr="001C5D2F">
              <w:rPr>
                <w:b/>
                <w:i/>
              </w:rPr>
              <w:t>significative</w:t>
            </w:r>
            <w:r w:rsidRPr="001C5D2F">
              <w:t xml:space="preserve"> tra i costi reali e quelli stimati;</w:t>
            </w:r>
          </w:p>
        </w:tc>
        <w:tc>
          <w:tcPr>
            <w:tcW w:w="4876" w:type="dxa"/>
            <w:tcBorders>
              <w:top w:val="nil"/>
              <w:left w:val="nil"/>
              <w:bottom w:val="nil"/>
              <w:right w:val="nil"/>
            </w:tcBorders>
          </w:tcPr>
          <w:p w14:paraId="5B9AFCF4" w14:textId="77777777" w:rsidR="003C0C8D" w:rsidRPr="001C5D2F" w:rsidRDefault="003C0C8D" w:rsidP="004E2E22">
            <w:pPr>
              <w:pStyle w:val="Normal6a"/>
            </w:pPr>
            <w:r w:rsidRPr="001C5D2F">
              <w:t>24.</w:t>
            </w:r>
            <w:r w:rsidRPr="001C5D2F">
              <w:tab/>
              <w:t>chiede valutazioni periodiche dei costi reali sostenuti nell'attuazione degli strumenti basati sulla performance rispetto alle stime dei costi degli Stati membri al fine di evitare discrepanze; ritiene che tali valutazioni dovrebbero innescare automaticamente controlli e audit nei casi in cui vi siano differenze tra i costi reali e quelli stimati;</w:t>
            </w:r>
          </w:p>
        </w:tc>
      </w:tr>
    </w:tbl>
    <w:p w14:paraId="31FA36C8" w14:textId="77777777" w:rsidR="003C0C8D" w:rsidRPr="008A6907" w:rsidRDefault="003C0C8D" w:rsidP="003C0C8D">
      <w:pPr>
        <w:pStyle w:val="AmOrLang"/>
        <w:rPr>
          <w:lang w:val="en-GB"/>
        </w:rPr>
      </w:pPr>
      <w:r w:rsidRPr="008A6907">
        <w:rPr>
          <w:lang w:val="en-GB"/>
        </w:rPr>
        <w:t xml:space="preserve">Or. </w:t>
      </w:r>
      <w:r w:rsidRPr="008A6907">
        <w:rPr>
          <w:rStyle w:val="HideTWBExt"/>
          <w:lang w:val="en-GB"/>
        </w:rPr>
        <w:t>&lt;Original&gt;</w:t>
      </w:r>
      <w:r w:rsidRPr="008A6907">
        <w:rPr>
          <w:rStyle w:val="HideTWBInt"/>
          <w:lang w:val="en-GB"/>
        </w:rPr>
        <w:t>{FR}</w:t>
      </w:r>
      <w:proofErr w:type="spellStart"/>
      <w:r w:rsidRPr="008A6907">
        <w:rPr>
          <w:lang w:val="en-GB"/>
        </w:rPr>
        <w:t>fr</w:t>
      </w:r>
      <w:proofErr w:type="spellEnd"/>
      <w:r w:rsidRPr="008A6907">
        <w:rPr>
          <w:rStyle w:val="HideTWBExt"/>
          <w:lang w:val="en-GB"/>
        </w:rPr>
        <w:t>&lt;/Original&gt;</w:t>
      </w:r>
    </w:p>
    <w:p w14:paraId="671474FD" w14:textId="77777777" w:rsidR="003C0C8D" w:rsidRPr="008A6907" w:rsidRDefault="003C0C8D" w:rsidP="003C0C8D">
      <w:pPr>
        <w:rPr>
          <w:lang w:val="en-GB"/>
        </w:rPr>
      </w:pPr>
      <w:r w:rsidRPr="008A6907">
        <w:rPr>
          <w:rStyle w:val="HideTWBExt"/>
          <w:lang w:val="en-GB"/>
        </w:rPr>
        <w:t>&lt;/Amend&gt;</w:t>
      </w:r>
    </w:p>
    <w:p w14:paraId="5D9EE8B7" w14:textId="77777777" w:rsidR="003C0C8D" w:rsidRPr="008A6907" w:rsidRDefault="003C0C8D" w:rsidP="003C0C8D">
      <w:pPr>
        <w:pStyle w:val="AmNumberTabs"/>
        <w:rPr>
          <w:lang w:val="en-GB"/>
        </w:rPr>
      </w:pPr>
      <w:r w:rsidRPr="008A6907">
        <w:rPr>
          <w:rStyle w:val="HideTWBExt"/>
          <w:lang w:val="en-GB"/>
        </w:rPr>
        <w:t>&lt;Amend&gt;</w:t>
      </w:r>
      <w:proofErr w:type="spellStart"/>
      <w:r w:rsidRPr="008A6907">
        <w:rPr>
          <w:lang w:val="en-GB"/>
        </w:rPr>
        <w:t>Emendamento</w:t>
      </w:r>
      <w:proofErr w:type="spellEnd"/>
      <w:r w:rsidRPr="008A6907">
        <w:rPr>
          <w:lang w:val="en-GB"/>
        </w:rPr>
        <w:tab/>
      </w:r>
      <w:r w:rsidRPr="008A6907">
        <w:rPr>
          <w:lang w:val="en-GB"/>
        </w:rPr>
        <w:tab/>
      </w:r>
      <w:r w:rsidRPr="008A6907">
        <w:rPr>
          <w:rStyle w:val="HideTWBExt"/>
          <w:lang w:val="en-GB"/>
        </w:rPr>
        <w:t>&lt;NumAm&gt;</w:t>
      </w:r>
      <w:r w:rsidRPr="008A6907">
        <w:rPr>
          <w:lang w:val="en-GB"/>
        </w:rPr>
        <w:t>83</w:t>
      </w:r>
      <w:r w:rsidRPr="008A6907">
        <w:rPr>
          <w:rStyle w:val="HideTWBExt"/>
          <w:lang w:val="en-GB"/>
        </w:rPr>
        <w:t>&lt;/NumAm&gt;</w:t>
      </w:r>
    </w:p>
    <w:p w14:paraId="3452A925" w14:textId="77777777" w:rsidR="003C0C8D" w:rsidRPr="008A6907" w:rsidRDefault="003C0C8D" w:rsidP="003C0C8D">
      <w:pPr>
        <w:pStyle w:val="NormalBold"/>
        <w:rPr>
          <w:lang w:val="en-GB"/>
        </w:rPr>
      </w:pPr>
      <w:r w:rsidRPr="008A6907">
        <w:rPr>
          <w:rStyle w:val="HideTWBExt"/>
          <w:b w:val="0"/>
          <w:lang w:val="en-GB"/>
        </w:rPr>
        <w:t>&lt;RepeatBlock-By&gt;&lt;Members&gt;</w:t>
      </w:r>
      <w:r w:rsidRPr="008A6907">
        <w:rPr>
          <w:lang w:val="en-GB"/>
        </w:rPr>
        <w:t xml:space="preserve">Bert-Jan </w:t>
      </w:r>
      <w:proofErr w:type="spellStart"/>
      <w:r w:rsidRPr="008A6907">
        <w:rPr>
          <w:lang w:val="en-GB"/>
        </w:rPr>
        <w:t>Ruissen</w:t>
      </w:r>
      <w:proofErr w:type="spellEnd"/>
      <w:r w:rsidRPr="008A6907">
        <w:rPr>
          <w:rStyle w:val="HideTWBExt"/>
          <w:b w:val="0"/>
          <w:lang w:val="en-GB"/>
        </w:rPr>
        <w:t>&lt;/Members&gt;</w:t>
      </w:r>
    </w:p>
    <w:p w14:paraId="622FC329" w14:textId="77777777" w:rsidR="003C0C8D" w:rsidRPr="008A6907" w:rsidRDefault="003C0C8D" w:rsidP="003C0C8D">
      <w:pPr>
        <w:pStyle w:val="NormalBold"/>
        <w:rPr>
          <w:lang w:val="en-GB"/>
        </w:rPr>
      </w:pPr>
      <w:r w:rsidRPr="008A6907">
        <w:rPr>
          <w:rStyle w:val="HideTWBExt"/>
          <w:b w:val="0"/>
          <w:lang w:val="en-GB"/>
        </w:rPr>
        <w:t>&lt;/RepeatBlock-By&gt;</w:t>
      </w:r>
    </w:p>
    <w:p w14:paraId="5D5EEA1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D483BCB" w14:textId="77777777" w:rsidR="003C0C8D" w:rsidRPr="001C5D2F" w:rsidRDefault="003C0C8D" w:rsidP="003C0C8D">
      <w:pPr>
        <w:pStyle w:val="NormalBold"/>
      </w:pPr>
      <w:r w:rsidRPr="001C5D2F">
        <w:rPr>
          <w:rStyle w:val="HideTWBExt"/>
        </w:rPr>
        <w:t>&lt;Article&gt;</w:t>
      </w:r>
      <w:r w:rsidRPr="001C5D2F">
        <w:t>Paragrafo 24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B0B7F6D" w14:textId="77777777" w:rsidTr="004E2E22">
        <w:trPr>
          <w:trHeight w:hRule="exact" w:val="240"/>
          <w:jc w:val="center"/>
        </w:trPr>
        <w:tc>
          <w:tcPr>
            <w:tcW w:w="9752" w:type="dxa"/>
            <w:gridSpan w:val="2"/>
            <w:tcBorders>
              <w:top w:val="nil"/>
              <w:left w:val="nil"/>
              <w:bottom w:val="nil"/>
              <w:right w:val="nil"/>
            </w:tcBorders>
          </w:tcPr>
          <w:p w14:paraId="772AABBE" w14:textId="77777777" w:rsidR="003C0C8D" w:rsidRPr="001C5D2F" w:rsidRDefault="003C0C8D" w:rsidP="004E2E22"/>
        </w:tc>
      </w:tr>
      <w:tr w:rsidR="003C0C8D" w:rsidRPr="001C5D2F" w14:paraId="7876D19D" w14:textId="77777777" w:rsidTr="004E2E22">
        <w:trPr>
          <w:trHeight w:val="240"/>
          <w:jc w:val="center"/>
        </w:trPr>
        <w:tc>
          <w:tcPr>
            <w:tcW w:w="4876" w:type="dxa"/>
            <w:tcBorders>
              <w:top w:val="nil"/>
              <w:left w:val="nil"/>
              <w:bottom w:val="nil"/>
              <w:right w:val="nil"/>
            </w:tcBorders>
          </w:tcPr>
          <w:p w14:paraId="4324458D"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18CFA9A" w14:textId="77777777" w:rsidR="003C0C8D" w:rsidRPr="001C5D2F" w:rsidRDefault="003C0C8D" w:rsidP="004E2E22">
            <w:pPr>
              <w:pStyle w:val="AmColumnHeading"/>
            </w:pPr>
            <w:r w:rsidRPr="001C5D2F">
              <w:t>Emendamento</w:t>
            </w:r>
          </w:p>
        </w:tc>
      </w:tr>
      <w:tr w:rsidR="003C0C8D" w:rsidRPr="001C5D2F" w14:paraId="05F192CA" w14:textId="77777777" w:rsidTr="004E2E22">
        <w:trPr>
          <w:jc w:val="center"/>
        </w:trPr>
        <w:tc>
          <w:tcPr>
            <w:tcW w:w="4876" w:type="dxa"/>
            <w:tcBorders>
              <w:top w:val="nil"/>
              <w:left w:val="nil"/>
              <w:bottom w:val="nil"/>
              <w:right w:val="nil"/>
            </w:tcBorders>
          </w:tcPr>
          <w:p w14:paraId="015474EA" w14:textId="77777777" w:rsidR="003C0C8D" w:rsidRPr="001C5D2F" w:rsidRDefault="003C0C8D" w:rsidP="004E2E22">
            <w:pPr>
              <w:pStyle w:val="Normal6a"/>
            </w:pPr>
          </w:p>
        </w:tc>
        <w:tc>
          <w:tcPr>
            <w:tcW w:w="4876" w:type="dxa"/>
            <w:tcBorders>
              <w:top w:val="nil"/>
              <w:left w:val="nil"/>
              <w:bottom w:val="nil"/>
              <w:right w:val="nil"/>
            </w:tcBorders>
          </w:tcPr>
          <w:p w14:paraId="2015F8AC" w14:textId="77777777" w:rsidR="003C0C8D" w:rsidRPr="001C5D2F" w:rsidRDefault="003C0C8D" w:rsidP="004E2E22">
            <w:pPr>
              <w:pStyle w:val="Normal6a"/>
            </w:pPr>
            <w:r w:rsidRPr="001C5D2F">
              <w:rPr>
                <w:b/>
                <w:i/>
              </w:rPr>
              <w:t>24 bis.</w:t>
            </w:r>
            <w:r w:rsidRPr="001C5D2F">
              <w:tab/>
            </w:r>
            <w:r w:rsidRPr="001C5D2F">
              <w:rPr>
                <w:b/>
                <w:i/>
              </w:rPr>
              <w:t>chiede alla Commissione di garantire che gli Stati membri conducano controlli ex post sui costi reali e di recuperare gli importi pagati in eccesso nei casi in cui vi siano differenze significative tra i costi reali e quelli stimati;</w:t>
            </w:r>
          </w:p>
        </w:tc>
      </w:tr>
    </w:tbl>
    <w:p w14:paraId="1F99061F"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4C8C8DF8" w14:textId="77777777" w:rsidR="003C0C8D" w:rsidRPr="001C5D2F" w:rsidRDefault="003C0C8D" w:rsidP="003C0C8D">
      <w:r w:rsidRPr="001C5D2F">
        <w:rPr>
          <w:rStyle w:val="HideTWBExt"/>
        </w:rPr>
        <w:t>&lt;/Amend&gt;</w:t>
      </w:r>
    </w:p>
    <w:p w14:paraId="43F29136"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84</w:t>
      </w:r>
      <w:r w:rsidRPr="001C5D2F">
        <w:rPr>
          <w:rStyle w:val="HideTWBExt"/>
        </w:rPr>
        <w:t>&lt;/NumAm&gt;</w:t>
      </w:r>
    </w:p>
    <w:p w14:paraId="4BB98C2C"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28435FBC"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3BBC6A6A" w14:textId="77777777" w:rsidR="003C0C8D" w:rsidRPr="001C5D2F" w:rsidRDefault="003C0C8D" w:rsidP="003C0C8D">
      <w:pPr>
        <w:pStyle w:val="NormalBold"/>
      </w:pPr>
      <w:r w:rsidRPr="001C5D2F">
        <w:rPr>
          <w:rStyle w:val="HideTWBExt"/>
          <w:b w:val="0"/>
        </w:rPr>
        <w:t>&lt;/RepeatBlock-By&gt;</w:t>
      </w:r>
    </w:p>
    <w:p w14:paraId="464B4A69"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172792F" w14:textId="77777777" w:rsidR="003C0C8D" w:rsidRPr="001C5D2F" w:rsidRDefault="003C0C8D" w:rsidP="003C0C8D">
      <w:pPr>
        <w:pStyle w:val="NormalBold"/>
      </w:pPr>
      <w:r w:rsidRPr="001C5D2F">
        <w:rPr>
          <w:rStyle w:val="HideTWBExt"/>
        </w:rPr>
        <w:t>&lt;Article&gt;</w:t>
      </w:r>
      <w:r w:rsidRPr="001C5D2F">
        <w:t>Paragrafo 26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0B46BFC" w14:textId="77777777" w:rsidTr="004E2E22">
        <w:trPr>
          <w:trHeight w:hRule="exact" w:val="240"/>
          <w:jc w:val="center"/>
        </w:trPr>
        <w:tc>
          <w:tcPr>
            <w:tcW w:w="9752" w:type="dxa"/>
            <w:gridSpan w:val="2"/>
            <w:tcBorders>
              <w:top w:val="nil"/>
              <w:left w:val="nil"/>
              <w:bottom w:val="nil"/>
              <w:right w:val="nil"/>
            </w:tcBorders>
          </w:tcPr>
          <w:p w14:paraId="2F9FCE27" w14:textId="77777777" w:rsidR="003C0C8D" w:rsidRPr="001C5D2F" w:rsidRDefault="003C0C8D" w:rsidP="004E2E22"/>
        </w:tc>
      </w:tr>
      <w:tr w:rsidR="003C0C8D" w:rsidRPr="001C5D2F" w14:paraId="641E47CD" w14:textId="77777777" w:rsidTr="004E2E22">
        <w:trPr>
          <w:trHeight w:val="240"/>
          <w:jc w:val="center"/>
        </w:trPr>
        <w:tc>
          <w:tcPr>
            <w:tcW w:w="4876" w:type="dxa"/>
            <w:tcBorders>
              <w:top w:val="nil"/>
              <w:left w:val="nil"/>
              <w:bottom w:val="nil"/>
              <w:right w:val="nil"/>
            </w:tcBorders>
          </w:tcPr>
          <w:p w14:paraId="449F76C4"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49C1D56" w14:textId="77777777" w:rsidR="003C0C8D" w:rsidRPr="001C5D2F" w:rsidRDefault="003C0C8D" w:rsidP="004E2E22">
            <w:pPr>
              <w:pStyle w:val="AmColumnHeading"/>
            </w:pPr>
            <w:r w:rsidRPr="001C5D2F">
              <w:t>Emendamento</w:t>
            </w:r>
          </w:p>
        </w:tc>
      </w:tr>
      <w:tr w:rsidR="003C0C8D" w:rsidRPr="001C5D2F" w14:paraId="7CAF36AC" w14:textId="77777777" w:rsidTr="004E2E22">
        <w:trPr>
          <w:jc w:val="center"/>
        </w:trPr>
        <w:tc>
          <w:tcPr>
            <w:tcW w:w="4876" w:type="dxa"/>
            <w:tcBorders>
              <w:top w:val="nil"/>
              <w:left w:val="nil"/>
              <w:bottom w:val="nil"/>
              <w:right w:val="nil"/>
            </w:tcBorders>
          </w:tcPr>
          <w:p w14:paraId="78B58253" w14:textId="77777777" w:rsidR="003C0C8D" w:rsidRPr="001C5D2F" w:rsidRDefault="003C0C8D" w:rsidP="004E2E22">
            <w:pPr>
              <w:pStyle w:val="Normal6a"/>
            </w:pPr>
            <w:r w:rsidRPr="001C5D2F">
              <w:t>26.</w:t>
            </w:r>
            <w:r w:rsidRPr="001C5D2F">
              <w:tab/>
              <w:t xml:space="preserve">chiede l'istituzione di un sistema di informazione e monitoraggio unico, integrato e interoperabile, che comprenda un unico strumento di estrazione di dati e valutazione del rischio; chiede </w:t>
            </w:r>
            <w:r w:rsidRPr="001C5D2F">
              <w:rPr>
                <w:b/>
                <w:i/>
              </w:rPr>
              <w:t>che</w:t>
            </w:r>
            <w:r w:rsidRPr="001C5D2F">
              <w:t xml:space="preserve"> l'utilizzo di questo nuovo sistema interoperabile </w:t>
            </w:r>
            <w:r w:rsidRPr="001C5D2F">
              <w:rPr>
                <w:b/>
                <w:i/>
              </w:rPr>
              <w:t>sia una condizione preliminare per accedere ai finanziamenti dell'Unione nel prossimo QFP</w:t>
            </w:r>
            <w:r w:rsidRPr="001C5D2F">
              <w:t>;</w:t>
            </w:r>
          </w:p>
        </w:tc>
        <w:tc>
          <w:tcPr>
            <w:tcW w:w="4876" w:type="dxa"/>
            <w:tcBorders>
              <w:top w:val="nil"/>
              <w:left w:val="nil"/>
              <w:bottom w:val="nil"/>
              <w:right w:val="nil"/>
            </w:tcBorders>
          </w:tcPr>
          <w:p w14:paraId="665597D8" w14:textId="77777777" w:rsidR="003C0C8D" w:rsidRPr="001C5D2F" w:rsidRDefault="003C0C8D" w:rsidP="004E2E22">
            <w:pPr>
              <w:pStyle w:val="Normal6a"/>
            </w:pPr>
            <w:r w:rsidRPr="001C5D2F">
              <w:t>26.</w:t>
            </w:r>
            <w:r w:rsidRPr="001C5D2F">
              <w:tab/>
              <w:t>chiede l'istituzione di un sistema di informazione</w:t>
            </w:r>
            <w:r w:rsidRPr="001C5D2F">
              <w:rPr>
                <w:b/>
                <w:i/>
              </w:rPr>
              <w:t>, allerta precoce</w:t>
            </w:r>
            <w:r w:rsidRPr="001C5D2F">
              <w:t xml:space="preserve"> e monitoraggio unico, integrato e interoperabile, che comprenda un unico strumento di estrazione di dati e valutazione del rischio; </w:t>
            </w:r>
            <w:r w:rsidRPr="001C5D2F">
              <w:rPr>
                <w:b/>
                <w:i/>
              </w:rPr>
              <w:t>invita la Commissione a utilizzare strumenti avanzati di analisi dei dati e di IA per migliorare la valutazione e la rendicontazione del monitoraggio delle performance, alleviare il carico di lavoro manuale e semplificare il processo di rendicontazione, nonché prevenire il doppio finanziamento e altri rischi per la tutela degli interessi finanziari dell'Unione; sottolinea che tali progressi possono avvenire solo se è contemplato anche un sostegno operativo alle amministrazioni digitalizzate;</w:t>
            </w:r>
            <w:r w:rsidRPr="001C5D2F">
              <w:t xml:space="preserve"> chiede l'utilizzo di questo nuovo sistema interoperabile</w:t>
            </w:r>
            <w:r w:rsidRPr="001C5D2F">
              <w:rPr>
                <w:b/>
                <w:i/>
              </w:rPr>
              <w:t>, che comprende la rendicontazione pienamente leggibile meccanicamente dei beneficiari finali, dei titolari effettivi e di tutte le operazioni finanziate</w:t>
            </w:r>
            <w:r w:rsidRPr="001C5D2F">
              <w:t>;</w:t>
            </w:r>
            <w:r w:rsidRPr="001C5D2F">
              <w:rPr>
                <w:b/>
                <w:i/>
              </w:rPr>
              <w:t xml:space="preserve"> </w:t>
            </w:r>
          </w:p>
        </w:tc>
      </w:tr>
    </w:tbl>
    <w:p w14:paraId="68D15254"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41504572" w14:textId="77777777" w:rsidR="003C0C8D" w:rsidRPr="001C5D2F" w:rsidRDefault="003C0C8D" w:rsidP="003C0C8D">
      <w:r w:rsidRPr="001C5D2F">
        <w:rPr>
          <w:rStyle w:val="HideTWBExt"/>
        </w:rPr>
        <w:t>&lt;/Amend&gt;</w:t>
      </w:r>
    </w:p>
    <w:p w14:paraId="1C5944C9"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85</w:t>
      </w:r>
      <w:r w:rsidRPr="001C5D2F">
        <w:rPr>
          <w:rStyle w:val="HideTWBExt"/>
        </w:rPr>
        <w:t>&lt;/NumAm&gt;</w:t>
      </w:r>
    </w:p>
    <w:p w14:paraId="27B0934F" w14:textId="77777777" w:rsidR="003C0C8D" w:rsidRPr="001C5D2F" w:rsidRDefault="003C0C8D" w:rsidP="003C0C8D">
      <w:pPr>
        <w:pStyle w:val="NormalBold"/>
      </w:pPr>
      <w:r w:rsidRPr="001C5D2F">
        <w:rPr>
          <w:rStyle w:val="HideTWBExt"/>
          <w:b w:val="0"/>
        </w:rPr>
        <w:t>&lt;RepeatBlock-By&gt;&lt;Members&gt;</w:t>
      </w:r>
      <w:r w:rsidRPr="001C5D2F">
        <w:t>Dick Erixon, Bert-Jan Ruissen, Şerban Dimitrie Sturdza</w:t>
      </w:r>
      <w:r w:rsidRPr="001C5D2F">
        <w:rPr>
          <w:rStyle w:val="HideTWBExt"/>
          <w:b w:val="0"/>
        </w:rPr>
        <w:t>&lt;/Members&gt;</w:t>
      </w:r>
    </w:p>
    <w:p w14:paraId="3C1011B2" w14:textId="77777777" w:rsidR="003C0C8D" w:rsidRPr="001C5D2F" w:rsidRDefault="003C0C8D" w:rsidP="003C0C8D">
      <w:pPr>
        <w:pStyle w:val="NormalBold"/>
      </w:pPr>
      <w:r w:rsidRPr="001C5D2F">
        <w:rPr>
          <w:rStyle w:val="HideTWBExt"/>
          <w:b w:val="0"/>
        </w:rPr>
        <w:t>&lt;/RepeatBlock-By&gt;</w:t>
      </w:r>
    </w:p>
    <w:p w14:paraId="4F83A4E4"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859A6C2" w14:textId="77777777" w:rsidR="003C0C8D" w:rsidRPr="001C5D2F" w:rsidRDefault="003C0C8D" w:rsidP="003C0C8D">
      <w:pPr>
        <w:pStyle w:val="NormalBold"/>
      </w:pPr>
      <w:r w:rsidRPr="001C5D2F">
        <w:rPr>
          <w:rStyle w:val="HideTWBExt"/>
        </w:rPr>
        <w:t>&lt;Article&gt;</w:t>
      </w:r>
      <w:r w:rsidRPr="001C5D2F">
        <w:t>Paragrafo 26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442E6D95" w14:textId="77777777" w:rsidTr="004E2E22">
        <w:trPr>
          <w:trHeight w:hRule="exact" w:val="240"/>
          <w:jc w:val="center"/>
        </w:trPr>
        <w:tc>
          <w:tcPr>
            <w:tcW w:w="9752" w:type="dxa"/>
            <w:gridSpan w:val="2"/>
            <w:tcBorders>
              <w:top w:val="nil"/>
              <w:left w:val="nil"/>
              <w:bottom w:val="nil"/>
              <w:right w:val="nil"/>
            </w:tcBorders>
          </w:tcPr>
          <w:p w14:paraId="725F117A" w14:textId="77777777" w:rsidR="003C0C8D" w:rsidRPr="001C5D2F" w:rsidRDefault="003C0C8D" w:rsidP="004E2E22"/>
        </w:tc>
      </w:tr>
      <w:tr w:rsidR="003C0C8D" w:rsidRPr="001C5D2F" w14:paraId="2D056B9E" w14:textId="77777777" w:rsidTr="004E2E22">
        <w:trPr>
          <w:trHeight w:val="240"/>
          <w:jc w:val="center"/>
        </w:trPr>
        <w:tc>
          <w:tcPr>
            <w:tcW w:w="4876" w:type="dxa"/>
            <w:tcBorders>
              <w:top w:val="nil"/>
              <w:left w:val="nil"/>
              <w:bottom w:val="nil"/>
              <w:right w:val="nil"/>
            </w:tcBorders>
          </w:tcPr>
          <w:p w14:paraId="442EB523"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EE7C88B" w14:textId="77777777" w:rsidR="003C0C8D" w:rsidRPr="001C5D2F" w:rsidRDefault="003C0C8D" w:rsidP="004E2E22">
            <w:pPr>
              <w:pStyle w:val="AmColumnHeading"/>
            </w:pPr>
            <w:r w:rsidRPr="001C5D2F">
              <w:t>Emendamento</w:t>
            </w:r>
          </w:p>
        </w:tc>
      </w:tr>
      <w:tr w:rsidR="003C0C8D" w:rsidRPr="001C5D2F" w14:paraId="3C4614DE" w14:textId="77777777" w:rsidTr="004E2E22">
        <w:trPr>
          <w:jc w:val="center"/>
        </w:trPr>
        <w:tc>
          <w:tcPr>
            <w:tcW w:w="4876" w:type="dxa"/>
            <w:tcBorders>
              <w:top w:val="nil"/>
              <w:left w:val="nil"/>
              <w:bottom w:val="nil"/>
              <w:right w:val="nil"/>
            </w:tcBorders>
          </w:tcPr>
          <w:p w14:paraId="43FE4E30" w14:textId="77777777" w:rsidR="003C0C8D" w:rsidRPr="001C5D2F" w:rsidRDefault="003C0C8D" w:rsidP="004E2E22">
            <w:pPr>
              <w:pStyle w:val="Normal6a"/>
            </w:pPr>
            <w:r w:rsidRPr="001C5D2F">
              <w:t>26.</w:t>
            </w:r>
            <w:r w:rsidRPr="001C5D2F">
              <w:tab/>
              <w:t>chiede l'istituzione di un sistema di informazione e monitoraggio unico, integrato e interoperabile, che comprenda un unico strumento di estrazione di dati e valutazione del rischio; chiede che l'utilizzo di questo nuovo sistema interoperabile sia una condizione preliminare per accedere ai finanziamenti dell'Unione nel prossimo QFP;</w:t>
            </w:r>
          </w:p>
        </w:tc>
        <w:tc>
          <w:tcPr>
            <w:tcW w:w="4876" w:type="dxa"/>
            <w:tcBorders>
              <w:top w:val="nil"/>
              <w:left w:val="nil"/>
              <w:bottom w:val="nil"/>
              <w:right w:val="nil"/>
            </w:tcBorders>
          </w:tcPr>
          <w:p w14:paraId="0E0A4D59" w14:textId="77777777" w:rsidR="003C0C8D" w:rsidRPr="001C5D2F" w:rsidRDefault="003C0C8D" w:rsidP="004E2E22">
            <w:pPr>
              <w:pStyle w:val="Normal6a"/>
            </w:pPr>
            <w:r w:rsidRPr="001C5D2F">
              <w:t>26.</w:t>
            </w:r>
            <w:r w:rsidRPr="001C5D2F">
              <w:tab/>
              <w:t xml:space="preserve">chiede l'istituzione di un sistema di informazione e monitoraggio unico, integrato e interoperabile, che comprenda un unico strumento di estrazione di dati e valutazione del rischio </w:t>
            </w:r>
            <w:r w:rsidRPr="001C5D2F">
              <w:rPr>
                <w:b/>
                <w:i/>
              </w:rPr>
              <w:t>e di quadri di valutazione pubblici incentrati sui risultati e sugli impatti, che consentano ai contribuenti di vedere il valore generato dai propri soldi</w:t>
            </w:r>
            <w:r w:rsidRPr="001C5D2F">
              <w:t>; chiede che l'utilizzo di questo nuovo sistema interoperabile sia una condizione preliminare per accedere ai finanziamenti dell'Unione nel prossimo QFP;</w:t>
            </w:r>
          </w:p>
        </w:tc>
      </w:tr>
    </w:tbl>
    <w:p w14:paraId="679B51B4"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4C9A440D" w14:textId="77777777" w:rsidR="003C0C8D" w:rsidRPr="001C5D2F" w:rsidRDefault="003C0C8D" w:rsidP="003C0C8D">
      <w:r w:rsidRPr="001C5D2F">
        <w:rPr>
          <w:rStyle w:val="HideTWBExt"/>
        </w:rPr>
        <w:t>&lt;/Amend&gt;</w:t>
      </w:r>
    </w:p>
    <w:p w14:paraId="455952EE"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86</w:t>
      </w:r>
      <w:r w:rsidRPr="001C5D2F">
        <w:rPr>
          <w:rStyle w:val="HideTWBExt"/>
        </w:rPr>
        <w:t>&lt;/NumAm&gt;</w:t>
      </w:r>
    </w:p>
    <w:p w14:paraId="0ECF58F1" w14:textId="77777777" w:rsidR="003C0C8D" w:rsidRPr="001C5D2F" w:rsidRDefault="003C0C8D" w:rsidP="003C0C8D">
      <w:pPr>
        <w:pStyle w:val="NormalBold"/>
      </w:pPr>
      <w:r w:rsidRPr="001C5D2F">
        <w:rPr>
          <w:rStyle w:val="HideTWBExt"/>
          <w:b w:val="0"/>
        </w:rPr>
        <w:t>&lt;RepeatBlock-By&gt;&lt;Members&gt;</w:t>
      </w:r>
      <w:r w:rsidRPr="001C5D2F">
        <w:t>Ondřej Knotek</w:t>
      </w:r>
      <w:r w:rsidRPr="001C5D2F">
        <w:rPr>
          <w:rStyle w:val="HideTWBExt"/>
          <w:b w:val="0"/>
        </w:rPr>
        <w:t>&lt;/Members&gt;</w:t>
      </w:r>
    </w:p>
    <w:p w14:paraId="4393DF48" w14:textId="77777777" w:rsidR="003C0C8D" w:rsidRPr="001C5D2F" w:rsidRDefault="003C0C8D" w:rsidP="003C0C8D">
      <w:pPr>
        <w:pStyle w:val="NormalBold"/>
      </w:pPr>
      <w:r w:rsidRPr="001C5D2F">
        <w:rPr>
          <w:rStyle w:val="HideTWBExt"/>
          <w:b w:val="0"/>
        </w:rPr>
        <w:t>&lt;/RepeatBlock-By&gt;</w:t>
      </w:r>
    </w:p>
    <w:p w14:paraId="1AE99CC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F3167E6" w14:textId="77777777" w:rsidR="003C0C8D" w:rsidRPr="001C5D2F" w:rsidRDefault="003C0C8D" w:rsidP="003C0C8D">
      <w:pPr>
        <w:pStyle w:val="NormalBold"/>
      </w:pPr>
      <w:r w:rsidRPr="001C5D2F">
        <w:rPr>
          <w:rStyle w:val="HideTWBExt"/>
        </w:rPr>
        <w:t>&lt;Article&gt;</w:t>
      </w:r>
      <w:r w:rsidRPr="001C5D2F">
        <w:t>Paragrafo 26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ED71B01" w14:textId="77777777" w:rsidTr="004E2E22">
        <w:trPr>
          <w:trHeight w:hRule="exact" w:val="240"/>
          <w:jc w:val="center"/>
        </w:trPr>
        <w:tc>
          <w:tcPr>
            <w:tcW w:w="9752" w:type="dxa"/>
            <w:gridSpan w:val="2"/>
            <w:tcBorders>
              <w:top w:val="nil"/>
              <w:left w:val="nil"/>
              <w:bottom w:val="nil"/>
              <w:right w:val="nil"/>
            </w:tcBorders>
          </w:tcPr>
          <w:p w14:paraId="756BACF5" w14:textId="77777777" w:rsidR="003C0C8D" w:rsidRPr="001C5D2F" w:rsidRDefault="003C0C8D" w:rsidP="004E2E22"/>
        </w:tc>
      </w:tr>
      <w:tr w:rsidR="003C0C8D" w:rsidRPr="001C5D2F" w14:paraId="37C87224" w14:textId="77777777" w:rsidTr="004E2E22">
        <w:trPr>
          <w:trHeight w:val="240"/>
          <w:jc w:val="center"/>
        </w:trPr>
        <w:tc>
          <w:tcPr>
            <w:tcW w:w="4876" w:type="dxa"/>
            <w:tcBorders>
              <w:top w:val="nil"/>
              <w:left w:val="nil"/>
              <w:bottom w:val="nil"/>
              <w:right w:val="nil"/>
            </w:tcBorders>
          </w:tcPr>
          <w:p w14:paraId="5D33D3B2"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84D47CE" w14:textId="77777777" w:rsidR="003C0C8D" w:rsidRPr="001C5D2F" w:rsidRDefault="003C0C8D" w:rsidP="004E2E22">
            <w:pPr>
              <w:pStyle w:val="AmColumnHeading"/>
            </w:pPr>
            <w:r w:rsidRPr="001C5D2F">
              <w:t>Emendamento</w:t>
            </w:r>
          </w:p>
        </w:tc>
      </w:tr>
      <w:tr w:rsidR="003C0C8D" w:rsidRPr="001C5D2F" w14:paraId="33CCA688" w14:textId="77777777" w:rsidTr="004E2E22">
        <w:trPr>
          <w:jc w:val="center"/>
        </w:trPr>
        <w:tc>
          <w:tcPr>
            <w:tcW w:w="4876" w:type="dxa"/>
            <w:tcBorders>
              <w:top w:val="nil"/>
              <w:left w:val="nil"/>
              <w:bottom w:val="nil"/>
              <w:right w:val="nil"/>
            </w:tcBorders>
          </w:tcPr>
          <w:p w14:paraId="1FCFB3C9" w14:textId="77777777" w:rsidR="003C0C8D" w:rsidRPr="001C5D2F" w:rsidRDefault="003C0C8D" w:rsidP="004E2E22">
            <w:pPr>
              <w:pStyle w:val="Normal6a"/>
            </w:pPr>
            <w:r w:rsidRPr="001C5D2F">
              <w:t>26.</w:t>
            </w:r>
            <w:r w:rsidRPr="001C5D2F">
              <w:tab/>
              <w:t xml:space="preserve">chiede l'istituzione di un sistema di informazione e monitoraggio unico, integrato e interoperabile, che comprenda un unico strumento di estrazione di dati e valutazione del rischio; chiede </w:t>
            </w:r>
            <w:r w:rsidRPr="001C5D2F">
              <w:rPr>
                <w:b/>
                <w:i/>
              </w:rPr>
              <w:t>che</w:t>
            </w:r>
            <w:r w:rsidRPr="001C5D2F">
              <w:t xml:space="preserve"> l'utilizzo di questo nuovo sistema interoperabile </w:t>
            </w:r>
            <w:r w:rsidRPr="001C5D2F">
              <w:rPr>
                <w:b/>
                <w:i/>
              </w:rPr>
              <w:t>sia una condizione preliminare per accedere ai finanziamenti dell'Unione</w:t>
            </w:r>
            <w:r w:rsidRPr="001C5D2F">
              <w:t xml:space="preserve"> nel prossimo QFP;</w:t>
            </w:r>
          </w:p>
        </w:tc>
        <w:tc>
          <w:tcPr>
            <w:tcW w:w="4876" w:type="dxa"/>
            <w:tcBorders>
              <w:top w:val="nil"/>
              <w:left w:val="nil"/>
              <w:bottom w:val="nil"/>
              <w:right w:val="nil"/>
            </w:tcBorders>
          </w:tcPr>
          <w:p w14:paraId="7E30DE4A" w14:textId="77777777" w:rsidR="003C0C8D" w:rsidRPr="001C5D2F" w:rsidRDefault="003C0C8D" w:rsidP="004E2E22">
            <w:pPr>
              <w:pStyle w:val="Normal6a"/>
            </w:pPr>
            <w:r w:rsidRPr="001C5D2F">
              <w:t>26.</w:t>
            </w:r>
            <w:r w:rsidRPr="001C5D2F">
              <w:tab/>
              <w:t xml:space="preserve">chiede l'istituzione di un sistema di informazione e monitoraggio unico, integrato e interoperabile, che comprenda un unico strumento di estrazione di dati e valutazione del rischio; chiede </w:t>
            </w:r>
            <w:r w:rsidRPr="001C5D2F">
              <w:rPr>
                <w:b/>
                <w:i/>
              </w:rPr>
              <w:t>di prendere in considerazione</w:t>
            </w:r>
            <w:r w:rsidRPr="001C5D2F">
              <w:t xml:space="preserve"> l'utilizzo di questo nuovo sistema interoperabile nel prossimo QFP;</w:t>
            </w:r>
          </w:p>
        </w:tc>
      </w:tr>
    </w:tbl>
    <w:p w14:paraId="4D1D8DBE"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01D37FCE" w14:textId="77777777" w:rsidR="003C0C8D" w:rsidRPr="008A6907" w:rsidRDefault="003C0C8D" w:rsidP="003C0C8D">
      <w:pPr>
        <w:rPr>
          <w:lang w:val="fr-BE"/>
        </w:rPr>
      </w:pPr>
      <w:r w:rsidRPr="008A6907">
        <w:rPr>
          <w:rStyle w:val="HideTWBExt"/>
          <w:lang w:val="fr-BE"/>
        </w:rPr>
        <w:t>&lt;/Amend&gt;</w:t>
      </w:r>
    </w:p>
    <w:p w14:paraId="7B4C74CD"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87</w:t>
      </w:r>
      <w:r w:rsidRPr="008A6907">
        <w:rPr>
          <w:rStyle w:val="HideTWBExt"/>
          <w:lang w:val="fr-BE"/>
        </w:rPr>
        <w:t>&lt;/NumAm&gt;</w:t>
      </w:r>
    </w:p>
    <w:p w14:paraId="3F29DD80"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4423493F" w14:textId="77777777" w:rsidR="003C0C8D" w:rsidRPr="008A6907" w:rsidRDefault="003C0C8D" w:rsidP="003C0C8D">
      <w:pPr>
        <w:pStyle w:val="NormalBold"/>
        <w:rPr>
          <w:lang w:val="fr-BE"/>
        </w:rPr>
      </w:pPr>
      <w:r w:rsidRPr="008A6907">
        <w:rPr>
          <w:rStyle w:val="HideTWBExt"/>
          <w:b w:val="0"/>
          <w:lang w:val="fr-BE"/>
        </w:rPr>
        <w:t>&lt;/RepeatBlock-By&gt;</w:t>
      </w:r>
    </w:p>
    <w:p w14:paraId="18BDD63F"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5D0F8FE" w14:textId="77777777" w:rsidR="003C0C8D" w:rsidRPr="001C5D2F" w:rsidRDefault="003C0C8D" w:rsidP="003C0C8D">
      <w:pPr>
        <w:pStyle w:val="NormalBold"/>
      </w:pPr>
      <w:r w:rsidRPr="001C5D2F">
        <w:rPr>
          <w:rStyle w:val="HideTWBExt"/>
        </w:rPr>
        <w:t>&lt;Article&gt;</w:t>
      </w:r>
      <w:r w:rsidRPr="001C5D2F">
        <w:t>Paragrafo 27</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968DBE0" w14:textId="77777777" w:rsidTr="004E2E22">
        <w:trPr>
          <w:trHeight w:hRule="exact" w:val="240"/>
          <w:jc w:val="center"/>
        </w:trPr>
        <w:tc>
          <w:tcPr>
            <w:tcW w:w="9752" w:type="dxa"/>
            <w:gridSpan w:val="2"/>
            <w:tcBorders>
              <w:top w:val="nil"/>
              <w:left w:val="nil"/>
              <w:bottom w:val="nil"/>
              <w:right w:val="nil"/>
            </w:tcBorders>
          </w:tcPr>
          <w:p w14:paraId="7CECF466" w14:textId="77777777" w:rsidR="003C0C8D" w:rsidRPr="001C5D2F" w:rsidRDefault="003C0C8D" w:rsidP="004E2E22"/>
        </w:tc>
      </w:tr>
      <w:tr w:rsidR="003C0C8D" w:rsidRPr="001C5D2F" w14:paraId="351928BD" w14:textId="77777777" w:rsidTr="004E2E22">
        <w:trPr>
          <w:trHeight w:val="240"/>
          <w:jc w:val="center"/>
        </w:trPr>
        <w:tc>
          <w:tcPr>
            <w:tcW w:w="4876" w:type="dxa"/>
            <w:tcBorders>
              <w:top w:val="nil"/>
              <w:left w:val="nil"/>
              <w:bottom w:val="nil"/>
              <w:right w:val="nil"/>
            </w:tcBorders>
          </w:tcPr>
          <w:p w14:paraId="36C7ECBA"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ED178EF" w14:textId="77777777" w:rsidR="003C0C8D" w:rsidRPr="001C5D2F" w:rsidRDefault="003C0C8D" w:rsidP="004E2E22">
            <w:pPr>
              <w:pStyle w:val="AmColumnHeading"/>
            </w:pPr>
            <w:r w:rsidRPr="001C5D2F">
              <w:t>Emendamento</w:t>
            </w:r>
          </w:p>
        </w:tc>
      </w:tr>
      <w:tr w:rsidR="003C0C8D" w:rsidRPr="001C5D2F" w14:paraId="10B9F2C4" w14:textId="77777777" w:rsidTr="004E2E22">
        <w:trPr>
          <w:jc w:val="center"/>
        </w:trPr>
        <w:tc>
          <w:tcPr>
            <w:tcW w:w="4876" w:type="dxa"/>
            <w:tcBorders>
              <w:top w:val="nil"/>
              <w:left w:val="nil"/>
              <w:bottom w:val="nil"/>
              <w:right w:val="nil"/>
            </w:tcBorders>
          </w:tcPr>
          <w:p w14:paraId="213CB22E" w14:textId="77777777" w:rsidR="003C0C8D" w:rsidRPr="001C5D2F" w:rsidRDefault="003C0C8D" w:rsidP="004E2E22">
            <w:pPr>
              <w:pStyle w:val="Normal6a"/>
            </w:pPr>
            <w:r w:rsidRPr="001C5D2F">
              <w:t>27.</w:t>
            </w:r>
            <w:r w:rsidRPr="001C5D2F">
              <w:tab/>
              <w:t>chiede che la Commissione stabilisca e pubblichi soglie chiare per le misure correttive, compresi i livelli di gravità, al fine di garantire la parità di trattamento e un'applicazione coerente;</w:t>
            </w:r>
          </w:p>
        </w:tc>
        <w:tc>
          <w:tcPr>
            <w:tcW w:w="4876" w:type="dxa"/>
            <w:tcBorders>
              <w:top w:val="nil"/>
              <w:left w:val="nil"/>
              <w:bottom w:val="nil"/>
              <w:right w:val="nil"/>
            </w:tcBorders>
          </w:tcPr>
          <w:p w14:paraId="308C482F" w14:textId="77777777" w:rsidR="003C0C8D" w:rsidRPr="001C5D2F" w:rsidRDefault="003C0C8D" w:rsidP="004E2E22">
            <w:pPr>
              <w:pStyle w:val="Normal6a"/>
            </w:pPr>
            <w:r w:rsidRPr="001C5D2F">
              <w:t>27.</w:t>
            </w:r>
            <w:r w:rsidRPr="001C5D2F">
              <w:tab/>
              <w:t xml:space="preserve">chiede che la Commissione stabilisca e pubblichi soglie chiare per le misure correttive, compresi i livelli di gravità, al fine di garantire la parità di trattamento e un'applicazione coerente </w:t>
            </w:r>
            <w:r w:rsidRPr="001C5D2F">
              <w:rPr>
                <w:b/>
                <w:i/>
              </w:rPr>
              <w:t>e che il Parlamento nella sua veste di autorità di controllo sia coinvolto nella loro definizione</w:t>
            </w:r>
            <w:r w:rsidRPr="001C5D2F">
              <w:t>;</w:t>
            </w:r>
          </w:p>
        </w:tc>
      </w:tr>
    </w:tbl>
    <w:p w14:paraId="48A30BD0"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320916C3" w14:textId="77777777" w:rsidR="003C0C8D" w:rsidRPr="001C5D2F" w:rsidRDefault="003C0C8D" w:rsidP="003C0C8D">
      <w:r w:rsidRPr="001C5D2F">
        <w:rPr>
          <w:rStyle w:val="HideTWBExt"/>
        </w:rPr>
        <w:t>&lt;/Amend&gt;</w:t>
      </w:r>
    </w:p>
    <w:p w14:paraId="05E93BE6"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88</w:t>
      </w:r>
      <w:r w:rsidRPr="001C5D2F">
        <w:rPr>
          <w:rStyle w:val="HideTWBExt"/>
        </w:rPr>
        <w:t>&lt;/NumAm&gt;</w:t>
      </w:r>
    </w:p>
    <w:p w14:paraId="5FAB887F" w14:textId="77777777" w:rsidR="003C0C8D" w:rsidRPr="001C5D2F" w:rsidRDefault="003C0C8D" w:rsidP="003C0C8D">
      <w:pPr>
        <w:pStyle w:val="NormalBold"/>
      </w:pPr>
      <w:r w:rsidRPr="001C5D2F">
        <w:rPr>
          <w:rStyle w:val="HideTWBExt"/>
          <w:b w:val="0"/>
        </w:rPr>
        <w:t>&lt;RepeatBlock-By&gt;&lt;Members&gt;</w:t>
      </w:r>
      <w:r w:rsidRPr="001C5D2F">
        <w:t>Cristian Terheş</w:t>
      </w:r>
      <w:r w:rsidRPr="001C5D2F">
        <w:rPr>
          <w:rStyle w:val="HideTWBExt"/>
          <w:b w:val="0"/>
        </w:rPr>
        <w:t>&lt;/Members&gt;</w:t>
      </w:r>
    </w:p>
    <w:p w14:paraId="52A054D7" w14:textId="77777777" w:rsidR="003C0C8D" w:rsidRPr="001C5D2F" w:rsidRDefault="003C0C8D" w:rsidP="003C0C8D">
      <w:pPr>
        <w:pStyle w:val="NormalBold"/>
      </w:pPr>
      <w:r w:rsidRPr="001C5D2F">
        <w:rPr>
          <w:rStyle w:val="HideTWBExt"/>
          <w:b w:val="0"/>
        </w:rPr>
        <w:t>&lt;/RepeatBlock-By&gt;</w:t>
      </w:r>
    </w:p>
    <w:p w14:paraId="6BE39AB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5B42E50" w14:textId="77777777" w:rsidR="003C0C8D" w:rsidRPr="001C5D2F" w:rsidRDefault="003C0C8D" w:rsidP="003C0C8D">
      <w:pPr>
        <w:pStyle w:val="NormalBold"/>
      </w:pPr>
      <w:r w:rsidRPr="001C5D2F">
        <w:rPr>
          <w:rStyle w:val="HideTWBExt"/>
        </w:rPr>
        <w:t>&lt;Article&gt;</w:t>
      </w:r>
      <w:r w:rsidRPr="001C5D2F">
        <w:t>Paragrafo 28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054060D" w14:textId="77777777" w:rsidTr="004E2E22">
        <w:trPr>
          <w:trHeight w:hRule="exact" w:val="240"/>
          <w:jc w:val="center"/>
        </w:trPr>
        <w:tc>
          <w:tcPr>
            <w:tcW w:w="9752" w:type="dxa"/>
            <w:gridSpan w:val="2"/>
            <w:tcBorders>
              <w:top w:val="nil"/>
              <w:left w:val="nil"/>
              <w:bottom w:val="nil"/>
              <w:right w:val="nil"/>
            </w:tcBorders>
          </w:tcPr>
          <w:p w14:paraId="3C616B09" w14:textId="77777777" w:rsidR="003C0C8D" w:rsidRPr="001C5D2F" w:rsidRDefault="003C0C8D" w:rsidP="004E2E22"/>
        </w:tc>
      </w:tr>
      <w:tr w:rsidR="003C0C8D" w:rsidRPr="001C5D2F" w14:paraId="300D13E4" w14:textId="77777777" w:rsidTr="004E2E22">
        <w:trPr>
          <w:trHeight w:val="240"/>
          <w:jc w:val="center"/>
        </w:trPr>
        <w:tc>
          <w:tcPr>
            <w:tcW w:w="4876" w:type="dxa"/>
            <w:tcBorders>
              <w:top w:val="nil"/>
              <w:left w:val="nil"/>
              <w:bottom w:val="nil"/>
              <w:right w:val="nil"/>
            </w:tcBorders>
          </w:tcPr>
          <w:p w14:paraId="3278C2AB"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DD0D876" w14:textId="77777777" w:rsidR="003C0C8D" w:rsidRPr="001C5D2F" w:rsidRDefault="003C0C8D" w:rsidP="004E2E22">
            <w:pPr>
              <w:pStyle w:val="AmColumnHeading"/>
            </w:pPr>
            <w:r w:rsidRPr="001C5D2F">
              <w:t>Emendamento</w:t>
            </w:r>
          </w:p>
        </w:tc>
      </w:tr>
      <w:tr w:rsidR="003C0C8D" w:rsidRPr="001C5D2F" w14:paraId="4C7ADB0B" w14:textId="77777777" w:rsidTr="004E2E22">
        <w:trPr>
          <w:jc w:val="center"/>
        </w:trPr>
        <w:tc>
          <w:tcPr>
            <w:tcW w:w="4876" w:type="dxa"/>
            <w:tcBorders>
              <w:top w:val="nil"/>
              <w:left w:val="nil"/>
              <w:bottom w:val="nil"/>
              <w:right w:val="nil"/>
            </w:tcBorders>
          </w:tcPr>
          <w:p w14:paraId="00C0D053" w14:textId="77777777" w:rsidR="003C0C8D" w:rsidRPr="001C5D2F" w:rsidRDefault="003C0C8D" w:rsidP="004E2E22">
            <w:pPr>
              <w:pStyle w:val="Normal6a"/>
            </w:pPr>
            <w:r w:rsidRPr="001C5D2F">
              <w:t>28.</w:t>
            </w:r>
            <w:r w:rsidRPr="001C5D2F">
              <w:tab/>
              <w:t xml:space="preserve">insiste sul fatto che le valutazioni del conseguimento dei traguardi e degli obiettivi devono essere effettuate dalla Commissione </w:t>
            </w:r>
            <w:r w:rsidRPr="001C5D2F">
              <w:rPr>
                <w:b/>
                <w:i/>
              </w:rPr>
              <w:t>e non dagli Stati membri</w:t>
            </w:r>
            <w:r w:rsidRPr="001C5D2F">
              <w:t xml:space="preserve"> e devono seguire una metodologia trasparente e standardizzata, con un punteggio documentato e una giustificazione motivata per qualsiasi scostamento al di sopra della soglia legale; chiede che tutti i fascicoli di valutazione siano messi a disposizione del Parlamento e della Corte dei conti europea;</w:t>
            </w:r>
          </w:p>
        </w:tc>
        <w:tc>
          <w:tcPr>
            <w:tcW w:w="4876" w:type="dxa"/>
            <w:tcBorders>
              <w:top w:val="nil"/>
              <w:left w:val="nil"/>
              <w:bottom w:val="nil"/>
              <w:right w:val="nil"/>
            </w:tcBorders>
          </w:tcPr>
          <w:p w14:paraId="0004A000" w14:textId="77777777" w:rsidR="003C0C8D" w:rsidRPr="001C5D2F" w:rsidRDefault="003C0C8D" w:rsidP="004E2E22">
            <w:pPr>
              <w:pStyle w:val="Normal6a"/>
            </w:pPr>
            <w:r w:rsidRPr="001C5D2F">
              <w:t>28.</w:t>
            </w:r>
            <w:r w:rsidRPr="001C5D2F">
              <w:tab/>
              <w:t xml:space="preserve">insiste sul fatto che le valutazioni del conseguimento dei traguardi e degli obiettivi devono essere effettuate dalla Commissione </w:t>
            </w:r>
            <w:r w:rsidRPr="001C5D2F">
              <w:rPr>
                <w:b/>
                <w:i/>
              </w:rPr>
              <w:t>con la partecipazione di ciascuno Stato membro</w:t>
            </w:r>
            <w:r w:rsidRPr="001C5D2F">
              <w:t xml:space="preserve"> e devono seguire una metodologia trasparente e standardizzata, con un punteggio documentato e una giustificazione motivata per qualsiasi scostamento al di sopra della soglia legale; chiede che tutti i fascicoli di valutazione siano messi a disposizione del Parlamento e della Corte dei conti europea;</w:t>
            </w:r>
          </w:p>
        </w:tc>
      </w:tr>
    </w:tbl>
    <w:p w14:paraId="20321F6F"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DEC9820" w14:textId="77777777" w:rsidR="003C0C8D" w:rsidRPr="001C5D2F" w:rsidRDefault="003C0C8D" w:rsidP="003C0C8D">
      <w:r w:rsidRPr="001C5D2F">
        <w:rPr>
          <w:rStyle w:val="HideTWBExt"/>
        </w:rPr>
        <w:t>&lt;/Amend&gt;</w:t>
      </w:r>
    </w:p>
    <w:p w14:paraId="50AC3231"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89</w:t>
      </w:r>
      <w:r w:rsidRPr="001C5D2F">
        <w:rPr>
          <w:rStyle w:val="HideTWBExt"/>
        </w:rPr>
        <w:t>&lt;/NumAm&gt;</w:t>
      </w:r>
    </w:p>
    <w:p w14:paraId="790E5C29" w14:textId="77777777" w:rsidR="003C0C8D" w:rsidRPr="001C5D2F" w:rsidRDefault="003C0C8D" w:rsidP="003C0C8D">
      <w:pPr>
        <w:pStyle w:val="NormalBold"/>
      </w:pPr>
      <w:r w:rsidRPr="001C5D2F">
        <w:rPr>
          <w:rStyle w:val="HideTWBExt"/>
          <w:b w:val="0"/>
        </w:rPr>
        <w:t>&lt;RepeatBlock-By&gt;&lt;Members&gt;</w:t>
      </w:r>
      <w:r w:rsidRPr="001C5D2F">
        <w:t>Ondřej Knotek</w:t>
      </w:r>
      <w:r w:rsidRPr="001C5D2F">
        <w:rPr>
          <w:rStyle w:val="HideTWBExt"/>
          <w:b w:val="0"/>
        </w:rPr>
        <w:t>&lt;/Members&gt;</w:t>
      </w:r>
    </w:p>
    <w:p w14:paraId="36F29358" w14:textId="77777777" w:rsidR="003C0C8D" w:rsidRPr="001C5D2F" w:rsidRDefault="003C0C8D" w:rsidP="003C0C8D">
      <w:pPr>
        <w:pStyle w:val="NormalBold"/>
      </w:pPr>
      <w:r w:rsidRPr="001C5D2F">
        <w:rPr>
          <w:rStyle w:val="HideTWBExt"/>
          <w:b w:val="0"/>
        </w:rPr>
        <w:t>&lt;/RepeatBlock-By&gt;</w:t>
      </w:r>
    </w:p>
    <w:p w14:paraId="130B79F4"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A523718" w14:textId="77777777" w:rsidR="003C0C8D" w:rsidRPr="001C5D2F" w:rsidRDefault="003C0C8D" w:rsidP="003C0C8D">
      <w:pPr>
        <w:pStyle w:val="NormalBold"/>
      </w:pPr>
      <w:r w:rsidRPr="001C5D2F">
        <w:rPr>
          <w:rStyle w:val="HideTWBExt"/>
        </w:rPr>
        <w:t>&lt;Article&gt;</w:t>
      </w:r>
      <w:r w:rsidRPr="001C5D2F">
        <w:t>Paragrafo 28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6836061" w14:textId="77777777" w:rsidTr="004E2E22">
        <w:trPr>
          <w:trHeight w:hRule="exact" w:val="240"/>
          <w:jc w:val="center"/>
        </w:trPr>
        <w:tc>
          <w:tcPr>
            <w:tcW w:w="9752" w:type="dxa"/>
            <w:gridSpan w:val="2"/>
            <w:tcBorders>
              <w:top w:val="nil"/>
              <w:left w:val="nil"/>
              <w:bottom w:val="nil"/>
              <w:right w:val="nil"/>
            </w:tcBorders>
          </w:tcPr>
          <w:p w14:paraId="7F18690F" w14:textId="77777777" w:rsidR="003C0C8D" w:rsidRPr="001C5D2F" w:rsidRDefault="003C0C8D" w:rsidP="004E2E22"/>
        </w:tc>
      </w:tr>
      <w:tr w:rsidR="003C0C8D" w:rsidRPr="001C5D2F" w14:paraId="6794A315" w14:textId="77777777" w:rsidTr="004E2E22">
        <w:trPr>
          <w:trHeight w:val="240"/>
          <w:jc w:val="center"/>
        </w:trPr>
        <w:tc>
          <w:tcPr>
            <w:tcW w:w="4876" w:type="dxa"/>
            <w:tcBorders>
              <w:top w:val="nil"/>
              <w:left w:val="nil"/>
              <w:bottom w:val="nil"/>
              <w:right w:val="nil"/>
            </w:tcBorders>
          </w:tcPr>
          <w:p w14:paraId="591553DC"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23F0AF8" w14:textId="77777777" w:rsidR="003C0C8D" w:rsidRPr="001C5D2F" w:rsidRDefault="003C0C8D" w:rsidP="004E2E22">
            <w:pPr>
              <w:pStyle w:val="AmColumnHeading"/>
            </w:pPr>
            <w:r w:rsidRPr="001C5D2F">
              <w:t>Emendamento</w:t>
            </w:r>
          </w:p>
        </w:tc>
      </w:tr>
      <w:tr w:rsidR="003C0C8D" w:rsidRPr="001C5D2F" w14:paraId="7860498F" w14:textId="77777777" w:rsidTr="004E2E22">
        <w:trPr>
          <w:jc w:val="center"/>
        </w:trPr>
        <w:tc>
          <w:tcPr>
            <w:tcW w:w="4876" w:type="dxa"/>
            <w:tcBorders>
              <w:top w:val="nil"/>
              <w:left w:val="nil"/>
              <w:bottom w:val="nil"/>
              <w:right w:val="nil"/>
            </w:tcBorders>
          </w:tcPr>
          <w:p w14:paraId="4C415869" w14:textId="77777777" w:rsidR="003C0C8D" w:rsidRPr="001C5D2F" w:rsidRDefault="003C0C8D" w:rsidP="004E2E22">
            <w:pPr>
              <w:pStyle w:val="Normal6a"/>
            </w:pPr>
            <w:r w:rsidRPr="001C5D2F">
              <w:t>28.</w:t>
            </w:r>
            <w:r w:rsidRPr="001C5D2F">
              <w:tab/>
              <w:t xml:space="preserve">insiste sul fatto che </w:t>
            </w:r>
            <w:r w:rsidRPr="001C5D2F">
              <w:rPr>
                <w:b/>
                <w:i/>
              </w:rPr>
              <w:t>le valutazioni</w:t>
            </w:r>
            <w:r w:rsidRPr="001C5D2F">
              <w:t xml:space="preserve"> del conseguimento dei traguardi e degli obiettivi </w:t>
            </w:r>
            <w:r w:rsidRPr="001C5D2F">
              <w:rPr>
                <w:b/>
                <w:i/>
              </w:rPr>
              <w:t>devono essere effettuate dalla</w:t>
            </w:r>
            <w:r w:rsidRPr="001C5D2F">
              <w:t xml:space="preserve"> Commissione </w:t>
            </w:r>
            <w:r w:rsidRPr="001C5D2F">
              <w:rPr>
                <w:b/>
                <w:i/>
              </w:rPr>
              <w:t>e non dagli Stati membri e devono</w:t>
            </w:r>
            <w:r w:rsidRPr="001C5D2F">
              <w:t xml:space="preserve"> seguire una metodologia trasparente e standardizzata, con un punteggio documentato e una giustificazione motivata per qualsiasi scostamento al di sopra della soglia legale; chiede che tutti i fascicoli di valutazione siano messi a disposizione del Parlamento e della Corte dei conti europea;</w:t>
            </w:r>
          </w:p>
        </w:tc>
        <w:tc>
          <w:tcPr>
            <w:tcW w:w="4876" w:type="dxa"/>
            <w:tcBorders>
              <w:top w:val="nil"/>
              <w:left w:val="nil"/>
              <w:bottom w:val="nil"/>
              <w:right w:val="nil"/>
            </w:tcBorders>
          </w:tcPr>
          <w:p w14:paraId="01E990AF" w14:textId="77777777" w:rsidR="003C0C8D" w:rsidRPr="001C5D2F" w:rsidRDefault="003C0C8D" w:rsidP="004E2E22">
            <w:pPr>
              <w:pStyle w:val="Normal6a"/>
            </w:pPr>
            <w:r w:rsidRPr="001C5D2F">
              <w:t>28.</w:t>
            </w:r>
            <w:r w:rsidRPr="001C5D2F">
              <w:tab/>
              <w:t xml:space="preserve">insiste sul fatto che </w:t>
            </w:r>
            <w:r w:rsidRPr="001C5D2F">
              <w:rPr>
                <w:b/>
                <w:i/>
              </w:rPr>
              <w:t>in fase di valutazione</w:t>
            </w:r>
            <w:r w:rsidRPr="001C5D2F">
              <w:t xml:space="preserve"> del conseguimento dei traguardi e degli obiettivi </w:t>
            </w:r>
            <w:r w:rsidRPr="001C5D2F">
              <w:rPr>
                <w:b/>
                <w:i/>
              </w:rPr>
              <w:t>la</w:t>
            </w:r>
            <w:r w:rsidRPr="001C5D2F">
              <w:t xml:space="preserve"> Commissione </w:t>
            </w:r>
            <w:r w:rsidRPr="001C5D2F">
              <w:rPr>
                <w:b/>
                <w:i/>
              </w:rPr>
              <w:t>deve</w:t>
            </w:r>
            <w:r w:rsidRPr="001C5D2F">
              <w:t xml:space="preserve"> seguire una metodologia trasparente e standardizzata, con un punteggio documentato e una giustificazione motivata per qualsiasi scostamento al di sopra della soglia legale; chiede che tutti i fascicoli di valutazione siano messi a disposizione del Parlamento e della Corte dei conti europea;</w:t>
            </w:r>
          </w:p>
        </w:tc>
      </w:tr>
    </w:tbl>
    <w:p w14:paraId="20F2F7CD"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24193FD4" w14:textId="77777777" w:rsidR="003C0C8D" w:rsidRPr="008A6907" w:rsidRDefault="003C0C8D" w:rsidP="003C0C8D">
      <w:pPr>
        <w:rPr>
          <w:lang w:val="fr-BE"/>
        </w:rPr>
      </w:pPr>
      <w:r w:rsidRPr="008A6907">
        <w:rPr>
          <w:rStyle w:val="HideTWBExt"/>
          <w:lang w:val="fr-BE"/>
        </w:rPr>
        <w:t>&lt;/Amend&gt;</w:t>
      </w:r>
    </w:p>
    <w:p w14:paraId="09E90503"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90</w:t>
      </w:r>
      <w:r w:rsidRPr="008A6907">
        <w:rPr>
          <w:rStyle w:val="HideTWBExt"/>
          <w:lang w:val="fr-BE"/>
        </w:rPr>
        <w:t>&lt;/NumAm&gt;</w:t>
      </w:r>
    </w:p>
    <w:p w14:paraId="4B72007B"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6F8957F5" w14:textId="77777777" w:rsidR="003C0C8D" w:rsidRPr="008A6907" w:rsidRDefault="003C0C8D" w:rsidP="003C0C8D">
      <w:pPr>
        <w:pStyle w:val="NormalBold"/>
        <w:rPr>
          <w:lang w:val="fr-BE"/>
        </w:rPr>
      </w:pPr>
      <w:r w:rsidRPr="008A6907">
        <w:rPr>
          <w:rStyle w:val="HideTWBExt"/>
          <w:b w:val="0"/>
          <w:lang w:val="fr-BE"/>
        </w:rPr>
        <w:t>&lt;/RepeatBlock-By&gt;</w:t>
      </w:r>
    </w:p>
    <w:p w14:paraId="030033B7"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9CCA190" w14:textId="77777777" w:rsidR="003C0C8D" w:rsidRPr="001C5D2F" w:rsidRDefault="003C0C8D" w:rsidP="003C0C8D">
      <w:pPr>
        <w:pStyle w:val="NormalBold"/>
      </w:pPr>
      <w:r w:rsidRPr="001C5D2F">
        <w:rPr>
          <w:rStyle w:val="HideTWBExt"/>
        </w:rPr>
        <w:t>&lt;Article&gt;</w:t>
      </w:r>
      <w:r w:rsidRPr="001C5D2F">
        <w:t>Paragrafo 28</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4C3D31D" w14:textId="77777777" w:rsidTr="004E2E22">
        <w:trPr>
          <w:trHeight w:hRule="exact" w:val="240"/>
          <w:jc w:val="center"/>
        </w:trPr>
        <w:tc>
          <w:tcPr>
            <w:tcW w:w="9752" w:type="dxa"/>
            <w:gridSpan w:val="2"/>
            <w:tcBorders>
              <w:top w:val="nil"/>
              <w:left w:val="nil"/>
              <w:bottom w:val="nil"/>
              <w:right w:val="nil"/>
            </w:tcBorders>
          </w:tcPr>
          <w:p w14:paraId="7A5EDFFC" w14:textId="77777777" w:rsidR="003C0C8D" w:rsidRPr="001C5D2F" w:rsidRDefault="003C0C8D" w:rsidP="004E2E22"/>
        </w:tc>
      </w:tr>
      <w:tr w:rsidR="003C0C8D" w:rsidRPr="001C5D2F" w14:paraId="71B5CECE" w14:textId="77777777" w:rsidTr="004E2E22">
        <w:trPr>
          <w:trHeight w:val="240"/>
          <w:jc w:val="center"/>
        </w:trPr>
        <w:tc>
          <w:tcPr>
            <w:tcW w:w="4876" w:type="dxa"/>
            <w:tcBorders>
              <w:top w:val="nil"/>
              <w:left w:val="nil"/>
              <w:bottom w:val="nil"/>
              <w:right w:val="nil"/>
            </w:tcBorders>
          </w:tcPr>
          <w:p w14:paraId="0786D016"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9E99995" w14:textId="77777777" w:rsidR="003C0C8D" w:rsidRPr="001C5D2F" w:rsidRDefault="003C0C8D" w:rsidP="004E2E22">
            <w:pPr>
              <w:pStyle w:val="AmColumnHeading"/>
            </w:pPr>
            <w:r w:rsidRPr="001C5D2F">
              <w:t>Emendamento</w:t>
            </w:r>
          </w:p>
        </w:tc>
      </w:tr>
      <w:tr w:rsidR="003C0C8D" w:rsidRPr="001C5D2F" w14:paraId="6A8D4A7B" w14:textId="77777777" w:rsidTr="004E2E22">
        <w:trPr>
          <w:jc w:val="center"/>
        </w:trPr>
        <w:tc>
          <w:tcPr>
            <w:tcW w:w="4876" w:type="dxa"/>
            <w:tcBorders>
              <w:top w:val="nil"/>
              <w:left w:val="nil"/>
              <w:bottom w:val="nil"/>
              <w:right w:val="nil"/>
            </w:tcBorders>
          </w:tcPr>
          <w:p w14:paraId="66CBA154" w14:textId="77777777" w:rsidR="003C0C8D" w:rsidRPr="001C5D2F" w:rsidRDefault="003C0C8D" w:rsidP="004E2E22">
            <w:pPr>
              <w:pStyle w:val="Normal6a"/>
            </w:pPr>
            <w:r w:rsidRPr="001C5D2F">
              <w:t>28.</w:t>
            </w:r>
            <w:r w:rsidRPr="001C5D2F">
              <w:tab/>
              <w:t xml:space="preserve">insiste sul fatto che le valutazioni del conseguimento dei traguardi e degli obiettivi devono essere effettuate dalla Commissione e </w:t>
            </w:r>
            <w:r w:rsidRPr="001C5D2F">
              <w:rPr>
                <w:b/>
                <w:i/>
              </w:rPr>
              <w:t>non</w:t>
            </w:r>
            <w:r w:rsidRPr="001C5D2F">
              <w:t xml:space="preserve"> dagli Stati membri e devono seguire una metodologia trasparente e standardizzata, con un punteggio documentato e una giustificazione motivata per qualsiasi scostamento </w:t>
            </w:r>
            <w:r w:rsidRPr="001C5D2F">
              <w:rPr>
                <w:b/>
                <w:i/>
              </w:rPr>
              <w:t>al di sopra della soglia legale</w:t>
            </w:r>
            <w:r w:rsidRPr="001C5D2F">
              <w:t>; chiede che tutti i fascicoli di valutazione siano messi a disposizione del Parlamento e della Corte dei conti europea;</w:t>
            </w:r>
          </w:p>
        </w:tc>
        <w:tc>
          <w:tcPr>
            <w:tcW w:w="4876" w:type="dxa"/>
            <w:tcBorders>
              <w:top w:val="nil"/>
              <w:left w:val="nil"/>
              <w:bottom w:val="nil"/>
              <w:right w:val="nil"/>
            </w:tcBorders>
          </w:tcPr>
          <w:p w14:paraId="2CF91452" w14:textId="77777777" w:rsidR="003C0C8D" w:rsidRPr="001C5D2F" w:rsidRDefault="003C0C8D" w:rsidP="004E2E22">
            <w:pPr>
              <w:pStyle w:val="Normal6a"/>
            </w:pPr>
            <w:r w:rsidRPr="001C5D2F">
              <w:t>28.</w:t>
            </w:r>
            <w:r w:rsidRPr="001C5D2F">
              <w:tab/>
              <w:t xml:space="preserve">insiste sul fatto che le valutazioni del conseguimento dei traguardi e degli obiettivi devono essere effettuate </w:t>
            </w:r>
            <w:r w:rsidRPr="001C5D2F">
              <w:rPr>
                <w:b/>
                <w:i/>
              </w:rPr>
              <w:t>in contraddittorio</w:t>
            </w:r>
            <w:r w:rsidRPr="001C5D2F">
              <w:t xml:space="preserve"> dalla Commissione e dagli Stati membri e devono seguire una metodologia trasparente e standardizzata, con un punteggio documentato e una giustificazione motivata per qualsiasi scostamento; chiede che tutti i fascicoli di valutazione siano messi a disposizione del Parlamento e della Corte dei conti europea;</w:t>
            </w:r>
          </w:p>
        </w:tc>
      </w:tr>
    </w:tbl>
    <w:p w14:paraId="496F2F78"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497CDFD1" w14:textId="77777777" w:rsidR="003C0C8D" w:rsidRPr="001C5D2F" w:rsidRDefault="003C0C8D" w:rsidP="003C0C8D">
      <w:r w:rsidRPr="001C5D2F">
        <w:rPr>
          <w:rStyle w:val="HideTWBExt"/>
        </w:rPr>
        <w:t>&lt;/Amend&gt;</w:t>
      </w:r>
    </w:p>
    <w:p w14:paraId="4B38043C"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91</w:t>
      </w:r>
      <w:r w:rsidRPr="001C5D2F">
        <w:rPr>
          <w:rStyle w:val="HideTWBExt"/>
        </w:rPr>
        <w:t>&lt;/NumAm&gt;</w:t>
      </w:r>
    </w:p>
    <w:p w14:paraId="3F075022"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1699F621" w14:textId="77777777" w:rsidR="003C0C8D" w:rsidRPr="001C5D2F" w:rsidRDefault="003C0C8D" w:rsidP="003C0C8D">
      <w:pPr>
        <w:pStyle w:val="NormalBold"/>
      </w:pPr>
      <w:r w:rsidRPr="001C5D2F">
        <w:rPr>
          <w:rStyle w:val="HideTWBExt"/>
          <w:b w:val="0"/>
        </w:rPr>
        <w:t>&lt;/RepeatBlock-By&gt;</w:t>
      </w:r>
    </w:p>
    <w:p w14:paraId="2B84184C"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5A4D9F4" w14:textId="77777777" w:rsidR="003C0C8D" w:rsidRPr="001C5D2F" w:rsidRDefault="003C0C8D" w:rsidP="003C0C8D">
      <w:pPr>
        <w:pStyle w:val="NormalBold"/>
      </w:pPr>
      <w:r w:rsidRPr="001C5D2F">
        <w:rPr>
          <w:rStyle w:val="HideTWBExt"/>
        </w:rPr>
        <w:t>&lt;Article&gt;</w:t>
      </w:r>
      <w:r w:rsidRPr="001C5D2F">
        <w:t>Paragrafo 29</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66A5D4B" w14:textId="77777777" w:rsidTr="004E2E22">
        <w:trPr>
          <w:trHeight w:hRule="exact" w:val="240"/>
          <w:jc w:val="center"/>
        </w:trPr>
        <w:tc>
          <w:tcPr>
            <w:tcW w:w="9752" w:type="dxa"/>
            <w:gridSpan w:val="2"/>
            <w:tcBorders>
              <w:top w:val="nil"/>
              <w:left w:val="nil"/>
              <w:bottom w:val="nil"/>
              <w:right w:val="nil"/>
            </w:tcBorders>
          </w:tcPr>
          <w:p w14:paraId="204A1DEA" w14:textId="77777777" w:rsidR="003C0C8D" w:rsidRPr="001C5D2F" w:rsidRDefault="003C0C8D" w:rsidP="004E2E22"/>
        </w:tc>
      </w:tr>
      <w:tr w:rsidR="003C0C8D" w:rsidRPr="001C5D2F" w14:paraId="77E3B9CD" w14:textId="77777777" w:rsidTr="004E2E22">
        <w:trPr>
          <w:trHeight w:val="240"/>
          <w:jc w:val="center"/>
        </w:trPr>
        <w:tc>
          <w:tcPr>
            <w:tcW w:w="4876" w:type="dxa"/>
            <w:tcBorders>
              <w:top w:val="nil"/>
              <w:left w:val="nil"/>
              <w:bottom w:val="nil"/>
              <w:right w:val="nil"/>
            </w:tcBorders>
          </w:tcPr>
          <w:p w14:paraId="4989E46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4A0D362A" w14:textId="77777777" w:rsidR="003C0C8D" w:rsidRPr="001C5D2F" w:rsidRDefault="003C0C8D" w:rsidP="004E2E22">
            <w:pPr>
              <w:pStyle w:val="AmColumnHeading"/>
            </w:pPr>
            <w:r w:rsidRPr="001C5D2F">
              <w:t>Emendamento</w:t>
            </w:r>
          </w:p>
        </w:tc>
      </w:tr>
      <w:tr w:rsidR="003C0C8D" w:rsidRPr="001C5D2F" w14:paraId="7EB579C2" w14:textId="77777777" w:rsidTr="004E2E22">
        <w:trPr>
          <w:jc w:val="center"/>
        </w:trPr>
        <w:tc>
          <w:tcPr>
            <w:tcW w:w="4876" w:type="dxa"/>
            <w:tcBorders>
              <w:top w:val="nil"/>
              <w:left w:val="nil"/>
              <w:bottom w:val="nil"/>
              <w:right w:val="nil"/>
            </w:tcBorders>
          </w:tcPr>
          <w:p w14:paraId="765BF7CA" w14:textId="77777777" w:rsidR="003C0C8D" w:rsidRPr="001C5D2F" w:rsidRDefault="003C0C8D" w:rsidP="004E2E22">
            <w:pPr>
              <w:pStyle w:val="Normal6a"/>
            </w:pPr>
            <w:r w:rsidRPr="001C5D2F">
              <w:t>29.</w:t>
            </w:r>
            <w:r w:rsidRPr="001C5D2F">
              <w:tab/>
              <w:t xml:space="preserve">chiede maggiore trasparenza nell'attuazione degli strumenti basati sulla performance, </w:t>
            </w:r>
            <w:r w:rsidRPr="001C5D2F">
              <w:rPr>
                <w:b/>
                <w:i/>
              </w:rPr>
              <w:t>compresa la</w:t>
            </w:r>
            <w:r w:rsidRPr="001C5D2F">
              <w:t xml:space="preserve"> pubblicazione tempestiva </w:t>
            </w:r>
            <w:r w:rsidRPr="001C5D2F">
              <w:rPr>
                <w:b/>
                <w:i/>
              </w:rPr>
              <w:t>di tutte le</w:t>
            </w:r>
            <w:r w:rsidRPr="001C5D2F">
              <w:t xml:space="preserve"> valutazioni della Commissione, </w:t>
            </w:r>
            <w:r w:rsidRPr="001C5D2F">
              <w:rPr>
                <w:b/>
                <w:i/>
              </w:rPr>
              <w:t>dei dati</w:t>
            </w:r>
            <w:r w:rsidRPr="001C5D2F">
              <w:t xml:space="preserve"> delle relazioni nazionali, delle sintesi di audit e delle azioni di recupero, in </w:t>
            </w:r>
            <w:r w:rsidRPr="001C5D2F">
              <w:rPr>
                <w:b/>
                <w:i/>
              </w:rPr>
              <w:t>un formato accessibile</w:t>
            </w:r>
            <w:r w:rsidRPr="001C5D2F">
              <w:t xml:space="preserve">, </w:t>
            </w:r>
            <w:r w:rsidRPr="001C5D2F">
              <w:rPr>
                <w:b/>
                <w:i/>
              </w:rPr>
              <w:t>comparabile</w:t>
            </w:r>
            <w:r w:rsidRPr="001C5D2F">
              <w:t xml:space="preserve"> e </w:t>
            </w:r>
            <w:r w:rsidRPr="001C5D2F">
              <w:rPr>
                <w:b/>
                <w:i/>
              </w:rPr>
              <w:t>verificabile, garantendo che il Parlamento, la Corte dei conti e i cittadini possano controllare l'utilizzo dei fondi dell'Unione</w:t>
            </w:r>
            <w:r w:rsidRPr="001C5D2F">
              <w:t xml:space="preserve">; sottolinea che </w:t>
            </w:r>
            <w:r w:rsidRPr="001C5D2F">
              <w:rPr>
                <w:b/>
                <w:i/>
              </w:rPr>
              <w:t>l'accesso alle informazioni dovrebbe seguire</w:t>
            </w:r>
            <w:r w:rsidRPr="001C5D2F">
              <w:t xml:space="preserve"> un approccio a cascata, </w:t>
            </w:r>
            <w:r w:rsidRPr="001C5D2F">
              <w:rPr>
                <w:b/>
                <w:i/>
              </w:rPr>
              <w:t>che garantisca alla Corte dei conti europea</w:t>
            </w:r>
            <w:r w:rsidRPr="001C5D2F">
              <w:t xml:space="preserve"> un accesso completo e </w:t>
            </w:r>
            <w:r w:rsidRPr="001C5D2F">
              <w:rPr>
                <w:b/>
                <w:i/>
              </w:rPr>
              <w:t>senza restrizioni</w:t>
            </w:r>
            <w:r w:rsidRPr="001C5D2F">
              <w:t xml:space="preserve"> in tempo reale, </w:t>
            </w:r>
            <w:r w:rsidRPr="001C5D2F">
              <w:rPr>
                <w:b/>
                <w:i/>
              </w:rPr>
              <w:t>al Parlamento</w:t>
            </w:r>
            <w:r w:rsidRPr="001C5D2F">
              <w:t xml:space="preserve"> il diritto garantito </w:t>
            </w:r>
            <w:r w:rsidRPr="001C5D2F">
              <w:rPr>
                <w:b/>
                <w:i/>
              </w:rPr>
              <w:t>e illimitato</w:t>
            </w:r>
            <w:r w:rsidRPr="001C5D2F">
              <w:t xml:space="preserve"> di </w:t>
            </w:r>
            <w:r w:rsidRPr="001C5D2F">
              <w:rPr>
                <w:b/>
                <w:i/>
              </w:rPr>
              <w:t>porre domande e</w:t>
            </w:r>
            <w:r w:rsidRPr="001C5D2F">
              <w:t xml:space="preserve"> richiedere informazioni</w:t>
            </w:r>
            <w:r w:rsidRPr="001C5D2F">
              <w:rPr>
                <w:b/>
                <w:i/>
              </w:rPr>
              <w:t>,</w:t>
            </w:r>
            <w:r w:rsidRPr="001C5D2F">
              <w:t xml:space="preserve"> e </w:t>
            </w:r>
            <w:r w:rsidRPr="001C5D2F">
              <w:rPr>
                <w:b/>
                <w:i/>
              </w:rPr>
              <w:t>ai cittadini</w:t>
            </w:r>
            <w:r w:rsidRPr="001C5D2F">
              <w:t xml:space="preserve"> un accesso adeguato </w:t>
            </w:r>
            <w:r w:rsidRPr="001C5D2F">
              <w:rPr>
                <w:b/>
                <w:i/>
              </w:rPr>
              <w:t>e trasparente,</w:t>
            </w:r>
            <w:r w:rsidRPr="001C5D2F">
              <w:t xml:space="preserve"> conformemente alle sentenze della Corte di giustizia dell'Unione europea;</w:t>
            </w:r>
            <w:r w:rsidRPr="001C5D2F">
              <w:rPr>
                <w:b/>
                <w:i/>
              </w:rPr>
              <w:t xml:space="preserve"> </w:t>
            </w:r>
            <w:r w:rsidRPr="001C5D2F">
              <w:t xml:space="preserve">ricorda che tutte le misure di trasparenza devono rispettare i </w:t>
            </w:r>
            <w:r w:rsidRPr="001C5D2F">
              <w:rPr>
                <w:b/>
                <w:i/>
              </w:rPr>
              <w:t>requisiti in materia di protezione dei dati previsti dal regolamento generale sulla protezione dei dati</w:t>
            </w:r>
            <w:r w:rsidRPr="001C5D2F">
              <w:t xml:space="preserve"> e </w:t>
            </w:r>
            <w:r w:rsidRPr="001C5D2F">
              <w:rPr>
                <w:b/>
                <w:i/>
              </w:rPr>
              <w:t>dalla</w:t>
            </w:r>
            <w:r w:rsidRPr="001C5D2F">
              <w:t xml:space="preserve"> pertinente </w:t>
            </w:r>
            <w:r w:rsidRPr="001C5D2F">
              <w:rPr>
                <w:b/>
                <w:i/>
              </w:rPr>
              <w:t>legislazione</w:t>
            </w:r>
            <w:r w:rsidRPr="001C5D2F">
              <w:t xml:space="preserve"> dell'Unione</w:t>
            </w:r>
            <w:r w:rsidRPr="001C5D2F">
              <w:rPr>
                <w:b/>
                <w:i/>
              </w:rPr>
              <w:t>; sottolinea</w:t>
            </w:r>
            <w:r w:rsidRPr="001C5D2F">
              <w:t xml:space="preserve"> che i dati pubblici disponibili devono rispecchiare </w:t>
            </w:r>
            <w:r w:rsidRPr="001C5D2F">
              <w:rPr>
                <w:b/>
                <w:i/>
              </w:rPr>
              <w:t>accuratamente</w:t>
            </w:r>
            <w:r w:rsidRPr="001C5D2F">
              <w:t xml:space="preserve"> l'attuazione </w:t>
            </w:r>
            <w:r w:rsidRPr="001C5D2F">
              <w:rPr>
                <w:b/>
                <w:i/>
              </w:rPr>
              <w:t>e i progressi effettivi</w:t>
            </w:r>
            <w:r w:rsidRPr="001C5D2F">
              <w:t xml:space="preserve"> dei progetti, piuttosto che gli impegni o gli esborsi </w:t>
            </w:r>
            <w:r w:rsidRPr="001C5D2F">
              <w:rPr>
                <w:b/>
                <w:i/>
              </w:rPr>
              <w:t>pianificati effettuati unicamente per il conseguimento dei traguardi e degli obiettivi nell'ambito dei piani nazionali, fornendo in tal modo un quadro reale dei risultati conseguiti sul campo</w:t>
            </w:r>
            <w:r w:rsidRPr="001C5D2F">
              <w:t>;</w:t>
            </w:r>
          </w:p>
        </w:tc>
        <w:tc>
          <w:tcPr>
            <w:tcW w:w="4876" w:type="dxa"/>
            <w:tcBorders>
              <w:top w:val="nil"/>
              <w:left w:val="nil"/>
              <w:bottom w:val="nil"/>
              <w:right w:val="nil"/>
            </w:tcBorders>
          </w:tcPr>
          <w:p w14:paraId="413DE636" w14:textId="77777777" w:rsidR="003C0C8D" w:rsidRPr="001C5D2F" w:rsidRDefault="003C0C8D" w:rsidP="004E2E22">
            <w:pPr>
              <w:pStyle w:val="Normal6a"/>
            </w:pPr>
            <w:r w:rsidRPr="001C5D2F">
              <w:t>29.</w:t>
            </w:r>
            <w:r w:rsidRPr="001C5D2F">
              <w:tab/>
              <w:t xml:space="preserve">chiede maggiore trasparenza nell'attuazione degli strumenti basati sulla performance, </w:t>
            </w:r>
            <w:r w:rsidRPr="001C5D2F">
              <w:rPr>
                <w:b/>
                <w:i/>
              </w:rPr>
              <w:t>che necessita della</w:t>
            </w:r>
            <w:r w:rsidRPr="001C5D2F">
              <w:t xml:space="preserve"> pubblicazione tempestiva </w:t>
            </w:r>
            <w:r w:rsidRPr="001C5D2F">
              <w:rPr>
                <w:b/>
                <w:i/>
              </w:rPr>
              <w:t>delle</w:t>
            </w:r>
            <w:r w:rsidRPr="001C5D2F">
              <w:t xml:space="preserve"> valutazioni della Commissione, delle relazioni nazionali, delle sintesi di audit e delle azioni di recupero, in </w:t>
            </w:r>
            <w:r w:rsidRPr="001C5D2F">
              <w:rPr>
                <w:b/>
                <w:i/>
              </w:rPr>
              <w:t>formati accessibili</w:t>
            </w:r>
            <w:r w:rsidRPr="001C5D2F">
              <w:t xml:space="preserve">, </w:t>
            </w:r>
            <w:r w:rsidRPr="001C5D2F">
              <w:rPr>
                <w:b/>
                <w:i/>
              </w:rPr>
              <w:t>comparabili</w:t>
            </w:r>
            <w:r w:rsidRPr="001C5D2F">
              <w:t xml:space="preserve"> e </w:t>
            </w:r>
            <w:r w:rsidRPr="001C5D2F">
              <w:rPr>
                <w:b/>
                <w:i/>
              </w:rPr>
              <w:t>verificabili</w:t>
            </w:r>
            <w:r w:rsidRPr="001C5D2F">
              <w:t xml:space="preserve">; sottolinea che </w:t>
            </w:r>
            <w:r w:rsidRPr="001C5D2F">
              <w:rPr>
                <w:b/>
                <w:i/>
              </w:rPr>
              <w:t>è opportuno applicare</w:t>
            </w:r>
            <w:r w:rsidRPr="001C5D2F">
              <w:t xml:space="preserve"> un approccio a cascata </w:t>
            </w:r>
            <w:r w:rsidRPr="001C5D2F">
              <w:rPr>
                <w:b/>
                <w:i/>
              </w:rPr>
              <w:t>nei confronti dell'accesso alle informazioni</w:t>
            </w:r>
            <w:r w:rsidRPr="001C5D2F">
              <w:t xml:space="preserve">, </w:t>
            </w:r>
            <w:r w:rsidRPr="001C5D2F">
              <w:rPr>
                <w:b/>
                <w:i/>
              </w:rPr>
              <w:t>con</w:t>
            </w:r>
            <w:r w:rsidRPr="001C5D2F">
              <w:t xml:space="preserve"> un accesso completo e in tempo reale </w:t>
            </w:r>
            <w:r w:rsidRPr="001C5D2F">
              <w:rPr>
                <w:b/>
                <w:i/>
              </w:rPr>
              <w:t>per la Corte dei conti europea</w:t>
            </w:r>
            <w:r w:rsidRPr="001C5D2F">
              <w:t xml:space="preserve">, il diritto garantito di richiedere informazioni </w:t>
            </w:r>
            <w:r w:rsidRPr="001C5D2F">
              <w:rPr>
                <w:b/>
                <w:i/>
              </w:rPr>
              <w:t>per il Parlamento</w:t>
            </w:r>
            <w:r w:rsidRPr="001C5D2F">
              <w:t xml:space="preserve"> e un accesso </w:t>
            </w:r>
            <w:r w:rsidRPr="001C5D2F">
              <w:rPr>
                <w:b/>
                <w:i/>
              </w:rPr>
              <w:t>pubblico</w:t>
            </w:r>
            <w:r w:rsidRPr="001C5D2F">
              <w:t xml:space="preserve"> adeguato conformemente alle sentenze della Corte di giustizia dell'Unione europea;</w:t>
            </w:r>
            <w:r w:rsidRPr="001C5D2F">
              <w:rPr>
                <w:b/>
                <w:i/>
              </w:rPr>
              <w:t xml:space="preserve"> </w:t>
            </w:r>
            <w:r w:rsidRPr="001C5D2F">
              <w:t xml:space="preserve">ricorda che tutte le misure di trasparenza devono rispettare </w:t>
            </w:r>
            <w:r w:rsidRPr="001C5D2F">
              <w:rPr>
                <w:b/>
                <w:i/>
              </w:rPr>
              <w:t>pienamente il GDPR</w:t>
            </w:r>
            <w:r w:rsidRPr="001C5D2F">
              <w:t xml:space="preserve"> e </w:t>
            </w:r>
            <w:r w:rsidRPr="001C5D2F">
              <w:rPr>
                <w:b/>
                <w:i/>
              </w:rPr>
              <w:t>la</w:t>
            </w:r>
            <w:r w:rsidRPr="001C5D2F">
              <w:t xml:space="preserve"> pertinente </w:t>
            </w:r>
            <w:r w:rsidRPr="001C5D2F">
              <w:rPr>
                <w:b/>
                <w:i/>
              </w:rPr>
              <w:t>normativa</w:t>
            </w:r>
            <w:r w:rsidRPr="001C5D2F">
              <w:t xml:space="preserve"> dell'Unione</w:t>
            </w:r>
            <w:r w:rsidRPr="001C5D2F">
              <w:rPr>
                <w:b/>
                <w:i/>
              </w:rPr>
              <w:t>, e</w:t>
            </w:r>
            <w:r w:rsidRPr="001C5D2F">
              <w:t xml:space="preserve"> che i dati pubblici disponibili devono rispecchiare l'attuazione </w:t>
            </w:r>
            <w:r w:rsidRPr="001C5D2F">
              <w:rPr>
                <w:b/>
                <w:i/>
              </w:rPr>
              <w:t>effettiva</w:t>
            </w:r>
            <w:r w:rsidRPr="001C5D2F">
              <w:t xml:space="preserve"> dei progetti </w:t>
            </w:r>
            <w:r w:rsidRPr="001C5D2F">
              <w:rPr>
                <w:b/>
                <w:i/>
              </w:rPr>
              <w:t>e i risultati conseguiti sul campo</w:t>
            </w:r>
            <w:r w:rsidRPr="001C5D2F">
              <w:t xml:space="preserve">, piuttosto che gli impegni </w:t>
            </w:r>
            <w:r w:rsidRPr="001C5D2F">
              <w:rPr>
                <w:b/>
                <w:i/>
              </w:rPr>
              <w:t>pianificati</w:t>
            </w:r>
            <w:r w:rsidRPr="001C5D2F">
              <w:t xml:space="preserve"> o gli esborsi </w:t>
            </w:r>
            <w:r w:rsidRPr="001C5D2F">
              <w:rPr>
                <w:b/>
                <w:i/>
              </w:rPr>
              <w:t>legati ai traguardi</w:t>
            </w:r>
            <w:r w:rsidRPr="001C5D2F">
              <w:t>;</w:t>
            </w:r>
          </w:p>
        </w:tc>
      </w:tr>
    </w:tbl>
    <w:p w14:paraId="130D0702"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75D29132" w14:textId="77777777" w:rsidR="003C0C8D" w:rsidRPr="001C5D2F" w:rsidRDefault="003C0C8D" w:rsidP="003C0C8D">
      <w:r w:rsidRPr="001C5D2F">
        <w:rPr>
          <w:rStyle w:val="HideTWBExt"/>
        </w:rPr>
        <w:t>&lt;/Amend&gt;</w:t>
      </w:r>
    </w:p>
    <w:p w14:paraId="12DC4716"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92</w:t>
      </w:r>
      <w:r w:rsidRPr="001C5D2F">
        <w:rPr>
          <w:rStyle w:val="HideTWBExt"/>
        </w:rPr>
        <w:t>&lt;/NumAm&gt;</w:t>
      </w:r>
    </w:p>
    <w:p w14:paraId="279FCB25"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38410E1A"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32C6D61C" w14:textId="77777777" w:rsidR="003C0C8D" w:rsidRPr="001C5D2F" w:rsidRDefault="003C0C8D" w:rsidP="003C0C8D">
      <w:pPr>
        <w:pStyle w:val="NormalBold"/>
      </w:pPr>
      <w:r w:rsidRPr="001C5D2F">
        <w:rPr>
          <w:rStyle w:val="HideTWBExt"/>
          <w:b w:val="0"/>
        </w:rPr>
        <w:t>&lt;/RepeatBlock-By&gt;</w:t>
      </w:r>
    </w:p>
    <w:p w14:paraId="1110C1C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4AE674FD" w14:textId="77777777" w:rsidR="003C0C8D" w:rsidRPr="001C5D2F" w:rsidRDefault="003C0C8D" w:rsidP="003C0C8D">
      <w:pPr>
        <w:pStyle w:val="NormalBold"/>
      </w:pPr>
      <w:r w:rsidRPr="001C5D2F">
        <w:rPr>
          <w:rStyle w:val="HideTWBExt"/>
        </w:rPr>
        <w:t>&lt;Article&gt;</w:t>
      </w:r>
      <w:r w:rsidRPr="001C5D2F">
        <w:t>Paragrafo 29</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3020F5C" w14:textId="77777777" w:rsidTr="004E2E22">
        <w:trPr>
          <w:trHeight w:hRule="exact" w:val="240"/>
          <w:jc w:val="center"/>
        </w:trPr>
        <w:tc>
          <w:tcPr>
            <w:tcW w:w="9752" w:type="dxa"/>
            <w:gridSpan w:val="2"/>
            <w:tcBorders>
              <w:top w:val="nil"/>
              <w:left w:val="nil"/>
              <w:bottom w:val="nil"/>
              <w:right w:val="nil"/>
            </w:tcBorders>
          </w:tcPr>
          <w:p w14:paraId="0622E043" w14:textId="77777777" w:rsidR="003C0C8D" w:rsidRPr="001C5D2F" w:rsidRDefault="003C0C8D" w:rsidP="004E2E22"/>
        </w:tc>
      </w:tr>
      <w:tr w:rsidR="003C0C8D" w:rsidRPr="001C5D2F" w14:paraId="6F3DB88B" w14:textId="77777777" w:rsidTr="004E2E22">
        <w:trPr>
          <w:trHeight w:val="240"/>
          <w:jc w:val="center"/>
        </w:trPr>
        <w:tc>
          <w:tcPr>
            <w:tcW w:w="4876" w:type="dxa"/>
            <w:tcBorders>
              <w:top w:val="nil"/>
              <w:left w:val="nil"/>
              <w:bottom w:val="nil"/>
              <w:right w:val="nil"/>
            </w:tcBorders>
          </w:tcPr>
          <w:p w14:paraId="0113E59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35A6E13" w14:textId="77777777" w:rsidR="003C0C8D" w:rsidRPr="001C5D2F" w:rsidRDefault="003C0C8D" w:rsidP="004E2E22">
            <w:pPr>
              <w:pStyle w:val="AmColumnHeading"/>
            </w:pPr>
            <w:r w:rsidRPr="001C5D2F">
              <w:t>Emendamento</w:t>
            </w:r>
          </w:p>
        </w:tc>
      </w:tr>
      <w:tr w:rsidR="003C0C8D" w:rsidRPr="001C5D2F" w14:paraId="6C0819B7" w14:textId="77777777" w:rsidTr="004E2E22">
        <w:trPr>
          <w:jc w:val="center"/>
        </w:trPr>
        <w:tc>
          <w:tcPr>
            <w:tcW w:w="4876" w:type="dxa"/>
            <w:tcBorders>
              <w:top w:val="nil"/>
              <w:left w:val="nil"/>
              <w:bottom w:val="nil"/>
              <w:right w:val="nil"/>
            </w:tcBorders>
          </w:tcPr>
          <w:p w14:paraId="2DDD9E04" w14:textId="77777777" w:rsidR="003C0C8D" w:rsidRPr="001C5D2F" w:rsidRDefault="003C0C8D" w:rsidP="004E2E22">
            <w:pPr>
              <w:pStyle w:val="Normal6a"/>
            </w:pPr>
            <w:r w:rsidRPr="001C5D2F">
              <w:t>29.</w:t>
            </w:r>
            <w:r w:rsidRPr="001C5D2F">
              <w:tab/>
              <w:t>chiede maggiore trasparenza nell'attuazione degli strumenti basati sulla performance, compresa la pubblicazione tempestiva di tutte le valutazioni della Commissione, dei dati delle relazioni nazionali, delle sintesi di audit e delle azioni di recupero, in un formato accessibile, comparabile e verificabile, garantendo che il Parlamento, la Corte dei conti e i cittadini possano controllare l'utilizzo dei fondi dell'Unione; sottolinea che l'accesso alle informazioni dovrebbe seguire un approccio a cascata, che garantisca alla Corte dei conti europea un accesso completo e senza restrizioni in tempo reale, al Parlamento il diritto garantito e illimitato di porre domande e richiedere informazioni, e ai cittadini un accesso adeguato e trasparente, conformemente alle sentenze della Corte di giustizia dell'Unione europea; ricorda che tutte le misure di trasparenza devono rispettare i requisiti in materia di protezione dei dati previsti dal regolamento generale sulla protezione dei dati e dalla pertinente legislazione dell'Unione; sottolinea che i dati pubblici disponibili devono rispecchiare accuratamente l'attuazione e i progressi effettivi dei progetti, piuttosto che gli impegni o gli esborsi pianificati effettuati unicamente per il conseguimento dei traguardi e degli obiettivi nell'ambito dei piani nazionali, fornendo in tal modo un quadro reale dei risultati conseguiti sul campo;</w:t>
            </w:r>
          </w:p>
        </w:tc>
        <w:tc>
          <w:tcPr>
            <w:tcW w:w="4876" w:type="dxa"/>
            <w:tcBorders>
              <w:top w:val="nil"/>
              <w:left w:val="nil"/>
              <w:bottom w:val="nil"/>
              <w:right w:val="nil"/>
            </w:tcBorders>
          </w:tcPr>
          <w:p w14:paraId="2A03BA20" w14:textId="77777777" w:rsidR="003C0C8D" w:rsidRPr="001C5D2F" w:rsidRDefault="003C0C8D" w:rsidP="004E2E22">
            <w:pPr>
              <w:pStyle w:val="Normal6a"/>
            </w:pPr>
            <w:r w:rsidRPr="001C5D2F">
              <w:t>29.</w:t>
            </w:r>
            <w:r w:rsidRPr="001C5D2F">
              <w:tab/>
              <w:t>chiede maggiore trasparenza nell'attuazione degli strumenti basati sulla performance, compresa la pubblicazione tempestiva di tutte le valutazioni della Commissione, dei dati delle relazioni nazionali, delle sintesi di audit e delle azioni di recupero, in un formato accessibile, comparabile e verificabile, garantendo che il Parlamento, la Corte dei conti e i cittadini possano controllare l'utilizzo dei fondi dell'Unione</w:t>
            </w:r>
            <w:r w:rsidRPr="001C5D2F">
              <w:rPr>
                <w:b/>
                <w:i/>
              </w:rPr>
              <w:t>; chiede che nel prossimo QFP sia istituita una banca dati unica e pubblica per i finanziamenti non collegati ai costi e per gli strumenti basati sulla performance e che sia prevista la divulgazione pubblica in tempo reale dei dati a livello di progetto e dei destinatari finali, al fine di segnalare tutte le spese superiori a 100 000 EUR</w:t>
            </w:r>
            <w:r w:rsidRPr="001C5D2F">
              <w:t xml:space="preserve">; sottolinea che l'accesso alle informazioni dovrebbe seguire un approccio a cascata, che garantisca alla Corte dei conti europea un accesso completo e senza restrizioni in tempo reale, al Parlamento il diritto garantito e illimitato di porre domande e richiedere informazioni, e ai cittadini un accesso adeguato e trasparente, conformemente alle sentenze della Corte di giustizia dell'Unione europea; ricorda che tutte le misure di trasparenza devono rispettare i requisiti in materia di protezione dei dati previsti dal regolamento generale sulla protezione dei dati e dalla pertinente legislazione dell'Unione; sottolinea che i dati pubblici disponibili devono rispecchiare accuratamente l'attuazione e i progressi effettivi dei progetti, piuttosto che gli impegni o gli esborsi pianificati effettuati unicamente per il conseguimento dei traguardi e degli obiettivi nell'ambito dei piani nazionali, fornendo in tal modo un quadro reale dei risultati conseguiti sul campo; </w:t>
            </w:r>
            <w:r w:rsidRPr="001C5D2F">
              <w:rPr>
                <w:b/>
                <w:i/>
              </w:rPr>
              <w:t>insiste sul fatto che tale trasparenza deve includere la divulgazione pubblica in tempo reale dei dati a livello di progetto e dei destinatari finali in un formato di dati aperti, senza compromettere la protezione dei dati personali ai sensi della normativa dell'Unione; </w:t>
            </w:r>
          </w:p>
        </w:tc>
      </w:tr>
    </w:tbl>
    <w:p w14:paraId="0DCF7540"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6AD1BDC9" w14:textId="77777777" w:rsidR="003C0C8D" w:rsidRPr="008A6907" w:rsidRDefault="003C0C8D" w:rsidP="003C0C8D">
      <w:pPr>
        <w:rPr>
          <w:lang w:val="fr-BE"/>
        </w:rPr>
      </w:pPr>
      <w:r w:rsidRPr="008A6907">
        <w:rPr>
          <w:rStyle w:val="HideTWBExt"/>
          <w:lang w:val="fr-BE"/>
        </w:rPr>
        <w:t>&lt;/Amend&gt;</w:t>
      </w:r>
    </w:p>
    <w:p w14:paraId="0CE6E52E"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93</w:t>
      </w:r>
      <w:r w:rsidRPr="008A6907">
        <w:rPr>
          <w:rStyle w:val="HideTWBExt"/>
          <w:lang w:val="fr-BE"/>
        </w:rPr>
        <w:t>&lt;/NumAm&gt;</w:t>
      </w:r>
    </w:p>
    <w:p w14:paraId="10F2BD93"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4B5F7C28" w14:textId="77777777" w:rsidR="003C0C8D" w:rsidRPr="008A6907" w:rsidRDefault="003C0C8D" w:rsidP="003C0C8D">
      <w:pPr>
        <w:pStyle w:val="NormalBold"/>
        <w:rPr>
          <w:lang w:val="fr-BE"/>
        </w:rPr>
      </w:pPr>
      <w:r w:rsidRPr="008A6907">
        <w:rPr>
          <w:rStyle w:val="HideTWBExt"/>
          <w:b w:val="0"/>
          <w:lang w:val="fr-BE"/>
        </w:rPr>
        <w:t>&lt;/RepeatBlock-By&gt;</w:t>
      </w:r>
    </w:p>
    <w:p w14:paraId="292AD683"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B741A1B" w14:textId="77777777" w:rsidR="003C0C8D" w:rsidRPr="001C5D2F" w:rsidRDefault="003C0C8D" w:rsidP="003C0C8D">
      <w:pPr>
        <w:pStyle w:val="NormalBold"/>
      </w:pPr>
      <w:r w:rsidRPr="001C5D2F">
        <w:rPr>
          <w:rStyle w:val="HideTWBExt"/>
        </w:rPr>
        <w:t>&lt;Article&gt;</w:t>
      </w:r>
      <w:r w:rsidRPr="001C5D2F">
        <w:t>Paragrafo 29</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294F3F1" w14:textId="77777777" w:rsidTr="004E2E22">
        <w:trPr>
          <w:trHeight w:hRule="exact" w:val="240"/>
          <w:jc w:val="center"/>
        </w:trPr>
        <w:tc>
          <w:tcPr>
            <w:tcW w:w="9752" w:type="dxa"/>
            <w:gridSpan w:val="2"/>
            <w:tcBorders>
              <w:top w:val="nil"/>
              <w:left w:val="nil"/>
              <w:bottom w:val="nil"/>
              <w:right w:val="nil"/>
            </w:tcBorders>
          </w:tcPr>
          <w:p w14:paraId="601A78B0" w14:textId="77777777" w:rsidR="003C0C8D" w:rsidRPr="001C5D2F" w:rsidRDefault="003C0C8D" w:rsidP="004E2E22"/>
        </w:tc>
      </w:tr>
      <w:tr w:rsidR="003C0C8D" w:rsidRPr="001C5D2F" w14:paraId="71F268B0" w14:textId="77777777" w:rsidTr="004E2E22">
        <w:trPr>
          <w:trHeight w:val="240"/>
          <w:jc w:val="center"/>
        </w:trPr>
        <w:tc>
          <w:tcPr>
            <w:tcW w:w="4876" w:type="dxa"/>
            <w:tcBorders>
              <w:top w:val="nil"/>
              <w:left w:val="nil"/>
              <w:bottom w:val="nil"/>
              <w:right w:val="nil"/>
            </w:tcBorders>
          </w:tcPr>
          <w:p w14:paraId="575F55F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F72CB69" w14:textId="77777777" w:rsidR="003C0C8D" w:rsidRPr="001C5D2F" w:rsidRDefault="003C0C8D" w:rsidP="004E2E22">
            <w:pPr>
              <w:pStyle w:val="AmColumnHeading"/>
            </w:pPr>
            <w:r w:rsidRPr="001C5D2F">
              <w:t>Emendamento</w:t>
            </w:r>
          </w:p>
        </w:tc>
      </w:tr>
      <w:tr w:rsidR="003C0C8D" w:rsidRPr="001C5D2F" w14:paraId="7DF7DD93" w14:textId="77777777" w:rsidTr="004E2E22">
        <w:trPr>
          <w:jc w:val="center"/>
        </w:trPr>
        <w:tc>
          <w:tcPr>
            <w:tcW w:w="4876" w:type="dxa"/>
            <w:tcBorders>
              <w:top w:val="nil"/>
              <w:left w:val="nil"/>
              <w:bottom w:val="nil"/>
              <w:right w:val="nil"/>
            </w:tcBorders>
          </w:tcPr>
          <w:p w14:paraId="7BA7175A" w14:textId="77777777" w:rsidR="003C0C8D" w:rsidRPr="001C5D2F" w:rsidRDefault="003C0C8D" w:rsidP="004E2E22">
            <w:pPr>
              <w:pStyle w:val="Normal6a"/>
            </w:pPr>
            <w:r w:rsidRPr="001C5D2F">
              <w:t>29.</w:t>
            </w:r>
            <w:r w:rsidRPr="001C5D2F">
              <w:tab/>
              <w:t xml:space="preserve">chiede maggiore trasparenza nell'attuazione </w:t>
            </w:r>
            <w:r w:rsidRPr="00763532">
              <w:rPr>
                <w:b/>
                <w:bCs/>
                <w:i/>
                <w:iCs/>
              </w:rPr>
              <w:t xml:space="preserve">degli </w:t>
            </w:r>
            <w:r w:rsidRPr="001C5D2F">
              <w:t xml:space="preserve">strumenti </w:t>
            </w:r>
            <w:r w:rsidRPr="00763532">
              <w:rPr>
                <w:b/>
                <w:bCs/>
                <w:i/>
                <w:iCs/>
              </w:rPr>
              <w:t>basati sulla performance</w:t>
            </w:r>
            <w:r w:rsidRPr="001C5D2F">
              <w:t>, compresa la pubblicazione tempestiva di tutte le valutazioni della Commissione, dei dati delle relazioni nazionali, delle sintesi di audit e delle azioni di recupero, in un formato accessibile, comparabile e verificabile, garantendo che il Parlamento, la Corte dei conti e i cittadini possano controllare l'utilizzo dei fondi dell'Unione; sottolinea che l'accesso alle informazioni dovrebbe seguire un approccio a cascata, che garantisca alla Corte dei conti europea un accesso completo e senza restrizioni in tempo reale, al Parlamento il diritto garantito e illimitato di porre domande e richiedere informazioni, e ai cittadini un accesso adeguato e trasparente, conformemente alle sentenze della Corte di giustizia dell'Unione europea; ricorda che tutte le misure di trasparenza devono rispettare i requisiti in materia di protezione dei dati previsti dal regolamento generale sulla protezione dei dati e dalla pertinente legislazione dell'Unione; sottolinea che i dati pubblici disponibili devono rispecchiare accuratamente l'attuazione e i progressi effettivi dei progetti, piuttosto che gli impegni o gli esborsi pianificati effettuati unicamente per il conseguimento dei traguardi e degli obiettivi nell'ambito dei piani nazionali, fornendo in tal modo un quadro reale dei risultati conseguiti sul campo;</w:t>
            </w:r>
          </w:p>
        </w:tc>
        <w:tc>
          <w:tcPr>
            <w:tcW w:w="4876" w:type="dxa"/>
            <w:tcBorders>
              <w:top w:val="nil"/>
              <w:left w:val="nil"/>
              <w:bottom w:val="nil"/>
              <w:right w:val="nil"/>
            </w:tcBorders>
          </w:tcPr>
          <w:p w14:paraId="5437DBCB" w14:textId="083073AC" w:rsidR="003C0C8D" w:rsidRPr="001C5D2F" w:rsidRDefault="003C0C8D" w:rsidP="004E2E22">
            <w:pPr>
              <w:pStyle w:val="Normal6a"/>
            </w:pPr>
            <w:r w:rsidRPr="001C5D2F">
              <w:t>29.</w:t>
            </w:r>
            <w:r w:rsidRPr="001C5D2F">
              <w:tab/>
              <w:t xml:space="preserve">chiede </w:t>
            </w:r>
            <w:r w:rsidRPr="001C5D2F">
              <w:rPr>
                <w:b/>
                <w:i/>
              </w:rPr>
              <w:t>la cessazione degli strumenti basati sulla performance e ritiene che, se una maggioranza dovesse decidere altrimenti, si dovrebbe conseguire con urgenza una</w:t>
            </w:r>
            <w:r w:rsidRPr="001C5D2F">
              <w:t xml:space="preserve"> maggiore trasparenza nell'attuazione </w:t>
            </w:r>
            <w:r w:rsidR="00763532">
              <w:rPr>
                <w:b/>
                <w:bCs/>
                <w:i/>
                <w:iCs/>
              </w:rPr>
              <w:t>di tali</w:t>
            </w:r>
            <w:r w:rsidRPr="001C5D2F">
              <w:t xml:space="preserve"> strumenti, compresa la pubblicazione tempestiva di tutte le valutazioni della Commissione, dei dati delle relazioni nazionali, delle sintesi di audit e delle azioni di recupero, in un formato accessibile, comparabile e verificabile, garantendo che il Parlamento, la Corte dei conti e i cittadini possano controllare l'utilizzo dei fondi dell'Unione; sottolinea che l'accesso alle informazioni dovrebbe seguire un approccio a cascata, che garantisca alla Corte dei conti europea un accesso completo e senza restrizioni in tempo reale, al Parlamento il diritto garantito e illimitato di porre domande e richiedere informazioni, e ai cittadini un accesso adeguato e trasparente, conformemente alle sentenze della Corte di giustizia dell'Unione europea; ricorda che tutte le misure di trasparenza devono rispettare i requisiti in materia di protezione dei dati previsti dal regolamento generale sulla protezione dei dati e dalla pertinente legislazione dell'Unione; sottolinea che i dati pubblici disponibili devono rispecchiare accuratamente l'attuazione e i progressi effettivi dei progetti, piuttosto che gli impegni o gli esborsi pianificati effettuati unicamente per il conseguimento dei traguardi e degli obiettivi nell'ambito dei piani nazionali, fornendo in tal modo un quadro reale dei risultati conseguiti sul campo;</w:t>
            </w:r>
          </w:p>
        </w:tc>
      </w:tr>
    </w:tbl>
    <w:p w14:paraId="28FC40A6"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7048D7AD" w14:textId="77777777" w:rsidR="003C0C8D" w:rsidRPr="001C5D2F" w:rsidRDefault="003C0C8D" w:rsidP="003C0C8D">
      <w:r w:rsidRPr="001C5D2F">
        <w:rPr>
          <w:rStyle w:val="HideTWBExt"/>
        </w:rPr>
        <w:t>&lt;/Amend&gt;</w:t>
      </w:r>
    </w:p>
    <w:p w14:paraId="20E1A8F4"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94</w:t>
      </w:r>
      <w:r w:rsidRPr="001C5D2F">
        <w:rPr>
          <w:rStyle w:val="HideTWBExt"/>
        </w:rPr>
        <w:t>&lt;/NumAm&gt;</w:t>
      </w:r>
    </w:p>
    <w:p w14:paraId="0C1B6A78" w14:textId="77777777" w:rsidR="003C0C8D" w:rsidRPr="001C5D2F" w:rsidRDefault="003C0C8D" w:rsidP="003C0C8D">
      <w:pPr>
        <w:pStyle w:val="NormalBold"/>
      </w:pPr>
      <w:r w:rsidRPr="001C5D2F">
        <w:rPr>
          <w:rStyle w:val="HideTWBExt"/>
          <w:b w:val="0"/>
        </w:rPr>
        <w:t>&lt;RepeatBlock-By&gt;&lt;Members&gt;</w:t>
      </w:r>
      <w:r w:rsidRPr="001C5D2F">
        <w:t>Dick Erixon, Şerban Dimitrie Sturdza</w:t>
      </w:r>
      <w:r w:rsidRPr="001C5D2F">
        <w:rPr>
          <w:rStyle w:val="HideTWBExt"/>
          <w:b w:val="0"/>
        </w:rPr>
        <w:t>&lt;/Members&gt;</w:t>
      </w:r>
    </w:p>
    <w:p w14:paraId="12D023B3" w14:textId="77777777" w:rsidR="003C0C8D" w:rsidRPr="001C5D2F" w:rsidRDefault="003C0C8D" w:rsidP="003C0C8D">
      <w:pPr>
        <w:pStyle w:val="NormalBold"/>
      </w:pPr>
      <w:r w:rsidRPr="001C5D2F">
        <w:rPr>
          <w:rStyle w:val="HideTWBExt"/>
          <w:b w:val="0"/>
        </w:rPr>
        <w:t>&lt;/RepeatBlock-By&gt;</w:t>
      </w:r>
    </w:p>
    <w:p w14:paraId="55F6384B"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1DA8886" w14:textId="77777777" w:rsidR="003C0C8D" w:rsidRPr="001C5D2F" w:rsidRDefault="003C0C8D" w:rsidP="003C0C8D">
      <w:pPr>
        <w:pStyle w:val="NormalBold"/>
      </w:pPr>
      <w:r w:rsidRPr="001C5D2F">
        <w:rPr>
          <w:rStyle w:val="HideTWBExt"/>
        </w:rPr>
        <w:t>&lt;Article&gt;</w:t>
      </w:r>
      <w:r w:rsidRPr="001C5D2F">
        <w:t>Paragrafo 29</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C25E0F6" w14:textId="77777777" w:rsidTr="004E2E22">
        <w:trPr>
          <w:trHeight w:hRule="exact" w:val="240"/>
          <w:jc w:val="center"/>
        </w:trPr>
        <w:tc>
          <w:tcPr>
            <w:tcW w:w="9752" w:type="dxa"/>
            <w:gridSpan w:val="2"/>
            <w:tcBorders>
              <w:top w:val="nil"/>
              <w:left w:val="nil"/>
              <w:bottom w:val="nil"/>
              <w:right w:val="nil"/>
            </w:tcBorders>
          </w:tcPr>
          <w:p w14:paraId="17B454CC" w14:textId="77777777" w:rsidR="003C0C8D" w:rsidRPr="001C5D2F" w:rsidRDefault="003C0C8D" w:rsidP="004E2E22"/>
        </w:tc>
      </w:tr>
      <w:tr w:rsidR="003C0C8D" w:rsidRPr="001C5D2F" w14:paraId="7C10DA88" w14:textId="77777777" w:rsidTr="004E2E22">
        <w:trPr>
          <w:trHeight w:val="240"/>
          <w:jc w:val="center"/>
        </w:trPr>
        <w:tc>
          <w:tcPr>
            <w:tcW w:w="4876" w:type="dxa"/>
            <w:tcBorders>
              <w:top w:val="nil"/>
              <w:left w:val="nil"/>
              <w:bottom w:val="nil"/>
              <w:right w:val="nil"/>
            </w:tcBorders>
          </w:tcPr>
          <w:p w14:paraId="543428D0"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00E9FAE" w14:textId="77777777" w:rsidR="003C0C8D" w:rsidRPr="001C5D2F" w:rsidRDefault="003C0C8D" w:rsidP="004E2E22">
            <w:pPr>
              <w:pStyle w:val="AmColumnHeading"/>
            </w:pPr>
            <w:r w:rsidRPr="001C5D2F">
              <w:t>Emendamento</w:t>
            </w:r>
          </w:p>
        </w:tc>
      </w:tr>
      <w:tr w:rsidR="003C0C8D" w:rsidRPr="001C5D2F" w14:paraId="2D572A7A" w14:textId="77777777" w:rsidTr="004E2E22">
        <w:trPr>
          <w:jc w:val="center"/>
        </w:trPr>
        <w:tc>
          <w:tcPr>
            <w:tcW w:w="4876" w:type="dxa"/>
            <w:tcBorders>
              <w:top w:val="nil"/>
              <w:left w:val="nil"/>
              <w:bottom w:val="nil"/>
              <w:right w:val="nil"/>
            </w:tcBorders>
          </w:tcPr>
          <w:p w14:paraId="2D9C8B38" w14:textId="77777777" w:rsidR="003C0C8D" w:rsidRPr="001C5D2F" w:rsidRDefault="003C0C8D" w:rsidP="004E2E22">
            <w:pPr>
              <w:pStyle w:val="Normal6a"/>
            </w:pPr>
            <w:r w:rsidRPr="001C5D2F">
              <w:t>29.</w:t>
            </w:r>
            <w:r w:rsidRPr="001C5D2F">
              <w:tab/>
              <w:t>chiede maggiore trasparenza nell'attuazione degli strumenti basati sulla performance, compresa la pubblicazione tempestiva di tutte le valutazioni della Commissione, dei dati delle relazioni nazionali, delle sintesi di audit e delle azioni di recupero, in un formato accessibile, comparabile e verificabile, garantendo che il Parlamento, la Corte dei conti e i cittadini possano controllare l'utilizzo dei fondi dell'Unione; sottolinea che l'accesso alle informazioni dovrebbe seguire un approccio a cascata, che garantisca alla Corte dei conti europea un accesso completo e senza restrizioni in tempo reale, al Parlamento il diritto garantito e illimitato di porre domande e richiedere informazioni, e ai cittadini un accesso adeguato e trasparente, conformemente alle sentenze della Corte di giustizia dell'Unione europea; ricorda che tutte le misure di trasparenza devono rispettare i requisiti in materia di protezione dei dati previsti dal regolamento generale sulla protezione dei dati e dalla pertinente legislazione dell'Unione; sottolinea che i dati pubblici disponibili devono rispecchiare accuratamente l'attuazione e i progressi effettivi dei progetti, piuttosto che gli impegni o gli esborsi pianificati effettuati unicamente per il conseguimento dei traguardi e degli obiettivi nell'ambito dei piani nazionali, fornendo in tal modo un quadro reale dei risultati conseguiti sul campo;</w:t>
            </w:r>
          </w:p>
        </w:tc>
        <w:tc>
          <w:tcPr>
            <w:tcW w:w="4876" w:type="dxa"/>
            <w:tcBorders>
              <w:top w:val="nil"/>
              <w:left w:val="nil"/>
              <w:bottom w:val="nil"/>
              <w:right w:val="nil"/>
            </w:tcBorders>
          </w:tcPr>
          <w:p w14:paraId="6995A7E7" w14:textId="77777777" w:rsidR="003C0C8D" w:rsidRPr="001C5D2F" w:rsidRDefault="003C0C8D" w:rsidP="004E2E22">
            <w:pPr>
              <w:pStyle w:val="Normal6a"/>
            </w:pPr>
            <w:r w:rsidRPr="001C5D2F">
              <w:t>29.</w:t>
            </w:r>
            <w:r w:rsidRPr="001C5D2F">
              <w:tab/>
              <w:t xml:space="preserve">chiede maggiore trasparenza nell'attuazione degli strumenti basati sulla performance, compresa la pubblicazione tempestiva di tutte le valutazioni della Commissione, dei dati delle relazioni nazionali, delle sintesi di audit e delle azioni di recupero, in un formato accessibile, comparabile e </w:t>
            </w:r>
            <w:r w:rsidRPr="001C5D2F">
              <w:rPr>
                <w:b/>
                <w:i/>
              </w:rPr>
              <w:t>di facile utilizzo, che eviti il sovraccarico di informazioni e la duplicazione pur rimanendo</w:t>
            </w:r>
            <w:r w:rsidRPr="001C5D2F">
              <w:t xml:space="preserve"> verificabile, garantendo che il Parlamento, la Corte dei conti e i cittadini possano controllare l'utilizzo dei fondi dell'Unione; sottolinea che l'accesso alle informazioni dovrebbe seguire un approccio a cascata, che garantisca alla Corte dei conti europea un accesso completo e senza restrizioni in tempo reale, al Parlamento il diritto garantito e illimitato di porre domande e richiedere informazioni, e ai cittadini un accesso adeguato e trasparente, conformemente alle sentenze della Corte di giustizia dell'Unione europea; ricorda che tutte le misure di trasparenza devono rispettare i requisiti in materia di protezione dei dati previsti dal regolamento generale sulla protezione dei dati e dalla pertinente legislazione dell'Unione; sottolinea che i dati pubblici disponibili devono rispecchiare accuratamente l'attuazione e i progressi effettivi dei progetti, piuttosto che gli impegni o gli esborsi pianificati effettuati unicamente per il conseguimento dei traguardi e degli obiettivi nell'ambito dei piani nazionali, fornendo in tal modo un quadro reale dei risultati conseguiti sul campo;</w:t>
            </w:r>
          </w:p>
        </w:tc>
      </w:tr>
    </w:tbl>
    <w:p w14:paraId="040550D5"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5AFAABEE" w14:textId="77777777" w:rsidR="003C0C8D" w:rsidRPr="008A6907" w:rsidRDefault="003C0C8D" w:rsidP="003C0C8D">
      <w:pPr>
        <w:rPr>
          <w:lang w:val="fr-BE"/>
        </w:rPr>
      </w:pPr>
      <w:r w:rsidRPr="008A6907">
        <w:rPr>
          <w:rStyle w:val="HideTWBExt"/>
          <w:lang w:val="fr-BE"/>
        </w:rPr>
        <w:t>&lt;/Amend&gt;</w:t>
      </w:r>
    </w:p>
    <w:p w14:paraId="4AFB2058"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95</w:t>
      </w:r>
      <w:r w:rsidRPr="008A6907">
        <w:rPr>
          <w:rStyle w:val="HideTWBExt"/>
          <w:lang w:val="fr-BE"/>
        </w:rPr>
        <w:t>&lt;/NumAm&gt;</w:t>
      </w:r>
    </w:p>
    <w:p w14:paraId="1F14BCEB"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79A03AE4" w14:textId="77777777" w:rsidR="003C0C8D" w:rsidRPr="008A6907" w:rsidRDefault="003C0C8D" w:rsidP="003C0C8D">
      <w:pPr>
        <w:pStyle w:val="NormalBold"/>
        <w:rPr>
          <w:lang w:val="fr-BE"/>
        </w:rPr>
      </w:pPr>
      <w:r w:rsidRPr="008A6907">
        <w:rPr>
          <w:rStyle w:val="HideTWBExt"/>
          <w:b w:val="0"/>
          <w:lang w:val="fr-BE"/>
        </w:rPr>
        <w:t>&lt;/RepeatBlock-By&gt;</w:t>
      </w:r>
    </w:p>
    <w:p w14:paraId="13002D86"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8DF285A" w14:textId="77777777" w:rsidR="003C0C8D" w:rsidRPr="001C5D2F" w:rsidRDefault="003C0C8D" w:rsidP="003C0C8D">
      <w:pPr>
        <w:pStyle w:val="NormalBold"/>
      </w:pPr>
      <w:r w:rsidRPr="001C5D2F">
        <w:rPr>
          <w:rStyle w:val="HideTWBExt"/>
        </w:rPr>
        <w:t>&lt;Article&gt;</w:t>
      </w:r>
      <w:r w:rsidRPr="001C5D2F">
        <w:t>Paragrafo 29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7BFD2C8" w14:textId="77777777" w:rsidTr="004E2E22">
        <w:trPr>
          <w:trHeight w:hRule="exact" w:val="240"/>
          <w:jc w:val="center"/>
        </w:trPr>
        <w:tc>
          <w:tcPr>
            <w:tcW w:w="9752" w:type="dxa"/>
            <w:gridSpan w:val="2"/>
            <w:tcBorders>
              <w:top w:val="nil"/>
              <w:left w:val="nil"/>
              <w:bottom w:val="nil"/>
              <w:right w:val="nil"/>
            </w:tcBorders>
          </w:tcPr>
          <w:p w14:paraId="741BC0C9" w14:textId="77777777" w:rsidR="003C0C8D" w:rsidRPr="001C5D2F" w:rsidRDefault="003C0C8D" w:rsidP="004E2E22"/>
        </w:tc>
      </w:tr>
      <w:tr w:rsidR="003C0C8D" w:rsidRPr="001C5D2F" w14:paraId="361687F2" w14:textId="77777777" w:rsidTr="004E2E22">
        <w:trPr>
          <w:trHeight w:val="240"/>
          <w:jc w:val="center"/>
        </w:trPr>
        <w:tc>
          <w:tcPr>
            <w:tcW w:w="4876" w:type="dxa"/>
            <w:tcBorders>
              <w:top w:val="nil"/>
              <w:left w:val="nil"/>
              <w:bottom w:val="nil"/>
              <w:right w:val="nil"/>
            </w:tcBorders>
          </w:tcPr>
          <w:p w14:paraId="450634EC"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A291BA7" w14:textId="77777777" w:rsidR="003C0C8D" w:rsidRPr="001C5D2F" w:rsidRDefault="003C0C8D" w:rsidP="004E2E22">
            <w:pPr>
              <w:pStyle w:val="AmColumnHeading"/>
            </w:pPr>
            <w:r w:rsidRPr="001C5D2F">
              <w:t>Emendamento</w:t>
            </w:r>
          </w:p>
        </w:tc>
      </w:tr>
      <w:tr w:rsidR="003C0C8D" w:rsidRPr="001C5D2F" w14:paraId="107CCE15" w14:textId="77777777" w:rsidTr="004E2E22">
        <w:trPr>
          <w:jc w:val="center"/>
        </w:trPr>
        <w:tc>
          <w:tcPr>
            <w:tcW w:w="4876" w:type="dxa"/>
            <w:tcBorders>
              <w:top w:val="nil"/>
              <w:left w:val="nil"/>
              <w:bottom w:val="nil"/>
              <w:right w:val="nil"/>
            </w:tcBorders>
          </w:tcPr>
          <w:p w14:paraId="196A242F" w14:textId="77777777" w:rsidR="003C0C8D" w:rsidRPr="001C5D2F" w:rsidRDefault="003C0C8D" w:rsidP="004E2E22">
            <w:pPr>
              <w:pStyle w:val="Normal6a"/>
            </w:pPr>
          </w:p>
        </w:tc>
        <w:tc>
          <w:tcPr>
            <w:tcW w:w="4876" w:type="dxa"/>
            <w:tcBorders>
              <w:top w:val="nil"/>
              <w:left w:val="nil"/>
              <w:bottom w:val="nil"/>
              <w:right w:val="nil"/>
            </w:tcBorders>
          </w:tcPr>
          <w:p w14:paraId="17FAEDAD" w14:textId="77777777" w:rsidR="003C0C8D" w:rsidRPr="001C5D2F" w:rsidRDefault="003C0C8D" w:rsidP="004E2E22">
            <w:pPr>
              <w:pStyle w:val="Normal6a"/>
            </w:pPr>
            <w:r w:rsidRPr="001C5D2F">
              <w:rPr>
                <w:b/>
                <w:i/>
              </w:rPr>
              <w:t>29 bis.</w:t>
            </w:r>
            <w:r w:rsidRPr="001C5D2F">
              <w:tab/>
            </w:r>
            <w:r w:rsidRPr="001C5D2F">
              <w:rPr>
                <w:b/>
                <w:i/>
              </w:rPr>
              <w:t>ricorda che, trattandosi di denaro pubblico, qualsiasi importo speso dovrebbe essere pubblicato, accessibile online e tracciabile fino al destinatario finale, in quanto il contrario risulterebbe legittimamente sospetto per qualsiasi contribuente;</w:t>
            </w:r>
          </w:p>
        </w:tc>
      </w:tr>
    </w:tbl>
    <w:p w14:paraId="1EFAB301" w14:textId="77777777" w:rsidR="003C0C8D" w:rsidRPr="008A6907" w:rsidRDefault="003C0C8D" w:rsidP="003C0C8D">
      <w:pPr>
        <w:pStyle w:val="AmOrLang"/>
        <w:rPr>
          <w:lang w:val="en-GB"/>
        </w:rPr>
      </w:pPr>
      <w:r w:rsidRPr="008A6907">
        <w:rPr>
          <w:lang w:val="en-GB"/>
        </w:rPr>
        <w:t xml:space="preserve">Or. </w:t>
      </w:r>
      <w:r w:rsidRPr="008A6907">
        <w:rPr>
          <w:rStyle w:val="HideTWBExt"/>
          <w:lang w:val="en-GB"/>
        </w:rPr>
        <w:t>&lt;Original&gt;</w:t>
      </w:r>
      <w:r w:rsidRPr="008A6907">
        <w:rPr>
          <w:rStyle w:val="HideTWBInt"/>
          <w:lang w:val="en-GB"/>
        </w:rPr>
        <w:t>{FR}</w:t>
      </w:r>
      <w:proofErr w:type="spellStart"/>
      <w:r w:rsidRPr="008A6907">
        <w:rPr>
          <w:lang w:val="en-GB"/>
        </w:rPr>
        <w:t>fr</w:t>
      </w:r>
      <w:proofErr w:type="spellEnd"/>
      <w:r w:rsidRPr="008A6907">
        <w:rPr>
          <w:rStyle w:val="HideTWBExt"/>
          <w:lang w:val="en-GB"/>
        </w:rPr>
        <w:t>&lt;/Original&gt;</w:t>
      </w:r>
    </w:p>
    <w:p w14:paraId="12B1E9C2" w14:textId="77777777" w:rsidR="003C0C8D" w:rsidRPr="008A6907" w:rsidRDefault="003C0C8D" w:rsidP="003C0C8D">
      <w:pPr>
        <w:rPr>
          <w:lang w:val="en-GB"/>
        </w:rPr>
      </w:pPr>
      <w:r w:rsidRPr="008A6907">
        <w:rPr>
          <w:rStyle w:val="HideTWBExt"/>
          <w:lang w:val="en-GB"/>
        </w:rPr>
        <w:t>&lt;/Amend&gt;</w:t>
      </w:r>
    </w:p>
    <w:p w14:paraId="18D853E2" w14:textId="77777777" w:rsidR="003C0C8D" w:rsidRPr="008A6907" w:rsidRDefault="003C0C8D" w:rsidP="003C0C8D">
      <w:pPr>
        <w:pStyle w:val="AmNumberTabs"/>
        <w:rPr>
          <w:lang w:val="en-GB"/>
        </w:rPr>
      </w:pPr>
      <w:r w:rsidRPr="008A6907">
        <w:rPr>
          <w:rStyle w:val="HideTWBExt"/>
          <w:lang w:val="en-GB"/>
        </w:rPr>
        <w:t>&lt;Amend&gt;</w:t>
      </w:r>
      <w:proofErr w:type="spellStart"/>
      <w:r w:rsidRPr="008A6907">
        <w:rPr>
          <w:lang w:val="en-GB"/>
        </w:rPr>
        <w:t>Emendamento</w:t>
      </w:r>
      <w:proofErr w:type="spellEnd"/>
      <w:r w:rsidRPr="008A6907">
        <w:rPr>
          <w:lang w:val="en-GB"/>
        </w:rPr>
        <w:tab/>
      </w:r>
      <w:r w:rsidRPr="008A6907">
        <w:rPr>
          <w:lang w:val="en-GB"/>
        </w:rPr>
        <w:tab/>
      </w:r>
      <w:r w:rsidRPr="008A6907">
        <w:rPr>
          <w:rStyle w:val="HideTWBExt"/>
          <w:lang w:val="en-GB"/>
        </w:rPr>
        <w:t>&lt;NumAm&gt;</w:t>
      </w:r>
      <w:r w:rsidRPr="008A6907">
        <w:rPr>
          <w:lang w:val="en-GB"/>
        </w:rPr>
        <w:t>96</w:t>
      </w:r>
      <w:r w:rsidRPr="008A6907">
        <w:rPr>
          <w:rStyle w:val="HideTWBExt"/>
          <w:lang w:val="en-GB"/>
        </w:rPr>
        <w:t>&lt;/NumAm&gt;</w:t>
      </w:r>
    </w:p>
    <w:p w14:paraId="3E16CA69" w14:textId="77777777" w:rsidR="003C0C8D" w:rsidRPr="008A6907" w:rsidRDefault="003C0C8D" w:rsidP="003C0C8D">
      <w:pPr>
        <w:pStyle w:val="NormalBold"/>
        <w:rPr>
          <w:lang w:val="en-GB"/>
        </w:rPr>
      </w:pPr>
      <w:r w:rsidRPr="008A6907">
        <w:rPr>
          <w:rStyle w:val="HideTWBExt"/>
          <w:b w:val="0"/>
          <w:lang w:val="en-GB"/>
        </w:rPr>
        <w:t>&lt;RepeatBlock-By&gt;&lt;Members&gt;</w:t>
      </w:r>
      <w:r w:rsidRPr="008A6907">
        <w:rPr>
          <w:lang w:val="en-GB"/>
        </w:rPr>
        <w:t xml:space="preserve">Bert-Jan </w:t>
      </w:r>
      <w:proofErr w:type="spellStart"/>
      <w:r w:rsidRPr="008A6907">
        <w:rPr>
          <w:lang w:val="en-GB"/>
        </w:rPr>
        <w:t>Ruissen</w:t>
      </w:r>
      <w:proofErr w:type="spellEnd"/>
      <w:r w:rsidRPr="008A6907">
        <w:rPr>
          <w:rStyle w:val="HideTWBExt"/>
          <w:b w:val="0"/>
          <w:lang w:val="en-GB"/>
        </w:rPr>
        <w:t>&lt;/Members&gt;</w:t>
      </w:r>
    </w:p>
    <w:p w14:paraId="0B5FF8A9" w14:textId="77777777" w:rsidR="003C0C8D" w:rsidRPr="008A6907" w:rsidRDefault="003C0C8D" w:rsidP="003C0C8D">
      <w:pPr>
        <w:pStyle w:val="NormalBold"/>
        <w:rPr>
          <w:lang w:val="en-GB"/>
        </w:rPr>
      </w:pPr>
      <w:r w:rsidRPr="008A6907">
        <w:rPr>
          <w:rStyle w:val="HideTWBExt"/>
          <w:b w:val="0"/>
          <w:lang w:val="en-GB"/>
        </w:rPr>
        <w:t>&lt;/RepeatBlock-By&gt;</w:t>
      </w:r>
    </w:p>
    <w:p w14:paraId="7BD32F0D"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FC106BF" w14:textId="77777777" w:rsidR="003C0C8D" w:rsidRPr="001C5D2F" w:rsidRDefault="003C0C8D" w:rsidP="003C0C8D">
      <w:pPr>
        <w:pStyle w:val="NormalBold"/>
      </w:pPr>
      <w:r w:rsidRPr="001C5D2F">
        <w:rPr>
          <w:rStyle w:val="HideTWBExt"/>
        </w:rPr>
        <w:t>&lt;Article&gt;</w:t>
      </w:r>
      <w:r w:rsidRPr="001C5D2F">
        <w:t>Paragrafo 32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FA17991" w14:textId="77777777" w:rsidTr="004E2E22">
        <w:trPr>
          <w:trHeight w:hRule="exact" w:val="240"/>
          <w:jc w:val="center"/>
        </w:trPr>
        <w:tc>
          <w:tcPr>
            <w:tcW w:w="9752" w:type="dxa"/>
            <w:gridSpan w:val="2"/>
            <w:tcBorders>
              <w:top w:val="nil"/>
              <w:left w:val="nil"/>
              <w:bottom w:val="nil"/>
              <w:right w:val="nil"/>
            </w:tcBorders>
          </w:tcPr>
          <w:p w14:paraId="5B2CC57F" w14:textId="77777777" w:rsidR="003C0C8D" w:rsidRPr="001C5D2F" w:rsidRDefault="003C0C8D" w:rsidP="004E2E22"/>
        </w:tc>
      </w:tr>
      <w:tr w:rsidR="003C0C8D" w:rsidRPr="001C5D2F" w14:paraId="74715C53" w14:textId="77777777" w:rsidTr="004E2E22">
        <w:trPr>
          <w:trHeight w:val="240"/>
          <w:jc w:val="center"/>
        </w:trPr>
        <w:tc>
          <w:tcPr>
            <w:tcW w:w="4876" w:type="dxa"/>
            <w:tcBorders>
              <w:top w:val="nil"/>
              <w:left w:val="nil"/>
              <w:bottom w:val="nil"/>
              <w:right w:val="nil"/>
            </w:tcBorders>
          </w:tcPr>
          <w:p w14:paraId="50C1A71C"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3034CB8B" w14:textId="77777777" w:rsidR="003C0C8D" w:rsidRPr="001C5D2F" w:rsidRDefault="003C0C8D" w:rsidP="004E2E22">
            <w:pPr>
              <w:pStyle w:val="AmColumnHeading"/>
            </w:pPr>
            <w:r w:rsidRPr="001C5D2F">
              <w:t>Emendamento</w:t>
            </w:r>
          </w:p>
        </w:tc>
      </w:tr>
      <w:tr w:rsidR="003C0C8D" w:rsidRPr="001C5D2F" w14:paraId="7309501F" w14:textId="77777777" w:rsidTr="004E2E22">
        <w:trPr>
          <w:jc w:val="center"/>
        </w:trPr>
        <w:tc>
          <w:tcPr>
            <w:tcW w:w="4876" w:type="dxa"/>
            <w:tcBorders>
              <w:top w:val="nil"/>
              <w:left w:val="nil"/>
              <w:bottom w:val="nil"/>
              <w:right w:val="nil"/>
            </w:tcBorders>
          </w:tcPr>
          <w:p w14:paraId="3BEFCB46" w14:textId="77777777" w:rsidR="003C0C8D" w:rsidRPr="001C5D2F" w:rsidRDefault="003C0C8D" w:rsidP="004E2E22">
            <w:pPr>
              <w:pStyle w:val="Normal6a"/>
            </w:pPr>
          </w:p>
        </w:tc>
        <w:tc>
          <w:tcPr>
            <w:tcW w:w="4876" w:type="dxa"/>
            <w:tcBorders>
              <w:top w:val="nil"/>
              <w:left w:val="nil"/>
              <w:bottom w:val="nil"/>
              <w:right w:val="nil"/>
            </w:tcBorders>
          </w:tcPr>
          <w:p w14:paraId="7955FE4A" w14:textId="77777777" w:rsidR="003C0C8D" w:rsidRPr="001C5D2F" w:rsidRDefault="003C0C8D" w:rsidP="004E2E22">
            <w:pPr>
              <w:pStyle w:val="Normal6a"/>
            </w:pPr>
            <w:r w:rsidRPr="001C5D2F">
              <w:rPr>
                <w:b/>
                <w:i/>
              </w:rPr>
              <w:t>32 bis.</w:t>
            </w:r>
            <w:r w:rsidRPr="001C5D2F">
              <w:tab/>
            </w:r>
            <w:r w:rsidRPr="001C5D2F">
              <w:rPr>
                <w:b/>
                <w:i/>
              </w:rPr>
              <w:t>sottolinea l'importanza di un solido sistema di rettifica finanziaria con l'obiettivo di far fronte alle gravi carenze dei sistemi di gestione e di controllo degli Stati membri; sottolinea che tale sistema dovrebbe essere sufficientemente dissuasivo e, a tale proposito, rammenta l'importanza del sistema delle rettifiche finanziarie nette, che è l'unico tipo di rettifica che comporta una perdita diretta e immediata di fondi per lo Stato membro interessato;</w:t>
            </w:r>
          </w:p>
        </w:tc>
      </w:tr>
    </w:tbl>
    <w:p w14:paraId="47539D30"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6DC211E0" w14:textId="77777777" w:rsidR="003C0C8D" w:rsidRPr="001C5D2F" w:rsidRDefault="003C0C8D" w:rsidP="003C0C8D">
      <w:r w:rsidRPr="001C5D2F">
        <w:rPr>
          <w:rStyle w:val="HideTWBExt"/>
        </w:rPr>
        <w:t>&lt;/Amend&gt;</w:t>
      </w:r>
    </w:p>
    <w:p w14:paraId="45699C17"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97</w:t>
      </w:r>
      <w:r w:rsidRPr="001C5D2F">
        <w:rPr>
          <w:rStyle w:val="HideTWBExt"/>
        </w:rPr>
        <w:t>&lt;/NumAm&gt;</w:t>
      </w:r>
    </w:p>
    <w:p w14:paraId="7F96018F" w14:textId="77777777" w:rsidR="003C0C8D" w:rsidRPr="001C5D2F" w:rsidRDefault="003C0C8D" w:rsidP="003C0C8D">
      <w:pPr>
        <w:pStyle w:val="NormalBold"/>
      </w:pPr>
      <w:r w:rsidRPr="001C5D2F">
        <w:rPr>
          <w:rStyle w:val="HideTWBExt"/>
          <w:b w:val="0"/>
        </w:rPr>
        <w:t>&lt;RepeatBlock-By&gt;&lt;Members&gt;</w:t>
      </w:r>
      <w:r w:rsidRPr="001C5D2F">
        <w:t>Damian Boeselager</w:t>
      </w:r>
      <w:r w:rsidRPr="001C5D2F">
        <w:rPr>
          <w:rStyle w:val="HideTWBExt"/>
          <w:b w:val="0"/>
        </w:rPr>
        <w:t>&lt;/Members&gt;</w:t>
      </w:r>
    </w:p>
    <w:p w14:paraId="38C6B7AC" w14:textId="77777777" w:rsidR="003C0C8D" w:rsidRPr="001C5D2F" w:rsidRDefault="003C0C8D" w:rsidP="003C0C8D">
      <w:r w:rsidRPr="001C5D2F">
        <w:rPr>
          <w:rStyle w:val="HideTWBExt"/>
        </w:rPr>
        <w:t>&lt;AuNomDe&gt;</w:t>
      </w:r>
      <w:r w:rsidRPr="001C5D2F">
        <w:rPr>
          <w:rStyle w:val="HideTWBInt"/>
        </w:rPr>
        <w:t>{Verts/ALE}</w:t>
      </w:r>
      <w:r w:rsidRPr="001C5D2F">
        <w:t>a nome del gruppo Verts/ALE</w:t>
      </w:r>
      <w:r w:rsidRPr="001C5D2F">
        <w:rPr>
          <w:rStyle w:val="HideTWBExt"/>
        </w:rPr>
        <w:t>&lt;/AuNomDe&gt;</w:t>
      </w:r>
    </w:p>
    <w:p w14:paraId="3A810A8A" w14:textId="77777777" w:rsidR="003C0C8D" w:rsidRPr="001C5D2F" w:rsidRDefault="003C0C8D" w:rsidP="003C0C8D">
      <w:pPr>
        <w:pStyle w:val="NormalBold"/>
      </w:pPr>
      <w:r w:rsidRPr="001C5D2F">
        <w:rPr>
          <w:rStyle w:val="HideTWBExt"/>
          <w:b w:val="0"/>
        </w:rPr>
        <w:t>&lt;/RepeatBlock-By&gt;</w:t>
      </w:r>
    </w:p>
    <w:p w14:paraId="037E2DCC"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AAFA089" w14:textId="77777777" w:rsidR="003C0C8D" w:rsidRPr="001C5D2F" w:rsidRDefault="003C0C8D" w:rsidP="003C0C8D">
      <w:pPr>
        <w:pStyle w:val="NormalBold"/>
      </w:pPr>
      <w:r w:rsidRPr="001C5D2F">
        <w:rPr>
          <w:rStyle w:val="HideTWBExt"/>
        </w:rPr>
        <w:t>&lt;Article&gt;</w:t>
      </w:r>
      <w:r w:rsidRPr="001C5D2F">
        <w:t>Paragrafo 33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4DD8FCD" w14:textId="77777777" w:rsidTr="004E2E22">
        <w:trPr>
          <w:trHeight w:hRule="exact" w:val="240"/>
          <w:jc w:val="center"/>
        </w:trPr>
        <w:tc>
          <w:tcPr>
            <w:tcW w:w="9752" w:type="dxa"/>
            <w:gridSpan w:val="2"/>
            <w:tcBorders>
              <w:top w:val="nil"/>
              <w:left w:val="nil"/>
              <w:bottom w:val="nil"/>
              <w:right w:val="nil"/>
            </w:tcBorders>
          </w:tcPr>
          <w:p w14:paraId="5EAE6ECD" w14:textId="77777777" w:rsidR="003C0C8D" w:rsidRPr="001C5D2F" w:rsidRDefault="003C0C8D" w:rsidP="004E2E22"/>
        </w:tc>
      </w:tr>
      <w:tr w:rsidR="003C0C8D" w:rsidRPr="001C5D2F" w14:paraId="44BEB970" w14:textId="77777777" w:rsidTr="004E2E22">
        <w:trPr>
          <w:trHeight w:val="240"/>
          <w:jc w:val="center"/>
        </w:trPr>
        <w:tc>
          <w:tcPr>
            <w:tcW w:w="4876" w:type="dxa"/>
            <w:tcBorders>
              <w:top w:val="nil"/>
              <w:left w:val="nil"/>
              <w:bottom w:val="nil"/>
              <w:right w:val="nil"/>
            </w:tcBorders>
          </w:tcPr>
          <w:p w14:paraId="22E2A9C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C9900C0" w14:textId="77777777" w:rsidR="003C0C8D" w:rsidRPr="001C5D2F" w:rsidRDefault="003C0C8D" w:rsidP="004E2E22">
            <w:pPr>
              <w:pStyle w:val="AmColumnHeading"/>
            </w:pPr>
            <w:r w:rsidRPr="001C5D2F">
              <w:t>Emendamento</w:t>
            </w:r>
          </w:p>
        </w:tc>
      </w:tr>
      <w:tr w:rsidR="003C0C8D" w:rsidRPr="001C5D2F" w14:paraId="29E16781" w14:textId="77777777" w:rsidTr="004E2E22">
        <w:trPr>
          <w:jc w:val="center"/>
        </w:trPr>
        <w:tc>
          <w:tcPr>
            <w:tcW w:w="4876" w:type="dxa"/>
            <w:tcBorders>
              <w:top w:val="nil"/>
              <w:left w:val="nil"/>
              <w:bottom w:val="nil"/>
              <w:right w:val="nil"/>
            </w:tcBorders>
          </w:tcPr>
          <w:p w14:paraId="63DCE8E8" w14:textId="77777777" w:rsidR="003C0C8D" w:rsidRPr="001C5D2F" w:rsidRDefault="003C0C8D" w:rsidP="004E2E22">
            <w:pPr>
              <w:pStyle w:val="Normal6a"/>
            </w:pPr>
            <w:r w:rsidRPr="001C5D2F">
              <w:t>33.</w:t>
            </w:r>
            <w:r w:rsidRPr="001C5D2F">
              <w:tab/>
              <w:t>chiede che la Commissione metta in atto solide salvaguardie per garantire un lavoro di audit coerente, indipendente e di alta qualità in tutti gli Stati membri, anche attraverso orientamenti metodologici dettagliati, un'assistenza tecnica sostenibile ovunque le autorità di audit evidenzino carenze persistenti e una formazione specifica sulle norme in materia di audit di performance; insiste sul fatto che il ricorso alle autorità nazionali e ai revisori esterni deve essere subordinato al rispetto di tali garanzie per evitare la variabilità della qualità e dell'indipendenza del controllo;</w:t>
            </w:r>
          </w:p>
        </w:tc>
        <w:tc>
          <w:tcPr>
            <w:tcW w:w="4876" w:type="dxa"/>
            <w:tcBorders>
              <w:top w:val="nil"/>
              <w:left w:val="nil"/>
              <w:bottom w:val="nil"/>
              <w:right w:val="nil"/>
            </w:tcBorders>
          </w:tcPr>
          <w:p w14:paraId="2CE009B6" w14:textId="77777777" w:rsidR="003C0C8D" w:rsidRPr="001C5D2F" w:rsidRDefault="003C0C8D" w:rsidP="004E2E22">
            <w:pPr>
              <w:pStyle w:val="Normal6a"/>
            </w:pPr>
            <w:r w:rsidRPr="001C5D2F">
              <w:t>33.</w:t>
            </w:r>
            <w:r w:rsidRPr="001C5D2F">
              <w:tab/>
              <w:t xml:space="preserve">chiede che la Commissione metta in atto solide salvaguardie per garantire un lavoro di audit coerente, indipendente e di alta qualità in tutti gli Stati membri, anche attraverso orientamenti metodologici dettagliati, un'assistenza tecnica sostenibile ovunque le autorità di audit evidenzino carenze persistenti e una formazione specifica sulle norme in materia di audit di performance; insiste sul fatto che il ricorso alle autorità nazionali e ai revisori esterni deve essere subordinato al rispetto di tali garanzie per evitare la variabilità della qualità e dell'indipendenza del controllo; </w:t>
            </w:r>
            <w:r w:rsidRPr="001C5D2F">
              <w:rPr>
                <w:b/>
                <w:i/>
              </w:rPr>
              <w:t>chiede che gli Stati membri istituiscano garanzie che prevedano l'indipendenza funzionale delle autorità di audit dalle strutture politiche e amministrative che partecipano alla gestione dei fondi; </w:t>
            </w:r>
          </w:p>
        </w:tc>
      </w:tr>
    </w:tbl>
    <w:p w14:paraId="474C9847"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607AC285" w14:textId="77777777" w:rsidR="003C0C8D" w:rsidRPr="008A6907" w:rsidRDefault="003C0C8D" w:rsidP="003C0C8D">
      <w:pPr>
        <w:rPr>
          <w:lang w:val="fr-BE"/>
        </w:rPr>
      </w:pPr>
      <w:r w:rsidRPr="008A6907">
        <w:rPr>
          <w:rStyle w:val="HideTWBExt"/>
          <w:lang w:val="fr-BE"/>
        </w:rPr>
        <w:t>&lt;/Amend&gt;</w:t>
      </w:r>
    </w:p>
    <w:p w14:paraId="190AA67A"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98</w:t>
      </w:r>
      <w:r w:rsidRPr="008A6907">
        <w:rPr>
          <w:rStyle w:val="HideTWBExt"/>
          <w:lang w:val="fr-BE"/>
        </w:rPr>
        <w:t>&lt;/NumAm&gt;</w:t>
      </w:r>
    </w:p>
    <w:p w14:paraId="48A1570F"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7095B1E3" w14:textId="77777777" w:rsidR="003C0C8D" w:rsidRPr="008A6907" w:rsidRDefault="003C0C8D" w:rsidP="003C0C8D">
      <w:pPr>
        <w:pStyle w:val="NormalBold"/>
        <w:rPr>
          <w:lang w:val="fr-BE"/>
        </w:rPr>
      </w:pPr>
      <w:r w:rsidRPr="008A6907">
        <w:rPr>
          <w:rStyle w:val="HideTWBExt"/>
          <w:b w:val="0"/>
          <w:lang w:val="fr-BE"/>
        </w:rPr>
        <w:t>&lt;/RepeatBlock-By&gt;</w:t>
      </w:r>
    </w:p>
    <w:p w14:paraId="39D650B2"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DE2809F" w14:textId="77777777" w:rsidR="003C0C8D" w:rsidRPr="001C5D2F" w:rsidRDefault="003C0C8D" w:rsidP="003C0C8D">
      <w:pPr>
        <w:pStyle w:val="NormalBold"/>
      </w:pPr>
      <w:r w:rsidRPr="001C5D2F">
        <w:rPr>
          <w:rStyle w:val="HideTWBExt"/>
        </w:rPr>
        <w:t>&lt;Article&gt;</w:t>
      </w:r>
      <w:r w:rsidRPr="001C5D2F">
        <w:t>Paragrafo 33</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6CC82D3C" w14:textId="77777777" w:rsidTr="004E2E22">
        <w:trPr>
          <w:trHeight w:hRule="exact" w:val="240"/>
          <w:jc w:val="center"/>
        </w:trPr>
        <w:tc>
          <w:tcPr>
            <w:tcW w:w="9752" w:type="dxa"/>
            <w:gridSpan w:val="2"/>
            <w:tcBorders>
              <w:top w:val="nil"/>
              <w:left w:val="nil"/>
              <w:bottom w:val="nil"/>
              <w:right w:val="nil"/>
            </w:tcBorders>
          </w:tcPr>
          <w:p w14:paraId="256D4A4D" w14:textId="77777777" w:rsidR="003C0C8D" w:rsidRPr="001C5D2F" w:rsidRDefault="003C0C8D" w:rsidP="004E2E22"/>
        </w:tc>
      </w:tr>
      <w:tr w:rsidR="003C0C8D" w:rsidRPr="001C5D2F" w14:paraId="7D5015E5" w14:textId="77777777" w:rsidTr="004E2E22">
        <w:trPr>
          <w:trHeight w:val="240"/>
          <w:jc w:val="center"/>
        </w:trPr>
        <w:tc>
          <w:tcPr>
            <w:tcW w:w="4876" w:type="dxa"/>
            <w:tcBorders>
              <w:top w:val="nil"/>
              <w:left w:val="nil"/>
              <w:bottom w:val="nil"/>
              <w:right w:val="nil"/>
            </w:tcBorders>
          </w:tcPr>
          <w:p w14:paraId="567C38A7"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6964132" w14:textId="77777777" w:rsidR="003C0C8D" w:rsidRPr="001C5D2F" w:rsidRDefault="003C0C8D" w:rsidP="004E2E22">
            <w:pPr>
              <w:pStyle w:val="AmColumnHeading"/>
            </w:pPr>
            <w:r w:rsidRPr="001C5D2F">
              <w:t>Emendamento</w:t>
            </w:r>
          </w:p>
        </w:tc>
      </w:tr>
      <w:tr w:rsidR="003C0C8D" w:rsidRPr="001C5D2F" w14:paraId="40660949" w14:textId="77777777" w:rsidTr="004E2E22">
        <w:trPr>
          <w:jc w:val="center"/>
        </w:trPr>
        <w:tc>
          <w:tcPr>
            <w:tcW w:w="4876" w:type="dxa"/>
            <w:tcBorders>
              <w:top w:val="nil"/>
              <w:left w:val="nil"/>
              <w:bottom w:val="nil"/>
              <w:right w:val="nil"/>
            </w:tcBorders>
          </w:tcPr>
          <w:p w14:paraId="0464E06A" w14:textId="77777777" w:rsidR="003C0C8D" w:rsidRPr="001C5D2F" w:rsidRDefault="003C0C8D" w:rsidP="004E2E22">
            <w:pPr>
              <w:pStyle w:val="Normal6a"/>
            </w:pPr>
            <w:r w:rsidRPr="001C5D2F">
              <w:t>33.</w:t>
            </w:r>
            <w:r w:rsidRPr="001C5D2F">
              <w:tab/>
              <w:t>chiede che la Commissione metta in atto solide salvaguardie per garantire un lavoro di audit coerente, indipendente e di alta qualità in tutti gli Stati membri, anche attraverso orientamenti metodologici dettagliati, un'assistenza tecnica sostenibile ovunque le autorità di audit evidenzino carenze persistenti e una formazione specifica sulle norme in materia di audit di performance; insiste sul fatto che il ricorso alle autorità nazionali e ai revisori esterni deve essere subordinato al rispetto di tali garanzie per evitare la variabilità della qualità e dell'indipendenza del controllo;</w:t>
            </w:r>
          </w:p>
        </w:tc>
        <w:tc>
          <w:tcPr>
            <w:tcW w:w="4876" w:type="dxa"/>
            <w:tcBorders>
              <w:top w:val="nil"/>
              <w:left w:val="nil"/>
              <w:bottom w:val="nil"/>
              <w:right w:val="nil"/>
            </w:tcBorders>
          </w:tcPr>
          <w:p w14:paraId="2D01FD7A" w14:textId="6DD06064" w:rsidR="003C0C8D" w:rsidRPr="001C5D2F" w:rsidRDefault="003C0C8D" w:rsidP="004E2E22">
            <w:pPr>
              <w:pStyle w:val="Normal6a"/>
            </w:pPr>
            <w:r w:rsidRPr="001C5D2F">
              <w:t>33.</w:t>
            </w:r>
            <w:r w:rsidRPr="001C5D2F">
              <w:tab/>
              <w:t xml:space="preserve">chiede che la Commissione metta in atto solide salvaguardie per garantire un lavoro di audit coerente, indipendente e di alta qualità in tutti gli Stati membri </w:t>
            </w:r>
            <w:r w:rsidRPr="001C5D2F">
              <w:rPr>
                <w:b/>
                <w:i/>
              </w:rPr>
              <w:t xml:space="preserve">e </w:t>
            </w:r>
            <w:r w:rsidR="00763532">
              <w:rPr>
                <w:b/>
                <w:i/>
              </w:rPr>
              <w:t xml:space="preserve">in tutte </w:t>
            </w:r>
            <w:r w:rsidRPr="001C5D2F">
              <w:rPr>
                <w:b/>
                <w:i/>
              </w:rPr>
              <w:t>le agenzie esecutive</w:t>
            </w:r>
            <w:r w:rsidRPr="001C5D2F">
              <w:t>, anche attraverso orientamenti metodologici dettagliati, un'assistenza tecnica sostenibile ovunque le autorità di audit evidenzino carenze persistenti e una formazione specifica sulle norme in materia di audit di performance; insiste sul fatto che il ricorso alle autorità nazionali e ai revisori esterni deve essere subordinato al rispetto di tali garanzie per evitare la variabilità della qualità e dell'indipendenza del controllo;</w:t>
            </w:r>
          </w:p>
        </w:tc>
      </w:tr>
    </w:tbl>
    <w:p w14:paraId="257F18CD"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17E73DCD" w14:textId="77777777" w:rsidR="003C0C8D" w:rsidRPr="001C5D2F" w:rsidRDefault="003C0C8D" w:rsidP="003C0C8D">
      <w:r w:rsidRPr="001C5D2F">
        <w:rPr>
          <w:rStyle w:val="HideTWBExt"/>
        </w:rPr>
        <w:t>&lt;/Amend&gt;</w:t>
      </w:r>
    </w:p>
    <w:p w14:paraId="1720C83D"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99</w:t>
      </w:r>
      <w:r w:rsidRPr="001C5D2F">
        <w:rPr>
          <w:rStyle w:val="HideTWBExt"/>
        </w:rPr>
        <w:t>&lt;/NumAm&gt;</w:t>
      </w:r>
    </w:p>
    <w:p w14:paraId="5FAE9537" w14:textId="77777777" w:rsidR="003C0C8D" w:rsidRPr="001C5D2F" w:rsidRDefault="003C0C8D" w:rsidP="003C0C8D">
      <w:pPr>
        <w:pStyle w:val="NormalBold"/>
      </w:pPr>
      <w:r w:rsidRPr="001C5D2F">
        <w:rPr>
          <w:rStyle w:val="HideTWBExt"/>
          <w:b w:val="0"/>
        </w:rPr>
        <w:t>&lt;RepeatBlock-By&gt;&lt;Members&gt;</w:t>
      </w:r>
      <w:r w:rsidRPr="001C5D2F">
        <w:t>Olivier Chastel, Vlad Vasile-Voiculescu, Gilles Boyer</w:t>
      </w:r>
      <w:r w:rsidRPr="001C5D2F">
        <w:rPr>
          <w:rStyle w:val="HideTWBExt"/>
          <w:b w:val="0"/>
        </w:rPr>
        <w:t>&lt;/Members&gt;</w:t>
      </w:r>
    </w:p>
    <w:p w14:paraId="479F3CA4" w14:textId="77777777" w:rsidR="003C0C8D" w:rsidRPr="001C5D2F" w:rsidRDefault="003C0C8D" w:rsidP="003C0C8D">
      <w:pPr>
        <w:pStyle w:val="NormalBold"/>
      </w:pPr>
      <w:r w:rsidRPr="001C5D2F">
        <w:rPr>
          <w:rStyle w:val="HideTWBExt"/>
          <w:b w:val="0"/>
        </w:rPr>
        <w:t>&lt;/RepeatBlock-By&gt;</w:t>
      </w:r>
    </w:p>
    <w:p w14:paraId="42E63B5E"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5804C2F" w14:textId="77777777" w:rsidR="003C0C8D" w:rsidRPr="001C5D2F" w:rsidRDefault="003C0C8D" w:rsidP="003C0C8D">
      <w:pPr>
        <w:pStyle w:val="NormalBold"/>
      </w:pPr>
      <w:r w:rsidRPr="001C5D2F">
        <w:rPr>
          <w:rStyle w:val="HideTWBExt"/>
        </w:rPr>
        <w:t>&lt;Article&gt;</w:t>
      </w:r>
      <w:r w:rsidRPr="001C5D2F">
        <w:t>Paragrafo 34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2E7917F7" w14:textId="77777777" w:rsidTr="004E2E22">
        <w:trPr>
          <w:trHeight w:hRule="exact" w:val="240"/>
          <w:jc w:val="center"/>
        </w:trPr>
        <w:tc>
          <w:tcPr>
            <w:tcW w:w="9752" w:type="dxa"/>
            <w:gridSpan w:val="2"/>
            <w:tcBorders>
              <w:top w:val="nil"/>
              <w:left w:val="nil"/>
              <w:bottom w:val="nil"/>
              <w:right w:val="nil"/>
            </w:tcBorders>
          </w:tcPr>
          <w:p w14:paraId="75F7620A" w14:textId="77777777" w:rsidR="003C0C8D" w:rsidRPr="001C5D2F" w:rsidRDefault="003C0C8D" w:rsidP="004E2E22"/>
        </w:tc>
      </w:tr>
      <w:tr w:rsidR="003C0C8D" w:rsidRPr="001C5D2F" w14:paraId="3834EBA5" w14:textId="77777777" w:rsidTr="004E2E22">
        <w:trPr>
          <w:trHeight w:val="240"/>
          <w:jc w:val="center"/>
        </w:trPr>
        <w:tc>
          <w:tcPr>
            <w:tcW w:w="4876" w:type="dxa"/>
            <w:tcBorders>
              <w:top w:val="nil"/>
              <w:left w:val="nil"/>
              <w:bottom w:val="nil"/>
              <w:right w:val="nil"/>
            </w:tcBorders>
          </w:tcPr>
          <w:p w14:paraId="76991BCB"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6ACC3C5F" w14:textId="77777777" w:rsidR="003C0C8D" w:rsidRPr="001C5D2F" w:rsidRDefault="003C0C8D" w:rsidP="004E2E22">
            <w:pPr>
              <w:pStyle w:val="AmColumnHeading"/>
            </w:pPr>
            <w:r w:rsidRPr="001C5D2F">
              <w:t>Emendamento</w:t>
            </w:r>
          </w:p>
        </w:tc>
      </w:tr>
      <w:tr w:rsidR="003C0C8D" w:rsidRPr="001C5D2F" w14:paraId="0F773A65" w14:textId="77777777" w:rsidTr="004E2E22">
        <w:trPr>
          <w:jc w:val="center"/>
        </w:trPr>
        <w:tc>
          <w:tcPr>
            <w:tcW w:w="4876" w:type="dxa"/>
            <w:tcBorders>
              <w:top w:val="nil"/>
              <w:left w:val="nil"/>
              <w:bottom w:val="nil"/>
              <w:right w:val="nil"/>
            </w:tcBorders>
          </w:tcPr>
          <w:p w14:paraId="6140D867" w14:textId="77777777" w:rsidR="003C0C8D" w:rsidRPr="001C5D2F" w:rsidRDefault="003C0C8D" w:rsidP="004E2E22">
            <w:pPr>
              <w:pStyle w:val="Normal6a"/>
            </w:pPr>
            <w:r w:rsidRPr="001C5D2F">
              <w:t>34.</w:t>
            </w:r>
            <w:r w:rsidRPr="001C5D2F">
              <w:tab/>
              <w:t xml:space="preserve">chiede l'introduzione di strumenti analitici predittivi alimentati dall'IA e di capacità di apprendimento automatico che consentano ai revisori di effettuare valutazioni dei rischi in tempo reale e di individuare le anomalie in modo più </w:t>
            </w:r>
            <w:r w:rsidRPr="001C5D2F">
              <w:rPr>
                <w:b/>
                <w:i/>
              </w:rPr>
              <w:t>efficace</w:t>
            </w:r>
            <w:r w:rsidRPr="001C5D2F">
              <w:t>;</w:t>
            </w:r>
          </w:p>
        </w:tc>
        <w:tc>
          <w:tcPr>
            <w:tcW w:w="4876" w:type="dxa"/>
            <w:tcBorders>
              <w:top w:val="nil"/>
              <w:left w:val="nil"/>
              <w:bottom w:val="nil"/>
              <w:right w:val="nil"/>
            </w:tcBorders>
          </w:tcPr>
          <w:p w14:paraId="0FBAE1DB" w14:textId="77777777" w:rsidR="003C0C8D" w:rsidRPr="001C5D2F" w:rsidRDefault="003C0C8D" w:rsidP="004E2E22">
            <w:pPr>
              <w:pStyle w:val="Normal6a"/>
            </w:pPr>
            <w:r w:rsidRPr="001C5D2F">
              <w:t>34.</w:t>
            </w:r>
            <w:r w:rsidRPr="001C5D2F">
              <w:tab/>
              <w:t xml:space="preserve">chiede l'introduzione di strumenti analitici predittivi alimentati dall'IA e di capacità di apprendimento automatico che consentano ai revisori di effettuare valutazioni dei rischi in tempo reale e di individuare </w:t>
            </w:r>
            <w:r w:rsidRPr="001C5D2F">
              <w:rPr>
                <w:b/>
                <w:i/>
              </w:rPr>
              <w:t>le irregolarità rilevate precocemente e</w:t>
            </w:r>
            <w:r w:rsidRPr="001C5D2F">
              <w:t xml:space="preserve"> le anomalie in modo più </w:t>
            </w:r>
            <w:r w:rsidRPr="001C5D2F">
              <w:rPr>
                <w:b/>
                <w:i/>
              </w:rPr>
              <w:t>rapido e accurato, al fine di rafforzare l'efficacia delle procedure di audit e vigilanza</w:t>
            </w:r>
            <w:r w:rsidRPr="001C5D2F">
              <w:t xml:space="preserve">; </w:t>
            </w:r>
            <w:r w:rsidRPr="001C5D2F">
              <w:rPr>
                <w:b/>
                <w:i/>
              </w:rPr>
              <w:t>ricorda che tali tecnologie di IA devono essere utilizzate nel pieno rispetto delle norme dell'UE in materia di protezione dei dati e devono essere accompagnate da una formazione adeguata per le autorità di audit nazionali;</w:t>
            </w:r>
          </w:p>
        </w:tc>
      </w:tr>
    </w:tbl>
    <w:p w14:paraId="6C07F221"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07E0DA19" w14:textId="77777777" w:rsidR="003C0C8D" w:rsidRPr="001C5D2F" w:rsidRDefault="003C0C8D" w:rsidP="003C0C8D">
      <w:r w:rsidRPr="001C5D2F">
        <w:rPr>
          <w:rStyle w:val="HideTWBExt"/>
        </w:rPr>
        <w:t>&lt;/Amend&gt;</w:t>
      </w:r>
    </w:p>
    <w:p w14:paraId="445F26F9"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100</w:t>
      </w:r>
      <w:r w:rsidRPr="001C5D2F">
        <w:rPr>
          <w:rStyle w:val="HideTWBExt"/>
        </w:rPr>
        <w:t>&lt;/NumAm&gt;</w:t>
      </w:r>
    </w:p>
    <w:p w14:paraId="1166FF44" w14:textId="77777777" w:rsidR="003C0C8D" w:rsidRPr="001C5D2F" w:rsidRDefault="003C0C8D" w:rsidP="003C0C8D">
      <w:pPr>
        <w:pStyle w:val="NormalBold"/>
      </w:pPr>
      <w:r w:rsidRPr="001C5D2F">
        <w:rPr>
          <w:rStyle w:val="HideTWBExt"/>
          <w:b w:val="0"/>
        </w:rPr>
        <w:t>&lt;RepeatBlock-By&gt;&lt;Members&gt;</w:t>
      </w:r>
      <w:r w:rsidRPr="001C5D2F">
        <w:t>Dick Erixon, Bert-Jan Ruissen, Şerban Dimitrie Sturdza</w:t>
      </w:r>
      <w:r w:rsidRPr="001C5D2F">
        <w:rPr>
          <w:rStyle w:val="HideTWBExt"/>
          <w:b w:val="0"/>
        </w:rPr>
        <w:t>&lt;/Members&gt;</w:t>
      </w:r>
    </w:p>
    <w:p w14:paraId="375BA141" w14:textId="77777777" w:rsidR="003C0C8D" w:rsidRPr="001C5D2F" w:rsidRDefault="003C0C8D" w:rsidP="003C0C8D">
      <w:pPr>
        <w:pStyle w:val="NormalBold"/>
      </w:pPr>
      <w:r w:rsidRPr="001C5D2F">
        <w:rPr>
          <w:rStyle w:val="HideTWBExt"/>
          <w:b w:val="0"/>
        </w:rPr>
        <w:t>&lt;/RepeatBlock-By&gt;</w:t>
      </w:r>
    </w:p>
    <w:p w14:paraId="51461460"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088897F2" w14:textId="77777777" w:rsidR="003C0C8D" w:rsidRPr="001C5D2F" w:rsidRDefault="003C0C8D" w:rsidP="003C0C8D">
      <w:pPr>
        <w:pStyle w:val="NormalBold"/>
      </w:pPr>
      <w:r w:rsidRPr="001C5D2F">
        <w:rPr>
          <w:rStyle w:val="HideTWBExt"/>
        </w:rPr>
        <w:t>&lt;Article&gt;</w:t>
      </w:r>
      <w:r w:rsidRPr="001C5D2F">
        <w:t>Paragrafo 34</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74D5F1A9" w14:textId="77777777" w:rsidTr="004E2E22">
        <w:trPr>
          <w:trHeight w:hRule="exact" w:val="240"/>
          <w:jc w:val="center"/>
        </w:trPr>
        <w:tc>
          <w:tcPr>
            <w:tcW w:w="9752" w:type="dxa"/>
            <w:gridSpan w:val="2"/>
            <w:tcBorders>
              <w:top w:val="nil"/>
              <w:left w:val="nil"/>
              <w:bottom w:val="nil"/>
              <w:right w:val="nil"/>
            </w:tcBorders>
          </w:tcPr>
          <w:p w14:paraId="7B39D60F" w14:textId="77777777" w:rsidR="003C0C8D" w:rsidRPr="001C5D2F" w:rsidRDefault="003C0C8D" w:rsidP="004E2E22"/>
        </w:tc>
      </w:tr>
      <w:tr w:rsidR="003C0C8D" w:rsidRPr="001C5D2F" w14:paraId="0FC1D12F" w14:textId="77777777" w:rsidTr="004E2E22">
        <w:trPr>
          <w:trHeight w:val="240"/>
          <w:jc w:val="center"/>
        </w:trPr>
        <w:tc>
          <w:tcPr>
            <w:tcW w:w="4876" w:type="dxa"/>
            <w:tcBorders>
              <w:top w:val="nil"/>
              <w:left w:val="nil"/>
              <w:bottom w:val="nil"/>
              <w:right w:val="nil"/>
            </w:tcBorders>
          </w:tcPr>
          <w:p w14:paraId="4EA4D61B"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4B6B170" w14:textId="77777777" w:rsidR="003C0C8D" w:rsidRPr="001C5D2F" w:rsidRDefault="003C0C8D" w:rsidP="004E2E22">
            <w:pPr>
              <w:pStyle w:val="AmColumnHeading"/>
            </w:pPr>
            <w:r w:rsidRPr="001C5D2F">
              <w:t>Emendamento</w:t>
            </w:r>
          </w:p>
        </w:tc>
      </w:tr>
      <w:tr w:rsidR="003C0C8D" w:rsidRPr="001C5D2F" w14:paraId="30A27F1E" w14:textId="77777777" w:rsidTr="004E2E22">
        <w:trPr>
          <w:jc w:val="center"/>
        </w:trPr>
        <w:tc>
          <w:tcPr>
            <w:tcW w:w="4876" w:type="dxa"/>
            <w:tcBorders>
              <w:top w:val="nil"/>
              <w:left w:val="nil"/>
              <w:bottom w:val="nil"/>
              <w:right w:val="nil"/>
            </w:tcBorders>
          </w:tcPr>
          <w:p w14:paraId="1982B418" w14:textId="77777777" w:rsidR="003C0C8D" w:rsidRPr="001C5D2F" w:rsidRDefault="003C0C8D" w:rsidP="004E2E22">
            <w:pPr>
              <w:pStyle w:val="Normal6a"/>
            </w:pPr>
            <w:r w:rsidRPr="001C5D2F">
              <w:t>34.</w:t>
            </w:r>
            <w:r w:rsidRPr="001C5D2F">
              <w:tab/>
              <w:t>chiede l'introduzione di strumenti analitici predittivi alimentati dall'IA e di capacità di apprendimento automatico che consentano ai revisori di effettuare valutazioni dei rischi in tempo reale e di individuare le anomalie in modo più efficace;</w:t>
            </w:r>
          </w:p>
        </w:tc>
        <w:tc>
          <w:tcPr>
            <w:tcW w:w="4876" w:type="dxa"/>
            <w:tcBorders>
              <w:top w:val="nil"/>
              <w:left w:val="nil"/>
              <w:bottom w:val="nil"/>
              <w:right w:val="nil"/>
            </w:tcBorders>
          </w:tcPr>
          <w:p w14:paraId="4643C327" w14:textId="77777777" w:rsidR="003C0C8D" w:rsidRPr="001C5D2F" w:rsidRDefault="003C0C8D" w:rsidP="004E2E22">
            <w:pPr>
              <w:pStyle w:val="Normal6a"/>
            </w:pPr>
            <w:r w:rsidRPr="001C5D2F">
              <w:t>34.</w:t>
            </w:r>
            <w:r w:rsidRPr="001C5D2F">
              <w:tab/>
              <w:t xml:space="preserve">chiede l'introduzione di strumenti analitici predittivi alimentati dall'IA e di capacità di apprendimento automatico che consentano ai revisori di effettuare valutazioni dei rischi in tempo reale e di individuare le anomalie </w:t>
            </w:r>
            <w:r w:rsidRPr="001C5D2F">
              <w:rPr>
                <w:b/>
                <w:i/>
              </w:rPr>
              <w:t>e i modelli di spesa inefficaci (ad esempio crescita limitata della produttività o mancanza di riforme strutturali rispetto ai parametri di riferimento)</w:t>
            </w:r>
            <w:r w:rsidRPr="001C5D2F">
              <w:t xml:space="preserve"> in modo più efficace;</w:t>
            </w:r>
          </w:p>
        </w:tc>
      </w:tr>
    </w:tbl>
    <w:p w14:paraId="64F37478"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6AC7FFE0" w14:textId="77777777" w:rsidR="003C0C8D" w:rsidRPr="001C5D2F" w:rsidRDefault="003C0C8D" w:rsidP="003C0C8D">
      <w:r w:rsidRPr="001C5D2F">
        <w:rPr>
          <w:rStyle w:val="HideTWBExt"/>
        </w:rPr>
        <w:t>&lt;/Amend&gt;</w:t>
      </w:r>
    </w:p>
    <w:p w14:paraId="7A718D06"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101</w:t>
      </w:r>
      <w:r w:rsidRPr="001C5D2F">
        <w:rPr>
          <w:rStyle w:val="HideTWBExt"/>
        </w:rPr>
        <w:t>&lt;/NumAm&gt;</w:t>
      </w:r>
    </w:p>
    <w:p w14:paraId="713C242D" w14:textId="77777777" w:rsidR="003C0C8D" w:rsidRPr="001C5D2F" w:rsidRDefault="003C0C8D" w:rsidP="003C0C8D">
      <w:pPr>
        <w:pStyle w:val="NormalBold"/>
      </w:pPr>
      <w:r w:rsidRPr="001C5D2F">
        <w:rPr>
          <w:rStyle w:val="HideTWBExt"/>
          <w:b w:val="0"/>
        </w:rPr>
        <w:t>&lt;RepeatBlock-By&gt;&lt;Members&gt;</w:t>
      </w:r>
      <w:r w:rsidRPr="001C5D2F">
        <w:t>Julien Sanchez, Ondřej Knotek, Virginie Joron</w:t>
      </w:r>
      <w:r w:rsidRPr="001C5D2F">
        <w:rPr>
          <w:rStyle w:val="HideTWBExt"/>
          <w:b w:val="0"/>
        </w:rPr>
        <w:t>&lt;/Members&gt;</w:t>
      </w:r>
    </w:p>
    <w:p w14:paraId="2B44BC13" w14:textId="77777777" w:rsidR="003C0C8D" w:rsidRPr="001C5D2F" w:rsidRDefault="003C0C8D" w:rsidP="003C0C8D">
      <w:pPr>
        <w:pStyle w:val="NormalBold"/>
      </w:pPr>
      <w:r w:rsidRPr="001C5D2F">
        <w:rPr>
          <w:rStyle w:val="HideTWBExt"/>
          <w:b w:val="0"/>
        </w:rPr>
        <w:t>&lt;/RepeatBlock-By&gt;</w:t>
      </w:r>
    </w:p>
    <w:p w14:paraId="06EFE3C5"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3C01BF41" w14:textId="77777777" w:rsidR="003C0C8D" w:rsidRPr="001C5D2F" w:rsidRDefault="003C0C8D" w:rsidP="003C0C8D">
      <w:pPr>
        <w:pStyle w:val="NormalBold"/>
      </w:pPr>
      <w:r w:rsidRPr="001C5D2F">
        <w:rPr>
          <w:rStyle w:val="HideTWBExt"/>
        </w:rPr>
        <w:t>&lt;Article&gt;</w:t>
      </w:r>
      <w:r w:rsidRPr="001C5D2F">
        <w:t>Paragrafo 35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332ADC51" w14:textId="77777777" w:rsidTr="004E2E22">
        <w:trPr>
          <w:trHeight w:hRule="exact" w:val="240"/>
          <w:jc w:val="center"/>
        </w:trPr>
        <w:tc>
          <w:tcPr>
            <w:tcW w:w="9752" w:type="dxa"/>
            <w:gridSpan w:val="2"/>
            <w:tcBorders>
              <w:top w:val="nil"/>
              <w:left w:val="nil"/>
              <w:bottom w:val="nil"/>
              <w:right w:val="nil"/>
            </w:tcBorders>
          </w:tcPr>
          <w:p w14:paraId="2A12ED6B" w14:textId="77777777" w:rsidR="003C0C8D" w:rsidRPr="001C5D2F" w:rsidRDefault="003C0C8D" w:rsidP="004E2E22"/>
        </w:tc>
      </w:tr>
      <w:tr w:rsidR="003C0C8D" w:rsidRPr="001C5D2F" w14:paraId="03C51133" w14:textId="77777777" w:rsidTr="004E2E22">
        <w:trPr>
          <w:trHeight w:val="240"/>
          <w:jc w:val="center"/>
        </w:trPr>
        <w:tc>
          <w:tcPr>
            <w:tcW w:w="4876" w:type="dxa"/>
            <w:tcBorders>
              <w:top w:val="nil"/>
              <w:left w:val="nil"/>
              <w:bottom w:val="nil"/>
              <w:right w:val="nil"/>
            </w:tcBorders>
          </w:tcPr>
          <w:p w14:paraId="0E52DCFB"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1BF43C96" w14:textId="77777777" w:rsidR="003C0C8D" w:rsidRPr="001C5D2F" w:rsidRDefault="003C0C8D" w:rsidP="004E2E22">
            <w:pPr>
              <w:pStyle w:val="AmColumnHeading"/>
            </w:pPr>
            <w:r w:rsidRPr="001C5D2F">
              <w:t>Emendamento</w:t>
            </w:r>
          </w:p>
        </w:tc>
      </w:tr>
      <w:tr w:rsidR="003C0C8D" w:rsidRPr="001C5D2F" w14:paraId="7220FC4C" w14:textId="77777777" w:rsidTr="004E2E22">
        <w:trPr>
          <w:jc w:val="center"/>
        </w:trPr>
        <w:tc>
          <w:tcPr>
            <w:tcW w:w="4876" w:type="dxa"/>
            <w:tcBorders>
              <w:top w:val="nil"/>
              <w:left w:val="nil"/>
              <w:bottom w:val="nil"/>
              <w:right w:val="nil"/>
            </w:tcBorders>
          </w:tcPr>
          <w:p w14:paraId="3A3188AD" w14:textId="77777777" w:rsidR="003C0C8D" w:rsidRPr="001C5D2F" w:rsidRDefault="003C0C8D" w:rsidP="004E2E22">
            <w:pPr>
              <w:pStyle w:val="Normal6a"/>
            </w:pPr>
          </w:p>
        </w:tc>
        <w:tc>
          <w:tcPr>
            <w:tcW w:w="4876" w:type="dxa"/>
            <w:tcBorders>
              <w:top w:val="nil"/>
              <w:left w:val="nil"/>
              <w:bottom w:val="nil"/>
              <w:right w:val="nil"/>
            </w:tcBorders>
          </w:tcPr>
          <w:p w14:paraId="195522B3" w14:textId="77777777" w:rsidR="003C0C8D" w:rsidRPr="001C5D2F" w:rsidRDefault="003C0C8D" w:rsidP="004E2E22">
            <w:pPr>
              <w:pStyle w:val="Normal6a"/>
            </w:pPr>
            <w:r w:rsidRPr="001C5D2F">
              <w:rPr>
                <w:b/>
                <w:i/>
              </w:rPr>
              <w:t>35 bis.</w:t>
            </w:r>
            <w:r w:rsidRPr="001C5D2F">
              <w:tab/>
            </w:r>
            <w:r w:rsidRPr="001C5D2F">
              <w:rPr>
                <w:b/>
                <w:i/>
              </w:rPr>
              <w:t>esorta vivamente a non replicare il sistema di finanziamento dell'onere del debito di NextGenerationEU e a preventivare tutti i costi connessi al rimborso anticipato;</w:t>
            </w:r>
          </w:p>
        </w:tc>
      </w:tr>
    </w:tbl>
    <w:p w14:paraId="767BF68D"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0CAE84AC" w14:textId="77777777" w:rsidR="003C0C8D" w:rsidRPr="001C5D2F" w:rsidRDefault="003C0C8D" w:rsidP="003C0C8D">
      <w:r w:rsidRPr="001C5D2F">
        <w:rPr>
          <w:rStyle w:val="HideTWBExt"/>
        </w:rPr>
        <w:t>&lt;/Amend&gt;</w:t>
      </w:r>
    </w:p>
    <w:p w14:paraId="6168B1C4"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102</w:t>
      </w:r>
      <w:r w:rsidRPr="001C5D2F">
        <w:rPr>
          <w:rStyle w:val="HideTWBExt"/>
        </w:rPr>
        <w:t>&lt;/NumAm&gt;</w:t>
      </w:r>
    </w:p>
    <w:p w14:paraId="08788FB6" w14:textId="77777777" w:rsidR="003C0C8D" w:rsidRPr="001C5D2F" w:rsidRDefault="003C0C8D" w:rsidP="003C0C8D">
      <w:pPr>
        <w:pStyle w:val="NormalBold"/>
      </w:pPr>
      <w:r w:rsidRPr="001C5D2F">
        <w:rPr>
          <w:rStyle w:val="HideTWBExt"/>
          <w:b w:val="0"/>
        </w:rPr>
        <w:t>&lt;RepeatBlock-By&gt;&lt;Members&gt;</w:t>
      </w:r>
      <w:r w:rsidRPr="001C5D2F">
        <w:t>Olivier Chastel, Vlad Vasile-Voiculescu</w:t>
      </w:r>
      <w:r w:rsidRPr="001C5D2F">
        <w:rPr>
          <w:rStyle w:val="HideTWBExt"/>
          <w:b w:val="0"/>
        </w:rPr>
        <w:t>&lt;/Members&gt;</w:t>
      </w:r>
    </w:p>
    <w:p w14:paraId="142DF4FD" w14:textId="77777777" w:rsidR="003C0C8D" w:rsidRPr="001C5D2F" w:rsidRDefault="003C0C8D" w:rsidP="003C0C8D">
      <w:pPr>
        <w:pStyle w:val="NormalBold"/>
      </w:pPr>
      <w:r w:rsidRPr="001C5D2F">
        <w:rPr>
          <w:rStyle w:val="HideTWBExt"/>
          <w:b w:val="0"/>
        </w:rPr>
        <w:t>&lt;/RepeatBlock-By&gt;</w:t>
      </w:r>
    </w:p>
    <w:p w14:paraId="421C4668"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51C5DBF9" w14:textId="77777777" w:rsidR="003C0C8D" w:rsidRPr="001C5D2F" w:rsidRDefault="003C0C8D" w:rsidP="003C0C8D">
      <w:pPr>
        <w:pStyle w:val="NormalBold"/>
      </w:pPr>
      <w:r w:rsidRPr="001C5D2F">
        <w:rPr>
          <w:rStyle w:val="HideTWBExt"/>
        </w:rPr>
        <w:t>&lt;Article&gt;</w:t>
      </w:r>
      <w:r w:rsidRPr="001C5D2F">
        <w:t>Paragrafo 36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1961D81F" w14:textId="77777777" w:rsidTr="004E2E22">
        <w:trPr>
          <w:trHeight w:hRule="exact" w:val="240"/>
          <w:jc w:val="center"/>
        </w:trPr>
        <w:tc>
          <w:tcPr>
            <w:tcW w:w="9752" w:type="dxa"/>
            <w:gridSpan w:val="2"/>
            <w:tcBorders>
              <w:top w:val="nil"/>
              <w:left w:val="nil"/>
              <w:bottom w:val="nil"/>
              <w:right w:val="nil"/>
            </w:tcBorders>
          </w:tcPr>
          <w:p w14:paraId="2E94B148" w14:textId="77777777" w:rsidR="003C0C8D" w:rsidRPr="001C5D2F" w:rsidRDefault="003C0C8D" w:rsidP="004E2E22"/>
        </w:tc>
      </w:tr>
      <w:tr w:rsidR="003C0C8D" w:rsidRPr="001C5D2F" w14:paraId="28932544" w14:textId="77777777" w:rsidTr="004E2E22">
        <w:trPr>
          <w:trHeight w:val="240"/>
          <w:jc w:val="center"/>
        </w:trPr>
        <w:tc>
          <w:tcPr>
            <w:tcW w:w="4876" w:type="dxa"/>
            <w:tcBorders>
              <w:top w:val="nil"/>
              <w:left w:val="nil"/>
              <w:bottom w:val="nil"/>
              <w:right w:val="nil"/>
            </w:tcBorders>
          </w:tcPr>
          <w:p w14:paraId="59ACE33E"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5896B463" w14:textId="77777777" w:rsidR="003C0C8D" w:rsidRPr="001C5D2F" w:rsidRDefault="003C0C8D" w:rsidP="004E2E22">
            <w:pPr>
              <w:pStyle w:val="AmColumnHeading"/>
            </w:pPr>
            <w:r w:rsidRPr="001C5D2F">
              <w:t>Emendamento</w:t>
            </w:r>
          </w:p>
        </w:tc>
      </w:tr>
      <w:tr w:rsidR="003C0C8D" w:rsidRPr="001C5D2F" w14:paraId="03C48DDF" w14:textId="77777777" w:rsidTr="004E2E22">
        <w:trPr>
          <w:jc w:val="center"/>
        </w:trPr>
        <w:tc>
          <w:tcPr>
            <w:tcW w:w="4876" w:type="dxa"/>
            <w:tcBorders>
              <w:top w:val="nil"/>
              <w:left w:val="nil"/>
              <w:bottom w:val="nil"/>
              <w:right w:val="nil"/>
            </w:tcBorders>
          </w:tcPr>
          <w:p w14:paraId="30095960" w14:textId="77777777" w:rsidR="003C0C8D" w:rsidRPr="001C5D2F" w:rsidRDefault="003C0C8D" w:rsidP="004E2E22">
            <w:pPr>
              <w:pStyle w:val="Normal6a"/>
            </w:pPr>
            <w:r w:rsidRPr="001C5D2F">
              <w:t>36.</w:t>
            </w:r>
            <w:r w:rsidRPr="001C5D2F">
              <w:tab/>
              <w:t xml:space="preserve">ribadisce la necessità di migliorare la trasparenza estendendo il modello di quadro di valutazione dell'RRF a tutti gli strumenti basati sulla performance, al fine di migliorare la tempestività e la comparabilità delle relazioni nazionali </w:t>
            </w:r>
            <w:r w:rsidRPr="001C5D2F">
              <w:rPr>
                <w:b/>
                <w:i/>
              </w:rPr>
              <w:t>e garantire l'</w:t>
            </w:r>
            <w:r w:rsidRPr="001C5D2F">
              <w:t xml:space="preserve">accesso </w:t>
            </w:r>
            <w:r w:rsidRPr="001C5D2F">
              <w:rPr>
                <w:b/>
                <w:i/>
              </w:rPr>
              <w:t>del pubblico, la tracciabilità e la responsabilità</w:t>
            </w:r>
            <w:r w:rsidRPr="001C5D2F">
              <w:t>; esorta la Commissione a garantire la piena interoperabilità dei sistemi di dati nazionali e dell'UE, a ridurre gli inserimenti manuali, a migliorare la qualità dei dati e a consentire la tracciabilità in tempo reale fino al livello dei beneficiari finali; invita, in tale contesto, la Commissione a garantire che i dati sui destinatari effettivi e finali dei finanziamenti tramite strumenti basati sulla performance, compresi i contraenti e i subappaltatori, siano disponibili in tempo reale per le autorità di audit e di discarico, nonché per l'EPPO e l'Ufficio europeo per la lotta antifrode;</w:t>
            </w:r>
          </w:p>
        </w:tc>
        <w:tc>
          <w:tcPr>
            <w:tcW w:w="4876" w:type="dxa"/>
            <w:tcBorders>
              <w:top w:val="nil"/>
              <w:left w:val="nil"/>
              <w:bottom w:val="nil"/>
              <w:right w:val="nil"/>
            </w:tcBorders>
          </w:tcPr>
          <w:p w14:paraId="71B69023" w14:textId="77777777" w:rsidR="003C0C8D" w:rsidRPr="001C5D2F" w:rsidRDefault="003C0C8D" w:rsidP="004E2E22">
            <w:pPr>
              <w:pStyle w:val="Normal6a"/>
            </w:pPr>
            <w:r w:rsidRPr="001C5D2F">
              <w:t>36.</w:t>
            </w:r>
            <w:r w:rsidRPr="001C5D2F">
              <w:tab/>
              <w:t xml:space="preserve">ribadisce la necessità di migliorare la trasparenza estendendo il modello di quadro di valutazione dell'RRF a tutti gli strumenti basati sulla performance, al fine di migliorare la tempestività e la comparabilità delle relazioni nazionali </w:t>
            </w:r>
            <w:r w:rsidRPr="001C5D2F">
              <w:rPr>
                <w:b/>
                <w:i/>
              </w:rPr>
              <w:t>con</w:t>
            </w:r>
            <w:r w:rsidRPr="001C5D2F">
              <w:t xml:space="preserve"> accesso </w:t>
            </w:r>
            <w:r w:rsidRPr="001C5D2F">
              <w:rPr>
                <w:b/>
                <w:i/>
              </w:rPr>
              <w:t>limitato alle persone debitamente autorizzate</w:t>
            </w:r>
            <w:r w:rsidRPr="001C5D2F">
              <w:t>; esorta la Commissione a garantire la piena interoperabilità dei sistemi di dati nazionali e dell'UE, a ridurre gli inserimenti manuali, a migliorare la qualità dei dati e a consentire la tracciabilità in tempo reale fino al livello dei beneficiari finali; invita, in tale contesto, la Commissione a garantire che i dati sui destinatari effettivi e finali dei finanziamenti tramite strumenti basati sulla performance, compresi i contraenti e i subappaltatori, siano disponibili in tempo reale per le autorità di audit e di discarico, nonché per l'EPPO e l'Ufficio europeo per la lotta antifrode;</w:t>
            </w:r>
          </w:p>
        </w:tc>
      </w:tr>
    </w:tbl>
    <w:p w14:paraId="268360EE" w14:textId="77777777" w:rsidR="003C0C8D" w:rsidRPr="008A6907" w:rsidRDefault="003C0C8D" w:rsidP="003C0C8D">
      <w:pPr>
        <w:pStyle w:val="AmOrLang"/>
        <w:rPr>
          <w:lang w:val="fr-BE"/>
        </w:rPr>
      </w:pPr>
      <w:r w:rsidRPr="008A6907">
        <w:rPr>
          <w:lang w:val="fr-BE"/>
        </w:rPr>
        <w:t xml:space="preserve">Or. </w:t>
      </w:r>
      <w:r w:rsidRPr="008A6907">
        <w:rPr>
          <w:rStyle w:val="HideTWBExt"/>
          <w:lang w:val="fr-BE"/>
        </w:rPr>
        <w:t>&lt;Original&gt;</w:t>
      </w:r>
      <w:r w:rsidRPr="008A6907">
        <w:rPr>
          <w:rStyle w:val="HideTWBInt"/>
          <w:lang w:val="fr-BE"/>
        </w:rPr>
        <w:t>{EN}</w:t>
      </w:r>
      <w:r w:rsidRPr="008A6907">
        <w:rPr>
          <w:lang w:val="fr-BE"/>
        </w:rPr>
        <w:t>en</w:t>
      </w:r>
      <w:r w:rsidRPr="008A6907">
        <w:rPr>
          <w:rStyle w:val="HideTWBExt"/>
          <w:lang w:val="fr-BE"/>
        </w:rPr>
        <w:t>&lt;/Original&gt;</w:t>
      </w:r>
    </w:p>
    <w:p w14:paraId="192A57CA" w14:textId="77777777" w:rsidR="003C0C8D" w:rsidRPr="008A6907" w:rsidRDefault="003C0C8D" w:rsidP="003C0C8D">
      <w:pPr>
        <w:rPr>
          <w:lang w:val="fr-BE"/>
        </w:rPr>
      </w:pPr>
      <w:r w:rsidRPr="008A6907">
        <w:rPr>
          <w:rStyle w:val="HideTWBExt"/>
          <w:lang w:val="fr-BE"/>
        </w:rPr>
        <w:t>&lt;/Amend&gt;</w:t>
      </w:r>
    </w:p>
    <w:p w14:paraId="05C8D4E3" w14:textId="77777777" w:rsidR="003C0C8D" w:rsidRPr="008A6907" w:rsidRDefault="003C0C8D" w:rsidP="003C0C8D">
      <w:pPr>
        <w:pStyle w:val="AmNumberTabs"/>
        <w:rPr>
          <w:lang w:val="fr-BE"/>
        </w:rPr>
      </w:pPr>
      <w:r w:rsidRPr="008A6907">
        <w:rPr>
          <w:rStyle w:val="HideTWBExt"/>
          <w:lang w:val="fr-BE"/>
        </w:rPr>
        <w:t>&lt;Amend&gt;</w:t>
      </w:r>
      <w:proofErr w:type="spellStart"/>
      <w:r w:rsidRPr="008A6907">
        <w:rPr>
          <w:lang w:val="fr-BE"/>
        </w:rPr>
        <w:t>Emendamento</w:t>
      </w:r>
      <w:proofErr w:type="spellEnd"/>
      <w:r w:rsidRPr="008A6907">
        <w:rPr>
          <w:lang w:val="fr-BE"/>
        </w:rPr>
        <w:tab/>
      </w:r>
      <w:r w:rsidRPr="008A6907">
        <w:rPr>
          <w:lang w:val="fr-BE"/>
        </w:rPr>
        <w:tab/>
      </w:r>
      <w:r w:rsidRPr="008A6907">
        <w:rPr>
          <w:rStyle w:val="HideTWBExt"/>
          <w:lang w:val="fr-BE"/>
        </w:rPr>
        <w:t>&lt;NumAm&gt;</w:t>
      </w:r>
      <w:r w:rsidRPr="008A6907">
        <w:rPr>
          <w:lang w:val="fr-BE"/>
        </w:rPr>
        <w:t>103</w:t>
      </w:r>
      <w:r w:rsidRPr="008A6907">
        <w:rPr>
          <w:rStyle w:val="HideTWBExt"/>
          <w:lang w:val="fr-BE"/>
        </w:rPr>
        <w:t>&lt;/NumAm&gt;</w:t>
      </w:r>
    </w:p>
    <w:p w14:paraId="049BC96E" w14:textId="77777777" w:rsidR="003C0C8D" w:rsidRPr="008A6907" w:rsidRDefault="003C0C8D" w:rsidP="003C0C8D">
      <w:pPr>
        <w:pStyle w:val="NormalBold"/>
        <w:rPr>
          <w:lang w:val="fr-BE"/>
        </w:rPr>
      </w:pPr>
      <w:r w:rsidRPr="008A6907">
        <w:rPr>
          <w:rStyle w:val="HideTWBExt"/>
          <w:b w:val="0"/>
          <w:lang w:val="fr-BE"/>
        </w:rPr>
        <w:t>&lt;RepeatBlock-By&gt;&lt;Members&gt;</w:t>
      </w:r>
      <w:r w:rsidRPr="008A6907">
        <w:rPr>
          <w:lang w:val="fr-BE"/>
        </w:rPr>
        <w:t xml:space="preserve">Julien Sanchez, Virginie </w:t>
      </w:r>
      <w:proofErr w:type="spellStart"/>
      <w:r w:rsidRPr="008A6907">
        <w:rPr>
          <w:lang w:val="fr-BE"/>
        </w:rPr>
        <w:t>Joron</w:t>
      </w:r>
      <w:proofErr w:type="spellEnd"/>
      <w:r w:rsidRPr="008A6907">
        <w:rPr>
          <w:rStyle w:val="HideTWBExt"/>
          <w:b w:val="0"/>
          <w:lang w:val="fr-BE"/>
        </w:rPr>
        <w:t>&lt;/Members&gt;</w:t>
      </w:r>
    </w:p>
    <w:p w14:paraId="678B46F1" w14:textId="77777777" w:rsidR="003C0C8D" w:rsidRPr="008A6907" w:rsidRDefault="003C0C8D" w:rsidP="003C0C8D">
      <w:pPr>
        <w:pStyle w:val="NormalBold"/>
        <w:rPr>
          <w:lang w:val="fr-BE"/>
        </w:rPr>
      </w:pPr>
      <w:r w:rsidRPr="008A6907">
        <w:rPr>
          <w:rStyle w:val="HideTWBExt"/>
          <w:b w:val="0"/>
          <w:lang w:val="fr-BE"/>
        </w:rPr>
        <w:t>&lt;/RepeatBlock-By&gt;</w:t>
      </w:r>
    </w:p>
    <w:p w14:paraId="652D7E6A"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1D5793CF" w14:textId="77777777" w:rsidR="003C0C8D" w:rsidRPr="001C5D2F" w:rsidRDefault="003C0C8D" w:rsidP="003C0C8D">
      <w:pPr>
        <w:pStyle w:val="NormalBold"/>
      </w:pPr>
      <w:r w:rsidRPr="001C5D2F">
        <w:rPr>
          <w:rStyle w:val="HideTWBExt"/>
        </w:rPr>
        <w:t>&lt;Article&gt;</w:t>
      </w:r>
      <w:r w:rsidRPr="001C5D2F">
        <w:t>Paragrafo 36</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5642FA47" w14:textId="77777777" w:rsidTr="004E2E22">
        <w:trPr>
          <w:trHeight w:hRule="exact" w:val="240"/>
          <w:jc w:val="center"/>
        </w:trPr>
        <w:tc>
          <w:tcPr>
            <w:tcW w:w="9752" w:type="dxa"/>
            <w:gridSpan w:val="2"/>
            <w:tcBorders>
              <w:top w:val="nil"/>
              <w:left w:val="nil"/>
              <w:bottom w:val="nil"/>
              <w:right w:val="nil"/>
            </w:tcBorders>
          </w:tcPr>
          <w:p w14:paraId="43CE23DF" w14:textId="77777777" w:rsidR="003C0C8D" w:rsidRPr="001C5D2F" w:rsidRDefault="003C0C8D" w:rsidP="004E2E22"/>
        </w:tc>
      </w:tr>
      <w:tr w:rsidR="003C0C8D" w:rsidRPr="001C5D2F" w14:paraId="61A9E299" w14:textId="77777777" w:rsidTr="004E2E22">
        <w:trPr>
          <w:trHeight w:val="240"/>
          <w:jc w:val="center"/>
        </w:trPr>
        <w:tc>
          <w:tcPr>
            <w:tcW w:w="4876" w:type="dxa"/>
            <w:tcBorders>
              <w:top w:val="nil"/>
              <w:left w:val="nil"/>
              <w:bottom w:val="nil"/>
              <w:right w:val="nil"/>
            </w:tcBorders>
          </w:tcPr>
          <w:p w14:paraId="62884E95"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223B8D56" w14:textId="77777777" w:rsidR="003C0C8D" w:rsidRPr="001C5D2F" w:rsidRDefault="003C0C8D" w:rsidP="004E2E22">
            <w:pPr>
              <w:pStyle w:val="AmColumnHeading"/>
            </w:pPr>
            <w:r w:rsidRPr="001C5D2F">
              <w:t>Emendamento</w:t>
            </w:r>
          </w:p>
        </w:tc>
      </w:tr>
      <w:tr w:rsidR="003C0C8D" w:rsidRPr="001C5D2F" w14:paraId="7C8CFD4A" w14:textId="77777777" w:rsidTr="004E2E22">
        <w:trPr>
          <w:jc w:val="center"/>
        </w:trPr>
        <w:tc>
          <w:tcPr>
            <w:tcW w:w="4876" w:type="dxa"/>
            <w:tcBorders>
              <w:top w:val="nil"/>
              <w:left w:val="nil"/>
              <w:bottom w:val="nil"/>
              <w:right w:val="nil"/>
            </w:tcBorders>
          </w:tcPr>
          <w:p w14:paraId="4D66F6ED" w14:textId="77777777" w:rsidR="003C0C8D" w:rsidRPr="001C5D2F" w:rsidRDefault="003C0C8D" w:rsidP="004E2E22">
            <w:pPr>
              <w:pStyle w:val="Normal6a"/>
            </w:pPr>
            <w:r w:rsidRPr="001C5D2F">
              <w:t>36.</w:t>
            </w:r>
            <w:r w:rsidRPr="001C5D2F">
              <w:tab/>
              <w:t>ribadisce la necessità di migliorare la trasparenza estendendo il modello di quadro di valutazione dell'RRF a tutti gli strumenti basati sulla performance, al fine di migliorare la tempestività e la comparabilità delle relazioni nazionali e garantire l'accesso del pubblico, la tracciabilità e la responsabilità; esorta la Commissione a garantire la piena interoperabilità dei sistemi di dati nazionali e dell'UE, a ridurre gli inserimenti manuali, a migliorare la qualità dei dati e a consentire la tracciabilità in tempo reale fino al livello dei beneficiari finali; invita, in tale contesto, la Commissione a garantire che i dati sui destinatari effettivi e finali dei finanziamenti tramite strumenti basati sulla performance, compresi i contraenti e i subappaltatori, siano disponibili in tempo reale per le autorità di audit e di discarico, nonché per l'EPPO e l'Ufficio europeo per la lotta antifrode;</w:t>
            </w:r>
          </w:p>
        </w:tc>
        <w:tc>
          <w:tcPr>
            <w:tcW w:w="4876" w:type="dxa"/>
            <w:tcBorders>
              <w:top w:val="nil"/>
              <w:left w:val="nil"/>
              <w:bottom w:val="nil"/>
              <w:right w:val="nil"/>
            </w:tcBorders>
          </w:tcPr>
          <w:p w14:paraId="021BB8CB" w14:textId="77777777" w:rsidR="003C0C8D" w:rsidRPr="001C5D2F" w:rsidRDefault="003C0C8D" w:rsidP="004E2E22">
            <w:pPr>
              <w:pStyle w:val="Normal6a"/>
            </w:pPr>
            <w:r w:rsidRPr="001C5D2F">
              <w:t>36.</w:t>
            </w:r>
            <w:r w:rsidRPr="001C5D2F">
              <w:tab/>
              <w:t xml:space="preserve">ribadisce la necessità di migliorare la trasparenza estendendo il modello di quadro di valutazione dell'RRF a tutti gli strumenti basati sulla performance, al fine di migliorare la tempestività e la comparabilità delle relazioni nazionali e garantire l'accesso del pubblico, la tracciabilità e la responsabilità; esorta la Commissione a garantire la piena interoperabilità dei sistemi di dati nazionali e dell'UE, a ridurre gli inserimenti manuali, a migliorare la qualità dei dati e a consentire la tracciabilità in tempo reale fino al livello dei beneficiari finali; invita, in tale contesto, la Commissione a garantire che i dati sui destinatari effettivi e finali dei finanziamenti tramite strumenti basati sulla performance, compresi i contraenti e i subappaltatori, siano disponibili in tempo reale per le autorità di audit e di discarico, nonché per l'EPPO e l'Ufficio europeo per la lotta antifrode </w:t>
            </w:r>
            <w:r w:rsidRPr="001C5D2F">
              <w:rPr>
                <w:b/>
                <w:i/>
              </w:rPr>
              <w:t>e per i cittadini, considerato che si tratta di denaro pubblico</w:t>
            </w:r>
            <w:r w:rsidRPr="001C5D2F">
              <w:t>;</w:t>
            </w:r>
          </w:p>
        </w:tc>
      </w:tr>
    </w:tbl>
    <w:p w14:paraId="47DDECE8"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{FR}</w:t>
      </w:r>
      <w:r w:rsidRPr="001C5D2F">
        <w:t>fr</w:t>
      </w:r>
      <w:r w:rsidRPr="001C5D2F">
        <w:rPr>
          <w:rStyle w:val="HideTWBExt"/>
        </w:rPr>
        <w:t>&lt;/Original&gt;</w:t>
      </w:r>
    </w:p>
    <w:p w14:paraId="27D655C7" w14:textId="77777777" w:rsidR="003C0C8D" w:rsidRPr="001C5D2F" w:rsidRDefault="003C0C8D" w:rsidP="003C0C8D">
      <w:r w:rsidRPr="001C5D2F">
        <w:rPr>
          <w:rStyle w:val="HideTWBExt"/>
        </w:rPr>
        <w:t>&lt;/Amend&gt;</w:t>
      </w:r>
    </w:p>
    <w:p w14:paraId="36CB9E04" w14:textId="77777777" w:rsidR="003C0C8D" w:rsidRPr="001C5D2F" w:rsidRDefault="003C0C8D" w:rsidP="003C0C8D">
      <w:pPr>
        <w:pStyle w:val="AmNumberTabs"/>
      </w:pPr>
      <w:r w:rsidRPr="001C5D2F">
        <w:rPr>
          <w:rStyle w:val="HideTWBExt"/>
        </w:rPr>
        <w:t>&lt;Amend&gt;</w:t>
      </w:r>
      <w:r w:rsidRPr="001C5D2F">
        <w:t>Emendamento</w:t>
      </w:r>
      <w:r w:rsidRPr="001C5D2F">
        <w:tab/>
      </w:r>
      <w:r w:rsidRPr="001C5D2F">
        <w:tab/>
      </w:r>
      <w:r w:rsidRPr="001C5D2F">
        <w:rPr>
          <w:rStyle w:val="HideTWBExt"/>
        </w:rPr>
        <w:t>&lt;NumAm&gt;</w:t>
      </w:r>
      <w:r w:rsidRPr="001C5D2F">
        <w:t>104</w:t>
      </w:r>
      <w:r w:rsidRPr="001C5D2F">
        <w:rPr>
          <w:rStyle w:val="HideTWBExt"/>
        </w:rPr>
        <w:t>&lt;/NumAm&gt;</w:t>
      </w:r>
    </w:p>
    <w:p w14:paraId="3C79DC97" w14:textId="77777777" w:rsidR="003C0C8D" w:rsidRPr="001C5D2F" w:rsidRDefault="003C0C8D" w:rsidP="003C0C8D">
      <w:pPr>
        <w:pStyle w:val="NormalBold"/>
      </w:pPr>
      <w:r w:rsidRPr="001C5D2F">
        <w:rPr>
          <w:rStyle w:val="HideTWBExt"/>
          <w:b w:val="0"/>
        </w:rPr>
        <w:t>&lt;RepeatBlock-By&gt;&lt;Members&gt;</w:t>
      </w:r>
      <w:r w:rsidRPr="001C5D2F">
        <w:t>Dick Erixon, Bert-Jan Ruissen</w:t>
      </w:r>
      <w:r w:rsidRPr="001C5D2F">
        <w:rPr>
          <w:rStyle w:val="HideTWBExt"/>
          <w:b w:val="0"/>
        </w:rPr>
        <w:t>&lt;/Members&gt;</w:t>
      </w:r>
    </w:p>
    <w:p w14:paraId="2A105E3B" w14:textId="77777777" w:rsidR="003C0C8D" w:rsidRPr="001C5D2F" w:rsidRDefault="003C0C8D" w:rsidP="003C0C8D">
      <w:pPr>
        <w:pStyle w:val="NormalBold"/>
      </w:pPr>
      <w:r w:rsidRPr="001C5D2F">
        <w:rPr>
          <w:rStyle w:val="HideTWBExt"/>
          <w:b w:val="0"/>
        </w:rPr>
        <w:t>&lt;/RepeatBlock-By&gt;</w:t>
      </w:r>
    </w:p>
    <w:p w14:paraId="50FBBAF3" w14:textId="77777777" w:rsidR="003C0C8D" w:rsidRPr="001C5D2F" w:rsidRDefault="003C0C8D" w:rsidP="003C0C8D">
      <w:pPr>
        <w:pStyle w:val="NormalBold"/>
      </w:pPr>
      <w:r w:rsidRPr="001C5D2F">
        <w:rPr>
          <w:rStyle w:val="HideTWBExt"/>
        </w:rPr>
        <w:t>&lt;DocAmend&gt;</w:t>
      </w:r>
      <w:r w:rsidRPr="001C5D2F">
        <w:t>Proposta di risoluzione</w:t>
      </w:r>
      <w:r w:rsidRPr="001C5D2F">
        <w:rPr>
          <w:rStyle w:val="HideTWBExt"/>
        </w:rPr>
        <w:t>&lt;/DocAmend&gt;</w:t>
      </w:r>
    </w:p>
    <w:p w14:paraId="643FDAFC" w14:textId="77777777" w:rsidR="003C0C8D" w:rsidRPr="001C5D2F" w:rsidRDefault="003C0C8D" w:rsidP="003C0C8D">
      <w:pPr>
        <w:pStyle w:val="NormalBold"/>
      </w:pPr>
      <w:r w:rsidRPr="001C5D2F">
        <w:rPr>
          <w:rStyle w:val="HideTWBExt"/>
        </w:rPr>
        <w:t>&lt;Article&gt;</w:t>
      </w:r>
      <w:r w:rsidRPr="001C5D2F">
        <w:t>Paragrafo 37 bis (nuovo)</w:t>
      </w:r>
      <w:r w:rsidRPr="001C5D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C8D" w:rsidRPr="001C5D2F" w14:paraId="034AB353" w14:textId="77777777" w:rsidTr="004E2E22">
        <w:trPr>
          <w:trHeight w:hRule="exact" w:val="240"/>
          <w:jc w:val="center"/>
        </w:trPr>
        <w:tc>
          <w:tcPr>
            <w:tcW w:w="9752" w:type="dxa"/>
            <w:gridSpan w:val="2"/>
            <w:tcBorders>
              <w:top w:val="nil"/>
              <w:left w:val="nil"/>
              <w:bottom w:val="nil"/>
              <w:right w:val="nil"/>
            </w:tcBorders>
          </w:tcPr>
          <w:p w14:paraId="00C0E62B" w14:textId="77777777" w:rsidR="003C0C8D" w:rsidRPr="001C5D2F" w:rsidRDefault="003C0C8D" w:rsidP="004E2E22"/>
        </w:tc>
      </w:tr>
      <w:tr w:rsidR="003C0C8D" w:rsidRPr="001C5D2F" w14:paraId="17C758E2" w14:textId="77777777" w:rsidTr="004E2E22">
        <w:trPr>
          <w:trHeight w:val="240"/>
          <w:jc w:val="center"/>
        </w:trPr>
        <w:tc>
          <w:tcPr>
            <w:tcW w:w="4876" w:type="dxa"/>
            <w:tcBorders>
              <w:top w:val="nil"/>
              <w:left w:val="nil"/>
              <w:bottom w:val="nil"/>
              <w:right w:val="nil"/>
            </w:tcBorders>
          </w:tcPr>
          <w:p w14:paraId="63CE375D" w14:textId="77777777" w:rsidR="003C0C8D" w:rsidRPr="001C5D2F" w:rsidRDefault="003C0C8D" w:rsidP="004E2E22">
            <w:pPr>
              <w:pStyle w:val="AmColumnHeading"/>
            </w:pPr>
            <w:r w:rsidRPr="001C5D2F">
              <w:t>Proposta di risoluzione</w:t>
            </w:r>
          </w:p>
        </w:tc>
        <w:tc>
          <w:tcPr>
            <w:tcW w:w="4876" w:type="dxa"/>
            <w:tcBorders>
              <w:top w:val="nil"/>
              <w:left w:val="nil"/>
              <w:bottom w:val="nil"/>
              <w:right w:val="nil"/>
            </w:tcBorders>
          </w:tcPr>
          <w:p w14:paraId="792EE9AC" w14:textId="77777777" w:rsidR="003C0C8D" w:rsidRPr="001C5D2F" w:rsidRDefault="003C0C8D" w:rsidP="004E2E22">
            <w:pPr>
              <w:pStyle w:val="AmColumnHeading"/>
            </w:pPr>
            <w:r w:rsidRPr="001C5D2F">
              <w:t>Emendamento</w:t>
            </w:r>
          </w:p>
        </w:tc>
      </w:tr>
      <w:tr w:rsidR="003C0C8D" w:rsidRPr="001C5D2F" w14:paraId="5F713324" w14:textId="77777777" w:rsidTr="004E2E22">
        <w:trPr>
          <w:jc w:val="center"/>
        </w:trPr>
        <w:tc>
          <w:tcPr>
            <w:tcW w:w="4876" w:type="dxa"/>
            <w:tcBorders>
              <w:top w:val="nil"/>
              <w:left w:val="nil"/>
              <w:bottom w:val="nil"/>
              <w:right w:val="nil"/>
            </w:tcBorders>
          </w:tcPr>
          <w:p w14:paraId="55A99112" w14:textId="77777777" w:rsidR="003C0C8D" w:rsidRPr="001C5D2F" w:rsidRDefault="003C0C8D" w:rsidP="004E2E22">
            <w:pPr>
              <w:pStyle w:val="Normal6a"/>
            </w:pPr>
          </w:p>
        </w:tc>
        <w:tc>
          <w:tcPr>
            <w:tcW w:w="4876" w:type="dxa"/>
            <w:tcBorders>
              <w:top w:val="nil"/>
              <w:left w:val="nil"/>
              <w:bottom w:val="nil"/>
              <w:right w:val="nil"/>
            </w:tcBorders>
          </w:tcPr>
          <w:p w14:paraId="652F3781" w14:textId="77777777" w:rsidR="003C0C8D" w:rsidRPr="001C5D2F" w:rsidRDefault="003C0C8D" w:rsidP="004E2E22">
            <w:pPr>
              <w:pStyle w:val="Normal6a"/>
            </w:pPr>
            <w:r w:rsidRPr="001C5D2F">
              <w:rPr>
                <w:b/>
                <w:i/>
              </w:rPr>
              <w:t>37 bis.</w:t>
            </w:r>
            <w:r w:rsidRPr="001C5D2F">
              <w:tab/>
            </w:r>
            <w:r w:rsidRPr="001C5D2F">
              <w:rPr>
                <w:b/>
                <w:i/>
              </w:rPr>
              <w:t>chiede un "meccanismo di revisione" obbligatorio in base al quale i flussi di finanziamento che costantemente non raggiungono i loro obiettivi di impatto, dimostrano tassi di errore elevati o per i quali la Corte dei conti europea ha individuato un'efficacia insufficiente o irregolarità, siano automaticamente riesaminati ai fini della sospensione o della riassegnazione a strumenti più efficaci;</w:t>
            </w:r>
          </w:p>
        </w:tc>
      </w:tr>
    </w:tbl>
    <w:p w14:paraId="14C3DFC5" w14:textId="77777777" w:rsidR="003C0C8D" w:rsidRPr="001C5D2F" w:rsidRDefault="003C0C8D" w:rsidP="003C0C8D">
      <w:pPr>
        <w:pStyle w:val="AmOrLang"/>
      </w:pPr>
      <w:r w:rsidRPr="001C5D2F">
        <w:t xml:space="preserve">Or. </w:t>
      </w:r>
      <w:r w:rsidRPr="001C5D2F">
        <w:rPr>
          <w:rStyle w:val="HideTWBExt"/>
        </w:rPr>
        <w:t>&lt;Original&gt;</w:t>
      </w:r>
      <w:r w:rsidRPr="001C5D2F">
        <w:rPr>
          <w:rStyle w:val="HideTWBInt"/>
        </w:rPr>
        <w:t>{EN}</w:t>
      </w:r>
      <w:r w:rsidRPr="001C5D2F">
        <w:t>en</w:t>
      </w:r>
      <w:r w:rsidRPr="001C5D2F">
        <w:rPr>
          <w:rStyle w:val="HideTWBExt"/>
        </w:rPr>
        <w:t>&lt;/Original&gt;</w:t>
      </w:r>
    </w:p>
    <w:p w14:paraId="396C4D6D" w14:textId="74DF8431" w:rsidR="003C0C8D" w:rsidRPr="001C5D2F" w:rsidRDefault="003C0C8D" w:rsidP="003C0C8D">
      <w:r w:rsidRPr="001C5D2F">
        <w:rPr>
          <w:rStyle w:val="HideTWBExt"/>
        </w:rPr>
        <w:t>&lt;/Amend&gt;&lt;/RepeatBlock-Amend&gt;</w:t>
      </w:r>
    </w:p>
    <w:p w14:paraId="0094BFCE" w14:textId="69357793" w:rsidR="00276607" w:rsidRPr="001C5D2F" w:rsidRDefault="00276607" w:rsidP="003C0C8D"/>
    <w:sectPr w:rsidR="00276607" w:rsidRPr="001C5D2F" w:rsidSect="00CE26F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9D43B" w14:textId="77777777" w:rsidR="00211E61" w:rsidRPr="001C5D2F" w:rsidRDefault="00211E61">
      <w:r w:rsidRPr="001C5D2F">
        <w:separator/>
      </w:r>
    </w:p>
  </w:endnote>
  <w:endnote w:type="continuationSeparator" w:id="0">
    <w:p w14:paraId="104DC7A0" w14:textId="77777777" w:rsidR="00211E61" w:rsidRPr="001C5D2F" w:rsidRDefault="00211E61">
      <w:r w:rsidRPr="001C5D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DCCFA" w14:textId="62372110" w:rsidR="00CE26F1" w:rsidRPr="008A6907" w:rsidRDefault="00CE26F1" w:rsidP="00CE26F1">
    <w:pPr>
      <w:pStyle w:val="EPFooter"/>
      <w:rPr>
        <w:lang w:val="de-DE"/>
      </w:rPr>
    </w:pPr>
    <w:r w:rsidRPr="008A6907">
      <w:rPr>
        <w:lang w:val="de-DE"/>
      </w:rPr>
      <w:t>PE</w:t>
    </w:r>
    <w:r w:rsidRPr="008A6907">
      <w:rPr>
        <w:rStyle w:val="HideTWBExt"/>
        <w:lang w:val="de-DE"/>
      </w:rPr>
      <w:t>&lt;NoPE&gt;</w:t>
    </w:r>
    <w:r w:rsidRPr="008A6907">
      <w:rPr>
        <w:lang w:val="de-DE"/>
      </w:rPr>
      <w:t>781.306</w:t>
    </w:r>
    <w:r w:rsidRPr="008A6907">
      <w:rPr>
        <w:rStyle w:val="HideTWBExt"/>
        <w:lang w:val="de-DE"/>
      </w:rPr>
      <w:t>&lt;/NoPE&gt;&lt;Version&gt;</w:t>
    </w:r>
    <w:r w:rsidRPr="008A6907">
      <w:rPr>
        <w:lang w:val="de-DE"/>
      </w:rPr>
      <w:t>v01-00</w:t>
    </w:r>
    <w:r w:rsidRPr="008A6907">
      <w:rPr>
        <w:rStyle w:val="HideTWBExt"/>
        <w:lang w:val="de-DE"/>
      </w:rPr>
      <w:t>&lt;/Version&gt;</w:t>
    </w:r>
    <w:r w:rsidRPr="008A6907">
      <w:rPr>
        <w:lang w:val="de-DE"/>
      </w:rPr>
      <w:tab/>
    </w:r>
    <w:r w:rsidRPr="001C5D2F">
      <w:fldChar w:fldCharType="begin"/>
    </w:r>
    <w:r w:rsidRPr="008A6907">
      <w:rPr>
        <w:lang w:val="de-DE"/>
      </w:rPr>
      <w:instrText xml:space="preserve"> PAGE  \* MERGEFORMAT </w:instrText>
    </w:r>
    <w:r w:rsidRPr="001C5D2F">
      <w:fldChar w:fldCharType="separate"/>
    </w:r>
    <w:r w:rsidRPr="008A6907">
      <w:rPr>
        <w:noProof/>
        <w:lang w:val="de-DE"/>
      </w:rPr>
      <w:t>2</w:t>
    </w:r>
    <w:r w:rsidRPr="001C5D2F">
      <w:fldChar w:fldCharType="end"/>
    </w:r>
    <w:r w:rsidRPr="008A6907">
      <w:rPr>
        <w:lang w:val="de-DE"/>
      </w:rPr>
      <w:t>/</w:t>
    </w:r>
    <w:r w:rsidR="00EE5DBC">
      <w:fldChar w:fldCharType="begin"/>
    </w:r>
    <w:r w:rsidR="00EE5DBC" w:rsidRPr="008A6907">
      <w:rPr>
        <w:lang w:val="de-DE"/>
      </w:rPr>
      <w:instrText xml:space="preserve"> NUMPAGES  \* MERGEFORMAT </w:instrText>
    </w:r>
    <w:r w:rsidR="00EE5DBC">
      <w:fldChar w:fldCharType="separate"/>
    </w:r>
    <w:r w:rsidRPr="008A6907">
      <w:rPr>
        <w:noProof/>
        <w:lang w:val="de-DE"/>
      </w:rPr>
      <w:t>65</w:t>
    </w:r>
    <w:r w:rsidR="00EE5DBC">
      <w:rPr>
        <w:noProof/>
      </w:rPr>
      <w:fldChar w:fldCharType="end"/>
    </w:r>
    <w:r w:rsidRPr="008A6907">
      <w:rPr>
        <w:lang w:val="de-DE"/>
      </w:rPr>
      <w:tab/>
    </w:r>
    <w:r w:rsidRPr="008A6907">
      <w:rPr>
        <w:rStyle w:val="HideTWBExt"/>
        <w:lang w:val="de-DE"/>
      </w:rPr>
      <w:t>&lt;PathFdR&gt;</w:t>
    </w:r>
    <w:r w:rsidR="001C5D2F" w:rsidRPr="008A6907">
      <w:rPr>
        <w:lang w:val="de-DE"/>
      </w:rPr>
      <w:t>AM\1333654IT.docx</w:t>
    </w:r>
    <w:r w:rsidRPr="008A6907">
      <w:rPr>
        <w:rStyle w:val="HideTWBExt"/>
        <w:lang w:val="de-DE"/>
      </w:rPr>
      <w:t>&lt;/PathFdR&gt;</w:t>
    </w:r>
  </w:p>
  <w:p w14:paraId="691DC957" w14:textId="08F0582E" w:rsidR="00276607" w:rsidRPr="001C5D2F" w:rsidRDefault="00CE26F1" w:rsidP="00CE26F1">
    <w:pPr>
      <w:pStyle w:val="EPFooter2"/>
    </w:pPr>
    <w:r w:rsidRPr="001C5D2F">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D95A5" w14:textId="23DD76C3" w:rsidR="00CE26F1" w:rsidRPr="008A6907" w:rsidRDefault="00CE26F1" w:rsidP="00CE26F1">
    <w:pPr>
      <w:pStyle w:val="EPFooter"/>
      <w:rPr>
        <w:lang w:val="en-GB"/>
      </w:rPr>
    </w:pPr>
    <w:r w:rsidRPr="008A6907">
      <w:rPr>
        <w:rStyle w:val="HideTWBExt"/>
        <w:lang w:val="en-GB"/>
      </w:rPr>
      <w:t>&lt;PathFdR&gt;</w:t>
    </w:r>
    <w:r w:rsidR="001C5D2F" w:rsidRPr="008A6907">
      <w:rPr>
        <w:lang w:val="en-GB"/>
      </w:rPr>
      <w:t>AM\1333654IT.docx</w:t>
    </w:r>
    <w:r w:rsidRPr="008A6907">
      <w:rPr>
        <w:rStyle w:val="HideTWBExt"/>
        <w:lang w:val="en-GB"/>
      </w:rPr>
      <w:t>&lt;/PathFdR&gt;</w:t>
    </w:r>
    <w:r w:rsidRPr="008A6907">
      <w:rPr>
        <w:lang w:val="en-GB"/>
      </w:rPr>
      <w:tab/>
    </w:r>
    <w:r w:rsidRPr="001C5D2F">
      <w:fldChar w:fldCharType="begin"/>
    </w:r>
    <w:r w:rsidRPr="008A6907">
      <w:rPr>
        <w:lang w:val="en-GB"/>
      </w:rPr>
      <w:instrText xml:space="preserve"> PAGE  \* MERGEFORMAT </w:instrText>
    </w:r>
    <w:r w:rsidRPr="001C5D2F">
      <w:fldChar w:fldCharType="separate"/>
    </w:r>
    <w:r w:rsidRPr="008A6907">
      <w:rPr>
        <w:noProof/>
        <w:lang w:val="en-GB"/>
      </w:rPr>
      <w:t>65</w:t>
    </w:r>
    <w:r w:rsidRPr="001C5D2F">
      <w:fldChar w:fldCharType="end"/>
    </w:r>
    <w:r w:rsidRPr="008A6907">
      <w:rPr>
        <w:lang w:val="en-GB"/>
      </w:rPr>
      <w:t>/</w:t>
    </w:r>
    <w:r w:rsidR="00EE5DBC">
      <w:fldChar w:fldCharType="begin"/>
    </w:r>
    <w:r w:rsidR="00EE5DBC" w:rsidRPr="008A6907">
      <w:rPr>
        <w:lang w:val="en-GB"/>
      </w:rPr>
      <w:instrText xml:space="preserve"> NUMPAGES  \* MERGEFORMAT </w:instrText>
    </w:r>
    <w:r w:rsidR="00EE5DBC">
      <w:fldChar w:fldCharType="separate"/>
    </w:r>
    <w:r w:rsidRPr="008A6907">
      <w:rPr>
        <w:noProof/>
        <w:lang w:val="en-GB"/>
      </w:rPr>
      <w:t>65</w:t>
    </w:r>
    <w:r w:rsidR="00EE5DBC">
      <w:rPr>
        <w:noProof/>
      </w:rPr>
      <w:fldChar w:fldCharType="end"/>
    </w:r>
    <w:r w:rsidRPr="008A6907">
      <w:rPr>
        <w:lang w:val="en-GB"/>
      </w:rPr>
      <w:tab/>
      <w:t>PE</w:t>
    </w:r>
    <w:r w:rsidRPr="008A6907">
      <w:rPr>
        <w:rStyle w:val="HideTWBExt"/>
        <w:lang w:val="en-GB"/>
      </w:rPr>
      <w:t>&lt;NoPE&gt;</w:t>
    </w:r>
    <w:r w:rsidRPr="008A6907">
      <w:rPr>
        <w:lang w:val="en-GB"/>
      </w:rPr>
      <w:t>781.306</w:t>
    </w:r>
    <w:r w:rsidRPr="008A6907">
      <w:rPr>
        <w:rStyle w:val="HideTWBExt"/>
        <w:lang w:val="en-GB"/>
      </w:rPr>
      <w:t>&lt;/NoPE&gt;&lt;Version&gt;</w:t>
    </w:r>
    <w:r w:rsidRPr="008A6907">
      <w:rPr>
        <w:lang w:val="en-GB"/>
      </w:rPr>
      <w:t>v01-00</w:t>
    </w:r>
    <w:r w:rsidRPr="008A6907">
      <w:rPr>
        <w:rStyle w:val="HideTWBExt"/>
        <w:lang w:val="en-GB"/>
      </w:rPr>
      <w:t>&lt;/Version&gt;</w:t>
    </w:r>
  </w:p>
  <w:p w14:paraId="15751315" w14:textId="3A959DCB" w:rsidR="00276607" w:rsidRPr="008A6907" w:rsidRDefault="00CE26F1" w:rsidP="00CE26F1">
    <w:pPr>
      <w:pStyle w:val="EPFooter2"/>
      <w:rPr>
        <w:lang w:val="en-GB"/>
      </w:rPr>
    </w:pPr>
    <w:r w:rsidRPr="008A6907">
      <w:rPr>
        <w:lang w:val="en-GB"/>
      </w:rPr>
      <w:tab/>
    </w:r>
    <w:r w:rsidRPr="008A6907">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BF3C9" w14:textId="6971A805" w:rsidR="00CE26F1" w:rsidRPr="001C5D2F" w:rsidRDefault="00CE26F1" w:rsidP="00CE26F1">
    <w:pPr>
      <w:pStyle w:val="EPFooter"/>
    </w:pPr>
    <w:r w:rsidRPr="001C5D2F">
      <w:rPr>
        <w:rStyle w:val="HideTWBExt"/>
      </w:rPr>
      <w:t>&lt;PathFdR&gt;</w:t>
    </w:r>
    <w:r w:rsidR="001C5D2F" w:rsidRPr="001C5D2F">
      <w:t>AM\1333654IT.docx</w:t>
    </w:r>
    <w:r w:rsidRPr="001C5D2F">
      <w:rPr>
        <w:rStyle w:val="HideTWBExt"/>
      </w:rPr>
      <w:t>&lt;/PathFdR&gt;</w:t>
    </w:r>
    <w:r w:rsidRPr="001C5D2F">
      <w:tab/>
    </w:r>
    <w:r w:rsidRPr="001C5D2F">
      <w:tab/>
      <w:t>PE</w:t>
    </w:r>
    <w:r w:rsidRPr="001C5D2F">
      <w:rPr>
        <w:rStyle w:val="HideTWBExt"/>
      </w:rPr>
      <w:t>&lt;NoPE&gt;</w:t>
    </w:r>
    <w:r w:rsidRPr="001C5D2F">
      <w:t>781.306</w:t>
    </w:r>
    <w:r w:rsidRPr="001C5D2F">
      <w:rPr>
        <w:rStyle w:val="HideTWBExt"/>
      </w:rPr>
      <w:t>&lt;/NoPE&gt;&lt;Version&gt;</w:t>
    </w:r>
    <w:r w:rsidRPr="001C5D2F">
      <w:t>v01-00</w:t>
    </w:r>
    <w:r w:rsidRPr="001C5D2F">
      <w:rPr>
        <w:rStyle w:val="HideTWBExt"/>
      </w:rPr>
      <w:t>&lt;/Version&gt;</w:t>
    </w:r>
  </w:p>
  <w:p w14:paraId="301DE979" w14:textId="665B766F" w:rsidR="00276607" w:rsidRPr="001C5D2F" w:rsidRDefault="00CE26F1" w:rsidP="00CE26F1">
    <w:pPr>
      <w:pStyle w:val="EPFooter2"/>
    </w:pPr>
    <w:r w:rsidRPr="001C5D2F">
      <w:t>IT</w:t>
    </w:r>
    <w:r w:rsidRPr="001C5D2F">
      <w:tab/>
    </w:r>
    <w:r w:rsidRPr="001C5D2F">
      <w:rPr>
        <w:b w:val="0"/>
        <w:i/>
        <w:color w:val="C0C0C0"/>
        <w:sz w:val="22"/>
      </w:rPr>
      <w:t>Unita nella diversità</w:t>
    </w:r>
    <w:r w:rsidRPr="001C5D2F">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2D101" w14:textId="77777777" w:rsidR="00211E61" w:rsidRPr="001C5D2F" w:rsidRDefault="00211E61">
      <w:r w:rsidRPr="001C5D2F">
        <w:separator/>
      </w:r>
    </w:p>
  </w:footnote>
  <w:footnote w:type="continuationSeparator" w:id="0">
    <w:p w14:paraId="5F833A29" w14:textId="77777777" w:rsidR="00211E61" w:rsidRPr="001C5D2F" w:rsidRDefault="00211E61">
      <w:r w:rsidRPr="001C5D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3B0DD" w14:textId="77777777" w:rsidR="001D739B" w:rsidRDefault="001D73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CC5B" w14:textId="77777777" w:rsidR="001D739B" w:rsidRDefault="001D73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826FE" w14:textId="77777777" w:rsidR="001D739B" w:rsidRDefault="001D73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3"/>
    <w:docVar w:name="TXTLANGUE" w:val="IT"/>
    <w:docVar w:name="TXTLANGUEMIN" w:val="it"/>
    <w:docVar w:name="TXTNRPE" w:val="781.306"/>
    <w:docVar w:name="TXTPEorAP" w:val="PE"/>
    <w:docVar w:name="TXTROUTE" w:val="AM\1333654IT.docx"/>
    <w:docVar w:name="TXTVERSION" w:val="01-00"/>
  </w:docVars>
  <w:rsids>
    <w:rsidRoot w:val="00A77B3E"/>
    <w:rsid w:val="00017AA7"/>
    <w:rsid w:val="00073EB8"/>
    <w:rsid w:val="001C5D2F"/>
    <w:rsid w:val="001D739B"/>
    <w:rsid w:val="00211E61"/>
    <w:rsid w:val="00276607"/>
    <w:rsid w:val="003C0C8D"/>
    <w:rsid w:val="00564E3D"/>
    <w:rsid w:val="005B51DD"/>
    <w:rsid w:val="006224C9"/>
    <w:rsid w:val="00763532"/>
    <w:rsid w:val="008A6907"/>
    <w:rsid w:val="008B5C60"/>
    <w:rsid w:val="00955338"/>
    <w:rsid w:val="0097271B"/>
    <w:rsid w:val="00A77B3E"/>
    <w:rsid w:val="00AF7E0C"/>
    <w:rsid w:val="00CA2A55"/>
    <w:rsid w:val="00CA507A"/>
    <w:rsid w:val="00CA7D90"/>
    <w:rsid w:val="00CE26F1"/>
    <w:rsid w:val="00EE5DBC"/>
    <w:rsid w:val="00FD14B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093C0"/>
  <w15:docId w15:val="{BA3833AE-1709-443C-84F1-481BB9F92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C0C8D"/>
    <w:pPr>
      <w:tabs>
        <w:tab w:val="center" w:pos="4153"/>
        <w:tab w:val="right" w:pos="8306"/>
      </w:tabs>
    </w:pPr>
  </w:style>
  <w:style w:type="character" w:customStyle="1" w:styleId="HeaderChar">
    <w:name w:val="Header Char"/>
    <w:basedOn w:val="DefaultParagraphFont"/>
    <w:link w:val="Header"/>
    <w:rsid w:val="003C0C8D"/>
    <w:rPr>
      <w:sz w:val="24"/>
      <w:szCs w:val="24"/>
    </w:rPr>
  </w:style>
  <w:style w:type="paragraph" w:styleId="Footer">
    <w:name w:val="footer"/>
    <w:basedOn w:val="Normal"/>
    <w:link w:val="FooterChar"/>
    <w:rsid w:val="001D739B"/>
    <w:pPr>
      <w:tabs>
        <w:tab w:val="center" w:pos="4513"/>
        <w:tab w:val="right" w:pos="9026"/>
      </w:tabs>
    </w:pPr>
  </w:style>
  <w:style w:type="character" w:customStyle="1" w:styleId="FooterChar">
    <w:name w:val="Footer Char"/>
    <w:basedOn w:val="DefaultParagraphFont"/>
    <w:link w:val="Footer"/>
    <w:rsid w:val="001D739B"/>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17615</Words>
  <Characters>106353</Characters>
  <Application>Microsoft Office Word</Application>
  <DocSecurity>0</DocSecurity>
  <Lines>3894</Lines>
  <Paragraphs>961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123127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2026-01-05T12:51:00Z</dcterms:created>
  <dcterms:modified xsi:type="dcterms:W3CDTF">2026-01-05T12:51:00Z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1333654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312893</vt:lpwstr>
  </property>
  <property fmtid="{D5CDD505-2E9C-101B-9397-08002B2CF9AE}" pid="7" name="dmxml.render.traceId">
    <vt:lpwstr>694132d13e7a34061d96eaa98aec04f0</vt:lpwstr>
  </property>
  <property fmtid="{D5CDD505-2E9C-101B-9397-08002B2CF9AE}" pid="8" name="FooterPath">
    <vt:lpwstr>AM\1333654IT.docx</vt:lpwstr>
  </property>
  <property fmtid="{D5CDD505-2E9C-101B-9397-08002B2CF9AE}" pid="9" name="PE Number">
    <vt:lpwstr>781.306</vt:lpwstr>
  </property>
  <property fmtid="{D5CDD505-2E9C-101B-9397-08002B2CF9AE}" pid="10" name="UID">
    <vt:lpwstr>eu.europa.europarl-DIN1-2025-0000247663_01.01-xm-01.00_text-xml</vt:lpwstr>
  </property>
  <property fmtid="{D5CDD505-2E9C-101B-9397-08002B2CF9AE}" pid="11" name="LastEdited with">
    <vt:lpwstr>10.2.1 Build [20251203]</vt:lpwstr>
  </property>
  <property fmtid="{D5CDD505-2E9C-101B-9397-08002B2CF9AE}" pid="12" name="Bookout">
    <vt:lpwstr>OK - 2026/01/05 13:51</vt:lpwstr>
  </property>
</Properties>
</file>