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D06DE" w:rsidRPr="007E388C" w14:paraId="0E8C208D" w14:textId="77777777">
        <w:trPr>
          <w:trHeight w:hRule="exact" w:val="1417"/>
          <w:jc w:val="center"/>
        </w:trPr>
        <w:tc>
          <w:tcPr>
            <w:tcW w:w="6804" w:type="dxa"/>
            <w:tcBorders>
              <w:top w:val="nil"/>
              <w:left w:val="nil"/>
              <w:bottom w:val="nil"/>
              <w:right w:val="nil"/>
            </w:tcBorders>
            <w:vAlign w:val="center"/>
          </w:tcPr>
          <w:p w14:paraId="58670B32" w14:textId="75EF4075" w:rsidR="00CD06DE" w:rsidRPr="007E388C" w:rsidRDefault="007A106B">
            <w:pPr>
              <w:pStyle w:val="EPName"/>
            </w:pPr>
            <w:r w:rsidRPr="007E388C">
              <w:t>Europe</w:t>
            </w:r>
            <w:r w:rsidR="005121F0" w:rsidRPr="007E388C">
              <w:t>es</w:t>
            </w:r>
            <w:r w:rsidRPr="007E388C">
              <w:t xml:space="preserve"> Parl</w:t>
            </w:r>
            <w:r w:rsidR="005121F0" w:rsidRPr="007E388C">
              <w:t>e</w:t>
            </w:r>
            <w:r w:rsidRPr="007E388C">
              <w:t>ment</w:t>
            </w:r>
          </w:p>
          <w:p w14:paraId="0425732E" w14:textId="77777777" w:rsidR="00CD06DE" w:rsidRPr="007E388C" w:rsidRDefault="007A106B">
            <w:pPr>
              <w:pStyle w:val="EPTerm"/>
            </w:pPr>
            <w:r w:rsidRPr="007E388C">
              <w:t>2024-2029</w:t>
            </w:r>
          </w:p>
        </w:tc>
        <w:tc>
          <w:tcPr>
            <w:tcW w:w="2268" w:type="dxa"/>
            <w:tcBorders>
              <w:top w:val="nil"/>
              <w:left w:val="nil"/>
              <w:bottom w:val="nil"/>
              <w:right w:val="nil"/>
            </w:tcBorders>
          </w:tcPr>
          <w:p w14:paraId="2BC06269" w14:textId="77777777" w:rsidR="00CD06DE" w:rsidRPr="007E388C" w:rsidRDefault="00AC3A9B">
            <w:pPr>
              <w:pStyle w:val="EPLogo"/>
            </w:pPr>
            <w:r>
              <w:pict w14:anchorId="57D1D8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3pt;height:50.05pt">
                  <v:imagedata r:id="rId6" o:title=""/>
                </v:shape>
              </w:pict>
            </w:r>
          </w:p>
        </w:tc>
      </w:tr>
    </w:tbl>
    <w:p w14:paraId="30C982DC" w14:textId="77777777" w:rsidR="00CD06DE" w:rsidRPr="007E388C" w:rsidRDefault="007A106B">
      <w:pPr>
        <w:pStyle w:val="LineTop"/>
      </w:pPr>
      <w:r w:rsidRPr="007E388C">
        <w:t xml:space="preserve"> </w:t>
      </w:r>
    </w:p>
    <w:p w14:paraId="3DAE1042" w14:textId="6035F09D" w:rsidR="00CD06DE" w:rsidRPr="007E388C" w:rsidRDefault="007A106B">
      <w:pPr>
        <w:pStyle w:val="EPBody"/>
      </w:pPr>
      <w:r w:rsidRPr="007E388C">
        <w:rPr>
          <w:rStyle w:val="HideTWBExt"/>
          <w:rFonts w:eastAsia="Times New Roman"/>
          <w:i w:val="0"/>
        </w:rPr>
        <w:t>&lt;Commission&gt;</w:t>
      </w:r>
      <w:r w:rsidRPr="007E388C">
        <w:rPr>
          <w:rStyle w:val="HideTWBInt"/>
          <w:i w:val="0"/>
        </w:rPr>
        <w:t>{CONT}</w:t>
      </w:r>
      <w:r w:rsidRPr="007E388C">
        <w:t>Commi</w:t>
      </w:r>
      <w:r w:rsidR="005121F0" w:rsidRPr="007E388C">
        <w:t>ssie begrotingscontrole</w:t>
      </w:r>
      <w:r w:rsidRPr="007E388C">
        <w:rPr>
          <w:rStyle w:val="HideTWBExt"/>
          <w:rFonts w:eastAsia="Times New Roman"/>
          <w:i w:val="0"/>
        </w:rPr>
        <w:t>&lt;/Commission&gt;</w:t>
      </w:r>
    </w:p>
    <w:p w14:paraId="59B281C0" w14:textId="77777777" w:rsidR="00CD06DE" w:rsidRPr="007E388C" w:rsidRDefault="007A106B">
      <w:pPr>
        <w:pStyle w:val="LineBottom"/>
      </w:pPr>
      <w:r w:rsidRPr="007E388C">
        <w:t xml:space="preserve"> </w:t>
      </w:r>
    </w:p>
    <w:p w14:paraId="3028916C" w14:textId="77777777" w:rsidR="00CD06DE" w:rsidRPr="007E388C" w:rsidRDefault="007A106B">
      <w:pPr>
        <w:pStyle w:val="CoverReference"/>
      </w:pPr>
      <w:r w:rsidRPr="007E388C">
        <w:rPr>
          <w:rStyle w:val="HideTWBExt"/>
          <w:rFonts w:eastAsia="Times New Roman"/>
          <w:b w:val="0"/>
        </w:rPr>
        <w:t>&lt;RefProc&gt;</w:t>
      </w:r>
      <w:r w:rsidRPr="007E388C">
        <w:t>2025/2156</w:t>
      </w:r>
      <w:r w:rsidRPr="007E388C">
        <w:rPr>
          <w:rStyle w:val="HideTWBExt"/>
          <w:rFonts w:eastAsia="Times New Roman"/>
          <w:b w:val="0"/>
        </w:rPr>
        <w:t>&lt;/RefProc&gt;&lt;RefTypeProc&gt;</w:t>
      </w:r>
      <w:r w:rsidRPr="007E388C">
        <w:t>(DEC)</w:t>
      </w:r>
      <w:r w:rsidRPr="007E388C">
        <w:rPr>
          <w:rStyle w:val="HideTWBExt"/>
          <w:rFonts w:eastAsia="Times New Roman"/>
          <w:b w:val="0"/>
        </w:rPr>
        <w:t>&lt;/RefTypeProc&gt;</w:t>
      </w:r>
    </w:p>
    <w:p w14:paraId="1F5F9A94" w14:textId="77777777" w:rsidR="00CD06DE" w:rsidRPr="007E388C" w:rsidRDefault="007A106B">
      <w:pPr>
        <w:pStyle w:val="CoverDate"/>
      </w:pPr>
      <w:r w:rsidRPr="007E388C">
        <w:rPr>
          <w:rStyle w:val="HideTWBExt"/>
        </w:rPr>
        <w:t>&lt;Date&gt;</w:t>
      </w:r>
      <w:r w:rsidRPr="007E388C">
        <w:rPr>
          <w:rStyle w:val="HideTWBInt"/>
        </w:rPr>
        <w:t>{19/02/2026}</w:t>
      </w:r>
      <w:r w:rsidRPr="007E388C">
        <w:t>19.2.2026</w:t>
      </w:r>
      <w:r w:rsidRPr="007E388C">
        <w:rPr>
          <w:rStyle w:val="HideTWBExt"/>
        </w:rPr>
        <w:t>&lt;/Date&gt;</w:t>
      </w:r>
    </w:p>
    <w:p w14:paraId="31B9D80A" w14:textId="12761D17" w:rsidR="00CD06DE" w:rsidRPr="007E388C" w:rsidRDefault="007A106B">
      <w:pPr>
        <w:pStyle w:val="CoverDocType"/>
      </w:pPr>
      <w:r w:rsidRPr="007E388C">
        <w:rPr>
          <w:rStyle w:val="HideTWBExt"/>
          <w:b w:val="0"/>
        </w:rPr>
        <w:t>&lt;TypeAM&gt;</w:t>
      </w:r>
      <w:r w:rsidRPr="007E388C">
        <w:t>AMEND</w:t>
      </w:r>
      <w:r w:rsidR="005121F0" w:rsidRPr="007E388C">
        <w:t>E</w:t>
      </w:r>
      <w:r w:rsidRPr="007E388C">
        <w:t>MENT</w:t>
      </w:r>
      <w:r w:rsidR="005121F0" w:rsidRPr="007E388C">
        <w:t>EN</w:t>
      </w:r>
      <w:r w:rsidRPr="007E388C">
        <w:rPr>
          <w:rStyle w:val="HideTWBExt"/>
          <w:b w:val="0"/>
        </w:rPr>
        <w:t>&lt;/TypeAM&gt;</w:t>
      </w:r>
    </w:p>
    <w:p w14:paraId="41A1BAEB" w14:textId="2D08343A" w:rsidR="00CD06DE" w:rsidRPr="007E388C" w:rsidRDefault="007A106B">
      <w:pPr>
        <w:pStyle w:val="CoverDocType24a"/>
      </w:pPr>
      <w:r w:rsidRPr="007E388C">
        <w:rPr>
          <w:rStyle w:val="HideTWBExt"/>
          <w:rFonts w:eastAsia="Times New Roman"/>
          <w:b w:val="0"/>
        </w:rPr>
        <w:t>&lt;RangeAM&gt;</w:t>
      </w:r>
      <w:r w:rsidRPr="007E388C">
        <w:t>1</w:t>
      </w:r>
      <w:r w:rsidR="007E388C">
        <w:t xml:space="preserve"> </w:t>
      </w:r>
      <w:r w:rsidRPr="007E388C">
        <w:t>-</w:t>
      </w:r>
      <w:r w:rsidR="007E388C">
        <w:t xml:space="preserve"> </w:t>
      </w:r>
      <w:r w:rsidRPr="007E388C">
        <w:t>174</w:t>
      </w:r>
      <w:r w:rsidRPr="007E388C">
        <w:rPr>
          <w:rStyle w:val="HideTWBExt"/>
          <w:rFonts w:eastAsia="Times New Roman"/>
          <w:b w:val="0"/>
        </w:rPr>
        <w:t>&lt;/RangeAM&gt;</w:t>
      </w:r>
    </w:p>
    <w:p w14:paraId="748CA78E" w14:textId="56F6B8EB" w:rsidR="00CD06DE" w:rsidRPr="007E388C" w:rsidRDefault="007A106B">
      <w:pPr>
        <w:pStyle w:val="CoverBold"/>
      </w:pPr>
      <w:r w:rsidRPr="007E388C">
        <w:rPr>
          <w:rStyle w:val="HideTWBExt"/>
          <w:b w:val="0"/>
        </w:rPr>
        <w:t>&lt;TitreType&gt;</w:t>
      </w:r>
      <w:r w:rsidR="005121F0" w:rsidRPr="007E388C">
        <w:t>Ontwerpverslag</w:t>
      </w:r>
      <w:r w:rsidRPr="007E388C">
        <w:rPr>
          <w:rStyle w:val="HideTWBExt"/>
          <w:b w:val="0"/>
        </w:rPr>
        <w:t>&lt;/TitreType&gt;</w:t>
      </w:r>
    </w:p>
    <w:p w14:paraId="5304D8CA" w14:textId="77777777" w:rsidR="00CD06DE" w:rsidRPr="007E388C" w:rsidRDefault="007A106B">
      <w:pPr>
        <w:pStyle w:val="CoverBold"/>
      </w:pPr>
      <w:r w:rsidRPr="007E388C">
        <w:rPr>
          <w:rStyle w:val="HideTWBExt"/>
          <w:b w:val="0"/>
        </w:rPr>
        <w:t>&lt;Rapporteur&gt;</w:t>
      </w:r>
      <w:r w:rsidRPr="007E388C">
        <w:t>Monika Hohlmeier</w:t>
      </w:r>
      <w:r w:rsidRPr="007E388C">
        <w:rPr>
          <w:rStyle w:val="HideTWBExt"/>
          <w:b w:val="0"/>
        </w:rPr>
        <w:t>&lt;/Rapporteur&gt;</w:t>
      </w:r>
    </w:p>
    <w:p w14:paraId="7BFD8DED" w14:textId="77777777" w:rsidR="00CD06DE" w:rsidRPr="007E388C" w:rsidRDefault="007A106B">
      <w:pPr>
        <w:pStyle w:val="CoverNormal24a"/>
      </w:pPr>
      <w:r w:rsidRPr="007E388C">
        <w:rPr>
          <w:rStyle w:val="HideTWBExt"/>
        </w:rPr>
        <w:t>&lt;DocRefPE&gt;</w:t>
      </w:r>
      <w:r w:rsidRPr="007E388C">
        <w:t>(PE776.806v01-00)</w:t>
      </w:r>
      <w:r w:rsidRPr="007E388C">
        <w:rPr>
          <w:rStyle w:val="HideTWBExt"/>
        </w:rPr>
        <w:t>&lt;/DocRefPE&gt;</w:t>
      </w:r>
    </w:p>
    <w:p w14:paraId="493AC76A" w14:textId="21321647" w:rsidR="00CD06DE" w:rsidRPr="007E388C" w:rsidRDefault="007A106B" w:rsidP="005121F0">
      <w:pPr>
        <w:pStyle w:val="CoverNormal"/>
      </w:pPr>
      <w:r w:rsidRPr="007E388C">
        <w:rPr>
          <w:rStyle w:val="HideTWBExt"/>
        </w:rPr>
        <w:t>&lt;Titre&gt;</w:t>
      </w:r>
      <w:r w:rsidR="00AC3A9B" w:rsidRPr="00AC3A9B">
        <w:t>Kwijting 2024: algemene begroting van de EU – Agentschappen</w:t>
      </w:r>
      <w:r w:rsidRPr="007E388C">
        <w:rPr>
          <w:rStyle w:val="HideTWBExt"/>
        </w:rPr>
        <w:t>&lt;/Titre&gt;</w:t>
      </w:r>
    </w:p>
    <w:p w14:paraId="6F011355" w14:textId="77777777" w:rsidR="00CD06DE" w:rsidRPr="007E388C" w:rsidRDefault="007A106B">
      <w:pPr>
        <w:pStyle w:val="CoverNormal24a"/>
      </w:pPr>
      <w:r w:rsidRPr="007E388C">
        <w:rPr>
          <w:rStyle w:val="HideTWBExt"/>
        </w:rPr>
        <w:t>&lt;DocRef&gt;</w:t>
      </w:r>
      <w:r w:rsidRPr="007E388C">
        <w:t>(2025/2156(DEC))</w:t>
      </w:r>
      <w:r w:rsidRPr="007E388C">
        <w:rPr>
          <w:rStyle w:val="HideTWBExt"/>
        </w:rPr>
        <w:t>&lt;/DocRef&gt;</w:t>
      </w:r>
    </w:p>
    <w:p w14:paraId="174F9E51" w14:textId="77777777" w:rsidR="00CD06DE" w:rsidRPr="007E388C" w:rsidRDefault="007A106B">
      <w:r w:rsidRPr="007E388C">
        <w:br w:type="page"/>
      </w:r>
      <w:r w:rsidRPr="007E388C">
        <w:lastRenderedPageBreak/>
        <w:t>AM_Com_NonLegReportAM_Com_LegReport</w:t>
      </w:r>
    </w:p>
    <w:p w14:paraId="2EE67CFA" w14:textId="20FFD33E" w:rsidR="00064C27" w:rsidRPr="007E388C" w:rsidRDefault="007A106B" w:rsidP="00064C27">
      <w:pPr>
        <w:pStyle w:val="AmNumberTabs"/>
      </w:pPr>
      <w:r w:rsidRPr="007E388C">
        <w:br w:type="page"/>
      </w:r>
      <w:r w:rsidR="00064C27" w:rsidRPr="007E388C">
        <w:rPr>
          <w:rStyle w:val="HideTWBExt"/>
          <w:b w:val="0"/>
        </w:rPr>
        <w:lastRenderedPageBreak/>
        <w:t>&lt;RepeatBlock-Amend&gt;&lt;Amend&gt;</w:t>
      </w:r>
      <w:r w:rsidR="00064C27" w:rsidRPr="007E388C">
        <w:t>Amendement</w:t>
      </w:r>
      <w:r w:rsidR="00064C27" w:rsidRPr="007E388C">
        <w:tab/>
      </w:r>
      <w:r w:rsidR="00064C27" w:rsidRPr="007E388C">
        <w:tab/>
      </w:r>
      <w:r w:rsidR="00064C27" w:rsidRPr="007E388C">
        <w:rPr>
          <w:rStyle w:val="HideTWBExt"/>
          <w:b w:val="0"/>
        </w:rPr>
        <w:t>&lt;NumAm&gt;</w:t>
      </w:r>
      <w:r w:rsidR="00064C27" w:rsidRPr="007E388C">
        <w:t>1</w:t>
      </w:r>
      <w:r w:rsidR="00064C27" w:rsidRPr="007E388C">
        <w:rPr>
          <w:rStyle w:val="HideTWBExt"/>
          <w:b w:val="0"/>
        </w:rPr>
        <w:t>&lt;/NumAm&gt;</w:t>
      </w:r>
    </w:p>
    <w:p w14:paraId="5B5550F8"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7310253D"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4D718B9F" w14:textId="77777777" w:rsidR="00064C27" w:rsidRPr="007E388C" w:rsidRDefault="00064C27" w:rsidP="00064C27">
      <w:pPr>
        <w:pStyle w:val="NormalBold"/>
      </w:pPr>
      <w:r w:rsidRPr="007E388C">
        <w:rPr>
          <w:rStyle w:val="HideTWBExt"/>
          <w:b w:val="0"/>
        </w:rPr>
        <w:t>&lt;/RepeatBlock-By&gt;</w:t>
      </w:r>
    </w:p>
    <w:p w14:paraId="1806335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0EC95FA" w14:textId="77777777" w:rsidR="00064C27" w:rsidRPr="007E388C" w:rsidRDefault="00064C27" w:rsidP="00064C27">
      <w:pPr>
        <w:pStyle w:val="NormalBold"/>
      </w:pPr>
      <w:r w:rsidRPr="007E388C">
        <w:rPr>
          <w:rStyle w:val="HideTWBExt"/>
          <w:b w:val="0"/>
        </w:rPr>
        <w:t>&lt;Article&gt;</w:t>
      </w:r>
      <w:r w:rsidRPr="007E388C">
        <w:t>Overweging A</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4E69CDB" w14:textId="77777777" w:rsidTr="0071600E">
        <w:trPr>
          <w:trHeight w:hRule="exact" w:val="240"/>
          <w:jc w:val="center"/>
        </w:trPr>
        <w:tc>
          <w:tcPr>
            <w:tcW w:w="9752" w:type="dxa"/>
            <w:gridSpan w:val="2"/>
            <w:tcBorders>
              <w:top w:val="nil"/>
              <w:left w:val="nil"/>
              <w:bottom w:val="nil"/>
              <w:right w:val="nil"/>
            </w:tcBorders>
          </w:tcPr>
          <w:p w14:paraId="4F427DF2" w14:textId="77777777" w:rsidR="00064C27" w:rsidRPr="007E388C" w:rsidRDefault="00064C27" w:rsidP="0071600E"/>
        </w:tc>
      </w:tr>
      <w:tr w:rsidR="00064C27" w:rsidRPr="007E388C" w14:paraId="31F81130" w14:textId="77777777" w:rsidTr="0071600E">
        <w:trPr>
          <w:trHeight w:val="240"/>
          <w:jc w:val="center"/>
        </w:trPr>
        <w:tc>
          <w:tcPr>
            <w:tcW w:w="4876" w:type="dxa"/>
            <w:tcBorders>
              <w:top w:val="nil"/>
              <w:left w:val="nil"/>
              <w:bottom w:val="nil"/>
              <w:right w:val="nil"/>
            </w:tcBorders>
          </w:tcPr>
          <w:p w14:paraId="5E1C65A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273DD29" w14:textId="77777777" w:rsidR="00064C27" w:rsidRPr="007E388C" w:rsidRDefault="00064C27" w:rsidP="0071600E">
            <w:pPr>
              <w:pStyle w:val="AmColumnHeading"/>
            </w:pPr>
            <w:r w:rsidRPr="007E388C">
              <w:t>Amendement</w:t>
            </w:r>
          </w:p>
        </w:tc>
      </w:tr>
      <w:tr w:rsidR="00064C27" w:rsidRPr="007E388C" w14:paraId="5A73E6F4" w14:textId="77777777" w:rsidTr="0071600E">
        <w:trPr>
          <w:jc w:val="center"/>
        </w:trPr>
        <w:tc>
          <w:tcPr>
            <w:tcW w:w="4876" w:type="dxa"/>
            <w:tcBorders>
              <w:top w:val="nil"/>
              <w:left w:val="nil"/>
              <w:bottom w:val="nil"/>
              <w:right w:val="nil"/>
            </w:tcBorders>
          </w:tcPr>
          <w:p w14:paraId="14B82720" w14:textId="77777777" w:rsidR="00064C27" w:rsidRPr="007E388C" w:rsidRDefault="00064C27" w:rsidP="0071600E">
            <w:pPr>
              <w:pStyle w:val="Normal6a"/>
            </w:pPr>
            <w:r w:rsidRPr="007E388C">
              <w:t>A.</w:t>
            </w:r>
            <w:r w:rsidRPr="007E388C">
              <w:tab/>
              <w:t>overwegende dat gedecentraliseerde agentschappen, uitvoerende agentschappen en andere organen van de Unie afzonderlijke juridische entiteiten zijn die zijn opgericht om specifieke technische, wetenschappelijke of bestuurlijke taken uit te voeren die de instellingen van de Unie helpen bij het opstellen en uitvoeren van beleid; overwegende dat ze in verschillende lidstaten zijn gevestigd en een aanzienlijke invloed hebben op gebieden die van essentieel belang zijn voor het dagelijks leven van de burgers van de Unie, zoals gezondheid, veiligheid, vrijheid en justitie;</w:t>
            </w:r>
          </w:p>
        </w:tc>
        <w:tc>
          <w:tcPr>
            <w:tcW w:w="4876" w:type="dxa"/>
            <w:tcBorders>
              <w:top w:val="nil"/>
              <w:left w:val="nil"/>
              <w:bottom w:val="nil"/>
              <w:right w:val="nil"/>
            </w:tcBorders>
          </w:tcPr>
          <w:p w14:paraId="77C1A215" w14:textId="77777777" w:rsidR="00064C27" w:rsidRPr="007E388C" w:rsidRDefault="00064C27" w:rsidP="0071600E">
            <w:pPr>
              <w:pStyle w:val="Normal6a"/>
            </w:pPr>
            <w:r w:rsidRPr="007E388C">
              <w:t>A.</w:t>
            </w:r>
            <w:r w:rsidRPr="007E388C">
              <w:tab/>
              <w:t xml:space="preserve">overwegende dat gedecentraliseerde agentschappen, uitvoerende agentschappen en andere organen van de Unie afzonderlijke juridische entiteiten zijn die zijn opgericht om specifieke technische, wetenschappelijke of bestuurlijke taken uit te voeren die de instellingen van de Unie helpen bij het opstellen en uitvoeren van beleid; overwegende dat ze in verschillende lidstaten zijn gevestigd en een aanzienlijke invloed hebben op gebieden die van essentieel belang zijn voor het dagelijks leven van de burgers van de Unie, zoals gezondheid, veiligheid, vrijheid en justitie; </w:t>
            </w:r>
            <w:r w:rsidRPr="007E388C">
              <w:rPr>
                <w:b/>
                <w:i/>
              </w:rPr>
              <w:t>herinnert eraan dat de kwijtingsprocedure niet louter een technische boekhoudkundige exercitie is, maar een belangrijk instrument van de democratische verantwoordingsplicht aan de hand waarvan het Parlement beoordeelt of de organen van de Unie in overeenstemming met de waarden van de Unie, de grondrechten en de beginselen van goed financieel beheer handelen;</w:t>
            </w:r>
          </w:p>
        </w:tc>
      </w:tr>
    </w:tbl>
    <w:p w14:paraId="2B700B1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4653849" w14:textId="77777777" w:rsidR="00064C27" w:rsidRPr="007E388C" w:rsidRDefault="00064C27" w:rsidP="00064C27">
      <w:r w:rsidRPr="007E388C">
        <w:rPr>
          <w:rStyle w:val="HideTWBExt"/>
        </w:rPr>
        <w:t>&lt;/Amend&gt;</w:t>
      </w:r>
    </w:p>
    <w:p w14:paraId="081C770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w:t>
      </w:r>
      <w:r w:rsidRPr="007E388C">
        <w:rPr>
          <w:rStyle w:val="HideTWBExt"/>
          <w:b w:val="0"/>
        </w:rPr>
        <w:t>&lt;/NumAm&gt;</w:t>
      </w:r>
    </w:p>
    <w:p w14:paraId="470F9346"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3B91B9B3" w14:textId="77777777" w:rsidR="00064C27" w:rsidRPr="007E388C" w:rsidRDefault="00064C27" w:rsidP="00064C27">
      <w:pPr>
        <w:pStyle w:val="NormalBold"/>
      </w:pPr>
      <w:r w:rsidRPr="007E388C">
        <w:rPr>
          <w:rStyle w:val="HideTWBExt"/>
          <w:b w:val="0"/>
        </w:rPr>
        <w:t>&lt;/RepeatBlock-By&gt;</w:t>
      </w:r>
    </w:p>
    <w:p w14:paraId="608DD6A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C6FA6B8" w14:textId="77777777" w:rsidR="00064C27" w:rsidRPr="007E388C" w:rsidRDefault="00064C27" w:rsidP="00064C27">
      <w:pPr>
        <w:pStyle w:val="NormalBold"/>
      </w:pPr>
      <w:r w:rsidRPr="007E388C">
        <w:rPr>
          <w:rStyle w:val="HideTWBExt"/>
          <w:b w:val="0"/>
        </w:rPr>
        <w:t>&lt;Article&gt;</w:t>
      </w:r>
      <w:r w:rsidRPr="007E388C">
        <w:t>Overweging A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4AB1686" w14:textId="77777777" w:rsidTr="0071600E">
        <w:trPr>
          <w:trHeight w:hRule="exact" w:val="240"/>
          <w:jc w:val="center"/>
        </w:trPr>
        <w:tc>
          <w:tcPr>
            <w:tcW w:w="9752" w:type="dxa"/>
            <w:gridSpan w:val="2"/>
            <w:tcBorders>
              <w:top w:val="nil"/>
              <w:left w:val="nil"/>
              <w:bottom w:val="nil"/>
              <w:right w:val="nil"/>
            </w:tcBorders>
          </w:tcPr>
          <w:p w14:paraId="225BBE95" w14:textId="77777777" w:rsidR="00064C27" w:rsidRPr="007E388C" w:rsidRDefault="00064C27" w:rsidP="0071600E"/>
        </w:tc>
      </w:tr>
      <w:tr w:rsidR="00064C27" w:rsidRPr="007E388C" w14:paraId="035FDFC3" w14:textId="77777777" w:rsidTr="0071600E">
        <w:trPr>
          <w:trHeight w:val="240"/>
          <w:jc w:val="center"/>
        </w:trPr>
        <w:tc>
          <w:tcPr>
            <w:tcW w:w="4876" w:type="dxa"/>
            <w:tcBorders>
              <w:top w:val="nil"/>
              <w:left w:val="nil"/>
              <w:bottom w:val="nil"/>
              <w:right w:val="nil"/>
            </w:tcBorders>
          </w:tcPr>
          <w:p w14:paraId="228BD598" w14:textId="77777777" w:rsidR="00064C27" w:rsidRPr="007E388C" w:rsidRDefault="00064C27" w:rsidP="00CB0893">
            <w:pPr>
              <w:pStyle w:val="AmColumnHeading"/>
              <w:keepNext/>
            </w:pPr>
            <w:r w:rsidRPr="007E388C">
              <w:lastRenderedPageBreak/>
              <w:t>Ontwerpresolutie</w:t>
            </w:r>
          </w:p>
        </w:tc>
        <w:tc>
          <w:tcPr>
            <w:tcW w:w="4876" w:type="dxa"/>
            <w:tcBorders>
              <w:top w:val="nil"/>
              <w:left w:val="nil"/>
              <w:bottom w:val="nil"/>
              <w:right w:val="nil"/>
            </w:tcBorders>
          </w:tcPr>
          <w:p w14:paraId="698DE38F" w14:textId="77777777" w:rsidR="00064C27" w:rsidRPr="007E388C" w:rsidRDefault="00064C27" w:rsidP="0071600E">
            <w:pPr>
              <w:pStyle w:val="AmColumnHeading"/>
            </w:pPr>
            <w:r w:rsidRPr="007E388C">
              <w:t>Amendement</w:t>
            </w:r>
          </w:p>
        </w:tc>
      </w:tr>
      <w:tr w:rsidR="00064C27" w:rsidRPr="007E388C" w14:paraId="17C19EC4" w14:textId="77777777" w:rsidTr="0071600E">
        <w:trPr>
          <w:jc w:val="center"/>
        </w:trPr>
        <w:tc>
          <w:tcPr>
            <w:tcW w:w="4876" w:type="dxa"/>
            <w:tcBorders>
              <w:top w:val="nil"/>
              <w:left w:val="nil"/>
              <w:bottom w:val="nil"/>
              <w:right w:val="nil"/>
            </w:tcBorders>
          </w:tcPr>
          <w:p w14:paraId="1017E428" w14:textId="77777777" w:rsidR="00064C27" w:rsidRPr="007E388C" w:rsidRDefault="00064C27" w:rsidP="0071600E">
            <w:pPr>
              <w:pStyle w:val="Normal6a"/>
            </w:pPr>
          </w:p>
        </w:tc>
        <w:tc>
          <w:tcPr>
            <w:tcW w:w="4876" w:type="dxa"/>
            <w:tcBorders>
              <w:top w:val="nil"/>
              <w:left w:val="nil"/>
              <w:bottom w:val="nil"/>
              <w:right w:val="nil"/>
            </w:tcBorders>
          </w:tcPr>
          <w:p w14:paraId="7F987B5D" w14:textId="77777777" w:rsidR="00064C27" w:rsidRPr="007E388C" w:rsidRDefault="00064C27" w:rsidP="0071600E">
            <w:pPr>
              <w:pStyle w:val="Normal6a"/>
            </w:pPr>
            <w:r w:rsidRPr="007E388C">
              <w:rPr>
                <w:b/>
                <w:i/>
              </w:rPr>
              <w:t>A bis.</w:t>
            </w:r>
            <w:r w:rsidRPr="007E388C">
              <w:tab/>
            </w:r>
            <w:r w:rsidRPr="007E388C">
              <w:rPr>
                <w:b/>
                <w:i/>
              </w:rPr>
              <w:t>overwegende dat sommige agentschappen onvoldoende rekening houden met de gevolgen van hun adviezen voor de economie of de werkgelegenheid in Europa, terwijl deze gevolgen soms negatief zijn;</w:t>
            </w:r>
          </w:p>
        </w:tc>
      </w:tr>
    </w:tbl>
    <w:p w14:paraId="79F481F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42AECD9" w14:textId="77777777" w:rsidR="00064C27" w:rsidRPr="007E388C" w:rsidRDefault="00064C27" w:rsidP="00064C27">
      <w:r w:rsidRPr="007E388C">
        <w:rPr>
          <w:rStyle w:val="HideTWBExt"/>
        </w:rPr>
        <w:t>&lt;/Amend&gt;</w:t>
      </w:r>
    </w:p>
    <w:p w14:paraId="40D02D95"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w:t>
      </w:r>
      <w:r w:rsidRPr="007E388C">
        <w:rPr>
          <w:rStyle w:val="HideTWBExt"/>
          <w:b w:val="0"/>
        </w:rPr>
        <w:t>&lt;/NumAm&gt;</w:t>
      </w:r>
    </w:p>
    <w:p w14:paraId="0D71876C"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5764E8FD" w14:textId="77777777" w:rsidR="00064C27" w:rsidRPr="007E388C" w:rsidRDefault="00064C27" w:rsidP="00064C27">
      <w:pPr>
        <w:pStyle w:val="NormalBold"/>
      </w:pPr>
      <w:r w:rsidRPr="007E388C">
        <w:rPr>
          <w:rStyle w:val="HideTWBExt"/>
          <w:b w:val="0"/>
        </w:rPr>
        <w:t>&lt;/RepeatBlock-By&gt;</w:t>
      </w:r>
    </w:p>
    <w:p w14:paraId="554B18F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D087FA9" w14:textId="77777777" w:rsidR="00064C27" w:rsidRPr="007E388C" w:rsidRDefault="00064C27" w:rsidP="00064C27">
      <w:pPr>
        <w:pStyle w:val="NormalBold"/>
      </w:pPr>
      <w:r w:rsidRPr="007E388C">
        <w:rPr>
          <w:rStyle w:val="HideTWBExt"/>
          <w:b w:val="0"/>
        </w:rPr>
        <w:t>&lt;Article&gt;</w:t>
      </w:r>
      <w:r w:rsidRPr="007E388C">
        <w:t>Overweging B</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5899A0A" w14:textId="77777777" w:rsidTr="0071600E">
        <w:trPr>
          <w:trHeight w:hRule="exact" w:val="240"/>
          <w:jc w:val="center"/>
        </w:trPr>
        <w:tc>
          <w:tcPr>
            <w:tcW w:w="9752" w:type="dxa"/>
            <w:gridSpan w:val="2"/>
            <w:tcBorders>
              <w:top w:val="nil"/>
              <w:left w:val="nil"/>
              <w:bottom w:val="nil"/>
              <w:right w:val="nil"/>
            </w:tcBorders>
          </w:tcPr>
          <w:p w14:paraId="0A165362" w14:textId="77777777" w:rsidR="00064C27" w:rsidRPr="007E388C" w:rsidRDefault="00064C27" w:rsidP="0071600E"/>
        </w:tc>
      </w:tr>
      <w:tr w:rsidR="00064C27" w:rsidRPr="007E388C" w14:paraId="32B7492E" w14:textId="77777777" w:rsidTr="0071600E">
        <w:trPr>
          <w:trHeight w:val="240"/>
          <w:jc w:val="center"/>
        </w:trPr>
        <w:tc>
          <w:tcPr>
            <w:tcW w:w="4876" w:type="dxa"/>
            <w:tcBorders>
              <w:top w:val="nil"/>
              <w:left w:val="nil"/>
              <w:bottom w:val="nil"/>
              <w:right w:val="nil"/>
            </w:tcBorders>
          </w:tcPr>
          <w:p w14:paraId="5AE7376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344D549" w14:textId="77777777" w:rsidR="00064C27" w:rsidRPr="007E388C" w:rsidRDefault="00064C27" w:rsidP="0071600E">
            <w:pPr>
              <w:pStyle w:val="AmColumnHeading"/>
            </w:pPr>
            <w:r w:rsidRPr="007E388C">
              <w:t>Amendement</w:t>
            </w:r>
          </w:p>
        </w:tc>
      </w:tr>
      <w:tr w:rsidR="00064C27" w:rsidRPr="007E388C" w14:paraId="09600EFE" w14:textId="77777777" w:rsidTr="0071600E">
        <w:trPr>
          <w:jc w:val="center"/>
        </w:trPr>
        <w:tc>
          <w:tcPr>
            <w:tcW w:w="4876" w:type="dxa"/>
            <w:tcBorders>
              <w:top w:val="nil"/>
              <w:left w:val="nil"/>
              <w:bottom w:val="nil"/>
              <w:right w:val="nil"/>
            </w:tcBorders>
          </w:tcPr>
          <w:p w14:paraId="3C7F46B3" w14:textId="77777777" w:rsidR="00064C27" w:rsidRPr="007E388C" w:rsidRDefault="00064C27" w:rsidP="0071600E">
            <w:pPr>
              <w:pStyle w:val="Normal6a"/>
            </w:pPr>
            <w:r w:rsidRPr="007E388C">
              <w:t>B.</w:t>
            </w:r>
            <w:r w:rsidRPr="007E388C">
              <w:tab/>
              <w:t>overwegende dat deze resolutie voor elk orgaan in de zin van artikel 70 van Verordening (EU, Euratom) 2024/2509 en voor het Voorzieningsagentschap van Euratom de horizontale opmerkingen bevat die behoren bij de kwijtingsbesluiten overeenkomstig artikel 268 van Verordening (EU, Euratom) 2024/2509 en artikel 3 van bijlage V bij zijn Reglement;</w:t>
            </w:r>
          </w:p>
        </w:tc>
        <w:tc>
          <w:tcPr>
            <w:tcW w:w="4876" w:type="dxa"/>
            <w:tcBorders>
              <w:top w:val="nil"/>
              <w:left w:val="nil"/>
              <w:bottom w:val="nil"/>
              <w:right w:val="nil"/>
            </w:tcBorders>
          </w:tcPr>
          <w:p w14:paraId="79C80476" w14:textId="77777777" w:rsidR="00064C27" w:rsidRPr="007E388C" w:rsidRDefault="00064C27" w:rsidP="0071600E">
            <w:pPr>
              <w:pStyle w:val="Normal6a"/>
            </w:pPr>
            <w:r w:rsidRPr="007E388C">
              <w:t>B.</w:t>
            </w:r>
            <w:r w:rsidRPr="007E388C">
              <w:tab/>
              <w:t xml:space="preserve">overwegende dat deze resolutie </w:t>
            </w:r>
            <w:r w:rsidRPr="007E388C">
              <w:rPr>
                <w:b/>
                <w:bCs/>
                <w:i/>
                <w:iCs/>
              </w:rPr>
              <w:t xml:space="preserve">helaas </w:t>
            </w:r>
            <w:r w:rsidRPr="007E388C">
              <w:t>voor elk orgaan in de zin van artikel 70 van Verordening (EU, Euratom) 2024/2509 en voor het Voorzieningsagentschap van Euratom de horizontale opmerkingen bevat die behoren bij de kwijtingsbesluiten overeenkomstig artikel 268 van Verordening (EU, Euratom) 2024/2509 en artikel 3 van bijlage V bij zijn Reglement</w:t>
            </w:r>
            <w:r w:rsidRPr="007E388C">
              <w:rPr>
                <w:b/>
                <w:bCs/>
                <w:i/>
                <w:iCs/>
              </w:rPr>
              <w:t>, waardoor het niet mogelijk is elke kwijting afzonderlijk te onderzoeken en de bijbehorende onderwerpen te bepalen en te behandelen, of een uitspraak te doen over elke afzonderlijke kwijting, waardoor de eindstemming over deze resolutie wordt beïnvloed</w:t>
            </w:r>
            <w:r w:rsidRPr="007E388C">
              <w:t xml:space="preserve">; </w:t>
            </w:r>
            <w:r w:rsidRPr="007E388C">
              <w:rPr>
                <w:b/>
                <w:i/>
              </w:rPr>
              <w:t>overwegende dat de kwijtingen weer afzonderlijk zouden moeten worden onderzocht, zowel in de Commissie begrotingscontrole als in de adviserende commissies;</w:t>
            </w:r>
          </w:p>
        </w:tc>
      </w:tr>
    </w:tbl>
    <w:p w14:paraId="452BDDF2"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EEE652E" w14:textId="77777777" w:rsidR="00064C27" w:rsidRPr="007E388C" w:rsidRDefault="00064C27" w:rsidP="00064C27">
      <w:r w:rsidRPr="007E388C">
        <w:rPr>
          <w:rStyle w:val="HideTWBExt"/>
        </w:rPr>
        <w:t>&lt;/Amend&gt;</w:t>
      </w:r>
    </w:p>
    <w:p w14:paraId="36569D0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w:t>
      </w:r>
      <w:r w:rsidRPr="007E388C">
        <w:rPr>
          <w:rStyle w:val="HideTWBExt"/>
          <w:b w:val="0"/>
        </w:rPr>
        <w:t>&lt;/NumAm&gt;</w:t>
      </w:r>
    </w:p>
    <w:p w14:paraId="33D36086"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4F2AD0FE" w14:textId="77777777" w:rsidR="00064C27" w:rsidRPr="007E388C" w:rsidRDefault="00064C27" w:rsidP="00064C27">
      <w:pPr>
        <w:pStyle w:val="NormalBold"/>
      </w:pPr>
      <w:r w:rsidRPr="007E388C">
        <w:rPr>
          <w:rStyle w:val="HideTWBExt"/>
          <w:b w:val="0"/>
        </w:rPr>
        <w:lastRenderedPageBreak/>
        <w:t>&lt;/RepeatBlock-By&gt;</w:t>
      </w:r>
    </w:p>
    <w:p w14:paraId="38A071B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E378AB0" w14:textId="77777777" w:rsidR="00064C27" w:rsidRPr="007E388C" w:rsidRDefault="00064C27" w:rsidP="00064C27">
      <w:pPr>
        <w:pStyle w:val="NormalBold"/>
      </w:pPr>
      <w:r w:rsidRPr="007E388C">
        <w:rPr>
          <w:rStyle w:val="HideTWBExt"/>
          <w:b w:val="0"/>
        </w:rPr>
        <w:t>&lt;Article&gt;</w:t>
      </w:r>
      <w:r w:rsidRPr="007E388C">
        <w:t>Overweging C</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13A2F88" w14:textId="77777777" w:rsidTr="0071600E">
        <w:trPr>
          <w:trHeight w:hRule="exact" w:val="240"/>
          <w:jc w:val="center"/>
        </w:trPr>
        <w:tc>
          <w:tcPr>
            <w:tcW w:w="9752" w:type="dxa"/>
            <w:gridSpan w:val="2"/>
            <w:tcBorders>
              <w:top w:val="nil"/>
              <w:left w:val="nil"/>
              <w:bottom w:val="nil"/>
              <w:right w:val="nil"/>
            </w:tcBorders>
          </w:tcPr>
          <w:p w14:paraId="33D082E4" w14:textId="77777777" w:rsidR="00064C27" w:rsidRPr="007E388C" w:rsidRDefault="00064C27" w:rsidP="0071600E"/>
        </w:tc>
      </w:tr>
      <w:tr w:rsidR="00064C27" w:rsidRPr="007E388C" w14:paraId="4DFFC3FB" w14:textId="77777777" w:rsidTr="0071600E">
        <w:trPr>
          <w:trHeight w:val="240"/>
          <w:jc w:val="center"/>
        </w:trPr>
        <w:tc>
          <w:tcPr>
            <w:tcW w:w="4876" w:type="dxa"/>
            <w:tcBorders>
              <w:top w:val="nil"/>
              <w:left w:val="nil"/>
              <w:bottom w:val="nil"/>
              <w:right w:val="nil"/>
            </w:tcBorders>
          </w:tcPr>
          <w:p w14:paraId="103E51E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1D97239" w14:textId="77777777" w:rsidR="00064C27" w:rsidRPr="007E388C" w:rsidRDefault="00064C27" w:rsidP="0071600E">
            <w:pPr>
              <w:pStyle w:val="AmColumnHeading"/>
            </w:pPr>
            <w:r w:rsidRPr="007E388C">
              <w:t>Amendement</w:t>
            </w:r>
          </w:p>
        </w:tc>
      </w:tr>
      <w:tr w:rsidR="00064C27" w:rsidRPr="007E388C" w14:paraId="31E577BF" w14:textId="77777777" w:rsidTr="0071600E">
        <w:trPr>
          <w:jc w:val="center"/>
        </w:trPr>
        <w:tc>
          <w:tcPr>
            <w:tcW w:w="4876" w:type="dxa"/>
            <w:tcBorders>
              <w:top w:val="nil"/>
              <w:left w:val="nil"/>
              <w:bottom w:val="nil"/>
              <w:right w:val="nil"/>
            </w:tcBorders>
          </w:tcPr>
          <w:p w14:paraId="680E54C4" w14:textId="77777777" w:rsidR="00064C27" w:rsidRPr="007E388C" w:rsidRDefault="00064C27" w:rsidP="0071600E">
            <w:pPr>
              <w:pStyle w:val="Normal6a"/>
            </w:pPr>
            <w:r w:rsidRPr="007E388C">
              <w:t>C.</w:t>
            </w:r>
            <w:r w:rsidRPr="007E388C">
              <w:tab/>
              <w:t>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w:t>
            </w:r>
          </w:p>
        </w:tc>
        <w:tc>
          <w:tcPr>
            <w:tcW w:w="4876" w:type="dxa"/>
            <w:tcBorders>
              <w:top w:val="nil"/>
              <w:left w:val="nil"/>
              <w:bottom w:val="nil"/>
              <w:right w:val="nil"/>
            </w:tcBorders>
          </w:tcPr>
          <w:p w14:paraId="08D6C237" w14:textId="77777777" w:rsidR="00064C27" w:rsidRPr="007E388C" w:rsidRDefault="00064C27" w:rsidP="0071600E">
            <w:pPr>
              <w:pStyle w:val="Normal6a"/>
            </w:pPr>
            <w:r w:rsidRPr="007E388C">
              <w:t>C.</w:t>
            </w:r>
            <w:r w:rsidRPr="007E388C">
              <w:tab/>
              <w:t>overwegende dat de gedecentraliseerde agentschappen van de Unie en het Voorzieningsagentschap van Euratom zich moeten richten op taken met een duidelijke Europese meerwaarde en dat de organisatie van die taken geoptimaliseerd moet worden om, in het belang van de Europese belastingbetaler, overlappingen te voorkomen</w:t>
            </w:r>
            <w:r w:rsidRPr="007E388C">
              <w:rPr>
                <w:b/>
                <w:bCs/>
              </w:rPr>
              <w:t>,</w:t>
            </w:r>
            <w:r w:rsidRPr="007E388C">
              <w:rPr>
                <w:b/>
                <w:bCs/>
                <w:i/>
                <w:iCs/>
              </w:rPr>
              <w:t xml:space="preserve"> met name op het gebied van gezondheid (zoals het mandaat van het Europees Centrum voor ziektepreventie en -bestrijding, waarvan de bevoegdheden overlappen met die van de Autoriteit voor paraatheid en respons inzake noodsituaties op gezondheidsgebied van de Europese Commissie) of op het gebied van opleiding en arbeidsomstandigheden (Cedefop, ETF, EU-OSHA, Eurofound)</w:t>
            </w:r>
            <w:r w:rsidRPr="007E388C">
              <w:t>;</w:t>
            </w:r>
          </w:p>
        </w:tc>
      </w:tr>
    </w:tbl>
    <w:p w14:paraId="4B2FA3F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DB222CD" w14:textId="77777777" w:rsidR="00064C27" w:rsidRPr="007E388C" w:rsidRDefault="00064C27" w:rsidP="00064C27">
      <w:r w:rsidRPr="007E388C">
        <w:rPr>
          <w:rStyle w:val="HideTWBExt"/>
        </w:rPr>
        <w:t>&lt;/Amend&gt;</w:t>
      </w:r>
    </w:p>
    <w:p w14:paraId="3EC1370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w:t>
      </w:r>
      <w:r w:rsidRPr="007E388C">
        <w:rPr>
          <w:rStyle w:val="HideTWBExt"/>
          <w:b w:val="0"/>
        </w:rPr>
        <w:t>&lt;/NumAm&gt;</w:t>
      </w:r>
    </w:p>
    <w:p w14:paraId="1568E14F"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3985E66" w14:textId="77777777" w:rsidR="00064C27" w:rsidRPr="007E388C" w:rsidRDefault="00064C27" w:rsidP="00064C27">
      <w:pPr>
        <w:pStyle w:val="NormalBold"/>
      </w:pPr>
      <w:r w:rsidRPr="007E388C">
        <w:rPr>
          <w:rStyle w:val="HideTWBExt"/>
          <w:b w:val="0"/>
        </w:rPr>
        <w:t>&lt;/RepeatBlock-By&gt;</w:t>
      </w:r>
    </w:p>
    <w:p w14:paraId="376A72E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9C7E251" w14:textId="77777777" w:rsidR="00064C27" w:rsidRPr="007E388C" w:rsidRDefault="00064C27" w:rsidP="00064C27">
      <w:pPr>
        <w:pStyle w:val="NormalBold"/>
      </w:pPr>
      <w:r w:rsidRPr="007E388C">
        <w:rPr>
          <w:rStyle w:val="HideTWBExt"/>
          <w:b w:val="0"/>
        </w:rPr>
        <w:t>&lt;Article&gt;</w:t>
      </w:r>
      <w:r w:rsidRPr="007E388C">
        <w:t>Overweging G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F2E51D2" w14:textId="77777777" w:rsidTr="0071600E">
        <w:trPr>
          <w:trHeight w:hRule="exact" w:val="240"/>
          <w:jc w:val="center"/>
        </w:trPr>
        <w:tc>
          <w:tcPr>
            <w:tcW w:w="9752" w:type="dxa"/>
            <w:gridSpan w:val="2"/>
            <w:tcBorders>
              <w:top w:val="nil"/>
              <w:left w:val="nil"/>
              <w:bottom w:val="nil"/>
              <w:right w:val="nil"/>
            </w:tcBorders>
          </w:tcPr>
          <w:p w14:paraId="5441E656" w14:textId="77777777" w:rsidR="00064C27" w:rsidRPr="007E388C" w:rsidRDefault="00064C27" w:rsidP="0071600E"/>
        </w:tc>
      </w:tr>
      <w:tr w:rsidR="00064C27" w:rsidRPr="007E388C" w14:paraId="03E04D43" w14:textId="77777777" w:rsidTr="0071600E">
        <w:trPr>
          <w:trHeight w:val="240"/>
          <w:jc w:val="center"/>
        </w:trPr>
        <w:tc>
          <w:tcPr>
            <w:tcW w:w="4876" w:type="dxa"/>
            <w:tcBorders>
              <w:top w:val="nil"/>
              <w:left w:val="nil"/>
              <w:bottom w:val="nil"/>
              <w:right w:val="nil"/>
            </w:tcBorders>
          </w:tcPr>
          <w:p w14:paraId="2F05EAA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1083B86" w14:textId="77777777" w:rsidR="00064C27" w:rsidRPr="007E388C" w:rsidRDefault="00064C27" w:rsidP="0071600E">
            <w:pPr>
              <w:pStyle w:val="AmColumnHeading"/>
            </w:pPr>
            <w:r w:rsidRPr="007E388C">
              <w:t>Amendement</w:t>
            </w:r>
          </w:p>
        </w:tc>
      </w:tr>
      <w:tr w:rsidR="00064C27" w:rsidRPr="007E388C" w14:paraId="378DFB33" w14:textId="77777777" w:rsidTr="0071600E">
        <w:trPr>
          <w:jc w:val="center"/>
        </w:trPr>
        <w:tc>
          <w:tcPr>
            <w:tcW w:w="4876" w:type="dxa"/>
            <w:tcBorders>
              <w:top w:val="nil"/>
              <w:left w:val="nil"/>
              <w:bottom w:val="nil"/>
              <w:right w:val="nil"/>
            </w:tcBorders>
          </w:tcPr>
          <w:p w14:paraId="4F00C50D" w14:textId="77777777" w:rsidR="00064C27" w:rsidRPr="007E388C" w:rsidRDefault="00064C27" w:rsidP="0071600E">
            <w:pPr>
              <w:pStyle w:val="Normal6a"/>
            </w:pPr>
          </w:p>
        </w:tc>
        <w:tc>
          <w:tcPr>
            <w:tcW w:w="4876" w:type="dxa"/>
            <w:tcBorders>
              <w:top w:val="nil"/>
              <w:left w:val="nil"/>
              <w:bottom w:val="nil"/>
              <w:right w:val="nil"/>
            </w:tcBorders>
          </w:tcPr>
          <w:p w14:paraId="6B946906" w14:textId="77777777" w:rsidR="00064C27" w:rsidRPr="007E388C" w:rsidRDefault="00064C27" w:rsidP="0071600E">
            <w:pPr>
              <w:pStyle w:val="Normal6a"/>
            </w:pPr>
            <w:r w:rsidRPr="007E388C">
              <w:rPr>
                <w:b/>
                <w:i/>
              </w:rPr>
              <w:t>G bis.</w:t>
            </w:r>
            <w:r w:rsidRPr="007E388C">
              <w:tab/>
            </w:r>
            <w:r w:rsidRPr="007E388C">
              <w:rPr>
                <w:b/>
                <w:i/>
              </w:rPr>
              <w:t xml:space="preserve">overwegende dat de Rekenkamer voor het begrotingsjaar 2024 voor bijna alle agentschappen controleoordelen zonder beperking heeft afgegeven; overwegende dat het handhaven van hoge normen voor goed financieel beheer, doeltreffende internecontrolesystemen en begrotingsdiscipline van essentieel belang blijft om een correct en transparant gebruik van de middelen van de Unie te waarborgen en het vertrouwen van de </w:t>
            </w:r>
            <w:r w:rsidRPr="007E388C">
              <w:rPr>
                <w:b/>
                <w:i/>
              </w:rPr>
              <w:lastRenderedPageBreak/>
              <w:t>burgers in de instellingen van de Unie te versterken;</w:t>
            </w:r>
          </w:p>
        </w:tc>
      </w:tr>
    </w:tbl>
    <w:p w14:paraId="5CEA9C48"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F7A5E4F" w14:textId="77777777" w:rsidR="00064C27" w:rsidRPr="007E388C" w:rsidRDefault="00064C27" w:rsidP="00064C27">
      <w:r w:rsidRPr="007E388C">
        <w:rPr>
          <w:rStyle w:val="HideTWBExt"/>
        </w:rPr>
        <w:t>&lt;/Amend&gt;</w:t>
      </w:r>
    </w:p>
    <w:p w14:paraId="77059E6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w:t>
      </w:r>
      <w:r w:rsidRPr="007E388C">
        <w:rPr>
          <w:rStyle w:val="HideTWBExt"/>
          <w:b w:val="0"/>
        </w:rPr>
        <w:t>&lt;/NumAm&gt;</w:t>
      </w:r>
    </w:p>
    <w:p w14:paraId="2D9A9D6D"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F96330B" w14:textId="77777777" w:rsidR="00064C27" w:rsidRPr="007E388C" w:rsidRDefault="00064C27" w:rsidP="00064C27">
      <w:pPr>
        <w:pStyle w:val="NormalBold"/>
      </w:pPr>
      <w:r w:rsidRPr="007E388C">
        <w:rPr>
          <w:rStyle w:val="HideTWBExt"/>
          <w:b w:val="0"/>
        </w:rPr>
        <w:t>&lt;/RepeatBlock-By&gt;</w:t>
      </w:r>
    </w:p>
    <w:p w14:paraId="6030FBA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233C4AF" w14:textId="77777777" w:rsidR="00064C27" w:rsidRPr="007E388C" w:rsidRDefault="00064C27" w:rsidP="00064C27">
      <w:pPr>
        <w:pStyle w:val="NormalBold"/>
      </w:pPr>
      <w:r w:rsidRPr="007E388C">
        <w:rPr>
          <w:rStyle w:val="HideTWBExt"/>
          <w:b w:val="0"/>
        </w:rPr>
        <w:t>&lt;Article&gt;</w:t>
      </w:r>
      <w:r w:rsidRPr="007E388C">
        <w:t>Overweging G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370DF91" w14:textId="77777777" w:rsidTr="0071600E">
        <w:trPr>
          <w:trHeight w:hRule="exact" w:val="240"/>
          <w:jc w:val="center"/>
        </w:trPr>
        <w:tc>
          <w:tcPr>
            <w:tcW w:w="9752" w:type="dxa"/>
            <w:gridSpan w:val="2"/>
            <w:tcBorders>
              <w:top w:val="nil"/>
              <w:left w:val="nil"/>
              <w:bottom w:val="nil"/>
              <w:right w:val="nil"/>
            </w:tcBorders>
          </w:tcPr>
          <w:p w14:paraId="270D4731" w14:textId="77777777" w:rsidR="00064C27" w:rsidRPr="007E388C" w:rsidRDefault="00064C27" w:rsidP="0071600E"/>
        </w:tc>
      </w:tr>
      <w:tr w:rsidR="00064C27" w:rsidRPr="007E388C" w14:paraId="5844BC21" w14:textId="77777777" w:rsidTr="0071600E">
        <w:trPr>
          <w:trHeight w:val="240"/>
          <w:jc w:val="center"/>
        </w:trPr>
        <w:tc>
          <w:tcPr>
            <w:tcW w:w="4876" w:type="dxa"/>
            <w:tcBorders>
              <w:top w:val="nil"/>
              <w:left w:val="nil"/>
              <w:bottom w:val="nil"/>
              <w:right w:val="nil"/>
            </w:tcBorders>
          </w:tcPr>
          <w:p w14:paraId="5C3DA36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3B38010" w14:textId="77777777" w:rsidR="00064C27" w:rsidRPr="007E388C" w:rsidRDefault="00064C27" w:rsidP="0071600E">
            <w:pPr>
              <w:pStyle w:val="AmColumnHeading"/>
            </w:pPr>
            <w:r w:rsidRPr="007E388C">
              <w:t>Amendement</w:t>
            </w:r>
          </w:p>
        </w:tc>
      </w:tr>
      <w:tr w:rsidR="00064C27" w:rsidRPr="007E388C" w14:paraId="74E1B854" w14:textId="77777777" w:rsidTr="0071600E">
        <w:trPr>
          <w:jc w:val="center"/>
        </w:trPr>
        <w:tc>
          <w:tcPr>
            <w:tcW w:w="4876" w:type="dxa"/>
            <w:tcBorders>
              <w:top w:val="nil"/>
              <w:left w:val="nil"/>
              <w:bottom w:val="nil"/>
              <w:right w:val="nil"/>
            </w:tcBorders>
          </w:tcPr>
          <w:p w14:paraId="5FF2216B" w14:textId="77777777" w:rsidR="00064C27" w:rsidRPr="007E388C" w:rsidRDefault="00064C27" w:rsidP="0071600E">
            <w:pPr>
              <w:pStyle w:val="Normal6a"/>
            </w:pPr>
          </w:p>
        </w:tc>
        <w:tc>
          <w:tcPr>
            <w:tcW w:w="4876" w:type="dxa"/>
            <w:tcBorders>
              <w:top w:val="nil"/>
              <w:left w:val="nil"/>
              <w:bottom w:val="nil"/>
              <w:right w:val="nil"/>
            </w:tcBorders>
          </w:tcPr>
          <w:p w14:paraId="66F8E122" w14:textId="77777777" w:rsidR="00064C27" w:rsidRPr="007E388C" w:rsidRDefault="00064C27" w:rsidP="0071600E">
            <w:pPr>
              <w:pStyle w:val="Normal6a"/>
            </w:pPr>
            <w:r w:rsidRPr="007E388C">
              <w:rPr>
                <w:b/>
                <w:i/>
              </w:rPr>
              <w:t>G ter.</w:t>
            </w:r>
            <w:r w:rsidRPr="007E388C">
              <w:tab/>
            </w:r>
            <w:r w:rsidRPr="007E388C">
              <w:rPr>
                <w:b/>
                <w:i/>
              </w:rPr>
              <w:t>overwegende dat de agentschappen van de Unie de afgelopen jaren steeds meer verantwoordelijkheden hebben gekregen; overwegende dat adequate en voorspelbare middelen, in combinatie met robuuste governancestructuren en duidelijke verantwoordingsmechanismen, nodig zijn om hen in staat te stellen hun mandaat doeltreffend uit te voeren en de geloofwaardigheid van de Unie te waarborgen;</w:t>
            </w:r>
          </w:p>
        </w:tc>
      </w:tr>
    </w:tbl>
    <w:p w14:paraId="12696CB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17BBE01" w14:textId="77777777" w:rsidR="00064C27" w:rsidRPr="007E388C" w:rsidRDefault="00064C27" w:rsidP="00064C27">
      <w:r w:rsidRPr="007E388C">
        <w:rPr>
          <w:rStyle w:val="HideTWBExt"/>
        </w:rPr>
        <w:t>&lt;/Amend&gt;</w:t>
      </w:r>
    </w:p>
    <w:p w14:paraId="5338EC1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w:t>
      </w:r>
      <w:r w:rsidRPr="007E388C">
        <w:rPr>
          <w:rStyle w:val="HideTWBExt"/>
          <w:b w:val="0"/>
        </w:rPr>
        <w:t>&lt;/NumAm&gt;</w:t>
      </w:r>
    </w:p>
    <w:p w14:paraId="49C6A432"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495EA94" w14:textId="77777777" w:rsidR="00064C27" w:rsidRPr="007E388C" w:rsidRDefault="00064C27" w:rsidP="00064C27">
      <w:pPr>
        <w:pStyle w:val="NormalBold"/>
      </w:pPr>
      <w:r w:rsidRPr="007E388C">
        <w:rPr>
          <w:rStyle w:val="HideTWBExt"/>
          <w:b w:val="0"/>
        </w:rPr>
        <w:t>&lt;/RepeatBlock-By&gt;</w:t>
      </w:r>
    </w:p>
    <w:p w14:paraId="6655167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94CBABC" w14:textId="77777777" w:rsidR="00064C27" w:rsidRPr="007E388C" w:rsidRDefault="00064C27" w:rsidP="00064C27">
      <w:pPr>
        <w:pStyle w:val="NormalBold"/>
      </w:pPr>
      <w:r w:rsidRPr="007E388C">
        <w:rPr>
          <w:rStyle w:val="HideTWBExt"/>
          <w:b w:val="0"/>
        </w:rPr>
        <w:t>&lt;Article&gt;</w:t>
      </w:r>
      <w:r w:rsidRPr="007E388C">
        <w:t>Overweging G quater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B5E6681" w14:textId="77777777" w:rsidTr="0071600E">
        <w:trPr>
          <w:trHeight w:hRule="exact" w:val="240"/>
          <w:jc w:val="center"/>
        </w:trPr>
        <w:tc>
          <w:tcPr>
            <w:tcW w:w="9752" w:type="dxa"/>
            <w:gridSpan w:val="2"/>
            <w:tcBorders>
              <w:top w:val="nil"/>
              <w:left w:val="nil"/>
              <w:bottom w:val="nil"/>
              <w:right w:val="nil"/>
            </w:tcBorders>
          </w:tcPr>
          <w:p w14:paraId="3FA4ABC4" w14:textId="77777777" w:rsidR="00064C27" w:rsidRPr="007E388C" w:rsidRDefault="00064C27" w:rsidP="0071600E"/>
        </w:tc>
      </w:tr>
      <w:tr w:rsidR="00064C27" w:rsidRPr="007E388C" w14:paraId="756702F2" w14:textId="77777777" w:rsidTr="0071600E">
        <w:trPr>
          <w:trHeight w:val="240"/>
          <w:jc w:val="center"/>
        </w:trPr>
        <w:tc>
          <w:tcPr>
            <w:tcW w:w="4876" w:type="dxa"/>
            <w:tcBorders>
              <w:top w:val="nil"/>
              <w:left w:val="nil"/>
              <w:bottom w:val="nil"/>
              <w:right w:val="nil"/>
            </w:tcBorders>
          </w:tcPr>
          <w:p w14:paraId="5F8F36B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432A169" w14:textId="77777777" w:rsidR="00064C27" w:rsidRPr="007E388C" w:rsidRDefault="00064C27" w:rsidP="0071600E">
            <w:pPr>
              <w:pStyle w:val="AmColumnHeading"/>
            </w:pPr>
            <w:r w:rsidRPr="007E388C">
              <w:t>Amendement</w:t>
            </w:r>
          </w:p>
        </w:tc>
      </w:tr>
      <w:tr w:rsidR="00064C27" w:rsidRPr="007E388C" w14:paraId="5BEE6F21" w14:textId="77777777" w:rsidTr="0071600E">
        <w:trPr>
          <w:jc w:val="center"/>
        </w:trPr>
        <w:tc>
          <w:tcPr>
            <w:tcW w:w="4876" w:type="dxa"/>
            <w:tcBorders>
              <w:top w:val="nil"/>
              <w:left w:val="nil"/>
              <w:bottom w:val="nil"/>
              <w:right w:val="nil"/>
            </w:tcBorders>
          </w:tcPr>
          <w:p w14:paraId="0BE8FAE6" w14:textId="77777777" w:rsidR="00064C27" w:rsidRPr="007E388C" w:rsidRDefault="00064C27" w:rsidP="0071600E">
            <w:pPr>
              <w:pStyle w:val="Normal6a"/>
            </w:pPr>
          </w:p>
        </w:tc>
        <w:tc>
          <w:tcPr>
            <w:tcW w:w="4876" w:type="dxa"/>
            <w:tcBorders>
              <w:top w:val="nil"/>
              <w:left w:val="nil"/>
              <w:bottom w:val="nil"/>
              <w:right w:val="nil"/>
            </w:tcBorders>
          </w:tcPr>
          <w:p w14:paraId="03EDFC23" w14:textId="77777777" w:rsidR="00064C27" w:rsidRPr="007E388C" w:rsidRDefault="00064C27" w:rsidP="0071600E">
            <w:pPr>
              <w:pStyle w:val="Normal6a"/>
            </w:pPr>
            <w:r w:rsidRPr="007E388C">
              <w:rPr>
                <w:b/>
                <w:i/>
              </w:rPr>
              <w:t>G quater.</w:t>
            </w:r>
            <w:r w:rsidRPr="007E388C">
              <w:tab/>
            </w:r>
            <w:r w:rsidRPr="007E388C">
              <w:rPr>
                <w:b/>
                <w:i/>
              </w:rPr>
              <w:t xml:space="preserve">overwegende dat het cyberbeveiligingsincident waardoor een van de agentschappen in 2024 werd getroffen, de kwetsbaarheid aantoont van organen van de Unie die gevoelige gegevens verwerken; overwegende dat het versterken van cyberbeveiliging, bedrijfscontinuïteitsplanning en internecontrolesystemen in alle agentschappen als horizontale prioriteit </w:t>
            </w:r>
            <w:r w:rsidRPr="007E388C">
              <w:rPr>
                <w:b/>
                <w:i/>
              </w:rPr>
              <w:lastRenderedPageBreak/>
              <w:t>moet worden behandeld;</w:t>
            </w:r>
          </w:p>
        </w:tc>
      </w:tr>
    </w:tbl>
    <w:p w14:paraId="652A297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D85AA53" w14:textId="77777777" w:rsidR="00064C27" w:rsidRPr="007E388C" w:rsidRDefault="00064C27" w:rsidP="00064C27">
      <w:r w:rsidRPr="007E388C">
        <w:rPr>
          <w:rStyle w:val="HideTWBExt"/>
        </w:rPr>
        <w:t>&lt;/Amend&gt;</w:t>
      </w:r>
    </w:p>
    <w:p w14:paraId="1CF7482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w:t>
      </w:r>
      <w:r w:rsidRPr="007E388C">
        <w:rPr>
          <w:rStyle w:val="HideTWBExt"/>
          <w:b w:val="0"/>
        </w:rPr>
        <w:t>&lt;/NumAm&gt;</w:t>
      </w:r>
    </w:p>
    <w:p w14:paraId="559823CF"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48A2B103" w14:textId="77777777" w:rsidR="00064C27" w:rsidRPr="007E388C" w:rsidRDefault="00064C27" w:rsidP="00064C27">
      <w:pPr>
        <w:pStyle w:val="NormalBold"/>
      </w:pPr>
      <w:r w:rsidRPr="007E388C">
        <w:rPr>
          <w:rStyle w:val="HideTWBExt"/>
          <w:b w:val="0"/>
        </w:rPr>
        <w:t>&lt;/RepeatBlock-By&gt;</w:t>
      </w:r>
    </w:p>
    <w:p w14:paraId="246DA0C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CBCA55E" w14:textId="77777777" w:rsidR="00064C27" w:rsidRPr="007E388C" w:rsidRDefault="00064C27" w:rsidP="00064C27">
      <w:pPr>
        <w:pStyle w:val="NormalBold"/>
      </w:pPr>
      <w:r w:rsidRPr="007E388C">
        <w:rPr>
          <w:rStyle w:val="HideTWBExt"/>
          <w:b w:val="0"/>
        </w:rPr>
        <w:t>&lt;Article&gt;</w:t>
      </w:r>
      <w:r w:rsidRPr="007E388C">
        <w:t>Paragraaf 1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FDDAFB3" w14:textId="77777777" w:rsidTr="0071600E">
        <w:trPr>
          <w:trHeight w:hRule="exact" w:val="240"/>
          <w:jc w:val="center"/>
        </w:trPr>
        <w:tc>
          <w:tcPr>
            <w:tcW w:w="9752" w:type="dxa"/>
            <w:gridSpan w:val="2"/>
            <w:tcBorders>
              <w:top w:val="nil"/>
              <w:left w:val="nil"/>
              <w:bottom w:val="nil"/>
              <w:right w:val="nil"/>
            </w:tcBorders>
          </w:tcPr>
          <w:p w14:paraId="0C20C2CB" w14:textId="77777777" w:rsidR="00064C27" w:rsidRPr="007E388C" w:rsidRDefault="00064C27" w:rsidP="0071600E"/>
        </w:tc>
      </w:tr>
      <w:tr w:rsidR="00064C27" w:rsidRPr="007E388C" w14:paraId="289EBE8C" w14:textId="77777777" w:rsidTr="0071600E">
        <w:trPr>
          <w:trHeight w:val="240"/>
          <w:jc w:val="center"/>
        </w:trPr>
        <w:tc>
          <w:tcPr>
            <w:tcW w:w="4876" w:type="dxa"/>
            <w:tcBorders>
              <w:top w:val="nil"/>
              <w:left w:val="nil"/>
              <w:bottom w:val="nil"/>
              <w:right w:val="nil"/>
            </w:tcBorders>
          </w:tcPr>
          <w:p w14:paraId="56AA4A9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DFC06D3" w14:textId="77777777" w:rsidR="00064C27" w:rsidRPr="007E388C" w:rsidRDefault="00064C27" w:rsidP="0071600E">
            <w:pPr>
              <w:pStyle w:val="AmColumnHeading"/>
            </w:pPr>
            <w:r w:rsidRPr="007E388C">
              <w:t>Amendement</w:t>
            </w:r>
          </w:p>
        </w:tc>
      </w:tr>
      <w:tr w:rsidR="00064C27" w:rsidRPr="007E388C" w14:paraId="57E37D4C" w14:textId="77777777" w:rsidTr="0071600E">
        <w:trPr>
          <w:jc w:val="center"/>
        </w:trPr>
        <w:tc>
          <w:tcPr>
            <w:tcW w:w="4876" w:type="dxa"/>
            <w:tcBorders>
              <w:top w:val="nil"/>
              <w:left w:val="nil"/>
              <w:bottom w:val="nil"/>
              <w:right w:val="nil"/>
            </w:tcBorders>
          </w:tcPr>
          <w:p w14:paraId="6D00B7EE" w14:textId="77777777" w:rsidR="00064C27" w:rsidRPr="007E388C" w:rsidRDefault="00064C27" w:rsidP="0071600E">
            <w:pPr>
              <w:pStyle w:val="Normal6a"/>
            </w:pPr>
          </w:p>
        </w:tc>
        <w:tc>
          <w:tcPr>
            <w:tcW w:w="4876" w:type="dxa"/>
            <w:tcBorders>
              <w:top w:val="nil"/>
              <w:left w:val="nil"/>
              <w:bottom w:val="nil"/>
              <w:right w:val="nil"/>
            </w:tcBorders>
          </w:tcPr>
          <w:p w14:paraId="4F9D12B5" w14:textId="77777777" w:rsidR="00064C27" w:rsidRPr="007E388C" w:rsidRDefault="00064C27" w:rsidP="0071600E">
            <w:pPr>
              <w:pStyle w:val="Normal6a"/>
            </w:pPr>
            <w:r w:rsidRPr="007E388C">
              <w:rPr>
                <w:b/>
                <w:i/>
              </w:rPr>
              <w:t>1 bis.</w:t>
            </w:r>
            <w:r w:rsidRPr="007E388C">
              <w:tab/>
            </w:r>
            <w:r w:rsidRPr="007E388C">
              <w:rPr>
                <w:b/>
                <w:i/>
              </w:rPr>
              <w:t>uit zijn diepe bezorgdheid over de toenemende schuldenlast en financieringskosten van de EU; merkt op dat, volgens het jaarverslag van de Europese Rekenkamer, uitstaande leningen die door de EU zijn afgesloten tegen 2027 meer dan 900 miljard EUR zouden kunnen bedragen, bijna tien keer het niveau van 2020 vóór de invoering van het NGEU-herstelpakket; waarschuwt dat stijgende financieringskosten een risico vormen voor toekomstige begrotingen en de budgettaire ruimte voor nieuwe prioriteiten verkleinen; dringt er derhalve op aan dat het gezien deze ongekende fiscale druk absoluut noodzakelijk is te bekijken in welke EU-agentschappen besparingen mogelijk zijn; verzoekt de Commissie en het netwerk van EU-agentschappen te komen met een plan voor structurele kostenverlagingen om in tijden met hoge staatsschuld institutionele verantwoordelijkheid aan de dag te leggen;</w:t>
            </w:r>
          </w:p>
        </w:tc>
      </w:tr>
    </w:tbl>
    <w:p w14:paraId="4D4ABAC1"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6EB5867" w14:textId="77777777" w:rsidR="00064C27" w:rsidRPr="007E388C" w:rsidRDefault="00064C27" w:rsidP="00064C27">
      <w:r w:rsidRPr="007E388C">
        <w:rPr>
          <w:rStyle w:val="HideTWBExt"/>
        </w:rPr>
        <w:t>&lt;/Amend&gt;</w:t>
      </w:r>
    </w:p>
    <w:p w14:paraId="6FF22CF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w:t>
      </w:r>
      <w:r w:rsidRPr="007E388C">
        <w:rPr>
          <w:rStyle w:val="HideTWBExt"/>
          <w:b w:val="0"/>
        </w:rPr>
        <w:t>&lt;/NumAm&gt;</w:t>
      </w:r>
    </w:p>
    <w:p w14:paraId="38B32DF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CF7EFF1" w14:textId="77777777" w:rsidR="00064C27" w:rsidRPr="007E388C" w:rsidRDefault="00064C27" w:rsidP="00064C27">
      <w:pPr>
        <w:pStyle w:val="NormalBold"/>
      </w:pPr>
      <w:r w:rsidRPr="007E388C">
        <w:rPr>
          <w:rStyle w:val="HideTWBExt"/>
          <w:b w:val="0"/>
        </w:rPr>
        <w:t>&lt;/RepeatBlock-By&gt;</w:t>
      </w:r>
    </w:p>
    <w:p w14:paraId="5EBCD0C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CA18503" w14:textId="77777777" w:rsidR="00064C27" w:rsidRPr="007E388C" w:rsidRDefault="00064C27" w:rsidP="00064C27">
      <w:pPr>
        <w:pStyle w:val="NormalBold"/>
      </w:pPr>
      <w:r w:rsidRPr="007E388C">
        <w:rPr>
          <w:rStyle w:val="HideTWBExt"/>
          <w:b w:val="0"/>
        </w:rPr>
        <w:t>&lt;Article&gt;</w:t>
      </w:r>
      <w:r w:rsidRPr="007E388C">
        <w:t>Paragraaf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6BDF0CA" w14:textId="77777777" w:rsidTr="0071600E">
        <w:trPr>
          <w:trHeight w:hRule="exact" w:val="240"/>
          <w:jc w:val="center"/>
        </w:trPr>
        <w:tc>
          <w:tcPr>
            <w:tcW w:w="9752" w:type="dxa"/>
            <w:gridSpan w:val="2"/>
            <w:tcBorders>
              <w:top w:val="nil"/>
              <w:left w:val="nil"/>
              <w:bottom w:val="nil"/>
              <w:right w:val="nil"/>
            </w:tcBorders>
          </w:tcPr>
          <w:p w14:paraId="2B787219" w14:textId="77777777" w:rsidR="00064C27" w:rsidRPr="007E388C" w:rsidRDefault="00064C27" w:rsidP="0071600E"/>
        </w:tc>
      </w:tr>
      <w:tr w:rsidR="00064C27" w:rsidRPr="007E388C" w14:paraId="048BD938" w14:textId="77777777" w:rsidTr="0071600E">
        <w:trPr>
          <w:trHeight w:val="240"/>
          <w:jc w:val="center"/>
        </w:trPr>
        <w:tc>
          <w:tcPr>
            <w:tcW w:w="4876" w:type="dxa"/>
            <w:tcBorders>
              <w:top w:val="nil"/>
              <w:left w:val="nil"/>
              <w:bottom w:val="nil"/>
              <w:right w:val="nil"/>
            </w:tcBorders>
          </w:tcPr>
          <w:p w14:paraId="7FCB48B3" w14:textId="77777777" w:rsidR="00064C27" w:rsidRPr="007E388C" w:rsidRDefault="00064C27" w:rsidP="0071600E">
            <w:pPr>
              <w:pStyle w:val="AmColumnHeading"/>
            </w:pPr>
            <w:r w:rsidRPr="007E388C">
              <w:lastRenderedPageBreak/>
              <w:t>Ontwerpresolutie</w:t>
            </w:r>
          </w:p>
        </w:tc>
        <w:tc>
          <w:tcPr>
            <w:tcW w:w="4876" w:type="dxa"/>
            <w:tcBorders>
              <w:top w:val="nil"/>
              <w:left w:val="nil"/>
              <w:bottom w:val="nil"/>
              <w:right w:val="nil"/>
            </w:tcBorders>
          </w:tcPr>
          <w:p w14:paraId="34B0FAA2" w14:textId="77777777" w:rsidR="00064C27" w:rsidRPr="007E388C" w:rsidRDefault="00064C27" w:rsidP="0071600E">
            <w:pPr>
              <w:pStyle w:val="AmColumnHeading"/>
            </w:pPr>
            <w:r w:rsidRPr="007E388C">
              <w:t>Amendement</w:t>
            </w:r>
          </w:p>
        </w:tc>
      </w:tr>
      <w:tr w:rsidR="00064C27" w:rsidRPr="007E388C" w14:paraId="350BBC1E" w14:textId="77777777" w:rsidTr="0071600E">
        <w:trPr>
          <w:jc w:val="center"/>
        </w:trPr>
        <w:tc>
          <w:tcPr>
            <w:tcW w:w="4876" w:type="dxa"/>
            <w:tcBorders>
              <w:top w:val="nil"/>
              <w:left w:val="nil"/>
              <w:bottom w:val="nil"/>
              <w:right w:val="nil"/>
            </w:tcBorders>
          </w:tcPr>
          <w:p w14:paraId="0418EDF3" w14:textId="77777777" w:rsidR="00064C27" w:rsidRPr="007E388C" w:rsidRDefault="00064C27" w:rsidP="0071600E">
            <w:pPr>
              <w:pStyle w:val="Normal6a"/>
            </w:pPr>
            <w:r w:rsidRPr="007E388C">
              <w:t>2.</w:t>
            </w:r>
            <w:r w:rsidRPr="007E388C">
              <w:tab/>
              <w:t xml:space="preserve">wijst erop dat de oprichting of uitbreiding van EU-agentschappen bedoeld is om de capaciteiten van de Unie te versterken, en dat het daarom </w:t>
            </w:r>
            <w:r w:rsidRPr="007E388C">
              <w:rPr>
                <w:b/>
                <w:i/>
              </w:rPr>
              <w:t>van cruciaal belang</w:t>
            </w:r>
            <w:r w:rsidRPr="007E388C">
              <w:t xml:space="preserve"> is ervoor te zorgen dat dit proces gepaard gaat met grondige evaluaties en effectbeoordelingen </w:t>
            </w:r>
            <w:r w:rsidRPr="007E388C">
              <w:rPr>
                <w:b/>
                <w:i/>
              </w:rPr>
              <w:t>en dat duidelijk wordt aangetoond dat er sprake is van een meerwaarde; zodat lessen kunnen worden getrokken en kan worden overwogen hun mandaat zo nodig te beëindigen; benadrukt dat deze aanpak niet alleen moet zorgen voor betere regelgeving, maar ook</w:t>
            </w:r>
            <w:r w:rsidRPr="007E388C">
              <w:t xml:space="preserve"> de doeltreffendheid, verantwoordingsplicht, transparantie en uniformiteit van het institutionele landschap van de Unie </w:t>
            </w:r>
            <w:r w:rsidRPr="007E388C">
              <w:rPr>
                <w:b/>
                <w:i/>
              </w:rPr>
              <w:t>moet</w:t>
            </w:r>
            <w:r w:rsidRPr="007E388C">
              <w:t xml:space="preserve"> verbeteren;</w:t>
            </w:r>
          </w:p>
        </w:tc>
        <w:tc>
          <w:tcPr>
            <w:tcW w:w="4876" w:type="dxa"/>
            <w:tcBorders>
              <w:top w:val="nil"/>
              <w:left w:val="nil"/>
              <w:bottom w:val="nil"/>
              <w:right w:val="nil"/>
            </w:tcBorders>
          </w:tcPr>
          <w:p w14:paraId="4B6D2405" w14:textId="77777777" w:rsidR="00064C27" w:rsidRPr="007E388C" w:rsidRDefault="00064C27" w:rsidP="0071600E">
            <w:pPr>
              <w:pStyle w:val="Normal6a"/>
            </w:pPr>
            <w:r w:rsidRPr="007E388C">
              <w:t>2.</w:t>
            </w:r>
            <w:r w:rsidRPr="007E388C">
              <w:tab/>
              <w:t xml:space="preserve">wijst erop dat de oprichting of uitbreiding van EU-agentschappen bedoeld is om de capaciteiten van de Unie te versterken, en dat het daarom </w:t>
            </w:r>
            <w:r w:rsidRPr="007E388C">
              <w:rPr>
                <w:b/>
                <w:i/>
              </w:rPr>
              <w:t>belangrijk</w:t>
            </w:r>
            <w:r w:rsidRPr="007E388C">
              <w:t xml:space="preserve"> is ervoor te zorgen dat dit proces gepaard gaat met grondige evaluaties en effectbeoordelingen </w:t>
            </w:r>
            <w:r w:rsidRPr="007E388C">
              <w:rPr>
                <w:b/>
                <w:i/>
              </w:rPr>
              <w:t>om</w:t>
            </w:r>
            <w:r w:rsidRPr="007E388C">
              <w:t xml:space="preserve"> de doeltreffendheid, verantwoordingsplicht, transparantie en uniformiteit van het institutionele landschap van de Unie </w:t>
            </w:r>
            <w:r w:rsidRPr="007E388C">
              <w:rPr>
                <w:b/>
                <w:i/>
              </w:rPr>
              <w:t>te</w:t>
            </w:r>
            <w:r w:rsidRPr="007E388C">
              <w:t xml:space="preserve"> verbeteren;</w:t>
            </w:r>
          </w:p>
        </w:tc>
      </w:tr>
    </w:tbl>
    <w:p w14:paraId="1E3C9EBF"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6A2C2AE" w14:textId="77777777" w:rsidR="00064C27" w:rsidRPr="007E388C" w:rsidRDefault="00064C27" w:rsidP="00064C27">
      <w:r w:rsidRPr="007E388C">
        <w:rPr>
          <w:rStyle w:val="HideTWBExt"/>
        </w:rPr>
        <w:t>&lt;/Amend&gt;</w:t>
      </w:r>
    </w:p>
    <w:p w14:paraId="5D4D3C8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w:t>
      </w:r>
      <w:r w:rsidRPr="007E388C">
        <w:rPr>
          <w:rStyle w:val="HideTWBExt"/>
          <w:b w:val="0"/>
        </w:rPr>
        <w:t>&lt;/NumAm&gt;</w:t>
      </w:r>
    </w:p>
    <w:p w14:paraId="77171081"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4AE1176E" w14:textId="77777777" w:rsidR="00064C27" w:rsidRPr="007E388C" w:rsidRDefault="00064C27" w:rsidP="00064C27">
      <w:pPr>
        <w:pStyle w:val="NormalBold"/>
      </w:pPr>
      <w:r w:rsidRPr="007E388C">
        <w:rPr>
          <w:rStyle w:val="HideTWBExt"/>
          <w:b w:val="0"/>
        </w:rPr>
        <w:t>&lt;/RepeatBlock-By&gt;</w:t>
      </w:r>
    </w:p>
    <w:p w14:paraId="384CA67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F9ACBFD" w14:textId="77777777" w:rsidR="00064C27" w:rsidRPr="007E388C" w:rsidRDefault="00064C27" w:rsidP="00064C27">
      <w:pPr>
        <w:pStyle w:val="NormalBold"/>
      </w:pPr>
      <w:r w:rsidRPr="007E388C">
        <w:rPr>
          <w:rStyle w:val="HideTWBExt"/>
          <w:b w:val="0"/>
        </w:rPr>
        <w:t>&lt;Article&gt;</w:t>
      </w:r>
      <w:r w:rsidRPr="007E388C">
        <w:t>Paragraaf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7A09BB2" w14:textId="77777777" w:rsidTr="0071600E">
        <w:trPr>
          <w:trHeight w:hRule="exact" w:val="240"/>
          <w:jc w:val="center"/>
        </w:trPr>
        <w:tc>
          <w:tcPr>
            <w:tcW w:w="9752" w:type="dxa"/>
            <w:gridSpan w:val="2"/>
            <w:tcBorders>
              <w:top w:val="nil"/>
              <w:left w:val="nil"/>
              <w:bottom w:val="nil"/>
              <w:right w:val="nil"/>
            </w:tcBorders>
          </w:tcPr>
          <w:p w14:paraId="2090A1EC" w14:textId="77777777" w:rsidR="00064C27" w:rsidRPr="007E388C" w:rsidRDefault="00064C27" w:rsidP="0071600E"/>
        </w:tc>
      </w:tr>
      <w:tr w:rsidR="00064C27" w:rsidRPr="007E388C" w14:paraId="5B949727" w14:textId="77777777" w:rsidTr="0071600E">
        <w:trPr>
          <w:trHeight w:val="240"/>
          <w:jc w:val="center"/>
        </w:trPr>
        <w:tc>
          <w:tcPr>
            <w:tcW w:w="4876" w:type="dxa"/>
            <w:tcBorders>
              <w:top w:val="nil"/>
              <w:left w:val="nil"/>
              <w:bottom w:val="nil"/>
              <w:right w:val="nil"/>
            </w:tcBorders>
          </w:tcPr>
          <w:p w14:paraId="1781E80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DAE8797" w14:textId="77777777" w:rsidR="00064C27" w:rsidRPr="007E388C" w:rsidRDefault="00064C27" w:rsidP="0071600E">
            <w:pPr>
              <w:pStyle w:val="AmColumnHeading"/>
            </w:pPr>
            <w:r w:rsidRPr="007E388C">
              <w:t>Amendement</w:t>
            </w:r>
          </w:p>
        </w:tc>
      </w:tr>
      <w:tr w:rsidR="00064C27" w:rsidRPr="007E388C" w14:paraId="32B1E779" w14:textId="77777777" w:rsidTr="0071600E">
        <w:trPr>
          <w:jc w:val="center"/>
        </w:trPr>
        <w:tc>
          <w:tcPr>
            <w:tcW w:w="4876" w:type="dxa"/>
            <w:tcBorders>
              <w:top w:val="nil"/>
              <w:left w:val="nil"/>
              <w:bottom w:val="nil"/>
              <w:right w:val="nil"/>
            </w:tcBorders>
          </w:tcPr>
          <w:p w14:paraId="6E779133" w14:textId="77777777" w:rsidR="00064C27" w:rsidRPr="007E388C" w:rsidRDefault="00064C27" w:rsidP="0071600E">
            <w:pPr>
              <w:pStyle w:val="Normal6a"/>
            </w:pPr>
            <w:r w:rsidRPr="007E388C">
              <w:t>2.</w:t>
            </w:r>
            <w:r w:rsidRPr="007E388C">
              <w:tab/>
              <w:t xml:space="preserve">wijst erop dat de oprichting of uitbreiding van EU-agentschappen bedoeld is om de capaciteiten van de Unie te versterken, en dat het daarom van cruciaal belang is ervoor te zorgen dat dit proces gepaard gaat met grondige evaluaties en effectbeoordelingen en dat duidelijk wordt aangetoond dat er sprake is van een meerwaarde; zodat lessen kunnen worden getrokken en </w:t>
            </w:r>
            <w:r w:rsidRPr="007E388C">
              <w:rPr>
                <w:b/>
                <w:bCs/>
                <w:i/>
                <w:iCs/>
              </w:rPr>
              <w:t>kan worden overwogen</w:t>
            </w:r>
            <w:r w:rsidRPr="007E388C">
              <w:t xml:space="preserve"> hun mandaat zo nodig </w:t>
            </w:r>
            <w:r w:rsidRPr="007E388C">
              <w:rPr>
                <w:b/>
                <w:bCs/>
                <w:i/>
                <w:iCs/>
              </w:rPr>
              <w:t>te beëindigen</w:t>
            </w:r>
            <w:r w:rsidRPr="007E388C">
              <w:t xml:space="preserve">; benadrukt dat deze aanpak niet alleen moet zorgen voor betere regelgeving, maar ook de doeltreffendheid, verantwoordingsplicht, transparantie en uniformiteit van het </w:t>
            </w:r>
            <w:r w:rsidRPr="007E388C">
              <w:lastRenderedPageBreak/>
              <w:t>institutionele landschap van de Unie moet verbeteren;</w:t>
            </w:r>
          </w:p>
        </w:tc>
        <w:tc>
          <w:tcPr>
            <w:tcW w:w="4876" w:type="dxa"/>
            <w:tcBorders>
              <w:top w:val="nil"/>
              <w:left w:val="nil"/>
              <w:bottom w:val="nil"/>
              <w:right w:val="nil"/>
            </w:tcBorders>
          </w:tcPr>
          <w:p w14:paraId="7C0A5027" w14:textId="77777777" w:rsidR="00064C27" w:rsidRPr="007E388C" w:rsidRDefault="00064C27" w:rsidP="0071600E">
            <w:pPr>
              <w:pStyle w:val="Normal6a"/>
            </w:pPr>
            <w:r w:rsidRPr="007E388C">
              <w:lastRenderedPageBreak/>
              <w:t>2.</w:t>
            </w:r>
            <w:r w:rsidRPr="007E388C">
              <w:tab/>
              <w:t xml:space="preserve">wijst erop dat de oprichting of uitbreiding van EU-agentschappen bedoeld is om de capaciteiten van de Unie te versterken, en dat het daarom van cruciaal belang is ervoor te zorgen dat dit proces gepaard gaat met grondige evaluaties en effectbeoordelingen en dat duidelijk wordt aangetoond dat er sprake is van een meerwaarde; zodat lessen kunnen worden getrokken en hun mandaat zo nodig </w:t>
            </w:r>
            <w:r w:rsidRPr="007E388C">
              <w:rPr>
                <w:b/>
                <w:bCs/>
                <w:i/>
                <w:iCs/>
              </w:rPr>
              <w:t>kan worden beëindigd, met name in geval van dubbel werk of overlappende bevoegdheden</w:t>
            </w:r>
            <w:r w:rsidRPr="007E388C">
              <w:t xml:space="preserve">; benadrukt dat deze aanpak niet alleen moet zorgen voor betere regelgeving, maar ook de doeltreffendheid, </w:t>
            </w:r>
            <w:r w:rsidRPr="007E388C">
              <w:lastRenderedPageBreak/>
              <w:t>verantwoordingsplicht, transparantie en uniformiteit van het institutionele landschap van de Unie moet verbeteren;</w:t>
            </w:r>
          </w:p>
        </w:tc>
      </w:tr>
    </w:tbl>
    <w:p w14:paraId="6E09D7CF"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0AA90BA6" w14:textId="77777777" w:rsidR="00064C27" w:rsidRPr="007E388C" w:rsidRDefault="00064C27" w:rsidP="00064C27">
      <w:r w:rsidRPr="007E388C">
        <w:rPr>
          <w:rStyle w:val="HideTWBExt"/>
        </w:rPr>
        <w:t>&lt;/Amend&gt;</w:t>
      </w:r>
    </w:p>
    <w:p w14:paraId="7496025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w:t>
      </w:r>
      <w:r w:rsidRPr="007E388C">
        <w:rPr>
          <w:rStyle w:val="HideTWBExt"/>
          <w:b w:val="0"/>
        </w:rPr>
        <w:t>&lt;/NumAm&gt;</w:t>
      </w:r>
    </w:p>
    <w:p w14:paraId="39E4A29E"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133F472A"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7D99DFD5" w14:textId="77777777" w:rsidR="00064C27" w:rsidRPr="007E388C" w:rsidRDefault="00064C27" w:rsidP="00064C27">
      <w:pPr>
        <w:pStyle w:val="NormalBold"/>
      </w:pPr>
      <w:r w:rsidRPr="007E388C">
        <w:rPr>
          <w:rStyle w:val="HideTWBExt"/>
          <w:b w:val="0"/>
        </w:rPr>
        <w:t>&lt;/RepeatBlock-By&gt;</w:t>
      </w:r>
    </w:p>
    <w:p w14:paraId="132CFCD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FEBC34E" w14:textId="77777777" w:rsidR="00064C27" w:rsidRPr="007E388C" w:rsidRDefault="00064C27" w:rsidP="00064C27">
      <w:pPr>
        <w:pStyle w:val="NormalBold"/>
      </w:pPr>
      <w:r w:rsidRPr="007E388C">
        <w:rPr>
          <w:rStyle w:val="HideTWBExt"/>
          <w:b w:val="0"/>
        </w:rPr>
        <w:t>&lt;Article&gt;</w:t>
      </w:r>
      <w:r w:rsidRPr="007E388C">
        <w:t>Paragraaf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22B3CED" w14:textId="77777777" w:rsidTr="0071600E">
        <w:trPr>
          <w:trHeight w:hRule="exact" w:val="240"/>
          <w:jc w:val="center"/>
        </w:trPr>
        <w:tc>
          <w:tcPr>
            <w:tcW w:w="9752" w:type="dxa"/>
            <w:gridSpan w:val="2"/>
            <w:tcBorders>
              <w:top w:val="nil"/>
              <w:left w:val="nil"/>
              <w:bottom w:val="nil"/>
              <w:right w:val="nil"/>
            </w:tcBorders>
          </w:tcPr>
          <w:p w14:paraId="52B057F5" w14:textId="77777777" w:rsidR="00064C27" w:rsidRPr="007E388C" w:rsidRDefault="00064C27" w:rsidP="0071600E"/>
        </w:tc>
      </w:tr>
      <w:tr w:rsidR="00064C27" w:rsidRPr="007E388C" w14:paraId="5E45450C" w14:textId="77777777" w:rsidTr="0071600E">
        <w:trPr>
          <w:trHeight w:val="240"/>
          <w:jc w:val="center"/>
        </w:trPr>
        <w:tc>
          <w:tcPr>
            <w:tcW w:w="4876" w:type="dxa"/>
            <w:tcBorders>
              <w:top w:val="nil"/>
              <w:left w:val="nil"/>
              <w:bottom w:val="nil"/>
              <w:right w:val="nil"/>
            </w:tcBorders>
          </w:tcPr>
          <w:p w14:paraId="5FCD31A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DF6C08A" w14:textId="77777777" w:rsidR="00064C27" w:rsidRPr="007E388C" w:rsidRDefault="00064C27" w:rsidP="0071600E">
            <w:pPr>
              <w:pStyle w:val="AmColumnHeading"/>
            </w:pPr>
            <w:r w:rsidRPr="007E388C">
              <w:t>Amendement</w:t>
            </w:r>
          </w:p>
        </w:tc>
      </w:tr>
      <w:tr w:rsidR="00064C27" w:rsidRPr="007E388C" w14:paraId="4B5CF38E" w14:textId="77777777" w:rsidTr="0071600E">
        <w:trPr>
          <w:jc w:val="center"/>
        </w:trPr>
        <w:tc>
          <w:tcPr>
            <w:tcW w:w="4876" w:type="dxa"/>
            <w:tcBorders>
              <w:top w:val="nil"/>
              <w:left w:val="nil"/>
              <w:bottom w:val="nil"/>
              <w:right w:val="nil"/>
            </w:tcBorders>
          </w:tcPr>
          <w:p w14:paraId="2276D22D" w14:textId="77777777" w:rsidR="00064C27" w:rsidRPr="007E388C" w:rsidRDefault="00064C27" w:rsidP="0071600E">
            <w:pPr>
              <w:pStyle w:val="Normal6a"/>
            </w:pPr>
            <w:r w:rsidRPr="007E388C">
              <w:t>2.</w:t>
            </w:r>
            <w:r w:rsidRPr="007E388C">
              <w:tab/>
              <w:t>wijst erop dat de oprichting of uitbreiding van EU-agentschappen bedoeld is om de capaciteiten van de Unie te versterken, en dat het daarom van cruciaal belang is ervoor te zorgen dat dit proces gepaard gaat met grondige evaluaties en effectbeoordelingen en dat duidelijk wordt aangetoond dat er sprake is van een meerwaarde; zodat lessen kunnen worden getrokken en kan worden overwogen hun mandaat zo nodig te beëindigen; benadrukt dat deze aanpak niet alleen moet zorgen voor betere regelgeving, maar ook de doeltreffendheid, verantwoordingsplicht, transparantie en uniformiteit van het institutionele landschap van de Unie moet verbeteren;</w:t>
            </w:r>
          </w:p>
        </w:tc>
        <w:tc>
          <w:tcPr>
            <w:tcW w:w="4876" w:type="dxa"/>
            <w:tcBorders>
              <w:top w:val="nil"/>
              <w:left w:val="nil"/>
              <w:bottom w:val="nil"/>
              <w:right w:val="nil"/>
            </w:tcBorders>
          </w:tcPr>
          <w:p w14:paraId="4369C2A4" w14:textId="77777777" w:rsidR="00064C27" w:rsidRPr="007E388C" w:rsidRDefault="00064C27" w:rsidP="0071600E">
            <w:pPr>
              <w:pStyle w:val="Normal6a"/>
            </w:pPr>
            <w:r w:rsidRPr="007E388C">
              <w:t>2.</w:t>
            </w:r>
            <w:r w:rsidRPr="007E388C">
              <w:tab/>
              <w:t xml:space="preserve">wijst erop dat de oprichting of uitbreiding van EU-agentschappen bedoeld is om de capaciteiten van de Unie te versterken, en dat het daarom van cruciaal belang is ervoor te zorgen dat dit proces gepaard gaat met grondige evaluaties en effectbeoordelingen en dat duidelijk wordt aangetoond dat er sprake is van een meerwaarde; zodat lessen kunnen worden getrokken en kan worden overwogen hun mandaat zo nodig te beëindigen; benadrukt dat deze aanpak niet alleen moet zorgen voor betere regelgeving, maar ook de doeltreffendheid, verantwoordingsplicht, transparantie en uniformiteit van het institutionele landschap van de Unie moet verbeteren; </w:t>
            </w:r>
            <w:r w:rsidRPr="007E388C">
              <w:rPr>
                <w:b/>
                <w:i/>
              </w:rPr>
              <w:t>onderstreept dat het overwegen van fusie, consolidatie of beëindiging van mandaten van agentschappen gebaseerd moet zijn op een alomvattende politieke beoordeling, met inbegrip van de democratische verantwoordingsplicht, onafhankelijkheid, gevolgen voor de grondrechten en meerwaarde, en niet alleen op begrotings- of efficiëntieoverwegingen;</w:t>
            </w:r>
          </w:p>
        </w:tc>
      </w:tr>
    </w:tbl>
    <w:p w14:paraId="47F87098"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104412D" w14:textId="77777777" w:rsidR="00064C27" w:rsidRPr="007E388C" w:rsidRDefault="00064C27" w:rsidP="00064C27">
      <w:r w:rsidRPr="007E388C">
        <w:rPr>
          <w:rStyle w:val="HideTWBExt"/>
        </w:rPr>
        <w:t>&lt;/Amend&gt;</w:t>
      </w:r>
    </w:p>
    <w:p w14:paraId="2EF42E7C" w14:textId="77777777" w:rsidR="00064C27" w:rsidRPr="007E388C" w:rsidRDefault="00064C27" w:rsidP="00064C27">
      <w:pPr>
        <w:pStyle w:val="AmNumberTabs"/>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12</w:t>
      </w:r>
      <w:r w:rsidRPr="007E388C">
        <w:rPr>
          <w:rStyle w:val="HideTWBExt"/>
          <w:b w:val="0"/>
        </w:rPr>
        <w:t>&lt;/NumAm&gt;</w:t>
      </w:r>
    </w:p>
    <w:p w14:paraId="68A817EC" w14:textId="77777777" w:rsidR="00064C27" w:rsidRPr="007E388C" w:rsidRDefault="00064C27" w:rsidP="00064C27">
      <w:pPr>
        <w:pStyle w:val="NormalBold"/>
      </w:pPr>
      <w:r w:rsidRPr="007E388C">
        <w:rPr>
          <w:rStyle w:val="HideTWBExt"/>
          <w:b w:val="0"/>
        </w:rPr>
        <w:t>&lt;RepeatBlock-By&gt;&lt;Members&gt;</w:t>
      </w:r>
      <w:r w:rsidRPr="007E388C">
        <w:t>Dick Erixon, Şerban Dimitrie Sturdza, Joachim Stanisław Brudziński</w:t>
      </w:r>
      <w:r w:rsidRPr="007E388C">
        <w:rPr>
          <w:rStyle w:val="HideTWBExt"/>
          <w:b w:val="0"/>
        </w:rPr>
        <w:t>&lt;/Members&gt;</w:t>
      </w:r>
    </w:p>
    <w:p w14:paraId="13AAA083" w14:textId="77777777" w:rsidR="00064C27" w:rsidRPr="007E388C" w:rsidRDefault="00064C27" w:rsidP="00064C27">
      <w:pPr>
        <w:pStyle w:val="NormalBold"/>
      </w:pPr>
      <w:r w:rsidRPr="007E388C">
        <w:rPr>
          <w:rStyle w:val="HideTWBExt"/>
          <w:b w:val="0"/>
        </w:rPr>
        <w:t>&lt;/RepeatBlock-By&gt;</w:t>
      </w:r>
    </w:p>
    <w:p w14:paraId="13DC8B0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ECE18F5" w14:textId="77777777" w:rsidR="00064C27" w:rsidRPr="007E388C" w:rsidRDefault="00064C27" w:rsidP="00064C27">
      <w:pPr>
        <w:pStyle w:val="NormalBold"/>
      </w:pPr>
      <w:r w:rsidRPr="007E388C">
        <w:rPr>
          <w:rStyle w:val="HideTWBExt"/>
          <w:b w:val="0"/>
        </w:rPr>
        <w:t>&lt;Article&gt;</w:t>
      </w:r>
      <w:r w:rsidRPr="007E388C">
        <w:t>Paragraaf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44B9859" w14:textId="77777777" w:rsidTr="0071600E">
        <w:trPr>
          <w:trHeight w:hRule="exact" w:val="240"/>
          <w:jc w:val="center"/>
        </w:trPr>
        <w:tc>
          <w:tcPr>
            <w:tcW w:w="9752" w:type="dxa"/>
            <w:gridSpan w:val="2"/>
            <w:tcBorders>
              <w:top w:val="nil"/>
              <w:left w:val="nil"/>
              <w:bottom w:val="nil"/>
              <w:right w:val="nil"/>
            </w:tcBorders>
          </w:tcPr>
          <w:p w14:paraId="13A03630" w14:textId="77777777" w:rsidR="00064C27" w:rsidRPr="007E388C" w:rsidRDefault="00064C27" w:rsidP="0071600E"/>
        </w:tc>
      </w:tr>
      <w:tr w:rsidR="00064C27" w:rsidRPr="007E388C" w14:paraId="780D3429" w14:textId="77777777" w:rsidTr="0071600E">
        <w:trPr>
          <w:trHeight w:val="240"/>
          <w:jc w:val="center"/>
        </w:trPr>
        <w:tc>
          <w:tcPr>
            <w:tcW w:w="4876" w:type="dxa"/>
            <w:tcBorders>
              <w:top w:val="nil"/>
              <w:left w:val="nil"/>
              <w:bottom w:val="nil"/>
              <w:right w:val="nil"/>
            </w:tcBorders>
          </w:tcPr>
          <w:p w14:paraId="632037B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6056554" w14:textId="77777777" w:rsidR="00064C27" w:rsidRPr="007E388C" w:rsidRDefault="00064C27" w:rsidP="0071600E">
            <w:pPr>
              <w:pStyle w:val="AmColumnHeading"/>
            </w:pPr>
            <w:r w:rsidRPr="007E388C">
              <w:t>Amendement</w:t>
            </w:r>
          </w:p>
        </w:tc>
      </w:tr>
      <w:tr w:rsidR="00064C27" w:rsidRPr="007E388C" w14:paraId="6E547D24" w14:textId="77777777" w:rsidTr="0071600E">
        <w:trPr>
          <w:jc w:val="center"/>
        </w:trPr>
        <w:tc>
          <w:tcPr>
            <w:tcW w:w="4876" w:type="dxa"/>
            <w:tcBorders>
              <w:top w:val="nil"/>
              <w:left w:val="nil"/>
              <w:bottom w:val="nil"/>
              <w:right w:val="nil"/>
            </w:tcBorders>
          </w:tcPr>
          <w:p w14:paraId="2D96F145" w14:textId="77777777" w:rsidR="00064C27" w:rsidRPr="007E388C" w:rsidRDefault="00064C27" w:rsidP="0071600E">
            <w:pPr>
              <w:pStyle w:val="Normal6a"/>
            </w:pPr>
            <w:r w:rsidRPr="007E388C">
              <w:t>2.</w:t>
            </w:r>
            <w:r w:rsidRPr="007E388C">
              <w:tab/>
              <w:t>wijst erop dat de oprichting of uitbreiding van EU-agentschappen bedoeld is om de capaciteiten van de Unie te versterken, en dat het daarom van cruciaal belang is ervoor te zorgen dat dit proces gepaard gaat met grondige evaluaties en effectbeoordelingen en dat duidelijk wordt aangetoond dat er sprake is van een meerwaarde; zodat lessen kunnen worden getrokken en kan worden overwogen hun mandaat zo nodig te beëindigen; benadrukt dat deze aanpak niet alleen moet zorgen voor betere regelgeving, maar ook de doeltreffendheid, verantwoordingsplicht, transparantie en uniformiteit van het institutionele landschap van de Unie moet verbeteren;</w:t>
            </w:r>
          </w:p>
        </w:tc>
        <w:tc>
          <w:tcPr>
            <w:tcW w:w="4876" w:type="dxa"/>
            <w:tcBorders>
              <w:top w:val="nil"/>
              <w:left w:val="nil"/>
              <w:bottom w:val="nil"/>
              <w:right w:val="nil"/>
            </w:tcBorders>
          </w:tcPr>
          <w:p w14:paraId="12B2BEF5" w14:textId="77777777" w:rsidR="00064C27" w:rsidRPr="007E388C" w:rsidRDefault="00064C27" w:rsidP="0071600E">
            <w:pPr>
              <w:pStyle w:val="Normal6a"/>
            </w:pPr>
            <w:r w:rsidRPr="007E388C">
              <w:t>2.</w:t>
            </w:r>
            <w:r w:rsidRPr="007E388C">
              <w:tab/>
              <w:t>wijst erop dat de oprichting of uitbreiding van EU-agentschappen bedoeld is om de capaciteiten van de Unie te versterken, en dat het daarom van cruciaal belang is ervoor te zorgen dat dit proces gepaard gaat met grondige evaluaties</w:t>
            </w:r>
            <w:r w:rsidRPr="007E388C">
              <w:rPr>
                <w:b/>
                <w:i/>
              </w:rPr>
              <w:t>, grondige kosten-batenanalyses</w:t>
            </w:r>
            <w:r w:rsidRPr="007E388C">
              <w:t xml:space="preserve"> en effectbeoordelingen en dat duidelijk wordt aangetoond dat er sprake is van een meerwaarde; zodat lessen kunnen worden getrokken en kan worden overwogen hun mandaat zo nodig te beëindigen; benadrukt dat deze aanpak niet alleen moet zorgen voor betere regelgeving, maar ook de doeltreffendheid, verantwoordingsplicht, transparantie en uniformiteit van het institutionele landschap van de Unie moet verbeteren; </w:t>
            </w:r>
            <w:r w:rsidRPr="007E388C">
              <w:rPr>
                <w:b/>
                <w:i/>
              </w:rPr>
              <w:t>benadrukt dat door de EU gefinancierde activiteiten strikt moeten worden beoordeeld op het verwachte rendement en de meetbare impact, in overeenstemming met de beginselen van zuinigheid, efficiëntie en doeltreffendheid;</w:t>
            </w:r>
          </w:p>
        </w:tc>
      </w:tr>
    </w:tbl>
    <w:p w14:paraId="3A51BA8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C6C940B" w14:textId="77777777" w:rsidR="00064C27" w:rsidRPr="007E388C" w:rsidRDefault="00064C27" w:rsidP="00064C27">
      <w:r w:rsidRPr="007E388C">
        <w:rPr>
          <w:rStyle w:val="HideTWBExt"/>
        </w:rPr>
        <w:t>&lt;/Amend&gt;</w:t>
      </w:r>
    </w:p>
    <w:p w14:paraId="4FE6CB3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w:t>
      </w:r>
      <w:r w:rsidRPr="007E388C">
        <w:rPr>
          <w:rStyle w:val="HideTWBExt"/>
          <w:b w:val="0"/>
        </w:rPr>
        <w:t>&lt;/NumAm&gt;</w:t>
      </w:r>
    </w:p>
    <w:p w14:paraId="640F7477"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3FF3F7DC"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0D788BB7" w14:textId="77777777" w:rsidR="00064C27" w:rsidRPr="007E388C" w:rsidRDefault="00064C27" w:rsidP="00064C27">
      <w:pPr>
        <w:pStyle w:val="NormalBold"/>
      </w:pPr>
      <w:r w:rsidRPr="007E388C">
        <w:rPr>
          <w:rStyle w:val="HideTWBExt"/>
          <w:b w:val="0"/>
        </w:rPr>
        <w:t>&lt;/RepeatBlock-By&gt;</w:t>
      </w:r>
    </w:p>
    <w:p w14:paraId="6494A85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60A3E83" w14:textId="77777777" w:rsidR="00064C27" w:rsidRPr="007E388C" w:rsidRDefault="00064C27" w:rsidP="00064C27">
      <w:pPr>
        <w:pStyle w:val="NormalBold"/>
      </w:pPr>
      <w:r w:rsidRPr="007E388C">
        <w:rPr>
          <w:rStyle w:val="HideTWBExt"/>
          <w:b w:val="0"/>
        </w:rPr>
        <w:t>&lt;Article&gt;</w:t>
      </w:r>
      <w:r w:rsidRPr="007E388C">
        <w:t>Paragraaf 2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575E7BC" w14:textId="77777777" w:rsidTr="0071600E">
        <w:trPr>
          <w:trHeight w:hRule="exact" w:val="240"/>
          <w:jc w:val="center"/>
        </w:trPr>
        <w:tc>
          <w:tcPr>
            <w:tcW w:w="9752" w:type="dxa"/>
            <w:gridSpan w:val="2"/>
            <w:tcBorders>
              <w:top w:val="nil"/>
              <w:left w:val="nil"/>
              <w:bottom w:val="nil"/>
              <w:right w:val="nil"/>
            </w:tcBorders>
          </w:tcPr>
          <w:p w14:paraId="420CF092" w14:textId="77777777" w:rsidR="00064C27" w:rsidRPr="007E388C" w:rsidRDefault="00064C27" w:rsidP="0071600E"/>
        </w:tc>
      </w:tr>
      <w:tr w:rsidR="00064C27" w:rsidRPr="007E388C" w14:paraId="29E8717B" w14:textId="77777777" w:rsidTr="0071600E">
        <w:trPr>
          <w:trHeight w:val="240"/>
          <w:jc w:val="center"/>
        </w:trPr>
        <w:tc>
          <w:tcPr>
            <w:tcW w:w="4876" w:type="dxa"/>
            <w:tcBorders>
              <w:top w:val="nil"/>
              <w:left w:val="nil"/>
              <w:bottom w:val="nil"/>
              <w:right w:val="nil"/>
            </w:tcBorders>
          </w:tcPr>
          <w:p w14:paraId="1747D0D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923B520" w14:textId="77777777" w:rsidR="00064C27" w:rsidRPr="007E388C" w:rsidRDefault="00064C27" w:rsidP="0071600E">
            <w:pPr>
              <w:pStyle w:val="AmColumnHeading"/>
            </w:pPr>
            <w:r w:rsidRPr="007E388C">
              <w:t>Amendement</w:t>
            </w:r>
          </w:p>
        </w:tc>
      </w:tr>
      <w:tr w:rsidR="00064C27" w:rsidRPr="007E388C" w14:paraId="24AB41BC" w14:textId="77777777" w:rsidTr="0071600E">
        <w:trPr>
          <w:jc w:val="center"/>
        </w:trPr>
        <w:tc>
          <w:tcPr>
            <w:tcW w:w="4876" w:type="dxa"/>
            <w:tcBorders>
              <w:top w:val="nil"/>
              <w:left w:val="nil"/>
              <w:bottom w:val="nil"/>
              <w:right w:val="nil"/>
            </w:tcBorders>
          </w:tcPr>
          <w:p w14:paraId="555641E4" w14:textId="77777777" w:rsidR="00064C27" w:rsidRPr="007E388C" w:rsidRDefault="00064C27" w:rsidP="0071600E">
            <w:pPr>
              <w:pStyle w:val="Normal6a"/>
            </w:pPr>
          </w:p>
        </w:tc>
        <w:tc>
          <w:tcPr>
            <w:tcW w:w="4876" w:type="dxa"/>
            <w:tcBorders>
              <w:top w:val="nil"/>
              <w:left w:val="nil"/>
              <w:bottom w:val="nil"/>
              <w:right w:val="nil"/>
            </w:tcBorders>
          </w:tcPr>
          <w:p w14:paraId="692AA93C" w14:textId="77777777" w:rsidR="00064C27" w:rsidRPr="007E388C" w:rsidRDefault="00064C27" w:rsidP="0071600E">
            <w:pPr>
              <w:pStyle w:val="Normal6a"/>
            </w:pPr>
            <w:r w:rsidRPr="007E388C">
              <w:rPr>
                <w:b/>
                <w:i/>
              </w:rPr>
              <w:t>2 bis.</w:t>
            </w:r>
            <w:r w:rsidRPr="007E388C">
              <w:tab/>
            </w:r>
            <w:r w:rsidRPr="007E388C">
              <w:rPr>
                <w:b/>
                <w:i/>
              </w:rPr>
              <w:t xml:space="preserve">benadrukt dat transparantie niet alleen een nalevingsverplichting is, maar </w:t>
            </w:r>
            <w:r w:rsidRPr="007E388C">
              <w:rPr>
                <w:b/>
                <w:i/>
              </w:rPr>
              <w:lastRenderedPageBreak/>
              <w:t>ook een voorwaarde voor het vertrouwen van het publiek in agentschappen die aanzienlijke regelgevings- of operationele bevoegdheden uitoefenen; verzoekt de agentschappen belangrijke documenten, met inbegrip van besluiten van de raad van bestuur, niet-vertrouwelijke contracten en evaluatieresultaten, tijdig en op gebruiksvriendelijke wijze te publiceren;</w:t>
            </w:r>
          </w:p>
        </w:tc>
      </w:tr>
    </w:tbl>
    <w:p w14:paraId="5905821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35CA06B" w14:textId="77777777" w:rsidR="00064C27" w:rsidRPr="007E388C" w:rsidRDefault="00064C27" w:rsidP="00064C27">
      <w:r w:rsidRPr="007E388C">
        <w:rPr>
          <w:rStyle w:val="HideTWBExt"/>
        </w:rPr>
        <w:t>&lt;/Amend&gt;</w:t>
      </w:r>
    </w:p>
    <w:p w14:paraId="1A7F165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w:t>
      </w:r>
      <w:r w:rsidRPr="007E388C">
        <w:rPr>
          <w:rStyle w:val="HideTWBExt"/>
          <w:b w:val="0"/>
        </w:rPr>
        <w:t>&lt;/NumAm&gt;</w:t>
      </w:r>
    </w:p>
    <w:p w14:paraId="18882D78"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3B451ABA" w14:textId="77777777" w:rsidR="00064C27" w:rsidRPr="007E388C" w:rsidRDefault="00064C27" w:rsidP="00064C27">
      <w:pPr>
        <w:pStyle w:val="NormalBold"/>
      </w:pPr>
      <w:r w:rsidRPr="007E388C">
        <w:rPr>
          <w:rStyle w:val="HideTWBExt"/>
          <w:b w:val="0"/>
        </w:rPr>
        <w:t>&lt;/RepeatBlock-By&gt;</w:t>
      </w:r>
    </w:p>
    <w:p w14:paraId="651F2C0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7E82BC7" w14:textId="77777777" w:rsidR="00064C27" w:rsidRPr="007E388C" w:rsidRDefault="00064C27" w:rsidP="00064C27">
      <w:pPr>
        <w:pStyle w:val="NormalBold"/>
      </w:pPr>
      <w:r w:rsidRPr="007E388C">
        <w:rPr>
          <w:rStyle w:val="HideTWBExt"/>
          <w:b w:val="0"/>
        </w:rPr>
        <w:t>&lt;Article&gt;</w:t>
      </w:r>
      <w:r w:rsidRPr="007E388C">
        <w:t>Paragraaf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7A09E58" w14:textId="77777777" w:rsidTr="0071600E">
        <w:trPr>
          <w:trHeight w:hRule="exact" w:val="240"/>
          <w:jc w:val="center"/>
        </w:trPr>
        <w:tc>
          <w:tcPr>
            <w:tcW w:w="9752" w:type="dxa"/>
            <w:gridSpan w:val="2"/>
            <w:tcBorders>
              <w:top w:val="nil"/>
              <w:left w:val="nil"/>
              <w:bottom w:val="nil"/>
              <w:right w:val="nil"/>
            </w:tcBorders>
          </w:tcPr>
          <w:p w14:paraId="20E47671" w14:textId="77777777" w:rsidR="00064C27" w:rsidRPr="007E388C" w:rsidRDefault="00064C27" w:rsidP="0071600E"/>
        </w:tc>
      </w:tr>
      <w:tr w:rsidR="00064C27" w:rsidRPr="007E388C" w14:paraId="74A2E6EF" w14:textId="77777777" w:rsidTr="0071600E">
        <w:trPr>
          <w:trHeight w:val="240"/>
          <w:jc w:val="center"/>
        </w:trPr>
        <w:tc>
          <w:tcPr>
            <w:tcW w:w="4876" w:type="dxa"/>
            <w:tcBorders>
              <w:top w:val="nil"/>
              <w:left w:val="nil"/>
              <w:bottom w:val="nil"/>
              <w:right w:val="nil"/>
            </w:tcBorders>
          </w:tcPr>
          <w:p w14:paraId="67E7993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AEEC25B" w14:textId="77777777" w:rsidR="00064C27" w:rsidRPr="007E388C" w:rsidRDefault="00064C27" w:rsidP="0071600E">
            <w:pPr>
              <w:pStyle w:val="AmColumnHeading"/>
            </w:pPr>
            <w:r w:rsidRPr="007E388C">
              <w:t>Amendement</w:t>
            </w:r>
          </w:p>
        </w:tc>
      </w:tr>
      <w:tr w:rsidR="00064C27" w:rsidRPr="007E388C" w14:paraId="7755E2C5" w14:textId="77777777" w:rsidTr="0071600E">
        <w:trPr>
          <w:jc w:val="center"/>
        </w:trPr>
        <w:tc>
          <w:tcPr>
            <w:tcW w:w="4876" w:type="dxa"/>
            <w:tcBorders>
              <w:top w:val="nil"/>
              <w:left w:val="nil"/>
              <w:bottom w:val="nil"/>
              <w:right w:val="nil"/>
            </w:tcBorders>
          </w:tcPr>
          <w:p w14:paraId="288262C6" w14:textId="77777777" w:rsidR="00064C27" w:rsidRPr="007E388C" w:rsidRDefault="00064C27" w:rsidP="0071600E">
            <w:pPr>
              <w:pStyle w:val="Normal6a"/>
            </w:pPr>
            <w:r w:rsidRPr="007E388C">
              <w:t>3.</w:t>
            </w:r>
            <w:r w:rsidRPr="007E388C">
              <w:tab/>
              <w:t xml:space="preserve">wijst erop dat in punt 60 van de gemeenschappelijke aanpak is bepaald dat elk agentschap om de vijf jaar moet worden geëvalueerd; dringt er bij de Commissie op aan te blijven zoeken naar mogelijkheden voor meer synergie en consolidatie van de activiteiten, en mogelijke fusies van agentschappen met complementaire activiteiten, zoals de agentschappen op het gebied van onderwijs en opleiding, om te zorgen voor kosteneffectiviteit en het stroomlijnen van de functies van de agentschappen, met inbegrip van mogelijke mandaatherzieningen wanneer er sprake is van inefficiëntie of redundantie; moedigt aan om waar nodig de verval-/herzieningsclausule toe te passen om de efficiëntie te behouden en een optimaal gebruik van de middelen te waarborgen; is van mening dat begrotingsefficiëntie essentieel is voor het goed functioneren van de agentschappen; herinnert in dit verband aan de aanbeveling van de Rekenkamer aan de Commissie in Speciaal </w:t>
            </w:r>
            <w:r w:rsidRPr="007E388C">
              <w:lastRenderedPageBreak/>
              <w:t>verslag nr. 22/2020</w:t>
            </w:r>
            <w:r w:rsidRPr="007E388C">
              <w:rPr>
                <w:vertAlign w:val="superscript"/>
              </w:rPr>
              <w:t>2</w:t>
            </w:r>
            <w:r w:rsidRPr="007E388C">
              <w:t xml:space="preserve"> om meer gebruik te maken van horizontale evaluaties van agentschappen in het kader van de geschiktheidscontroles van de verschillende beleidsterreinen door de Commissie;</w:t>
            </w:r>
          </w:p>
        </w:tc>
        <w:tc>
          <w:tcPr>
            <w:tcW w:w="4876" w:type="dxa"/>
            <w:tcBorders>
              <w:top w:val="nil"/>
              <w:left w:val="nil"/>
              <w:bottom w:val="nil"/>
              <w:right w:val="nil"/>
            </w:tcBorders>
          </w:tcPr>
          <w:p w14:paraId="2D141AD3" w14:textId="77777777" w:rsidR="00064C27" w:rsidRPr="007E388C" w:rsidRDefault="00064C27" w:rsidP="0071600E">
            <w:pPr>
              <w:pStyle w:val="Normal6a"/>
            </w:pPr>
            <w:r w:rsidRPr="007E388C">
              <w:lastRenderedPageBreak/>
              <w:t>3.</w:t>
            </w:r>
            <w:r w:rsidRPr="007E388C">
              <w:tab/>
              <w:t>wijst erop dat in punt 60 van de gemeenschappelijke aanpak is bepaald dat elk agentschap om de vijf jaar moet worden geëvalueerd; dringt er bij de Commissie op aan te blijven zoeken naar mogelijkheden voor meer synergie en consolidatie van de activiteiten, en mogelijke fusies van agentschappen met complementaire activiteiten, zoals de agentschappen op het gebied van onderwijs en opleiding, om te zorgen voor kosteneffectiviteit en het stroomlijnen van de functies van de agentschappen, met inbegrip van mogelijke mandaatherzieningen wanneer er sprake is van inefficiëntie of redundantie</w:t>
            </w:r>
            <w:r w:rsidRPr="007E388C">
              <w:rPr>
                <w:b/>
                <w:i/>
              </w:rPr>
              <w:t xml:space="preserve">; dringt erop aan dat alle agentschappen van de Unie, in overeenstemming met de beginselen van evenredigheid, efficiëntie en budgettaire verantwoordelijkheid, aan mandaten voor bepaalde tijd en periodieke prestatiebeoordelingen worden onderworpen; benadrukt dat agentschappen waarvan de oprichtingsdoelstellingen zijn </w:t>
            </w:r>
            <w:r w:rsidRPr="007E388C">
              <w:rPr>
                <w:b/>
                <w:i/>
              </w:rPr>
              <w:lastRenderedPageBreak/>
              <w:t>verwezenlijkt of die niet langer een unieke en essentiële functie binnen het kader van de Unie vervullen, zonder onnodige vertraging aan vervalprocedures moeten worden onderworpen; verzoekt de Commissie jaarlijks een gedetailleerde evaluatie van de blijvende relevantie van elk agentschap in te dienen, met een aanbeveling voor afsluiting of beperking van het mandaat wanneer de oorspronkelijke missie is voltooid of wanneer institutionele redundantie is vastgesteld</w:t>
            </w:r>
            <w:r w:rsidRPr="007E388C">
              <w:t>; moedigt aan om waar nodig de verval-/herzieningsclausule toe te passen om de efficiëntie te behouden en een optimaal gebruik van de middelen te waarborgen; is van mening dat begrotingsefficiëntie essentieel is voor het goed functioneren van de agentschappen; herinnert in dit verband aan de aanbeveling van de Rekenkamer aan de Commissie in Speciaal verslag nr. 22/2020</w:t>
            </w:r>
            <w:r w:rsidRPr="007E388C">
              <w:rPr>
                <w:vertAlign w:val="superscript"/>
              </w:rPr>
              <w:t>2</w:t>
            </w:r>
            <w:r w:rsidRPr="007E388C">
              <w:t xml:space="preserve"> om meer gebruik te maken van horizontale evaluaties van agentschappen in het kader van de geschiktheidscontroles van de verschillende beleidsterreinen door de Commissie; </w:t>
            </w:r>
            <w:r w:rsidRPr="007E388C">
              <w:rPr>
                <w:b/>
                <w:i/>
              </w:rPr>
              <w:t>benadrukt dat in Speciaal verslag nr. 22/2020 van de Rekenkamer werd vastgesteld dat de agentschappen verslag uitbrengen over hun activiteiten, maar dat hun daadwerkelijke bijdrage aan EU-beleid niet duidelijk wordt gemeten of uitgelegd aan het publiek; verzoekt de Commissie onverwijld gevolg te geven aan deze bevinding;</w:t>
            </w:r>
          </w:p>
        </w:tc>
      </w:tr>
      <w:tr w:rsidR="00064C27" w:rsidRPr="007E388C" w14:paraId="2435DB0D" w14:textId="77777777" w:rsidTr="0071600E">
        <w:trPr>
          <w:jc w:val="center"/>
        </w:trPr>
        <w:tc>
          <w:tcPr>
            <w:tcW w:w="4876" w:type="dxa"/>
            <w:tcBorders>
              <w:top w:val="nil"/>
              <w:left w:val="nil"/>
              <w:bottom w:val="nil"/>
              <w:right w:val="nil"/>
            </w:tcBorders>
          </w:tcPr>
          <w:p w14:paraId="34E9A2C4"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02161525" w14:textId="77777777" w:rsidR="00064C27" w:rsidRPr="007E388C" w:rsidRDefault="00064C27" w:rsidP="0071600E">
            <w:pPr>
              <w:pStyle w:val="Normal6a"/>
            </w:pPr>
            <w:r w:rsidRPr="007E388C">
              <w:rPr>
                <w:b/>
                <w:i/>
              </w:rPr>
              <w:t>_________________</w:t>
            </w:r>
          </w:p>
        </w:tc>
      </w:tr>
      <w:tr w:rsidR="00064C27" w:rsidRPr="007E388C" w14:paraId="61ED4E4E" w14:textId="77777777" w:rsidTr="0071600E">
        <w:trPr>
          <w:jc w:val="center"/>
        </w:trPr>
        <w:tc>
          <w:tcPr>
            <w:tcW w:w="4876" w:type="dxa"/>
            <w:tcBorders>
              <w:top w:val="nil"/>
              <w:left w:val="nil"/>
              <w:bottom w:val="nil"/>
              <w:right w:val="nil"/>
            </w:tcBorders>
          </w:tcPr>
          <w:p w14:paraId="41213474" w14:textId="77777777" w:rsidR="00064C27" w:rsidRPr="007E388C" w:rsidRDefault="00064C27" w:rsidP="0071600E">
            <w:pPr>
              <w:pStyle w:val="Normal6a"/>
            </w:pPr>
            <w:r w:rsidRPr="007E388C">
              <w:rPr>
                <w:vertAlign w:val="superscript"/>
              </w:rPr>
              <w:t>2</w:t>
            </w:r>
            <w:r w:rsidRPr="007E388C">
              <w:t xml:space="preserve"> De toekomst van EU-agentschappen — mogelijkheden tot meer flexibiliteit en samenwerking, https://op.europa.eu/webpub/eca/special-reports/agencies-performance-audit-22-2020/nl/index.html.</w:t>
            </w:r>
          </w:p>
        </w:tc>
        <w:tc>
          <w:tcPr>
            <w:tcW w:w="4876" w:type="dxa"/>
            <w:tcBorders>
              <w:top w:val="nil"/>
              <w:left w:val="nil"/>
              <w:bottom w:val="nil"/>
              <w:right w:val="nil"/>
            </w:tcBorders>
          </w:tcPr>
          <w:p w14:paraId="31E60F7F" w14:textId="77777777" w:rsidR="00064C27" w:rsidRPr="007E388C" w:rsidRDefault="00064C27" w:rsidP="0071600E">
            <w:pPr>
              <w:pStyle w:val="Normal6a"/>
            </w:pPr>
            <w:r w:rsidRPr="007E388C">
              <w:rPr>
                <w:vertAlign w:val="superscript"/>
              </w:rPr>
              <w:t>2</w:t>
            </w:r>
            <w:r w:rsidRPr="007E388C">
              <w:t xml:space="preserve"> De toekomst van EU-agentschappen — mogelijkheden tot meer flexibiliteit en samenwerking, https://op.europa.eu/webpub/eca/special-reports/agencies-performance-audit-22-2020/nl/index.html.</w:t>
            </w:r>
          </w:p>
        </w:tc>
      </w:tr>
    </w:tbl>
    <w:p w14:paraId="67E1F80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2F406E4" w14:textId="77777777" w:rsidR="00064C27" w:rsidRPr="007E388C" w:rsidRDefault="00064C27" w:rsidP="00064C27">
      <w:r w:rsidRPr="007E388C">
        <w:rPr>
          <w:rStyle w:val="HideTWBExt"/>
        </w:rPr>
        <w:t>&lt;/Amend&gt;</w:t>
      </w:r>
    </w:p>
    <w:p w14:paraId="1C464D85" w14:textId="77777777" w:rsidR="00064C27" w:rsidRPr="007E388C" w:rsidRDefault="00064C27" w:rsidP="00064C27">
      <w:pPr>
        <w:pStyle w:val="AmNumberTabs"/>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15</w:t>
      </w:r>
      <w:r w:rsidRPr="007E388C">
        <w:rPr>
          <w:rStyle w:val="HideTWBExt"/>
          <w:b w:val="0"/>
        </w:rPr>
        <w:t>&lt;/NumAm&gt;</w:t>
      </w:r>
    </w:p>
    <w:p w14:paraId="5018AE59"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5DE56DAA" w14:textId="77777777" w:rsidR="00064C27" w:rsidRPr="007E388C" w:rsidRDefault="00064C27" w:rsidP="00064C27">
      <w:pPr>
        <w:pStyle w:val="NormalBold"/>
      </w:pPr>
      <w:r w:rsidRPr="007E388C">
        <w:rPr>
          <w:rStyle w:val="HideTWBExt"/>
          <w:b w:val="0"/>
        </w:rPr>
        <w:t>&lt;/RepeatBlock-By&gt;</w:t>
      </w:r>
    </w:p>
    <w:p w14:paraId="45ACEAB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5B59E7D" w14:textId="77777777" w:rsidR="00064C27" w:rsidRPr="007E388C" w:rsidRDefault="00064C27" w:rsidP="00064C27">
      <w:pPr>
        <w:pStyle w:val="NormalBold"/>
      </w:pPr>
      <w:r w:rsidRPr="007E388C">
        <w:rPr>
          <w:rStyle w:val="HideTWBExt"/>
          <w:b w:val="0"/>
        </w:rPr>
        <w:t>&lt;Article&gt;</w:t>
      </w:r>
      <w:r w:rsidRPr="007E388C">
        <w:t>Paragraaf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70C8D85" w14:textId="77777777" w:rsidTr="0071600E">
        <w:trPr>
          <w:trHeight w:hRule="exact" w:val="240"/>
          <w:jc w:val="center"/>
        </w:trPr>
        <w:tc>
          <w:tcPr>
            <w:tcW w:w="9752" w:type="dxa"/>
            <w:gridSpan w:val="2"/>
            <w:tcBorders>
              <w:top w:val="nil"/>
              <w:left w:val="nil"/>
              <w:bottom w:val="nil"/>
              <w:right w:val="nil"/>
            </w:tcBorders>
          </w:tcPr>
          <w:p w14:paraId="738DEEBC" w14:textId="77777777" w:rsidR="00064C27" w:rsidRPr="007E388C" w:rsidRDefault="00064C27" w:rsidP="0071600E"/>
        </w:tc>
      </w:tr>
      <w:tr w:rsidR="00064C27" w:rsidRPr="007E388C" w14:paraId="3AAF1938" w14:textId="77777777" w:rsidTr="0071600E">
        <w:trPr>
          <w:trHeight w:val="240"/>
          <w:jc w:val="center"/>
        </w:trPr>
        <w:tc>
          <w:tcPr>
            <w:tcW w:w="4876" w:type="dxa"/>
            <w:tcBorders>
              <w:top w:val="nil"/>
              <w:left w:val="nil"/>
              <w:bottom w:val="nil"/>
              <w:right w:val="nil"/>
            </w:tcBorders>
          </w:tcPr>
          <w:p w14:paraId="279DFE7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337B1DB" w14:textId="77777777" w:rsidR="00064C27" w:rsidRPr="007E388C" w:rsidRDefault="00064C27" w:rsidP="0071600E">
            <w:pPr>
              <w:pStyle w:val="AmColumnHeading"/>
            </w:pPr>
            <w:r w:rsidRPr="007E388C">
              <w:t>Amendement</w:t>
            </w:r>
          </w:p>
        </w:tc>
      </w:tr>
      <w:tr w:rsidR="00064C27" w:rsidRPr="007E388C" w14:paraId="4491684B" w14:textId="77777777" w:rsidTr="0071600E">
        <w:trPr>
          <w:jc w:val="center"/>
        </w:trPr>
        <w:tc>
          <w:tcPr>
            <w:tcW w:w="4876" w:type="dxa"/>
            <w:tcBorders>
              <w:top w:val="nil"/>
              <w:left w:val="nil"/>
              <w:bottom w:val="nil"/>
              <w:right w:val="nil"/>
            </w:tcBorders>
          </w:tcPr>
          <w:p w14:paraId="6A673A28" w14:textId="77777777" w:rsidR="00064C27" w:rsidRPr="007E388C" w:rsidRDefault="00064C27" w:rsidP="0071600E">
            <w:pPr>
              <w:pStyle w:val="Normal6a"/>
            </w:pPr>
            <w:r w:rsidRPr="007E388C">
              <w:t>3.</w:t>
            </w:r>
            <w:r w:rsidRPr="007E388C">
              <w:tab/>
              <w:t>wijst erop dat in punt 60 van de gemeenschappelijke aanpak is bepaald dat elk agentschap om de vijf jaar moet worden geëvalueerd; dringt er bij de Commissie op aan te blijven zoeken naar mogelijkheden voor meer synergie en consolidatie van de activiteiten, en mogelijke fusies van agentschappen met complementaire activiteiten, zoals de agentschappen op het gebied van onderwijs en opleiding, om te zorgen voor kosteneffectiviteit en het stroomlijnen van de functies van de agentschappen, met inbegrip van mogelijke mandaatherzieningen wanneer er sprake is van inefficiëntie of redundantie; moedigt aan om waar nodig de verval-/herzieningsclausule toe te passen om de efficiëntie te behouden en een optimaal gebruik van de middelen te waarborgen; is van mening dat begrotingsefficiëntie essentieel is voor het goed functioneren van de agentschappen; herinnert in dit verband aan de aanbeveling van de Rekenkamer aan de Commissie in Speciaal verslag nr. 22/2020</w:t>
            </w:r>
            <w:r w:rsidRPr="007E388C">
              <w:rPr>
                <w:vertAlign w:val="superscript"/>
              </w:rPr>
              <w:t>2</w:t>
            </w:r>
            <w:r w:rsidRPr="007E388C">
              <w:t xml:space="preserve"> om meer gebruik te maken van horizontale evaluaties van agentschappen in het kader van de geschiktheidscontroles van de verschillende beleidsterreinen door de Commissie;</w:t>
            </w:r>
          </w:p>
        </w:tc>
        <w:tc>
          <w:tcPr>
            <w:tcW w:w="4876" w:type="dxa"/>
            <w:tcBorders>
              <w:top w:val="nil"/>
              <w:left w:val="nil"/>
              <w:bottom w:val="nil"/>
              <w:right w:val="nil"/>
            </w:tcBorders>
          </w:tcPr>
          <w:p w14:paraId="152EEEF2" w14:textId="77777777" w:rsidR="00064C27" w:rsidRPr="007E388C" w:rsidRDefault="00064C27" w:rsidP="0071600E">
            <w:pPr>
              <w:pStyle w:val="Normal6a"/>
            </w:pPr>
            <w:r w:rsidRPr="007E388C">
              <w:t>3.</w:t>
            </w:r>
            <w:r w:rsidRPr="007E388C">
              <w:tab/>
              <w:t xml:space="preserve">wijst erop dat in punt 60 van de gemeenschappelijke aanpak is bepaald dat elk agentschap om de vijf jaar moet worden geëvalueerd; dringt er bij de Commissie op aan </w:t>
            </w:r>
            <w:r w:rsidRPr="007E388C">
              <w:rPr>
                <w:b/>
                <w:bCs/>
                <w:i/>
                <w:iCs/>
              </w:rPr>
              <w:t>om, met name op basis van verslagen van de Europese Rekenkamer,</w:t>
            </w:r>
            <w:r w:rsidRPr="007E388C">
              <w:t xml:space="preserve"> te blijven zoeken naar mogelijkheden voor meer synergie en consolidatie van de activiteiten, en mogelijke fusies van agentschappen met complementaire activiteiten, zoals de agentschappen op het gebied van onderwijs en opleiding, om te zorgen voor kosteneffectiviteit en het stroomlijnen van de functies van de agentschappen, met inbegrip van mogelijke mandaatherzieningen wanneer er sprake is van inefficiëntie of redundantie; moedigt aan om waar nodig de verval-/herzieningsclausule toe te passen om de efficiëntie te behouden en een optimaal gebruik van de middelen te waarborgen; is van mening dat begrotingsefficiëntie essentieel is voor het goed functioneren van de agentschappen; herinnert in dit verband aan de aanbeveling van de Rekenkamer aan de Commissie in Speciaal verslag nr. 22/2020</w:t>
            </w:r>
            <w:r w:rsidRPr="007E388C">
              <w:rPr>
                <w:vertAlign w:val="superscript"/>
              </w:rPr>
              <w:t>2</w:t>
            </w:r>
            <w:r w:rsidRPr="007E388C">
              <w:t xml:space="preserve"> om meer gebruik te maken van horizontale evaluaties van agentschappen in het kader van de geschiktheidscontroles van de verschillende beleidsterreinen door de Commissie;</w:t>
            </w:r>
          </w:p>
        </w:tc>
      </w:tr>
      <w:tr w:rsidR="00064C27" w:rsidRPr="007E388C" w14:paraId="43A130C4" w14:textId="77777777" w:rsidTr="0071600E">
        <w:trPr>
          <w:jc w:val="center"/>
        </w:trPr>
        <w:tc>
          <w:tcPr>
            <w:tcW w:w="4876" w:type="dxa"/>
            <w:tcBorders>
              <w:top w:val="nil"/>
              <w:left w:val="nil"/>
              <w:bottom w:val="nil"/>
              <w:right w:val="nil"/>
            </w:tcBorders>
          </w:tcPr>
          <w:p w14:paraId="195AEFCC" w14:textId="77777777" w:rsidR="00064C27" w:rsidRPr="007E388C" w:rsidRDefault="00064C27" w:rsidP="0071600E">
            <w:pPr>
              <w:pStyle w:val="Normal6a"/>
            </w:pPr>
            <w:r w:rsidRPr="007E388C">
              <w:rPr>
                <w:b/>
                <w:i/>
              </w:rPr>
              <w:t>_________________</w:t>
            </w:r>
          </w:p>
        </w:tc>
        <w:tc>
          <w:tcPr>
            <w:tcW w:w="4876" w:type="dxa"/>
            <w:tcBorders>
              <w:top w:val="nil"/>
              <w:left w:val="nil"/>
              <w:bottom w:val="nil"/>
              <w:right w:val="nil"/>
            </w:tcBorders>
          </w:tcPr>
          <w:p w14:paraId="50AE23D3" w14:textId="77777777" w:rsidR="00064C27" w:rsidRPr="007E388C" w:rsidRDefault="00064C27" w:rsidP="0071600E">
            <w:pPr>
              <w:pStyle w:val="Normal6a"/>
            </w:pPr>
            <w:r w:rsidRPr="007E388C">
              <w:rPr>
                <w:b/>
                <w:i/>
              </w:rPr>
              <w:t>_________________</w:t>
            </w:r>
          </w:p>
        </w:tc>
      </w:tr>
      <w:tr w:rsidR="00064C27" w:rsidRPr="007E388C" w14:paraId="5A58EC82" w14:textId="77777777" w:rsidTr="0071600E">
        <w:trPr>
          <w:jc w:val="center"/>
        </w:trPr>
        <w:tc>
          <w:tcPr>
            <w:tcW w:w="4876" w:type="dxa"/>
            <w:tcBorders>
              <w:top w:val="nil"/>
              <w:left w:val="nil"/>
              <w:bottom w:val="nil"/>
              <w:right w:val="nil"/>
            </w:tcBorders>
          </w:tcPr>
          <w:p w14:paraId="19D8A440" w14:textId="77777777" w:rsidR="00064C27" w:rsidRPr="007E388C" w:rsidRDefault="00064C27" w:rsidP="0071600E">
            <w:pPr>
              <w:pStyle w:val="Normal6a"/>
            </w:pPr>
            <w:r w:rsidRPr="007E388C">
              <w:rPr>
                <w:vertAlign w:val="superscript"/>
              </w:rPr>
              <w:t>2</w:t>
            </w:r>
            <w:r w:rsidRPr="007E388C">
              <w:t xml:space="preserve"> “De toekomst van EU-agentschappen — mogelijkheden tot meer flexibiliteit en samenwerking”, https://op.europa.eu/webpub/eca/special-</w:t>
            </w:r>
            <w:r w:rsidRPr="007E388C">
              <w:lastRenderedPageBreak/>
              <w:t>reports/agencies-performance-audit-22-2020/nl/.</w:t>
            </w:r>
          </w:p>
        </w:tc>
        <w:tc>
          <w:tcPr>
            <w:tcW w:w="4876" w:type="dxa"/>
            <w:tcBorders>
              <w:top w:val="nil"/>
              <w:left w:val="nil"/>
              <w:bottom w:val="nil"/>
              <w:right w:val="nil"/>
            </w:tcBorders>
          </w:tcPr>
          <w:p w14:paraId="2721E4F2" w14:textId="77777777" w:rsidR="00064C27" w:rsidRPr="007E388C" w:rsidRDefault="00064C27" w:rsidP="0071600E">
            <w:pPr>
              <w:pStyle w:val="Normal6a"/>
            </w:pPr>
            <w:r w:rsidRPr="007E388C">
              <w:rPr>
                <w:vertAlign w:val="superscript"/>
              </w:rPr>
              <w:lastRenderedPageBreak/>
              <w:t>2</w:t>
            </w:r>
            <w:r w:rsidRPr="007E388C">
              <w:t xml:space="preserve"> “De toekomst van EU-agentschappen — mogelijkheden tot meer flexibiliteit en samenwerking”, https://op.europa.eu/webpub/eca/special-</w:t>
            </w:r>
            <w:r w:rsidRPr="007E388C">
              <w:lastRenderedPageBreak/>
              <w:t>reports/agencies-performance-audit-22-2020/nl/.</w:t>
            </w:r>
          </w:p>
        </w:tc>
      </w:tr>
    </w:tbl>
    <w:p w14:paraId="207613D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6CE3E60F" w14:textId="77777777" w:rsidR="00064C27" w:rsidRPr="007E388C" w:rsidRDefault="00064C27" w:rsidP="00064C27">
      <w:r w:rsidRPr="007E388C">
        <w:rPr>
          <w:rStyle w:val="HideTWBExt"/>
        </w:rPr>
        <w:t>&lt;/Amend&gt;</w:t>
      </w:r>
    </w:p>
    <w:p w14:paraId="6374DE8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w:t>
      </w:r>
      <w:r w:rsidRPr="007E388C">
        <w:rPr>
          <w:rStyle w:val="HideTWBExt"/>
          <w:b w:val="0"/>
        </w:rPr>
        <w:t>&lt;/NumAm&gt;</w:t>
      </w:r>
    </w:p>
    <w:p w14:paraId="158A1A7E" w14:textId="77777777" w:rsidR="00064C27" w:rsidRPr="007E388C" w:rsidRDefault="00064C27" w:rsidP="00064C27">
      <w:pPr>
        <w:pStyle w:val="NormalBold"/>
      </w:pPr>
      <w:r w:rsidRPr="007E388C">
        <w:rPr>
          <w:rStyle w:val="HideTWBExt"/>
          <w:b w:val="0"/>
        </w:rPr>
        <w:t>&lt;RepeatBlock-By&gt;&lt;Members&gt;</w:t>
      </w:r>
      <w:r w:rsidRPr="007E388C">
        <w:t>Dick Erixon</w:t>
      </w:r>
      <w:r w:rsidRPr="007E388C">
        <w:rPr>
          <w:rStyle w:val="HideTWBExt"/>
          <w:b w:val="0"/>
        </w:rPr>
        <w:t>&lt;/Members&gt;</w:t>
      </w:r>
    </w:p>
    <w:p w14:paraId="6E271CC0" w14:textId="77777777" w:rsidR="00064C27" w:rsidRPr="007E388C" w:rsidRDefault="00064C27" w:rsidP="00064C27">
      <w:pPr>
        <w:pStyle w:val="NormalBold"/>
      </w:pPr>
      <w:r w:rsidRPr="007E388C">
        <w:rPr>
          <w:rStyle w:val="HideTWBExt"/>
          <w:b w:val="0"/>
        </w:rPr>
        <w:t>&lt;/RepeatBlock-By&gt;</w:t>
      </w:r>
    </w:p>
    <w:p w14:paraId="6D86EEC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C8434D1" w14:textId="77777777" w:rsidR="00064C27" w:rsidRPr="007E388C" w:rsidRDefault="00064C27" w:rsidP="00064C27">
      <w:pPr>
        <w:pStyle w:val="NormalBold"/>
      </w:pPr>
      <w:r w:rsidRPr="007E388C">
        <w:rPr>
          <w:rStyle w:val="HideTWBExt"/>
          <w:b w:val="0"/>
        </w:rPr>
        <w:t>&lt;Article&gt;</w:t>
      </w:r>
      <w:r w:rsidRPr="007E388C">
        <w:t>Paragraaf 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6B6B6B0" w14:textId="77777777" w:rsidTr="0071600E">
        <w:trPr>
          <w:trHeight w:hRule="exact" w:val="240"/>
          <w:jc w:val="center"/>
        </w:trPr>
        <w:tc>
          <w:tcPr>
            <w:tcW w:w="9752" w:type="dxa"/>
            <w:gridSpan w:val="2"/>
            <w:tcBorders>
              <w:top w:val="nil"/>
              <w:left w:val="nil"/>
              <w:bottom w:val="nil"/>
              <w:right w:val="nil"/>
            </w:tcBorders>
          </w:tcPr>
          <w:p w14:paraId="26EB29FE" w14:textId="77777777" w:rsidR="00064C27" w:rsidRPr="007E388C" w:rsidRDefault="00064C27" w:rsidP="0071600E"/>
        </w:tc>
      </w:tr>
      <w:tr w:rsidR="00064C27" w:rsidRPr="007E388C" w14:paraId="4746CD11" w14:textId="77777777" w:rsidTr="0071600E">
        <w:trPr>
          <w:trHeight w:val="240"/>
          <w:jc w:val="center"/>
        </w:trPr>
        <w:tc>
          <w:tcPr>
            <w:tcW w:w="4876" w:type="dxa"/>
            <w:tcBorders>
              <w:top w:val="nil"/>
              <w:left w:val="nil"/>
              <w:bottom w:val="nil"/>
              <w:right w:val="nil"/>
            </w:tcBorders>
          </w:tcPr>
          <w:p w14:paraId="4A8B475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C3DBB49" w14:textId="77777777" w:rsidR="00064C27" w:rsidRPr="007E388C" w:rsidRDefault="00064C27" w:rsidP="0071600E">
            <w:pPr>
              <w:pStyle w:val="AmColumnHeading"/>
            </w:pPr>
            <w:r w:rsidRPr="007E388C">
              <w:t>Amendement</w:t>
            </w:r>
          </w:p>
        </w:tc>
      </w:tr>
      <w:tr w:rsidR="00064C27" w:rsidRPr="007E388C" w14:paraId="75991FB9" w14:textId="77777777" w:rsidTr="0071600E">
        <w:trPr>
          <w:jc w:val="center"/>
        </w:trPr>
        <w:tc>
          <w:tcPr>
            <w:tcW w:w="4876" w:type="dxa"/>
            <w:tcBorders>
              <w:top w:val="nil"/>
              <w:left w:val="nil"/>
              <w:bottom w:val="nil"/>
              <w:right w:val="nil"/>
            </w:tcBorders>
          </w:tcPr>
          <w:p w14:paraId="0235CE16" w14:textId="77777777" w:rsidR="00064C27" w:rsidRPr="007E388C" w:rsidRDefault="00064C27" w:rsidP="0071600E">
            <w:pPr>
              <w:pStyle w:val="Normal6a"/>
            </w:pPr>
          </w:p>
        </w:tc>
        <w:tc>
          <w:tcPr>
            <w:tcW w:w="4876" w:type="dxa"/>
            <w:tcBorders>
              <w:top w:val="nil"/>
              <w:left w:val="nil"/>
              <w:bottom w:val="nil"/>
              <w:right w:val="nil"/>
            </w:tcBorders>
          </w:tcPr>
          <w:p w14:paraId="652FCB5A" w14:textId="77777777" w:rsidR="00064C27" w:rsidRPr="007E388C" w:rsidRDefault="00064C27" w:rsidP="0071600E">
            <w:pPr>
              <w:pStyle w:val="Normal6a"/>
            </w:pPr>
            <w:r w:rsidRPr="007E388C">
              <w:rPr>
                <w:b/>
                <w:i/>
              </w:rPr>
              <w:t>3 bis.</w:t>
            </w:r>
            <w:r w:rsidRPr="007E388C">
              <w:tab/>
            </w:r>
            <w:r w:rsidRPr="007E388C">
              <w:rPr>
                <w:b/>
                <w:i/>
              </w:rPr>
              <w:t xml:space="preserve">onderstreept dat de 33 gedecentraliseerde agentschappen waarop deze resolutie betrekking heeft, een totale begroting van meer dan 4,1 miljard EUR aan overheidsgeld beheren; benadrukt dat de naleving van de toepasselijke regels weliswaar op passende wijze in het kader van de kwijtingsprocedure wordt gecontroleerd, maar dat het Parlement ook systematisch de daadwerkelijke effecten die deze agentschappen voor burgers en belastingbetalers opleveren, moet beoordelen; merkt op dat, zoals de Rekenkamer in Speciaal verslag nr. 22/2020 heeft benadrukt, de agentschappen uitgebreid verslag uitbrengen over hun activiteiten, maar dat hun meetbare bijdrage aan de beleidsdoelstellingen van de Unie nog steeds onvoldoende wordt aangetoond; is van mening dat elk agentschap verplicht moet worden jaarlijks verslag uit te brengen over een beperkte reeks kwantificeerbare resultaat- en impactindicatoren die rechtstreeks verband houden met zijn oprichtingsmandaat en die betrekking hebben op gebieden zoals resultaten op volksgezondheidsgebied, doeltreffendheid van grensbeveiliging, innovatieresultaten of resultaten op het gebied van handhaving van de regelgeving, naargelang het geval; verzoekt het </w:t>
            </w:r>
            <w:r w:rsidRPr="007E388C">
              <w:rPr>
                <w:b/>
                <w:i/>
              </w:rPr>
              <w:lastRenderedPageBreak/>
              <w:t>netwerk van EU-agentschappen (EUAN) om in samenwerking met de Europese Rekenkamer een gemeenschappelijk kader voor prestatie- en impactmeting te ontwikkelen, op basis van een “prestatiekompas” waarin onderscheid wordt gemaakt tussen input, output, resultaten en impact, en dit uiterlijk eind 2026 aan de kwijtingsautoriteit voor te leggen, zodat het Parlement en de belastingbetalers de concrete resultaten van de bestede middelen kunnen beoordelen;</w:t>
            </w:r>
          </w:p>
        </w:tc>
      </w:tr>
    </w:tbl>
    <w:p w14:paraId="0E62FFDC"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6FE53F2" w14:textId="77777777" w:rsidR="00064C27" w:rsidRPr="007E388C" w:rsidRDefault="00064C27" w:rsidP="00064C27">
      <w:r w:rsidRPr="007E388C">
        <w:rPr>
          <w:rStyle w:val="HideTWBExt"/>
        </w:rPr>
        <w:t>&lt;/Amend&gt;</w:t>
      </w:r>
    </w:p>
    <w:p w14:paraId="77562D9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17</w:t>
      </w:r>
      <w:r w:rsidRPr="007E388C">
        <w:rPr>
          <w:rStyle w:val="HideTWBExt"/>
          <w:b w:val="0"/>
        </w:rPr>
        <w:t>&lt;/NumAm&gt;</w:t>
      </w:r>
    </w:p>
    <w:p w14:paraId="40207C6F" w14:textId="77777777" w:rsidR="00064C27" w:rsidRPr="007E388C" w:rsidRDefault="00064C27" w:rsidP="00064C27">
      <w:pPr>
        <w:pStyle w:val="NormalBold"/>
      </w:pPr>
      <w:r w:rsidRPr="007E388C">
        <w:rPr>
          <w:rStyle w:val="HideTWBExt"/>
          <w:b w:val="0"/>
        </w:rPr>
        <w:t>&lt;RepeatBlock-By&gt;&lt;Members&gt;</w:t>
      </w:r>
      <w:r w:rsidRPr="007E388C">
        <w:t>Tamás Deutsch</w:t>
      </w:r>
      <w:r w:rsidRPr="007E388C">
        <w:rPr>
          <w:rStyle w:val="HideTWBExt"/>
          <w:b w:val="0"/>
        </w:rPr>
        <w:t>&lt;/Members&gt;</w:t>
      </w:r>
    </w:p>
    <w:p w14:paraId="3952822B" w14:textId="77777777" w:rsidR="00064C27" w:rsidRPr="007E388C" w:rsidRDefault="00064C27" w:rsidP="00064C27">
      <w:pPr>
        <w:pStyle w:val="NormalBold"/>
      </w:pPr>
      <w:r w:rsidRPr="007E388C">
        <w:rPr>
          <w:rStyle w:val="HideTWBExt"/>
          <w:b w:val="0"/>
        </w:rPr>
        <w:t>&lt;/RepeatBlock-By&gt;</w:t>
      </w:r>
    </w:p>
    <w:p w14:paraId="2D588F4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97D6099" w14:textId="77777777" w:rsidR="00064C27" w:rsidRPr="007E388C" w:rsidRDefault="00064C27" w:rsidP="00064C27">
      <w:pPr>
        <w:pStyle w:val="NormalBold"/>
      </w:pPr>
      <w:r w:rsidRPr="007E388C">
        <w:rPr>
          <w:rStyle w:val="HideTWBExt"/>
          <w:b w:val="0"/>
        </w:rPr>
        <w:t>&lt;Article&gt;</w:t>
      </w:r>
      <w:r w:rsidRPr="007E388C">
        <w:t>Paragraaf 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97B1178" w14:textId="77777777" w:rsidTr="0071600E">
        <w:trPr>
          <w:trHeight w:hRule="exact" w:val="240"/>
          <w:jc w:val="center"/>
        </w:trPr>
        <w:tc>
          <w:tcPr>
            <w:tcW w:w="9752" w:type="dxa"/>
            <w:gridSpan w:val="2"/>
            <w:tcBorders>
              <w:top w:val="nil"/>
              <w:left w:val="nil"/>
              <w:bottom w:val="nil"/>
              <w:right w:val="nil"/>
            </w:tcBorders>
          </w:tcPr>
          <w:p w14:paraId="19EFA434" w14:textId="77777777" w:rsidR="00064C27" w:rsidRPr="007E388C" w:rsidRDefault="00064C27" w:rsidP="0071600E"/>
        </w:tc>
      </w:tr>
      <w:tr w:rsidR="00064C27" w:rsidRPr="007E388C" w14:paraId="5FD44500" w14:textId="77777777" w:rsidTr="0071600E">
        <w:trPr>
          <w:trHeight w:val="240"/>
          <w:jc w:val="center"/>
        </w:trPr>
        <w:tc>
          <w:tcPr>
            <w:tcW w:w="4876" w:type="dxa"/>
            <w:tcBorders>
              <w:top w:val="nil"/>
              <w:left w:val="nil"/>
              <w:bottom w:val="nil"/>
              <w:right w:val="nil"/>
            </w:tcBorders>
          </w:tcPr>
          <w:p w14:paraId="2159F36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2DA67FE" w14:textId="77777777" w:rsidR="00064C27" w:rsidRPr="007E388C" w:rsidRDefault="00064C27" w:rsidP="0071600E">
            <w:pPr>
              <w:pStyle w:val="AmColumnHeading"/>
            </w:pPr>
            <w:r w:rsidRPr="007E388C">
              <w:t>Amendement</w:t>
            </w:r>
          </w:p>
        </w:tc>
      </w:tr>
      <w:tr w:rsidR="00064C27" w:rsidRPr="007E388C" w14:paraId="55A131B8" w14:textId="77777777" w:rsidTr="0071600E">
        <w:trPr>
          <w:jc w:val="center"/>
        </w:trPr>
        <w:tc>
          <w:tcPr>
            <w:tcW w:w="4876" w:type="dxa"/>
            <w:tcBorders>
              <w:top w:val="nil"/>
              <w:left w:val="nil"/>
              <w:bottom w:val="nil"/>
              <w:right w:val="nil"/>
            </w:tcBorders>
          </w:tcPr>
          <w:p w14:paraId="6D680702" w14:textId="77777777" w:rsidR="00064C27" w:rsidRPr="007E388C" w:rsidRDefault="00064C27" w:rsidP="0071600E">
            <w:pPr>
              <w:pStyle w:val="Normal6a"/>
            </w:pPr>
          </w:p>
        </w:tc>
        <w:tc>
          <w:tcPr>
            <w:tcW w:w="4876" w:type="dxa"/>
            <w:tcBorders>
              <w:top w:val="nil"/>
              <w:left w:val="nil"/>
              <w:bottom w:val="nil"/>
              <w:right w:val="nil"/>
            </w:tcBorders>
          </w:tcPr>
          <w:p w14:paraId="4AE1DB27" w14:textId="77777777" w:rsidR="00064C27" w:rsidRPr="007E388C" w:rsidRDefault="00064C27" w:rsidP="0071600E">
            <w:pPr>
              <w:pStyle w:val="Normal6a"/>
            </w:pPr>
            <w:r w:rsidRPr="007E388C">
              <w:rPr>
                <w:b/>
                <w:i/>
              </w:rPr>
              <w:t>3 bis.</w:t>
            </w:r>
            <w:r w:rsidRPr="007E388C">
              <w:tab/>
            </w:r>
            <w:r w:rsidRPr="007E388C">
              <w:rPr>
                <w:b/>
                <w:i/>
              </w:rPr>
              <w:t>herinnert eraan dat de agentschappen van de Unie zijn opgericht om duidelijk omschreven mandaten en beleidsdoelstellingen te vervullen; benadrukt dat, in overeenstemming met de beginselen van goed financieel beheer en evenredigheid, het voortbestaan van een agentschap regelmatig opnieuw moet worden beoordeeld aan de hand van de doelstellingen die ten tijde van de oprichting ervan zijn vastgesteld; verzoekt de Commissie het gebruik van vervalclausules en systematische evaluaties van mandaten te versterken en voor te stellen om agentschappen waarvan de oprichtingsdoelstellingen aantoonbaar zijn verwezenlijkt of waarvan de meerwaarde niet langer kan worden gerechtvaardigd, stop te zetten, samen te voegen of te herstructureren;</w:t>
            </w:r>
          </w:p>
        </w:tc>
      </w:tr>
    </w:tbl>
    <w:p w14:paraId="23FD55C8"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8D0AFC0" w14:textId="77777777" w:rsidR="00064C27" w:rsidRPr="007E388C" w:rsidRDefault="00064C27" w:rsidP="00064C27">
      <w:r w:rsidRPr="007E388C">
        <w:rPr>
          <w:rStyle w:val="HideTWBExt"/>
        </w:rPr>
        <w:lastRenderedPageBreak/>
        <w:t>&lt;/Amend&gt;</w:t>
      </w:r>
    </w:p>
    <w:p w14:paraId="0D4FDD2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18</w:t>
      </w:r>
      <w:r w:rsidRPr="007E388C">
        <w:rPr>
          <w:rStyle w:val="HideTWBExt"/>
          <w:b w:val="0"/>
        </w:rPr>
        <w:t>&lt;/NumAm&gt;</w:t>
      </w:r>
    </w:p>
    <w:p w14:paraId="4BE4B91A"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209DF0CD" w14:textId="77777777" w:rsidR="00064C27" w:rsidRPr="007E388C" w:rsidRDefault="00064C27" w:rsidP="00064C27">
      <w:pPr>
        <w:pStyle w:val="NormalBold"/>
      </w:pPr>
      <w:r w:rsidRPr="007E388C">
        <w:rPr>
          <w:rStyle w:val="HideTWBExt"/>
          <w:b w:val="0"/>
        </w:rPr>
        <w:t>&lt;/RepeatBlock-By&gt;</w:t>
      </w:r>
    </w:p>
    <w:p w14:paraId="662BBC3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6E17336" w14:textId="77777777" w:rsidR="00064C27" w:rsidRPr="007E388C" w:rsidRDefault="00064C27" w:rsidP="00064C27">
      <w:pPr>
        <w:pStyle w:val="NormalBold"/>
      </w:pPr>
      <w:r w:rsidRPr="007E388C">
        <w:rPr>
          <w:rStyle w:val="HideTWBExt"/>
          <w:b w:val="0"/>
        </w:rPr>
        <w:t>&lt;Article&gt;</w:t>
      </w:r>
      <w:r w:rsidRPr="007E388C">
        <w:t>Paragraaf 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1A126BD" w14:textId="77777777" w:rsidTr="0071600E">
        <w:trPr>
          <w:trHeight w:hRule="exact" w:val="240"/>
          <w:jc w:val="center"/>
        </w:trPr>
        <w:tc>
          <w:tcPr>
            <w:tcW w:w="9752" w:type="dxa"/>
            <w:gridSpan w:val="2"/>
            <w:tcBorders>
              <w:top w:val="nil"/>
              <w:left w:val="nil"/>
              <w:bottom w:val="nil"/>
              <w:right w:val="nil"/>
            </w:tcBorders>
          </w:tcPr>
          <w:p w14:paraId="020DAC8C" w14:textId="77777777" w:rsidR="00064C27" w:rsidRPr="007E388C" w:rsidRDefault="00064C27" w:rsidP="0071600E"/>
        </w:tc>
      </w:tr>
      <w:tr w:rsidR="00064C27" w:rsidRPr="007E388C" w14:paraId="796BADD7" w14:textId="77777777" w:rsidTr="0071600E">
        <w:trPr>
          <w:trHeight w:val="240"/>
          <w:jc w:val="center"/>
        </w:trPr>
        <w:tc>
          <w:tcPr>
            <w:tcW w:w="4876" w:type="dxa"/>
            <w:tcBorders>
              <w:top w:val="nil"/>
              <w:left w:val="nil"/>
              <w:bottom w:val="nil"/>
              <w:right w:val="nil"/>
            </w:tcBorders>
          </w:tcPr>
          <w:p w14:paraId="7E57FD1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09684A7" w14:textId="77777777" w:rsidR="00064C27" w:rsidRPr="007E388C" w:rsidRDefault="00064C27" w:rsidP="0071600E">
            <w:pPr>
              <w:pStyle w:val="AmColumnHeading"/>
            </w:pPr>
            <w:r w:rsidRPr="007E388C">
              <w:t>Amendement</w:t>
            </w:r>
          </w:p>
        </w:tc>
      </w:tr>
      <w:tr w:rsidR="00064C27" w:rsidRPr="007E388C" w14:paraId="0CA80942" w14:textId="77777777" w:rsidTr="0071600E">
        <w:trPr>
          <w:jc w:val="center"/>
        </w:trPr>
        <w:tc>
          <w:tcPr>
            <w:tcW w:w="4876" w:type="dxa"/>
            <w:tcBorders>
              <w:top w:val="nil"/>
              <w:left w:val="nil"/>
              <w:bottom w:val="nil"/>
              <w:right w:val="nil"/>
            </w:tcBorders>
          </w:tcPr>
          <w:p w14:paraId="32F913A2" w14:textId="77777777" w:rsidR="00064C27" w:rsidRPr="007E388C" w:rsidRDefault="00064C27" w:rsidP="0071600E">
            <w:pPr>
              <w:pStyle w:val="Normal6a"/>
            </w:pPr>
          </w:p>
        </w:tc>
        <w:tc>
          <w:tcPr>
            <w:tcW w:w="4876" w:type="dxa"/>
            <w:tcBorders>
              <w:top w:val="nil"/>
              <w:left w:val="nil"/>
              <w:bottom w:val="nil"/>
              <w:right w:val="nil"/>
            </w:tcBorders>
          </w:tcPr>
          <w:p w14:paraId="1872F184" w14:textId="77777777" w:rsidR="00064C27" w:rsidRPr="007E388C" w:rsidRDefault="00064C27" w:rsidP="0071600E">
            <w:pPr>
              <w:pStyle w:val="Normal6a"/>
            </w:pPr>
            <w:r w:rsidRPr="007E388C">
              <w:rPr>
                <w:b/>
                <w:i/>
              </w:rPr>
              <w:t>3 bis.</w:t>
            </w:r>
            <w:r w:rsidRPr="007E388C">
              <w:tab/>
            </w:r>
            <w:r w:rsidRPr="007E388C">
              <w:rPr>
                <w:b/>
                <w:i/>
              </w:rPr>
              <w:t>verzoekt de Europese Rekenkamer om in kaart te brengen welke agentschappen dubbel werk verrichten, zodat deze kunnen worden gestroomlijnd en hun aantal kan worden teruggebracht, met als uiteindelijk doel de kosten te verlagen en de financiële belangen van de Unie te beschermen;</w:t>
            </w:r>
          </w:p>
        </w:tc>
      </w:tr>
    </w:tbl>
    <w:p w14:paraId="2577D43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0114EE0B" w14:textId="77777777" w:rsidR="00064C27" w:rsidRPr="007E388C" w:rsidRDefault="00064C27" w:rsidP="00064C27">
      <w:r w:rsidRPr="007E388C">
        <w:rPr>
          <w:rStyle w:val="HideTWBExt"/>
        </w:rPr>
        <w:t>&lt;/Amend&gt;</w:t>
      </w:r>
    </w:p>
    <w:p w14:paraId="10533D3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19</w:t>
      </w:r>
      <w:r w:rsidRPr="007E388C">
        <w:rPr>
          <w:rStyle w:val="HideTWBExt"/>
          <w:b w:val="0"/>
        </w:rPr>
        <w:t>&lt;/NumAm&gt;</w:t>
      </w:r>
    </w:p>
    <w:p w14:paraId="64607C9C"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649962C2"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6B6E9081" w14:textId="77777777" w:rsidR="00064C27" w:rsidRPr="007E388C" w:rsidRDefault="00064C27" w:rsidP="00064C27">
      <w:pPr>
        <w:pStyle w:val="NormalBold"/>
      </w:pPr>
      <w:r w:rsidRPr="007E388C">
        <w:rPr>
          <w:rStyle w:val="HideTWBExt"/>
          <w:b w:val="0"/>
        </w:rPr>
        <w:t>&lt;/RepeatBlock-By&gt;</w:t>
      </w:r>
    </w:p>
    <w:p w14:paraId="0BAA918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99D10C1" w14:textId="77777777" w:rsidR="00064C27" w:rsidRPr="007E388C" w:rsidRDefault="00064C27" w:rsidP="00064C27">
      <w:pPr>
        <w:pStyle w:val="NormalBold"/>
      </w:pPr>
      <w:r w:rsidRPr="007E388C">
        <w:rPr>
          <w:rStyle w:val="HideTWBExt"/>
          <w:b w:val="0"/>
        </w:rPr>
        <w:t>&lt;Article&gt;</w:t>
      </w:r>
      <w:r w:rsidRPr="007E388C">
        <w:t>Paragraaf 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A39CBCB" w14:textId="77777777" w:rsidTr="0071600E">
        <w:trPr>
          <w:trHeight w:hRule="exact" w:val="240"/>
          <w:jc w:val="center"/>
        </w:trPr>
        <w:tc>
          <w:tcPr>
            <w:tcW w:w="9752" w:type="dxa"/>
            <w:gridSpan w:val="2"/>
            <w:tcBorders>
              <w:top w:val="nil"/>
              <w:left w:val="nil"/>
              <w:bottom w:val="nil"/>
              <w:right w:val="nil"/>
            </w:tcBorders>
          </w:tcPr>
          <w:p w14:paraId="09987E81" w14:textId="77777777" w:rsidR="00064C27" w:rsidRPr="007E388C" w:rsidRDefault="00064C27" w:rsidP="0071600E"/>
        </w:tc>
      </w:tr>
      <w:tr w:rsidR="00064C27" w:rsidRPr="007E388C" w14:paraId="58149467" w14:textId="77777777" w:rsidTr="0071600E">
        <w:trPr>
          <w:trHeight w:val="240"/>
          <w:jc w:val="center"/>
        </w:trPr>
        <w:tc>
          <w:tcPr>
            <w:tcW w:w="4876" w:type="dxa"/>
            <w:tcBorders>
              <w:top w:val="nil"/>
              <w:left w:val="nil"/>
              <w:bottom w:val="nil"/>
              <w:right w:val="nil"/>
            </w:tcBorders>
          </w:tcPr>
          <w:p w14:paraId="564BF5A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B1CB9E7" w14:textId="77777777" w:rsidR="00064C27" w:rsidRPr="007E388C" w:rsidRDefault="00064C27" w:rsidP="0071600E">
            <w:pPr>
              <w:pStyle w:val="AmColumnHeading"/>
            </w:pPr>
            <w:r w:rsidRPr="007E388C">
              <w:t>Amendement</w:t>
            </w:r>
          </w:p>
        </w:tc>
      </w:tr>
      <w:tr w:rsidR="00064C27" w:rsidRPr="007E388C" w14:paraId="0190597F" w14:textId="77777777" w:rsidTr="0071600E">
        <w:trPr>
          <w:jc w:val="center"/>
        </w:trPr>
        <w:tc>
          <w:tcPr>
            <w:tcW w:w="4876" w:type="dxa"/>
            <w:tcBorders>
              <w:top w:val="nil"/>
              <w:left w:val="nil"/>
              <w:bottom w:val="nil"/>
              <w:right w:val="nil"/>
            </w:tcBorders>
          </w:tcPr>
          <w:p w14:paraId="288E2A2E" w14:textId="77777777" w:rsidR="00064C27" w:rsidRPr="007E388C" w:rsidRDefault="00064C27" w:rsidP="0071600E">
            <w:pPr>
              <w:pStyle w:val="Normal6a"/>
            </w:pPr>
          </w:p>
        </w:tc>
        <w:tc>
          <w:tcPr>
            <w:tcW w:w="4876" w:type="dxa"/>
            <w:tcBorders>
              <w:top w:val="nil"/>
              <w:left w:val="nil"/>
              <w:bottom w:val="nil"/>
              <w:right w:val="nil"/>
            </w:tcBorders>
          </w:tcPr>
          <w:p w14:paraId="70F4FCBA" w14:textId="77777777" w:rsidR="00064C27" w:rsidRPr="007E388C" w:rsidRDefault="00064C27" w:rsidP="0071600E">
            <w:pPr>
              <w:pStyle w:val="Normal6a"/>
            </w:pPr>
            <w:r w:rsidRPr="007E388C">
              <w:rPr>
                <w:b/>
                <w:i/>
              </w:rPr>
              <w:t>3 bis.</w:t>
            </w:r>
            <w:r w:rsidRPr="007E388C">
              <w:tab/>
            </w:r>
            <w:r w:rsidRPr="007E388C">
              <w:rPr>
                <w:b/>
                <w:i/>
              </w:rPr>
              <w:t>benadrukt dat eerbiediging van de grondrechten en de rechtsstaat een voorwaarde is voor goede prestaties en goed financieel beheer; is van mening dat agentschappen die hun verplichtingen op het gebied van de grondrechten niet nakomen, niet kunnen worden geacht naar tevredenheid te presteren, ongeacht de uitvoeringspercentages van de begroting;</w:t>
            </w:r>
          </w:p>
        </w:tc>
      </w:tr>
    </w:tbl>
    <w:p w14:paraId="19C5FC3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B6A4BE2" w14:textId="77777777" w:rsidR="00064C27" w:rsidRPr="007E388C" w:rsidRDefault="00064C27" w:rsidP="00064C27">
      <w:r w:rsidRPr="007E388C">
        <w:rPr>
          <w:rStyle w:val="HideTWBExt"/>
        </w:rPr>
        <w:t>&lt;/Amend&gt;</w:t>
      </w:r>
    </w:p>
    <w:p w14:paraId="21061D9C" w14:textId="77777777" w:rsidR="00064C27" w:rsidRPr="007E388C" w:rsidRDefault="00064C27" w:rsidP="00CB0893">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20</w:t>
      </w:r>
      <w:r w:rsidRPr="007E388C">
        <w:rPr>
          <w:rStyle w:val="HideTWBExt"/>
          <w:b w:val="0"/>
        </w:rPr>
        <w:t>&lt;/NumAm&gt;</w:t>
      </w:r>
    </w:p>
    <w:p w14:paraId="02AAAAA4"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6860F532" w14:textId="77777777" w:rsidR="00064C27" w:rsidRPr="007E388C" w:rsidRDefault="00064C27" w:rsidP="00064C27">
      <w:pPr>
        <w:pStyle w:val="NormalBold"/>
      </w:pPr>
      <w:r w:rsidRPr="007E388C">
        <w:rPr>
          <w:rStyle w:val="HideTWBExt"/>
          <w:b w:val="0"/>
        </w:rPr>
        <w:t>&lt;/RepeatBlock-By&gt;</w:t>
      </w:r>
    </w:p>
    <w:p w14:paraId="6AAB720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E4278D8" w14:textId="77777777" w:rsidR="00064C27" w:rsidRPr="007E388C" w:rsidRDefault="00064C27" w:rsidP="00064C27">
      <w:pPr>
        <w:pStyle w:val="NormalBold"/>
      </w:pPr>
      <w:r w:rsidRPr="007E388C">
        <w:rPr>
          <w:rStyle w:val="HideTWBExt"/>
          <w:b w:val="0"/>
        </w:rPr>
        <w:t>&lt;Article&gt;</w:t>
      </w:r>
      <w:r w:rsidRPr="007E388C">
        <w:t>Paragraaf 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CE360C7" w14:textId="77777777" w:rsidTr="0071600E">
        <w:trPr>
          <w:trHeight w:hRule="exact" w:val="240"/>
          <w:jc w:val="center"/>
        </w:trPr>
        <w:tc>
          <w:tcPr>
            <w:tcW w:w="9752" w:type="dxa"/>
            <w:gridSpan w:val="2"/>
            <w:tcBorders>
              <w:top w:val="nil"/>
              <w:left w:val="nil"/>
              <w:bottom w:val="nil"/>
              <w:right w:val="nil"/>
            </w:tcBorders>
          </w:tcPr>
          <w:p w14:paraId="6722CB6F" w14:textId="77777777" w:rsidR="00064C27" w:rsidRPr="007E388C" w:rsidRDefault="00064C27" w:rsidP="0071600E"/>
        </w:tc>
      </w:tr>
      <w:tr w:rsidR="00064C27" w:rsidRPr="007E388C" w14:paraId="40197949" w14:textId="77777777" w:rsidTr="0071600E">
        <w:trPr>
          <w:trHeight w:val="240"/>
          <w:jc w:val="center"/>
        </w:trPr>
        <w:tc>
          <w:tcPr>
            <w:tcW w:w="4876" w:type="dxa"/>
            <w:tcBorders>
              <w:top w:val="nil"/>
              <w:left w:val="nil"/>
              <w:bottom w:val="nil"/>
              <w:right w:val="nil"/>
            </w:tcBorders>
          </w:tcPr>
          <w:p w14:paraId="7A048B0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B55A7F7" w14:textId="77777777" w:rsidR="00064C27" w:rsidRPr="007E388C" w:rsidRDefault="00064C27" w:rsidP="0071600E">
            <w:pPr>
              <w:pStyle w:val="AmColumnHeading"/>
            </w:pPr>
            <w:r w:rsidRPr="007E388C">
              <w:t>Amendement</w:t>
            </w:r>
          </w:p>
        </w:tc>
      </w:tr>
      <w:tr w:rsidR="00064C27" w:rsidRPr="007E388C" w14:paraId="50E50D16" w14:textId="77777777" w:rsidTr="0071600E">
        <w:trPr>
          <w:jc w:val="center"/>
        </w:trPr>
        <w:tc>
          <w:tcPr>
            <w:tcW w:w="4876" w:type="dxa"/>
            <w:tcBorders>
              <w:top w:val="nil"/>
              <w:left w:val="nil"/>
              <w:bottom w:val="nil"/>
              <w:right w:val="nil"/>
            </w:tcBorders>
          </w:tcPr>
          <w:p w14:paraId="2C4EB518" w14:textId="77777777" w:rsidR="00064C27" w:rsidRPr="007E388C" w:rsidRDefault="00064C27" w:rsidP="0071600E">
            <w:pPr>
              <w:pStyle w:val="Normal6a"/>
            </w:pPr>
            <w:r w:rsidRPr="007E388C">
              <w:t>4.</w:t>
            </w:r>
            <w:r w:rsidRPr="007E388C">
              <w:tab/>
              <w:t xml:space="preserve">wijst op het belang van de kwijtingsprocedure, die niet alleen een op de verdragen gebaseerde verplichting is, maar ook transparantie, verantwoordingsplicht en een open dialoog over de financiën van de Unie bevordert; is van mening dat de praktijk om </w:t>
            </w:r>
            <w:r w:rsidRPr="007E388C">
              <w:rPr>
                <w:b/>
                <w:i/>
              </w:rPr>
              <w:t>alleen</w:t>
            </w:r>
            <w:r w:rsidRPr="007E388C">
              <w:t xml:space="preserve"> kwijting te verlenen </w:t>
            </w:r>
            <w:r w:rsidRPr="007E388C">
              <w:rPr>
                <w:b/>
                <w:i/>
              </w:rPr>
              <w:t>op grond van interne autoriteit, zoals wordt toegepast door</w:t>
            </w:r>
            <w:r w:rsidRPr="007E388C">
              <w:t xml:space="preserve"> agentschappen als het Bureau voor intellectuele eigendom van de Europese Unie (EUIPO), het Communautair Bureau voor plantenrassen (CPVO) en de Gemeenschappelijke Afwikkelingsraad (GAR), </w:t>
            </w:r>
            <w:r w:rsidRPr="007E388C">
              <w:rPr>
                <w:b/>
                <w:i/>
              </w:rPr>
              <w:t>tot mogelijke belangenconflicten of onvoldoende evaluatie en toezicht leidt, terwijl kwijting door het Parlement de</w:t>
            </w:r>
            <w:r w:rsidRPr="007E388C">
              <w:t xml:space="preserve"> transparantie en publieke verantwoording </w:t>
            </w:r>
            <w:r w:rsidRPr="007E388C">
              <w:rPr>
                <w:b/>
                <w:i/>
              </w:rPr>
              <w:t>vergroot</w:t>
            </w:r>
            <w:r w:rsidRPr="007E388C">
              <w:t xml:space="preserve">; </w:t>
            </w:r>
            <w:r w:rsidRPr="007E388C">
              <w:rPr>
                <w:b/>
                <w:i/>
              </w:rPr>
              <w:t>is van mening dat deze hogere norm op uniforme wijze moet gelden voor alle organen van de Unie, ongeacht hun financieringsmodel, en</w:t>
            </w:r>
            <w:r w:rsidRPr="007E388C">
              <w:t xml:space="preserve"> herinnert aan de gemeenschappelijke aanpak inzake agentschappen die volledig in hun eigen financiering voorzien (punt 58), waarin wordt opgeroepen tot het verkennen van democratische verantwoordingsmechanismen </w:t>
            </w:r>
            <w:r w:rsidRPr="007E388C">
              <w:rPr>
                <w:b/>
                <w:i/>
              </w:rPr>
              <w:t>die</w:t>
            </w:r>
            <w:r w:rsidRPr="007E388C">
              <w:t xml:space="preserve"> jaarlijkse verslaglegging aan het Parlement, de Raad en de Commissie </w:t>
            </w:r>
            <w:r w:rsidRPr="007E388C">
              <w:rPr>
                <w:b/>
                <w:i/>
              </w:rPr>
              <w:t>omvatten</w:t>
            </w:r>
            <w:r w:rsidRPr="007E388C">
              <w:t xml:space="preserve">, alsook het in overweging nemen van hun aanbevelingen, om te zorgen voor openbaar toezicht op agentschappen die EU-beleid uitvoeren zonder </w:t>
            </w:r>
            <w:r w:rsidRPr="007E388C">
              <w:rPr>
                <w:b/>
                <w:i/>
              </w:rPr>
              <w:t>traditionele kwijtingsprocedures</w:t>
            </w:r>
            <w:r w:rsidRPr="007E388C">
              <w:t>;</w:t>
            </w:r>
          </w:p>
        </w:tc>
        <w:tc>
          <w:tcPr>
            <w:tcW w:w="4876" w:type="dxa"/>
            <w:tcBorders>
              <w:top w:val="nil"/>
              <w:left w:val="nil"/>
              <w:bottom w:val="nil"/>
              <w:right w:val="nil"/>
            </w:tcBorders>
          </w:tcPr>
          <w:p w14:paraId="62862FCF" w14:textId="77777777" w:rsidR="00064C27" w:rsidRPr="007E388C" w:rsidRDefault="00064C27" w:rsidP="0071600E">
            <w:pPr>
              <w:pStyle w:val="Normal6a"/>
            </w:pPr>
            <w:r w:rsidRPr="007E388C">
              <w:t>4.</w:t>
            </w:r>
            <w:r w:rsidRPr="007E388C">
              <w:tab/>
              <w:t xml:space="preserve">wijst op het belang van de kwijtingsprocedure, die niet alleen een op de verdragen gebaseerde verplichting is, maar ook transparantie, verantwoordingsplicht en een open dialoog over de financiën van de Unie bevordert; is van mening dat de praktijk om kwijting te verlenen </w:t>
            </w:r>
            <w:r w:rsidRPr="007E388C">
              <w:rPr>
                <w:b/>
                <w:i/>
              </w:rPr>
              <w:t>via governanceregelingen die zijn vastgesteld in de oprichtingshandelingen van</w:t>
            </w:r>
            <w:r w:rsidRPr="007E388C">
              <w:t xml:space="preserve"> agentschappen als het Bureau voor intellectuele eigendom van de Europese Unie (EUIPO), het Communautair Bureau voor plantenrassen (CPVO) en de Gemeenschappelijke Afwikkelingsraad (GAR), </w:t>
            </w:r>
            <w:r w:rsidRPr="007E388C">
              <w:rPr>
                <w:b/>
                <w:i/>
              </w:rPr>
              <w:t>hun specifieke rechts- en financiële kaders weerspiegelt en passende</w:t>
            </w:r>
            <w:r w:rsidRPr="007E388C">
              <w:t xml:space="preserve"> evaluatie en controle </w:t>
            </w:r>
            <w:r w:rsidRPr="007E388C">
              <w:rPr>
                <w:b/>
                <w:i/>
              </w:rPr>
              <w:t>waarborgt, waarbij</w:t>
            </w:r>
            <w:r w:rsidRPr="007E388C">
              <w:t xml:space="preserve"> transparantie en publieke verantwoording </w:t>
            </w:r>
            <w:r w:rsidRPr="007E388C">
              <w:rPr>
                <w:b/>
                <w:i/>
              </w:rPr>
              <w:t>worden ondersteund</w:t>
            </w:r>
            <w:r w:rsidRPr="007E388C">
              <w:t>; herinnert aan de gemeenschappelijke aanpak inzake agentschappen die volledig in hun eigen financiering voorzien (punt 58), waarin wordt opgeroepen tot het verkennen van democratische verantwoordingsmechanismen</w:t>
            </w:r>
            <w:r w:rsidRPr="007E388C">
              <w:rPr>
                <w:b/>
                <w:i/>
              </w:rPr>
              <w:t>, met inbegrip van</w:t>
            </w:r>
            <w:r w:rsidRPr="007E388C">
              <w:t xml:space="preserve"> jaarlijkse verslaglegging aan het Parlement, de Raad en de Commissie, alsook het in overweging nemen van hun aanbevelingen, om te zorgen voor openbaar toezicht op agentschappen die EU-beleid uitvoeren zonder </w:t>
            </w:r>
            <w:r w:rsidRPr="007E388C">
              <w:rPr>
                <w:b/>
                <w:i/>
              </w:rPr>
              <w:t xml:space="preserve">een beroep te doen op de algemene EU-begroting. Niettemin zou het wenselijk zijn dat agentschappen die volledig in hun eigen financiering voorzien, zoals het EUIPO, deel gaan uitmaken van de kwijtingsprocedure voor agentschappen die onder de verantwoordelijkheid van de Commissie begrotingscontrole vallen, of </w:t>
            </w:r>
            <w:r w:rsidRPr="007E388C">
              <w:rPr>
                <w:b/>
                <w:i/>
              </w:rPr>
              <w:lastRenderedPageBreak/>
              <w:t>ten minste worden onderworpen aan strengere rapportageverplichtingen voor de Commissie begrotingscontrole</w:t>
            </w:r>
            <w:r w:rsidRPr="007E388C">
              <w:t>;</w:t>
            </w:r>
          </w:p>
        </w:tc>
      </w:tr>
    </w:tbl>
    <w:p w14:paraId="7E33EC9D"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9094B42" w14:textId="77777777" w:rsidR="00064C27" w:rsidRPr="007E388C" w:rsidRDefault="00064C27" w:rsidP="00064C27">
      <w:r w:rsidRPr="007E388C">
        <w:rPr>
          <w:rStyle w:val="HideTWBExt"/>
        </w:rPr>
        <w:t>&lt;/Amend&gt;</w:t>
      </w:r>
    </w:p>
    <w:p w14:paraId="13AA8F7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21</w:t>
      </w:r>
      <w:r w:rsidRPr="007E388C">
        <w:rPr>
          <w:rStyle w:val="HideTWBExt"/>
          <w:b w:val="0"/>
        </w:rPr>
        <w:t>&lt;/NumAm&gt;</w:t>
      </w:r>
    </w:p>
    <w:p w14:paraId="114DB17B" w14:textId="77777777" w:rsidR="00064C27" w:rsidRPr="007E388C" w:rsidRDefault="00064C27" w:rsidP="00064C27">
      <w:pPr>
        <w:pStyle w:val="NormalBold"/>
      </w:pPr>
      <w:r w:rsidRPr="007E388C">
        <w:rPr>
          <w:rStyle w:val="HideTWBExt"/>
          <w:b w:val="0"/>
        </w:rPr>
        <w:t>&lt;RepeatBlock-By&gt;&lt;Members&gt;</w:t>
      </w:r>
      <w:r w:rsidRPr="007E388C">
        <w:t>Maravillas Abadía Jover, Adrián Vázquez Lázara</w:t>
      </w:r>
      <w:r w:rsidRPr="007E388C">
        <w:rPr>
          <w:rStyle w:val="HideTWBExt"/>
          <w:b w:val="0"/>
        </w:rPr>
        <w:t>&lt;/Members&gt;</w:t>
      </w:r>
    </w:p>
    <w:p w14:paraId="6C9E6BD7" w14:textId="77777777" w:rsidR="00064C27" w:rsidRPr="007E388C" w:rsidRDefault="00064C27" w:rsidP="00064C27">
      <w:pPr>
        <w:pStyle w:val="NormalBold"/>
      </w:pPr>
      <w:r w:rsidRPr="007E388C">
        <w:rPr>
          <w:rStyle w:val="HideTWBExt"/>
          <w:b w:val="0"/>
        </w:rPr>
        <w:t>&lt;/RepeatBlock-By&gt;</w:t>
      </w:r>
    </w:p>
    <w:p w14:paraId="149C174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3364B6C" w14:textId="77777777" w:rsidR="00064C27" w:rsidRPr="007E388C" w:rsidRDefault="00064C27" w:rsidP="00064C27">
      <w:pPr>
        <w:pStyle w:val="NormalBold"/>
      </w:pPr>
      <w:r w:rsidRPr="007E388C">
        <w:rPr>
          <w:rStyle w:val="HideTWBExt"/>
          <w:b w:val="0"/>
        </w:rPr>
        <w:t>&lt;Article&gt;</w:t>
      </w:r>
      <w:r w:rsidRPr="007E388C">
        <w:t>Paragraaf 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44AEE91" w14:textId="77777777" w:rsidTr="0071600E">
        <w:trPr>
          <w:trHeight w:hRule="exact" w:val="240"/>
          <w:jc w:val="center"/>
        </w:trPr>
        <w:tc>
          <w:tcPr>
            <w:tcW w:w="9752" w:type="dxa"/>
            <w:gridSpan w:val="2"/>
            <w:tcBorders>
              <w:top w:val="nil"/>
              <w:left w:val="nil"/>
              <w:bottom w:val="nil"/>
              <w:right w:val="nil"/>
            </w:tcBorders>
          </w:tcPr>
          <w:p w14:paraId="14F84A66" w14:textId="77777777" w:rsidR="00064C27" w:rsidRPr="007E388C" w:rsidRDefault="00064C27" w:rsidP="0071600E"/>
        </w:tc>
      </w:tr>
      <w:tr w:rsidR="00064C27" w:rsidRPr="007E388C" w14:paraId="4560DFA6" w14:textId="77777777" w:rsidTr="0071600E">
        <w:trPr>
          <w:trHeight w:val="240"/>
          <w:jc w:val="center"/>
        </w:trPr>
        <w:tc>
          <w:tcPr>
            <w:tcW w:w="4876" w:type="dxa"/>
            <w:tcBorders>
              <w:top w:val="nil"/>
              <w:left w:val="nil"/>
              <w:bottom w:val="nil"/>
              <w:right w:val="nil"/>
            </w:tcBorders>
          </w:tcPr>
          <w:p w14:paraId="19AEFD6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93C3241" w14:textId="77777777" w:rsidR="00064C27" w:rsidRPr="007E388C" w:rsidRDefault="00064C27" w:rsidP="0071600E">
            <w:pPr>
              <w:pStyle w:val="AmColumnHeading"/>
            </w:pPr>
            <w:r w:rsidRPr="007E388C">
              <w:t>Amendement</w:t>
            </w:r>
          </w:p>
        </w:tc>
      </w:tr>
      <w:tr w:rsidR="00064C27" w:rsidRPr="007E388C" w14:paraId="5BF1E494" w14:textId="77777777" w:rsidTr="0071600E">
        <w:trPr>
          <w:jc w:val="center"/>
        </w:trPr>
        <w:tc>
          <w:tcPr>
            <w:tcW w:w="4876" w:type="dxa"/>
            <w:tcBorders>
              <w:top w:val="nil"/>
              <w:left w:val="nil"/>
              <w:bottom w:val="nil"/>
              <w:right w:val="nil"/>
            </w:tcBorders>
          </w:tcPr>
          <w:p w14:paraId="3070BCB2" w14:textId="77777777" w:rsidR="00064C27" w:rsidRPr="007E388C" w:rsidRDefault="00064C27" w:rsidP="0071600E">
            <w:pPr>
              <w:pStyle w:val="Normal6a"/>
            </w:pPr>
            <w:r w:rsidRPr="007E388C">
              <w:t>4.</w:t>
            </w:r>
            <w:r w:rsidRPr="007E388C">
              <w:tab/>
              <w:t xml:space="preserve">wijst op het belang van de kwijtingsprocedure, die niet alleen een op de verdragen gebaseerde verplichting is, maar ook transparantie, verantwoordingsplicht en een open dialoog over de financiën van de Unie bevordert; is van mening dat de praktijk om </w:t>
            </w:r>
            <w:r w:rsidRPr="007E388C">
              <w:rPr>
                <w:b/>
                <w:i/>
              </w:rPr>
              <w:t>alleen</w:t>
            </w:r>
            <w:r w:rsidRPr="007E388C">
              <w:t xml:space="preserve"> kwijting te verlenen </w:t>
            </w:r>
            <w:r w:rsidRPr="007E388C">
              <w:rPr>
                <w:b/>
                <w:i/>
              </w:rPr>
              <w:t>op grond van interne autoriteit</w:t>
            </w:r>
            <w:r w:rsidRPr="007E388C">
              <w:t xml:space="preserve">, zoals wordt toegepast door agentschappen als het Bureau voor intellectuele eigendom van de Europese Unie (EUIPO), het Communautair Bureau voor plantenrassen (CPVO) en de Gemeenschappelijke Afwikkelingsraad (GAR), </w:t>
            </w:r>
            <w:r w:rsidRPr="007E388C">
              <w:rPr>
                <w:b/>
                <w:i/>
              </w:rPr>
              <w:t xml:space="preserve">tot mogelijke belangenconflicten of onvoldoende </w:t>
            </w:r>
            <w:r w:rsidRPr="007E388C">
              <w:t xml:space="preserve">evaluatie en toezicht </w:t>
            </w:r>
            <w:r w:rsidRPr="007E388C">
              <w:rPr>
                <w:b/>
                <w:i/>
              </w:rPr>
              <w:t>leidt, terwijl kwijting door het Parlement de</w:t>
            </w:r>
            <w:r w:rsidRPr="007E388C">
              <w:t xml:space="preserve"> transparantie en publieke verantwoording </w:t>
            </w:r>
            <w:r w:rsidRPr="007E388C">
              <w:rPr>
                <w:b/>
                <w:i/>
              </w:rPr>
              <w:t>vergroot</w:t>
            </w:r>
            <w:r w:rsidRPr="007E388C">
              <w:t xml:space="preserve">; </w:t>
            </w:r>
            <w:r w:rsidRPr="007E388C">
              <w:rPr>
                <w:b/>
                <w:i/>
              </w:rPr>
              <w:t>is van mening dat deze hogere norm op uniforme wijze moet gelden voor alle organen van de Unie, ongeacht hun financieringsmodel, en</w:t>
            </w:r>
            <w:r w:rsidRPr="007E388C">
              <w:t xml:space="preserve"> herinnert aan de gemeenschappelijke aanpak inzake agentschappen die volledig in hun eigen financiering voorzien (punt 58), waarin wordt opgeroepen tot het verkennen van democratische verantwoordingsmechanismen die jaarlijkse verslaglegging aan het Parlement, de Raad en de Commissie omvatten, alsook het in overweging nemen van hun aanbevelingen, om te zorgen voor </w:t>
            </w:r>
            <w:r w:rsidRPr="007E388C">
              <w:lastRenderedPageBreak/>
              <w:t xml:space="preserve">openbaar toezicht op agentschappen die EU-beleid uitvoeren </w:t>
            </w:r>
            <w:r w:rsidRPr="007E388C">
              <w:rPr>
                <w:b/>
                <w:i/>
              </w:rPr>
              <w:t>zonder traditionele kwijtingsprocedures</w:t>
            </w:r>
            <w:r w:rsidRPr="007E388C">
              <w:t>;</w:t>
            </w:r>
          </w:p>
        </w:tc>
        <w:tc>
          <w:tcPr>
            <w:tcW w:w="4876" w:type="dxa"/>
            <w:tcBorders>
              <w:top w:val="nil"/>
              <w:left w:val="nil"/>
              <w:bottom w:val="nil"/>
              <w:right w:val="nil"/>
            </w:tcBorders>
          </w:tcPr>
          <w:p w14:paraId="7003C6E3" w14:textId="77777777" w:rsidR="00064C27" w:rsidRPr="007E388C" w:rsidRDefault="00064C27" w:rsidP="0071600E">
            <w:pPr>
              <w:pStyle w:val="Normal6a"/>
            </w:pPr>
            <w:r w:rsidRPr="007E388C">
              <w:lastRenderedPageBreak/>
              <w:t>4.</w:t>
            </w:r>
            <w:r w:rsidRPr="007E388C">
              <w:tab/>
              <w:t xml:space="preserve">wijst op het belang van de kwijtingsprocedure, die niet alleen een op de verdragen gebaseerde verplichting is, maar ook transparantie, verantwoordingsplicht en een open dialoog over de financiën van de Unie bevordert; is van mening dat de praktijk om kwijting te verlenen, zoals wordt toegepast door </w:t>
            </w:r>
            <w:r w:rsidRPr="007E388C">
              <w:rPr>
                <w:b/>
                <w:i/>
              </w:rPr>
              <w:t>agentschappen via governanceregelingen die zijn vastgesteld in de oprichtingshandelingen van</w:t>
            </w:r>
            <w:r w:rsidRPr="007E388C">
              <w:t xml:space="preserve"> agentschappen als het Bureau voor intellectuele eigendom van de Europese Unie (EUIPO), het Communautair Bureau voor plantenrassen (CPVO) en de Gemeenschappelijke Afwikkelingsraad (GAR), </w:t>
            </w:r>
            <w:r w:rsidRPr="007E388C">
              <w:rPr>
                <w:b/>
                <w:i/>
              </w:rPr>
              <w:t>hun specifieke rechts- en financiële kaders weerspiegelt en passende</w:t>
            </w:r>
            <w:r w:rsidRPr="007E388C">
              <w:t xml:space="preserve"> evaluatie en toezicht </w:t>
            </w:r>
            <w:r w:rsidRPr="007E388C">
              <w:rPr>
                <w:b/>
                <w:i/>
              </w:rPr>
              <w:t>waarborgt, waarbij</w:t>
            </w:r>
            <w:r w:rsidRPr="007E388C">
              <w:t xml:space="preserve"> transparantie en publieke verantwoording </w:t>
            </w:r>
            <w:r w:rsidRPr="007E388C">
              <w:rPr>
                <w:b/>
                <w:i/>
              </w:rPr>
              <w:t>worden ondersteund</w:t>
            </w:r>
            <w:r w:rsidRPr="007E388C">
              <w:t xml:space="preserve">; herinnert aan de gemeenschappelijke aanpak inzake agentschappen die volledig in hun eigen financiering voorzien (punt 58), waarin wordt opgeroepen tot het verkennen van democratische verantwoordingsmechanismen die jaarlijkse verslaglegging aan het Parlement, de Raad en de Commissie omvatten, alsook het in overweging nemen van hun aanbevelingen, om te zorgen voor openbaar toezicht op agentschappen die </w:t>
            </w:r>
            <w:r w:rsidRPr="007E388C">
              <w:lastRenderedPageBreak/>
              <w:t>EU-beleid uitvoeren;</w:t>
            </w:r>
          </w:p>
        </w:tc>
      </w:tr>
    </w:tbl>
    <w:p w14:paraId="69DAF42E"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FD67091" w14:textId="77777777" w:rsidR="00064C27" w:rsidRPr="007E388C" w:rsidRDefault="00064C27" w:rsidP="00064C27">
      <w:r w:rsidRPr="007E388C">
        <w:rPr>
          <w:rStyle w:val="HideTWBExt"/>
        </w:rPr>
        <w:t>&lt;/Amend&gt;</w:t>
      </w:r>
    </w:p>
    <w:p w14:paraId="1D0CAAD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22</w:t>
      </w:r>
      <w:r w:rsidRPr="007E388C">
        <w:rPr>
          <w:rStyle w:val="HideTWBExt"/>
          <w:b w:val="0"/>
        </w:rPr>
        <w:t>&lt;/NumAm&gt;</w:t>
      </w:r>
    </w:p>
    <w:p w14:paraId="0A019FB1" w14:textId="77777777" w:rsidR="00064C27" w:rsidRPr="007E388C" w:rsidRDefault="00064C27" w:rsidP="00064C27">
      <w:pPr>
        <w:pStyle w:val="NormalBold"/>
      </w:pPr>
      <w:r w:rsidRPr="007E388C">
        <w:rPr>
          <w:rStyle w:val="HideTWBExt"/>
          <w:b w:val="0"/>
        </w:rPr>
        <w:t>&lt;RepeatBlock-By&gt;&lt;Members&gt;</w:t>
      </w:r>
      <w:r w:rsidRPr="007E388C">
        <w:t>Tamás Deutsch</w:t>
      </w:r>
      <w:r w:rsidRPr="007E388C">
        <w:rPr>
          <w:rStyle w:val="HideTWBExt"/>
          <w:b w:val="0"/>
        </w:rPr>
        <w:t>&lt;/Members&gt;</w:t>
      </w:r>
    </w:p>
    <w:p w14:paraId="7B5810A1" w14:textId="77777777" w:rsidR="00064C27" w:rsidRPr="007E388C" w:rsidRDefault="00064C27" w:rsidP="00064C27">
      <w:pPr>
        <w:pStyle w:val="NormalBold"/>
      </w:pPr>
      <w:r w:rsidRPr="007E388C">
        <w:rPr>
          <w:rStyle w:val="HideTWBExt"/>
          <w:b w:val="0"/>
        </w:rPr>
        <w:t>&lt;/RepeatBlock-By&gt;</w:t>
      </w:r>
    </w:p>
    <w:p w14:paraId="7C82EDB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5E58D38" w14:textId="77777777" w:rsidR="00064C27" w:rsidRPr="007E388C" w:rsidRDefault="00064C27" w:rsidP="00064C27">
      <w:pPr>
        <w:pStyle w:val="NormalBold"/>
      </w:pPr>
      <w:r w:rsidRPr="007E388C">
        <w:rPr>
          <w:rStyle w:val="HideTWBExt"/>
          <w:b w:val="0"/>
        </w:rPr>
        <w:t>&lt;Article&gt;</w:t>
      </w:r>
      <w:r w:rsidRPr="007E388C">
        <w:t>Paragraaf 4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905F8B6" w14:textId="77777777" w:rsidTr="0071600E">
        <w:trPr>
          <w:trHeight w:hRule="exact" w:val="240"/>
          <w:jc w:val="center"/>
        </w:trPr>
        <w:tc>
          <w:tcPr>
            <w:tcW w:w="9752" w:type="dxa"/>
            <w:gridSpan w:val="2"/>
            <w:tcBorders>
              <w:top w:val="nil"/>
              <w:left w:val="nil"/>
              <w:bottom w:val="nil"/>
              <w:right w:val="nil"/>
            </w:tcBorders>
          </w:tcPr>
          <w:p w14:paraId="1267892B" w14:textId="77777777" w:rsidR="00064C27" w:rsidRPr="007E388C" w:rsidRDefault="00064C27" w:rsidP="0071600E"/>
        </w:tc>
      </w:tr>
      <w:tr w:rsidR="00064C27" w:rsidRPr="007E388C" w14:paraId="63EA6DA0" w14:textId="77777777" w:rsidTr="0071600E">
        <w:trPr>
          <w:trHeight w:val="240"/>
          <w:jc w:val="center"/>
        </w:trPr>
        <w:tc>
          <w:tcPr>
            <w:tcW w:w="4876" w:type="dxa"/>
            <w:tcBorders>
              <w:top w:val="nil"/>
              <w:left w:val="nil"/>
              <w:bottom w:val="nil"/>
              <w:right w:val="nil"/>
            </w:tcBorders>
          </w:tcPr>
          <w:p w14:paraId="6523198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E97782F" w14:textId="77777777" w:rsidR="00064C27" w:rsidRPr="007E388C" w:rsidRDefault="00064C27" w:rsidP="0071600E">
            <w:pPr>
              <w:pStyle w:val="AmColumnHeading"/>
            </w:pPr>
            <w:r w:rsidRPr="007E388C">
              <w:t>Amendement</w:t>
            </w:r>
          </w:p>
        </w:tc>
      </w:tr>
      <w:tr w:rsidR="00064C27" w:rsidRPr="007E388C" w14:paraId="476692CE" w14:textId="77777777" w:rsidTr="0071600E">
        <w:trPr>
          <w:jc w:val="center"/>
        </w:trPr>
        <w:tc>
          <w:tcPr>
            <w:tcW w:w="4876" w:type="dxa"/>
            <w:tcBorders>
              <w:top w:val="nil"/>
              <w:left w:val="nil"/>
              <w:bottom w:val="nil"/>
              <w:right w:val="nil"/>
            </w:tcBorders>
          </w:tcPr>
          <w:p w14:paraId="337C8910" w14:textId="77777777" w:rsidR="00064C27" w:rsidRPr="007E388C" w:rsidRDefault="00064C27" w:rsidP="0071600E">
            <w:pPr>
              <w:pStyle w:val="Normal6a"/>
            </w:pPr>
          </w:p>
        </w:tc>
        <w:tc>
          <w:tcPr>
            <w:tcW w:w="4876" w:type="dxa"/>
            <w:tcBorders>
              <w:top w:val="nil"/>
              <w:left w:val="nil"/>
              <w:bottom w:val="nil"/>
              <w:right w:val="nil"/>
            </w:tcBorders>
          </w:tcPr>
          <w:p w14:paraId="4BA300E8" w14:textId="77777777" w:rsidR="00064C27" w:rsidRPr="007E388C" w:rsidRDefault="00064C27" w:rsidP="0071600E">
            <w:pPr>
              <w:pStyle w:val="Normal6a"/>
            </w:pPr>
            <w:r w:rsidRPr="007E388C">
              <w:rPr>
                <w:b/>
                <w:i/>
              </w:rPr>
              <w:t>4 bis.</w:t>
            </w:r>
            <w:r w:rsidRPr="007E388C">
              <w:tab/>
            </w:r>
            <w:r w:rsidRPr="007E388C">
              <w:rPr>
                <w:b/>
                <w:i/>
              </w:rPr>
              <w:t>herinnert eraan dat de rechtsstaat in gelijke mate van toepassing is op de instellingen, organen en instanties van de Unie, om ervoor te zorgen dat zij zelf gebonden zijn aan de beginselen van transparantie, verantwoordingsplicht en wettigheid waaraan de lidstaten zijn onderworpen;</w:t>
            </w:r>
          </w:p>
        </w:tc>
      </w:tr>
    </w:tbl>
    <w:p w14:paraId="451AD07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0BC20BA" w14:textId="77777777" w:rsidR="00064C27" w:rsidRPr="007E388C" w:rsidRDefault="00064C27" w:rsidP="00064C27">
      <w:r w:rsidRPr="007E388C">
        <w:rPr>
          <w:rStyle w:val="HideTWBExt"/>
        </w:rPr>
        <w:t>&lt;/Amend&gt;</w:t>
      </w:r>
    </w:p>
    <w:p w14:paraId="279D52A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23</w:t>
      </w:r>
      <w:r w:rsidRPr="007E388C">
        <w:rPr>
          <w:rStyle w:val="HideTWBExt"/>
          <w:b w:val="0"/>
        </w:rPr>
        <w:t>&lt;/NumAm&gt;</w:t>
      </w:r>
    </w:p>
    <w:p w14:paraId="5977EF8F"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92E3190" w14:textId="77777777" w:rsidR="00064C27" w:rsidRPr="007E388C" w:rsidRDefault="00064C27" w:rsidP="00064C27">
      <w:pPr>
        <w:pStyle w:val="NormalBold"/>
      </w:pPr>
      <w:r w:rsidRPr="007E388C">
        <w:rPr>
          <w:rStyle w:val="HideTWBExt"/>
          <w:b w:val="0"/>
        </w:rPr>
        <w:t>&lt;/RepeatBlock-By&gt;</w:t>
      </w:r>
    </w:p>
    <w:p w14:paraId="2C3061B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722763C" w14:textId="77777777" w:rsidR="00064C27" w:rsidRPr="007E388C" w:rsidRDefault="00064C27" w:rsidP="00064C27">
      <w:pPr>
        <w:pStyle w:val="NormalBold"/>
      </w:pPr>
      <w:r w:rsidRPr="007E388C">
        <w:rPr>
          <w:rStyle w:val="HideTWBExt"/>
          <w:b w:val="0"/>
        </w:rPr>
        <w:t>&lt;Article&gt;</w:t>
      </w:r>
      <w:r w:rsidRPr="007E388C">
        <w:t>Paragraaf 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8FF33CA" w14:textId="77777777" w:rsidTr="0071600E">
        <w:trPr>
          <w:trHeight w:hRule="exact" w:val="240"/>
          <w:jc w:val="center"/>
        </w:trPr>
        <w:tc>
          <w:tcPr>
            <w:tcW w:w="9752" w:type="dxa"/>
            <w:gridSpan w:val="2"/>
            <w:tcBorders>
              <w:top w:val="nil"/>
              <w:left w:val="nil"/>
              <w:bottom w:val="nil"/>
              <w:right w:val="nil"/>
            </w:tcBorders>
          </w:tcPr>
          <w:p w14:paraId="601ECF2F" w14:textId="77777777" w:rsidR="00064C27" w:rsidRPr="007E388C" w:rsidRDefault="00064C27" w:rsidP="0071600E"/>
        </w:tc>
      </w:tr>
      <w:tr w:rsidR="00064C27" w:rsidRPr="007E388C" w14:paraId="169A0E9A" w14:textId="77777777" w:rsidTr="0071600E">
        <w:trPr>
          <w:trHeight w:val="240"/>
          <w:jc w:val="center"/>
        </w:trPr>
        <w:tc>
          <w:tcPr>
            <w:tcW w:w="4876" w:type="dxa"/>
            <w:tcBorders>
              <w:top w:val="nil"/>
              <w:left w:val="nil"/>
              <w:bottom w:val="nil"/>
              <w:right w:val="nil"/>
            </w:tcBorders>
          </w:tcPr>
          <w:p w14:paraId="11728D9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2ADF4ED" w14:textId="77777777" w:rsidR="00064C27" w:rsidRPr="007E388C" w:rsidRDefault="00064C27" w:rsidP="0071600E">
            <w:pPr>
              <w:pStyle w:val="AmColumnHeading"/>
            </w:pPr>
            <w:r w:rsidRPr="007E388C">
              <w:t>Amendement</w:t>
            </w:r>
          </w:p>
        </w:tc>
      </w:tr>
      <w:tr w:rsidR="00064C27" w:rsidRPr="007E388C" w14:paraId="1EE3B78F" w14:textId="77777777" w:rsidTr="0071600E">
        <w:trPr>
          <w:jc w:val="center"/>
        </w:trPr>
        <w:tc>
          <w:tcPr>
            <w:tcW w:w="4876" w:type="dxa"/>
            <w:tcBorders>
              <w:top w:val="nil"/>
              <w:left w:val="nil"/>
              <w:bottom w:val="nil"/>
              <w:right w:val="nil"/>
            </w:tcBorders>
          </w:tcPr>
          <w:p w14:paraId="2F2EF001" w14:textId="77777777" w:rsidR="00064C27" w:rsidRPr="007E388C" w:rsidRDefault="00064C27" w:rsidP="0071600E">
            <w:pPr>
              <w:pStyle w:val="Normal6a"/>
            </w:pPr>
            <w:r w:rsidRPr="007E388C">
              <w:t>5.</w:t>
            </w:r>
            <w:r w:rsidRPr="007E388C">
              <w:tab/>
              <w:t xml:space="preserve">stelt met bezorgdheid vast dat de gedecentraliseerde agentschappen van de Unie in de loop der jaren steeds meer taken hebben gekregen in het kader van herziene verordeningen, nieuwe wetgeving of overeenkomsten inzake dienstverleningsniveaus en bijdrageovereenkomsten met de Commissie, vaak zonder overeenkomstige structurele middelen of vaste ambten; benadrukt dat dit terugkerende patroon leidt tot operationele druk die op zijn beurt </w:t>
            </w:r>
            <w:r w:rsidRPr="007E388C">
              <w:lastRenderedPageBreak/>
              <w:t xml:space="preserve">kan bijdragen aan zwakke plekken in het begrotingsbeheer en een toenemende structurele afhankelijkheid van externe contractanten, met name op het gebied van informatie- en communicatietechnologie (ICT), cyberbeveiliging en andere operationele functies; </w:t>
            </w:r>
            <w:r w:rsidRPr="007E388C">
              <w:rPr>
                <w:b/>
                <w:i/>
              </w:rPr>
              <w:t>waarschuwt dat een dergelijke</w:t>
            </w:r>
            <w:r w:rsidRPr="007E388C">
              <w:t xml:space="preserve"> afhankelijkheid </w:t>
            </w:r>
            <w:r w:rsidRPr="007E388C">
              <w:rPr>
                <w:b/>
                <w:i/>
              </w:rPr>
              <w:t>op lange termijn</w:t>
            </w:r>
            <w:r w:rsidRPr="007E388C">
              <w:t xml:space="preserve"> </w:t>
            </w:r>
            <w:r w:rsidRPr="007E388C">
              <w:rPr>
                <w:b/>
                <w:i/>
              </w:rPr>
              <w:t>de</w:t>
            </w:r>
            <w:r w:rsidRPr="007E388C">
              <w:t xml:space="preserve"> institutionele capaciteit, </w:t>
            </w:r>
            <w:r w:rsidRPr="007E388C">
              <w:rPr>
                <w:b/>
                <w:i/>
              </w:rPr>
              <w:t>de</w:t>
            </w:r>
            <w:r w:rsidRPr="007E388C">
              <w:t xml:space="preserve"> continuïteit </w:t>
            </w:r>
            <w:r w:rsidRPr="007E388C">
              <w:rPr>
                <w:b/>
                <w:i/>
              </w:rPr>
              <w:t>en het kennisbehoud kan ondermijnen en tot risico’s van structurele afhankelijkheid van externe dienstverleners</w:t>
            </w:r>
            <w:r w:rsidRPr="007E388C">
              <w:t xml:space="preserve"> en </w:t>
            </w:r>
            <w:r w:rsidRPr="007E388C">
              <w:rPr>
                <w:b/>
                <w:i/>
              </w:rPr>
              <w:t>verminderde</w:t>
            </w:r>
            <w:r w:rsidRPr="007E388C">
              <w:t xml:space="preserve"> operationele autonomie </w:t>
            </w:r>
            <w:r w:rsidRPr="007E388C">
              <w:rPr>
                <w:b/>
                <w:i/>
              </w:rPr>
              <w:t>kan leiden</w:t>
            </w:r>
            <w:r w:rsidRPr="007E388C">
              <w:t>;</w:t>
            </w:r>
          </w:p>
        </w:tc>
        <w:tc>
          <w:tcPr>
            <w:tcW w:w="4876" w:type="dxa"/>
            <w:tcBorders>
              <w:top w:val="nil"/>
              <w:left w:val="nil"/>
              <w:bottom w:val="nil"/>
              <w:right w:val="nil"/>
            </w:tcBorders>
          </w:tcPr>
          <w:p w14:paraId="36BA29D6" w14:textId="77777777" w:rsidR="00064C27" w:rsidRPr="007E388C" w:rsidRDefault="00064C27" w:rsidP="0071600E">
            <w:pPr>
              <w:pStyle w:val="Normal6a"/>
            </w:pPr>
            <w:r w:rsidRPr="007E388C">
              <w:lastRenderedPageBreak/>
              <w:t>5.</w:t>
            </w:r>
            <w:r w:rsidRPr="007E388C">
              <w:tab/>
              <w:t xml:space="preserve">stelt met bezorgdheid vast dat de gedecentraliseerde agentschappen van de Unie in de loop der jaren steeds meer taken hebben gekregen in het kader van herziene verordeningen, nieuwe wetgeving of overeenkomsten inzake dienstverleningsniveaus en bijdrageovereenkomsten met de Commissie, vaak zonder overeenkomstige structurele middelen of vaste ambten; benadrukt dat dit terugkerende patroon leidt tot operationele druk die op zijn beurt </w:t>
            </w:r>
            <w:r w:rsidRPr="007E388C">
              <w:lastRenderedPageBreak/>
              <w:t xml:space="preserve">kan bijdragen aan zwakke plekken in het begrotingsbeheer en een toenemende structurele afhankelijkheid van externe contractanten, met name op het gebied van informatie- en communicatietechnologie (ICT), cyberbeveiliging en andere operationele functies; </w:t>
            </w:r>
            <w:r w:rsidRPr="007E388C">
              <w:rPr>
                <w:b/>
                <w:i/>
              </w:rPr>
              <w:t>merkt op dat langdurige</w:t>
            </w:r>
            <w:r w:rsidRPr="007E388C">
              <w:t xml:space="preserve"> afhankelijkheid </w:t>
            </w:r>
            <w:r w:rsidRPr="007E388C">
              <w:rPr>
                <w:b/>
                <w:i/>
              </w:rPr>
              <w:t>van externe dienstverleners regelmatig moet worden beoordeeld om het behoud van</w:t>
            </w:r>
            <w:r w:rsidRPr="007E388C">
              <w:t xml:space="preserve"> institutionele capaciteit, continuïteit en operationele autonomie </w:t>
            </w:r>
            <w:r w:rsidRPr="007E388C">
              <w:rPr>
                <w:b/>
                <w:i/>
              </w:rPr>
              <w:t>te waarborgen</w:t>
            </w:r>
            <w:r w:rsidRPr="007E388C">
              <w:t>;</w:t>
            </w:r>
          </w:p>
        </w:tc>
      </w:tr>
    </w:tbl>
    <w:p w14:paraId="2105A0FF"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FFE2B61" w14:textId="77777777" w:rsidR="00064C27" w:rsidRPr="007E388C" w:rsidRDefault="00064C27" w:rsidP="00064C27">
      <w:r w:rsidRPr="007E388C">
        <w:rPr>
          <w:rStyle w:val="HideTWBExt"/>
        </w:rPr>
        <w:t>&lt;/Amend&gt;</w:t>
      </w:r>
    </w:p>
    <w:p w14:paraId="30F1909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24</w:t>
      </w:r>
      <w:r w:rsidRPr="007E388C">
        <w:rPr>
          <w:rStyle w:val="HideTWBExt"/>
          <w:b w:val="0"/>
        </w:rPr>
        <w:t>&lt;/NumAm&gt;</w:t>
      </w:r>
    </w:p>
    <w:p w14:paraId="3E43F466"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5003D235"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3DA41D56" w14:textId="77777777" w:rsidR="00064C27" w:rsidRPr="007E388C" w:rsidRDefault="00064C27" w:rsidP="00064C27">
      <w:pPr>
        <w:pStyle w:val="NormalBold"/>
      </w:pPr>
      <w:r w:rsidRPr="007E388C">
        <w:rPr>
          <w:rStyle w:val="HideTWBExt"/>
          <w:b w:val="0"/>
        </w:rPr>
        <w:t>&lt;/RepeatBlock-By&gt;</w:t>
      </w:r>
    </w:p>
    <w:p w14:paraId="5C063D2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66554B0" w14:textId="77777777" w:rsidR="00064C27" w:rsidRPr="007E388C" w:rsidRDefault="00064C27" w:rsidP="00064C27">
      <w:pPr>
        <w:pStyle w:val="NormalBold"/>
      </w:pPr>
      <w:r w:rsidRPr="007E388C">
        <w:rPr>
          <w:rStyle w:val="HideTWBExt"/>
          <w:b w:val="0"/>
        </w:rPr>
        <w:t>&lt;Article&gt;</w:t>
      </w:r>
      <w:r w:rsidRPr="007E388C">
        <w:t>Paragraaf 5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FE2BA08" w14:textId="77777777" w:rsidTr="0071600E">
        <w:trPr>
          <w:trHeight w:hRule="exact" w:val="240"/>
          <w:jc w:val="center"/>
        </w:trPr>
        <w:tc>
          <w:tcPr>
            <w:tcW w:w="9752" w:type="dxa"/>
            <w:gridSpan w:val="2"/>
            <w:tcBorders>
              <w:top w:val="nil"/>
              <w:left w:val="nil"/>
              <w:bottom w:val="nil"/>
              <w:right w:val="nil"/>
            </w:tcBorders>
          </w:tcPr>
          <w:p w14:paraId="286EDB60" w14:textId="77777777" w:rsidR="00064C27" w:rsidRPr="007E388C" w:rsidRDefault="00064C27" w:rsidP="0071600E"/>
        </w:tc>
      </w:tr>
      <w:tr w:rsidR="00064C27" w:rsidRPr="007E388C" w14:paraId="363D3E66" w14:textId="77777777" w:rsidTr="0071600E">
        <w:trPr>
          <w:trHeight w:val="240"/>
          <w:jc w:val="center"/>
        </w:trPr>
        <w:tc>
          <w:tcPr>
            <w:tcW w:w="4876" w:type="dxa"/>
            <w:tcBorders>
              <w:top w:val="nil"/>
              <w:left w:val="nil"/>
              <w:bottom w:val="nil"/>
              <w:right w:val="nil"/>
            </w:tcBorders>
          </w:tcPr>
          <w:p w14:paraId="78079BA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6EBFC5C" w14:textId="77777777" w:rsidR="00064C27" w:rsidRPr="007E388C" w:rsidRDefault="00064C27" w:rsidP="0071600E">
            <w:pPr>
              <w:pStyle w:val="AmColumnHeading"/>
            </w:pPr>
            <w:r w:rsidRPr="007E388C">
              <w:t>Amendement</w:t>
            </w:r>
          </w:p>
        </w:tc>
      </w:tr>
      <w:tr w:rsidR="00064C27" w:rsidRPr="007E388C" w14:paraId="64BBC8DE" w14:textId="77777777" w:rsidTr="0071600E">
        <w:trPr>
          <w:jc w:val="center"/>
        </w:trPr>
        <w:tc>
          <w:tcPr>
            <w:tcW w:w="4876" w:type="dxa"/>
            <w:tcBorders>
              <w:top w:val="nil"/>
              <w:left w:val="nil"/>
              <w:bottom w:val="nil"/>
              <w:right w:val="nil"/>
            </w:tcBorders>
          </w:tcPr>
          <w:p w14:paraId="668F94E3" w14:textId="77777777" w:rsidR="00064C27" w:rsidRPr="007E388C" w:rsidRDefault="00064C27" w:rsidP="0071600E">
            <w:pPr>
              <w:pStyle w:val="Normal6a"/>
            </w:pPr>
          </w:p>
        </w:tc>
        <w:tc>
          <w:tcPr>
            <w:tcW w:w="4876" w:type="dxa"/>
            <w:tcBorders>
              <w:top w:val="nil"/>
              <w:left w:val="nil"/>
              <w:bottom w:val="nil"/>
              <w:right w:val="nil"/>
            </w:tcBorders>
          </w:tcPr>
          <w:p w14:paraId="2D4FAD65" w14:textId="77777777" w:rsidR="00064C27" w:rsidRPr="007E388C" w:rsidRDefault="00064C27" w:rsidP="0071600E">
            <w:pPr>
              <w:pStyle w:val="Normal6a"/>
            </w:pPr>
            <w:r w:rsidRPr="007E388C">
              <w:rPr>
                <w:b/>
                <w:i/>
              </w:rPr>
              <w:t>5 bis.</w:t>
            </w:r>
            <w:r w:rsidRPr="007E388C">
              <w:tab/>
            </w:r>
            <w:r w:rsidRPr="007E388C">
              <w:rPr>
                <w:b/>
                <w:i/>
              </w:rPr>
              <w:t>verzoekt de agentschappen de structurele afhankelijkheid van externe consultants te verminderen, met name voor kerntaken; benadrukt dat buitensporige uitbesteding het institutionele geheugen, de verantwoordingsplicht en de kosteneffectiviteit ondermijnt; verzoekt de Commissie ervoor te zorgen dat de agentschappen over voldoende personeel beschikken om hun mandaat intern uit te voeren;</w:t>
            </w:r>
          </w:p>
        </w:tc>
      </w:tr>
    </w:tbl>
    <w:p w14:paraId="1315C9F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5F0B522" w14:textId="77777777" w:rsidR="00064C27" w:rsidRPr="007E388C" w:rsidRDefault="00064C27" w:rsidP="00064C27">
      <w:r w:rsidRPr="007E388C">
        <w:rPr>
          <w:rStyle w:val="HideTWBExt"/>
        </w:rPr>
        <w:t>&lt;/Amend&gt;</w:t>
      </w:r>
    </w:p>
    <w:p w14:paraId="5AB520F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25</w:t>
      </w:r>
      <w:r w:rsidRPr="007E388C">
        <w:rPr>
          <w:rStyle w:val="HideTWBExt"/>
          <w:b w:val="0"/>
        </w:rPr>
        <w:t>&lt;/NumAm&gt;</w:t>
      </w:r>
    </w:p>
    <w:p w14:paraId="71BF0470"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481A32ED" w14:textId="77777777" w:rsidR="00064C27" w:rsidRPr="007E388C" w:rsidRDefault="00064C27" w:rsidP="00064C27">
      <w:pPr>
        <w:pStyle w:val="NormalBold"/>
      </w:pPr>
      <w:r w:rsidRPr="007E388C">
        <w:rPr>
          <w:rStyle w:val="HideTWBExt"/>
          <w:b w:val="0"/>
        </w:rPr>
        <w:t>&lt;/RepeatBlock-By&gt;</w:t>
      </w:r>
    </w:p>
    <w:p w14:paraId="302079D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8EF6C2C" w14:textId="77777777" w:rsidR="00064C27" w:rsidRPr="007E388C" w:rsidRDefault="00064C27" w:rsidP="00064C27">
      <w:pPr>
        <w:pStyle w:val="NormalBold"/>
      </w:pPr>
      <w:r w:rsidRPr="007E388C">
        <w:rPr>
          <w:rStyle w:val="HideTWBExt"/>
          <w:b w:val="0"/>
        </w:rPr>
        <w:lastRenderedPageBreak/>
        <w:t>&lt;Article&gt;</w:t>
      </w:r>
      <w:r w:rsidRPr="007E388C">
        <w:t>Paragraaf 5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FC87D2C" w14:textId="77777777" w:rsidTr="0071600E">
        <w:trPr>
          <w:trHeight w:hRule="exact" w:val="240"/>
          <w:jc w:val="center"/>
        </w:trPr>
        <w:tc>
          <w:tcPr>
            <w:tcW w:w="9752" w:type="dxa"/>
            <w:gridSpan w:val="2"/>
            <w:tcBorders>
              <w:top w:val="nil"/>
              <w:left w:val="nil"/>
              <w:bottom w:val="nil"/>
              <w:right w:val="nil"/>
            </w:tcBorders>
          </w:tcPr>
          <w:p w14:paraId="4415B4DE" w14:textId="77777777" w:rsidR="00064C27" w:rsidRPr="007E388C" w:rsidRDefault="00064C27" w:rsidP="0071600E"/>
        </w:tc>
      </w:tr>
      <w:tr w:rsidR="00064C27" w:rsidRPr="007E388C" w14:paraId="49E631A5" w14:textId="77777777" w:rsidTr="0071600E">
        <w:trPr>
          <w:trHeight w:val="240"/>
          <w:jc w:val="center"/>
        </w:trPr>
        <w:tc>
          <w:tcPr>
            <w:tcW w:w="4876" w:type="dxa"/>
            <w:tcBorders>
              <w:top w:val="nil"/>
              <w:left w:val="nil"/>
              <w:bottom w:val="nil"/>
              <w:right w:val="nil"/>
            </w:tcBorders>
          </w:tcPr>
          <w:p w14:paraId="1976B04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954EBC7" w14:textId="77777777" w:rsidR="00064C27" w:rsidRPr="007E388C" w:rsidRDefault="00064C27" w:rsidP="0071600E">
            <w:pPr>
              <w:pStyle w:val="AmColumnHeading"/>
            </w:pPr>
            <w:r w:rsidRPr="007E388C">
              <w:t>Amendement</w:t>
            </w:r>
          </w:p>
        </w:tc>
      </w:tr>
      <w:tr w:rsidR="00064C27" w:rsidRPr="007E388C" w14:paraId="52E37560" w14:textId="77777777" w:rsidTr="0071600E">
        <w:trPr>
          <w:jc w:val="center"/>
        </w:trPr>
        <w:tc>
          <w:tcPr>
            <w:tcW w:w="4876" w:type="dxa"/>
            <w:tcBorders>
              <w:top w:val="nil"/>
              <w:left w:val="nil"/>
              <w:bottom w:val="nil"/>
              <w:right w:val="nil"/>
            </w:tcBorders>
          </w:tcPr>
          <w:p w14:paraId="1F0B66A1" w14:textId="77777777" w:rsidR="00064C27" w:rsidRPr="007E388C" w:rsidRDefault="00064C27" w:rsidP="0071600E">
            <w:pPr>
              <w:pStyle w:val="Normal6a"/>
            </w:pPr>
          </w:p>
        </w:tc>
        <w:tc>
          <w:tcPr>
            <w:tcW w:w="4876" w:type="dxa"/>
            <w:tcBorders>
              <w:top w:val="nil"/>
              <w:left w:val="nil"/>
              <w:bottom w:val="nil"/>
              <w:right w:val="nil"/>
            </w:tcBorders>
          </w:tcPr>
          <w:p w14:paraId="136CE03E" w14:textId="77777777" w:rsidR="00064C27" w:rsidRPr="007E388C" w:rsidRDefault="00064C27" w:rsidP="0071600E">
            <w:pPr>
              <w:pStyle w:val="Normal6a"/>
            </w:pPr>
            <w:r w:rsidRPr="007E388C">
              <w:rPr>
                <w:b/>
                <w:i/>
              </w:rPr>
              <w:t>5 bis.</w:t>
            </w:r>
            <w:r w:rsidRPr="007E388C">
              <w:tab/>
            </w:r>
            <w:r w:rsidRPr="007E388C">
              <w:rPr>
                <w:b/>
                <w:i/>
              </w:rPr>
              <w:t>merkt op dat het gebruik van externe contractanten en particuliere actoren op het gebied van informatie, communicatietechnologieën en cyberbeveiliging de onafhankelijkheid van EU-agentschappen in gevaar kan brengen en tegelijkertijd de digitale soevereiniteit van de EU en de persoonlijke integriteit van burgers kan verzwakken;</w:t>
            </w:r>
          </w:p>
        </w:tc>
      </w:tr>
    </w:tbl>
    <w:p w14:paraId="7B1ACF52"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E9068C3" w14:textId="77777777" w:rsidR="00064C27" w:rsidRPr="007E388C" w:rsidRDefault="00064C27" w:rsidP="00064C27">
      <w:r w:rsidRPr="007E388C">
        <w:rPr>
          <w:rStyle w:val="HideTWBExt"/>
        </w:rPr>
        <w:t>&lt;/Amend&gt;</w:t>
      </w:r>
    </w:p>
    <w:p w14:paraId="60D0BDC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26</w:t>
      </w:r>
      <w:r w:rsidRPr="007E388C">
        <w:rPr>
          <w:rStyle w:val="HideTWBExt"/>
          <w:b w:val="0"/>
        </w:rPr>
        <w:t>&lt;/NumAm&gt;</w:t>
      </w:r>
    </w:p>
    <w:p w14:paraId="430E8F15"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2093ED26"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65FDA072" w14:textId="77777777" w:rsidR="00064C27" w:rsidRPr="007E388C" w:rsidRDefault="00064C27" w:rsidP="00064C27">
      <w:pPr>
        <w:pStyle w:val="NormalBold"/>
      </w:pPr>
      <w:r w:rsidRPr="007E388C">
        <w:rPr>
          <w:rStyle w:val="HideTWBExt"/>
          <w:b w:val="0"/>
        </w:rPr>
        <w:t>&lt;/RepeatBlock-By&gt;</w:t>
      </w:r>
    </w:p>
    <w:p w14:paraId="4E0126D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D3C798D" w14:textId="77777777" w:rsidR="00064C27" w:rsidRPr="007E388C" w:rsidRDefault="00064C27" w:rsidP="00064C27">
      <w:pPr>
        <w:pStyle w:val="NormalBold"/>
      </w:pPr>
      <w:r w:rsidRPr="007E388C">
        <w:rPr>
          <w:rStyle w:val="HideTWBExt"/>
          <w:b w:val="0"/>
        </w:rPr>
        <w:t>&lt;Article&gt;</w:t>
      </w:r>
      <w:r w:rsidRPr="007E388C">
        <w:t>Paragraaf 5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D96FFBD" w14:textId="77777777" w:rsidTr="0071600E">
        <w:trPr>
          <w:trHeight w:hRule="exact" w:val="240"/>
          <w:jc w:val="center"/>
        </w:trPr>
        <w:tc>
          <w:tcPr>
            <w:tcW w:w="9752" w:type="dxa"/>
            <w:gridSpan w:val="2"/>
            <w:tcBorders>
              <w:top w:val="nil"/>
              <w:left w:val="nil"/>
              <w:bottom w:val="nil"/>
              <w:right w:val="nil"/>
            </w:tcBorders>
          </w:tcPr>
          <w:p w14:paraId="340FCF78" w14:textId="77777777" w:rsidR="00064C27" w:rsidRPr="007E388C" w:rsidRDefault="00064C27" w:rsidP="0071600E"/>
        </w:tc>
      </w:tr>
      <w:tr w:rsidR="00064C27" w:rsidRPr="007E388C" w14:paraId="519FC63F" w14:textId="77777777" w:rsidTr="0071600E">
        <w:trPr>
          <w:trHeight w:val="240"/>
          <w:jc w:val="center"/>
        </w:trPr>
        <w:tc>
          <w:tcPr>
            <w:tcW w:w="4876" w:type="dxa"/>
            <w:tcBorders>
              <w:top w:val="nil"/>
              <w:left w:val="nil"/>
              <w:bottom w:val="nil"/>
              <w:right w:val="nil"/>
            </w:tcBorders>
          </w:tcPr>
          <w:p w14:paraId="04DDEB0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08D23B5" w14:textId="77777777" w:rsidR="00064C27" w:rsidRPr="007E388C" w:rsidRDefault="00064C27" w:rsidP="0071600E">
            <w:pPr>
              <w:pStyle w:val="AmColumnHeading"/>
            </w:pPr>
            <w:r w:rsidRPr="007E388C">
              <w:t>Amendement</w:t>
            </w:r>
          </w:p>
        </w:tc>
      </w:tr>
      <w:tr w:rsidR="00064C27" w:rsidRPr="007E388C" w14:paraId="16B0F952" w14:textId="77777777" w:rsidTr="0071600E">
        <w:trPr>
          <w:jc w:val="center"/>
        </w:trPr>
        <w:tc>
          <w:tcPr>
            <w:tcW w:w="4876" w:type="dxa"/>
            <w:tcBorders>
              <w:top w:val="nil"/>
              <w:left w:val="nil"/>
              <w:bottom w:val="nil"/>
              <w:right w:val="nil"/>
            </w:tcBorders>
          </w:tcPr>
          <w:p w14:paraId="79854383" w14:textId="77777777" w:rsidR="00064C27" w:rsidRPr="007E388C" w:rsidRDefault="00064C27" w:rsidP="0071600E">
            <w:pPr>
              <w:pStyle w:val="Normal6a"/>
            </w:pPr>
          </w:p>
        </w:tc>
        <w:tc>
          <w:tcPr>
            <w:tcW w:w="4876" w:type="dxa"/>
            <w:tcBorders>
              <w:top w:val="nil"/>
              <w:left w:val="nil"/>
              <w:bottom w:val="nil"/>
              <w:right w:val="nil"/>
            </w:tcBorders>
          </w:tcPr>
          <w:p w14:paraId="087BF69F" w14:textId="77777777" w:rsidR="00064C27" w:rsidRPr="007E388C" w:rsidRDefault="00064C27" w:rsidP="0071600E">
            <w:pPr>
              <w:pStyle w:val="Normal6a"/>
            </w:pPr>
            <w:r w:rsidRPr="007E388C">
              <w:rPr>
                <w:b/>
                <w:i/>
              </w:rPr>
              <w:t>5 ter.</w:t>
            </w:r>
            <w:r w:rsidRPr="007E388C">
              <w:tab/>
            </w:r>
            <w:r w:rsidRPr="007E388C">
              <w:rPr>
                <w:b/>
                <w:i/>
              </w:rPr>
              <w:t>merkt op dat tekortkomingen op het gebied van de rechtsstaat in bepaalde lidstaten, waaronder een verzwakte onafhankelijkheid van de rechterlijke macht en een verzwakte vervolgingscapaciteit, de samenwerkingskaders, de betrouwbaarheid van gegevens en de operationele integriteit van de agentschappen kunnen ondermijnen; verzoekt de Commissie deze risico’s bij de toewijzing van taken en middelen aan agentschappen te beoordelen en aan te pakken;</w:t>
            </w:r>
          </w:p>
        </w:tc>
      </w:tr>
    </w:tbl>
    <w:p w14:paraId="1E59842D"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B306D77" w14:textId="77777777" w:rsidR="00064C27" w:rsidRPr="007E388C" w:rsidRDefault="00064C27" w:rsidP="00064C27">
      <w:r w:rsidRPr="007E388C">
        <w:rPr>
          <w:rStyle w:val="HideTWBExt"/>
        </w:rPr>
        <w:t>&lt;/Amend&gt;</w:t>
      </w:r>
    </w:p>
    <w:p w14:paraId="1947BC0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27</w:t>
      </w:r>
      <w:r w:rsidRPr="007E388C">
        <w:rPr>
          <w:rStyle w:val="HideTWBExt"/>
          <w:b w:val="0"/>
        </w:rPr>
        <w:t>&lt;/NumAm&gt;</w:t>
      </w:r>
    </w:p>
    <w:p w14:paraId="70041C79"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8C541F2" w14:textId="77777777" w:rsidR="00064C27" w:rsidRPr="007E388C" w:rsidRDefault="00064C27" w:rsidP="00064C27">
      <w:pPr>
        <w:pStyle w:val="NormalBold"/>
      </w:pPr>
      <w:r w:rsidRPr="007E388C">
        <w:rPr>
          <w:rStyle w:val="HideTWBExt"/>
          <w:b w:val="0"/>
        </w:rPr>
        <w:t>&lt;/RepeatBlock-By&gt;</w:t>
      </w:r>
    </w:p>
    <w:p w14:paraId="727FC1A5"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2A34C3E4" w14:textId="77777777" w:rsidR="00064C27" w:rsidRPr="007E388C" w:rsidRDefault="00064C27" w:rsidP="00064C27">
      <w:pPr>
        <w:pStyle w:val="NormalBold"/>
      </w:pPr>
      <w:r w:rsidRPr="007E388C">
        <w:rPr>
          <w:rStyle w:val="HideTWBExt"/>
          <w:b w:val="0"/>
        </w:rPr>
        <w:t>&lt;Article&gt;</w:t>
      </w:r>
      <w:r w:rsidRPr="007E388C">
        <w:t>Paragraaf 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5183BC5" w14:textId="77777777" w:rsidTr="0071600E">
        <w:trPr>
          <w:trHeight w:hRule="exact" w:val="240"/>
          <w:jc w:val="center"/>
        </w:trPr>
        <w:tc>
          <w:tcPr>
            <w:tcW w:w="9752" w:type="dxa"/>
            <w:gridSpan w:val="2"/>
            <w:tcBorders>
              <w:top w:val="nil"/>
              <w:left w:val="nil"/>
              <w:bottom w:val="nil"/>
              <w:right w:val="nil"/>
            </w:tcBorders>
          </w:tcPr>
          <w:p w14:paraId="454BB980" w14:textId="77777777" w:rsidR="00064C27" w:rsidRPr="007E388C" w:rsidRDefault="00064C27" w:rsidP="0071600E"/>
        </w:tc>
      </w:tr>
      <w:tr w:rsidR="00064C27" w:rsidRPr="007E388C" w14:paraId="3D04D20B" w14:textId="77777777" w:rsidTr="0071600E">
        <w:trPr>
          <w:trHeight w:val="240"/>
          <w:jc w:val="center"/>
        </w:trPr>
        <w:tc>
          <w:tcPr>
            <w:tcW w:w="4876" w:type="dxa"/>
            <w:tcBorders>
              <w:top w:val="nil"/>
              <w:left w:val="nil"/>
              <w:bottom w:val="nil"/>
              <w:right w:val="nil"/>
            </w:tcBorders>
          </w:tcPr>
          <w:p w14:paraId="0DB9A6F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648417B" w14:textId="77777777" w:rsidR="00064C27" w:rsidRPr="007E388C" w:rsidRDefault="00064C27" w:rsidP="0071600E">
            <w:pPr>
              <w:pStyle w:val="AmColumnHeading"/>
            </w:pPr>
            <w:r w:rsidRPr="007E388C">
              <w:t>Amendement</w:t>
            </w:r>
          </w:p>
        </w:tc>
      </w:tr>
      <w:tr w:rsidR="00064C27" w:rsidRPr="007E388C" w14:paraId="7686F292" w14:textId="77777777" w:rsidTr="0071600E">
        <w:trPr>
          <w:jc w:val="center"/>
        </w:trPr>
        <w:tc>
          <w:tcPr>
            <w:tcW w:w="4876" w:type="dxa"/>
            <w:tcBorders>
              <w:top w:val="nil"/>
              <w:left w:val="nil"/>
              <w:bottom w:val="nil"/>
              <w:right w:val="nil"/>
            </w:tcBorders>
          </w:tcPr>
          <w:p w14:paraId="7CFAB8F9" w14:textId="77777777" w:rsidR="00064C27" w:rsidRPr="007E388C" w:rsidRDefault="00064C27" w:rsidP="0071600E">
            <w:pPr>
              <w:pStyle w:val="Normal6a"/>
            </w:pPr>
            <w:r w:rsidRPr="007E388C">
              <w:t>6.</w:t>
            </w:r>
            <w:r w:rsidRPr="007E388C">
              <w:tab/>
              <w:t xml:space="preserve">benadrukt dat transparantie, solide controles op belangenconflicten en duidelijke regels voor interacties met belanghebbenden essentiële waarborgen zijn voor de onafhankelijkheid, geloofwaardigheid en verantwoordingsplicht van gedecentraliseerde agentschappen van de Unie; </w:t>
            </w:r>
            <w:r w:rsidRPr="007E388C">
              <w:rPr>
                <w:b/>
                <w:i/>
              </w:rPr>
              <w:t>benadrukt dat veel agentschappen actief zijn in sectoren waar nauwe samenwerking met het bedrijfsleven, adviesbureaus, technische deskundigen, niet-gouvernementele organisaties (ngo’s) of externe partners noodzakelijk is, maar waar de risico’s van ongepaste beïnvloeding, onevenwichtig overleg of ondoorzichtigheid blijven bestaan;</w:t>
            </w:r>
            <w:r w:rsidRPr="007E388C">
              <w:t xml:space="preserve"> benadrukt dat transparante procedures, openbaarmaking van vergaderingen, evenwichtige en transparante selectie van deskundigen en voortdurende screening van belangenconflicten onontbeerlijk zijn om ervoor te zorgen dat besluiten van agentschappen </w:t>
            </w:r>
            <w:r w:rsidRPr="007E388C">
              <w:rPr>
                <w:b/>
                <w:i/>
              </w:rPr>
              <w:t>uitsluitend</w:t>
            </w:r>
            <w:r w:rsidRPr="007E388C">
              <w:t xml:space="preserve"> gebaseerd zijn op </w:t>
            </w:r>
            <w:r w:rsidRPr="007E388C">
              <w:rPr>
                <w:b/>
                <w:i/>
              </w:rPr>
              <w:t>objectief bewijs en</w:t>
            </w:r>
            <w:r w:rsidRPr="007E388C">
              <w:t xml:space="preserve"> het algemeen belang van de Unie; dringt er bij alle agentschappen op aan om dergelijke maatregelen in te voeren en te handhaven;</w:t>
            </w:r>
          </w:p>
        </w:tc>
        <w:tc>
          <w:tcPr>
            <w:tcW w:w="4876" w:type="dxa"/>
            <w:tcBorders>
              <w:top w:val="nil"/>
              <w:left w:val="nil"/>
              <w:bottom w:val="nil"/>
              <w:right w:val="nil"/>
            </w:tcBorders>
          </w:tcPr>
          <w:p w14:paraId="39972583" w14:textId="77777777" w:rsidR="00064C27" w:rsidRPr="007E388C" w:rsidRDefault="00064C27" w:rsidP="0071600E">
            <w:pPr>
              <w:pStyle w:val="Normal6a"/>
            </w:pPr>
            <w:r w:rsidRPr="007E388C">
              <w:t>6.</w:t>
            </w:r>
            <w:r w:rsidRPr="007E388C">
              <w:tab/>
              <w:t>benadrukt dat transparantie, solide controles op belangenconflicten en duidelijke regels voor interacties met belanghebbenden essentiële waarborgen zijn voor de onafhankelijkheid, geloofwaardigheid en verantwoordingsplicht van gedecentraliseerde agentschappen van de Unie; benadrukt dat transparante procedures, openbaarmaking van vergaderingen, evenwichtige en transparante selectie van deskundigen en voortdurende screening van belangenconflicten onontbeerlijk zijn om ervoor te zorgen dat besluiten van agentschappen gebaseerd zijn op het algemeen belang van de Unie; dringt er bij alle agentschappen op aan om dergelijke maatregelen in te voeren en te handhaven;</w:t>
            </w:r>
          </w:p>
        </w:tc>
      </w:tr>
    </w:tbl>
    <w:p w14:paraId="3214BF0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0F15046" w14:textId="77777777" w:rsidR="00064C27" w:rsidRPr="007E388C" w:rsidRDefault="00064C27" w:rsidP="00064C27">
      <w:r w:rsidRPr="007E388C">
        <w:rPr>
          <w:rStyle w:val="HideTWBExt"/>
        </w:rPr>
        <w:t>&lt;/Amend&gt;</w:t>
      </w:r>
    </w:p>
    <w:p w14:paraId="0229A0B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28</w:t>
      </w:r>
      <w:r w:rsidRPr="007E388C">
        <w:rPr>
          <w:rStyle w:val="HideTWBExt"/>
          <w:b w:val="0"/>
        </w:rPr>
        <w:t>&lt;/NumAm&gt;</w:t>
      </w:r>
    </w:p>
    <w:p w14:paraId="1207D2BE"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512C8E54" w14:textId="77777777" w:rsidR="00064C27" w:rsidRPr="007E388C" w:rsidRDefault="00064C27" w:rsidP="00064C27">
      <w:pPr>
        <w:pStyle w:val="NormalBold"/>
      </w:pPr>
      <w:r w:rsidRPr="007E388C">
        <w:rPr>
          <w:rStyle w:val="HideTWBExt"/>
          <w:b w:val="0"/>
        </w:rPr>
        <w:t>&lt;/RepeatBlock-By&gt;</w:t>
      </w:r>
    </w:p>
    <w:p w14:paraId="355D0C0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DA418E7" w14:textId="77777777" w:rsidR="00064C27" w:rsidRPr="007E388C" w:rsidRDefault="00064C27" w:rsidP="00064C27">
      <w:pPr>
        <w:pStyle w:val="NormalBold"/>
      </w:pPr>
      <w:r w:rsidRPr="007E388C">
        <w:rPr>
          <w:rStyle w:val="HideTWBExt"/>
          <w:b w:val="0"/>
        </w:rPr>
        <w:t>&lt;Article&gt;</w:t>
      </w:r>
      <w:r w:rsidRPr="007E388C">
        <w:t>Paragraaf 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99E42CB" w14:textId="77777777" w:rsidTr="0071600E">
        <w:trPr>
          <w:trHeight w:hRule="exact" w:val="240"/>
          <w:jc w:val="center"/>
        </w:trPr>
        <w:tc>
          <w:tcPr>
            <w:tcW w:w="9752" w:type="dxa"/>
            <w:gridSpan w:val="2"/>
            <w:tcBorders>
              <w:top w:val="nil"/>
              <w:left w:val="nil"/>
              <w:bottom w:val="nil"/>
              <w:right w:val="nil"/>
            </w:tcBorders>
          </w:tcPr>
          <w:p w14:paraId="2B5C2904" w14:textId="77777777" w:rsidR="00064C27" w:rsidRPr="007E388C" w:rsidRDefault="00064C27" w:rsidP="0071600E"/>
        </w:tc>
      </w:tr>
      <w:tr w:rsidR="00064C27" w:rsidRPr="007E388C" w14:paraId="5282A2DF" w14:textId="77777777" w:rsidTr="0071600E">
        <w:trPr>
          <w:trHeight w:val="240"/>
          <w:jc w:val="center"/>
        </w:trPr>
        <w:tc>
          <w:tcPr>
            <w:tcW w:w="4876" w:type="dxa"/>
            <w:tcBorders>
              <w:top w:val="nil"/>
              <w:left w:val="nil"/>
              <w:bottom w:val="nil"/>
              <w:right w:val="nil"/>
            </w:tcBorders>
          </w:tcPr>
          <w:p w14:paraId="17750C0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05B8825" w14:textId="77777777" w:rsidR="00064C27" w:rsidRPr="007E388C" w:rsidRDefault="00064C27" w:rsidP="0071600E">
            <w:pPr>
              <w:pStyle w:val="AmColumnHeading"/>
            </w:pPr>
            <w:r w:rsidRPr="007E388C">
              <w:t>Amendement</w:t>
            </w:r>
          </w:p>
        </w:tc>
      </w:tr>
      <w:tr w:rsidR="00064C27" w:rsidRPr="007E388C" w14:paraId="6CE2127C" w14:textId="77777777" w:rsidTr="0071600E">
        <w:trPr>
          <w:jc w:val="center"/>
        </w:trPr>
        <w:tc>
          <w:tcPr>
            <w:tcW w:w="4876" w:type="dxa"/>
            <w:tcBorders>
              <w:top w:val="nil"/>
              <w:left w:val="nil"/>
              <w:bottom w:val="nil"/>
              <w:right w:val="nil"/>
            </w:tcBorders>
          </w:tcPr>
          <w:p w14:paraId="78AF1E06" w14:textId="77777777" w:rsidR="00064C27" w:rsidRPr="007E388C" w:rsidRDefault="00064C27" w:rsidP="0071600E">
            <w:pPr>
              <w:pStyle w:val="Normal6a"/>
            </w:pPr>
            <w:r w:rsidRPr="007E388C">
              <w:t>6.</w:t>
            </w:r>
            <w:r w:rsidRPr="007E388C">
              <w:tab/>
              <w:t xml:space="preserve">benadrukt dat transparantie, solide controles op belangenconflicten en duidelijke regels voor interacties met </w:t>
            </w:r>
            <w:r w:rsidRPr="007E388C">
              <w:lastRenderedPageBreak/>
              <w:t xml:space="preserve">belanghebbenden essentiële waarborgen zijn voor de onafhankelijkheid, geloofwaardigheid en verantwoordingsplicht van gedecentraliseerde agentschappen van de Unie; benadrukt dat veel agentschappen actief zijn in sectoren waar nauwe samenwerking met het bedrijfsleven, adviesbureaus, technische deskundigen, niet-gouvernementele organisaties (ngo’s) of externe partners noodzakelijk is, maar waar de risico’s van ongepaste beïnvloeding, onevenwichtig overleg of ondoorzichtigheid blijven bestaan; benadrukt dat transparante procedures, openbaarmaking van vergaderingen, </w:t>
            </w:r>
            <w:r w:rsidRPr="007E388C">
              <w:rPr>
                <w:b/>
                <w:bCs/>
                <w:i/>
                <w:iCs/>
              </w:rPr>
              <w:t>evenwichtige</w:t>
            </w:r>
            <w:r w:rsidRPr="007E388C">
              <w:t xml:space="preserve"> en transparante selectie van deskundigen en voortdurende screening van belangenconflicten onontbeerlijk zijn om ervoor te zorgen dat besluiten van agentschappen </w:t>
            </w:r>
            <w:r w:rsidRPr="007E388C">
              <w:rPr>
                <w:b/>
                <w:bCs/>
                <w:i/>
                <w:iCs/>
              </w:rPr>
              <w:t>uitsluitend</w:t>
            </w:r>
            <w:r w:rsidRPr="007E388C">
              <w:t xml:space="preserve"> gebaseerd zijn op objectief bewijs en het algemeen belang van de Unie; dringt er bij alle agentschappen op aan om dergelijke maatregelen in te voeren en te handhaven;</w:t>
            </w:r>
          </w:p>
        </w:tc>
        <w:tc>
          <w:tcPr>
            <w:tcW w:w="4876" w:type="dxa"/>
            <w:tcBorders>
              <w:top w:val="nil"/>
              <w:left w:val="nil"/>
              <w:bottom w:val="nil"/>
              <w:right w:val="nil"/>
            </w:tcBorders>
          </w:tcPr>
          <w:p w14:paraId="711FD2AC" w14:textId="77777777" w:rsidR="00064C27" w:rsidRPr="007E388C" w:rsidRDefault="00064C27" w:rsidP="0071600E">
            <w:pPr>
              <w:pStyle w:val="Normal6a"/>
            </w:pPr>
            <w:r w:rsidRPr="007E388C">
              <w:lastRenderedPageBreak/>
              <w:t>6.</w:t>
            </w:r>
            <w:r w:rsidRPr="007E388C">
              <w:tab/>
              <w:t xml:space="preserve">benadrukt dat transparantie, solide controles op belangenconflicten en duidelijke regels voor interacties met </w:t>
            </w:r>
            <w:r w:rsidRPr="007E388C">
              <w:lastRenderedPageBreak/>
              <w:t xml:space="preserve">belanghebbenden essentiële waarborgen zijn voor de onafhankelijkheid, geloofwaardigheid en verantwoordingsplicht van gedecentraliseerde agentschappen van de Unie; benadrukt dat veel agentschappen actief zijn in sectoren waar nauwe samenwerking met het bedrijfsleven, adviesbureaus, technische deskundigen, niet-gouvernementele organisaties (ngo’s) of externe partners noodzakelijk is, maar waar de risico’s van ongepaste beïnvloeding, onevenwichtig overleg of ondoorzichtigheid blijven bestaan; benadrukt dat transparante procedures, openbaarmaking van vergaderingen, </w:t>
            </w:r>
            <w:r w:rsidRPr="007E388C">
              <w:rPr>
                <w:b/>
                <w:bCs/>
                <w:i/>
                <w:iCs/>
              </w:rPr>
              <w:t>gerechtvaardigde</w:t>
            </w:r>
            <w:r w:rsidRPr="007E388C">
              <w:t xml:space="preserve"> en transparante selectie van deskundigen en voortdurende screening van </w:t>
            </w:r>
            <w:r w:rsidRPr="007E388C">
              <w:rPr>
                <w:b/>
                <w:bCs/>
                <w:i/>
                <w:iCs/>
              </w:rPr>
              <w:t>leidinggevenden, besluitvormers, en entiteiten en personen die banden hebben met deze agentschappen op</w:t>
            </w:r>
            <w:r w:rsidRPr="007E388C">
              <w:t xml:space="preserve"> belangenconflicten</w:t>
            </w:r>
            <w:r w:rsidRPr="007E388C">
              <w:rPr>
                <w:b/>
                <w:bCs/>
                <w:i/>
                <w:iCs/>
              </w:rPr>
              <w:t>,</w:t>
            </w:r>
            <w:r w:rsidRPr="007E388C">
              <w:t xml:space="preserve"> onontbeerlijk zijn om ervoor te zorgen dat besluiten van agentschappen gebaseerd zijn op objectief bewijs en het algemeen belang van de Unie</w:t>
            </w:r>
            <w:r w:rsidRPr="007E388C">
              <w:rPr>
                <w:b/>
                <w:bCs/>
                <w:i/>
                <w:iCs/>
              </w:rPr>
              <w:t>, en dat er tijdig toezicht plaatsvindt op de toegewezen Europese middelen</w:t>
            </w:r>
            <w:r w:rsidRPr="007E388C">
              <w:t>; dringt er bij alle agentschappen op aan om dergelijke maatregelen in te voeren en te handhaven;</w:t>
            </w:r>
          </w:p>
        </w:tc>
      </w:tr>
    </w:tbl>
    <w:p w14:paraId="37EBFE95"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3926461" w14:textId="77777777" w:rsidR="00064C27" w:rsidRPr="007E388C" w:rsidRDefault="00064C27" w:rsidP="00064C27">
      <w:r w:rsidRPr="007E388C">
        <w:rPr>
          <w:rStyle w:val="HideTWBExt"/>
        </w:rPr>
        <w:t>&lt;/Amend&gt;</w:t>
      </w:r>
    </w:p>
    <w:p w14:paraId="79D0DDD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29</w:t>
      </w:r>
      <w:r w:rsidRPr="007E388C">
        <w:rPr>
          <w:rStyle w:val="HideTWBExt"/>
          <w:b w:val="0"/>
        </w:rPr>
        <w:t>&lt;/NumAm&gt;</w:t>
      </w:r>
    </w:p>
    <w:p w14:paraId="5CDBE02A"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7A33A1B7" w14:textId="77777777" w:rsidR="00064C27" w:rsidRPr="007E388C" w:rsidRDefault="00064C27" w:rsidP="00064C27">
      <w:pPr>
        <w:pStyle w:val="NormalBold"/>
      </w:pPr>
      <w:r w:rsidRPr="007E388C">
        <w:rPr>
          <w:rStyle w:val="HideTWBExt"/>
          <w:b w:val="0"/>
        </w:rPr>
        <w:t>&lt;/RepeatBlock-By&gt;</w:t>
      </w:r>
    </w:p>
    <w:p w14:paraId="29CFF05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94484BD" w14:textId="77777777" w:rsidR="00064C27" w:rsidRPr="007E388C" w:rsidRDefault="00064C27" w:rsidP="00064C27">
      <w:pPr>
        <w:pStyle w:val="NormalBold"/>
      </w:pPr>
      <w:r w:rsidRPr="007E388C">
        <w:rPr>
          <w:rStyle w:val="HideTWBExt"/>
          <w:b w:val="0"/>
        </w:rPr>
        <w:t>&lt;Article&gt;</w:t>
      </w:r>
      <w:r w:rsidRPr="007E388C">
        <w:t>Paragraaf 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A926611" w14:textId="77777777" w:rsidTr="0071600E">
        <w:trPr>
          <w:trHeight w:hRule="exact" w:val="240"/>
          <w:jc w:val="center"/>
        </w:trPr>
        <w:tc>
          <w:tcPr>
            <w:tcW w:w="9752" w:type="dxa"/>
            <w:gridSpan w:val="2"/>
            <w:tcBorders>
              <w:top w:val="nil"/>
              <w:left w:val="nil"/>
              <w:bottom w:val="nil"/>
              <w:right w:val="nil"/>
            </w:tcBorders>
          </w:tcPr>
          <w:p w14:paraId="44A50A8C" w14:textId="77777777" w:rsidR="00064C27" w:rsidRPr="007E388C" w:rsidRDefault="00064C27" w:rsidP="0071600E"/>
        </w:tc>
      </w:tr>
      <w:tr w:rsidR="00064C27" w:rsidRPr="007E388C" w14:paraId="5520D815" w14:textId="77777777" w:rsidTr="0071600E">
        <w:trPr>
          <w:trHeight w:val="240"/>
          <w:jc w:val="center"/>
        </w:trPr>
        <w:tc>
          <w:tcPr>
            <w:tcW w:w="4876" w:type="dxa"/>
            <w:tcBorders>
              <w:top w:val="nil"/>
              <w:left w:val="nil"/>
              <w:bottom w:val="nil"/>
              <w:right w:val="nil"/>
            </w:tcBorders>
          </w:tcPr>
          <w:p w14:paraId="2D625F6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1F312B1" w14:textId="77777777" w:rsidR="00064C27" w:rsidRPr="007E388C" w:rsidRDefault="00064C27" w:rsidP="0071600E">
            <w:pPr>
              <w:pStyle w:val="AmColumnHeading"/>
            </w:pPr>
            <w:r w:rsidRPr="007E388C">
              <w:t>Amendement</w:t>
            </w:r>
          </w:p>
        </w:tc>
      </w:tr>
      <w:tr w:rsidR="00064C27" w:rsidRPr="007E388C" w14:paraId="47926D70" w14:textId="77777777" w:rsidTr="0071600E">
        <w:trPr>
          <w:jc w:val="center"/>
        </w:trPr>
        <w:tc>
          <w:tcPr>
            <w:tcW w:w="4876" w:type="dxa"/>
            <w:tcBorders>
              <w:top w:val="nil"/>
              <w:left w:val="nil"/>
              <w:bottom w:val="nil"/>
              <w:right w:val="nil"/>
            </w:tcBorders>
          </w:tcPr>
          <w:p w14:paraId="680E77EA" w14:textId="77777777" w:rsidR="00064C27" w:rsidRPr="007E388C" w:rsidRDefault="00064C27" w:rsidP="0071600E">
            <w:pPr>
              <w:pStyle w:val="Normal6a"/>
            </w:pPr>
            <w:r w:rsidRPr="007E388C">
              <w:t>6.</w:t>
            </w:r>
            <w:r w:rsidRPr="007E388C">
              <w:tab/>
              <w:t xml:space="preserve">benadrukt dat transparantie, solide controles op belangenconflicten en duidelijke regels voor interacties met belanghebbenden essentiële waarborgen zijn voor de onafhankelijkheid, </w:t>
            </w:r>
            <w:r w:rsidRPr="007E388C">
              <w:lastRenderedPageBreak/>
              <w:t>geloofwaardigheid en verantwoordingsplicht van gedecentraliseerde agentschappen van de Unie; benadrukt dat veel agentschappen actief zijn in sectoren waar nauwe samenwerking met het bedrijfsleven, adviesbureaus, technische deskundigen, niet-gouvernementele organisaties (ngo’s) of externe partners noodzakelijk is, maar waar de risico’s van ongepaste beïnvloeding, onevenwichtig overleg of ondoorzichtigheid blijven bestaan; benadrukt dat transparante procedures, openbaarmaking van vergaderingen, evenwichtige en transparante selectie van deskundigen en voortdurende screening van belangenconflicten onontbeerlijk zijn om ervoor te zorgen dat besluiten van agentschappen uitsluitend gebaseerd zijn op objectief bewijs en het algemeen belang van de Unie; dringt er bij alle agentschappen op aan om dergelijke maatregelen in te voeren en te handhaven;</w:t>
            </w:r>
          </w:p>
        </w:tc>
        <w:tc>
          <w:tcPr>
            <w:tcW w:w="4876" w:type="dxa"/>
            <w:tcBorders>
              <w:top w:val="nil"/>
              <w:left w:val="nil"/>
              <w:bottom w:val="nil"/>
              <w:right w:val="nil"/>
            </w:tcBorders>
          </w:tcPr>
          <w:p w14:paraId="0E1B477E" w14:textId="77777777" w:rsidR="00064C27" w:rsidRPr="007E388C" w:rsidRDefault="00064C27" w:rsidP="0071600E">
            <w:pPr>
              <w:pStyle w:val="Normal6a"/>
            </w:pPr>
            <w:r w:rsidRPr="007E388C">
              <w:lastRenderedPageBreak/>
              <w:t>6.</w:t>
            </w:r>
            <w:r w:rsidRPr="007E388C">
              <w:tab/>
              <w:t xml:space="preserve">benadrukt dat transparantie, solide controles op belangenconflicten en duidelijke regels voor interacties met belanghebbenden essentiële waarborgen zijn voor de onafhankelijkheid, </w:t>
            </w:r>
            <w:r w:rsidRPr="007E388C">
              <w:rPr>
                <w:b/>
                <w:i/>
              </w:rPr>
              <w:lastRenderedPageBreak/>
              <w:t>institutionele</w:t>
            </w:r>
            <w:r w:rsidRPr="007E388C">
              <w:t xml:space="preserve"> geloofwaardigheid en verantwoordingsplicht van gedecentraliseerde agentschappen van de Unie</w:t>
            </w:r>
            <w:r w:rsidRPr="007E388C">
              <w:rPr>
                <w:b/>
                <w:i/>
              </w:rPr>
              <w:t>, alsook voor het vertrouwen van het publiek in hun sterke en robuuste werking</w:t>
            </w:r>
            <w:r w:rsidRPr="007E388C">
              <w:t xml:space="preserve">; benadrukt dat veel agentschappen actief zijn in sectoren waar nauwe samenwerking met het bedrijfsleven, adviesbureaus, technische deskundigen, niet-gouvernementele organisaties (ngo’s) of externe partners noodzakelijk is, maar waar de risico’s van ongepaste beïnvloeding, onevenwichtig overleg of ondoorzichtigheid blijven bestaan; benadrukt dat transparante procedures, openbaarmaking van vergaderingen, evenwichtige en transparante selectie van deskundigen en voortdurende screening van belangenconflicten onontbeerlijk zijn om ervoor te zorgen dat besluiten van agentschappen uitsluitend gebaseerd zijn op objectief bewijs en het algemeen belang van de Unie; dringt er bij alle agentschappen op aan om dergelijke maatregelen in te voeren en te handhaven; </w:t>
            </w:r>
            <w:r w:rsidRPr="007E388C">
              <w:rPr>
                <w:b/>
                <w:i/>
              </w:rPr>
              <w:t>verzoekt de agentschappen regelmatig onafhankelijke evaluaties van kaders voor belangenconflicten op te stellen en onverwijld corrigerende maatregelen te nemen; </w:t>
            </w:r>
          </w:p>
        </w:tc>
      </w:tr>
    </w:tbl>
    <w:p w14:paraId="577D3229"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8FA2BE1" w14:textId="77777777" w:rsidR="00064C27" w:rsidRPr="007E388C" w:rsidRDefault="00064C27" w:rsidP="00064C27">
      <w:r w:rsidRPr="007E388C">
        <w:rPr>
          <w:rStyle w:val="HideTWBExt"/>
        </w:rPr>
        <w:t>&lt;/Amend&gt;</w:t>
      </w:r>
    </w:p>
    <w:p w14:paraId="5933CAD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30</w:t>
      </w:r>
      <w:r w:rsidRPr="007E388C">
        <w:rPr>
          <w:rStyle w:val="HideTWBExt"/>
          <w:b w:val="0"/>
        </w:rPr>
        <w:t>&lt;/NumAm&gt;</w:t>
      </w:r>
    </w:p>
    <w:p w14:paraId="32F9CED6"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3480AB2E"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4733C978" w14:textId="77777777" w:rsidR="00064C27" w:rsidRPr="007E388C" w:rsidRDefault="00064C27" w:rsidP="00064C27">
      <w:pPr>
        <w:pStyle w:val="NormalBold"/>
      </w:pPr>
      <w:r w:rsidRPr="007E388C">
        <w:rPr>
          <w:rStyle w:val="HideTWBExt"/>
          <w:b w:val="0"/>
        </w:rPr>
        <w:t>&lt;/RepeatBlock-By&gt;</w:t>
      </w:r>
    </w:p>
    <w:p w14:paraId="28C4DE8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39ABEE3" w14:textId="77777777" w:rsidR="00064C27" w:rsidRPr="007E388C" w:rsidRDefault="00064C27" w:rsidP="00064C27">
      <w:pPr>
        <w:pStyle w:val="NormalBold"/>
      </w:pPr>
      <w:r w:rsidRPr="007E388C">
        <w:rPr>
          <w:rStyle w:val="HideTWBExt"/>
          <w:b w:val="0"/>
        </w:rPr>
        <w:t>&lt;Article&gt;</w:t>
      </w:r>
      <w:r w:rsidRPr="007E388C">
        <w:t>Paragraaf 6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F8E72EB" w14:textId="77777777" w:rsidTr="0071600E">
        <w:trPr>
          <w:trHeight w:hRule="exact" w:val="240"/>
          <w:jc w:val="center"/>
        </w:trPr>
        <w:tc>
          <w:tcPr>
            <w:tcW w:w="9752" w:type="dxa"/>
            <w:gridSpan w:val="2"/>
            <w:tcBorders>
              <w:top w:val="nil"/>
              <w:left w:val="nil"/>
              <w:bottom w:val="nil"/>
              <w:right w:val="nil"/>
            </w:tcBorders>
          </w:tcPr>
          <w:p w14:paraId="0299C104" w14:textId="77777777" w:rsidR="00064C27" w:rsidRPr="007E388C" w:rsidRDefault="00064C27" w:rsidP="0071600E"/>
        </w:tc>
      </w:tr>
      <w:tr w:rsidR="00064C27" w:rsidRPr="007E388C" w14:paraId="7D194DE0" w14:textId="77777777" w:rsidTr="0071600E">
        <w:trPr>
          <w:trHeight w:val="240"/>
          <w:jc w:val="center"/>
        </w:trPr>
        <w:tc>
          <w:tcPr>
            <w:tcW w:w="4876" w:type="dxa"/>
            <w:tcBorders>
              <w:top w:val="nil"/>
              <w:left w:val="nil"/>
              <w:bottom w:val="nil"/>
              <w:right w:val="nil"/>
            </w:tcBorders>
          </w:tcPr>
          <w:p w14:paraId="76DB919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06E289F" w14:textId="77777777" w:rsidR="00064C27" w:rsidRPr="007E388C" w:rsidRDefault="00064C27" w:rsidP="0071600E">
            <w:pPr>
              <w:pStyle w:val="AmColumnHeading"/>
            </w:pPr>
            <w:r w:rsidRPr="007E388C">
              <w:t>Amendement</w:t>
            </w:r>
          </w:p>
        </w:tc>
      </w:tr>
      <w:tr w:rsidR="00064C27" w:rsidRPr="007E388C" w14:paraId="0C14D90D" w14:textId="77777777" w:rsidTr="0071600E">
        <w:trPr>
          <w:jc w:val="center"/>
        </w:trPr>
        <w:tc>
          <w:tcPr>
            <w:tcW w:w="4876" w:type="dxa"/>
            <w:tcBorders>
              <w:top w:val="nil"/>
              <w:left w:val="nil"/>
              <w:bottom w:val="nil"/>
              <w:right w:val="nil"/>
            </w:tcBorders>
          </w:tcPr>
          <w:p w14:paraId="4ECD7CB7" w14:textId="77777777" w:rsidR="00064C27" w:rsidRPr="007E388C" w:rsidRDefault="00064C27" w:rsidP="0071600E">
            <w:pPr>
              <w:pStyle w:val="Normal6a"/>
            </w:pPr>
          </w:p>
        </w:tc>
        <w:tc>
          <w:tcPr>
            <w:tcW w:w="4876" w:type="dxa"/>
            <w:tcBorders>
              <w:top w:val="nil"/>
              <w:left w:val="nil"/>
              <w:bottom w:val="nil"/>
              <w:right w:val="nil"/>
            </w:tcBorders>
          </w:tcPr>
          <w:p w14:paraId="3C365983" w14:textId="77777777" w:rsidR="00064C27" w:rsidRPr="007E388C" w:rsidRDefault="00064C27" w:rsidP="0071600E">
            <w:pPr>
              <w:pStyle w:val="Normal6a"/>
            </w:pPr>
            <w:r w:rsidRPr="007E388C">
              <w:rPr>
                <w:b/>
                <w:i/>
              </w:rPr>
              <w:t>6 bis.</w:t>
            </w:r>
            <w:r w:rsidRPr="007E388C">
              <w:tab/>
            </w:r>
            <w:r w:rsidRPr="007E388C">
              <w:rPr>
                <w:b/>
                <w:i/>
              </w:rPr>
              <w:t xml:space="preserve">benadrukt dat belangenconflicten en draaideurconstructies systemische governancerisico’s meebrengen, met name voor agentschappen die nauw </w:t>
            </w:r>
            <w:r w:rsidRPr="007E388C">
              <w:rPr>
                <w:b/>
                <w:i/>
              </w:rPr>
              <w:lastRenderedPageBreak/>
              <w:t>samenwerken met het bedrijfsleven; dringt aan op striktere afkoelingsperioden, proactieve monitoring en volledige transparantie van de interactie met belanghebbenden;</w:t>
            </w:r>
          </w:p>
        </w:tc>
      </w:tr>
    </w:tbl>
    <w:p w14:paraId="16D76EC3"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1C0FAAA" w14:textId="77777777" w:rsidR="00064C27" w:rsidRPr="007E388C" w:rsidRDefault="00064C27" w:rsidP="00064C27">
      <w:r w:rsidRPr="007E388C">
        <w:rPr>
          <w:rStyle w:val="HideTWBExt"/>
        </w:rPr>
        <w:t>&lt;/Amend&gt;</w:t>
      </w:r>
    </w:p>
    <w:p w14:paraId="7D75A9E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31</w:t>
      </w:r>
      <w:r w:rsidRPr="007E388C">
        <w:rPr>
          <w:rStyle w:val="HideTWBExt"/>
          <w:b w:val="0"/>
        </w:rPr>
        <w:t>&lt;/NumAm&gt;</w:t>
      </w:r>
    </w:p>
    <w:p w14:paraId="2604A33E"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1AF75991" w14:textId="77777777" w:rsidR="00064C27" w:rsidRPr="007E388C" w:rsidRDefault="00064C27" w:rsidP="00064C27">
      <w:pPr>
        <w:pStyle w:val="NormalBold"/>
      </w:pPr>
      <w:r w:rsidRPr="007E388C">
        <w:rPr>
          <w:rStyle w:val="HideTWBExt"/>
          <w:b w:val="0"/>
        </w:rPr>
        <w:t>&lt;/RepeatBlock-By&gt;</w:t>
      </w:r>
    </w:p>
    <w:p w14:paraId="1E33D39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5480484" w14:textId="77777777" w:rsidR="00064C27" w:rsidRPr="007E388C" w:rsidRDefault="00064C27" w:rsidP="00064C27">
      <w:pPr>
        <w:pStyle w:val="NormalBold"/>
      </w:pPr>
      <w:r w:rsidRPr="007E388C">
        <w:rPr>
          <w:rStyle w:val="HideTWBExt"/>
          <w:b w:val="0"/>
        </w:rPr>
        <w:t>&lt;Article&gt;</w:t>
      </w:r>
      <w:r w:rsidRPr="007E388C">
        <w:t>Paragraaf 6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D141FC4" w14:textId="77777777" w:rsidTr="0071600E">
        <w:trPr>
          <w:trHeight w:hRule="exact" w:val="240"/>
          <w:jc w:val="center"/>
        </w:trPr>
        <w:tc>
          <w:tcPr>
            <w:tcW w:w="9752" w:type="dxa"/>
            <w:gridSpan w:val="2"/>
            <w:tcBorders>
              <w:top w:val="nil"/>
              <w:left w:val="nil"/>
              <w:bottom w:val="nil"/>
              <w:right w:val="nil"/>
            </w:tcBorders>
          </w:tcPr>
          <w:p w14:paraId="76E2278C" w14:textId="77777777" w:rsidR="00064C27" w:rsidRPr="007E388C" w:rsidRDefault="00064C27" w:rsidP="0071600E"/>
        </w:tc>
      </w:tr>
      <w:tr w:rsidR="00064C27" w:rsidRPr="007E388C" w14:paraId="5DBA92C5" w14:textId="77777777" w:rsidTr="0071600E">
        <w:trPr>
          <w:trHeight w:val="240"/>
          <w:jc w:val="center"/>
        </w:trPr>
        <w:tc>
          <w:tcPr>
            <w:tcW w:w="4876" w:type="dxa"/>
            <w:tcBorders>
              <w:top w:val="nil"/>
              <w:left w:val="nil"/>
              <w:bottom w:val="nil"/>
              <w:right w:val="nil"/>
            </w:tcBorders>
          </w:tcPr>
          <w:p w14:paraId="6813906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198607E" w14:textId="77777777" w:rsidR="00064C27" w:rsidRPr="007E388C" w:rsidRDefault="00064C27" w:rsidP="0071600E">
            <w:pPr>
              <w:pStyle w:val="AmColumnHeading"/>
            </w:pPr>
            <w:r w:rsidRPr="007E388C">
              <w:t>Amendement</w:t>
            </w:r>
          </w:p>
        </w:tc>
      </w:tr>
      <w:tr w:rsidR="00064C27" w:rsidRPr="007E388C" w14:paraId="0D9EF5BE" w14:textId="77777777" w:rsidTr="0071600E">
        <w:trPr>
          <w:jc w:val="center"/>
        </w:trPr>
        <w:tc>
          <w:tcPr>
            <w:tcW w:w="4876" w:type="dxa"/>
            <w:tcBorders>
              <w:top w:val="nil"/>
              <w:left w:val="nil"/>
              <w:bottom w:val="nil"/>
              <w:right w:val="nil"/>
            </w:tcBorders>
          </w:tcPr>
          <w:p w14:paraId="599D76F7" w14:textId="77777777" w:rsidR="00064C27" w:rsidRPr="007E388C" w:rsidRDefault="00064C27" w:rsidP="0071600E">
            <w:pPr>
              <w:pStyle w:val="Normal6a"/>
            </w:pPr>
          </w:p>
        </w:tc>
        <w:tc>
          <w:tcPr>
            <w:tcW w:w="4876" w:type="dxa"/>
            <w:tcBorders>
              <w:top w:val="nil"/>
              <w:left w:val="nil"/>
              <w:bottom w:val="nil"/>
              <w:right w:val="nil"/>
            </w:tcBorders>
          </w:tcPr>
          <w:p w14:paraId="08E9D50C" w14:textId="77777777" w:rsidR="00064C27" w:rsidRPr="007E388C" w:rsidRDefault="00064C27" w:rsidP="0071600E">
            <w:pPr>
              <w:pStyle w:val="Normal6a"/>
            </w:pPr>
            <w:r w:rsidRPr="007E388C">
              <w:rPr>
                <w:b/>
                <w:i/>
              </w:rPr>
              <w:t>6 bis.</w:t>
            </w:r>
            <w:r w:rsidRPr="007E388C">
              <w:tab/>
            </w:r>
            <w:r w:rsidRPr="007E388C">
              <w:rPr>
                <w:b/>
                <w:i/>
              </w:rPr>
              <w:t>verzoekt de Commissie en het netwerk van EU-agentschappen richtsnoeren tussen agentschappen en intercollegiaal leren te bevorderen om de normen voor goed bestuur en transparantiepraktijken te verhogen;</w:t>
            </w:r>
          </w:p>
        </w:tc>
      </w:tr>
    </w:tbl>
    <w:p w14:paraId="26463F5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FF87A64" w14:textId="77777777" w:rsidR="00064C27" w:rsidRPr="007E388C" w:rsidRDefault="00064C27" w:rsidP="00064C27">
      <w:r w:rsidRPr="007E388C">
        <w:rPr>
          <w:rStyle w:val="HideTWBExt"/>
        </w:rPr>
        <w:t>&lt;/Amend&gt;</w:t>
      </w:r>
    </w:p>
    <w:p w14:paraId="6417D27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32</w:t>
      </w:r>
      <w:r w:rsidRPr="007E388C">
        <w:rPr>
          <w:rStyle w:val="HideTWBExt"/>
          <w:b w:val="0"/>
        </w:rPr>
        <w:t>&lt;/NumAm&gt;</w:t>
      </w:r>
    </w:p>
    <w:p w14:paraId="00F34A7A"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07CD2DC" w14:textId="77777777" w:rsidR="00064C27" w:rsidRPr="007E388C" w:rsidRDefault="00064C27" w:rsidP="00064C27">
      <w:pPr>
        <w:pStyle w:val="NormalBold"/>
      </w:pPr>
      <w:r w:rsidRPr="007E388C">
        <w:rPr>
          <w:rStyle w:val="HideTWBExt"/>
          <w:b w:val="0"/>
        </w:rPr>
        <w:t>&lt;/RepeatBlock-By&gt;</w:t>
      </w:r>
    </w:p>
    <w:p w14:paraId="1FB1FFA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AA9F584" w14:textId="77777777" w:rsidR="00064C27" w:rsidRPr="007E388C" w:rsidRDefault="00064C27" w:rsidP="00064C27">
      <w:pPr>
        <w:pStyle w:val="NormalBold"/>
      </w:pPr>
      <w:r w:rsidRPr="007E388C">
        <w:rPr>
          <w:rStyle w:val="HideTWBExt"/>
          <w:b w:val="0"/>
        </w:rPr>
        <w:t>&lt;Article&gt;</w:t>
      </w:r>
      <w:r w:rsidRPr="007E388C">
        <w:t>Paragraaf 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A802096" w14:textId="77777777" w:rsidTr="0071600E">
        <w:trPr>
          <w:trHeight w:hRule="exact" w:val="240"/>
          <w:jc w:val="center"/>
        </w:trPr>
        <w:tc>
          <w:tcPr>
            <w:tcW w:w="9752" w:type="dxa"/>
            <w:gridSpan w:val="2"/>
            <w:tcBorders>
              <w:top w:val="nil"/>
              <w:left w:val="nil"/>
              <w:bottom w:val="nil"/>
              <w:right w:val="nil"/>
            </w:tcBorders>
          </w:tcPr>
          <w:p w14:paraId="353C6F21" w14:textId="77777777" w:rsidR="00064C27" w:rsidRPr="007E388C" w:rsidRDefault="00064C27" w:rsidP="0071600E"/>
        </w:tc>
      </w:tr>
      <w:tr w:rsidR="00064C27" w:rsidRPr="007E388C" w14:paraId="68FF6291" w14:textId="77777777" w:rsidTr="0071600E">
        <w:trPr>
          <w:trHeight w:val="240"/>
          <w:jc w:val="center"/>
        </w:trPr>
        <w:tc>
          <w:tcPr>
            <w:tcW w:w="4876" w:type="dxa"/>
            <w:tcBorders>
              <w:top w:val="nil"/>
              <w:left w:val="nil"/>
              <w:bottom w:val="nil"/>
              <w:right w:val="nil"/>
            </w:tcBorders>
          </w:tcPr>
          <w:p w14:paraId="506F09A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ED1FDB8" w14:textId="77777777" w:rsidR="00064C27" w:rsidRPr="007E388C" w:rsidRDefault="00064C27" w:rsidP="0071600E">
            <w:pPr>
              <w:pStyle w:val="AmColumnHeading"/>
            </w:pPr>
            <w:r w:rsidRPr="007E388C">
              <w:t>Amendement</w:t>
            </w:r>
          </w:p>
        </w:tc>
      </w:tr>
      <w:tr w:rsidR="00064C27" w:rsidRPr="007E388C" w14:paraId="689D82E4" w14:textId="77777777" w:rsidTr="0071600E">
        <w:trPr>
          <w:jc w:val="center"/>
        </w:trPr>
        <w:tc>
          <w:tcPr>
            <w:tcW w:w="4876" w:type="dxa"/>
            <w:tcBorders>
              <w:top w:val="nil"/>
              <w:left w:val="nil"/>
              <w:bottom w:val="nil"/>
              <w:right w:val="nil"/>
            </w:tcBorders>
          </w:tcPr>
          <w:p w14:paraId="28755601" w14:textId="77777777" w:rsidR="00064C27" w:rsidRPr="007E388C" w:rsidRDefault="00064C27" w:rsidP="0071600E">
            <w:pPr>
              <w:pStyle w:val="Normal6a"/>
            </w:pPr>
            <w:r w:rsidRPr="007E388C">
              <w:t>7.</w:t>
            </w:r>
            <w:r w:rsidRPr="007E388C">
              <w:tab/>
              <w:t xml:space="preserve">erkent dat de blootstelling van gedecentraliseerde agentschappen aan lobbyrisico’s verschilt, afhankelijk van hun mandaat en operationele context; </w:t>
            </w:r>
            <w:r w:rsidRPr="007E388C">
              <w:rPr>
                <w:b/>
                <w:i/>
              </w:rPr>
              <w:t>benadrukt dat ook de huidige praktijken om transparantie te garanderen,</w:t>
            </w:r>
            <w:r w:rsidRPr="007E388C">
              <w:t xml:space="preserve"> verschillen;</w:t>
            </w:r>
            <w:r w:rsidRPr="007E388C">
              <w:rPr>
                <w:b/>
                <w:i/>
              </w:rPr>
              <w:t xml:space="preserve"> merkt bijvoorbeeld op dat eu-LISA op zijn webpagina een speciaal transparantieregister bijhoudt voor alle bijeenkomsten van zijn hoger management met marktdeelnemers, dat Frontex op zijn website een register </w:t>
            </w:r>
            <w:r w:rsidRPr="007E388C">
              <w:rPr>
                <w:b/>
                <w:i/>
              </w:rPr>
              <w:lastRenderedPageBreak/>
              <w:t xml:space="preserve">bijhoudt met informatie over bijeenkomsten die specifiek verband houden met openbare aanbestedingen, en dat het ECHA informatie publiceert over de bijeenkomsten van het hoger management met externe belangenorganisaties; </w:t>
            </w:r>
            <w:r w:rsidRPr="007E388C">
              <w:t>is van mening dat, hoewel een uniform model niet evenredig en operationeel zinvol zou zijn, het vaststellen van gemeenschappelijke minimumnormen de samenhang zou vergroten</w:t>
            </w:r>
            <w:r w:rsidRPr="007E388C">
              <w:rPr>
                <w:b/>
                <w:i/>
              </w:rPr>
              <w:t>; neemt kennis van de antwoorden die de agentschappen in de vorige kwijtingscyclus hebben gegeven, waaronder hun wisselende gebruik van het Transparantieregister en het feit dat verschillende agentschappen al interne transparantieregisters of systemen voor belangenconflicten hebben ingevoerd die zijn afgestemd op hun mandaat</w:t>
            </w:r>
            <w:r w:rsidRPr="007E388C">
              <w:t xml:space="preserve">; roept de agentschappen op om minimumnormen vast te stellen, zoals de toepassing van het vierogenbeginsel, een duidelijke gedragscodestrategie met duidelijke regels om belangenconflicten te vermijden en de invoering van </w:t>
            </w:r>
            <w:r w:rsidRPr="007E388C">
              <w:rPr>
                <w:b/>
                <w:i/>
              </w:rPr>
              <w:t>specifieke</w:t>
            </w:r>
            <w:r w:rsidRPr="007E388C">
              <w:t xml:space="preserve"> interne transparantieregisters </w:t>
            </w:r>
            <w:r w:rsidRPr="007E388C">
              <w:rPr>
                <w:b/>
                <w:i/>
              </w:rPr>
              <w:t>met duidelijke normen</w:t>
            </w:r>
            <w:r w:rsidRPr="007E388C">
              <w:t xml:space="preserve"> die </w:t>
            </w:r>
            <w:r w:rsidRPr="007E388C">
              <w:rPr>
                <w:b/>
                <w:i/>
              </w:rPr>
              <w:t>het mandaat van het agentschap</w:t>
            </w:r>
            <w:r w:rsidRPr="007E388C">
              <w:t xml:space="preserve"> en de </w:t>
            </w:r>
            <w:r w:rsidRPr="007E388C">
              <w:rPr>
                <w:b/>
                <w:i/>
              </w:rPr>
              <w:t>relevante</w:t>
            </w:r>
            <w:r w:rsidRPr="007E388C">
              <w:t xml:space="preserve"> gegevensbeschermingsregels weerspiegelen; benadrukt dat </w:t>
            </w:r>
            <w:r w:rsidRPr="007E388C">
              <w:rPr>
                <w:b/>
                <w:i/>
              </w:rPr>
              <w:t>transparantieregisters</w:t>
            </w:r>
            <w:r w:rsidRPr="007E388C">
              <w:t xml:space="preserve"> per geval toegankelijk moeten zijn voor auditors; is van mening dat bij de uitvoering geleidelijk rekening moet worden gehouden met </w:t>
            </w:r>
            <w:r w:rsidRPr="007E388C">
              <w:rPr>
                <w:b/>
                <w:i/>
              </w:rPr>
              <w:t>nieuwe</w:t>
            </w:r>
            <w:r w:rsidRPr="007E388C">
              <w:t xml:space="preserve"> digitale </w:t>
            </w:r>
            <w:r w:rsidRPr="007E388C">
              <w:rPr>
                <w:b/>
                <w:i/>
              </w:rPr>
              <w:t>mogelijkheden</w:t>
            </w:r>
            <w:r w:rsidRPr="007E388C">
              <w:t xml:space="preserve"> om </w:t>
            </w:r>
            <w:r w:rsidRPr="007E388C">
              <w:rPr>
                <w:b/>
                <w:i/>
              </w:rPr>
              <w:t>te voorkomen dat agentschappen met extra</w:t>
            </w:r>
            <w:r w:rsidRPr="007E388C">
              <w:t xml:space="preserve"> administratieve lasten </w:t>
            </w:r>
            <w:r w:rsidRPr="007E388C">
              <w:rPr>
                <w:b/>
                <w:i/>
              </w:rPr>
              <w:t>worden opgezadeld</w:t>
            </w:r>
            <w:r w:rsidRPr="007E388C">
              <w:t>;</w:t>
            </w:r>
          </w:p>
        </w:tc>
        <w:tc>
          <w:tcPr>
            <w:tcW w:w="4876" w:type="dxa"/>
            <w:tcBorders>
              <w:top w:val="nil"/>
              <w:left w:val="nil"/>
              <w:bottom w:val="nil"/>
              <w:right w:val="nil"/>
            </w:tcBorders>
          </w:tcPr>
          <w:p w14:paraId="38712B79" w14:textId="77777777" w:rsidR="00064C27" w:rsidRPr="007E388C" w:rsidRDefault="00064C27" w:rsidP="0071600E">
            <w:pPr>
              <w:pStyle w:val="Normal6a"/>
            </w:pPr>
            <w:r w:rsidRPr="007E388C">
              <w:lastRenderedPageBreak/>
              <w:t>7.</w:t>
            </w:r>
            <w:r w:rsidRPr="007E388C">
              <w:tab/>
              <w:t xml:space="preserve">erkent dat de blootstelling van gedecentraliseerde agentschappen aan lobbyrisico’s verschilt, afhankelijk van hun mandaat en operationele context; </w:t>
            </w:r>
            <w:r w:rsidRPr="007E388C">
              <w:rPr>
                <w:b/>
                <w:i/>
              </w:rPr>
              <w:t>merkt op dat de transparantiepraktijken daarom van agentschap tot agentschap</w:t>
            </w:r>
            <w:r w:rsidRPr="007E388C">
              <w:t xml:space="preserve"> verschillen;</w:t>
            </w:r>
            <w:r w:rsidRPr="007E388C">
              <w:rPr>
                <w:b/>
                <w:i/>
              </w:rPr>
              <w:t xml:space="preserve"> </w:t>
            </w:r>
            <w:r w:rsidRPr="007E388C">
              <w:t xml:space="preserve">is van mening dat, hoewel een uniform model niet evenredig en operationeel zinvol zou zijn, het vaststellen van gemeenschappelijke minimumnormen de samenhang </w:t>
            </w:r>
            <w:r w:rsidRPr="007E388C">
              <w:rPr>
                <w:b/>
                <w:i/>
              </w:rPr>
              <w:t>en verantwoording</w:t>
            </w:r>
            <w:r w:rsidRPr="007E388C">
              <w:t xml:space="preserve"> zou vergroten; roept de agentschappen op om </w:t>
            </w:r>
            <w:r w:rsidRPr="007E388C">
              <w:lastRenderedPageBreak/>
              <w:t xml:space="preserve">minimumnormen vast te stellen, zoals de toepassing van het vierogenbeginsel, een duidelijke gedragscodestrategie met duidelijke regels om belangenconflicten te vermijden en de invoering van interne transparantieregisters die </w:t>
            </w:r>
            <w:r w:rsidRPr="007E388C">
              <w:rPr>
                <w:b/>
                <w:i/>
              </w:rPr>
              <w:t>hun respectieve mandaten</w:t>
            </w:r>
            <w:r w:rsidRPr="007E388C">
              <w:t xml:space="preserve"> en de </w:t>
            </w:r>
            <w:r w:rsidRPr="007E388C">
              <w:rPr>
                <w:b/>
                <w:i/>
              </w:rPr>
              <w:t>toepasselijke</w:t>
            </w:r>
            <w:r w:rsidRPr="007E388C">
              <w:t xml:space="preserve"> gegevensbeschermingsregels weerspiegelen; benadrukt dat </w:t>
            </w:r>
            <w:r w:rsidRPr="007E388C">
              <w:rPr>
                <w:b/>
                <w:i/>
              </w:rPr>
              <w:t>dergelijke registers</w:t>
            </w:r>
            <w:r w:rsidRPr="007E388C">
              <w:t xml:space="preserve"> per geval toegankelijk moeten zijn voor auditors; is van mening dat bij de uitvoering </w:t>
            </w:r>
            <w:r w:rsidRPr="007E388C">
              <w:rPr>
                <w:b/>
                <w:i/>
              </w:rPr>
              <w:t>ervan</w:t>
            </w:r>
            <w:r w:rsidRPr="007E388C">
              <w:t xml:space="preserve"> geleidelijk rekening moet worden gehouden met </w:t>
            </w:r>
            <w:r w:rsidRPr="007E388C">
              <w:rPr>
                <w:b/>
                <w:i/>
              </w:rPr>
              <w:t>en gebruik moet worden gemaakt van</w:t>
            </w:r>
            <w:r w:rsidRPr="007E388C">
              <w:t xml:space="preserve"> digitale </w:t>
            </w:r>
            <w:r w:rsidRPr="007E388C">
              <w:rPr>
                <w:b/>
                <w:i/>
              </w:rPr>
              <w:t>oplossingen</w:t>
            </w:r>
            <w:r w:rsidRPr="007E388C">
              <w:t xml:space="preserve"> om </w:t>
            </w:r>
            <w:r w:rsidRPr="007E388C">
              <w:rPr>
                <w:b/>
                <w:i/>
              </w:rPr>
              <w:t>onnodige</w:t>
            </w:r>
            <w:r w:rsidRPr="007E388C">
              <w:t xml:space="preserve"> administratieve lasten </w:t>
            </w:r>
            <w:r w:rsidRPr="007E388C">
              <w:rPr>
                <w:b/>
                <w:i/>
              </w:rPr>
              <w:t>te voorkomen</w:t>
            </w:r>
            <w:r w:rsidRPr="007E388C">
              <w:t>;</w:t>
            </w:r>
          </w:p>
        </w:tc>
      </w:tr>
    </w:tbl>
    <w:p w14:paraId="7DB35F08"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551BFEC" w14:textId="77777777" w:rsidR="00064C27" w:rsidRPr="007E388C" w:rsidRDefault="00064C27" w:rsidP="00064C27">
      <w:r w:rsidRPr="007E388C">
        <w:rPr>
          <w:rStyle w:val="HideTWBExt"/>
        </w:rPr>
        <w:t>&lt;/Amend&gt;</w:t>
      </w:r>
    </w:p>
    <w:p w14:paraId="12C8A2C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33</w:t>
      </w:r>
      <w:r w:rsidRPr="007E388C">
        <w:rPr>
          <w:rStyle w:val="HideTWBExt"/>
          <w:b w:val="0"/>
        </w:rPr>
        <w:t>&lt;/NumAm&gt;</w:t>
      </w:r>
    </w:p>
    <w:p w14:paraId="3619A2E8"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108B665E"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4EE2CD95" w14:textId="77777777" w:rsidR="00064C27" w:rsidRPr="007E388C" w:rsidRDefault="00064C27" w:rsidP="00064C27">
      <w:pPr>
        <w:pStyle w:val="NormalBold"/>
      </w:pPr>
      <w:r w:rsidRPr="007E388C">
        <w:rPr>
          <w:rStyle w:val="HideTWBExt"/>
          <w:b w:val="0"/>
        </w:rPr>
        <w:t>&lt;/RepeatBlock-By&gt;</w:t>
      </w:r>
    </w:p>
    <w:p w14:paraId="6DF5B820"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06A58C27" w14:textId="77777777" w:rsidR="00064C27" w:rsidRPr="007E388C" w:rsidRDefault="00064C27" w:rsidP="00064C27">
      <w:pPr>
        <w:pStyle w:val="NormalBold"/>
      </w:pPr>
      <w:r w:rsidRPr="007E388C">
        <w:rPr>
          <w:rStyle w:val="HideTWBExt"/>
          <w:b w:val="0"/>
        </w:rPr>
        <w:t>&lt;Article&gt;</w:t>
      </w:r>
      <w:r w:rsidRPr="007E388C">
        <w:t>Paragraaf 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819DCC0" w14:textId="77777777" w:rsidTr="0071600E">
        <w:trPr>
          <w:trHeight w:hRule="exact" w:val="240"/>
          <w:jc w:val="center"/>
        </w:trPr>
        <w:tc>
          <w:tcPr>
            <w:tcW w:w="9752" w:type="dxa"/>
            <w:gridSpan w:val="2"/>
            <w:tcBorders>
              <w:top w:val="nil"/>
              <w:left w:val="nil"/>
              <w:bottom w:val="nil"/>
              <w:right w:val="nil"/>
            </w:tcBorders>
          </w:tcPr>
          <w:p w14:paraId="17FE76A2" w14:textId="77777777" w:rsidR="00064C27" w:rsidRPr="007E388C" w:rsidRDefault="00064C27" w:rsidP="0071600E"/>
        </w:tc>
      </w:tr>
      <w:tr w:rsidR="00064C27" w:rsidRPr="007E388C" w14:paraId="7F829133" w14:textId="77777777" w:rsidTr="0071600E">
        <w:trPr>
          <w:trHeight w:val="240"/>
          <w:jc w:val="center"/>
        </w:trPr>
        <w:tc>
          <w:tcPr>
            <w:tcW w:w="4876" w:type="dxa"/>
            <w:tcBorders>
              <w:top w:val="nil"/>
              <w:left w:val="nil"/>
              <w:bottom w:val="nil"/>
              <w:right w:val="nil"/>
            </w:tcBorders>
          </w:tcPr>
          <w:p w14:paraId="3336788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BBBD260" w14:textId="77777777" w:rsidR="00064C27" w:rsidRPr="007E388C" w:rsidRDefault="00064C27" w:rsidP="0071600E">
            <w:pPr>
              <w:pStyle w:val="AmColumnHeading"/>
            </w:pPr>
            <w:r w:rsidRPr="007E388C">
              <w:t>Amendement</w:t>
            </w:r>
          </w:p>
        </w:tc>
      </w:tr>
      <w:tr w:rsidR="00064C27" w:rsidRPr="007E388C" w14:paraId="378F714E" w14:textId="77777777" w:rsidTr="0071600E">
        <w:trPr>
          <w:jc w:val="center"/>
        </w:trPr>
        <w:tc>
          <w:tcPr>
            <w:tcW w:w="4876" w:type="dxa"/>
            <w:tcBorders>
              <w:top w:val="nil"/>
              <w:left w:val="nil"/>
              <w:bottom w:val="nil"/>
              <w:right w:val="nil"/>
            </w:tcBorders>
          </w:tcPr>
          <w:p w14:paraId="4F095A0C" w14:textId="77777777" w:rsidR="00064C27" w:rsidRPr="007E388C" w:rsidRDefault="00064C27" w:rsidP="0071600E">
            <w:pPr>
              <w:pStyle w:val="Normal6a"/>
            </w:pPr>
            <w:r w:rsidRPr="007E388C">
              <w:t>7.</w:t>
            </w:r>
            <w:r w:rsidRPr="007E388C">
              <w:tab/>
              <w:t xml:space="preserve">erkent dat de blootstelling van gedecentraliseerde agentschappen aan lobbyrisico’s verschilt, afhankelijk van hun mandaat en operationele context; benadrukt dat ook de huidige praktijken om transparantie te garanderen, verschillen; merkt bijvoorbeeld op dat eu-LISA op zijn webpagina een speciaal transparantieregister bijhoudt voor alle bijeenkomsten van zijn hoger management met marktdeelnemers, dat Frontex op zijn website een register bijhoudt met informatie over bijeenkomsten die specifiek verband houden met openbare aanbestedingen, en dat het ECHA informatie publiceert over de bijeenkomsten van het hoger management met externe belangenorganisaties; is van mening dat, hoewel een uniform model niet evenredig en operationeel zinvol zou zijn, het vaststellen van gemeenschappelijke minimumnormen de samenhang zou vergroten; neemt kennis van de antwoorden die de agentschappen in de vorige kwijtingscyclus hebben gegeven, waaronder hun wisselende gebruik van het Transparantieregister en het feit dat verschillende agentschappen al interne transparantieregisters of systemen voor belangenconflicten hebben ingevoerd die zijn afgestemd op hun mandaat; roept de agentschappen op om minimumnormen vast te stellen, zoals de toepassing van het vierogenbeginsel, een duidelijke gedragscodestrategie met duidelijke regels om belangenconflicten te vermijden en de invoering van specifieke interne transparantieregisters met duidelijke normen die het mandaat van het agentschap en de relevante gegevensbeschermingsregels weerspiegelen; benadrukt dat transparantieregisters per geval </w:t>
            </w:r>
            <w:r w:rsidRPr="007E388C">
              <w:lastRenderedPageBreak/>
              <w:t>toegankelijk moeten zijn voor auditors; is van mening dat bij de uitvoering geleidelijk rekening moet worden gehouden met nieuwe digitale mogelijkheden om te voorkomen dat agentschappen met extra administratieve lasten worden opgezadeld;</w:t>
            </w:r>
          </w:p>
        </w:tc>
        <w:tc>
          <w:tcPr>
            <w:tcW w:w="4876" w:type="dxa"/>
            <w:tcBorders>
              <w:top w:val="nil"/>
              <w:left w:val="nil"/>
              <w:bottom w:val="nil"/>
              <w:right w:val="nil"/>
            </w:tcBorders>
          </w:tcPr>
          <w:p w14:paraId="34D05667" w14:textId="77777777" w:rsidR="00064C27" w:rsidRPr="007E388C" w:rsidRDefault="00064C27" w:rsidP="0071600E">
            <w:pPr>
              <w:pStyle w:val="Normal6a"/>
            </w:pPr>
            <w:r w:rsidRPr="007E388C">
              <w:lastRenderedPageBreak/>
              <w:t>7.</w:t>
            </w:r>
            <w:r w:rsidRPr="007E388C">
              <w:tab/>
              <w:t xml:space="preserve">erkent dat de blootstelling van gedecentraliseerde agentschappen aan lobbyrisico’s verschilt, afhankelijk van hun mandaat en operationele context; benadrukt dat ook de huidige praktijken om transparantie te garanderen, verschillen; merkt bijvoorbeeld op dat eu-LISA op zijn webpagina een speciaal transparantieregister bijhoudt voor alle bijeenkomsten van zijn hoger management met marktdeelnemers, dat Frontex op zijn website een register bijhoudt met informatie over bijeenkomsten die specifiek verband houden met openbare aanbestedingen, en dat het ECHA informatie publiceert over de bijeenkomsten van het hoger management met externe belangenorganisaties; is van mening dat, hoewel een uniform model niet evenredig en operationeel zinvol zou zijn, het vaststellen van gemeenschappelijke minimumnormen de samenhang zou vergroten; neemt kennis van de antwoorden die de agentschappen in de vorige kwijtingscyclus hebben gegeven, waaronder hun wisselende gebruik van het Transparantieregister en het feit dat verschillende agentschappen al interne transparantieregisters of systemen voor belangenconflicten hebben ingevoerd die zijn afgestemd op hun mandaat; roept de agentschappen op om minimumnormen vast te stellen, zoals de toepassing van het vierogenbeginsel, een duidelijke gedragscodestrategie met duidelijke regels om belangenconflicten te vermijden en de invoering van specifieke interne transparantieregisters met duidelijke normen die het mandaat van het agentschap en de relevante gegevensbeschermingsregels weerspiegelen; benadrukt dat transparantieregisters per geval </w:t>
            </w:r>
            <w:r w:rsidRPr="007E388C">
              <w:lastRenderedPageBreak/>
              <w:t xml:space="preserve">toegankelijk moeten zijn voor auditors; is van mening dat bij de uitvoering geleidelijk rekening moet worden gehouden met nieuwe digitale mogelijkheden om te voorkomen dat agentschappen met extra administratieve lasten worden opgezadeld; </w:t>
            </w:r>
            <w:r w:rsidRPr="007E388C">
              <w:rPr>
                <w:b/>
                <w:i/>
              </w:rPr>
              <w:t>merkt echter op dat het beperken van openbaarmaking in het kader van transparantie bij Frontex tot vergaderingen in verband met aanbestedingen geen alomvattende publieke verantwoording waarborgt, met name met het oog op de operationele activiteiten van het agentschap; dringt aan op bredere en proactievere transparantiepraktijken, met inbegrip van tijdige toegang tot documenten en informatie die relevant zijn voor de operationele besluitvorming;</w:t>
            </w:r>
          </w:p>
        </w:tc>
      </w:tr>
    </w:tbl>
    <w:p w14:paraId="14FA868B"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A0847BA" w14:textId="77777777" w:rsidR="00064C27" w:rsidRPr="007E388C" w:rsidRDefault="00064C27" w:rsidP="00064C27">
      <w:r w:rsidRPr="007E388C">
        <w:rPr>
          <w:rStyle w:val="HideTWBExt"/>
        </w:rPr>
        <w:t>&lt;/Amend&gt;</w:t>
      </w:r>
    </w:p>
    <w:p w14:paraId="0511795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34</w:t>
      </w:r>
      <w:r w:rsidRPr="007E388C">
        <w:rPr>
          <w:rStyle w:val="HideTWBExt"/>
          <w:b w:val="0"/>
        </w:rPr>
        <w:t>&lt;/NumAm&gt;</w:t>
      </w:r>
    </w:p>
    <w:p w14:paraId="0A690657"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7A24FFDF" w14:textId="77777777" w:rsidR="00064C27" w:rsidRPr="007E388C" w:rsidRDefault="00064C27" w:rsidP="00064C27">
      <w:pPr>
        <w:pStyle w:val="NormalBold"/>
      </w:pPr>
      <w:r w:rsidRPr="007E388C">
        <w:rPr>
          <w:rStyle w:val="HideTWBExt"/>
          <w:b w:val="0"/>
        </w:rPr>
        <w:t>&lt;/RepeatBlock-By&gt;</w:t>
      </w:r>
    </w:p>
    <w:p w14:paraId="7879026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55E6A0F" w14:textId="77777777" w:rsidR="00064C27" w:rsidRPr="007E388C" w:rsidRDefault="00064C27" w:rsidP="00064C27">
      <w:pPr>
        <w:pStyle w:val="NormalBold"/>
      </w:pPr>
      <w:r w:rsidRPr="007E388C">
        <w:rPr>
          <w:rStyle w:val="HideTWBExt"/>
          <w:b w:val="0"/>
        </w:rPr>
        <w:t>&lt;Article&gt;</w:t>
      </w:r>
      <w:r w:rsidRPr="007E388C">
        <w:t>Paragraaf 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EAD378D" w14:textId="77777777" w:rsidTr="0071600E">
        <w:trPr>
          <w:trHeight w:hRule="exact" w:val="240"/>
          <w:jc w:val="center"/>
        </w:trPr>
        <w:tc>
          <w:tcPr>
            <w:tcW w:w="9752" w:type="dxa"/>
            <w:gridSpan w:val="2"/>
            <w:tcBorders>
              <w:top w:val="nil"/>
              <w:left w:val="nil"/>
              <w:bottom w:val="nil"/>
              <w:right w:val="nil"/>
            </w:tcBorders>
          </w:tcPr>
          <w:p w14:paraId="22179B4A" w14:textId="77777777" w:rsidR="00064C27" w:rsidRPr="007E388C" w:rsidRDefault="00064C27" w:rsidP="0071600E"/>
        </w:tc>
      </w:tr>
      <w:tr w:rsidR="00064C27" w:rsidRPr="007E388C" w14:paraId="7357BBFB" w14:textId="77777777" w:rsidTr="0071600E">
        <w:trPr>
          <w:trHeight w:val="240"/>
          <w:jc w:val="center"/>
        </w:trPr>
        <w:tc>
          <w:tcPr>
            <w:tcW w:w="4876" w:type="dxa"/>
            <w:tcBorders>
              <w:top w:val="nil"/>
              <w:left w:val="nil"/>
              <w:bottom w:val="nil"/>
              <w:right w:val="nil"/>
            </w:tcBorders>
          </w:tcPr>
          <w:p w14:paraId="56391BF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7F3141E" w14:textId="77777777" w:rsidR="00064C27" w:rsidRPr="007E388C" w:rsidRDefault="00064C27" w:rsidP="0071600E">
            <w:pPr>
              <w:pStyle w:val="AmColumnHeading"/>
            </w:pPr>
            <w:r w:rsidRPr="007E388C">
              <w:t>Amendement</w:t>
            </w:r>
          </w:p>
        </w:tc>
      </w:tr>
      <w:tr w:rsidR="00064C27" w:rsidRPr="007E388C" w14:paraId="746F77B7" w14:textId="77777777" w:rsidTr="0071600E">
        <w:trPr>
          <w:jc w:val="center"/>
        </w:trPr>
        <w:tc>
          <w:tcPr>
            <w:tcW w:w="4876" w:type="dxa"/>
            <w:tcBorders>
              <w:top w:val="nil"/>
              <w:left w:val="nil"/>
              <w:bottom w:val="nil"/>
              <w:right w:val="nil"/>
            </w:tcBorders>
          </w:tcPr>
          <w:p w14:paraId="07D37A68" w14:textId="77777777" w:rsidR="00064C27" w:rsidRPr="007E388C" w:rsidRDefault="00064C27" w:rsidP="0071600E">
            <w:pPr>
              <w:pStyle w:val="Normal6a"/>
            </w:pPr>
          </w:p>
        </w:tc>
        <w:tc>
          <w:tcPr>
            <w:tcW w:w="4876" w:type="dxa"/>
            <w:tcBorders>
              <w:top w:val="nil"/>
              <w:left w:val="nil"/>
              <w:bottom w:val="nil"/>
              <w:right w:val="nil"/>
            </w:tcBorders>
          </w:tcPr>
          <w:p w14:paraId="570BA2C0" w14:textId="77777777" w:rsidR="00064C27" w:rsidRPr="007E388C" w:rsidRDefault="00064C27" w:rsidP="0071600E">
            <w:pPr>
              <w:pStyle w:val="Normal6a"/>
            </w:pPr>
            <w:r w:rsidRPr="007E388C">
              <w:rPr>
                <w:b/>
                <w:i/>
              </w:rPr>
              <w:t>7 bis.</w:t>
            </w:r>
            <w:r w:rsidRPr="007E388C">
              <w:tab/>
            </w:r>
            <w:r w:rsidRPr="007E388C">
              <w:rPr>
                <w:b/>
                <w:i/>
              </w:rPr>
              <w:t>dringt aan op volledige transparantie over de interactie van de agentschappen met activistische ngo’s of belangengroepen; verzoekt de agentschappen systematisch een lijst te publiceren van hun ontmoetingen met gesprekspartners die niet behoren tot de Europese instellingen of de lidstaten, en van de ontvangen bijdragen;</w:t>
            </w:r>
          </w:p>
        </w:tc>
      </w:tr>
    </w:tbl>
    <w:p w14:paraId="73508AC2"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3E8283D" w14:textId="77777777" w:rsidR="00064C27" w:rsidRPr="007E388C" w:rsidRDefault="00064C27" w:rsidP="00064C27">
      <w:r w:rsidRPr="007E388C">
        <w:rPr>
          <w:rStyle w:val="HideTWBExt"/>
        </w:rPr>
        <w:t>&lt;/Amend&gt;</w:t>
      </w:r>
    </w:p>
    <w:p w14:paraId="2EAC0867" w14:textId="77777777" w:rsidR="00064C27" w:rsidRPr="007E388C" w:rsidRDefault="00064C27" w:rsidP="00AC3A9B">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35</w:t>
      </w:r>
      <w:r w:rsidRPr="007E388C">
        <w:rPr>
          <w:rStyle w:val="HideTWBExt"/>
          <w:b w:val="0"/>
        </w:rPr>
        <w:t>&lt;/NumAm&gt;</w:t>
      </w:r>
    </w:p>
    <w:p w14:paraId="18CB1C94"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43142658" w14:textId="77777777" w:rsidR="00064C27" w:rsidRPr="007E388C" w:rsidRDefault="00064C27" w:rsidP="00064C27">
      <w:pPr>
        <w:pStyle w:val="NormalBold"/>
      </w:pPr>
      <w:r w:rsidRPr="007E388C">
        <w:rPr>
          <w:rStyle w:val="HideTWBExt"/>
          <w:b w:val="0"/>
        </w:rPr>
        <w:t>&lt;/RepeatBlock-By&gt;</w:t>
      </w:r>
    </w:p>
    <w:p w14:paraId="770FC9D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3C049ED" w14:textId="77777777" w:rsidR="00064C27" w:rsidRPr="007E388C" w:rsidRDefault="00064C27" w:rsidP="00064C27">
      <w:pPr>
        <w:pStyle w:val="NormalBold"/>
      </w:pPr>
      <w:r w:rsidRPr="007E388C">
        <w:rPr>
          <w:rStyle w:val="HideTWBExt"/>
          <w:b w:val="0"/>
        </w:rPr>
        <w:t>&lt;Article&gt;</w:t>
      </w:r>
      <w:r w:rsidRPr="007E388C">
        <w:t>Paragraaf 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840E4EE" w14:textId="77777777" w:rsidTr="0071600E">
        <w:trPr>
          <w:trHeight w:hRule="exact" w:val="240"/>
          <w:jc w:val="center"/>
        </w:trPr>
        <w:tc>
          <w:tcPr>
            <w:tcW w:w="9752" w:type="dxa"/>
            <w:gridSpan w:val="2"/>
            <w:tcBorders>
              <w:top w:val="nil"/>
              <w:left w:val="nil"/>
              <w:bottom w:val="nil"/>
              <w:right w:val="nil"/>
            </w:tcBorders>
          </w:tcPr>
          <w:p w14:paraId="72E0E1BC" w14:textId="77777777" w:rsidR="00064C27" w:rsidRPr="007E388C" w:rsidRDefault="00064C27" w:rsidP="0071600E"/>
        </w:tc>
      </w:tr>
      <w:tr w:rsidR="00064C27" w:rsidRPr="007E388C" w14:paraId="2DBB8284" w14:textId="77777777" w:rsidTr="0071600E">
        <w:trPr>
          <w:trHeight w:val="240"/>
          <w:jc w:val="center"/>
        </w:trPr>
        <w:tc>
          <w:tcPr>
            <w:tcW w:w="4876" w:type="dxa"/>
            <w:tcBorders>
              <w:top w:val="nil"/>
              <w:left w:val="nil"/>
              <w:bottom w:val="nil"/>
              <w:right w:val="nil"/>
            </w:tcBorders>
          </w:tcPr>
          <w:p w14:paraId="2C9B4D3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CEDE6C9" w14:textId="77777777" w:rsidR="00064C27" w:rsidRPr="007E388C" w:rsidRDefault="00064C27" w:rsidP="0071600E">
            <w:pPr>
              <w:pStyle w:val="AmColumnHeading"/>
            </w:pPr>
            <w:r w:rsidRPr="007E388C">
              <w:t>Amendement</w:t>
            </w:r>
          </w:p>
        </w:tc>
      </w:tr>
      <w:tr w:rsidR="00064C27" w:rsidRPr="007E388C" w14:paraId="743C9222" w14:textId="77777777" w:rsidTr="0071600E">
        <w:trPr>
          <w:jc w:val="center"/>
        </w:trPr>
        <w:tc>
          <w:tcPr>
            <w:tcW w:w="4876" w:type="dxa"/>
            <w:tcBorders>
              <w:top w:val="nil"/>
              <w:left w:val="nil"/>
              <w:bottom w:val="nil"/>
              <w:right w:val="nil"/>
            </w:tcBorders>
          </w:tcPr>
          <w:p w14:paraId="0D8ABF19" w14:textId="77777777" w:rsidR="00064C27" w:rsidRPr="007E388C" w:rsidRDefault="00064C27" w:rsidP="0071600E">
            <w:pPr>
              <w:pStyle w:val="Normal6a"/>
            </w:pPr>
            <w:r w:rsidRPr="007E388C">
              <w:t>8.</w:t>
            </w:r>
            <w:r w:rsidRPr="007E388C">
              <w:tab/>
              <w:t xml:space="preserve">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w:t>
            </w:r>
            <w:r w:rsidRPr="007E388C">
              <w:rPr>
                <w:b/>
                <w:i/>
              </w:rPr>
              <w:t>merkt op dat het genderevenwicht in de gedecentraliseerde agentschappen van de Unie weliswaar verbetert, maar dat er nog steeds grote verschillen bestaan; benadrukt dat sommige agentschappen, zoals ACER, EASA, ERA, eu-LISA en Europol, een hoger percentage mannelijk personeel hebben, terwijl agentschappen zoals CdT, EFSA, EMA, ETF en Eurojust meer vrouwelijk personeel hebben; merkt op dat het percentage vaak sectorspecifiek is, waarbij mannen domineren in IT-gerelateerde en wetshandhavingsfuncties en vrouwen meer aanwezig zijn in onderwijs/opleiding en de gezondheidszorg; herinnert eraan dat de inzet van de Unie om gendergelijkheid in bestuursfuncties te bevorderen nog steeds niet volledig is gerealiseerd; benadrukt dat de Commissie haar inspanningen op dit gebied moet verbeteren;</w:t>
            </w:r>
            <w:r w:rsidRPr="007E388C">
              <w:t xml:space="preserve"> herinnert eraan dat in Verordening (EEG, Euratom, EGKS) nr. 259/68 (Statuut</w:t>
            </w:r>
            <w:r w:rsidRPr="007E388C">
              <w:rPr>
                <w:vertAlign w:val="superscript"/>
              </w:rPr>
              <w:t>3</w:t>
            </w:r>
            <w:r w:rsidRPr="007E388C">
              <w:t xml:space="preserve">) is bepaald dat bij de aanwerving ook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w:t>
            </w:r>
            <w:r w:rsidRPr="007E388C">
              <w:lastRenderedPageBreak/>
              <w:t>uitdagingen staan bij het aantrekken van geschoold en geografisch divers personeel;</w:t>
            </w:r>
          </w:p>
        </w:tc>
        <w:tc>
          <w:tcPr>
            <w:tcW w:w="4876" w:type="dxa"/>
            <w:tcBorders>
              <w:top w:val="nil"/>
              <w:left w:val="nil"/>
              <w:bottom w:val="nil"/>
              <w:right w:val="nil"/>
            </w:tcBorders>
          </w:tcPr>
          <w:p w14:paraId="1ED1DDF4" w14:textId="77777777" w:rsidR="00064C27" w:rsidRPr="007E388C" w:rsidRDefault="00064C27" w:rsidP="0071600E">
            <w:pPr>
              <w:pStyle w:val="Normal6a"/>
            </w:pPr>
            <w:r w:rsidRPr="007E388C">
              <w:lastRenderedPageBreak/>
              <w:t>8.</w:t>
            </w:r>
            <w:r w:rsidRPr="007E388C">
              <w:tab/>
              <w:t>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herinnert eraan dat in Verordening (EEG, Euratom, EGKS) nr. 259/68 (Statuut</w:t>
            </w:r>
            <w:r w:rsidRPr="007E388C">
              <w:rPr>
                <w:vertAlign w:val="superscript"/>
              </w:rPr>
              <w:t>3</w:t>
            </w:r>
            <w:r w:rsidRPr="007E388C">
              <w:t xml:space="preserve">) is bepaald dat bij de aanwerving ook </w:t>
            </w:r>
            <w:r w:rsidRPr="007E388C">
              <w:rPr>
                <w:b/>
                <w:i/>
              </w:rPr>
              <w:t>rekening moet worden gehouden met verdienste en</w:t>
            </w:r>
            <w:r w:rsidRPr="007E388C">
              <w:t xml:space="preserve">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uitdagingen staan bij het aantrekken van geschoold en geografisch divers personeel;</w:t>
            </w:r>
          </w:p>
        </w:tc>
      </w:tr>
      <w:tr w:rsidR="00064C27" w:rsidRPr="007E388C" w14:paraId="7E514AA3" w14:textId="77777777" w:rsidTr="0071600E">
        <w:trPr>
          <w:jc w:val="center"/>
        </w:trPr>
        <w:tc>
          <w:tcPr>
            <w:tcW w:w="4876" w:type="dxa"/>
            <w:tcBorders>
              <w:top w:val="nil"/>
              <w:left w:val="nil"/>
              <w:bottom w:val="nil"/>
              <w:right w:val="nil"/>
            </w:tcBorders>
          </w:tcPr>
          <w:p w14:paraId="52BF20E8" w14:textId="77777777" w:rsidR="00064C27" w:rsidRPr="007E388C" w:rsidRDefault="00064C27" w:rsidP="0071600E">
            <w:pPr>
              <w:pStyle w:val="Normal6a"/>
            </w:pPr>
            <w:r w:rsidRPr="007E388C">
              <w:rPr>
                <w:b/>
                <w:i/>
              </w:rPr>
              <w:t>_________________</w:t>
            </w:r>
          </w:p>
        </w:tc>
        <w:tc>
          <w:tcPr>
            <w:tcW w:w="4876" w:type="dxa"/>
            <w:tcBorders>
              <w:top w:val="nil"/>
              <w:left w:val="nil"/>
              <w:bottom w:val="nil"/>
              <w:right w:val="nil"/>
            </w:tcBorders>
          </w:tcPr>
          <w:p w14:paraId="095E362E" w14:textId="77777777" w:rsidR="00064C27" w:rsidRPr="007E388C" w:rsidRDefault="00064C27" w:rsidP="0071600E">
            <w:pPr>
              <w:pStyle w:val="Normal6a"/>
            </w:pPr>
            <w:r w:rsidRPr="007E388C">
              <w:rPr>
                <w:b/>
                <w:i/>
              </w:rPr>
              <w:t>_________________</w:t>
            </w:r>
          </w:p>
        </w:tc>
      </w:tr>
      <w:tr w:rsidR="00064C27" w:rsidRPr="007E388C" w14:paraId="2E0D31C4" w14:textId="77777777" w:rsidTr="0071600E">
        <w:trPr>
          <w:jc w:val="center"/>
        </w:trPr>
        <w:tc>
          <w:tcPr>
            <w:tcW w:w="4876" w:type="dxa"/>
            <w:tcBorders>
              <w:top w:val="nil"/>
              <w:left w:val="nil"/>
              <w:bottom w:val="nil"/>
              <w:right w:val="nil"/>
            </w:tcBorders>
          </w:tcPr>
          <w:p w14:paraId="0FA95DCF" w14:textId="77777777" w:rsidR="00064C27" w:rsidRPr="007E388C" w:rsidRDefault="00064C27" w:rsidP="0071600E">
            <w:pPr>
              <w:pStyle w:val="Normal6a"/>
            </w:pPr>
            <w:r w:rsidRPr="007E388C">
              <w:rPr>
                <w:vertAlign w:val="superscript"/>
              </w:rPr>
              <w:t>3</w:t>
            </w:r>
            <w:r w:rsidRPr="007E388C">
              <w:t xml:space="preserve"> 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p>
        </w:tc>
        <w:tc>
          <w:tcPr>
            <w:tcW w:w="4876" w:type="dxa"/>
            <w:tcBorders>
              <w:top w:val="nil"/>
              <w:left w:val="nil"/>
              <w:bottom w:val="nil"/>
              <w:right w:val="nil"/>
            </w:tcBorders>
          </w:tcPr>
          <w:p w14:paraId="6F8074C9" w14:textId="77777777" w:rsidR="00064C27" w:rsidRPr="007E388C" w:rsidRDefault="00064C27" w:rsidP="0071600E">
            <w:pPr>
              <w:pStyle w:val="Normal6a"/>
            </w:pPr>
            <w:r w:rsidRPr="007E388C">
              <w:rPr>
                <w:vertAlign w:val="superscript"/>
              </w:rPr>
              <w:t>3</w:t>
            </w:r>
            <w:r w:rsidRPr="007E388C">
              <w:t xml:space="preserve"> 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p>
        </w:tc>
      </w:tr>
    </w:tbl>
    <w:p w14:paraId="4B3AF1A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F55C8D9" w14:textId="77777777" w:rsidR="00064C27" w:rsidRPr="007E388C" w:rsidRDefault="00064C27" w:rsidP="00064C27">
      <w:r w:rsidRPr="007E388C">
        <w:rPr>
          <w:rStyle w:val="HideTWBExt"/>
        </w:rPr>
        <w:t>&lt;/Amend&gt;</w:t>
      </w:r>
    </w:p>
    <w:p w14:paraId="76C05A2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36</w:t>
      </w:r>
      <w:r w:rsidRPr="007E388C">
        <w:rPr>
          <w:rStyle w:val="HideTWBExt"/>
          <w:b w:val="0"/>
        </w:rPr>
        <w:t>&lt;/NumAm&gt;</w:t>
      </w:r>
    </w:p>
    <w:p w14:paraId="4C502433"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398986AE" w14:textId="77777777" w:rsidR="00064C27" w:rsidRPr="007E388C" w:rsidRDefault="00064C27" w:rsidP="00064C27">
      <w:pPr>
        <w:pStyle w:val="NormalBold"/>
      </w:pPr>
      <w:r w:rsidRPr="007E388C">
        <w:rPr>
          <w:rStyle w:val="HideTWBExt"/>
          <w:b w:val="0"/>
        </w:rPr>
        <w:t>&lt;/RepeatBlock-By&gt;</w:t>
      </w:r>
    </w:p>
    <w:p w14:paraId="6C0085F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B2157BC" w14:textId="77777777" w:rsidR="00064C27" w:rsidRPr="007E388C" w:rsidRDefault="00064C27" w:rsidP="00064C27">
      <w:pPr>
        <w:pStyle w:val="NormalBold"/>
      </w:pPr>
      <w:r w:rsidRPr="007E388C">
        <w:rPr>
          <w:rStyle w:val="HideTWBExt"/>
          <w:b w:val="0"/>
        </w:rPr>
        <w:t>&lt;Article&gt;</w:t>
      </w:r>
      <w:r w:rsidRPr="007E388C">
        <w:t>Paragraaf 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44841D3" w14:textId="77777777" w:rsidTr="0071600E">
        <w:trPr>
          <w:trHeight w:hRule="exact" w:val="240"/>
          <w:jc w:val="center"/>
        </w:trPr>
        <w:tc>
          <w:tcPr>
            <w:tcW w:w="9752" w:type="dxa"/>
            <w:gridSpan w:val="2"/>
            <w:tcBorders>
              <w:top w:val="nil"/>
              <w:left w:val="nil"/>
              <w:bottom w:val="nil"/>
              <w:right w:val="nil"/>
            </w:tcBorders>
          </w:tcPr>
          <w:p w14:paraId="792FA7E0" w14:textId="77777777" w:rsidR="00064C27" w:rsidRPr="007E388C" w:rsidRDefault="00064C27" w:rsidP="0071600E"/>
        </w:tc>
      </w:tr>
      <w:tr w:rsidR="00064C27" w:rsidRPr="007E388C" w14:paraId="7E0A6292" w14:textId="77777777" w:rsidTr="0071600E">
        <w:trPr>
          <w:trHeight w:val="240"/>
          <w:jc w:val="center"/>
        </w:trPr>
        <w:tc>
          <w:tcPr>
            <w:tcW w:w="4876" w:type="dxa"/>
            <w:tcBorders>
              <w:top w:val="nil"/>
              <w:left w:val="nil"/>
              <w:bottom w:val="nil"/>
              <w:right w:val="nil"/>
            </w:tcBorders>
          </w:tcPr>
          <w:p w14:paraId="5312027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4F5354B" w14:textId="77777777" w:rsidR="00064C27" w:rsidRPr="007E388C" w:rsidRDefault="00064C27" w:rsidP="0071600E">
            <w:pPr>
              <w:pStyle w:val="AmColumnHeading"/>
            </w:pPr>
            <w:r w:rsidRPr="007E388C">
              <w:t>Amendement</w:t>
            </w:r>
          </w:p>
        </w:tc>
      </w:tr>
      <w:tr w:rsidR="00064C27" w:rsidRPr="007E388C" w14:paraId="3F594A41" w14:textId="77777777" w:rsidTr="0071600E">
        <w:trPr>
          <w:jc w:val="center"/>
        </w:trPr>
        <w:tc>
          <w:tcPr>
            <w:tcW w:w="4876" w:type="dxa"/>
            <w:tcBorders>
              <w:top w:val="nil"/>
              <w:left w:val="nil"/>
              <w:bottom w:val="nil"/>
              <w:right w:val="nil"/>
            </w:tcBorders>
          </w:tcPr>
          <w:p w14:paraId="6F7483A1" w14:textId="77777777" w:rsidR="00064C27" w:rsidRPr="007E388C" w:rsidRDefault="00064C27" w:rsidP="0071600E">
            <w:pPr>
              <w:pStyle w:val="Normal6a"/>
            </w:pPr>
            <w:r w:rsidRPr="007E388C">
              <w:t>8.</w:t>
            </w:r>
            <w:r w:rsidRPr="007E388C">
              <w:tab/>
              <w:t xml:space="preserve">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merkt op dat het genderevenwicht in de gedecentraliseerde agentschappen van de Unie weliswaar verbetert, maar dat er nog steeds grote verschillen bestaan; benadrukt dat sommige agentschappen, zoals ACER, EASA, ERA, eu-LISA en Europol, een hoger percentage mannelijk personeel hebben, terwijl agentschappen zoals CdT, EFSA, EMA, ETF en Eurojust </w:t>
            </w:r>
            <w:r w:rsidRPr="007E388C">
              <w:lastRenderedPageBreak/>
              <w:t xml:space="preserve">meer vrouwelijk personeel hebben; </w:t>
            </w:r>
            <w:r w:rsidRPr="007E388C">
              <w:rPr>
                <w:b/>
                <w:i/>
              </w:rPr>
              <w:t>merkt op dat het percentage vaak sectorspecifiek is, waarbij mannen domineren in IT-gerelateerde en wetshandhavingsfuncties en vrouwen meer aanwezig zijn in onderwijs/opleiding en de gezondheidszorg; herinnert eraan</w:t>
            </w:r>
            <w:r w:rsidRPr="007E388C">
              <w:t xml:space="preserve"> dat de inzet van de Unie om gendergelijkheid in bestuursfuncties te bevorderen nog steeds niet volledig is gerealiseerd; benadrukt dat de Commissie haar inspanningen op dit gebied moet verbeteren; herinnert eraan dat in Verordening (EEG, Euratom, EGKS) nr. 259/68 (Statuut</w:t>
            </w:r>
            <w:r w:rsidRPr="007E388C">
              <w:rPr>
                <w:b/>
                <w:bCs/>
                <w:i/>
                <w:vertAlign w:val="superscript"/>
              </w:rPr>
              <w:t>3</w:t>
            </w:r>
            <w:r w:rsidRPr="007E388C">
              <w:t xml:space="preserve">) is bepaald dat </w:t>
            </w:r>
            <w:r w:rsidRPr="007E388C">
              <w:rPr>
                <w:b/>
                <w:i/>
              </w:rPr>
              <w:t>bij</w:t>
            </w:r>
            <w:r w:rsidRPr="007E388C">
              <w:t xml:space="preserve"> de aanwerving ook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uitdagingen staan bij het aantrekken van geschoold en geografisch divers personeel;</w:t>
            </w:r>
          </w:p>
        </w:tc>
        <w:tc>
          <w:tcPr>
            <w:tcW w:w="4876" w:type="dxa"/>
            <w:tcBorders>
              <w:top w:val="nil"/>
              <w:left w:val="nil"/>
              <w:bottom w:val="nil"/>
              <w:right w:val="nil"/>
            </w:tcBorders>
          </w:tcPr>
          <w:p w14:paraId="63EABCC9" w14:textId="77777777" w:rsidR="00064C27" w:rsidRPr="007E388C" w:rsidRDefault="00064C27" w:rsidP="0071600E">
            <w:pPr>
              <w:pStyle w:val="Normal6a"/>
            </w:pPr>
            <w:r w:rsidRPr="007E388C">
              <w:lastRenderedPageBreak/>
              <w:t>8.</w:t>
            </w:r>
            <w:r w:rsidRPr="007E388C">
              <w:tab/>
              <w:t xml:space="preserve">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merkt op dat het genderevenwicht in de gedecentraliseerde agentschappen van de Unie weliswaar verbetert, maar dat er nog steeds grote verschillen bestaan; benadrukt dat sommige agentschappen, zoals ACER, EASA, ERA, eu-LISA en Europol, een hoger percentage mannelijk personeel hebben, terwijl agentschappen zoals CdT, EFSA, EMA, ETF en Eurojust </w:t>
            </w:r>
            <w:r w:rsidRPr="007E388C">
              <w:lastRenderedPageBreak/>
              <w:t xml:space="preserve">meer vrouwelijk personeel hebben; </w:t>
            </w:r>
            <w:r w:rsidRPr="007E388C">
              <w:rPr>
                <w:b/>
                <w:i/>
              </w:rPr>
              <w:t>betreurt</w:t>
            </w:r>
            <w:r w:rsidRPr="007E388C">
              <w:t xml:space="preserve"> dat de inzet van de Unie om gendergelijkheid in bestuursfuncties te bevorderen nog steeds niet volledig is gerealiseerd; benadrukt dat de Commissie haar inspanningen op dit gebied moet verbeteren; herinnert eraan dat in Verordening (EEG, Euratom, EGKS) nr. 259/68 (Statuut) is bepaald dat de aanwerving </w:t>
            </w:r>
            <w:r w:rsidRPr="007E388C">
              <w:rPr>
                <w:b/>
                <w:i/>
              </w:rPr>
              <w:t>moet plaatsvinden op basis van objectieve, transparante en op verdiensten gebaseerde criteria en dat hierbij</w:t>
            </w:r>
            <w:r w:rsidRPr="007E388C">
              <w:t xml:space="preserve"> ook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uitdagingen staan bij het aantrekken van geschoold en geografisch divers personeel;</w:t>
            </w:r>
          </w:p>
        </w:tc>
      </w:tr>
      <w:tr w:rsidR="00064C27" w:rsidRPr="007E388C" w14:paraId="4F82027F" w14:textId="77777777" w:rsidTr="0071600E">
        <w:trPr>
          <w:jc w:val="center"/>
        </w:trPr>
        <w:tc>
          <w:tcPr>
            <w:tcW w:w="4876" w:type="dxa"/>
            <w:tcBorders>
              <w:top w:val="nil"/>
              <w:left w:val="nil"/>
              <w:bottom w:val="nil"/>
              <w:right w:val="nil"/>
            </w:tcBorders>
          </w:tcPr>
          <w:p w14:paraId="5F827448"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2AB3D1BD" w14:textId="77777777" w:rsidR="00064C27" w:rsidRPr="007E388C" w:rsidRDefault="00064C27" w:rsidP="0071600E"/>
        </w:tc>
      </w:tr>
      <w:tr w:rsidR="00064C27" w:rsidRPr="007E388C" w14:paraId="179F8CDB" w14:textId="77777777" w:rsidTr="0071600E">
        <w:trPr>
          <w:jc w:val="center"/>
        </w:trPr>
        <w:tc>
          <w:tcPr>
            <w:tcW w:w="4876" w:type="dxa"/>
            <w:tcBorders>
              <w:top w:val="nil"/>
              <w:left w:val="nil"/>
              <w:bottom w:val="nil"/>
              <w:right w:val="nil"/>
            </w:tcBorders>
          </w:tcPr>
          <w:p w14:paraId="49A69CE0" w14:textId="77777777" w:rsidR="00064C27" w:rsidRPr="007E388C" w:rsidRDefault="00064C27" w:rsidP="0071600E">
            <w:pPr>
              <w:pStyle w:val="Normal6a"/>
            </w:pPr>
            <w:r w:rsidRPr="007E388C">
              <w:rPr>
                <w:b/>
                <w:i/>
                <w:vertAlign w:val="superscript"/>
              </w:rPr>
              <w:t>3</w:t>
            </w:r>
            <w:r w:rsidRPr="007E388C">
              <w:t xml:space="preserve"> </w:t>
            </w:r>
            <w:r w:rsidRPr="007E388C">
              <w:rPr>
                <w:b/>
                <w:i/>
              </w:rPr>
              <w:t>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p>
        </w:tc>
        <w:tc>
          <w:tcPr>
            <w:tcW w:w="4876" w:type="dxa"/>
            <w:tcBorders>
              <w:top w:val="nil"/>
              <w:left w:val="nil"/>
              <w:bottom w:val="nil"/>
              <w:right w:val="nil"/>
            </w:tcBorders>
          </w:tcPr>
          <w:p w14:paraId="17DD15F1" w14:textId="77777777" w:rsidR="00064C27" w:rsidRPr="007E388C" w:rsidRDefault="00064C27" w:rsidP="0071600E"/>
        </w:tc>
      </w:tr>
    </w:tbl>
    <w:p w14:paraId="5EEB59E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5E5543B" w14:textId="77777777" w:rsidR="00064C27" w:rsidRPr="007E388C" w:rsidRDefault="00064C27" w:rsidP="00064C27">
      <w:r w:rsidRPr="007E388C">
        <w:rPr>
          <w:rStyle w:val="HideTWBExt"/>
        </w:rPr>
        <w:t>&lt;/Amend&gt;</w:t>
      </w:r>
    </w:p>
    <w:p w14:paraId="50630A48"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37</w:t>
      </w:r>
      <w:r w:rsidRPr="007E388C">
        <w:rPr>
          <w:rStyle w:val="HideTWBExt"/>
          <w:b w:val="0"/>
        </w:rPr>
        <w:t>&lt;/NumAm&gt;</w:t>
      </w:r>
    </w:p>
    <w:p w14:paraId="028E5895"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29E8F93D" w14:textId="77777777" w:rsidR="00064C27" w:rsidRPr="007E388C" w:rsidRDefault="00064C27" w:rsidP="00064C27">
      <w:pPr>
        <w:pStyle w:val="NormalBold"/>
      </w:pPr>
      <w:r w:rsidRPr="007E388C">
        <w:rPr>
          <w:rStyle w:val="HideTWBExt"/>
          <w:b w:val="0"/>
        </w:rPr>
        <w:lastRenderedPageBreak/>
        <w:t>&lt;/RepeatBlock-By&gt;</w:t>
      </w:r>
    </w:p>
    <w:p w14:paraId="69AE59F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0BE9ADE" w14:textId="77777777" w:rsidR="00064C27" w:rsidRPr="007E388C" w:rsidRDefault="00064C27" w:rsidP="00064C27">
      <w:pPr>
        <w:pStyle w:val="NormalBold"/>
      </w:pPr>
      <w:r w:rsidRPr="007E388C">
        <w:rPr>
          <w:rStyle w:val="HideTWBExt"/>
          <w:b w:val="0"/>
        </w:rPr>
        <w:t>&lt;Article&gt;</w:t>
      </w:r>
      <w:r w:rsidRPr="007E388C">
        <w:t>Paragraaf 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A4DD34F" w14:textId="77777777" w:rsidTr="0071600E">
        <w:trPr>
          <w:trHeight w:hRule="exact" w:val="240"/>
          <w:jc w:val="center"/>
        </w:trPr>
        <w:tc>
          <w:tcPr>
            <w:tcW w:w="9752" w:type="dxa"/>
            <w:gridSpan w:val="2"/>
            <w:tcBorders>
              <w:top w:val="nil"/>
              <w:left w:val="nil"/>
              <w:bottom w:val="nil"/>
              <w:right w:val="nil"/>
            </w:tcBorders>
          </w:tcPr>
          <w:p w14:paraId="0B4828B1" w14:textId="77777777" w:rsidR="00064C27" w:rsidRPr="007E388C" w:rsidRDefault="00064C27" w:rsidP="0071600E"/>
        </w:tc>
      </w:tr>
      <w:tr w:rsidR="00064C27" w:rsidRPr="007E388C" w14:paraId="37DBCBEF" w14:textId="77777777" w:rsidTr="0071600E">
        <w:trPr>
          <w:trHeight w:val="240"/>
          <w:jc w:val="center"/>
        </w:trPr>
        <w:tc>
          <w:tcPr>
            <w:tcW w:w="4876" w:type="dxa"/>
            <w:tcBorders>
              <w:top w:val="nil"/>
              <w:left w:val="nil"/>
              <w:bottom w:val="nil"/>
              <w:right w:val="nil"/>
            </w:tcBorders>
          </w:tcPr>
          <w:p w14:paraId="46B062B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7C76788" w14:textId="77777777" w:rsidR="00064C27" w:rsidRPr="007E388C" w:rsidRDefault="00064C27" w:rsidP="0071600E">
            <w:pPr>
              <w:pStyle w:val="AmColumnHeading"/>
            </w:pPr>
            <w:r w:rsidRPr="007E388C">
              <w:t>Amendement</w:t>
            </w:r>
          </w:p>
        </w:tc>
      </w:tr>
      <w:tr w:rsidR="00064C27" w:rsidRPr="007E388C" w14:paraId="58C41C9A" w14:textId="77777777" w:rsidTr="0071600E">
        <w:trPr>
          <w:jc w:val="center"/>
        </w:trPr>
        <w:tc>
          <w:tcPr>
            <w:tcW w:w="4876" w:type="dxa"/>
            <w:tcBorders>
              <w:top w:val="nil"/>
              <w:left w:val="nil"/>
              <w:bottom w:val="nil"/>
              <w:right w:val="nil"/>
            </w:tcBorders>
          </w:tcPr>
          <w:p w14:paraId="062B6FA9" w14:textId="77777777" w:rsidR="00064C27" w:rsidRPr="007E388C" w:rsidRDefault="00064C27" w:rsidP="0071600E">
            <w:pPr>
              <w:pStyle w:val="Normal6a"/>
            </w:pPr>
            <w:r w:rsidRPr="007E388C">
              <w:t>8.</w:t>
            </w:r>
            <w:r w:rsidRPr="007E388C">
              <w:tab/>
              <w:t>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merkt op dat het genderevenwicht in de gedecentraliseerde agentschappen van de Unie weliswaar verbetert, maar dat er nog steeds grote verschillen bestaan; benadrukt dat sommige agentschappen, zoals ACER, EASA, ERA, eu-LISA en Europol, een hoger percentage mannelijk personeel hebben, terwijl agentschappen zoals CdT, EFSA, EMA, ETF en Eurojust meer vrouwelijk personeel hebben; merkt op dat het percentage vaak sectorspecifiek is, waarbij mannen domineren in IT-gerelateerde en wetshandhavingsfuncties en vrouwen meer aanwezig zijn in onderwijs/opleiding en de gezondheidszorg; herinnert eraan dat de inzet van de Unie om gendergelijkheid in bestuursfuncties te bevorderen nog steeds niet volledig is gerealiseerd; benadrukt dat de Commissie haar inspanningen op dit gebied moet verbeteren; herinnert eraan dat in Verordening (EEG, Euratom, EGKS) nr. 259/68 (Statuut</w:t>
            </w:r>
            <w:r w:rsidRPr="007E388C">
              <w:rPr>
                <w:vertAlign w:val="superscript"/>
              </w:rPr>
              <w:t>3</w:t>
            </w:r>
            <w:r w:rsidRPr="007E388C">
              <w:t>) is bepaald dat bij de aanwerving ook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uitdagingen staan bij het aantrekken van geschoold en geografisch divers personeel;</w:t>
            </w:r>
          </w:p>
        </w:tc>
        <w:tc>
          <w:tcPr>
            <w:tcW w:w="4876" w:type="dxa"/>
            <w:tcBorders>
              <w:top w:val="nil"/>
              <w:left w:val="nil"/>
              <w:bottom w:val="nil"/>
              <w:right w:val="nil"/>
            </w:tcBorders>
          </w:tcPr>
          <w:p w14:paraId="4B676615" w14:textId="77777777" w:rsidR="00064C27" w:rsidRPr="007E388C" w:rsidRDefault="00064C27" w:rsidP="0071600E">
            <w:pPr>
              <w:pStyle w:val="Normal6a"/>
            </w:pPr>
            <w:r w:rsidRPr="007E388C">
              <w:t>8.</w:t>
            </w:r>
            <w:r w:rsidRPr="007E388C">
              <w:tab/>
              <w:t xml:space="preserve">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merkt op dat het genderevenwicht in de gedecentraliseerde agentschappen van de Unie weliswaar verbetert, maar dat er nog steeds grote verschillen bestaan; benadrukt dat sommige agentschappen, zoals ACER, EASA, ERA, eu-LISA en Europol, een hoger percentage mannelijk personeel hebben, terwijl agentschappen zoals CdT, EFSA, EMA, ETF en Eurojust meer vrouwelijk personeel hebben; merkt op dat het percentage vaak sectorspecifiek is, waarbij mannen domineren in IT-gerelateerde en wetshandhavingsfuncties en vrouwen meer aanwezig zijn in onderwijs/opleiding en de gezondheidszorg; herinnert eraan dat de inzet van de Unie om gendergelijkheid in bestuursfuncties te bevorderen nog steeds niet volledig is gerealiseerd; benadrukt dat de Commissie haar inspanningen op dit gebied moet verbeteren; </w:t>
            </w:r>
            <w:r w:rsidRPr="007E388C">
              <w:rPr>
                <w:b/>
                <w:i/>
              </w:rPr>
              <w:t>roept de agentschappen op corrigerende strategieën vast te stellen, met inbegrip van transparante bevorderingsprocedures en gerichte leiderschapsontwikkeling ter verbetering van het genderevenwicht;</w:t>
            </w:r>
            <w:r w:rsidRPr="007E388C">
              <w:t xml:space="preserve"> herinnert eraan dat in Verordening (EEG, Euratom, EGKS) nr. 259/68 (Statuut</w:t>
            </w:r>
            <w:r w:rsidRPr="007E388C">
              <w:rPr>
                <w:vertAlign w:val="superscript"/>
              </w:rPr>
              <w:t>3</w:t>
            </w:r>
            <w:r w:rsidRPr="007E388C">
              <w:t xml:space="preserve">) is bepaald dat bij de aanwerving ook moet worden gestreefd naar een zo breed mogelijk geografisch evenwicht uit de EU-lidstaten; merkt op dat er een natuurlijke tendens is dat een hoger percentage van het personeel afkomstig is uit de lidstaat waar </w:t>
            </w:r>
            <w:r w:rsidRPr="007E388C">
              <w:lastRenderedPageBreak/>
              <w:t>het agentschap is gevestigd; wijst erop dat agentschappen in landen met een relatief lage correctiecoëfficiënt voortdurend voor uitdagingen staan bij het aantrekken van geschoold en geografisch divers personeel;</w:t>
            </w:r>
          </w:p>
        </w:tc>
      </w:tr>
      <w:tr w:rsidR="00064C27" w:rsidRPr="007E388C" w14:paraId="10A687FB" w14:textId="77777777" w:rsidTr="0071600E">
        <w:trPr>
          <w:jc w:val="center"/>
        </w:trPr>
        <w:tc>
          <w:tcPr>
            <w:tcW w:w="4876" w:type="dxa"/>
            <w:tcBorders>
              <w:top w:val="nil"/>
              <w:left w:val="nil"/>
              <w:bottom w:val="nil"/>
              <w:right w:val="nil"/>
            </w:tcBorders>
          </w:tcPr>
          <w:p w14:paraId="768A2C24"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2DCC4602" w14:textId="77777777" w:rsidR="00064C27" w:rsidRPr="007E388C" w:rsidRDefault="00064C27" w:rsidP="0071600E">
            <w:pPr>
              <w:pStyle w:val="Normal6a"/>
            </w:pPr>
            <w:r w:rsidRPr="007E388C">
              <w:rPr>
                <w:b/>
                <w:i/>
              </w:rPr>
              <w:t>_________________</w:t>
            </w:r>
          </w:p>
        </w:tc>
      </w:tr>
      <w:tr w:rsidR="00064C27" w:rsidRPr="007E388C" w14:paraId="62EDC85E" w14:textId="77777777" w:rsidTr="0071600E">
        <w:trPr>
          <w:jc w:val="center"/>
        </w:trPr>
        <w:tc>
          <w:tcPr>
            <w:tcW w:w="4876" w:type="dxa"/>
            <w:tcBorders>
              <w:top w:val="nil"/>
              <w:left w:val="nil"/>
              <w:bottom w:val="nil"/>
              <w:right w:val="nil"/>
            </w:tcBorders>
          </w:tcPr>
          <w:p w14:paraId="5FBB6613" w14:textId="77777777" w:rsidR="00064C27" w:rsidRPr="007E388C" w:rsidRDefault="00064C27" w:rsidP="0071600E">
            <w:pPr>
              <w:pStyle w:val="Normal6a"/>
            </w:pPr>
            <w:r w:rsidRPr="007E388C">
              <w:rPr>
                <w:vertAlign w:val="superscript"/>
              </w:rPr>
              <w:t>3</w:t>
            </w:r>
            <w:r w:rsidRPr="007E388C">
              <w:t xml:space="preserve"> 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p>
        </w:tc>
        <w:tc>
          <w:tcPr>
            <w:tcW w:w="4876" w:type="dxa"/>
            <w:tcBorders>
              <w:top w:val="nil"/>
              <w:left w:val="nil"/>
              <w:bottom w:val="nil"/>
              <w:right w:val="nil"/>
            </w:tcBorders>
          </w:tcPr>
          <w:p w14:paraId="3347C217" w14:textId="77777777" w:rsidR="00064C27" w:rsidRPr="007E388C" w:rsidRDefault="00064C27" w:rsidP="0071600E">
            <w:pPr>
              <w:pStyle w:val="Normal6a"/>
            </w:pPr>
            <w:r w:rsidRPr="007E388C">
              <w:rPr>
                <w:vertAlign w:val="superscript"/>
              </w:rPr>
              <w:t>3</w:t>
            </w:r>
            <w:r w:rsidRPr="007E388C">
              <w:t xml:space="preserve"> 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p>
        </w:tc>
      </w:tr>
    </w:tbl>
    <w:p w14:paraId="572C9A1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52012F5" w14:textId="77777777" w:rsidR="00064C27" w:rsidRPr="007E388C" w:rsidRDefault="00064C27" w:rsidP="00064C27">
      <w:r w:rsidRPr="007E388C">
        <w:rPr>
          <w:rStyle w:val="HideTWBExt"/>
        </w:rPr>
        <w:t>&lt;/Amend&gt;</w:t>
      </w:r>
    </w:p>
    <w:p w14:paraId="31F673B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38</w:t>
      </w:r>
      <w:r w:rsidRPr="007E388C">
        <w:rPr>
          <w:rStyle w:val="HideTWBExt"/>
          <w:b w:val="0"/>
        </w:rPr>
        <w:t>&lt;/NumAm&gt;</w:t>
      </w:r>
    </w:p>
    <w:p w14:paraId="56C299BC"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0290A21C" w14:textId="77777777" w:rsidR="00064C27" w:rsidRPr="007E388C" w:rsidRDefault="00064C27" w:rsidP="00064C27">
      <w:pPr>
        <w:pStyle w:val="NormalBold"/>
      </w:pPr>
      <w:r w:rsidRPr="007E388C">
        <w:rPr>
          <w:rStyle w:val="HideTWBExt"/>
          <w:b w:val="0"/>
        </w:rPr>
        <w:t>&lt;/RepeatBlock-By&gt;</w:t>
      </w:r>
    </w:p>
    <w:p w14:paraId="01A7B35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998AA31" w14:textId="77777777" w:rsidR="00064C27" w:rsidRPr="007E388C" w:rsidRDefault="00064C27" w:rsidP="00064C27">
      <w:pPr>
        <w:pStyle w:val="NormalBold"/>
      </w:pPr>
      <w:r w:rsidRPr="007E388C">
        <w:rPr>
          <w:rStyle w:val="HideTWBExt"/>
          <w:b w:val="0"/>
        </w:rPr>
        <w:t>&lt;Article&gt;</w:t>
      </w:r>
      <w:r w:rsidRPr="007E388C">
        <w:t>Paragraaf 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08E8766" w14:textId="77777777" w:rsidTr="0071600E">
        <w:trPr>
          <w:trHeight w:hRule="exact" w:val="240"/>
          <w:jc w:val="center"/>
        </w:trPr>
        <w:tc>
          <w:tcPr>
            <w:tcW w:w="9752" w:type="dxa"/>
            <w:gridSpan w:val="2"/>
            <w:tcBorders>
              <w:top w:val="nil"/>
              <w:left w:val="nil"/>
              <w:bottom w:val="nil"/>
              <w:right w:val="nil"/>
            </w:tcBorders>
          </w:tcPr>
          <w:p w14:paraId="10C5D524" w14:textId="77777777" w:rsidR="00064C27" w:rsidRPr="007E388C" w:rsidRDefault="00064C27" w:rsidP="0071600E"/>
        </w:tc>
      </w:tr>
      <w:tr w:rsidR="00064C27" w:rsidRPr="007E388C" w14:paraId="11496CDB" w14:textId="77777777" w:rsidTr="0071600E">
        <w:trPr>
          <w:trHeight w:val="240"/>
          <w:jc w:val="center"/>
        </w:trPr>
        <w:tc>
          <w:tcPr>
            <w:tcW w:w="4876" w:type="dxa"/>
            <w:tcBorders>
              <w:top w:val="nil"/>
              <w:left w:val="nil"/>
              <w:bottom w:val="nil"/>
              <w:right w:val="nil"/>
            </w:tcBorders>
          </w:tcPr>
          <w:p w14:paraId="46ED1E5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1B2BEAB" w14:textId="77777777" w:rsidR="00064C27" w:rsidRPr="007E388C" w:rsidRDefault="00064C27" w:rsidP="0071600E">
            <w:pPr>
              <w:pStyle w:val="AmColumnHeading"/>
            </w:pPr>
            <w:r w:rsidRPr="007E388C">
              <w:t>Amendement</w:t>
            </w:r>
          </w:p>
        </w:tc>
      </w:tr>
      <w:tr w:rsidR="00064C27" w:rsidRPr="007E388C" w14:paraId="4F5307B3" w14:textId="77777777" w:rsidTr="0071600E">
        <w:trPr>
          <w:jc w:val="center"/>
        </w:trPr>
        <w:tc>
          <w:tcPr>
            <w:tcW w:w="4876" w:type="dxa"/>
            <w:tcBorders>
              <w:top w:val="nil"/>
              <w:left w:val="nil"/>
              <w:bottom w:val="nil"/>
              <w:right w:val="nil"/>
            </w:tcBorders>
          </w:tcPr>
          <w:p w14:paraId="48E1D304" w14:textId="77777777" w:rsidR="00064C27" w:rsidRPr="007E388C" w:rsidRDefault="00064C27" w:rsidP="0071600E">
            <w:pPr>
              <w:pStyle w:val="Normal6a"/>
            </w:pPr>
            <w:r w:rsidRPr="007E388C">
              <w:t>8.</w:t>
            </w:r>
            <w:r w:rsidRPr="007E388C">
              <w:tab/>
              <w:t xml:space="preserve">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 merkt op dat het genderevenwicht in de gedecentraliseerde agentschappen van de Unie weliswaar verbetert, maar dat er nog steeds grote verschillen bestaan; benadrukt dat sommige agentschappen, zoals ACER, EASA, ERA, eu‑LISA en </w:t>
            </w:r>
            <w:r w:rsidRPr="007E388C">
              <w:lastRenderedPageBreak/>
              <w:t>Europol, een hoger percentage mannelijk personeel hebben, terwijl agentschappen zoals CdT, EFSA, EMA, ETF en Eurojust meer vrouwelijk personeel hebben; merkt op dat het percentage vaak sectorspecifiek is, waarbij mannen domineren in IT-gerelateerde en wetshandhavingsfuncties en vrouwen meer aanwezig zijn in onderwijs/opleiding en de gezondheidszorg; herinnert eraan dat de inzet van de Unie om gendergelijkheid in bestuursfuncties te bevorderen nog steeds niet volledig is gerealiseerd; benadrukt dat de Commissie haar inspanningen op dit gebied moet verbeteren; herinnert eraan dat in Verordening (EEG, Euratom, EGKS) nr. 259/68 (Statuut</w:t>
            </w:r>
            <w:r w:rsidRPr="007E388C">
              <w:rPr>
                <w:vertAlign w:val="superscript"/>
              </w:rPr>
              <w:t>3</w:t>
            </w:r>
            <w:r w:rsidRPr="007E388C">
              <w:t>) is bepaald dat bij de aanwerving ook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uitdagingen staan bij het aantrekken van geschoold en geografisch divers personeel;</w:t>
            </w:r>
          </w:p>
        </w:tc>
        <w:tc>
          <w:tcPr>
            <w:tcW w:w="4876" w:type="dxa"/>
            <w:tcBorders>
              <w:top w:val="nil"/>
              <w:left w:val="nil"/>
              <w:bottom w:val="nil"/>
              <w:right w:val="nil"/>
            </w:tcBorders>
          </w:tcPr>
          <w:p w14:paraId="1A6928E8" w14:textId="77777777" w:rsidR="00064C27" w:rsidRPr="007E388C" w:rsidRDefault="00064C27" w:rsidP="0071600E">
            <w:pPr>
              <w:pStyle w:val="Normal6a"/>
            </w:pPr>
            <w:r w:rsidRPr="007E388C">
              <w:lastRenderedPageBreak/>
              <w:t>8.</w:t>
            </w:r>
            <w:r w:rsidRPr="007E388C">
              <w:tab/>
              <w:t>merkt op dat de 33 gedecentraliseerde agentschappen in 2024 in totaal 11 491 personeelsleden in dienst hadden (tegen 10 580 in 2023), waaronder ambtenaren, tijdelijke functionarissen, arbeidscontractanten en gedetacheerde nationale deskundigen, een toename van 8,61 % ten opzichte van 2023;</w:t>
            </w:r>
            <w:r w:rsidRPr="007E388C">
              <w:rPr>
                <w:b/>
                <w:i/>
              </w:rPr>
              <w:t xml:space="preserve"> </w:t>
            </w:r>
            <w:r w:rsidRPr="007E388C">
              <w:rPr>
                <w:b/>
                <w:bCs/>
                <w:i/>
                <w:iCs/>
              </w:rPr>
              <w:t>betreurt deze aanzienlijke stijging, die extra personeelskosten met zich meebrengt, terwijl Europeanen te maken hebben met inflatie en stijgende kosten van levensonderhoud;</w:t>
            </w:r>
            <w:r w:rsidRPr="007E388C">
              <w:t xml:space="preserve"> merkt op dat het genderevenwicht in de gedecentraliseerde </w:t>
            </w:r>
            <w:r w:rsidRPr="007E388C">
              <w:lastRenderedPageBreak/>
              <w:t>agentschappen van de Unie weliswaar verbetert, maar dat er nog steeds grote verschillen bestaan; benadrukt dat sommige agentschappen, zoals ACER, EASA, ERA, eu‑LISA en Europol, een hoger percentage mannelijk personeel hebben, terwijl agentschappen zoals CdT, EFSA, EMA, ETF en Eurojust meer vrouwelijk personeel hebben; merkt op dat het percentage vaak sectorspecifiek is, waarbij mannen domineren in IT-gerelateerde en wetshandhavingsfuncties en vrouwen meer aanwezig zijn in onderwijs/opleiding en de gezondheidszorg; herinnert eraan dat de inzet van de Unie om gendergelijkheid in bestuursfuncties te bevorderen nog steeds niet volledig is gerealiseerd; benadrukt dat de Commissie haar inspanningen op dit gebied moet verbeteren; herinnert eraan dat in Verordening (EEG, Euratom, EGKS) nr. 259/68 (Statuut</w:t>
            </w:r>
            <w:r w:rsidRPr="007E388C">
              <w:rPr>
                <w:vertAlign w:val="superscript"/>
              </w:rPr>
              <w:t>3</w:t>
            </w:r>
            <w:r w:rsidRPr="007E388C">
              <w:t>) is bepaald dat bij de aanwerving ook moet worden gestreefd naar een zo breed mogelijk geografisch evenwicht uit de EU-lidstaten; merkt op dat er een natuurlijke tendens is dat een hoger percentage van het personeel afkomstig is uit de lidstaat waar het agentschap is gevestigd; wijst erop dat agentschappen in landen met een relatief lage correctiecoëfficiënt voortdurend voor uitdagingen staan bij het aantrekken van geschoold en geografisch divers personeel;</w:t>
            </w:r>
          </w:p>
        </w:tc>
      </w:tr>
      <w:tr w:rsidR="00064C27" w:rsidRPr="007E388C" w14:paraId="7D1AFFE1" w14:textId="77777777" w:rsidTr="0071600E">
        <w:trPr>
          <w:jc w:val="center"/>
        </w:trPr>
        <w:tc>
          <w:tcPr>
            <w:tcW w:w="4876" w:type="dxa"/>
            <w:tcBorders>
              <w:top w:val="nil"/>
              <w:left w:val="nil"/>
              <w:bottom w:val="nil"/>
              <w:right w:val="nil"/>
            </w:tcBorders>
          </w:tcPr>
          <w:p w14:paraId="3F5B3971"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29B76E9B" w14:textId="77777777" w:rsidR="00064C27" w:rsidRPr="007E388C" w:rsidRDefault="00064C27" w:rsidP="0071600E">
            <w:pPr>
              <w:pStyle w:val="Normal6a"/>
            </w:pPr>
            <w:r w:rsidRPr="007E388C">
              <w:rPr>
                <w:b/>
                <w:i/>
              </w:rPr>
              <w:t>_________________</w:t>
            </w:r>
          </w:p>
        </w:tc>
      </w:tr>
      <w:tr w:rsidR="00064C27" w:rsidRPr="007E388C" w14:paraId="4920126F" w14:textId="77777777" w:rsidTr="0071600E">
        <w:trPr>
          <w:jc w:val="center"/>
        </w:trPr>
        <w:tc>
          <w:tcPr>
            <w:tcW w:w="4876" w:type="dxa"/>
            <w:tcBorders>
              <w:top w:val="nil"/>
              <w:left w:val="nil"/>
              <w:bottom w:val="nil"/>
              <w:right w:val="nil"/>
            </w:tcBorders>
          </w:tcPr>
          <w:p w14:paraId="0FD75733" w14:textId="77777777" w:rsidR="00064C27" w:rsidRPr="007E388C" w:rsidRDefault="00064C27" w:rsidP="0071600E">
            <w:pPr>
              <w:pStyle w:val="Normal6a"/>
            </w:pPr>
            <w:r w:rsidRPr="007E388C">
              <w:rPr>
                <w:vertAlign w:val="superscript"/>
              </w:rPr>
              <w:t>3</w:t>
            </w:r>
            <w:r w:rsidRPr="007E388C">
              <w:t xml:space="preserve"> 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r w:rsidRPr="007E388C">
              <w:lastRenderedPageBreak/>
              <w:t>.).</w:t>
            </w:r>
          </w:p>
        </w:tc>
        <w:tc>
          <w:tcPr>
            <w:tcW w:w="4876" w:type="dxa"/>
            <w:tcBorders>
              <w:top w:val="nil"/>
              <w:left w:val="nil"/>
              <w:bottom w:val="nil"/>
              <w:right w:val="nil"/>
            </w:tcBorders>
          </w:tcPr>
          <w:p w14:paraId="5338E7C3" w14:textId="77777777" w:rsidR="00064C27" w:rsidRPr="007E388C" w:rsidRDefault="00064C27" w:rsidP="0071600E">
            <w:pPr>
              <w:pStyle w:val="Normal6a"/>
            </w:pPr>
            <w:r w:rsidRPr="007E388C">
              <w:rPr>
                <w:vertAlign w:val="superscript"/>
              </w:rPr>
              <w:lastRenderedPageBreak/>
              <w:t>3</w:t>
            </w:r>
            <w:r w:rsidRPr="007E388C">
              <w:t xml:space="preserve"> Verordening (EEG, Euratom, EGKS) nr. 259/68 van de Raad van 29 februari 1968 tot vaststelling van het Statuut van de ambtenaren van de Europese Gemeenschappen en de regeling welke van toepassing is op de andere personeelsleden van deze Gemeenschappen, alsmede van bijzondere maatregelen welke tijdelijk op de ambtenaren van de Commissie van toepassing zijn (PB L 56 van 4.3.1968, blz. 1, ELI: http://data.europa.eu/eli/reg/1968/259(1)/oj</w:t>
            </w:r>
            <w:r w:rsidRPr="007E388C">
              <w:lastRenderedPageBreak/>
              <w:t>.).</w:t>
            </w:r>
          </w:p>
        </w:tc>
      </w:tr>
    </w:tbl>
    <w:p w14:paraId="6E700A0F"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5B3EC434" w14:textId="77777777" w:rsidR="00064C27" w:rsidRPr="007E388C" w:rsidRDefault="00064C27" w:rsidP="00064C27">
      <w:r w:rsidRPr="007E388C">
        <w:rPr>
          <w:rStyle w:val="HideTWBExt"/>
        </w:rPr>
        <w:t>&lt;/Amend&gt;</w:t>
      </w:r>
    </w:p>
    <w:p w14:paraId="28E4026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39</w:t>
      </w:r>
      <w:r w:rsidRPr="007E388C">
        <w:rPr>
          <w:rStyle w:val="HideTWBExt"/>
          <w:b w:val="0"/>
        </w:rPr>
        <w:t>&lt;/NumAm&gt;</w:t>
      </w:r>
    </w:p>
    <w:p w14:paraId="4E3DE28B"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3728CB42" w14:textId="77777777" w:rsidR="00064C27" w:rsidRPr="007E388C" w:rsidRDefault="00064C27" w:rsidP="00064C27">
      <w:pPr>
        <w:pStyle w:val="NormalBold"/>
      </w:pPr>
      <w:r w:rsidRPr="007E388C">
        <w:rPr>
          <w:rStyle w:val="HideTWBExt"/>
          <w:b w:val="0"/>
        </w:rPr>
        <w:t>&lt;/RepeatBlock-By&gt;</w:t>
      </w:r>
    </w:p>
    <w:p w14:paraId="330A77D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3A57822" w14:textId="77777777" w:rsidR="00064C27" w:rsidRPr="007E388C" w:rsidRDefault="00064C27" w:rsidP="00064C27">
      <w:pPr>
        <w:pStyle w:val="NormalBold"/>
      </w:pPr>
      <w:r w:rsidRPr="007E388C">
        <w:rPr>
          <w:rStyle w:val="HideTWBExt"/>
          <w:b w:val="0"/>
        </w:rPr>
        <w:t>&lt;Article&gt;</w:t>
      </w:r>
      <w:r w:rsidRPr="007E388C">
        <w:t>Paragraaf 8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97B464C" w14:textId="77777777" w:rsidTr="0071600E">
        <w:trPr>
          <w:trHeight w:hRule="exact" w:val="240"/>
          <w:jc w:val="center"/>
        </w:trPr>
        <w:tc>
          <w:tcPr>
            <w:tcW w:w="9752" w:type="dxa"/>
            <w:gridSpan w:val="2"/>
            <w:tcBorders>
              <w:top w:val="nil"/>
              <w:left w:val="nil"/>
              <w:bottom w:val="nil"/>
              <w:right w:val="nil"/>
            </w:tcBorders>
          </w:tcPr>
          <w:p w14:paraId="6DFE8D2F" w14:textId="77777777" w:rsidR="00064C27" w:rsidRPr="007E388C" w:rsidRDefault="00064C27" w:rsidP="0071600E"/>
        </w:tc>
      </w:tr>
      <w:tr w:rsidR="00064C27" w:rsidRPr="007E388C" w14:paraId="330B523E" w14:textId="77777777" w:rsidTr="0071600E">
        <w:trPr>
          <w:trHeight w:val="240"/>
          <w:jc w:val="center"/>
        </w:trPr>
        <w:tc>
          <w:tcPr>
            <w:tcW w:w="4876" w:type="dxa"/>
            <w:tcBorders>
              <w:top w:val="nil"/>
              <w:left w:val="nil"/>
              <w:bottom w:val="nil"/>
              <w:right w:val="nil"/>
            </w:tcBorders>
          </w:tcPr>
          <w:p w14:paraId="6944C61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E717E6A" w14:textId="77777777" w:rsidR="00064C27" w:rsidRPr="007E388C" w:rsidRDefault="00064C27" w:rsidP="0071600E">
            <w:pPr>
              <w:pStyle w:val="AmColumnHeading"/>
            </w:pPr>
            <w:r w:rsidRPr="007E388C">
              <w:t>Amendement</w:t>
            </w:r>
          </w:p>
        </w:tc>
      </w:tr>
      <w:tr w:rsidR="00064C27" w:rsidRPr="007E388C" w14:paraId="29362D2A" w14:textId="77777777" w:rsidTr="0071600E">
        <w:trPr>
          <w:jc w:val="center"/>
        </w:trPr>
        <w:tc>
          <w:tcPr>
            <w:tcW w:w="4876" w:type="dxa"/>
            <w:tcBorders>
              <w:top w:val="nil"/>
              <w:left w:val="nil"/>
              <w:bottom w:val="nil"/>
              <w:right w:val="nil"/>
            </w:tcBorders>
          </w:tcPr>
          <w:p w14:paraId="545EF508" w14:textId="77777777" w:rsidR="00064C27" w:rsidRPr="007E388C" w:rsidRDefault="00064C27" w:rsidP="0071600E">
            <w:pPr>
              <w:pStyle w:val="Normal6a"/>
            </w:pPr>
          </w:p>
        </w:tc>
        <w:tc>
          <w:tcPr>
            <w:tcW w:w="4876" w:type="dxa"/>
            <w:tcBorders>
              <w:top w:val="nil"/>
              <w:left w:val="nil"/>
              <w:bottom w:val="nil"/>
              <w:right w:val="nil"/>
            </w:tcBorders>
          </w:tcPr>
          <w:p w14:paraId="59EB0BF2" w14:textId="77777777" w:rsidR="00064C27" w:rsidRPr="007E388C" w:rsidRDefault="00064C27" w:rsidP="0071600E">
            <w:pPr>
              <w:pStyle w:val="Normal6a"/>
            </w:pPr>
            <w:r w:rsidRPr="007E388C">
              <w:rPr>
                <w:b/>
                <w:i/>
              </w:rPr>
              <w:t>8 bis.</w:t>
            </w:r>
            <w:r w:rsidRPr="007E388C">
              <w:tab/>
            </w:r>
            <w:r w:rsidRPr="007E388C">
              <w:rPr>
                <w:b/>
                <w:i/>
              </w:rPr>
              <w:t>stelt vast dat het personeelsbestand van deze agentschappen voortdurend groeit, waardoor de begroting moet worden verhoogd; herinnert er echter aan dat toekomstige aanpassingen wat de financiering of het personeelsbestand betreft, gebaseerd moeten zijn op aantoonbare efficiëntiewinst, transparante prestatie-indicatoren en meetbare operationele resultaten; onderstreept dat verhogingen van de middelen niet mogen leiden tot meer administratie of de overlapping van functies die al door nationale instanties worden uitgevoerd; benadrukt dat de slanke en resultaatgerichte structuur die overeenstemt met het mandaat van ieder agentschap uit hoofde van het Unierecht moet worden gehandhaafd;</w:t>
            </w:r>
          </w:p>
        </w:tc>
      </w:tr>
    </w:tbl>
    <w:p w14:paraId="1E6F6D7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3C73377" w14:textId="77777777" w:rsidR="00064C27" w:rsidRPr="007E388C" w:rsidRDefault="00064C27" w:rsidP="00064C27">
      <w:r w:rsidRPr="007E388C">
        <w:rPr>
          <w:rStyle w:val="HideTWBExt"/>
        </w:rPr>
        <w:t>&lt;/Amend&gt;</w:t>
      </w:r>
    </w:p>
    <w:p w14:paraId="767C680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40</w:t>
      </w:r>
      <w:r w:rsidRPr="007E388C">
        <w:rPr>
          <w:rStyle w:val="HideTWBExt"/>
          <w:b w:val="0"/>
        </w:rPr>
        <w:t>&lt;/NumAm&gt;</w:t>
      </w:r>
    </w:p>
    <w:p w14:paraId="1DAFCD7B"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7C6AA1C0" w14:textId="77777777" w:rsidR="00064C27" w:rsidRPr="007E388C" w:rsidRDefault="00064C27" w:rsidP="00064C27">
      <w:pPr>
        <w:pStyle w:val="NormalBold"/>
      </w:pPr>
      <w:r w:rsidRPr="007E388C">
        <w:rPr>
          <w:rStyle w:val="HideTWBExt"/>
          <w:b w:val="0"/>
        </w:rPr>
        <w:t>&lt;/RepeatBlock-By&gt;</w:t>
      </w:r>
    </w:p>
    <w:p w14:paraId="21CC3A3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2E10B98" w14:textId="77777777" w:rsidR="00064C27" w:rsidRPr="007E388C" w:rsidRDefault="00064C27" w:rsidP="00064C27">
      <w:pPr>
        <w:pStyle w:val="NormalBold"/>
      </w:pPr>
      <w:r w:rsidRPr="007E388C">
        <w:rPr>
          <w:rStyle w:val="HideTWBExt"/>
          <w:b w:val="0"/>
        </w:rPr>
        <w:t>&lt;Article&gt;</w:t>
      </w:r>
      <w:r w:rsidRPr="007E388C">
        <w:t>Paragraaf 8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D41566D" w14:textId="77777777" w:rsidTr="0071600E">
        <w:trPr>
          <w:trHeight w:hRule="exact" w:val="240"/>
          <w:jc w:val="center"/>
        </w:trPr>
        <w:tc>
          <w:tcPr>
            <w:tcW w:w="9752" w:type="dxa"/>
            <w:gridSpan w:val="2"/>
            <w:tcBorders>
              <w:top w:val="nil"/>
              <w:left w:val="nil"/>
              <w:bottom w:val="nil"/>
              <w:right w:val="nil"/>
            </w:tcBorders>
          </w:tcPr>
          <w:p w14:paraId="7E869CFB" w14:textId="77777777" w:rsidR="00064C27" w:rsidRPr="007E388C" w:rsidRDefault="00064C27" w:rsidP="0071600E"/>
        </w:tc>
      </w:tr>
      <w:tr w:rsidR="00064C27" w:rsidRPr="007E388C" w14:paraId="6686EFB4" w14:textId="77777777" w:rsidTr="0071600E">
        <w:trPr>
          <w:trHeight w:val="240"/>
          <w:jc w:val="center"/>
        </w:trPr>
        <w:tc>
          <w:tcPr>
            <w:tcW w:w="4876" w:type="dxa"/>
            <w:tcBorders>
              <w:top w:val="nil"/>
              <w:left w:val="nil"/>
              <w:bottom w:val="nil"/>
              <w:right w:val="nil"/>
            </w:tcBorders>
          </w:tcPr>
          <w:p w14:paraId="1E9D563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5011B74" w14:textId="77777777" w:rsidR="00064C27" w:rsidRPr="007E388C" w:rsidRDefault="00064C27" w:rsidP="0071600E">
            <w:pPr>
              <w:pStyle w:val="AmColumnHeading"/>
            </w:pPr>
            <w:r w:rsidRPr="007E388C">
              <w:t>Amendement</w:t>
            </w:r>
          </w:p>
        </w:tc>
      </w:tr>
      <w:tr w:rsidR="00064C27" w:rsidRPr="007E388C" w14:paraId="77C380B1" w14:textId="77777777" w:rsidTr="0071600E">
        <w:trPr>
          <w:jc w:val="center"/>
        </w:trPr>
        <w:tc>
          <w:tcPr>
            <w:tcW w:w="4876" w:type="dxa"/>
            <w:tcBorders>
              <w:top w:val="nil"/>
              <w:left w:val="nil"/>
              <w:bottom w:val="nil"/>
              <w:right w:val="nil"/>
            </w:tcBorders>
          </w:tcPr>
          <w:p w14:paraId="61A6BFEE" w14:textId="77777777" w:rsidR="00064C27" w:rsidRPr="007E388C" w:rsidRDefault="00064C27" w:rsidP="0071600E">
            <w:pPr>
              <w:pStyle w:val="Normal6a"/>
            </w:pPr>
          </w:p>
        </w:tc>
        <w:tc>
          <w:tcPr>
            <w:tcW w:w="4876" w:type="dxa"/>
            <w:tcBorders>
              <w:top w:val="nil"/>
              <w:left w:val="nil"/>
              <w:bottom w:val="nil"/>
              <w:right w:val="nil"/>
            </w:tcBorders>
          </w:tcPr>
          <w:p w14:paraId="551DEABF" w14:textId="77777777" w:rsidR="00064C27" w:rsidRPr="007E388C" w:rsidRDefault="00064C27" w:rsidP="0071600E">
            <w:pPr>
              <w:pStyle w:val="Normal6a"/>
            </w:pPr>
            <w:r w:rsidRPr="007E388C">
              <w:rPr>
                <w:b/>
                <w:i/>
              </w:rPr>
              <w:t>8 bis.</w:t>
            </w:r>
            <w:r w:rsidRPr="007E388C">
              <w:tab/>
            </w:r>
            <w:r w:rsidRPr="007E388C">
              <w:rPr>
                <w:b/>
                <w:i/>
              </w:rPr>
              <w:t xml:space="preserve">moedigt de agentschappen aan duidelijke doelstellingen inzake </w:t>
            </w:r>
            <w:r w:rsidRPr="007E388C">
              <w:rPr>
                <w:b/>
                <w:i/>
              </w:rPr>
              <w:lastRenderedPageBreak/>
              <w:t>genderevenwicht in hun personeelsstrategieën op te nemen; roept de agentschappen op ervoor te zorgen dat de genderverdeling in selectiepanels voor managementfuncties evenwichtig is en dat de panels volgens duidelijke, op verdiensten gebaseerde criteria te werk gaan; verzoekt de Commissie en het netwerk van EU-agentschappen gedeelde beste praktijken en benchmarkinginstrumenten te ontwikkelen om agentschappen te ondersteunen bij het bereiken van een duurzaam genderevenwicht, ook in leidinggevende functies;</w:t>
            </w:r>
          </w:p>
        </w:tc>
      </w:tr>
    </w:tbl>
    <w:p w14:paraId="222D084E"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4A45182" w14:textId="77777777" w:rsidR="00064C27" w:rsidRPr="007E388C" w:rsidRDefault="00064C27" w:rsidP="00064C27">
      <w:r w:rsidRPr="007E388C">
        <w:rPr>
          <w:rStyle w:val="HideTWBExt"/>
        </w:rPr>
        <w:t>&lt;/Amend&gt;</w:t>
      </w:r>
    </w:p>
    <w:p w14:paraId="5E7629C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41</w:t>
      </w:r>
      <w:r w:rsidRPr="007E388C">
        <w:rPr>
          <w:rStyle w:val="HideTWBExt"/>
          <w:b w:val="0"/>
        </w:rPr>
        <w:t>&lt;/NumAm&gt;</w:t>
      </w:r>
    </w:p>
    <w:p w14:paraId="762CCA6B"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2F5E6DFF"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54AEA4AE" w14:textId="77777777" w:rsidR="00064C27" w:rsidRPr="007E388C" w:rsidRDefault="00064C27" w:rsidP="00064C27">
      <w:pPr>
        <w:pStyle w:val="NormalBold"/>
      </w:pPr>
      <w:r w:rsidRPr="007E388C">
        <w:rPr>
          <w:rStyle w:val="HideTWBExt"/>
          <w:b w:val="0"/>
        </w:rPr>
        <w:t>&lt;/RepeatBlock-By&gt;</w:t>
      </w:r>
    </w:p>
    <w:p w14:paraId="4AF0874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88236AA" w14:textId="77777777" w:rsidR="00064C27" w:rsidRPr="007E388C" w:rsidRDefault="00064C27" w:rsidP="00064C27">
      <w:pPr>
        <w:pStyle w:val="NormalBold"/>
      </w:pPr>
      <w:r w:rsidRPr="007E388C">
        <w:rPr>
          <w:rStyle w:val="HideTWBExt"/>
          <w:b w:val="0"/>
        </w:rPr>
        <w:t>&lt;Article&gt;</w:t>
      </w:r>
      <w:r w:rsidRPr="007E388C">
        <w:t>Paragraaf 9</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D26E9AF" w14:textId="77777777" w:rsidTr="0071600E">
        <w:trPr>
          <w:trHeight w:hRule="exact" w:val="240"/>
          <w:jc w:val="center"/>
        </w:trPr>
        <w:tc>
          <w:tcPr>
            <w:tcW w:w="9752" w:type="dxa"/>
            <w:gridSpan w:val="2"/>
            <w:tcBorders>
              <w:top w:val="nil"/>
              <w:left w:val="nil"/>
              <w:bottom w:val="nil"/>
              <w:right w:val="nil"/>
            </w:tcBorders>
          </w:tcPr>
          <w:p w14:paraId="0677CE02" w14:textId="77777777" w:rsidR="00064C27" w:rsidRPr="007E388C" w:rsidRDefault="00064C27" w:rsidP="0071600E"/>
        </w:tc>
      </w:tr>
      <w:tr w:rsidR="00064C27" w:rsidRPr="007E388C" w14:paraId="35A57F56" w14:textId="77777777" w:rsidTr="0071600E">
        <w:trPr>
          <w:trHeight w:val="240"/>
          <w:jc w:val="center"/>
        </w:trPr>
        <w:tc>
          <w:tcPr>
            <w:tcW w:w="4876" w:type="dxa"/>
            <w:tcBorders>
              <w:top w:val="nil"/>
              <w:left w:val="nil"/>
              <w:bottom w:val="nil"/>
              <w:right w:val="nil"/>
            </w:tcBorders>
          </w:tcPr>
          <w:p w14:paraId="18DFB8F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9C6AB46" w14:textId="77777777" w:rsidR="00064C27" w:rsidRPr="007E388C" w:rsidRDefault="00064C27" w:rsidP="0071600E">
            <w:pPr>
              <w:pStyle w:val="AmColumnHeading"/>
            </w:pPr>
            <w:r w:rsidRPr="007E388C">
              <w:t>Amendement</w:t>
            </w:r>
          </w:p>
        </w:tc>
      </w:tr>
      <w:tr w:rsidR="00064C27" w:rsidRPr="007E388C" w14:paraId="6CBF5B7B" w14:textId="77777777" w:rsidTr="0071600E">
        <w:trPr>
          <w:jc w:val="center"/>
        </w:trPr>
        <w:tc>
          <w:tcPr>
            <w:tcW w:w="4876" w:type="dxa"/>
            <w:tcBorders>
              <w:top w:val="nil"/>
              <w:left w:val="nil"/>
              <w:bottom w:val="nil"/>
              <w:right w:val="nil"/>
            </w:tcBorders>
          </w:tcPr>
          <w:p w14:paraId="2912D717" w14:textId="77777777" w:rsidR="00064C27" w:rsidRPr="007E388C" w:rsidRDefault="00064C27" w:rsidP="0071600E">
            <w:pPr>
              <w:pStyle w:val="Normal6a"/>
            </w:pPr>
            <w:r w:rsidRPr="007E388C">
              <w:t>9.</w:t>
            </w:r>
            <w:r w:rsidRPr="007E388C">
              <w:tab/>
              <w:t>merkt op dat het personeelsverloop in 2024 bij 16 van de 33 agentschappen meer dan 5 % bedroeg (namelijk Berec-Bureau, CdT, Cedefop, Cepol, ECDC, EEA, ELA, eu-LISA, EU-OSHA, Eurofound, Eurojust, Europol, FRA) en dat twee daarvan het percentage van 10 % overschreden (namelijk EIT en ETF); prijst de agentschappen die gerichte maatregelen hebben genomen om een hoog personeelsverloop te voorkomen; verzoekt de Commissie en de lidstaten toe te staan dat arbeidscontractanten voor langere perioden worden aangeworven of een groter aantal tijdelijke functionarissen toe te laten om een betere continuïteit en behoud van kennis te waarborgen;</w:t>
            </w:r>
          </w:p>
        </w:tc>
        <w:tc>
          <w:tcPr>
            <w:tcW w:w="4876" w:type="dxa"/>
            <w:tcBorders>
              <w:top w:val="nil"/>
              <w:left w:val="nil"/>
              <w:bottom w:val="nil"/>
              <w:right w:val="nil"/>
            </w:tcBorders>
          </w:tcPr>
          <w:p w14:paraId="52D266D2" w14:textId="77777777" w:rsidR="00064C27" w:rsidRPr="007E388C" w:rsidRDefault="00064C27" w:rsidP="0071600E">
            <w:pPr>
              <w:pStyle w:val="Normal6a"/>
            </w:pPr>
            <w:r w:rsidRPr="007E388C">
              <w:t>9.</w:t>
            </w:r>
            <w:r w:rsidRPr="007E388C">
              <w:tab/>
              <w:t xml:space="preserve">merkt op dat het personeelsverloop in 2024 bij 16 van de 33 agentschappen meer dan 5 % bedroeg (namelijk Berec-Bureau, CdT, Cedefop, Cepol, ECDC, EEA, ELA, eu-LISA, EU-OSHA, Eurofound, Eurojust, Europol, FRA) en dat twee daarvan het percentage van 10 % overschreden (namelijk EIT en ETF); prijst de agentschappen die gerichte maatregelen hebben genomen om een hoog personeelsverloop te voorkomen; verzoekt de Commissie en de lidstaten toe te staan dat arbeidscontractanten voor langere perioden worden aangeworven of een groter aantal tijdelijke functionarissen toe te laten om een betere continuïteit en behoud van kennis te waarborgen; </w:t>
            </w:r>
            <w:r w:rsidRPr="007E388C">
              <w:rPr>
                <w:b/>
                <w:i/>
              </w:rPr>
              <w:t xml:space="preserve">benadrukt dat raden van bestuur collectief verantwoordelijk zijn voor de integriteit, </w:t>
            </w:r>
            <w:r w:rsidRPr="007E388C">
              <w:rPr>
                <w:b/>
                <w:i/>
              </w:rPr>
              <w:lastRenderedPageBreak/>
              <w:t>verantwoordingsplicht en goede werking van agentschappen; betreurt de gevallen waarin raden van bestuur niet doortastend hebben opgetreden ten aanzien van ernstige bevindingen en dringt aan op meer transparantie van de beraadslagingen van raden van bestuur ten opzichte van de kwijtingsautoriteit;</w:t>
            </w:r>
          </w:p>
        </w:tc>
      </w:tr>
    </w:tbl>
    <w:p w14:paraId="04256BAF"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AA0BE91" w14:textId="77777777" w:rsidR="00064C27" w:rsidRPr="007E388C" w:rsidRDefault="00064C27" w:rsidP="00064C27">
      <w:r w:rsidRPr="007E388C">
        <w:rPr>
          <w:rStyle w:val="HideTWBExt"/>
        </w:rPr>
        <w:t>&lt;/Amend&gt;</w:t>
      </w:r>
    </w:p>
    <w:p w14:paraId="6B60913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42</w:t>
      </w:r>
      <w:r w:rsidRPr="007E388C">
        <w:rPr>
          <w:rStyle w:val="HideTWBExt"/>
          <w:b w:val="0"/>
        </w:rPr>
        <w:t>&lt;/NumAm&gt;</w:t>
      </w:r>
    </w:p>
    <w:p w14:paraId="72B0C778"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02E13F9B"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1651DE46" w14:textId="77777777" w:rsidR="00064C27" w:rsidRPr="007E388C" w:rsidRDefault="00064C27" w:rsidP="00064C27">
      <w:pPr>
        <w:pStyle w:val="NormalBold"/>
      </w:pPr>
      <w:r w:rsidRPr="007E388C">
        <w:rPr>
          <w:rStyle w:val="HideTWBExt"/>
          <w:b w:val="0"/>
        </w:rPr>
        <w:t>&lt;/RepeatBlock-By&gt;</w:t>
      </w:r>
    </w:p>
    <w:p w14:paraId="5DC8E96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FAF6B02" w14:textId="77777777" w:rsidR="00064C27" w:rsidRPr="007E388C" w:rsidRDefault="00064C27" w:rsidP="00064C27">
      <w:pPr>
        <w:pStyle w:val="NormalBold"/>
      </w:pPr>
      <w:r w:rsidRPr="007E388C">
        <w:rPr>
          <w:rStyle w:val="HideTWBExt"/>
          <w:b w:val="0"/>
        </w:rPr>
        <w:t>&lt;Article&gt;</w:t>
      </w:r>
      <w:r w:rsidRPr="007E388C">
        <w:t>Paragraaf 9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1490CBA" w14:textId="77777777" w:rsidTr="0071600E">
        <w:trPr>
          <w:trHeight w:hRule="exact" w:val="240"/>
          <w:jc w:val="center"/>
        </w:trPr>
        <w:tc>
          <w:tcPr>
            <w:tcW w:w="9752" w:type="dxa"/>
            <w:gridSpan w:val="2"/>
            <w:tcBorders>
              <w:top w:val="nil"/>
              <w:left w:val="nil"/>
              <w:bottom w:val="nil"/>
              <w:right w:val="nil"/>
            </w:tcBorders>
          </w:tcPr>
          <w:p w14:paraId="07A93453" w14:textId="77777777" w:rsidR="00064C27" w:rsidRPr="007E388C" w:rsidRDefault="00064C27" w:rsidP="0071600E"/>
        </w:tc>
      </w:tr>
      <w:tr w:rsidR="00064C27" w:rsidRPr="007E388C" w14:paraId="20888300" w14:textId="77777777" w:rsidTr="0071600E">
        <w:trPr>
          <w:trHeight w:val="240"/>
          <w:jc w:val="center"/>
        </w:trPr>
        <w:tc>
          <w:tcPr>
            <w:tcW w:w="4876" w:type="dxa"/>
            <w:tcBorders>
              <w:top w:val="nil"/>
              <w:left w:val="nil"/>
              <w:bottom w:val="nil"/>
              <w:right w:val="nil"/>
            </w:tcBorders>
          </w:tcPr>
          <w:p w14:paraId="6A79F45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3A087D9" w14:textId="77777777" w:rsidR="00064C27" w:rsidRPr="007E388C" w:rsidRDefault="00064C27" w:rsidP="0071600E">
            <w:pPr>
              <w:pStyle w:val="AmColumnHeading"/>
            </w:pPr>
            <w:r w:rsidRPr="007E388C">
              <w:t>Amendement</w:t>
            </w:r>
          </w:p>
        </w:tc>
      </w:tr>
      <w:tr w:rsidR="00064C27" w:rsidRPr="007E388C" w14:paraId="0EEB907F" w14:textId="77777777" w:rsidTr="0071600E">
        <w:trPr>
          <w:jc w:val="center"/>
        </w:trPr>
        <w:tc>
          <w:tcPr>
            <w:tcW w:w="4876" w:type="dxa"/>
            <w:tcBorders>
              <w:top w:val="nil"/>
              <w:left w:val="nil"/>
              <w:bottom w:val="nil"/>
              <w:right w:val="nil"/>
            </w:tcBorders>
          </w:tcPr>
          <w:p w14:paraId="30165172" w14:textId="77777777" w:rsidR="00064C27" w:rsidRPr="007E388C" w:rsidRDefault="00064C27" w:rsidP="0071600E">
            <w:pPr>
              <w:pStyle w:val="Normal6a"/>
            </w:pPr>
          </w:p>
        </w:tc>
        <w:tc>
          <w:tcPr>
            <w:tcW w:w="4876" w:type="dxa"/>
            <w:tcBorders>
              <w:top w:val="nil"/>
              <w:left w:val="nil"/>
              <w:bottom w:val="nil"/>
              <w:right w:val="nil"/>
            </w:tcBorders>
          </w:tcPr>
          <w:p w14:paraId="633F4FF7" w14:textId="77777777" w:rsidR="00064C27" w:rsidRPr="007E388C" w:rsidRDefault="00064C27" w:rsidP="0071600E">
            <w:pPr>
              <w:pStyle w:val="Normal6a"/>
            </w:pPr>
            <w:r w:rsidRPr="007E388C">
              <w:rPr>
                <w:b/>
                <w:i/>
              </w:rPr>
              <w:t>9 bis.</w:t>
            </w:r>
            <w:r w:rsidRPr="007E388C">
              <w:tab/>
            </w:r>
            <w:r w:rsidRPr="007E388C">
              <w:rPr>
                <w:b/>
                <w:i/>
              </w:rPr>
              <w:t>is van mening dat hoge niveaus van burn-out, personeelsverloop en onzeker werk een structureel risico vormen voor de institutionele integriteit, interne controles en klokkenluiden, en derhalve voor goed financieel beheer;</w:t>
            </w:r>
          </w:p>
        </w:tc>
      </w:tr>
    </w:tbl>
    <w:p w14:paraId="7E1322D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F2C6F9E" w14:textId="77777777" w:rsidR="00064C27" w:rsidRPr="007E388C" w:rsidRDefault="00064C27" w:rsidP="00064C27">
      <w:r w:rsidRPr="007E388C">
        <w:rPr>
          <w:rStyle w:val="HideTWBExt"/>
        </w:rPr>
        <w:t>&lt;/Amend&gt;</w:t>
      </w:r>
    </w:p>
    <w:p w14:paraId="2CC7453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43</w:t>
      </w:r>
      <w:r w:rsidRPr="007E388C">
        <w:rPr>
          <w:rStyle w:val="HideTWBExt"/>
          <w:b w:val="0"/>
        </w:rPr>
        <w:t>&lt;/NumAm&gt;</w:t>
      </w:r>
    </w:p>
    <w:p w14:paraId="73B61096" w14:textId="77777777" w:rsidR="00064C27" w:rsidRPr="007E388C" w:rsidRDefault="00064C27" w:rsidP="00064C27">
      <w:pPr>
        <w:pStyle w:val="NormalBold"/>
      </w:pPr>
      <w:r w:rsidRPr="007E388C">
        <w:rPr>
          <w:rStyle w:val="HideTWBExt"/>
          <w:b w:val="0"/>
        </w:rPr>
        <w:t>&lt;RepeatBlock-By&gt;&lt;Members&gt;</w:t>
      </w:r>
      <w:r w:rsidRPr="007E388C">
        <w:t>Dick Erixon</w:t>
      </w:r>
      <w:r w:rsidRPr="007E388C">
        <w:rPr>
          <w:rStyle w:val="HideTWBExt"/>
          <w:b w:val="0"/>
        </w:rPr>
        <w:t>&lt;/Members&gt;</w:t>
      </w:r>
    </w:p>
    <w:p w14:paraId="2AA735A4" w14:textId="77777777" w:rsidR="00064C27" w:rsidRPr="007E388C" w:rsidRDefault="00064C27" w:rsidP="00064C27">
      <w:pPr>
        <w:pStyle w:val="NormalBold"/>
      </w:pPr>
      <w:r w:rsidRPr="007E388C">
        <w:rPr>
          <w:rStyle w:val="HideTWBExt"/>
          <w:b w:val="0"/>
        </w:rPr>
        <w:t>&lt;/RepeatBlock-By&gt;</w:t>
      </w:r>
    </w:p>
    <w:p w14:paraId="6BC1A4D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EDD2118" w14:textId="77777777" w:rsidR="00064C27" w:rsidRPr="007E388C" w:rsidRDefault="00064C27" w:rsidP="00064C27">
      <w:pPr>
        <w:pStyle w:val="NormalBold"/>
      </w:pPr>
      <w:r w:rsidRPr="007E388C">
        <w:rPr>
          <w:rStyle w:val="HideTWBExt"/>
          <w:b w:val="0"/>
        </w:rPr>
        <w:t>&lt;Article&gt;</w:t>
      </w:r>
      <w:r w:rsidRPr="007E388C">
        <w:t>Paragraaf 10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147E18D" w14:textId="77777777" w:rsidTr="0071600E">
        <w:trPr>
          <w:trHeight w:hRule="exact" w:val="240"/>
          <w:jc w:val="center"/>
        </w:trPr>
        <w:tc>
          <w:tcPr>
            <w:tcW w:w="9752" w:type="dxa"/>
            <w:gridSpan w:val="2"/>
            <w:tcBorders>
              <w:top w:val="nil"/>
              <w:left w:val="nil"/>
              <w:bottom w:val="nil"/>
              <w:right w:val="nil"/>
            </w:tcBorders>
          </w:tcPr>
          <w:p w14:paraId="044B8C09" w14:textId="77777777" w:rsidR="00064C27" w:rsidRPr="007E388C" w:rsidRDefault="00064C27" w:rsidP="0071600E"/>
        </w:tc>
      </w:tr>
      <w:tr w:rsidR="00064C27" w:rsidRPr="007E388C" w14:paraId="7738EBDD" w14:textId="77777777" w:rsidTr="0071600E">
        <w:trPr>
          <w:trHeight w:val="240"/>
          <w:jc w:val="center"/>
        </w:trPr>
        <w:tc>
          <w:tcPr>
            <w:tcW w:w="4876" w:type="dxa"/>
            <w:tcBorders>
              <w:top w:val="nil"/>
              <w:left w:val="nil"/>
              <w:bottom w:val="nil"/>
              <w:right w:val="nil"/>
            </w:tcBorders>
          </w:tcPr>
          <w:p w14:paraId="1DA4C57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5389856" w14:textId="77777777" w:rsidR="00064C27" w:rsidRPr="007E388C" w:rsidRDefault="00064C27" w:rsidP="0071600E">
            <w:pPr>
              <w:pStyle w:val="AmColumnHeading"/>
            </w:pPr>
            <w:r w:rsidRPr="007E388C">
              <w:t>Amendement</w:t>
            </w:r>
          </w:p>
        </w:tc>
      </w:tr>
      <w:tr w:rsidR="00064C27" w:rsidRPr="007E388C" w14:paraId="1069C3F2" w14:textId="77777777" w:rsidTr="0071600E">
        <w:trPr>
          <w:jc w:val="center"/>
        </w:trPr>
        <w:tc>
          <w:tcPr>
            <w:tcW w:w="4876" w:type="dxa"/>
            <w:tcBorders>
              <w:top w:val="nil"/>
              <w:left w:val="nil"/>
              <w:bottom w:val="nil"/>
              <w:right w:val="nil"/>
            </w:tcBorders>
          </w:tcPr>
          <w:p w14:paraId="5DBD6835" w14:textId="77777777" w:rsidR="00064C27" w:rsidRPr="007E388C" w:rsidRDefault="00064C27" w:rsidP="0071600E">
            <w:pPr>
              <w:pStyle w:val="Normal6a"/>
            </w:pPr>
            <w:r w:rsidRPr="007E388C">
              <w:rPr>
                <w:b/>
                <w:i/>
              </w:rPr>
              <w:t>10.</w:t>
            </w:r>
            <w:r w:rsidRPr="007E388C">
              <w:tab/>
            </w:r>
            <w:r w:rsidRPr="007E388C">
              <w:rPr>
                <w:b/>
                <w:i/>
              </w:rPr>
              <w:t>is verheugd dat de meeste agentschappen in 2024 zijn overgegaan tot de aanname en uitvoering van het handvest voor diversiteit en inclusie</w:t>
            </w:r>
            <w:r w:rsidRPr="007E388C">
              <w:rPr>
                <w:b/>
                <w:i/>
                <w:vertAlign w:val="superscript"/>
              </w:rPr>
              <w:t>4</w:t>
            </w:r>
            <w:r w:rsidRPr="007E388C">
              <w:rPr>
                <w:b/>
                <w:i/>
              </w:rPr>
              <w:t>, dat gelijke behandeling, diversiteit en inclusie op de werkplek en in het sociale leven bevordert;</w:t>
            </w:r>
          </w:p>
        </w:tc>
        <w:tc>
          <w:tcPr>
            <w:tcW w:w="4876" w:type="dxa"/>
            <w:tcBorders>
              <w:top w:val="nil"/>
              <w:left w:val="nil"/>
              <w:bottom w:val="nil"/>
              <w:right w:val="nil"/>
            </w:tcBorders>
          </w:tcPr>
          <w:p w14:paraId="46539AE3" w14:textId="77777777" w:rsidR="00064C27" w:rsidRPr="007E388C" w:rsidRDefault="00064C27" w:rsidP="0071600E">
            <w:pPr>
              <w:pStyle w:val="Normal6a"/>
            </w:pPr>
            <w:r w:rsidRPr="007E388C">
              <w:rPr>
                <w:b/>
                <w:i/>
              </w:rPr>
              <w:t>Schrappen</w:t>
            </w:r>
          </w:p>
        </w:tc>
      </w:tr>
      <w:tr w:rsidR="00064C27" w:rsidRPr="007E388C" w14:paraId="0B158BAC" w14:textId="77777777" w:rsidTr="0071600E">
        <w:trPr>
          <w:jc w:val="center"/>
        </w:trPr>
        <w:tc>
          <w:tcPr>
            <w:tcW w:w="4876" w:type="dxa"/>
            <w:tcBorders>
              <w:top w:val="nil"/>
              <w:left w:val="nil"/>
              <w:bottom w:val="nil"/>
              <w:right w:val="nil"/>
            </w:tcBorders>
          </w:tcPr>
          <w:p w14:paraId="448EC759"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34827028" w14:textId="77777777" w:rsidR="00064C27" w:rsidRPr="007E388C" w:rsidRDefault="00064C27" w:rsidP="0071600E"/>
        </w:tc>
      </w:tr>
      <w:tr w:rsidR="00064C27" w:rsidRPr="007E388C" w14:paraId="4B8DE660" w14:textId="77777777" w:rsidTr="0071600E">
        <w:trPr>
          <w:jc w:val="center"/>
        </w:trPr>
        <w:tc>
          <w:tcPr>
            <w:tcW w:w="4876" w:type="dxa"/>
            <w:tcBorders>
              <w:top w:val="nil"/>
              <w:left w:val="nil"/>
              <w:bottom w:val="nil"/>
              <w:right w:val="nil"/>
            </w:tcBorders>
          </w:tcPr>
          <w:p w14:paraId="549BF07E" w14:textId="77777777" w:rsidR="00064C27" w:rsidRPr="007E388C" w:rsidRDefault="00064C27" w:rsidP="0071600E">
            <w:pPr>
              <w:pStyle w:val="Normal6a"/>
            </w:pPr>
            <w:r w:rsidRPr="007E388C">
              <w:rPr>
                <w:b/>
                <w:i/>
                <w:vertAlign w:val="superscript"/>
              </w:rPr>
              <w:t>4</w:t>
            </w:r>
            <w:r w:rsidRPr="007E388C">
              <w:t xml:space="preserve"> </w:t>
            </w:r>
            <w:r w:rsidRPr="007E388C">
              <w:rPr>
                <w:b/>
                <w:i/>
              </w:rPr>
              <w:t>https://agencies-network.europa.eu/document/download/04667fb8-be05-4818-9f62-0cb99f0c5538_en?filename=EUAN%20WG%25.</w:t>
            </w:r>
          </w:p>
        </w:tc>
        <w:tc>
          <w:tcPr>
            <w:tcW w:w="4876" w:type="dxa"/>
            <w:tcBorders>
              <w:top w:val="nil"/>
              <w:left w:val="nil"/>
              <w:bottom w:val="nil"/>
              <w:right w:val="nil"/>
            </w:tcBorders>
          </w:tcPr>
          <w:p w14:paraId="7D65F5A6" w14:textId="77777777" w:rsidR="00064C27" w:rsidRPr="007E388C" w:rsidRDefault="00064C27" w:rsidP="0071600E"/>
        </w:tc>
      </w:tr>
    </w:tbl>
    <w:p w14:paraId="1DCBE17F"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19678D7" w14:textId="77777777" w:rsidR="00064C27" w:rsidRPr="007E388C" w:rsidRDefault="00064C27" w:rsidP="00064C27">
      <w:r w:rsidRPr="007E388C">
        <w:rPr>
          <w:rStyle w:val="HideTWBExt"/>
        </w:rPr>
        <w:t>&lt;/Amend&gt;</w:t>
      </w:r>
    </w:p>
    <w:p w14:paraId="2955B5C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44</w:t>
      </w:r>
      <w:r w:rsidRPr="007E388C">
        <w:rPr>
          <w:rStyle w:val="HideTWBExt"/>
          <w:b w:val="0"/>
        </w:rPr>
        <w:t>&lt;/NumAm&gt;</w:t>
      </w:r>
    </w:p>
    <w:p w14:paraId="582BBF8D"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216074C4"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0C6C564D" w14:textId="77777777" w:rsidR="00064C27" w:rsidRPr="007E388C" w:rsidRDefault="00064C27" w:rsidP="00064C27">
      <w:pPr>
        <w:pStyle w:val="NormalBold"/>
      </w:pPr>
      <w:r w:rsidRPr="007E388C">
        <w:rPr>
          <w:rStyle w:val="HideTWBExt"/>
          <w:b w:val="0"/>
        </w:rPr>
        <w:t>&lt;/RepeatBlock-By&gt;</w:t>
      </w:r>
    </w:p>
    <w:p w14:paraId="33378C4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50E7F59" w14:textId="77777777" w:rsidR="00064C27" w:rsidRPr="007E388C" w:rsidRDefault="00064C27" w:rsidP="00064C27">
      <w:pPr>
        <w:pStyle w:val="NormalBold"/>
      </w:pPr>
      <w:r w:rsidRPr="007E388C">
        <w:rPr>
          <w:rStyle w:val="HideTWBExt"/>
          <w:b w:val="0"/>
        </w:rPr>
        <w:t>&lt;Article&gt;</w:t>
      </w:r>
      <w:r w:rsidRPr="007E388C">
        <w:t>Paragraaf 10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88FFA9F" w14:textId="77777777" w:rsidTr="0071600E">
        <w:trPr>
          <w:trHeight w:hRule="exact" w:val="240"/>
          <w:jc w:val="center"/>
        </w:trPr>
        <w:tc>
          <w:tcPr>
            <w:tcW w:w="9752" w:type="dxa"/>
            <w:gridSpan w:val="2"/>
            <w:tcBorders>
              <w:top w:val="nil"/>
              <w:left w:val="nil"/>
              <w:bottom w:val="nil"/>
              <w:right w:val="nil"/>
            </w:tcBorders>
          </w:tcPr>
          <w:p w14:paraId="48387291" w14:textId="77777777" w:rsidR="00064C27" w:rsidRPr="007E388C" w:rsidRDefault="00064C27" w:rsidP="0071600E"/>
        </w:tc>
      </w:tr>
      <w:tr w:rsidR="00064C27" w:rsidRPr="007E388C" w14:paraId="3B2009A3" w14:textId="77777777" w:rsidTr="0071600E">
        <w:trPr>
          <w:trHeight w:val="240"/>
          <w:jc w:val="center"/>
        </w:trPr>
        <w:tc>
          <w:tcPr>
            <w:tcW w:w="4876" w:type="dxa"/>
            <w:tcBorders>
              <w:top w:val="nil"/>
              <w:left w:val="nil"/>
              <w:bottom w:val="nil"/>
              <w:right w:val="nil"/>
            </w:tcBorders>
          </w:tcPr>
          <w:p w14:paraId="068E665B"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FF95434" w14:textId="77777777" w:rsidR="00064C27" w:rsidRPr="007E388C" w:rsidRDefault="00064C27" w:rsidP="0071600E">
            <w:pPr>
              <w:pStyle w:val="AmColumnHeading"/>
            </w:pPr>
            <w:r w:rsidRPr="007E388C">
              <w:t>Amendement</w:t>
            </w:r>
          </w:p>
        </w:tc>
      </w:tr>
      <w:tr w:rsidR="00064C27" w:rsidRPr="007E388C" w14:paraId="1B0B1B1B" w14:textId="77777777" w:rsidTr="0071600E">
        <w:trPr>
          <w:jc w:val="center"/>
        </w:trPr>
        <w:tc>
          <w:tcPr>
            <w:tcW w:w="4876" w:type="dxa"/>
            <w:tcBorders>
              <w:top w:val="nil"/>
              <w:left w:val="nil"/>
              <w:bottom w:val="nil"/>
              <w:right w:val="nil"/>
            </w:tcBorders>
          </w:tcPr>
          <w:p w14:paraId="571E7546" w14:textId="77777777" w:rsidR="00064C27" w:rsidRPr="007E388C" w:rsidRDefault="00064C27" w:rsidP="0071600E">
            <w:pPr>
              <w:pStyle w:val="Normal6a"/>
            </w:pPr>
            <w:r w:rsidRPr="007E388C">
              <w:t>10.</w:t>
            </w:r>
            <w:r w:rsidRPr="007E388C">
              <w:tab/>
              <w:t>is verheugd dat de meeste agentschappen in 2024 zijn overgegaan tot de aanname en uitvoering van het handvest voor diversiteit en inclusie</w:t>
            </w:r>
            <w:r w:rsidRPr="007E388C">
              <w:rPr>
                <w:vertAlign w:val="superscript"/>
              </w:rPr>
              <w:t>4</w:t>
            </w:r>
            <w:r w:rsidRPr="007E388C">
              <w:t>, dat gelijke behandeling, diversiteit en inclusie op de werkplek en in het sociale leven bevordert;</w:t>
            </w:r>
          </w:p>
        </w:tc>
        <w:tc>
          <w:tcPr>
            <w:tcW w:w="4876" w:type="dxa"/>
            <w:tcBorders>
              <w:top w:val="nil"/>
              <w:left w:val="nil"/>
              <w:bottom w:val="nil"/>
              <w:right w:val="nil"/>
            </w:tcBorders>
          </w:tcPr>
          <w:p w14:paraId="4685EE13" w14:textId="77777777" w:rsidR="00064C27" w:rsidRPr="007E388C" w:rsidRDefault="00064C27" w:rsidP="0071600E">
            <w:pPr>
              <w:pStyle w:val="Normal6a"/>
            </w:pPr>
            <w:r w:rsidRPr="007E388C">
              <w:t>10.</w:t>
            </w:r>
            <w:r w:rsidRPr="007E388C">
              <w:tab/>
              <w:t>is verheugd dat de meeste agentschappen in 2024 zijn overgegaan tot de aanname en uitvoering van het handvest voor diversiteit en inclusie</w:t>
            </w:r>
            <w:r w:rsidRPr="007E388C">
              <w:rPr>
                <w:vertAlign w:val="superscript"/>
              </w:rPr>
              <w:t>4</w:t>
            </w:r>
            <w:r w:rsidRPr="007E388C">
              <w:t xml:space="preserve">, dat gelijke behandeling, diversiteit en inclusie op de werkplek en in het sociale leven bevordert; </w:t>
            </w:r>
            <w:r w:rsidRPr="007E388C">
              <w:rPr>
                <w:b/>
                <w:i/>
              </w:rPr>
              <w:t>moedigt de agentschappen die dit nog niet hebben gedaan ten zeerste aan te overwegen dit onverwijld te doen;</w:t>
            </w:r>
          </w:p>
        </w:tc>
      </w:tr>
      <w:tr w:rsidR="00064C27" w:rsidRPr="007E388C" w14:paraId="39927269" w14:textId="77777777" w:rsidTr="0071600E">
        <w:trPr>
          <w:jc w:val="center"/>
        </w:trPr>
        <w:tc>
          <w:tcPr>
            <w:tcW w:w="4876" w:type="dxa"/>
            <w:tcBorders>
              <w:top w:val="nil"/>
              <w:left w:val="nil"/>
              <w:bottom w:val="nil"/>
              <w:right w:val="nil"/>
            </w:tcBorders>
          </w:tcPr>
          <w:p w14:paraId="141BAA3C" w14:textId="77777777" w:rsidR="00064C27" w:rsidRPr="007E388C" w:rsidRDefault="00064C27" w:rsidP="0071600E">
            <w:pPr>
              <w:pStyle w:val="Normal6a"/>
            </w:pPr>
            <w:r w:rsidRPr="007E388C">
              <w:rPr>
                <w:b/>
                <w:i/>
              </w:rPr>
              <w:t>_________________</w:t>
            </w:r>
          </w:p>
        </w:tc>
        <w:tc>
          <w:tcPr>
            <w:tcW w:w="4876" w:type="dxa"/>
            <w:tcBorders>
              <w:top w:val="nil"/>
              <w:left w:val="nil"/>
              <w:bottom w:val="nil"/>
              <w:right w:val="nil"/>
            </w:tcBorders>
          </w:tcPr>
          <w:p w14:paraId="045E87F5" w14:textId="77777777" w:rsidR="00064C27" w:rsidRPr="007E388C" w:rsidRDefault="00064C27" w:rsidP="0071600E">
            <w:pPr>
              <w:pStyle w:val="Normal6a"/>
            </w:pPr>
            <w:r w:rsidRPr="007E388C">
              <w:rPr>
                <w:b/>
                <w:i/>
              </w:rPr>
              <w:t>_________________</w:t>
            </w:r>
          </w:p>
        </w:tc>
      </w:tr>
      <w:tr w:rsidR="00064C27" w:rsidRPr="007E388C" w14:paraId="72F9C6B0" w14:textId="77777777" w:rsidTr="0071600E">
        <w:trPr>
          <w:jc w:val="center"/>
        </w:trPr>
        <w:tc>
          <w:tcPr>
            <w:tcW w:w="4876" w:type="dxa"/>
            <w:tcBorders>
              <w:top w:val="nil"/>
              <w:left w:val="nil"/>
              <w:bottom w:val="nil"/>
              <w:right w:val="nil"/>
            </w:tcBorders>
          </w:tcPr>
          <w:p w14:paraId="423BE6A8" w14:textId="77777777" w:rsidR="00064C27" w:rsidRPr="007E388C" w:rsidRDefault="00064C27" w:rsidP="0071600E">
            <w:pPr>
              <w:pStyle w:val="Normal6a"/>
            </w:pPr>
            <w:r w:rsidRPr="007E388C">
              <w:rPr>
                <w:vertAlign w:val="superscript"/>
              </w:rPr>
              <w:t>4</w:t>
            </w:r>
            <w:r w:rsidRPr="007E388C">
              <w:t xml:space="preserve"> https://agencies-network.europa.eu/document/download/04667fb8-be05-4818-9f62-0cb99f0c5538_en?filename=EUAN%20WG%25.</w:t>
            </w:r>
          </w:p>
        </w:tc>
        <w:tc>
          <w:tcPr>
            <w:tcW w:w="4876" w:type="dxa"/>
            <w:tcBorders>
              <w:top w:val="nil"/>
              <w:left w:val="nil"/>
              <w:bottom w:val="nil"/>
              <w:right w:val="nil"/>
            </w:tcBorders>
          </w:tcPr>
          <w:p w14:paraId="0F0CA3EF" w14:textId="77777777" w:rsidR="00064C27" w:rsidRPr="007E388C" w:rsidRDefault="00064C27" w:rsidP="0071600E">
            <w:pPr>
              <w:pStyle w:val="Normal6a"/>
            </w:pPr>
            <w:r w:rsidRPr="007E388C">
              <w:rPr>
                <w:vertAlign w:val="superscript"/>
              </w:rPr>
              <w:t>4</w:t>
            </w:r>
            <w:r w:rsidRPr="007E388C">
              <w:t xml:space="preserve"> https://agencies-network.europa.eu/document/download/04667fb8-be05-4818-9f62-0cb99f0c5538_en?filename=EUAN%20WG%25.</w:t>
            </w:r>
          </w:p>
        </w:tc>
      </w:tr>
    </w:tbl>
    <w:p w14:paraId="734836F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47254DD" w14:textId="77777777" w:rsidR="00064C27" w:rsidRPr="007E388C" w:rsidRDefault="00064C27" w:rsidP="00064C27">
      <w:r w:rsidRPr="007E388C">
        <w:rPr>
          <w:rStyle w:val="HideTWBExt"/>
        </w:rPr>
        <w:t>&lt;/Amend&gt;</w:t>
      </w:r>
    </w:p>
    <w:p w14:paraId="09E29F6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45</w:t>
      </w:r>
      <w:r w:rsidRPr="007E388C">
        <w:rPr>
          <w:rStyle w:val="HideTWBExt"/>
          <w:b w:val="0"/>
        </w:rPr>
        <w:t>&lt;/NumAm&gt;</w:t>
      </w:r>
    </w:p>
    <w:p w14:paraId="560A3265"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03C2FD2" w14:textId="77777777" w:rsidR="00064C27" w:rsidRPr="007E388C" w:rsidRDefault="00064C27" w:rsidP="00064C27">
      <w:pPr>
        <w:pStyle w:val="NormalBold"/>
      </w:pPr>
      <w:r w:rsidRPr="007E388C">
        <w:rPr>
          <w:rStyle w:val="HideTWBExt"/>
          <w:b w:val="0"/>
        </w:rPr>
        <w:t>&lt;/RepeatBlock-By&gt;</w:t>
      </w:r>
    </w:p>
    <w:p w14:paraId="0003710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F14801A" w14:textId="77777777" w:rsidR="00064C27" w:rsidRPr="007E388C" w:rsidRDefault="00064C27" w:rsidP="00064C27">
      <w:pPr>
        <w:pStyle w:val="NormalBold"/>
      </w:pPr>
      <w:r w:rsidRPr="007E388C">
        <w:rPr>
          <w:rStyle w:val="HideTWBExt"/>
          <w:b w:val="0"/>
        </w:rPr>
        <w:t>&lt;Article&gt;</w:t>
      </w:r>
      <w:r w:rsidRPr="007E388C">
        <w:t>Paragraaf 11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FD8DB4E" w14:textId="77777777" w:rsidTr="0071600E">
        <w:trPr>
          <w:trHeight w:hRule="exact" w:val="240"/>
          <w:jc w:val="center"/>
        </w:trPr>
        <w:tc>
          <w:tcPr>
            <w:tcW w:w="9752" w:type="dxa"/>
            <w:gridSpan w:val="2"/>
            <w:tcBorders>
              <w:top w:val="nil"/>
              <w:left w:val="nil"/>
              <w:bottom w:val="nil"/>
              <w:right w:val="nil"/>
            </w:tcBorders>
          </w:tcPr>
          <w:p w14:paraId="70831566" w14:textId="77777777" w:rsidR="00064C27" w:rsidRPr="007E388C" w:rsidRDefault="00064C27" w:rsidP="0071600E"/>
        </w:tc>
      </w:tr>
      <w:tr w:rsidR="00064C27" w:rsidRPr="007E388C" w14:paraId="0E00F355" w14:textId="77777777" w:rsidTr="0071600E">
        <w:trPr>
          <w:trHeight w:val="240"/>
          <w:jc w:val="center"/>
        </w:trPr>
        <w:tc>
          <w:tcPr>
            <w:tcW w:w="4876" w:type="dxa"/>
            <w:tcBorders>
              <w:top w:val="nil"/>
              <w:left w:val="nil"/>
              <w:bottom w:val="nil"/>
              <w:right w:val="nil"/>
            </w:tcBorders>
          </w:tcPr>
          <w:p w14:paraId="6D62417C" w14:textId="77777777" w:rsidR="00064C27" w:rsidRPr="007E388C" w:rsidRDefault="00064C27" w:rsidP="00AC3A9B">
            <w:pPr>
              <w:pStyle w:val="AmColumnHeading"/>
              <w:keepNext/>
            </w:pPr>
            <w:r w:rsidRPr="007E388C">
              <w:lastRenderedPageBreak/>
              <w:t>Ontwerpresolutie</w:t>
            </w:r>
          </w:p>
        </w:tc>
        <w:tc>
          <w:tcPr>
            <w:tcW w:w="4876" w:type="dxa"/>
            <w:tcBorders>
              <w:top w:val="nil"/>
              <w:left w:val="nil"/>
              <w:bottom w:val="nil"/>
              <w:right w:val="nil"/>
            </w:tcBorders>
          </w:tcPr>
          <w:p w14:paraId="6D771F84" w14:textId="77777777" w:rsidR="00064C27" w:rsidRPr="007E388C" w:rsidRDefault="00064C27" w:rsidP="0071600E">
            <w:pPr>
              <w:pStyle w:val="AmColumnHeading"/>
            </w:pPr>
            <w:r w:rsidRPr="007E388C">
              <w:t>Amendement</w:t>
            </w:r>
          </w:p>
        </w:tc>
      </w:tr>
      <w:tr w:rsidR="00064C27" w:rsidRPr="007E388C" w14:paraId="545C7CCB" w14:textId="77777777" w:rsidTr="0071600E">
        <w:trPr>
          <w:jc w:val="center"/>
        </w:trPr>
        <w:tc>
          <w:tcPr>
            <w:tcW w:w="4876" w:type="dxa"/>
            <w:tcBorders>
              <w:top w:val="nil"/>
              <w:left w:val="nil"/>
              <w:bottom w:val="nil"/>
              <w:right w:val="nil"/>
            </w:tcBorders>
          </w:tcPr>
          <w:p w14:paraId="5583B867" w14:textId="77777777" w:rsidR="00064C27" w:rsidRPr="007E388C" w:rsidRDefault="00064C27" w:rsidP="0071600E">
            <w:pPr>
              <w:pStyle w:val="Normal6a"/>
            </w:pPr>
            <w:r w:rsidRPr="007E388C">
              <w:t>11.</w:t>
            </w:r>
            <w:r w:rsidRPr="007E388C">
              <w:tab/>
              <w:t xml:space="preserve">benadrukt dat het opzetten van een doeltreffende klachtenregeling voor personeel in gedecentraliseerde agentschappen van de Unie vereist dat sterke vertrouwelijkheidsgaranties, met inbegrip van anonieme meldingskanalen, worden gecombineerd met duidelijke, geharmoniseerde procedures die zijn afgestemd op het Statuut en worden gecommuniceerd door middel van regelmatige personeelsopleidingen; is van mening dat agentschappen onafhankelijke, professioneel opgeleide functionarissen voor ethiek of klachten moeten benoemen, of gebruik moeten maken van gedeelde structuren tussen agentschappen voor kleinere agentschappen, om te zorgen voor een onpartijdige behandeling van verzoeken uit hoofde van artikel 90 van het Statuut, meldingen van intimidatie, belangenconflicten en onthullingen van klokkenluiders; roept de agentschappen op om </w:t>
            </w:r>
            <w:r w:rsidRPr="007E388C">
              <w:rPr>
                <w:b/>
                <w:i/>
              </w:rPr>
              <w:t>ervoor</w:t>
            </w:r>
            <w:r w:rsidRPr="007E388C">
              <w:t xml:space="preserve"> te zorgen </w:t>
            </w:r>
            <w:r w:rsidRPr="007E388C">
              <w:rPr>
                <w:b/>
                <w:i/>
              </w:rPr>
              <w:t>dat het personeel toegang heeft tot een externe escalatieprocedure en robuuste</w:t>
            </w:r>
            <w:r w:rsidRPr="007E388C">
              <w:t xml:space="preserve"> bescherming tegen vergelding </w:t>
            </w:r>
            <w:r w:rsidRPr="007E388C">
              <w:rPr>
                <w:b/>
                <w:i/>
              </w:rPr>
              <w:t>door middel van systematische follow-upcontroles, terwijl de transparantie moet worden verbeterd door middel van geanonimiseerde jaarlijkse verslaglegging over klachten en resultaten, en de onpartijdigheid moet worden verbeterd door gebruik te maken van interinstitutionele onderzoekspanels voor gevoelige zaken</w:t>
            </w:r>
            <w:r w:rsidRPr="007E388C">
              <w:t xml:space="preserve">; </w:t>
            </w:r>
            <w:r w:rsidRPr="007E388C">
              <w:rPr>
                <w:b/>
                <w:i/>
              </w:rPr>
              <w:t>dringt erop aan beschermingsmechanismen tegen valse beschuldigingen en aanklachten in te voeren;</w:t>
            </w:r>
          </w:p>
        </w:tc>
        <w:tc>
          <w:tcPr>
            <w:tcW w:w="4876" w:type="dxa"/>
            <w:tcBorders>
              <w:top w:val="nil"/>
              <w:left w:val="nil"/>
              <w:bottom w:val="nil"/>
              <w:right w:val="nil"/>
            </w:tcBorders>
          </w:tcPr>
          <w:p w14:paraId="39462DEC" w14:textId="77777777" w:rsidR="00064C27" w:rsidRPr="007E388C" w:rsidRDefault="00064C27" w:rsidP="0071600E">
            <w:pPr>
              <w:pStyle w:val="Normal6a"/>
            </w:pPr>
            <w:r w:rsidRPr="007E388C">
              <w:t>11.</w:t>
            </w:r>
            <w:r w:rsidRPr="007E388C">
              <w:tab/>
              <w:t xml:space="preserve">benadrukt dat het opzetten van een doeltreffende klachtenregeling voor personeel in gedecentraliseerde agentschappen van de Unie vereist dat sterke vertrouwelijkheidsgaranties, met inbegrip van anonieme meldingskanalen, worden gecombineerd met duidelijke, geharmoniseerde procedures die zijn afgestemd op het Statuut en worden gecommuniceerd door middel van regelmatige </w:t>
            </w:r>
            <w:r w:rsidRPr="007E388C">
              <w:rPr>
                <w:b/>
                <w:i/>
              </w:rPr>
              <w:t>verplichte</w:t>
            </w:r>
            <w:r w:rsidRPr="007E388C">
              <w:t xml:space="preserve"> personeelsopleidingen; is van mening dat agentschappen onafhankelijke, professioneel opgeleide functionarissen voor ethiek of klachten moeten benoemen, of gebruik moeten maken van gedeelde structuren tussen agentschappen voor kleinere agentschappen, om te zorgen voor een onpartijdige behandeling van verzoeken uit hoofde van artikel 90 van het Statuut, meldingen van intimidatie, belangenconflicten en onthullingen van klokkenluiders; roept de agentschappen op om te zorgen </w:t>
            </w:r>
            <w:r w:rsidRPr="007E388C">
              <w:rPr>
                <w:b/>
                <w:i/>
              </w:rPr>
              <w:t>voor een sterke, onafhankelijke en doeltreffende bescherming van klokkenluiders, met inbegrip van</w:t>
            </w:r>
            <w:r w:rsidRPr="007E388C">
              <w:t xml:space="preserve"> bescherming tegen </w:t>
            </w:r>
            <w:r w:rsidRPr="007E388C">
              <w:rPr>
                <w:b/>
                <w:i/>
              </w:rPr>
              <w:t>elke vorm van</w:t>
            </w:r>
            <w:r w:rsidRPr="007E388C">
              <w:t xml:space="preserve"> vergelding;</w:t>
            </w:r>
          </w:p>
        </w:tc>
      </w:tr>
    </w:tbl>
    <w:p w14:paraId="7B2C4B3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D4E6427" w14:textId="77777777" w:rsidR="00064C27" w:rsidRPr="007E388C" w:rsidRDefault="00064C27" w:rsidP="00064C27">
      <w:r w:rsidRPr="007E388C">
        <w:rPr>
          <w:rStyle w:val="HideTWBExt"/>
        </w:rPr>
        <w:t>&lt;/Amend&gt;</w:t>
      </w:r>
    </w:p>
    <w:p w14:paraId="3742969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46</w:t>
      </w:r>
      <w:r w:rsidRPr="007E388C">
        <w:rPr>
          <w:rStyle w:val="HideTWBExt"/>
          <w:b w:val="0"/>
        </w:rPr>
        <w:t>&lt;/NumAm&gt;</w:t>
      </w:r>
    </w:p>
    <w:p w14:paraId="10978861"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2057B833" w14:textId="77777777" w:rsidR="00064C27" w:rsidRPr="007E388C" w:rsidRDefault="00064C27" w:rsidP="00064C27">
      <w:pPr>
        <w:pStyle w:val="NormalBold"/>
      </w:pPr>
      <w:r w:rsidRPr="007E388C">
        <w:rPr>
          <w:rStyle w:val="HideTWBExt"/>
          <w:b w:val="0"/>
        </w:rPr>
        <w:t>&lt;/RepeatBlock-By&gt;</w:t>
      </w:r>
    </w:p>
    <w:p w14:paraId="60423087"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664C8721" w14:textId="77777777" w:rsidR="00064C27" w:rsidRPr="007E388C" w:rsidRDefault="00064C27" w:rsidP="00064C27">
      <w:pPr>
        <w:pStyle w:val="NormalBold"/>
      </w:pPr>
      <w:r w:rsidRPr="007E388C">
        <w:rPr>
          <w:rStyle w:val="HideTWBExt"/>
          <w:b w:val="0"/>
        </w:rPr>
        <w:t>&lt;Article&gt;</w:t>
      </w:r>
      <w:r w:rsidRPr="007E388C">
        <w:t>Paragraaf 12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0E2250B" w14:textId="77777777" w:rsidTr="0071600E">
        <w:trPr>
          <w:trHeight w:hRule="exact" w:val="240"/>
          <w:jc w:val="center"/>
        </w:trPr>
        <w:tc>
          <w:tcPr>
            <w:tcW w:w="9752" w:type="dxa"/>
            <w:gridSpan w:val="2"/>
            <w:tcBorders>
              <w:top w:val="nil"/>
              <w:left w:val="nil"/>
              <w:bottom w:val="nil"/>
              <w:right w:val="nil"/>
            </w:tcBorders>
          </w:tcPr>
          <w:p w14:paraId="20E8DFE5" w14:textId="77777777" w:rsidR="00064C27" w:rsidRPr="007E388C" w:rsidRDefault="00064C27" w:rsidP="0071600E"/>
        </w:tc>
      </w:tr>
      <w:tr w:rsidR="00064C27" w:rsidRPr="007E388C" w14:paraId="7360C96C" w14:textId="77777777" w:rsidTr="0071600E">
        <w:trPr>
          <w:trHeight w:val="240"/>
          <w:jc w:val="center"/>
        </w:trPr>
        <w:tc>
          <w:tcPr>
            <w:tcW w:w="4876" w:type="dxa"/>
            <w:tcBorders>
              <w:top w:val="nil"/>
              <w:left w:val="nil"/>
              <w:bottom w:val="nil"/>
              <w:right w:val="nil"/>
            </w:tcBorders>
          </w:tcPr>
          <w:p w14:paraId="1EB3CA1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25CF646" w14:textId="77777777" w:rsidR="00064C27" w:rsidRPr="007E388C" w:rsidRDefault="00064C27" w:rsidP="0071600E">
            <w:pPr>
              <w:pStyle w:val="AmColumnHeading"/>
            </w:pPr>
            <w:r w:rsidRPr="007E388C">
              <w:t>Amendement</w:t>
            </w:r>
          </w:p>
        </w:tc>
      </w:tr>
      <w:tr w:rsidR="00064C27" w:rsidRPr="007E388C" w14:paraId="3FC0D45D" w14:textId="77777777" w:rsidTr="0071600E">
        <w:trPr>
          <w:jc w:val="center"/>
        </w:trPr>
        <w:tc>
          <w:tcPr>
            <w:tcW w:w="4876" w:type="dxa"/>
            <w:tcBorders>
              <w:top w:val="nil"/>
              <w:left w:val="nil"/>
              <w:bottom w:val="nil"/>
              <w:right w:val="nil"/>
            </w:tcBorders>
          </w:tcPr>
          <w:p w14:paraId="631C26F3" w14:textId="77777777" w:rsidR="00064C27" w:rsidRPr="007E388C" w:rsidRDefault="00064C27" w:rsidP="0071600E">
            <w:pPr>
              <w:pStyle w:val="Normal6a"/>
            </w:pPr>
            <w:r w:rsidRPr="007E388C">
              <w:t>12.</w:t>
            </w:r>
            <w:r w:rsidRPr="007E388C">
              <w:tab/>
              <w:t>wijst op de belangrijke rol van het netwerk van EU-agentschappen en met name van zijn ICT-adviescomité (ICTAC) bij het ondersteunen van de paraatheid van agentschappen voor de uitvoering van de verordening inzake cyberbeveiliging door middel van verbeterde coördinatie, kennisdeling en samenwerking met het DG Digitale Diensten, CERT-EU en het Interinstitutioneel Comité voor digitale transformatie; roept het netwerk van EU-agentschappen en ICTAC op om uitgebreide en regelmatige informatie te verstrekken over de stand van de uitvoering in alle gedecentraliseerde agentschappen, met inbegrip van gemeenschappelijke uitdagingen, vastgestelde risico’s, behoeften aan middelen en geplande mitigerende maatregelen, teneinde doeltreffend toezicht mogelijk te maken;</w:t>
            </w:r>
          </w:p>
        </w:tc>
        <w:tc>
          <w:tcPr>
            <w:tcW w:w="4876" w:type="dxa"/>
            <w:tcBorders>
              <w:top w:val="nil"/>
              <w:left w:val="nil"/>
              <w:bottom w:val="nil"/>
              <w:right w:val="nil"/>
            </w:tcBorders>
          </w:tcPr>
          <w:p w14:paraId="4A0F15B6" w14:textId="77777777" w:rsidR="00064C27" w:rsidRPr="007E388C" w:rsidRDefault="00064C27" w:rsidP="0071600E">
            <w:pPr>
              <w:pStyle w:val="Normal6a"/>
            </w:pPr>
            <w:r w:rsidRPr="007E388C">
              <w:t>12.</w:t>
            </w:r>
            <w:r w:rsidRPr="007E388C">
              <w:tab/>
              <w:t xml:space="preserve">wijst op de belangrijke rol van het netwerk van EU-agentschappen en met name van zijn ICT-adviescomité (ICTAC) bij het ondersteunen van de paraatheid van agentschappen voor de uitvoering van de verordening inzake cyberbeveiliging door middel van verbeterde coördinatie, kennisdeling en samenwerking met het DG Digitale Diensten, CERT-EU en het Interinstitutioneel Comité voor digitale transformatie; roept het netwerk van EU-agentschappen en ICTAC op om uitgebreide en regelmatige informatie te verstrekken over de stand van de uitvoering in alle gedecentraliseerde agentschappen, met inbegrip van gemeenschappelijke uitdagingen, vastgestelde risico’s, behoeften aan middelen en geplande mitigerende maatregelen, teneinde doeltreffend toezicht mogelijk te maken; </w:t>
            </w:r>
            <w:r w:rsidRPr="007E388C">
              <w:rPr>
                <w:b/>
                <w:i/>
              </w:rPr>
              <w:t>benadrukt de noodzaak van robuuste en versterkte cyberbeveiligingsmaatregelen om de weerbaarheid tegen veranderende dreigingen te waarborgen;</w:t>
            </w:r>
          </w:p>
        </w:tc>
      </w:tr>
    </w:tbl>
    <w:p w14:paraId="639FC72E"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3A90FEC" w14:textId="77777777" w:rsidR="00064C27" w:rsidRPr="007E388C" w:rsidRDefault="00064C27" w:rsidP="00064C27">
      <w:r w:rsidRPr="007E388C">
        <w:rPr>
          <w:rStyle w:val="HideTWBExt"/>
        </w:rPr>
        <w:t>&lt;/Amend&gt;</w:t>
      </w:r>
    </w:p>
    <w:p w14:paraId="42D8251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47</w:t>
      </w:r>
      <w:r w:rsidRPr="007E388C">
        <w:rPr>
          <w:rStyle w:val="HideTWBExt"/>
          <w:b w:val="0"/>
        </w:rPr>
        <w:t>&lt;/NumAm&gt;</w:t>
      </w:r>
    </w:p>
    <w:p w14:paraId="791343EB"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73219A2F" w14:textId="77777777" w:rsidR="00064C27" w:rsidRPr="007E388C" w:rsidRDefault="00064C27" w:rsidP="00064C27">
      <w:pPr>
        <w:pStyle w:val="NormalBold"/>
      </w:pPr>
      <w:r w:rsidRPr="007E388C">
        <w:rPr>
          <w:rStyle w:val="HideTWBExt"/>
          <w:b w:val="0"/>
        </w:rPr>
        <w:t>&lt;/RepeatBlock-By&gt;</w:t>
      </w:r>
    </w:p>
    <w:p w14:paraId="6B24FB2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4C4E22A" w14:textId="77777777" w:rsidR="00064C27" w:rsidRPr="007E388C" w:rsidRDefault="00064C27" w:rsidP="00064C27">
      <w:pPr>
        <w:pStyle w:val="NormalBold"/>
      </w:pPr>
      <w:r w:rsidRPr="007E388C">
        <w:rPr>
          <w:rStyle w:val="HideTWBExt"/>
          <w:b w:val="0"/>
        </w:rPr>
        <w:t>&lt;Article&gt;</w:t>
      </w:r>
      <w:r w:rsidRPr="007E388C">
        <w:t>Paragraaf 12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B3B2A11" w14:textId="77777777" w:rsidTr="0071600E">
        <w:trPr>
          <w:trHeight w:hRule="exact" w:val="240"/>
          <w:jc w:val="center"/>
        </w:trPr>
        <w:tc>
          <w:tcPr>
            <w:tcW w:w="9752" w:type="dxa"/>
            <w:gridSpan w:val="2"/>
            <w:tcBorders>
              <w:top w:val="nil"/>
              <w:left w:val="nil"/>
              <w:bottom w:val="nil"/>
              <w:right w:val="nil"/>
            </w:tcBorders>
          </w:tcPr>
          <w:p w14:paraId="10251FA1" w14:textId="77777777" w:rsidR="00064C27" w:rsidRPr="007E388C" w:rsidRDefault="00064C27" w:rsidP="0071600E"/>
        </w:tc>
      </w:tr>
      <w:tr w:rsidR="00064C27" w:rsidRPr="007E388C" w14:paraId="32E16A00" w14:textId="77777777" w:rsidTr="0071600E">
        <w:trPr>
          <w:trHeight w:val="240"/>
          <w:jc w:val="center"/>
        </w:trPr>
        <w:tc>
          <w:tcPr>
            <w:tcW w:w="4876" w:type="dxa"/>
            <w:tcBorders>
              <w:top w:val="nil"/>
              <w:left w:val="nil"/>
              <w:bottom w:val="nil"/>
              <w:right w:val="nil"/>
            </w:tcBorders>
          </w:tcPr>
          <w:p w14:paraId="27C9D26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49A6A01" w14:textId="77777777" w:rsidR="00064C27" w:rsidRPr="007E388C" w:rsidRDefault="00064C27" w:rsidP="0071600E">
            <w:pPr>
              <w:pStyle w:val="AmColumnHeading"/>
            </w:pPr>
            <w:r w:rsidRPr="007E388C">
              <w:t>Amendement</w:t>
            </w:r>
          </w:p>
        </w:tc>
      </w:tr>
      <w:tr w:rsidR="00064C27" w:rsidRPr="007E388C" w14:paraId="19E03520" w14:textId="77777777" w:rsidTr="0071600E">
        <w:trPr>
          <w:jc w:val="center"/>
        </w:trPr>
        <w:tc>
          <w:tcPr>
            <w:tcW w:w="4876" w:type="dxa"/>
            <w:tcBorders>
              <w:top w:val="nil"/>
              <w:left w:val="nil"/>
              <w:bottom w:val="nil"/>
              <w:right w:val="nil"/>
            </w:tcBorders>
          </w:tcPr>
          <w:p w14:paraId="0CAC6057" w14:textId="77777777" w:rsidR="00064C27" w:rsidRPr="007E388C" w:rsidRDefault="00064C27" w:rsidP="0071600E">
            <w:pPr>
              <w:pStyle w:val="Normal6a"/>
            </w:pPr>
          </w:p>
        </w:tc>
        <w:tc>
          <w:tcPr>
            <w:tcW w:w="4876" w:type="dxa"/>
            <w:tcBorders>
              <w:top w:val="nil"/>
              <w:left w:val="nil"/>
              <w:bottom w:val="nil"/>
              <w:right w:val="nil"/>
            </w:tcBorders>
          </w:tcPr>
          <w:p w14:paraId="4BF89104" w14:textId="77777777" w:rsidR="00064C27" w:rsidRPr="007E388C" w:rsidRDefault="00064C27" w:rsidP="0071600E">
            <w:pPr>
              <w:pStyle w:val="Normal6a"/>
            </w:pPr>
            <w:r w:rsidRPr="007E388C">
              <w:rPr>
                <w:b/>
                <w:i/>
              </w:rPr>
              <w:t>12 bis.</w:t>
            </w:r>
            <w:r w:rsidRPr="007E388C">
              <w:tab/>
            </w:r>
            <w:r w:rsidRPr="007E388C">
              <w:rPr>
                <w:b/>
                <w:i/>
              </w:rPr>
              <w:t xml:space="preserve">wijst op de toename van het gebruik van instrumenten op het gebied van artificiële intelligentie, de mogelijkheden die deze bieden, maar ook de financiële en operationele risico’s ervan; roept de agentschappen op </w:t>
            </w:r>
            <w:r w:rsidRPr="007E388C">
              <w:rPr>
                <w:b/>
                <w:i/>
              </w:rPr>
              <w:lastRenderedPageBreak/>
              <w:t>gestructureerde risicobeoordelingen voor door AI ondersteunde processen op te stellen, met name wanneer functies op het gebied van financieel beheer, aanbestedingen of besluitvorming hierbij betrokken zijn; moedigt de agentschappen aan te zorgen voor transparantie bij het gebruik van AI-instrumenten, met inbegrip van de documentatie van besluitvormingslogica, mechanismen voor menselijk toezicht en controleerbaarheid van geautomatiseerde processen; benadrukt dat ervoor moet worden gezorgd dat het gebruik van AI volledig in overeenstemming blijft met de verplichtingen van de Unie op het gebied van gegevensbescherming en cyberbeveiliging;</w:t>
            </w:r>
          </w:p>
        </w:tc>
      </w:tr>
    </w:tbl>
    <w:p w14:paraId="4962CAF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E11445D" w14:textId="77777777" w:rsidR="00064C27" w:rsidRPr="007E388C" w:rsidRDefault="00064C27" w:rsidP="00064C27">
      <w:r w:rsidRPr="007E388C">
        <w:rPr>
          <w:rStyle w:val="HideTWBExt"/>
        </w:rPr>
        <w:t>&lt;/Amend&gt;</w:t>
      </w:r>
    </w:p>
    <w:p w14:paraId="5FBB2EF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48</w:t>
      </w:r>
      <w:r w:rsidRPr="007E388C">
        <w:rPr>
          <w:rStyle w:val="HideTWBExt"/>
          <w:b w:val="0"/>
        </w:rPr>
        <w:t>&lt;/NumAm&gt;</w:t>
      </w:r>
    </w:p>
    <w:p w14:paraId="2B057EAB"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0CD91DCC" w14:textId="77777777" w:rsidR="00064C27" w:rsidRPr="007E388C" w:rsidRDefault="00064C27" w:rsidP="00064C27">
      <w:pPr>
        <w:pStyle w:val="NormalBold"/>
      </w:pPr>
      <w:r w:rsidRPr="007E388C">
        <w:rPr>
          <w:rStyle w:val="HideTWBExt"/>
          <w:b w:val="0"/>
        </w:rPr>
        <w:t>&lt;/RepeatBlock-By&gt;</w:t>
      </w:r>
    </w:p>
    <w:p w14:paraId="0058CD0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9BDC4E1" w14:textId="77777777" w:rsidR="00064C27" w:rsidRPr="007E388C" w:rsidRDefault="00064C27" w:rsidP="00064C27">
      <w:pPr>
        <w:pStyle w:val="NormalBold"/>
      </w:pPr>
      <w:r w:rsidRPr="007E388C">
        <w:rPr>
          <w:rStyle w:val="HideTWBExt"/>
          <w:b w:val="0"/>
        </w:rPr>
        <w:t>&lt;Article&gt;</w:t>
      </w:r>
      <w:r w:rsidRPr="007E388C">
        <w:t>Paragraaf 13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1ADEEA8" w14:textId="77777777" w:rsidTr="0071600E">
        <w:trPr>
          <w:trHeight w:hRule="exact" w:val="240"/>
          <w:jc w:val="center"/>
        </w:trPr>
        <w:tc>
          <w:tcPr>
            <w:tcW w:w="9752" w:type="dxa"/>
            <w:gridSpan w:val="2"/>
            <w:tcBorders>
              <w:top w:val="nil"/>
              <w:left w:val="nil"/>
              <w:bottom w:val="nil"/>
              <w:right w:val="nil"/>
            </w:tcBorders>
          </w:tcPr>
          <w:p w14:paraId="3036CEF2" w14:textId="77777777" w:rsidR="00064C27" w:rsidRPr="007E388C" w:rsidRDefault="00064C27" w:rsidP="0071600E"/>
        </w:tc>
      </w:tr>
      <w:tr w:rsidR="00064C27" w:rsidRPr="007E388C" w14:paraId="18CF7896" w14:textId="77777777" w:rsidTr="0071600E">
        <w:trPr>
          <w:trHeight w:val="240"/>
          <w:jc w:val="center"/>
        </w:trPr>
        <w:tc>
          <w:tcPr>
            <w:tcW w:w="4876" w:type="dxa"/>
            <w:tcBorders>
              <w:top w:val="nil"/>
              <w:left w:val="nil"/>
              <w:bottom w:val="nil"/>
              <w:right w:val="nil"/>
            </w:tcBorders>
          </w:tcPr>
          <w:p w14:paraId="48A98D9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BA94BD8" w14:textId="77777777" w:rsidR="00064C27" w:rsidRPr="007E388C" w:rsidRDefault="00064C27" w:rsidP="0071600E">
            <w:pPr>
              <w:pStyle w:val="AmColumnHeading"/>
            </w:pPr>
            <w:r w:rsidRPr="007E388C">
              <w:t>Amendement</w:t>
            </w:r>
          </w:p>
        </w:tc>
      </w:tr>
      <w:tr w:rsidR="00064C27" w:rsidRPr="007E388C" w14:paraId="299E9B98" w14:textId="77777777" w:rsidTr="0071600E">
        <w:trPr>
          <w:jc w:val="center"/>
        </w:trPr>
        <w:tc>
          <w:tcPr>
            <w:tcW w:w="4876" w:type="dxa"/>
            <w:tcBorders>
              <w:top w:val="nil"/>
              <w:left w:val="nil"/>
              <w:bottom w:val="nil"/>
              <w:right w:val="nil"/>
            </w:tcBorders>
          </w:tcPr>
          <w:p w14:paraId="6A51C12C" w14:textId="77777777" w:rsidR="00064C27" w:rsidRPr="007E388C" w:rsidRDefault="00064C27" w:rsidP="0071600E">
            <w:pPr>
              <w:pStyle w:val="Normal6a"/>
            </w:pPr>
            <w:r w:rsidRPr="007E388C">
              <w:t>13.</w:t>
            </w:r>
            <w:r w:rsidRPr="007E388C">
              <w:tab/>
              <w:t xml:space="preserve">benadrukt het belang van de ontwikkeling van duidelijke, degelijke en zinvolle kernprestatie-indicatoren (KPI’s) in de jaarlijkse activiteitenverslagen van de EU-agentschappen, aangezien deze verslagen een primaire informatiebron voor externe gebruikers vormen; merkt op dat het </w:t>
            </w:r>
            <w:r w:rsidRPr="007E388C">
              <w:rPr>
                <w:b/>
                <w:i/>
              </w:rPr>
              <w:t>sommige KPI-systemen vaak ontbreekt aan continuïteit, standaardisatie, operationele diepgang, een gedocumenteerde methodologie voor het selecteren, bijwerken en stopzetten van KPI’s, transparantie, vergelijkbaarheid en meerjarige tracering, waardoor de vergelijkbaarheid en het vermogen van externe gebruikers om</w:t>
            </w:r>
            <w:r w:rsidRPr="007E388C">
              <w:t xml:space="preserve"> prestaties objectief te beoordelen</w:t>
            </w:r>
            <w:r w:rsidRPr="007E388C">
              <w:rPr>
                <w:b/>
                <w:i/>
              </w:rPr>
              <w:t>, afneemt</w:t>
            </w:r>
            <w:r w:rsidRPr="007E388C">
              <w:t xml:space="preserve">; onderstreept dat </w:t>
            </w:r>
            <w:r w:rsidRPr="007E388C">
              <w:lastRenderedPageBreak/>
              <w:t xml:space="preserve">KPI’s gestroomlijnd </w:t>
            </w:r>
            <w:r w:rsidRPr="007E388C">
              <w:rPr>
                <w:b/>
                <w:i/>
              </w:rPr>
              <w:t>en goed ontworpen</w:t>
            </w:r>
            <w:r w:rsidRPr="007E388C">
              <w:t xml:space="preserve"> moeten zijn, gebaseerd moeten zijn op Smart-beginselen en consistent toegepast moeten worden gedurende de rapportagecycli, aangezien deze indicatoren essentieel zijn voor het evalueren van efficiëntie, effectiviteit en voortgang ten opzichte van strategische doelstellingen;</w:t>
            </w:r>
          </w:p>
        </w:tc>
        <w:tc>
          <w:tcPr>
            <w:tcW w:w="4876" w:type="dxa"/>
            <w:tcBorders>
              <w:top w:val="nil"/>
              <w:left w:val="nil"/>
              <w:bottom w:val="nil"/>
              <w:right w:val="nil"/>
            </w:tcBorders>
          </w:tcPr>
          <w:p w14:paraId="5D6C950A" w14:textId="77777777" w:rsidR="00064C27" w:rsidRPr="007E388C" w:rsidRDefault="00064C27" w:rsidP="0071600E">
            <w:pPr>
              <w:pStyle w:val="Normal6a"/>
            </w:pPr>
            <w:r w:rsidRPr="007E388C">
              <w:lastRenderedPageBreak/>
              <w:t>13.</w:t>
            </w:r>
            <w:r w:rsidRPr="007E388C">
              <w:tab/>
              <w:t xml:space="preserve">benadrukt het belang van de ontwikkeling van duidelijke, degelijke en zinvolle kernprestatie-indicatoren (KPI’s) in de jaarlijkse activiteitenverslagen van de EU-agentschappen, aangezien deze verslagen een primaire informatiebron voor externe gebruikers vormen; merkt op dat het </w:t>
            </w:r>
            <w:r w:rsidRPr="007E388C">
              <w:rPr>
                <w:b/>
                <w:i/>
              </w:rPr>
              <w:t>hoofddoel van een robuust KPI-systeem is</w:t>
            </w:r>
            <w:r w:rsidRPr="007E388C">
              <w:t xml:space="preserve"> prestaties objectief te beoordelen; onderstreept dat KPI’s gestroomlijnd moeten zijn, gebaseerd moeten zijn op Smart-beginselen en consistent toegepast moeten worden gedurende de rapportagecycli, aangezien deze indicatoren essentieel zijn voor het evalueren van efficiëntie, effectiviteit en voortgang ten opzichte van strategische </w:t>
            </w:r>
            <w:r w:rsidRPr="007E388C">
              <w:lastRenderedPageBreak/>
              <w:t>doelstellingen;</w:t>
            </w:r>
          </w:p>
        </w:tc>
      </w:tr>
    </w:tbl>
    <w:p w14:paraId="44C3CC78"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687DE8D" w14:textId="77777777" w:rsidR="00064C27" w:rsidRPr="007E388C" w:rsidRDefault="00064C27" w:rsidP="00064C27">
      <w:r w:rsidRPr="007E388C">
        <w:rPr>
          <w:rStyle w:val="HideTWBExt"/>
        </w:rPr>
        <w:t>&lt;/Amend&gt;</w:t>
      </w:r>
    </w:p>
    <w:p w14:paraId="584EE0A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49</w:t>
      </w:r>
      <w:r w:rsidRPr="007E388C">
        <w:rPr>
          <w:rStyle w:val="HideTWBExt"/>
          <w:b w:val="0"/>
        </w:rPr>
        <w:t>&lt;/NumAm&gt;</w:t>
      </w:r>
    </w:p>
    <w:p w14:paraId="650CD309"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3808E9D8" w14:textId="77777777" w:rsidR="00064C27" w:rsidRPr="007E388C" w:rsidRDefault="00064C27" w:rsidP="00064C27">
      <w:pPr>
        <w:pStyle w:val="NormalBold"/>
      </w:pPr>
      <w:r w:rsidRPr="007E388C">
        <w:rPr>
          <w:rStyle w:val="HideTWBExt"/>
          <w:b w:val="0"/>
        </w:rPr>
        <w:t>&lt;/RepeatBlock-By&gt;</w:t>
      </w:r>
    </w:p>
    <w:p w14:paraId="48FFDAA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A7555E6" w14:textId="77777777" w:rsidR="00064C27" w:rsidRPr="007E388C" w:rsidRDefault="00064C27" w:rsidP="00064C27">
      <w:pPr>
        <w:pStyle w:val="NormalBold"/>
      </w:pPr>
      <w:r w:rsidRPr="007E388C">
        <w:rPr>
          <w:rStyle w:val="HideTWBExt"/>
          <w:b w:val="0"/>
        </w:rPr>
        <w:t>&lt;Article&gt;</w:t>
      </w:r>
      <w:r w:rsidRPr="007E388C">
        <w:t>Paragraaf 13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0C04F0C" w14:textId="77777777" w:rsidTr="0071600E">
        <w:trPr>
          <w:trHeight w:hRule="exact" w:val="240"/>
          <w:jc w:val="center"/>
        </w:trPr>
        <w:tc>
          <w:tcPr>
            <w:tcW w:w="9752" w:type="dxa"/>
            <w:gridSpan w:val="2"/>
            <w:tcBorders>
              <w:top w:val="nil"/>
              <w:left w:val="nil"/>
              <w:bottom w:val="nil"/>
              <w:right w:val="nil"/>
            </w:tcBorders>
          </w:tcPr>
          <w:p w14:paraId="226D28BB" w14:textId="77777777" w:rsidR="00064C27" w:rsidRPr="007E388C" w:rsidRDefault="00064C27" w:rsidP="0071600E"/>
        </w:tc>
      </w:tr>
      <w:tr w:rsidR="00064C27" w:rsidRPr="007E388C" w14:paraId="4AD48FA1" w14:textId="77777777" w:rsidTr="0071600E">
        <w:trPr>
          <w:trHeight w:val="240"/>
          <w:jc w:val="center"/>
        </w:trPr>
        <w:tc>
          <w:tcPr>
            <w:tcW w:w="4876" w:type="dxa"/>
            <w:tcBorders>
              <w:top w:val="nil"/>
              <w:left w:val="nil"/>
              <w:bottom w:val="nil"/>
              <w:right w:val="nil"/>
            </w:tcBorders>
          </w:tcPr>
          <w:p w14:paraId="7CA5534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D78B56A" w14:textId="77777777" w:rsidR="00064C27" w:rsidRPr="007E388C" w:rsidRDefault="00064C27" w:rsidP="0071600E">
            <w:pPr>
              <w:pStyle w:val="AmColumnHeading"/>
            </w:pPr>
            <w:r w:rsidRPr="007E388C">
              <w:t>Amendement</w:t>
            </w:r>
          </w:p>
        </w:tc>
      </w:tr>
      <w:tr w:rsidR="00064C27" w:rsidRPr="007E388C" w14:paraId="5D9F11B4" w14:textId="77777777" w:rsidTr="0071600E">
        <w:trPr>
          <w:jc w:val="center"/>
        </w:trPr>
        <w:tc>
          <w:tcPr>
            <w:tcW w:w="4876" w:type="dxa"/>
            <w:tcBorders>
              <w:top w:val="nil"/>
              <w:left w:val="nil"/>
              <w:bottom w:val="nil"/>
              <w:right w:val="nil"/>
            </w:tcBorders>
          </w:tcPr>
          <w:p w14:paraId="5796F186" w14:textId="77777777" w:rsidR="00064C27" w:rsidRPr="007E388C" w:rsidRDefault="00064C27" w:rsidP="0071600E">
            <w:pPr>
              <w:pStyle w:val="Normal6a"/>
            </w:pPr>
            <w:r w:rsidRPr="007E388C">
              <w:t>13.</w:t>
            </w:r>
            <w:r w:rsidRPr="007E388C">
              <w:tab/>
              <w:t>benadrukt het belang van de ontwikkeling van duidelijke, degelijke en zinvolle kernprestatie-indicatoren (KPI’s) in de jaarlijkse activiteitenverslagen van de EU-agentschappen, aangezien deze verslagen een primaire informatiebron voor externe gebruikers vormen; merkt op dat het sommige KPI-systemen vaak ontbreekt aan continuïteit, standaardisatie, operationele diepgang, een gedocumenteerde methodologie voor het selecteren, bijwerken en stopzetten van KPI’s, transparantie, vergelijkbaarheid en meerjarige tracering, waardoor de vergelijkbaarheid en het vermogen van externe gebruikers om prestaties objectief te beoordelen, afneemt; onderstreept dat KPI’s gestroomlijnd en goed ontworpen moeten zijn, gebaseerd moeten zijn op Smart-beginselen en consistent toegepast moeten worden gedurende de rapportagecycli, aangezien deze indicatoren essentieel zijn voor het evalueren van efficiëntie, effectiviteit en voortgang ten opzichte van strategische doelstellingen;</w:t>
            </w:r>
          </w:p>
        </w:tc>
        <w:tc>
          <w:tcPr>
            <w:tcW w:w="4876" w:type="dxa"/>
            <w:tcBorders>
              <w:top w:val="nil"/>
              <w:left w:val="nil"/>
              <w:bottom w:val="nil"/>
              <w:right w:val="nil"/>
            </w:tcBorders>
          </w:tcPr>
          <w:p w14:paraId="54BC79F2" w14:textId="77777777" w:rsidR="00064C27" w:rsidRPr="007E388C" w:rsidRDefault="00064C27" w:rsidP="0071600E">
            <w:pPr>
              <w:pStyle w:val="Normal6a"/>
            </w:pPr>
            <w:r w:rsidRPr="007E388C">
              <w:t>13.</w:t>
            </w:r>
            <w:r w:rsidRPr="007E388C">
              <w:tab/>
              <w:t xml:space="preserve">benadrukt het belang van de ontwikkeling van duidelijke, degelijke en zinvolle kernprestatie-indicatoren (KPI’s) in de jaarlijkse activiteitenverslagen van de EU-agentschappen, aangezien deze verslagen een primaire informatiebron voor externe gebruikers vormen; merkt op dat het sommige KPI-systemen vaak ontbreekt aan continuïteit, standaardisatie, operationele diepgang, een gedocumenteerde methodologie voor het selecteren, bijwerken en stopzetten van KPI’s, transparantie, vergelijkbaarheid en meerjarige tracering, waardoor de vergelijkbaarheid en het vermogen van externe gebruikers om prestaties objectief te beoordelen, afneemt; onderstreept dat KPI’s gestroomlijnd en goed ontworpen moeten zijn, gebaseerd moeten zijn op Smart-beginselen en consistent toegepast moeten worden gedurende de rapportagecycli, aangezien deze indicatoren essentieel zijn voor het evalueren van efficiëntie, effectiviteit en voortgang ten opzichte van strategische doelstellingen; </w:t>
            </w:r>
            <w:r w:rsidRPr="007E388C">
              <w:rPr>
                <w:b/>
                <w:i/>
              </w:rPr>
              <w:t xml:space="preserve">wijst erop dat een </w:t>
            </w:r>
            <w:r w:rsidRPr="007E388C">
              <w:rPr>
                <w:b/>
                <w:i/>
              </w:rPr>
              <w:lastRenderedPageBreak/>
              <w:t>verschuiving van rapportage op basis van inputs/activiteiten naar rapportage op basis van resultaten en effecten de administratieve lasten voor zowel auditors als agentschappen moet verminderen door de nadruk te leggen op materialiteit en evenredigheid; beklemtoont dat prestatie-indicatoren uitdrukkelijk moeten worden afgeleid van de doelstellingen van het oprichtingsmandaat van elk agentschap en de output, de resultaten en, vooral, de effecten moeten weergeven; roept de agentschappen op om kosten-batenanalyses en transparante budgettering in hun prestatiekaders op te nemen;</w:t>
            </w:r>
          </w:p>
        </w:tc>
      </w:tr>
    </w:tbl>
    <w:p w14:paraId="3A770999"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3B7F8F2" w14:textId="77777777" w:rsidR="00064C27" w:rsidRPr="007E388C" w:rsidRDefault="00064C27" w:rsidP="00064C27">
      <w:r w:rsidRPr="007E388C">
        <w:rPr>
          <w:rStyle w:val="HideTWBExt"/>
        </w:rPr>
        <w:t>&lt;/Amend&gt;</w:t>
      </w:r>
    </w:p>
    <w:p w14:paraId="2AEADC8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50</w:t>
      </w:r>
      <w:r w:rsidRPr="007E388C">
        <w:rPr>
          <w:rStyle w:val="HideTWBExt"/>
          <w:b w:val="0"/>
        </w:rPr>
        <w:t>&lt;/NumAm&gt;</w:t>
      </w:r>
    </w:p>
    <w:p w14:paraId="0F1BEAF6"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3D119BC3" w14:textId="77777777" w:rsidR="00064C27" w:rsidRPr="007E388C" w:rsidRDefault="00064C27" w:rsidP="00064C27">
      <w:pPr>
        <w:pStyle w:val="NormalBold"/>
      </w:pPr>
      <w:r w:rsidRPr="007E388C">
        <w:rPr>
          <w:rStyle w:val="HideTWBExt"/>
          <w:b w:val="0"/>
        </w:rPr>
        <w:t>&lt;/RepeatBlock-By&gt;</w:t>
      </w:r>
    </w:p>
    <w:p w14:paraId="67914AC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BED8975" w14:textId="77777777" w:rsidR="00064C27" w:rsidRPr="007E388C" w:rsidRDefault="00064C27" w:rsidP="00064C27">
      <w:pPr>
        <w:pStyle w:val="NormalBold"/>
      </w:pPr>
      <w:r w:rsidRPr="007E388C">
        <w:rPr>
          <w:rStyle w:val="HideTWBExt"/>
          <w:b w:val="0"/>
        </w:rPr>
        <w:t>&lt;Article&gt;</w:t>
      </w:r>
      <w:r w:rsidRPr="007E388C">
        <w:t>Paragraaf 13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98635F4" w14:textId="77777777" w:rsidTr="0071600E">
        <w:trPr>
          <w:trHeight w:hRule="exact" w:val="240"/>
          <w:jc w:val="center"/>
        </w:trPr>
        <w:tc>
          <w:tcPr>
            <w:tcW w:w="9752" w:type="dxa"/>
            <w:gridSpan w:val="2"/>
            <w:tcBorders>
              <w:top w:val="nil"/>
              <w:left w:val="nil"/>
              <w:bottom w:val="nil"/>
              <w:right w:val="nil"/>
            </w:tcBorders>
          </w:tcPr>
          <w:p w14:paraId="72BF21F2" w14:textId="77777777" w:rsidR="00064C27" w:rsidRPr="007E388C" w:rsidRDefault="00064C27" w:rsidP="0071600E"/>
        </w:tc>
      </w:tr>
      <w:tr w:rsidR="00064C27" w:rsidRPr="007E388C" w14:paraId="0D8816C2" w14:textId="77777777" w:rsidTr="0071600E">
        <w:trPr>
          <w:trHeight w:val="240"/>
          <w:jc w:val="center"/>
        </w:trPr>
        <w:tc>
          <w:tcPr>
            <w:tcW w:w="4876" w:type="dxa"/>
            <w:tcBorders>
              <w:top w:val="nil"/>
              <w:left w:val="nil"/>
              <w:bottom w:val="nil"/>
              <w:right w:val="nil"/>
            </w:tcBorders>
          </w:tcPr>
          <w:p w14:paraId="1CD0A0F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ABCF177" w14:textId="77777777" w:rsidR="00064C27" w:rsidRPr="007E388C" w:rsidRDefault="00064C27" w:rsidP="0071600E">
            <w:pPr>
              <w:pStyle w:val="AmColumnHeading"/>
            </w:pPr>
            <w:r w:rsidRPr="007E388C">
              <w:t>Amendement</w:t>
            </w:r>
          </w:p>
        </w:tc>
      </w:tr>
      <w:tr w:rsidR="00064C27" w:rsidRPr="007E388C" w14:paraId="792672F9" w14:textId="77777777" w:rsidTr="0071600E">
        <w:trPr>
          <w:jc w:val="center"/>
        </w:trPr>
        <w:tc>
          <w:tcPr>
            <w:tcW w:w="4876" w:type="dxa"/>
            <w:tcBorders>
              <w:top w:val="nil"/>
              <w:left w:val="nil"/>
              <w:bottom w:val="nil"/>
              <w:right w:val="nil"/>
            </w:tcBorders>
          </w:tcPr>
          <w:p w14:paraId="38DDD09E" w14:textId="77777777" w:rsidR="00064C27" w:rsidRPr="007E388C" w:rsidRDefault="00064C27" w:rsidP="0071600E">
            <w:pPr>
              <w:pStyle w:val="Normal6a"/>
            </w:pPr>
          </w:p>
        </w:tc>
        <w:tc>
          <w:tcPr>
            <w:tcW w:w="4876" w:type="dxa"/>
            <w:tcBorders>
              <w:top w:val="nil"/>
              <w:left w:val="nil"/>
              <w:bottom w:val="nil"/>
              <w:right w:val="nil"/>
            </w:tcBorders>
          </w:tcPr>
          <w:p w14:paraId="30990375" w14:textId="77777777" w:rsidR="00064C27" w:rsidRPr="007E388C" w:rsidRDefault="00064C27" w:rsidP="0071600E">
            <w:pPr>
              <w:pStyle w:val="Normal6a"/>
            </w:pPr>
            <w:r w:rsidRPr="007E388C">
              <w:rPr>
                <w:b/>
                <w:i/>
              </w:rPr>
              <w:t>13 bis.</w:t>
            </w:r>
            <w:r w:rsidRPr="007E388C">
              <w:tab/>
            </w:r>
            <w:r w:rsidRPr="007E388C">
              <w:rPr>
                <w:b/>
                <w:i/>
              </w:rPr>
              <w:t>stelt in het algemeen vast dat de interne controles en procedures van de agentschappen tekortschieten, waardoor bepaalde onregelmatigheden tot vermijdbare uitgaven leiden; dringt aan op een openbare externe controle om strengere en doeltreffende geharmoniseerde regels voor interne controle bij de agentschappen vast te stellen, teneinde de tekortkomingen met betrekking tot de interne controle, het beheer van belangenconflicten, aanbestedingen en hr-processen aan te pakken, evenals andere tekortkomingen die herhaaldelijk door de Europese Rekenkamer zijn gesignaleerd, met als doel de financiële belangen van de Unie te beschermen;</w:t>
            </w:r>
          </w:p>
        </w:tc>
      </w:tr>
    </w:tbl>
    <w:p w14:paraId="5315A1A2"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FE6A255" w14:textId="77777777" w:rsidR="00064C27" w:rsidRPr="007E388C" w:rsidRDefault="00064C27" w:rsidP="00064C27">
      <w:r w:rsidRPr="007E388C">
        <w:rPr>
          <w:rStyle w:val="HideTWBExt"/>
        </w:rPr>
        <w:t>&lt;/Amend&gt;</w:t>
      </w:r>
    </w:p>
    <w:p w14:paraId="5A7C8DB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51</w:t>
      </w:r>
      <w:r w:rsidRPr="007E388C">
        <w:rPr>
          <w:rStyle w:val="HideTWBExt"/>
          <w:b w:val="0"/>
        </w:rPr>
        <w:t>&lt;/NumAm&gt;</w:t>
      </w:r>
    </w:p>
    <w:p w14:paraId="77551F1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7976485" w14:textId="77777777" w:rsidR="00064C27" w:rsidRPr="007E388C" w:rsidRDefault="00064C27" w:rsidP="00064C27">
      <w:pPr>
        <w:pStyle w:val="NormalBold"/>
      </w:pPr>
      <w:r w:rsidRPr="007E388C">
        <w:rPr>
          <w:rStyle w:val="HideTWBExt"/>
          <w:b w:val="0"/>
        </w:rPr>
        <w:t>&lt;/RepeatBlock-By&gt;</w:t>
      </w:r>
    </w:p>
    <w:p w14:paraId="25F7F2C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42A4398" w14:textId="77777777" w:rsidR="00064C27" w:rsidRPr="007E388C" w:rsidRDefault="00064C27" w:rsidP="00064C27">
      <w:pPr>
        <w:pStyle w:val="NormalBold"/>
      </w:pPr>
      <w:r w:rsidRPr="007E388C">
        <w:rPr>
          <w:rStyle w:val="HideTWBExt"/>
          <w:b w:val="0"/>
        </w:rPr>
        <w:t>&lt;Article&gt;</w:t>
      </w:r>
      <w:r w:rsidRPr="007E388C">
        <w:t>Paragraaf 14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2701874" w14:textId="77777777" w:rsidTr="0071600E">
        <w:trPr>
          <w:trHeight w:hRule="exact" w:val="240"/>
          <w:jc w:val="center"/>
        </w:trPr>
        <w:tc>
          <w:tcPr>
            <w:tcW w:w="9752" w:type="dxa"/>
            <w:gridSpan w:val="2"/>
            <w:tcBorders>
              <w:top w:val="nil"/>
              <w:left w:val="nil"/>
              <w:bottom w:val="nil"/>
              <w:right w:val="nil"/>
            </w:tcBorders>
          </w:tcPr>
          <w:p w14:paraId="546FDCA2" w14:textId="77777777" w:rsidR="00064C27" w:rsidRPr="007E388C" w:rsidRDefault="00064C27" w:rsidP="0071600E"/>
        </w:tc>
      </w:tr>
      <w:tr w:rsidR="00064C27" w:rsidRPr="007E388C" w14:paraId="13F7F2E5" w14:textId="77777777" w:rsidTr="0071600E">
        <w:trPr>
          <w:trHeight w:val="240"/>
          <w:jc w:val="center"/>
        </w:trPr>
        <w:tc>
          <w:tcPr>
            <w:tcW w:w="4876" w:type="dxa"/>
            <w:tcBorders>
              <w:top w:val="nil"/>
              <w:left w:val="nil"/>
              <w:bottom w:val="nil"/>
              <w:right w:val="nil"/>
            </w:tcBorders>
          </w:tcPr>
          <w:p w14:paraId="0166FFA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76B21AE" w14:textId="77777777" w:rsidR="00064C27" w:rsidRPr="007E388C" w:rsidRDefault="00064C27" w:rsidP="0071600E">
            <w:pPr>
              <w:pStyle w:val="AmColumnHeading"/>
            </w:pPr>
            <w:r w:rsidRPr="007E388C">
              <w:t>Amendement</w:t>
            </w:r>
          </w:p>
        </w:tc>
      </w:tr>
      <w:tr w:rsidR="00064C27" w:rsidRPr="007E388C" w14:paraId="5AD8370D" w14:textId="77777777" w:rsidTr="0071600E">
        <w:trPr>
          <w:jc w:val="center"/>
        </w:trPr>
        <w:tc>
          <w:tcPr>
            <w:tcW w:w="4876" w:type="dxa"/>
            <w:tcBorders>
              <w:top w:val="nil"/>
              <w:left w:val="nil"/>
              <w:bottom w:val="nil"/>
              <w:right w:val="nil"/>
            </w:tcBorders>
          </w:tcPr>
          <w:p w14:paraId="2A2E029A" w14:textId="77777777" w:rsidR="00064C27" w:rsidRPr="007E388C" w:rsidRDefault="00064C27" w:rsidP="0071600E">
            <w:pPr>
              <w:pStyle w:val="Normal6a"/>
            </w:pPr>
            <w:r w:rsidRPr="007E388C">
              <w:t>14.</w:t>
            </w:r>
            <w:r w:rsidRPr="007E388C">
              <w:tab/>
              <w:t xml:space="preserve">erkent de samenwerking met externe partners zoals de Organisatie voor Economische Samenwerking en Ontwikkeling en het Strategisch Planningsnetwerk van de Verenigde Naties (UNSPN) bij het moderniseren van de KPI-methoden; benadrukt dat sommige agentschappen, zoals ACER, EASA en ECDC, robuustere en operationeel relevantere indicatoren hebben ontwikkeld; roept de agentschappen met </w:t>
            </w:r>
            <w:r w:rsidRPr="007E388C">
              <w:rPr>
                <w:b/>
                <w:i/>
              </w:rPr>
              <w:t>inefficiënte, niet-kwantificeerbare en niet-meetbare</w:t>
            </w:r>
            <w:r w:rsidRPr="007E388C">
              <w:t xml:space="preserve"> KPI-systemen op om gebruik te maken van deze sterkere modellen en systematisch beste praktijken uit te wisselen via het netwerk van EU-agentschappen, teneinde de vergelijkbaarheid te verbeteren, het nut van de jaarlijkse activiteitenverslagen voor externe gebruikers te vergroten en de algemene prestatiebeoordeling in alle agentschappen te versterken;</w:t>
            </w:r>
          </w:p>
        </w:tc>
        <w:tc>
          <w:tcPr>
            <w:tcW w:w="4876" w:type="dxa"/>
            <w:tcBorders>
              <w:top w:val="nil"/>
              <w:left w:val="nil"/>
              <w:bottom w:val="nil"/>
              <w:right w:val="nil"/>
            </w:tcBorders>
          </w:tcPr>
          <w:p w14:paraId="42268564" w14:textId="77777777" w:rsidR="00064C27" w:rsidRPr="007E388C" w:rsidRDefault="00064C27" w:rsidP="0071600E">
            <w:pPr>
              <w:pStyle w:val="Normal6a"/>
            </w:pPr>
            <w:r w:rsidRPr="007E388C">
              <w:t>14.</w:t>
            </w:r>
            <w:r w:rsidRPr="007E388C">
              <w:tab/>
              <w:t xml:space="preserve">erkent de samenwerking met externe partners zoals de Organisatie voor Economische Samenwerking en Ontwikkeling en het Strategisch Planningsnetwerk van de Verenigde Naties (UNSPN) bij het moderniseren van de KPI-methoden; benadrukt dat sommige agentschappen, zoals ACER, EASA en ECDC, robuustere en operationeel relevantere indicatoren hebben ontwikkeld; roept de agentschappen met </w:t>
            </w:r>
            <w:r w:rsidRPr="007E388C">
              <w:rPr>
                <w:b/>
                <w:i/>
              </w:rPr>
              <w:t>minder efficiënte</w:t>
            </w:r>
            <w:r w:rsidRPr="007E388C">
              <w:t xml:space="preserve"> KPI-systemen op om gebruik te maken van deze sterkere modellen en systematisch beste praktijken uit te wisselen via het netwerk van EU-agentschappen, teneinde de vergelijkbaarheid te verbeteren, het nut van de jaarlijkse activiteitenverslagen voor externe gebruikers te vergroten en de algemene prestatiebeoordeling in alle agentschappen te versterken;</w:t>
            </w:r>
          </w:p>
        </w:tc>
      </w:tr>
    </w:tbl>
    <w:p w14:paraId="33C4D2E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0DABD75" w14:textId="77777777" w:rsidR="00064C27" w:rsidRPr="007E388C" w:rsidRDefault="00064C27" w:rsidP="00064C27">
      <w:r w:rsidRPr="007E388C">
        <w:rPr>
          <w:rStyle w:val="HideTWBExt"/>
        </w:rPr>
        <w:t>&lt;/Amend&gt;</w:t>
      </w:r>
    </w:p>
    <w:p w14:paraId="3877CE68"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52</w:t>
      </w:r>
      <w:r w:rsidRPr="007E388C">
        <w:rPr>
          <w:rStyle w:val="HideTWBExt"/>
          <w:b w:val="0"/>
        </w:rPr>
        <w:t>&lt;/NumAm&gt;</w:t>
      </w:r>
    </w:p>
    <w:p w14:paraId="673649E4"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28BD8F10" w14:textId="77777777" w:rsidR="00064C27" w:rsidRPr="007E388C" w:rsidRDefault="00064C27" w:rsidP="00064C27">
      <w:pPr>
        <w:pStyle w:val="NormalBold"/>
      </w:pPr>
      <w:r w:rsidRPr="007E388C">
        <w:rPr>
          <w:rStyle w:val="HideTWBExt"/>
          <w:b w:val="0"/>
        </w:rPr>
        <w:t>&lt;/RepeatBlock-By&gt;</w:t>
      </w:r>
    </w:p>
    <w:p w14:paraId="0B262D7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2ABAB43" w14:textId="77777777" w:rsidR="00064C27" w:rsidRPr="007E388C" w:rsidRDefault="00064C27" w:rsidP="00064C27">
      <w:pPr>
        <w:pStyle w:val="NormalBold"/>
      </w:pPr>
      <w:r w:rsidRPr="007E388C">
        <w:rPr>
          <w:rStyle w:val="HideTWBExt"/>
          <w:b w:val="0"/>
        </w:rPr>
        <w:t>&lt;Article&gt;</w:t>
      </w:r>
      <w:r w:rsidRPr="007E388C">
        <w:t>Paragraaf 14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59212E0" w14:textId="77777777" w:rsidTr="0071600E">
        <w:trPr>
          <w:trHeight w:hRule="exact" w:val="240"/>
          <w:jc w:val="center"/>
        </w:trPr>
        <w:tc>
          <w:tcPr>
            <w:tcW w:w="9752" w:type="dxa"/>
            <w:gridSpan w:val="2"/>
            <w:tcBorders>
              <w:top w:val="nil"/>
              <w:left w:val="nil"/>
              <w:bottom w:val="nil"/>
              <w:right w:val="nil"/>
            </w:tcBorders>
          </w:tcPr>
          <w:p w14:paraId="1ED6128B" w14:textId="77777777" w:rsidR="00064C27" w:rsidRPr="007E388C" w:rsidRDefault="00064C27" w:rsidP="0071600E"/>
        </w:tc>
      </w:tr>
      <w:tr w:rsidR="00064C27" w:rsidRPr="007E388C" w14:paraId="03E0DFE7" w14:textId="77777777" w:rsidTr="0071600E">
        <w:trPr>
          <w:trHeight w:val="240"/>
          <w:jc w:val="center"/>
        </w:trPr>
        <w:tc>
          <w:tcPr>
            <w:tcW w:w="4876" w:type="dxa"/>
            <w:tcBorders>
              <w:top w:val="nil"/>
              <w:left w:val="nil"/>
              <w:bottom w:val="nil"/>
              <w:right w:val="nil"/>
            </w:tcBorders>
          </w:tcPr>
          <w:p w14:paraId="1FEACD9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DDD7512" w14:textId="77777777" w:rsidR="00064C27" w:rsidRPr="007E388C" w:rsidRDefault="00064C27" w:rsidP="0071600E">
            <w:pPr>
              <w:pStyle w:val="AmColumnHeading"/>
            </w:pPr>
            <w:r w:rsidRPr="007E388C">
              <w:t>Amendement</w:t>
            </w:r>
          </w:p>
        </w:tc>
      </w:tr>
      <w:tr w:rsidR="00064C27" w:rsidRPr="007E388C" w14:paraId="7D071B69" w14:textId="77777777" w:rsidTr="0071600E">
        <w:trPr>
          <w:jc w:val="center"/>
        </w:trPr>
        <w:tc>
          <w:tcPr>
            <w:tcW w:w="4876" w:type="dxa"/>
            <w:tcBorders>
              <w:top w:val="nil"/>
              <w:left w:val="nil"/>
              <w:bottom w:val="nil"/>
              <w:right w:val="nil"/>
            </w:tcBorders>
          </w:tcPr>
          <w:p w14:paraId="64FA4269" w14:textId="77777777" w:rsidR="00064C27" w:rsidRPr="007E388C" w:rsidRDefault="00064C27" w:rsidP="0071600E">
            <w:pPr>
              <w:pStyle w:val="Normal6a"/>
            </w:pPr>
            <w:r w:rsidRPr="007E388C">
              <w:t>14.</w:t>
            </w:r>
            <w:r w:rsidRPr="007E388C">
              <w:tab/>
              <w:t xml:space="preserve">erkent de samenwerking met externe partners zoals de Organisatie voor Economische Samenwerking en </w:t>
            </w:r>
            <w:r w:rsidRPr="007E388C">
              <w:lastRenderedPageBreak/>
              <w:t>Ontwikkeling en het Strategisch Planningsnetwerk van de Verenigde Naties (UNSPN) bij het moderniseren van de KPI-methoden; benadrukt dat sommige agentschappen, zoals ACER, EASA en ECDC, robuustere en operationeel relevantere indicatoren hebben ontwikkeld; roept de agentschappen met inefficiënte, niet-kwantificeerbare en niet-meetbare KPI-systemen op om gebruik te maken van deze sterkere modellen en systematisch beste praktijken uit te wisselen via het netwerk van EU-agentschappen, teneinde de vergelijkbaarheid te verbeteren, het nut van de jaarlijkse activiteitenverslagen voor externe gebruikers te vergroten en de algemene prestatiebeoordeling in alle agentschappen te versterken;</w:t>
            </w:r>
          </w:p>
        </w:tc>
        <w:tc>
          <w:tcPr>
            <w:tcW w:w="4876" w:type="dxa"/>
            <w:tcBorders>
              <w:top w:val="nil"/>
              <w:left w:val="nil"/>
              <w:bottom w:val="nil"/>
              <w:right w:val="nil"/>
            </w:tcBorders>
          </w:tcPr>
          <w:p w14:paraId="6FD29766" w14:textId="77777777" w:rsidR="00064C27" w:rsidRPr="007E388C" w:rsidRDefault="00064C27" w:rsidP="0071600E">
            <w:pPr>
              <w:pStyle w:val="Normal6a"/>
            </w:pPr>
            <w:r w:rsidRPr="007E388C">
              <w:lastRenderedPageBreak/>
              <w:t>14.</w:t>
            </w:r>
            <w:r w:rsidRPr="007E388C">
              <w:tab/>
              <w:t xml:space="preserve">erkent de samenwerking met externe partners zoals de Organisatie voor Economische Samenwerking en </w:t>
            </w:r>
            <w:r w:rsidRPr="007E388C">
              <w:lastRenderedPageBreak/>
              <w:t xml:space="preserve">Ontwikkeling en het Strategisch Planningsnetwerk van de Verenigde Naties (UNSPN) bij het moderniseren van de KPI-methoden; benadrukt dat sommige agentschappen, zoals ACER, EASA en ECDC, robuustere en operationeel relevantere indicatoren hebben ontwikkeld; roept de agentschappen met inefficiënte, niet-kwantificeerbare en niet-meetbare KPI-systemen op om gebruik te maken van deze sterkere modellen en systematisch beste praktijken uit te wisselen via het netwerk van EU-agentschappen, teneinde de vergelijkbaarheid te verbeteren, het nut van de jaarlijkse activiteitenverslagen voor externe gebruikers te vergroten en de algemene prestatiebeoordeling in alle agentschappen te versterken; </w:t>
            </w:r>
            <w:r w:rsidRPr="007E388C">
              <w:rPr>
                <w:b/>
                <w:i/>
              </w:rPr>
              <w:t>verzoekt de Commissie te eisen dat bij alle evaluaties van agentschappen uit hoofde van punt 60 van de gemeenschappelijke aanpak systematisch de kosteneffectiviteit en de meetbare impact van elk agentschap op zijn beleidsterrein worden beoordeeld, en dat programma’s of activiteiten die niet binnen een redelijke termijn doeltreffend zijn gebleken, worden beëindigd, waarbij middelen voor doeltreffendere maatregelen worden herbestemd of in voorkomend geval aan de belastingbetaler worden terugbetaald;</w:t>
            </w:r>
          </w:p>
        </w:tc>
      </w:tr>
    </w:tbl>
    <w:p w14:paraId="14B398FD"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900CF8B" w14:textId="77777777" w:rsidR="00064C27" w:rsidRPr="007E388C" w:rsidRDefault="00064C27" w:rsidP="00064C27">
      <w:r w:rsidRPr="007E388C">
        <w:rPr>
          <w:rStyle w:val="HideTWBExt"/>
        </w:rPr>
        <w:t>&lt;/Amend&gt;</w:t>
      </w:r>
    </w:p>
    <w:p w14:paraId="3E0AADA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53</w:t>
      </w:r>
      <w:r w:rsidRPr="007E388C">
        <w:rPr>
          <w:rStyle w:val="HideTWBExt"/>
          <w:b w:val="0"/>
        </w:rPr>
        <w:t>&lt;/NumAm&gt;</w:t>
      </w:r>
    </w:p>
    <w:p w14:paraId="3AB3D5E0" w14:textId="77777777" w:rsidR="00064C27" w:rsidRPr="007E388C" w:rsidRDefault="00064C27" w:rsidP="00064C27">
      <w:pPr>
        <w:pStyle w:val="NormalBold"/>
      </w:pPr>
      <w:r w:rsidRPr="007E388C">
        <w:rPr>
          <w:rStyle w:val="HideTWBExt"/>
          <w:b w:val="0"/>
        </w:rPr>
        <w:t>&lt;RepeatBlock-By&gt;&lt;Members&gt;</w:t>
      </w:r>
      <w:r w:rsidRPr="007E388C">
        <w:t>Dick Erixon</w:t>
      </w:r>
      <w:r w:rsidRPr="007E388C">
        <w:rPr>
          <w:rStyle w:val="HideTWBExt"/>
          <w:b w:val="0"/>
        </w:rPr>
        <w:t>&lt;/Members&gt;</w:t>
      </w:r>
    </w:p>
    <w:p w14:paraId="2020CACB" w14:textId="77777777" w:rsidR="00064C27" w:rsidRPr="007E388C" w:rsidRDefault="00064C27" w:rsidP="00064C27">
      <w:pPr>
        <w:pStyle w:val="NormalBold"/>
      </w:pPr>
      <w:r w:rsidRPr="007E388C">
        <w:rPr>
          <w:rStyle w:val="HideTWBExt"/>
          <w:b w:val="0"/>
        </w:rPr>
        <w:t>&lt;/RepeatBlock-By&gt;</w:t>
      </w:r>
    </w:p>
    <w:p w14:paraId="25108E1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728A323" w14:textId="77777777" w:rsidR="00064C27" w:rsidRPr="007E388C" w:rsidRDefault="00064C27" w:rsidP="00064C27">
      <w:pPr>
        <w:pStyle w:val="NormalBold"/>
      </w:pPr>
      <w:r w:rsidRPr="007E388C">
        <w:rPr>
          <w:rStyle w:val="HideTWBExt"/>
          <w:b w:val="0"/>
        </w:rPr>
        <w:t>&lt;Article&gt;</w:t>
      </w:r>
      <w:r w:rsidRPr="007E388C">
        <w:t>Paragraaf 14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9B52C97" w14:textId="77777777" w:rsidTr="0071600E">
        <w:trPr>
          <w:trHeight w:hRule="exact" w:val="240"/>
          <w:jc w:val="center"/>
        </w:trPr>
        <w:tc>
          <w:tcPr>
            <w:tcW w:w="9752" w:type="dxa"/>
            <w:gridSpan w:val="2"/>
            <w:tcBorders>
              <w:top w:val="nil"/>
              <w:left w:val="nil"/>
              <w:bottom w:val="nil"/>
              <w:right w:val="nil"/>
            </w:tcBorders>
          </w:tcPr>
          <w:p w14:paraId="3D073CD3" w14:textId="77777777" w:rsidR="00064C27" w:rsidRPr="007E388C" w:rsidRDefault="00064C27" w:rsidP="0071600E"/>
        </w:tc>
      </w:tr>
      <w:tr w:rsidR="00064C27" w:rsidRPr="007E388C" w14:paraId="73FC1160" w14:textId="77777777" w:rsidTr="0071600E">
        <w:trPr>
          <w:trHeight w:val="240"/>
          <w:jc w:val="center"/>
        </w:trPr>
        <w:tc>
          <w:tcPr>
            <w:tcW w:w="4876" w:type="dxa"/>
            <w:tcBorders>
              <w:top w:val="nil"/>
              <w:left w:val="nil"/>
              <w:bottom w:val="nil"/>
              <w:right w:val="nil"/>
            </w:tcBorders>
          </w:tcPr>
          <w:p w14:paraId="167C70B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EFC66AF" w14:textId="77777777" w:rsidR="00064C27" w:rsidRPr="007E388C" w:rsidRDefault="00064C27" w:rsidP="0071600E">
            <w:pPr>
              <w:pStyle w:val="AmColumnHeading"/>
            </w:pPr>
            <w:r w:rsidRPr="007E388C">
              <w:t>Amendement</w:t>
            </w:r>
          </w:p>
        </w:tc>
      </w:tr>
      <w:tr w:rsidR="00064C27" w:rsidRPr="007E388C" w14:paraId="54C7A747" w14:textId="77777777" w:rsidTr="0071600E">
        <w:trPr>
          <w:jc w:val="center"/>
        </w:trPr>
        <w:tc>
          <w:tcPr>
            <w:tcW w:w="4876" w:type="dxa"/>
            <w:tcBorders>
              <w:top w:val="nil"/>
              <w:left w:val="nil"/>
              <w:bottom w:val="nil"/>
              <w:right w:val="nil"/>
            </w:tcBorders>
          </w:tcPr>
          <w:p w14:paraId="28338CDB" w14:textId="77777777" w:rsidR="00064C27" w:rsidRPr="007E388C" w:rsidRDefault="00064C27" w:rsidP="0071600E">
            <w:pPr>
              <w:pStyle w:val="Normal6a"/>
            </w:pPr>
          </w:p>
        </w:tc>
        <w:tc>
          <w:tcPr>
            <w:tcW w:w="4876" w:type="dxa"/>
            <w:tcBorders>
              <w:top w:val="nil"/>
              <w:left w:val="nil"/>
              <w:bottom w:val="nil"/>
              <w:right w:val="nil"/>
            </w:tcBorders>
          </w:tcPr>
          <w:p w14:paraId="5CAF867F" w14:textId="77777777" w:rsidR="00064C27" w:rsidRPr="007E388C" w:rsidRDefault="00064C27" w:rsidP="0071600E">
            <w:pPr>
              <w:pStyle w:val="Normal6a"/>
            </w:pPr>
            <w:r w:rsidRPr="007E388C">
              <w:rPr>
                <w:b/>
                <w:i/>
              </w:rPr>
              <w:t>14 bis.</w:t>
            </w:r>
            <w:r w:rsidRPr="007E388C">
              <w:tab/>
            </w:r>
            <w:r w:rsidRPr="007E388C">
              <w:rPr>
                <w:b/>
                <w:i/>
              </w:rPr>
              <w:t xml:space="preserve">verzoekt het netwerk van EU-agentschappen (EUAN) om, in samenwerking met de Europese Rekenkamer, een gemeenschappelijk </w:t>
            </w:r>
            <w:r w:rsidRPr="007E388C">
              <w:rPr>
                <w:b/>
                <w:i/>
              </w:rPr>
              <w:lastRenderedPageBreak/>
              <w:t>kader voor het meten van de prestaties van agentschappen en het maatschappelijke effect te ontwikkelen en dit uiterlijk eind 2026 aan de kwijtingsautoriteit voor te leggen, voortbouwend op de aanbeveling van de Rekenkamer in Speciaal verslag nr. 22/2020; is van mening dat dit kader voor elk agentschap een beperkte reeks resultaat- en impactindicatoren moet omvatten die rechtstreeks verband houden met zijn oprichtingsmandaat, en het Parlement en de belastingbetalers in staat moet stellen de concrete resultaten van de bestede middelen te beoordelen; vraagt het EUAN of het van plan is een dergelijk gemeenschappelijk kader in te voeren en, zo ja, de kwijtingsautoriteit in kennis te stellen van de verwachte tijdsplanning en methode;</w:t>
            </w:r>
          </w:p>
        </w:tc>
      </w:tr>
    </w:tbl>
    <w:p w14:paraId="0A69334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0E0CE2A" w14:textId="77777777" w:rsidR="00064C27" w:rsidRPr="007E388C" w:rsidRDefault="00064C27" w:rsidP="00064C27">
      <w:r w:rsidRPr="007E388C">
        <w:rPr>
          <w:rStyle w:val="HideTWBExt"/>
        </w:rPr>
        <w:t>&lt;/Amend&gt;</w:t>
      </w:r>
    </w:p>
    <w:p w14:paraId="2EDDF83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54</w:t>
      </w:r>
      <w:r w:rsidRPr="007E388C">
        <w:rPr>
          <w:rStyle w:val="HideTWBExt"/>
          <w:b w:val="0"/>
        </w:rPr>
        <w:t>&lt;/NumAm&gt;</w:t>
      </w:r>
    </w:p>
    <w:p w14:paraId="14886027"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4EDD698C"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1F26EE3D" w14:textId="77777777" w:rsidR="00064C27" w:rsidRPr="007E388C" w:rsidRDefault="00064C27" w:rsidP="00064C27">
      <w:pPr>
        <w:pStyle w:val="NormalBold"/>
      </w:pPr>
      <w:r w:rsidRPr="007E388C">
        <w:rPr>
          <w:rStyle w:val="HideTWBExt"/>
          <w:b w:val="0"/>
        </w:rPr>
        <w:t>&lt;/RepeatBlock-By&gt;</w:t>
      </w:r>
    </w:p>
    <w:p w14:paraId="338E4D7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53F7824" w14:textId="77777777" w:rsidR="00064C27" w:rsidRPr="007E388C" w:rsidRDefault="00064C27" w:rsidP="00064C27">
      <w:pPr>
        <w:pStyle w:val="NormalBold"/>
      </w:pPr>
      <w:r w:rsidRPr="007E388C">
        <w:rPr>
          <w:rStyle w:val="HideTWBExt"/>
          <w:b w:val="0"/>
        </w:rPr>
        <w:t>&lt;Article&gt;</w:t>
      </w:r>
      <w:r w:rsidRPr="007E388C">
        <w:t>Paragraaf 15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F5C7775" w14:textId="77777777" w:rsidTr="0071600E">
        <w:trPr>
          <w:trHeight w:hRule="exact" w:val="240"/>
          <w:jc w:val="center"/>
        </w:trPr>
        <w:tc>
          <w:tcPr>
            <w:tcW w:w="9752" w:type="dxa"/>
            <w:gridSpan w:val="2"/>
            <w:tcBorders>
              <w:top w:val="nil"/>
              <w:left w:val="nil"/>
              <w:bottom w:val="nil"/>
              <w:right w:val="nil"/>
            </w:tcBorders>
          </w:tcPr>
          <w:p w14:paraId="1EF10513" w14:textId="77777777" w:rsidR="00064C27" w:rsidRPr="007E388C" w:rsidRDefault="00064C27" w:rsidP="0071600E"/>
        </w:tc>
      </w:tr>
      <w:tr w:rsidR="00064C27" w:rsidRPr="007E388C" w14:paraId="1A9EDD0F" w14:textId="77777777" w:rsidTr="0071600E">
        <w:trPr>
          <w:trHeight w:val="240"/>
          <w:jc w:val="center"/>
        </w:trPr>
        <w:tc>
          <w:tcPr>
            <w:tcW w:w="4876" w:type="dxa"/>
            <w:tcBorders>
              <w:top w:val="nil"/>
              <w:left w:val="nil"/>
              <w:bottom w:val="nil"/>
              <w:right w:val="nil"/>
            </w:tcBorders>
          </w:tcPr>
          <w:p w14:paraId="395F76E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E616CFD" w14:textId="77777777" w:rsidR="00064C27" w:rsidRPr="007E388C" w:rsidRDefault="00064C27" w:rsidP="0071600E">
            <w:pPr>
              <w:pStyle w:val="AmColumnHeading"/>
            </w:pPr>
            <w:r w:rsidRPr="007E388C">
              <w:t>Amendement</w:t>
            </w:r>
          </w:p>
        </w:tc>
      </w:tr>
      <w:tr w:rsidR="00064C27" w:rsidRPr="007E388C" w14:paraId="67512C78" w14:textId="77777777" w:rsidTr="0071600E">
        <w:trPr>
          <w:jc w:val="center"/>
        </w:trPr>
        <w:tc>
          <w:tcPr>
            <w:tcW w:w="4876" w:type="dxa"/>
            <w:tcBorders>
              <w:top w:val="nil"/>
              <w:left w:val="nil"/>
              <w:bottom w:val="nil"/>
              <w:right w:val="nil"/>
            </w:tcBorders>
          </w:tcPr>
          <w:p w14:paraId="5B93564C" w14:textId="77777777" w:rsidR="00064C27" w:rsidRPr="007E388C" w:rsidRDefault="00064C27" w:rsidP="0071600E">
            <w:pPr>
              <w:pStyle w:val="Normal6a"/>
            </w:pPr>
            <w:r w:rsidRPr="007E388C">
              <w:t>15.</w:t>
            </w:r>
            <w:r w:rsidRPr="007E388C">
              <w:tab/>
              <w:t xml:space="preserve">vestigt de aandacht op de onderzoeken van het Europees Bureau voor fraudebestrijding (OLAF) waarbij verschillende agentschappen betrokken zijn: Enisa (twee zaken in 2024, één lopende, één geseponeerde zaak en een wervingszaak in 2025), eu-LISA (onderzoeken inzake belangenconflicten en aanbestedingen), EIT (drie aan KIG gerelateerde zaken afgesloten met terugvorderingen van 15‑20 miljoen EUR), Frontex (acht afgesloten zaken in 2023‑2024), en lopende onderzoeken bij het ACER en het EEA; dringt er bij alle </w:t>
            </w:r>
            <w:r w:rsidRPr="007E388C">
              <w:lastRenderedPageBreak/>
              <w:t>agentschappen op aan te zorgen voor volledige samenwerking met het OLAF, de interne controles en de waarborgen voor aanwerving en aanbestedingen te versterken en verdere informatie te verstrekken aan de kwijtingsautoriteit zodra de vertrouwelijkheidsbeperkingen zijn opgeheven;</w:t>
            </w:r>
          </w:p>
        </w:tc>
        <w:tc>
          <w:tcPr>
            <w:tcW w:w="4876" w:type="dxa"/>
            <w:tcBorders>
              <w:top w:val="nil"/>
              <w:left w:val="nil"/>
              <w:bottom w:val="nil"/>
              <w:right w:val="nil"/>
            </w:tcBorders>
          </w:tcPr>
          <w:p w14:paraId="3E62973F" w14:textId="77777777" w:rsidR="00064C27" w:rsidRPr="007E388C" w:rsidRDefault="00064C27" w:rsidP="0071600E">
            <w:pPr>
              <w:pStyle w:val="Normal6a"/>
            </w:pPr>
            <w:r w:rsidRPr="007E388C">
              <w:lastRenderedPageBreak/>
              <w:t>15.</w:t>
            </w:r>
            <w:r w:rsidRPr="007E388C">
              <w:tab/>
              <w:t xml:space="preserve">vestigt de aandacht op de onderzoeken van het Europees Bureau voor fraudebestrijding (OLAF) waarbij verschillende agentschappen betrokken zijn: Enisa (twee zaken in 2024, één lopende, één geseponeerde zaak en een wervingszaak in 2025), eu-LISA (onderzoeken inzake belangenconflicten en aanbestedingen), EIT (drie aan KIG gerelateerde zaken afgesloten met terugvorderingen van 15‑20 miljoen EUR), Frontex (acht afgesloten zaken in 2023‑2024), en lopende onderzoeken bij het ACER en het EEA; dringt er bij alle </w:t>
            </w:r>
            <w:r w:rsidRPr="007E388C">
              <w:lastRenderedPageBreak/>
              <w:t xml:space="preserve">agentschappen op aan te zorgen voor volledige samenwerking met het OLAF, de interne controles en de waarborgen voor aanwerving en aanbestedingen te versterken en verdere informatie te verstrekken aan de kwijtingsautoriteit zodra de vertrouwelijkheidsbeperkingen zijn opgeheven; </w:t>
            </w:r>
            <w:r w:rsidRPr="007E388C">
              <w:rPr>
                <w:b/>
                <w:i/>
              </w:rPr>
              <w:t>benadrukt dat in het geval van het Europees Grens- en kustwachtagentschap (Frontex) bij de beoordeling van de algemene prestaties van het Agentschap en de voorwaarden voor de toewijzing van begrotingsmiddelen rekening moet worden gehouden met herhaalde onderzoeken in het verleden en bevindingen in verband met de naleving van de grondrechten en tekortkomingen op het gebied van bestuur; herinnert eraan dat de kwijtingsautoriteit tijdens de kwijtingsprocedure 2023 uitgebreid aandacht heeft besteed aan het onderzoek van OLAF naar het EUAA, dat heeft geleid tot het aanvankelijke uitstel van de kwijting;</w:t>
            </w:r>
          </w:p>
        </w:tc>
      </w:tr>
    </w:tbl>
    <w:p w14:paraId="3023D69B"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9ECB812" w14:textId="77777777" w:rsidR="00064C27" w:rsidRPr="007E388C" w:rsidRDefault="00064C27" w:rsidP="00064C27">
      <w:r w:rsidRPr="007E388C">
        <w:rPr>
          <w:rStyle w:val="HideTWBExt"/>
        </w:rPr>
        <w:t>&lt;/Amend&gt;</w:t>
      </w:r>
    </w:p>
    <w:p w14:paraId="7DB3DD0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55</w:t>
      </w:r>
      <w:r w:rsidRPr="007E388C">
        <w:rPr>
          <w:rStyle w:val="HideTWBExt"/>
          <w:b w:val="0"/>
        </w:rPr>
        <w:t>&lt;/NumAm&gt;</w:t>
      </w:r>
    </w:p>
    <w:p w14:paraId="78332DBB"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5E6E5731" w14:textId="77777777" w:rsidR="00064C27" w:rsidRPr="007E388C" w:rsidRDefault="00064C27" w:rsidP="00064C27">
      <w:pPr>
        <w:pStyle w:val="NormalBold"/>
      </w:pPr>
      <w:r w:rsidRPr="007E388C">
        <w:rPr>
          <w:rStyle w:val="HideTWBExt"/>
          <w:b w:val="0"/>
        </w:rPr>
        <w:t>&lt;/RepeatBlock-By&gt;</w:t>
      </w:r>
    </w:p>
    <w:p w14:paraId="4A13E12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7B21DD0" w14:textId="77777777" w:rsidR="00064C27" w:rsidRPr="007E388C" w:rsidRDefault="00064C27" w:rsidP="00064C27">
      <w:pPr>
        <w:pStyle w:val="NormalBold"/>
      </w:pPr>
      <w:r w:rsidRPr="007E388C">
        <w:rPr>
          <w:rStyle w:val="HideTWBExt"/>
          <w:b w:val="0"/>
        </w:rPr>
        <w:t>&lt;Article&gt;</w:t>
      </w:r>
      <w:r w:rsidRPr="007E388C">
        <w:t>Paragraaf 15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34A3270" w14:textId="77777777" w:rsidTr="0071600E">
        <w:trPr>
          <w:trHeight w:hRule="exact" w:val="240"/>
          <w:jc w:val="center"/>
        </w:trPr>
        <w:tc>
          <w:tcPr>
            <w:tcW w:w="9752" w:type="dxa"/>
            <w:gridSpan w:val="2"/>
            <w:tcBorders>
              <w:top w:val="nil"/>
              <w:left w:val="nil"/>
              <w:bottom w:val="nil"/>
              <w:right w:val="nil"/>
            </w:tcBorders>
          </w:tcPr>
          <w:p w14:paraId="072EA3AF" w14:textId="77777777" w:rsidR="00064C27" w:rsidRPr="007E388C" w:rsidRDefault="00064C27" w:rsidP="0071600E"/>
        </w:tc>
      </w:tr>
      <w:tr w:rsidR="00064C27" w:rsidRPr="007E388C" w14:paraId="3EBD3EDC" w14:textId="77777777" w:rsidTr="0071600E">
        <w:trPr>
          <w:trHeight w:val="240"/>
          <w:jc w:val="center"/>
        </w:trPr>
        <w:tc>
          <w:tcPr>
            <w:tcW w:w="4876" w:type="dxa"/>
            <w:tcBorders>
              <w:top w:val="nil"/>
              <w:left w:val="nil"/>
              <w:bottom w:val="nil"/>
              <w:right w:val="nil"/>
            </w:tcBorders>
          </w:tcPr>
          <w:p w14:paraId="707DBF9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32ADF17" w14:textId="77777777" w:rsidR="00064C27" w:rsidRPr="007E388C" w:rsidRDefault="00064C27" w:rsidP="0071600E">
            <w:pPr>
              <w:pStyle w:val="AmColumnHeading"/>
            </w:pPr>
            <w:r w:rsidRPr="007E388C">
              <w:t>Amendement</w:t>
            </w:r>
          </w:p>
        </w:tc>
      </w:tr>
      <w:tr w:rsidR="00064C27" w:rsidRPr="007E388C" w14:paraId="44F88B73" w14:textId="77777777" w:rsidTr="0071600E">
        <w:trPr>
          <w:jc w:val="center"/>
        </w:trPr>
        <w:tc>
          <w:tcPr>
            <w:tcW w:w="4876" w:type="dxa"/>
            <w:tcBorders>
              <w:top w:val="nil"/>
              <w:left w:val="nil"/>
              <w:bottom w:val="nil"/>
              <w:right w:val="nil"/>
            </w:tcBorders>
          </w:tcPr>
          <w:p w14:paraId="7D215F07" w14:textId="77777777" w:rsidR="00064C27" w:rsidRPr="007E388C" w:rsidRDefault="00064C27" w:rsidP="0071600E">
            <w:pPr>
              <w:pStyle w:val="Normal6a"/>
            </w:pPr>
          </w:p>
        </w:tc>
        <w:tc>
          <w:tcPr>
            <w:tcW w:w="4876" w:type="dxa"/>
            <w:tcBorders>
              <w:top w:val="nil"/>
              <w:left w:val="nil"/>
              <w:bottom w:val="nil"/>
              <w:right w:val="nil"/>
            </w:tcBorders>
          </w:tcPr>
          <w:p w14:paraId="044778F9" w14:textId="77777777" w:rsidR="00064C27" w:rsidRPr="007E388C" w:rsidRDefault="00064C27" w:rsidP="0071600E">
            <w:pPr>
              <w:pStyle w:val="Normal6a"/>
            </w:pPr>
            <w:r w:rsidRPr="007E388C">
              <w:rPr>
                <w:b/>
                <w:i/>
              </w:rPr>
              <w:t>15 bis.</w:t>
            </w:r>
            <w:r w:rsidRPr="007E388C">
              <w:tab/>
            </w:r>
            <w:r w:rsidRPr="007E388C">
              <w:rPr>
                <w:b/>
                <w:i/>
              </w:rPr>
              <w:t>merkt op dat ook sprake is van twee lopende onderzoeken van OLAF naar beschuldigingen van intimidatie, wangedrag en pushbacks van migranten waarbij Frontex betrokken is, en één van het Europees Parlement naar vermeende schendingen van de grondrechten bij Frontex;</w:t>
            </w:r>
          </w:p>
        </w:tc>
      </w:tr>
    </w:tbl>
    <w:p w14:paraId="0E0A8DF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5F46E95" w14:textId="77777777" w:rsidR="00064C27" w:rsidRPr="007E388C" w:rsidRDefault="00064C27" w:rsidP="00064C27">
      <w:r w:rsidRPr="007E388C">
        <w:rPr>
          <w:rStyle w:val="HideTWBExt"/>
        </w:rPr>
        <w:lastRenderedPageBreak/>
        <w:t>&lt;/Amend&gt;</w:t>
      </w:r>
    </w:p>
    <w:p w14:paraId="719F9035"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56</w:t>
      </w:r>
      <w:r w:rsidRPr="007E388C">
        <w:rPr>
          <w:rStyle w:val="HideTWBExt"/>
          <w:b w:val="0"/>
        </w:rPr>
        <w:t>&lt;/NumAm&gt;</w:t>
      </w:r>
    </w:p>
    <w:p w14:paraId="116C255C"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7CE207AB" w14:textId="77777777" w:rsidR="00064C27" w:rsidRPr="007E388C" w:rsidRDefault="00064C27" w:rsidP="00064C27">
      <w:pPr>
        <w:pStyle w:val="NormalBold"/>
      </w:pPr>
      <w:r w:rsidRPr="007E388C">
        <w:rPr>
          <w:rStyle w:val="HideTWBExt"/>
          <w:b w:val="0"/>
        </w:rPr>
        <w:t>&lt;/RepeatBlock-By&gt;</w:t>
      </w:r>
    </w:p>
    <w:p w14:paraId="064D35B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B136EFF" w14:textId="77777777" w:rsidR="00064C27" w:rsidRPr="007E388C" w:rsidRDefault="00064C27" w:rsidP="00064C27">
      <w:pPr>
        <w:pStyle w:val="NormalBold"/>
      </w:pPr>
      <w:r w:rsidRPr="007E388C">
        <w:rPr>
          <w:rStyle w:val="HideTWBExt"/>
          <w:b w:val="0"/>
        </w:rPr>
        <w:t>&lt;Article&gt;</w:t>
      </w:r>
      <w:r w:rsidRPr="007E388C">
        <w:t>Paragraaf 15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FED4C2F" w14:textId="77777777" w:rsidTr="0071600E">
        <w:trPr>
          <w:trHeight w:hRule="exact" w:val="240"/>
          <w:jc w:val="center"/>
        </w:trPr>
        <w:tc>
          <w:tcPr>
            <w:tcW w:w="9752" w:type="dxa"/>
            <w:gridSpan w:val="2"/>
            <w:tcBorders>
              <w:top w:val="nil"/>
              <w:left w:val="nil"/>
              <w:bottom w:val="nil"/>
              <w:right w:val="nil"/>
            </w:tcBorders>
          </w:tcPr>
          <w:p w14:paraId="13961697" w14:textId="77777777" w:rsidR="00064C27" w:rsidRPr="007E388C" w:rsidRDefault="00064C27" w:rsidP="0071600E"/>
        </w:tc>
      </w:tr>
      <w:tr w:rsidR="00064C27" w:rsidRPr="007E388C" w14:paraId="07BF8EA3" w14:textId="77777777" w:rsidTr="0071600E">
        <w:trPr>
          <w:trHeight w:val="240"/>
          <w:jc w:val="center"/>
        </w:trPr>
        <w:tc>
          <w:tcPr>
            <w:tcW w:w="4876" w:type="dxa"/>
            <w:tcBorders>
              <w:top w:val="nil"/>
              <w:left w:val="nil"/>
              <w:bottom w:val="nil"/>
              <w:right w:val="nil"/>
            </w:tcBorders>
          </w:tcPr>
          <w:p w14:paraId="4D90A32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0D00794" w14:textId="77777777" w:rsidR="00064C27" w:rsidRPr="007E388C" w:rsidRDefault="00064C27" w:rsidP="0071600E">
            <w:pPr>
              <w:pStyle w:val="AmColumnHeading"/>
            </w:pPr>
            <w:r w:rsidRPr="007E388C">
              <w:t>Amendement</w:t>
            </w:r>
          </w:p>
        </w:tc>
      </w:tr>
      <w:tr w:rsidR="00064C27" w:rsidRPr="007E388C" w14:paraId="126895E2" w14:textId="77777777" w:rsidTr="0071600E">
        <w:trPr>
          <w:jc w:val="center"/>
        </w:trPr>
        <w:tc>
          <w:tcPr>
            <w:tcW w:w="4876" w:type="dxa"/>
            <w:tcBorders>
              <w:top w:val="nil"/>
              <w:left w:val="nil"/>
              <w:bottom w:val="nil"/>
              <w:right w:val="nil"/>
            </w:tcBorders>
          </w:tcPr>
          <w:p w14:paraId="5ACFBCD5" w14:textId="77777777" w:rsidR="00064C27" w:rsidRPr="007E388C" w:rsidRDefault="00064C27" w:rsidP="0071600E">
            <w:pPr>
              <w:pStyle w:val="Normal6a"/>
            </w:pPr>
          </w:p>
        </w:tc>
        <w:tc>
          <w:tcPr>
            <w:tcW w:w="4876" w:type="dxa"/>
            <w:tcBorders>
              <w:top w:val="nil"/>
              <w:left w:val="nil"/>
              <w:bottom w:val="nil"/>
              <w:right w:val="nil"/>
            </w:tcBorders>
          </w:tcPr>
          <w:p w14:paraId="6E8C2B5E" w14:textId="77777777" w:rsidR="00064C27" w:rsidRPr="007E388C" w:rsidRDefault="00064C27" w:rsidP="0071600E">
            <w:pPr>
              <w:pStyle w:val="Normal6a"/>
            </w:pPr>
            <w:r w:rsidRPr="007E388C">
              <w:rPr>
                <w:b/>
                <w:i/>
              </w:rPr>
              <w:t>15 ter.</w:t>
            </w:r>
            <w:r w:rsidRPr="007E388C">
              <w:tab/>
            </w:r>
            <w:r w:rsidRPr="007E388C">
              <w:rPr>
                <w:b/>
                <w:i/>
              </w:rPr>
              <w:t>merkt op dat Frontex tussen 2006 en 2018 patrouilles voor de kust van Noordwest-Afrika coördineerde om boten te onderscheppen die migranten en asielzoekers vervoerden in internationale wateren – en in de wateren van Mauritanië en Senegal, met hun toestemming – met gebruikmaking van zijn eigen uitrusting, vaartuigen en vliegtuigen, en soms door middel van gezamenlijke operaties met Mauritaanse en Senegalese troepen; het Europees Centrum voor grondwettelijke rechten en mensenrechten (ECCHR), dat Frontex om documentatie verzocht, meldde dat het onduidelijk was welke “screeningactiviteiten” voorafgaand aan terugkeer waren uitgevoerd. Het ECCHR wees op de tekortkomingen op het gebied van verantwoording en transparantie en merkte op dat Frontex aanzienlijke delen van de verstrekte documenten, waaronder informatie over mogelijke mensenrechtenschendingen, heeft geschrapt</w:t>
            </w:r>
            <w:r w:rsidRPr="007E388C">
              <w:rPr>
                <w:b/>
                <w:i/>
                <w:vertAlign w:val="superscript"/>
              </w:rPr>
              <w:t>1 bis</w:t>
            </w:r>
            <w:r w:rsidRPr="007E388C">
              <w:rPr>
                <w:b/>
                <w:i/>
              </w:rPr>
              <w:t>;</w:t>
            </w:r>
          </w:p>
        </w:tc>
      </w:tr>
      <w:tr w:rsidR="00064C27" w:rsidRPr="007E388C" w14:paraId="3627EB16" w14:textId="77777777" w:rsidTr="0071600E">
        <w:trPr>
          <w:jc w:val="center"/>
        </w:trPr>
        <w:tc>
          <w:tcPr>
            <w:tcW w:w="4876" w:type="dxa"/>
            <w:tcBorders>
              <w:top w:val="nil"/>
              <w:left w:val="nil"/>
              <w:bottom w:val="nil"/>
              <w:right w:val="nil"/>
            </w:tcBorders>
          </w:tcPr>
          <w:p w14:paraId="514AC5C2" w14:textId="77777777" w:rsidR="00064C27" w:rsidRPr="007E388C" w:rsidRDefault="00064C27" w:rsidP="0071600E"/>
        </w:tc>
        <w:tc>
          <w:tcPr>
            <w:tcW w:w="4876" w:type="dxa"/>
            <w:tcBorders>
              <w:top w:val="nil"/>
              <w:left w:val="nil"/>
              <w:bottom w:val="nil"/>
              <w:right w:val="nil"/>
            </w:tcBorders>
          </w:tcPr>
          <w:p w14:paraId="3C918855" w14:textId="77777777" w:rsidR="00064C27" w:rsidRPr="007E388C" w:rsidRDefault="00064C27" w:rsidP="0071600E">
            <w:pPr>
              <w:pStyle w:val="Normal6a"/>
            </w:pPr>
            <w:r w:rsidRPr="007E388C">
              <w:rPr>
                <w:b/>
                <w:i/>
              </w:rPr>
              <w:t>_________________</w:t>
            </w:r>
          </w:p>
        </w:tc>
      </w:tr>
      <w:tr w:rsidR="00064C27" w:rsidRPr="007E388C" w14:paraId="5582E011" w14:textId="77777777" w:rsidTr="0071600E">
        <w:trPr>
          <w:jc w:val="center"/>
        </w:trPr>
        <w:tc>
          <w:tcPr>
            <w:tcW w:w="4876" w:type="dxa"/>
            <w:tcBorders>
              <w:top w:val="nil"/>
              <w:left w:val="nil"/>
              <w:bottom w:val="nil"/>
              <w:right w:val="nil"/>
            </w:tcBorders>
          </w:tcPr>
          <w:p w14:paraId="34728C66" w14:textId="77777777" w:rsidR="00064C27" w:rsidRPr="007E388C" w:rsidRDefault="00064C27" w:rsidP="0071600E"/>
        </w:tc>
        <w:tc>
          <w:tcPr>
            <w:tcW w:w="4876" w:type="dxa"/>
            <w:tcBorders>
              <w:top w:val="nil"/>
              <w:left w:val="nil"/>
              <w:bottom w:val="nil"/>
              <w:right w:val="nil"/>
            </w:tcBorders>
          </w:tcPr>
          <w:p w14:paraId="298103FE" w14:textId="77777777" w:rsidR="00064C27" w:rsidRPr="007E388C" w:rsidRDefault="00064C27" w:rsidP="0071600E">
            <w:pPr>
              <w:pStyle w:val="Normal6a"/>
            </w:pPr>
            <w:r w:rsidRPr="007E388C">
              <w:rPr>
                <w:b/>
                <w:i/>
                <w:vertAlign w:val="superscript"/>
              </w:rPr>
              <w:t>1 bis</w:t>
            </w:r>
            <w:r w:rsidRPr="007E388C">
              <w:t xml:space="preserve"> </w:t>
            </w:r>
            <w:r w:rsidRPr="007E388C">
              <w:rPr>
                <w:b/>
                <w:i/>
              </w:rPr>
              <w:t>https://www.hrw.org/report/2025/08/27/they-accused-me-of-trying-to-go-to-europe/migration-control-abuses-and-eu.</w:t>
            </w:r>
          </w:p>
        </w:tc>
      </w:tr>
    </w:tbl>
    <w:p w14:paraId="18DAE03E"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FD96BDD" w14:textId="77777777" w:rsidR="00064C27" w:rsidRPr="007E388C" w:rsidRDefault="00064C27" w:rsidP="00064C27">
      <w:r w:rsidRPr="007E388C">
        <w:rPr>
          <w:rStyle w:val="HideTWBExt"/>
        </w:rPr>
        <w:t>&lt;/Amend&gt;</w:t>
      </w:r>
    </w:p>
    <w:p w14:paraId="55DB4B0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57</w:t>
      </w:r>
      <w:r w:rsidRPr="007E388C">
        <w:rPr>
          <w:rStyle w:val="HideTWBExt"/>
          <w:b w:val="0"/>
        </w:rPr>
        <w:t>&lt;/NumAm&gt;</w:t>
      </w:r>
    </w:p>
    <w:p w14:paraId="58D998BE"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2EC58505" w14:textId="77777777" w:rsidR="00064C27" w:rsidRPr="007E388C" w:rsidRDefault="00064C27" w:rsidP="00064C27">
      <w:pPr>
        <w:pStyle w:val="NormalBold"/>
      </w:pPr>
      <w:r w:rsidRPr="007E388C">
        <w:rPr>
          <w:rStyle w:val="HideTWBExt"/>
          <w:b w:val="0"/>
        </w:rPr>
        <w:t>&lt;/RepeatBlock-By&gt;</w:t>
      </w:r>
    </w:p>
    <w:p w14:paraId="6A8CDC0B"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38E279EC" w14:textId="77777777" w:rsidR="00064C27" w:rsidRPr="007E388C" w:rsidRDefault="00064C27" w:rsidP="00064C27">
      <w:pPr>
        <w:pStyle w:val="NormalBold"/>
      </w:pPr>
      <w:r w:rsidRPr="007E388C">
        <w:rPr>
          <w:rStyle w:val="HideTWBExt"/>
          <w:b w:val="0"/>
        </w:rPr>
        <w:t>&lt;Article&gt;</w:t>
      </w:r>
      <w:r w:rsidRPr="007E388C">
        <w:t>Paragraaf 15 quater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797F958" w14:textId="77777777" w:rsidTr="0071600E">
        <w:trPr>
          <w:trHeight w:hRule="exact" w:val="240"/>
          <w:jc w:val="center"/>
        </w:trPr>
        <w:tc>
          <w:tcPr>
            <w:tcW w:w="9752" w:type="dxa"/>
            <w:gridSpan w:val="2"/>
            <w:tcBorders>
              <w:top w:val="nil"/>
              <w:left w:val="nil"/>
              <w:bottom w:val="nil"/>
              <w:right w:val="nil"/>
            </w:tcBorders>
          </w:tcPr>
          <w:p w14:paraId="636C2A19" w14:textId="77777777" w:rsidR="00064C27" w:rsidRPr="007E388C" w:rsidRDefault="00064C27" w:rsidP="0071600E"/>
        </w:tc>
      </w:tr>
      <w:tr w:rsidR="00064C27" w:rsidRPr="007E388C" w14:paraId="1AB81489" w14:textId="77777777" w:rsidTr="0071600E">
        <w:trPr>
          <w:trHeight w:val="240"/>
          <w:jc w:val="center"/>
        </w:trPr>
        <w:tc>
          <w:tcPr>
            <w:tcW w:w="4876" w:type="dxa"/>
            <w:tcBorders>
              <w:top w:val="nil"/>
              <w:left w:val="nil"/>
              <w:bottom w:val="nil"/>
              <w:right w:val="nil"/>
            </w:tcBorders>
          </w:tcPr>
          <w:p w14:paraId="2C456CE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E6F9BC7" w14:textId="77777777" w:rsidR="00064C27" w:rsidRPr="007E388C" w:rsidRDefault="00064C27" w:rsidP="0071600E">
            <w:pPr>
              <w:pStyle w:val="AmColumnHeading"/>
            </w:pPr>
            <w:r w:rsidRPr="007E388C">
              <w:t>Amendement</w:t>
            </w:r>
          </w:p>
        </w:tc>
      </w:tr>
      <w:tr w:rsidR="00064C27" w:rsidRPr="007E388C" w14:paraId="6798BBC8" w14:textId="77777777" w:rsidTr="0071600E">
        <w:trPr>
          <w:jc w:val="center"/>
        </w:trPr>
        <w:tc>
          <w:tcPr>
            <w:tcW w:w="4876" w:type="dxa"/>
            <w:tcBorders>
              <w:top w:val="nil"/>
              <w:left w:val="nil"/>
              <w:bottom w:val="nil"/>
              <w:right w:val="nil"/>
            </w:tcBorders>
          </w:tcPr>
          <w:p w14:paraId="22F88D55" w14:textId="77777777" w:rsidR="00064C27" w:rsidRPr="007E388C" w:rsidRDefault="00064C27" w:rsidP="0071600E">
            <w:pPr>
              <w:pStyle w:val="Normal6a"/>
            </w:pPr>
          </w:p>
        </w:tc>
        <w:tc>
          <w:tcPr>
            <w:tcW w:w="4876" w:type="dxa"/>
            <w:tcBorders>
              <w:top w:val="nil"/>
              <w:left w:val="nil"/>
              <w:bottom w:val="nil"/>
              <w:right w:val="nil"/>
            </w:tcBorders>
          </w:tcPr>
          <w:p w14:paraId="3452CD3F" w14:textId="77777777" w:rsidR="00064C27" w:rsidRPr="007E388C" w:rsidRDefault="00064C27" w:rsidP="0071600E">
            <w:pPr>
              <w:pStyle w:val="Normal6a"/>
            </w:pPr>
            <w:r w:rsidRPr="007E388C">
              <w:rPr>
                <w:b/>
                <w:i/>
              </w:rPr>
              <w:t>15 quater.</w:t>
            </w:r>
            <w:r w:rsidRPr="007E388C">
              <w:tab/>
            </w:r>
            <w:r w:rsidRPr="007E388C">
              <w:rPr>
                <w:b/>
                <w:i/>
              </w:rPr>
              <w:t>herinnert eraan dat het mandaat van Frontex in 2019 aanzienlijk is uitgebreid, toen bij een herziene verordening zijn taken werden uitgebreid en een permanent korps van 10 000 grenswachters werd opgericht; de jaarlijkse begroting van Frontex is explosief gestegen van 142 miljoen EUR in 2015 naar 922 miljoen EUR in 2024;</w:t>
            </w:r>
          </w:p>
        </w:tc>
      </w:tr>
    </w:tbl>
    <w:p w14:paraId="6968D5F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5E4B380" w14:textId="77777777" w:rsidR="00064C27" w:rsidRPr="007E388C" w:rsidRDefault="00064C27" w:rsidP="00064C27">
      <w:r w:rsidRPr="007E388C">
        <w:rPr>
          <w:rStyle w:val="HideTWBExt"/>
        </w:rPr>
        <w:t>&lt;/Amend&gt;</w:t>
      </w:r>
    </w:p>
    <w:p w14:paraId="67E9899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58</w:t>
      </w:r>
      <w:r w:rsidRPr="007E388C">
        <w:rPr>
          <w:rStyle w:val="HideTWBExt"/>
          <w:b w:val="0"/>
        </w:rPr>
        <w:t>&lt;/NumAm&gt;</w:t>
      </w:r>
    </w:p>
    <w:p w14:paraId="05517F1E"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22865A06" w14:textId="77777777" w:rsidR="00064C27" w:rsidRPr="007E388C" w:rsidRDefault="00064C27" w:rsidP="00064C27">
      <w:pPr>
        <w:pStyle w:val="NormalBold"/>
      </w:pPr>
      <w:r w:rsidRPr="007E388C">
        <w:rPr>
          <w:rStyle w:val="HideTWBExt"/>
          <w:b w:val="0"/>
        </w:rPr>
        <w:t>&lt;/RepeatBlock-By&gt;</w:t>
      </w:r>
    </w:p>
    <w:p w14:paraId="17384D8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6031A78" w14:textId="77777777" w:rsidR="00064C27" w:rsidRPr="007E388C" w:rsidRDefault="00064C27" w:rsidP="00064C27">
      <w:pPr>
        <w:pStyle w:val="NormalBold"/>
      </w:pPr>
      <w:r w:rsidRPr="007E388C">
        <w:rPr>
          <w:rStyle w:val="HideTWBExt"/>
          <w:b w:val="0"/>
        </w:rPr>
        <w:t>&lt;Article&gt;</w:t>
      </w:r>
      <w:r w:rsidRPr="007E388C">
        <w:t>Paragraaf 15 quinquies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34DCAF3" w14:textId="77777777" w:rsidTr="0071600E">
        <w:trPr>
          <w:trHeight w:hRule="exact" w:val="240"/>
          <w:jc w:val="center"/>
        </w:trPr>
        <w:tc>
          <w:tcPr>
            <w:tcW w:w="9752" w:type="dxa"/>
            <w:gridSpan w:val="2"/>
            <w:tcBorders>
              <w:top w:val="nil"/>
              <w:left w:val="nil"/>
              <w:bottom w:val="nil"/>
              <w:right w:val="nil"/>
            </w:tcBorders>
          </w:tcPr>
          <w:p w14:paraId="201B530D" w14:textId="77777777" w:rsidR="00064C27" w:rsidRPr="007E388C" w:rsidRDefault="00064C27" w:rsidP="0071600E"/>
        </w:tc>
      </w:tr>
      <w:tr w:rsidR="00064C27" w:rsidRPr="007E388C" w14:paraId="6119AF83" w14:textId="77777777" w:rsidTr="0071600E">
        <w:trPr>
          <w:trHeight w:val="240"/>
          <w:jc w:val="center"/>
        </w:trPr>
        <w:tc>
          <w:tcPr>
            <w:tcW w:w="4876" w:type="dxa"/>
            <w:tcBorders>
              <w:top w:val="nil"/>
              <w:left w:val="nil"/>
              <w:bottom w:val="nil"/>
              <w:right w:val="nil"/>
            </w:tcBorders>
          </w:tcPr>
          <w:p w14:paraId="6A6FB31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A35E832" w14:textId="77777777" w:rsidR="00064C27" w:rsidRPr="007E388C" w:rsidRDefault="00064C27" w:rsidP="0071600E">
            <w:pPr>
              <w:pStyle w:val="AmColumnHeading"/>
            </w:pPr>
            <w:r w:rsidRPr="007E388C">
              <w:t>Amendement</w:t>
            </w:r>
          </w:p>
        </w:tc>
      </w:tr>
      <w:tr w:rsidR="00064C27" w:rsidRPr="007E388C" w14:paraId="5835FD97" w14:textId="77777777" w:rsidTr="0071600E">
        <w:trPr>
          <w:jc w:val="center"/>
        </w:trPr>
        <w:tc>
          <w:tcPr>
            <w:tcW w:w="4876" w:type="dxa"/>
            <w:tcBorders>
              <w:top w:val="nil"/>
              <w:left w:val="nil"/>
              <w:bottom w:val="nil"/>
              <w:right w:val="nil"/>
            </w:tcBorders>
          </w:tcPr>
          <w:p w14:paraId="316F1D44" w14:textId="77777777" w:rsidR="00064C27" w:rsidRPr="007E388C" w:rsidRDefault="00064C27" w:rsidP="0071600E">
            <w:pPr>
              <w:pStyle w:val="Normal6a"/>
            </w:pPr>
          </w:p>
        </w:tc>
        <w:tc>
          <w:tcPr>
            <w:tcW w:w="4876" w:type="dxa"/>
            <w:tcBorders>
              <w:top w:val="nil"/>
              <w:left w:val="nil"/>
              <w:bottom w:val="nil"/>
              <w:right w:val="nil"/>
            </w:tcBorders>
          </w:tcPr>
          <w:p w14:paraId="0EC28A08" w14:textId="77777777" w:rsidR="00064C27" w:rsidRPr="007E388C" w:rsidRDefault="00064C27" w:rsidP="0071600E">
            <w:pPr>
              <w:pStyle w:val="Normal6a"/>
            </w:pPr>
            <w:r w:rsidRPr="007E388C">
              <w:rPr>
                <w:b/>
                <w:i/>
              </w:rPr>
              <w:t>15 quinquies.</w:t>
            </w:r>
            <w:r w:rsidRPr="007E388C">
              <w:tab/>
            </w:r>
            <w:r w:rsidRPr="007E388C">
              <w:rPr>
                <w:b/>
                <w:i/>
              </w:rPr>
              <w:t>merkt op dat een gebrek aan transparantie het openbaar belang om een EU-instelling ter verantwoording te roepen ondermijnt en het toezicht door het maatschappelijk middenveld beperkt; merkt op dat de Europese belastingbetaler recht heeft op informatie over de manier waarop Frontex luchtsurveillance gebruikt om onderscheppingen door Libische strijdkrachten mogelijk te maken – met volledige kennis van de willekeurige detentie, het geweld en de uitbuiting waarmee mensen bij terugkeer naar Libië worden geconfronteerd – in plaats van redding en ontscheping op een veilige plaats</w:t>
            </w:r>
            <w:r w:rsidRPr="007E388C">
              <w:rPr>
                <w:b/>
                <w:i/>
                <w:vertAlign w:val="superscript"/>
              </w:rPr>
              <w:t>1 bis</w:t>
            </w:r>
            <w:r w:rsidRPr="007E388C">
              <w:rPr>
                <w:b/>
                <w:i/>
              </w:rPr>
              <w:t>;</w:t>
            </w:r>
          </w:p>
        </w:tc>
      </w:tr>
      <w:tr w:rsidR="00064C27" w:rsidRPr="007E388C" w14:paraId="6BA0D850" w14:textId="77777777" w:rsidTr="0071600E">
        <w:trPr>
          <w:jc w:val="center"/>
        </w:trPr>
        <w:tc>
          <w:tcPr>
            <w:tcW w:w="4876" w:type="dxa"/>
            <w:tcBorders>
              <w:top w:val="nil"/>
              <w:left w:val="nil"/>
              <w:bottom w:val="nil"/>
              <w:right w:val="nil"/>
            </w:tcBorders>
          </w:tcPr>
          <w:p w14:paraId="2A4E7BE6" w14:textId="77777777" w:rsidR="00064C27" w:rsidRPr="007E388C" w:rsidRDefault="00064C27" w:rsidP="0071600E"/>
        </w:tc>
        <w:tc>
          <w:tcPr>
            <w:tcW w:w="4876" w:type="dxa"/>
            <w:tcBorders>
              <w:top w:val="nil"/>
              <w:left w:val="nil"/>
              <w:bottom w:val="nil"/>
              <w:right w:val="nil"/>
            </w:tcBorders>
          </w:tcPr>
          <w:p w14:paraId="1FF3EB91" w14:textId="77777777" w:rsidR="00064C27" w:rsidRPr="007E388C" w:rsidRDefault="00064C27" w:rsidP="0071600E">
            <w:pPr>
              <w:pStyle w:val="Normal6a"/>
            </w:pPr>
            <w:r w:rsidRPr="007E388C">
              <w:rPr>
                <w:b/>
                <w:i/>
              </w:rPr>
              <w:t>_________________</w:t>
            </w:r>
          </w:p>
        </w:tc>
      </w:tr>
      <w:tr w:rsidR="00064C27" w:rsidRPr="007E388C" w14:paraId="672A4371" w14:textId="77777777" w:rsidTr="0071600E">
        <w:trPr>
          <w:jc w:val="center"/>
        </w:trPr>
        <w:tc>
          <w:tcPr>
            <w:tcW w:w="4876" w:type="dxa"/>
            <w:tcBorders>
              <w:top w:val="nil"/>
              <w:left w:val="nil"/>
              <w:bottom w:val="nil"/>
              <w:right w:val="nil"/>
            </w:tcBorders>
          </w:tcPr>
          <w:p w14:paraId="14976F93" w14:textId="77777777" w:rsidR="00064C27" w:rsidRPr="007E388C" w:rsidRDefault="00064C27" w:rsidP="0071600E"/>
        </w:tc>
        <w:tc>
          <w:tcPr>
            <w:tcW w:w="4876" w:type="dxa"/>
            <w:tcBorders>
              <w:top w:val="nil"/>
              <w:left w:val="nil"/>
              <w:bottom w:val="nil"/>
              <w:right w:val="nil"/>
            </w:tcBorders>
          </w:tcPr>
          <w:p w14:paraId="10A00D48" w14:textId="77777777" w:rsidR="00064C27" w:rsidRPr="007E388C" w:rsidRDefault="00064C27" w:rsidP="0071600E">
            <w:pPr>
              <w:pStyle w:val="Normal6a"/>
            </w:pPr>
            <w:r w:rsidRPr="007E388C">
              <w:rPr>
                <w:b/>
                <w:i/>
                <w:vertAlign w:val="superscript"/>
              </w:rPr>
              <w:t>1 bis</w:t>
            </w:r>
            <w:r w:rsidRPr="007E388C">
              <w:t xml:space="preserve"> </w:t>
            </w:r>
            <w:r w:rsidRPr="007E388C">
              <w:rPr>
                <w:b/>
                <w:i/>
              </w:rPr>
              <w:t>https://www.hrw.org/news/2024/04/24/eu-misses-opportunity-frontex-transparency-</w:t>
            </w:r>
            <w:r w:rsidRPr="007E388C">
              <w:rPr>
                <w:b/>
                <w:i/>
              </w:rPr>
              <w:lastRenderedPageBreak/>
              <w:t>accountability.</w:t>
            </w:r>
          </w:p>
        </w:tc>
      </w:tr>
    </w:tbl>
    <w:p w14:paraId="5B6A4068"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635C760" w14:textId="77777777" w:rsidR="00064C27" w:rsidRPr="007E388C" w:rsidRDefault="00064C27" w:rsidP="00064C27">
      <w:r w:rsidRPr="007E388C">
        <w:rPr>
          <w:rStyle w:val="HideTWBExt"/>
        </w:rPr>
        <w:t>&lt;/Amend&gt;</w:t>
      </w:r>
    </w:p>
    <w:p w14:paraId="218D3F2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59</w:t>
      </w:r>
      <w:r w:rsidRPr="007E388C">
        <w:rPr>
          <w:rStyle w:val="HideTWBExt"/>
          <w:b w:val="0"/>
        </w:rPr>
        <w:t>&lt;/NumAm&gt;</w:t>
      </w:r>
    </w:p>
    <w:p w14:paraId="42BD0AA5"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94E345B" w14:textId="77777777" w:rsidR="00064C27" w:rsidRPr="007E388C" w:rsidRDefault="00064C27" w:rsidP="00064C27">
      <w:pPr>
        <w:pStyle w:val="NormalBold"/>
      </w:pPr>
      <w:r w:rsidRPr="007E388C">
        <w:rPr>
          <w:rStyle w:val="HideTWBExt"/>
          <w:b w:val="0"/>
        </w:rPr>
        <w:t>&lt;/RepeatBlock-By&gt;</w:t>
      </w:r>
    </w:p>
    <w:p w14:paraId="783B6DC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AEF92FC" w14:textId="77777777" w:rsidR="00064C27" w:rsidRPr="007E388C" w:rsidRDefault="00064C27" w:rsidP="00064C27">
      <w:pPr>
        <w:pStyle w:val="NormalBold"/>
      </w:pPr>
      <w:r w:rsidRPr="007E388C">
        <w:rPr>
          <w:rStyle w:val="HideTWBExt"/>
          <w:b w:val="0"/>
        </w:rPr>
        <w:t>&lt;Article&gt;</w:t>
      </w:r>
      <w:r w:rsidRPr="007E388C">
        <w:t>Paragraaf 16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FE772B5" w14:textId="77777777" w:rsidTr="0071600E">
        <w:trPr>
          <w:trHeight w:hRule="exact" w:val="240"/>
          <w:jc w:val="center"/>
        </w:trPr>
        <w:tc>
          <w:tcPr>
            <w:tcW w:w="9752" w:type="dxa"/>
            <w:gridSpan w:val="2"/>
            <w:tcBorders>
              <w:top w:val="nil"/>
              <w:left w:val="nil"/>
              <w:bottom w:val="nil"/>
              <w:right w:val="nil"/>
            </w:tcBorders>
          </w:tcPr>
          <w:p w14:paraId="73E694CD" w14:textId="77777777" w:rsidR="00064C27" w:rsidRPr="007E388C" w:rsidRDefault="00064C27" w:rsidP="0071600E"/>
        </w:tc>
      </w:tr>
      <w:tr w:rsidR="00064C27" w:rsidRPr="007E388C" w14:paraId="639ADBA9" w14:textId="77777777" w:rsidTr="0071600E">
        <w:trPr>
          <w:trHeight w:val="240"/>
          <w:jc w:val="center"/>
        </w:trPr>
        <w:tc>
          <w:tcPr>
            <w:tcW w:w="4876" w:type="dxa"/>
            <w:tcBorders>
              <w:top w:val="nil"/>
              <w:left w:val="nil"/>
              <w:bottom w:val="nil"/>
              <w:right w:val="nil"/>
            </w:tcBorders>
          </w:tcPr>
          <w:p w14:paraId="1D287BD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524E611" w14:textId="77777777" w:rsidR="00064C27" w:rsidRPr="007E388C" w:rsidRDefault="00064C27" w:rsidP="0071600E">
            <w:pPr>
              <w:pStyle w:val="AmColumnHeading"/>
            </w:pPr>
            <w:r w:rsidRPr="007E388C">
              <w:t>Amendement</w:t>
            </w:r>
          </w:p>
        </w:tc>
      </w:tr>
      <w:tr w:rsidR="00064C27" w:rsidRPr="007E388C" w14:paraId="76414DC7" w14:textId="77777777" w:rsidTr="0071600E">
        <w:trPr>
          <w:jc w:val="center"/>
        </w:trPr>
        <w:tc>
          <w:tcPr>
            <w:tcW w:w="4876" w:type="dxa"/>
            <w:tcBorders>
              <w:top w:val="nil"/>
              <w:left w:val="nil"/>
              <w:bottom w:val="nil"/>
              <w:right w:val="nil"/>
            </w:tcBorders>
          </w:tcPr>
          <w:p w14:paraId="46E9D928" w14:textId="77777777" w:rsidR="00064C27" w:rsidRPr="007E388C" w:rsidRDefault="00064C27" w:rsidP="0071600E">
            <w:pPr>
              <w:pStyle w:val="Normal6a"/>
            </w:pPr>
            <w:r w:rsidRPr="007E388C">
              <w:t>16.</w:t>
            </w:r>
            <w:r w:rsidRPr="007E388C">
              <w:tab/>
              <w:t>merkt op dat het ontbreken van opt-outclausules (ontsnappingsclausules) die de vroegtijdige beëindiging van huurovereenkomsten mogelijk maken, een financieel risico blijft inhouden voor de EU-agentschappen; herinnert eraan dat het belang van het opnemen van dergelijke clausules in huurovereenkomsten werd benadrukt door de moeilijke situatie waarmee het Europees Geneesmiddelenbureau (EMA) werd geconfronteerd na Brexit, toen het zijn langetermijnhuurovereenkomst in Londen niet kon opzeggen en als gevolg daarvan zowel in Londen als in Amsterdam huur moest betalen; erkent dat verschillende agentschappen sinds 2019 ontsnappingsclausules hebben ingevoerd</w:t>
            </w:r>
            <w:r w:rsidRPr="007E388C">
              <w:rPr>
                <w:b/>
                <w:i/>
              </w:rPr>
              <w:t>, maar merkt op</w:t>
            </w:r>
            <w:r w:rsidRPr="007E388C">
              <w:t xml:space="preserve"> dat niet alle agentschappen dit hebben gedaan, met inbegrip van gevallen waarin nieuwe huurovereenkomsten of verlengingen van huurovereenkomsten werden ondertekend </w:t>
            </w:r>
            <w:r w:rsidRPr="007E388C">
              <w:rPr>
                <w:b/>
                <w:i/>
              </w:rPr>
              <w:t>zonder dergelijke bepalingen</w:t>
            </w:r>
            <w:r w:rsidRPr="007E388C">
              <w:t xml:space="preserve">; dringt er bij de agentschappen en de Commissie op aan om bij de onderhandeling over of de verlenging van huurovereenkomsten systematisch </w:t>
            </w:r>
            <w:r w:rsidRPr="007E388C">
              <w:rPr>
                <w:b/>
                <w:i/>
              </w:rPr>
              <w:t>na te gaan of er behoefte is aan ontsnappingsclausules, rekening houdend met de lessen uit het verleden</w:t>
            </w:r>
            <w:r w:rsidRPr="007E388C">
              <w:t>, teneinde de financiële risico’s te beperken en een grotere budgettaire flexibiliteit te waarborgen;</w:t>
            </w:r>
          </w:p>
        </w:tc>
        <w:tc>
          <w:tcPr>
            <w:tcW w:w="4876" w:type="dxa"/>
            <w:tcBorders>
              <w:top w:val="nil"/>
              <w:left w:val="nil"/>
              <w:bottom w:val="nil"/>
              <w:right w:val="nil"/>
            </w:tcBorders>
          </w:tcPr>
          <w:p w14:paraId="143CA98D" w14:textId="77777777" w:rsidR="00064C27" w:rsidRPr="007E388C" w:rsidRDefault="00064C27" w:rsidP="0071600E">
            <w:pPr>
              <w:pStyle w:val="Normal6a"/>
            </w:pPr>
            <w:r w:rsidRPr="007E388C">
              <w:t>16.</w:t>
            </w:r>
            <w:r w:rsidRPr="007E388C">
              <w:tab/>
              <w:t xml:space="preserve">merkt op dat het ontbreken van opt-outclausules (ontsnappingsclausules) die de vroegtijdige beëindiging van huurovereenkomsten mogelijk maken, een financieel risico blijft inhouden voor de EU-agentschappen; herinnert eraan dat het belang van het opnemen van dergelijke clausules in huurovereenkomsten werd benadrukt door de moeilijke situatie waarmee het Europees Geneesmiddelenbureau (EMA) werd geconfronteerd na Brexit, toen het zijn langetermijnhuurovereenkomst in Londen niet kon opzeggen en als gevolg daarvan zowel in Londen als in Amsterdam huur moest betalen; erkent dat verschillende agentschappen sinds 2019 ontsnappingsclausules hebben ingevoerd </w:t>
            </w:r>
            <w:r w:rsidRPr="007E388C">
              <w:rPr>
                <w:b/>
                <w:i/>
              </w:rPr>
              <w:t>en betreurt</w:t>
            </w:r>
            <w:r w:rsidRPr="007E388C">
              <w:t xml:space="preserve"> dat niet alle agentschappen dit hebben gedaan, met inbegrip van gevallen waarin nieuwe huurovereenkomsten of verlengingen van huurovereenkomsten werden ondertekend; dringt er bij de agentschappen en de Commissie op aan om bij de onderhandeling over of de verlenging van huurovereenkomsten systematisch </w:t>
            </w:r>
            <w:r w:rsidRPr="007E388C">
              <w:rPr>
                <w:b/>
                <w:i/>
              </w:rPr>
              <w:t>een ontsnappingsclausule in te voeren</w:t>
            </w:r>
            <w:r w:rsidRPr="007E388C">
              <w:t>, teneinde de financiële risico’s te beperken en een grotere budgettaire flexibiliteit te waarborgen;</w:t>
            </w:r>
          </w:p>
        </w:tc>
      </w:tr>
    </w:tbl>
    <w:p w14:paraId="4251B70A"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3E7DC43" w14:textId="77777777" w:rsidR="00064C27" w:rsidRPr="007E388C" w:rsidRDefault="00064C27" w:rsidP="00064C27">
      <w:r w:rsidRPr="007E388C">
        <w:rPr>
          <w:rStyle w:val="HideTWBExt"/>
        </w:rPr>
        <w:t>&lt;/Amend&gt;</w:t>
      </w:r>
    </w:p>
    <w:p w14:paraId="47519EB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60</w:t>
      </w:r>
      <w:r w:rsidRPr="007E388C">
        <w:rPr>
          <w:rStyle w:val="HideTWBExt"/>
          <w:b w:val="0"/>
        </w:rPr>
        <w:t>&lt;/NumAm&gt;</w:t>
      </w:r>
    </w:p>
    <w:p w14:paraId="21433870"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2AD8E5A0" w14:textId="77777777" w:rsidR="00064C27" w:rsidRPr="007E388C" w:rsidRDefault="00064C27" w:rsidP="00064C27">
      <w:pPr>
        <w:pStyle w:val="NormalBold"/>
      </w:pPr>
      <w:r w:rsidRPr="007E388C">
        <w:rPr>
          <w:rStyle w:val="HideTWBExt"/>
          <w:b w:val="0"/>
        </w:rPr>
        <w:t>&lt;/RepeatBlock-By&gt;</w:t>
      </w:r>
    </w:p>
    <w:p w14:paraId="5DEDE2C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A228461" w14:textId="77777777" w:rsidR="00064C27" w:rsidRPr="007E388C" w:rsidRDefault="00064C27" w:rsidP="00064C27">
      <w:pPr>
        <w:pStyle w:val="NormalBold"/>
      </w:pPr>
      <w:r w:rsidRPr="007E388C">
        <w:rPr>
          <w:rStyle w:val="HideTWBExt"/>
          <w:b w:val="0"/>
        </w:rPr>
        <w:t>&lt;Article&gt;</w:t>
      </w:r>
      <w:r w:rsidRPr="007E388C">
        <w:t>Paragraaf 16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B5A6FF6" w14:textId="77777777" w:rsidTr="0071600E">
        <w:trPr>
          <w:trHeight w:hRule="exact" w:val="240"/>
          <w:jc w:val="center"/>
        </w:trPr>
        <w:tc>
          <w:tcPr>
            <w:tcW w:w="9752" w:type="dxa"/>
            <w:gridSpan w:val="2"/>
            <w:tcBorders>
              <w:top w:val="nil"/>
              <w:left w:val="nil"/>
              <w:bottom w:val="nil"/>
              <w:right w:val="nil"/>
            </w:tcBorders>
          </w:tcPr>
          <w:p w14:paraId="693D2FAA" w14:textId="77777777" w:rsidR="00064C27" w:rsidRPr="007E388C" w:rsidRDefault="00064C27" w:rsidP="0071600E"/>
        </w:tc>
      </w:tr>
      <w:tr w:rsidR="00064C27" w:rsidRPr="007E388C" w14:paraId="6779CDCE" w14:textId="77777777" w:rsidTr="0071600E">
        <w:trPr>
          <w:trHeight w:val="240"/>
          <w:jc w:val="center"/>
        </w:trPr>
        <w:tc>
          <w:tcPr>
            <w:tcW w:w="4876" w:type="dxa"/>
            <w:tcBorders>
              <w:top w:val="nil"/>
              <w:left w:val="nil"/>
              <w:bottom w:val="nil"/>
              <w:right w:val="nil"/>
            </w:tcBorders>
          </w:tcPr>
          <w:p w14:paraId="07861D1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F16C469" w14:textId="77777777" w:rsidR="00064C27" w:rsidRPr="007E388C" w:rsidRDefault="00064C27" w:rsidP="0071600E">
            <w:pPr>
              <w:pStyle w:val="AmColumnHeading"/>
            </w:pPr>
            <w:r w:rsidRPr="007E388C">
              <w:t>Amendement</w:t>
            </w:r>
          </w:p>
        </w:tc>
      </w:tr>
      <w:tr w:rsidR="00064C27" w:rsidRPr="007E388C" w14:paraId="744307DC" w14:textId="77777777" w:rsidTr="0071600E">
        <w:trPr>
          <w:jc w:val="center"/>
        </w:trPr>
        <w:tc>
          <w:tcPr>
            <w:tcW w:w="4876" w:type="dxa"/>
            <w:tcBorders>
              <w:top w:val="nil"/>
              <w:left w:val="nil"/>
              <w:bottom w:val="nil"/>
              <w:right w:val="nil"/>
            </w:tcBorders>
          </w:tcPr>
          <w:p w14:paraId="46D9339F" w14:textId="77777777" w:rsidR="00064C27" w:rsidRPr="007E388C" w:rsidRDefault="00064C27" w:rsidP="0071600E">
            <w:pPr>
              <w:pStyle w:val="Normal6a"/>
            </w:pPr>
            <w:r w:rsidRPr="007E388C">
              <w:t>16.</w:t>
            </w:r>
            <w:r w:rsidRPr="007E388C">
              <w:tab/>
              <w:t xml:space="preserve">merkt op dat het ontbreken van opt-outclausules (ontsnappingsclausules) die de vroegtijdige beëindiging van huurovereenkomsten mogelijk maken, een financieel risico blijft inhouden voor de EU-agentschappen; herinnert eraan dat het belang van het opnemen van dergelijke clausules in huurovereenkomsten werd benadrukt door de moeilijke situatie waarmee het Europees Geneesmiddelenbureau (EMA) werd geconfronteerd na Brexit, toen het zijn langetermijnhuurovereenkomst in Londen niet kon opzeggen en als gevolg daarvan zowel in Londen als in Amsterdam huur moest betalen; erkent dat verschillende agentschappen sinds 2019 ontsnappingsclausules hebben ingevoerd, maar merkt op dat niet alle agentschappen dit hebben gedaan, met inbegrip van gevallen waarin nieuwe huurovereenkomsten of verlengingen van huurovereenkomsten werden ondertekend zonder dergelijke bepalingen; dringt er bij de agentschappen en de Commissie op aan om bij de onderhandeling over of de verlenging van huurovereenkomsten systematisch </w:t>
            </w:r>
            <w:r w:rsidRPr="007E388C">
              <w:rPr>
                <w:b/>
                <w:bCs/>
                <w:i/>
                <w:iCs/>
              </w:rPr>
              <w:t>na te gaan of er behoefte is aan</w:t>
            </w:r>
            <w:r w:rsidRPr="007E388C">
              <w:t xml:space="preserve"> ontsnappingsclausules, rekening houdend met de lessen uit het verleden, teneinde de financiële risico’s te beperken en </w:t>
            </w:r>
            <w:r w:rsidRPr="007E388C">
              <w:rPr>
                <w:b/>
                <w:bCs/>
                <w:i/>
                <w:iCs/>
              </w:rPr>
              <w:t xml:space="preserve">een grotere budgettaire flexibiliteit </w:t>
            </w:r>
            <w:r w:rsidRPr="007E388C">
              <w:t xml:space="preserve">te </w:t>
            </w:r>
            <w:r w:rsidRPr="007E388C">
              <w:rPr>
                <w:b/>
                <w:bCs/>
                <w:i/>
                <w:iCs/>
              </w:rPr>
              <w:t>waarborgen</w:t>
            </w:r>
            <w:r w:rsidRPr="007E388C">
              <w:t>;</w:t>
            </w:r>
          </w:p>
        </w:tc>
        <w:tc>
          <w:tcPr>
            <w:tcW w:w="4876" w:type="dxa"/>
            <w:tcBorders>
              <w:top w:val="nil"/>
              <w:left w:val="nil"/>
              <w:bottom w:val="nil"/>
              <w:right w:val="nil"/>
            </w:tcBorders>
          </w:tcPr>
          <w:p w14:paraId="159E4829" w14:textId="77777777" w:rsidR="00064C27" w:rsidRPr="007E388C" w:rsidRDefault="00064C27" w:rsidP="0071600E">
            <w:pPr>
              <w:pStyle w:val="Normal6a"/>
            </w:pPr>
            <w:r w:rsidRPr="007E388C">
              <w:t>16.</w:t>
            </w:r>
            <w:r w:rsidRPr="007E388C">
              <w:tab/>
              <w:t xml:space="preserve">merkt </w:t>
            </w:r>
            <w:r w:rsidRPr="007E388C">
              <w:rPr>
                <w:b/>
                <w:bCs/>
                <w:i/>
                <w:iCs/>
              </w:rPr>
              <w:t xml:space="preserve">met bezorgdheid </w:t>
            </w:r>
            <w:r w:rsidRPr="007E388C">
              <w:t>op dat het ontbreken van opt-outclausules (ontsnappingsclausules) die de vroegtijdige beëindiging van huurovereenkomsten mogelijk maken, een financieel risico blijft inhouden voor de EU-agentschappen; herinnert eraan dat het belang van het opnemen van dergelijke clausules in huurovereenkomsten werd benadrukt door de moeilijke situatie waarmee het Europees Geneesmiddelenbureau (EMA) werd geconfronteerd na Brexit, toen het zijn langetermijnhuurovereenkomst in Londen niet kon opzeggen en als gevolg daarvan zowel in Londen als in Amsterdam huur moest betalen;</w:t>
            </w:r>
            <w:r w:rsidRPr="007E388C">
              <w:rPr>
                <w:b/>
                <w:bCs/>
                <w:i/>
                <w:iCs/>
              </w:rPr>
              <w:t xml:space="preserve"> wijst erop dat het EMA mogelijk 543 miljoen EUR verschuldigd is voor de huurovereenkomst van zijn voormalige pand in Londen die loopt tot 2039, terwijl het pand is onderverhuurd aan een bedrijf dat onlangs een lagere huurprijs heeft bedongen;</w:t>
            </w:r>
            <w:r w:rsidRPr="007E388C">
              <w:rPr>
                <w:b/>
                <w:i/>
              </w:rPr>
              <w:t xml:space="preserve"> </w:t>
            </w:r>
            <w:r w:rsidRPr="007E388C">
              <w:rPr>
                <w:b/>
                <w:bCs/>
                <w:i/>
                <w:iCs/>
              </w:rPr>
              <w:t>betreurt dan ook dat het EMA eind 2024 een voorziening voor een verlieslatend contract van 122,1 miljoen EUR heeft getroffen, die gedeeltelijk door de EU is terugbetaald;</w:t>
            </w:r>
            <w:r w:rsidRPr="007E388C">
              <w:t xml:space="preserve"> erkent dat verschillende agentschappen sinds 2019 ontsnappingsclausules hebben ingevoerd, maar merkt op dat niet alle agentschappen dit hebben gedaan, met inbegrip van gevallen waarin nieuwe huurovereenkomsten of verlengingen van huurovereenkomsten werden ondertekend zonder dergelijke bepalingen</w:t>
            </w:r>
            <w:r w:rsidRPr="007E388C">
              <w:rPr>
                <w:b/>
                <w:bCs/>
                <w:i/>
                <w:iCs/>
              </w:rPr>
              <w:t xml:space="preserve">, wat wijst op een zorgwekkend amateuristische houding of zelfs onverschilligheid ten </w:t>
            </w:r>
            <w:r w:rsidRPr="007E388C">
              <w:rPr>
                <w:b/>
                <w:bCs/>
                <w:i/>
                <w:iCs/>
              </w:rPr>
              <w:lastRenderedPageBreak/>
              <w:t>aanzien van het gebruik van het geld van de belastingbetalers in de Europese lidstaten</w:t>
            </w:r>
            <w:r w:rsidRPr="007E388C">
              <w:t xml:space="preserve">; dringt er bij de agentschappen en de Commissie op aan om bij de onderhandeling over of de verlenging van huurovereenkomsten systematisch </w:t>
            </w:r>
            <w:r w:rsidRPr="007E388C">
              <w:rPr>
                <w:b/>
                <w:bCs/>
                <w:i/>
                <w:iCs/>
              </w:rPr>
              <w:t>dergelijke</w:t>
            </w:r>
            <w:r w:rsidRPr="007E388C">
              <w:t xml:space="preserve"> ontsnappingsclausules </w:t>
            </w:r>
            <w:r w:rsidRPr="007E388C">
              <w:rPr>
                <w:b/>
                <w:bCs/>
                <w:i/>
                <w:iCs/>
              </w:rPr>
              <w:t>op te nemen</w:t>
            </w:r>
            <w:r w:rsidRPr="007E388C">
              <w:t xml:space="preserve">, rekening houdend met de lessen uit het verleden, teneinde de financiële risico’s te beperken en te </w:t>
            </w:r>
            <w:r w:rsidRPr="007E388C">
              <w:rPr>
                <w:b/>
                <w:bCs/>
                <w:i/>
                <w:iCs/>
              </w:rPr>
              <w:t>voorkomen dat het geld van de burgers van de Europese lidstaten op deze manier wordt verspild</w:t>
            </w:r>
            <w:r w:rsidRPr="007E388C">
              <w:t>;</w:t>
            </w:r>
          </w:p>
        </w:tc>
      </w:tr>
    </w:tbl>
    <w:p w14:paraId="4A918140"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4B1857AE" w14:textId="77777777" w:rsidR="00064C27" w:rsidRPr="007E388C" w:rsidRDefault="00064C27" w:rsidP="00064C27">
      <w:r w:rsidRPr="007E388C">
        <w:rPr>
          <w:rStyle w:val="HideTWBExt"/>
        </w:rPr>
        <w:t>&lt;/Amend&gt;</w:t>
      </w:r>
    </w:p>
    <w:p w14:paraId="0031DE8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61</w:t>
      </w:r>
      <w:r w:rsidRPr="007E388C">
        <w:rPr>
          <w:rStyle w:val="HideTWBExt"/>
          <w:b w:val="0"/>
        </w:rPr>
        <w:t>&lt;/NumAm&gt;</w:t>
      </w:r>
    </w:p>
    <w:p w14:paraId="1431C39F"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542A6C8D" w14:textId="77777777" w:rsidR="00064C27" w:rsidRPr="007E388C" w:rsidRDefault="00064C27" w:rsidP="00064C27">
      <w:pPr>
        <w:pStyle w:val="NormalBold"/>
      </w:pPr>
      <w:r w:rsidRPr="007E388C">
        <w:rPr>
          <w:rStyle w:val="HideTWBExt"/>
          <w:b w:val="0"/>
        </w:rPr>
        <w:t>&lt;/RepeatBlock-By&gt;</w:t>
      </w:r>
    </w:p>
    <w:p w14:paraId="7A93317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BDEC41A" w14:textId="77777777" w:rsidR="00064C27" w:rsidRPr="007E388C" w:rsidRDefault="00064C27" w:rsidP="00064C27">
      <w:pPr>
        <w:pStyle w:val="NormalBold"/>
      </w:pPr>
      <w:r w:rsidRPr="007E388C">
        <w:rPr>
          <w:rStyle w:val="HideTWBExt"/>
          <w:b w:val="0"/>
        </w:rPr>
        <w:t>&lt;Article&gt;</w:t>
      </w:r>
      <w:r w:rsidRPr="007E388C">
        <w:t>Paragraaf 17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6F40646" w14:textId="77777777" w:rsidTr="0071600E">
        <w:trPr>
          <w:trHeight w:hRule="exact" w:val="240"/>
          <w:jc w:val="center"/>
        </w:trPr>
        <w:tc>
          <w:tcPr>
            <w:tcW w:w="9752" w:type="dxa"/>
            <w:gridSpan w:val="2"/>
            <w:tcBorders>
              <w:top w:val="nil"/>
              <w:left w:val="nil"/>
              <w:bottom w:val="nil"/>
              <w:right w:val="nil"/>
            </w:tcBorders>
          </w:tcPr>
          <w:p w14:paraId="2C161A19" w14:textId="77777777" w:rsidR="00064C27" w:rsidRPr="007E388C" w:rsidRDefault="00064C27" w:rsidP="0071600E"/>
        </w:tc>
      </w:tr>
      <w:tr w:rsidR="00064C27" w:rsidRPr="007E388C" w14:paraId="458265A3" w14:textId="77777777" w:rsidTr="0071600E">
        <w:trPr>
          <w:trHeight w:val="240"/>
          <w:jc w:val="center"/>
        </w:trPr>
        <w:tc>
          <w:tcPr>
            <w:tcW w:w="4876" w:type="dxa"/>
            <w:tcBorders>
              <w:top w:val="nil"/>
              <w:left w:val="nil"/>
              <w:bottom w:val="nil"/>
              <w:right w:val="nil"/>
            </w:tcBorders>
          </w:tcPr>
          <w:p w14:paraId="3AA1996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487B6F3" w14:textId="77777777" w:rsidR="00064C27" w:rsidRPr="007E388C" w:rsidRDefault="00064C27" w:rsidP="0071600E">
            <w:pPr>
              <w:pStyle w:val="AmColumnHeading"/>
            </w:pPr>
            <w:r w:rsidRPr="007E388C">
              <w:t>Amendement</w:t>
            </w:r>
          </w:p>
        </w:tc>
      </w:tr>
      <w:tr w:rsidR="00064C27" w:rsidRPr="007E388C" w14:paraId="701D4FB7" w14:textId="77777777" w:rsidTr="0071600E">
        <w:trPr>
          <w:jc w:val="center"/>
        </w:trPr>
        <w:tc>
          <w:tcPr>
            <w:tcW w:w="4876" w:type="dxa"/>
            <w:tcBorders>
              <w:top w:val="nil"/>
              <w:left w:val="nil"/>
              <w:bottom w:val="nil"/>
              <w:right w:val="nil"/>
            </w:tcBorders>
          </w:tcPr>
          <w:p w14:paraId="3682047E" w14:textId="77777777" w:rsidR="00064C27" w:rsidRPr="007E388C" w:rsidRDefault="00064C27" w:rsidP="0071600E">
            <w:pPr>
              <w:pStyle w:val="Normal6a"/>
            </w:pPr>
          </w:p>
        </w:tc>
        <w:tc>
          <w:tcPr>
            <w:tcW w:w="4876" w:type="dxa"/>
            <w:tcBorders>
              <w:top w:val="nil"/>
              <w:left w:val="nil"/>
              <w:bottom w:val="nil"/>
              <w:right w:val="nil"/>
            </w:tcBorders>
          </w:tcPr>
          <w:p w14:paraId="34F32D4A" w14:textId="77777777" w:rsidR="00064C27" w:rsidRPr="007E388C" w:rsidRDefault="00064C27" w:rsidP="0071600E">
            <w:pPr>
              <w:pStyle w:val="Normal6a"/>
            </w:pPr>
            <w:r w:rsidRPr="007E388C">
              <w:rPr>
                <w:b/>
                <w:i/>
              </w:rPr>
              <w:t>17 bis.</w:t>
            </w:r>
            <w:r w:rsidRPr="007E388C">
              <w:tab/>
            </w:r>
            <w:r w:rsidRPr="007E388C">
              <w:rPr>
                <w:b/>
                <w:i/>
              </w:rPr>
              <w:t>stelt met bezorgdheid vast dat de totale begroting van de 33 gedecentraliseerde agentschappen is gestegen van 3,6 miljard EUR in 2023 tot 4,1 miljard EUR in 2024, wat neerkomt op een stijging van ongeveer 14 %; benadrukt dat de algemene trend moet worden beoordeeld in het licht van de begrotingssituatie van de EU; verzoekt de Commissie te komen met een alomvattende analyse van de cumulatieve kosten van de uitbreiding van de agentschappen in de afgelopen vijf jaar, met inbegrip van een uitsplitsing tussen door het mandaat aangestuurde groei en organische administratieve uitbreiding, en ervoor te zorgen dat eventuele verdere verhogingen strikt worden gerechtvaardigd door aantoonbare meerwaarde;</w:t>
            </w:r>
          </w:p>
        </w:tc>
      </w:tr>
    </w:tbl>
    <w:p w14:paraId="2F88058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0491B89" w14:textId="77777777" w:rsidR="00064C27" w:rsidRPr="007E388C" w:rsidRDefault="00064C27" w:rsidP="00064C27">
      <w:r w:rsidRPr="007E388C">
        <w:rPr>
          <w:rStyle w:val="HideTWBExt"/>
        </w:rPr>
        <w:lastRenderedPageBreak/>
        <w:t>&lt;/Amend&gt;</w:t>
      </w:r>
    </w:p>
    <w:p w14:paraId="162AB57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62</w:t>
      </w:r>
      <w:r w:rsidRPr="007E388C">
        <w:rPr>
          <w:rStyle w:val="HideTWBExt"/>
          <w:b w:val="0"/>
        </w:rPr>
        <w:t>&lt;/NumAm&gt;</w:t>
      </w:r>
    </w:p>
    <w:p w14:paraId="7F8147B6"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1DA90003" w14:textId="77777777" w:rsidR="00064C27" w:rsidRPr="007E388C" w:rsidRDefault="00064C27" w:rsidP="00064C27">
      <w:pPr>
        <w:pStyle w:val="NormalBold"/>
      </w:pPr>
      <w:r w:rsidRPr="007E388C">
        <w:rPr>
          <w:rStyle w:val="HideTWBExt"/>
          <w:b w:val="0"/>
        </w:rPr>
        <w:t>&lt;/RepeatBlock-By&gt;</w:t>
      </w:r>
    </w:p>
    <w:p w14:paraId="7772465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6012383" w14:textId="77777777" w:rsidR="00064C27" w:rsidRPr="007E388C" w:rsidRDefault="00064C27" w:rsidP="00064C27">
      <w:pPr>
        <w:pStyle w:val="NormalBold"/>
      </w:pPr>
      <w:r w:rsidRPr="007E388C">
        <w:rPr>
          <w:rStyle w:val="HideTWBExt"/>
          <w:b w:val="0"/>
        </w:rPr>
        <w:t>&lt;Article&gt;</w:t>
      </w:r>
      <w:r w:rsidRPr="007E388C">
        <w:t>Paragraaf 17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576DA38" w14:textId="77777777" w:rsidTr="0071600E">
        <w:trPr>
          <w:trHeight w:hRule="exact" w:val="240"/>
          <w:jc w:val="center"/>
        </w:trPr>
        <w:tc>
          <w:tcPr>
            <w:tcW w:w="9752" w:type="dxa"/>
            <w:gridSpan w:val="2"/>
            <w:tcBorders>
              <w:top w:val="nil"/>
              <w:left w:val="nil"/>
              <w:bottom w:val="nil"/>
              <w:right w:val="nil"/>
            </w:tcBorders>
          </w:tcPr>
          <w:p w14:paraId="24BC4384" w14:textId="77777777" w:rsidR="00064C27" w:rsidRPr="007E388C" w:rsidRDefault="00064C27" w:rsidP="0071600E"/>
        </w:tc>
      </w:tr>
      <w:tr w:rsidR="00064C27" w:rsidRPr="007E388C" w14:paraId="158FDCD7" w14:textId="77777777" w:rsidTr="0071600E">
        <w:trPr>
          <w:trHeight w:val="240"/>
          <w:jc w:val="center"/>
        </w:trPr>
        <w:tc>
          <w:tcPr>
            <w:tcW w:w="4876" w:type="dxa"/>
            <w:tcBorders>
              <w:top w:val="nil"/>
              <w:left w:val="nil"/>
              <w:bottom w:val="nil"/>
              <w:right w:val="nil"/>
            </w:tcBorders>
          </w:tcPr>
          <w:p w14:paraId="1B9E8A2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C27FFDF" w14:textId="77777777" w:rsidR="00064C27" w:rsidRPr="007E388C" w:rsidRDefault="00064C27" w:rsidP="0071600E">
            <w:pPr>
              <w:pStyle w:val="AmColumnHeading"/>
            </w:pPr>
            <w:r w:rsidRPr="007E388C">
              <w:t>Amendement</w:t>
            </w:r>
          </w:p>
        </w:tc>
      </w:tr>
      <w:tr w:rsidR="00064C27" w:rsidRPr="007E388C" w14:paraId="1AFB050E" w14:textId="77777777" w:rsidTr="0071600E">
        <w:trPr>
          <w:jc w:val="center"/>
        </w:trPr>
        <w:tc>
          <w:tcPr>
            <w:tcW w:w="4876" w:type="dxa"/>
            <w:tcBorders>
              <w:top w:val="nil"/>
              <w:left w:val="nil"/>
              <w:bottom w:val="nil"/>
              <w:right w:val="nil"/>
            </w:tcBorders>
          </w:tcPr>
          <w:p w14:paraId="4B17DAE1" w14:textId="77777777" w:rsidR="00064C27" w:rsidRPr="007E388C" w:rsidRDefault="00064C27" w:rsidP="0071600E">
            <w:pPr>
              <w:pStyle w:val="Normal6a"/>
            </w:pPr>
          </w:p>
        </w:tc>
        <w:tc>
          <w:tcPr>
            <w:tcW w:w="4876" w:type="dxa"/>
            <w:tcBorders>
              <w:top w:val="nil"/>
              <w:left w:val="nil"/>
              <w:bottom w:val="nil"/>
              <w:right w:val="nil"/>
            </w:tcBorders>
          </w:tcPr>
          <w:p w14:paraId="6D34BB1C" w14:textId="77777777" w:rsidR="00064C27" w:rsidRPr="007E388C" w:rsidRDefault="00064C27" w:rsidP="0071600E">
            <w:pPr>
              <w:pStyle w:val="Normal6a"/>
            </w:pPr>
            <w:r w:rsidRPr="007E388C">
              <w:rPr>
                <w:b/>
                <w:i/>
              </w:rPr>
              <w:t>17 bis.</w:t>
            </w:r>
            <w:r w:rsidRPr="007E388C">
              <w:tab/>
            </w:r>
            <w:r w:rsidRPr="007E388C">
              <w:rPr>
                <w:b/>
                <w:i/>
              </w:rPr>
              <w:t>is bezorgd over het feit dat de algemene begroting van de agentschappen in tien jaar tijd meer dan verdubbeld is, tot 5,3 miljard EUR in 2024 (tegenover 4,7 miljard EUR in 2023), wat neerkomt op 4 % van de algemene begroting van de Unie voor 2024 (tegenover 3 % in 2023)</w:t>
            </w:r>
            <w:r w:rsidRPr="007E388C">
              <w:rPr>
                <w:b/>
                <w:i/>
                <w:vertAlign w:val="superscript"/>
              </w:rPr>
              <w:t>1 bis</w:t>
            </w:r>
            <w:r w:rsidRPr="007E388C">
              <w:rPr>
                <w:b/>
                <w:i/>
              </w:rPr>
              <w:t>;</w:t>
            </w:r>
          </w:p>
        </w:tc>
      </w:tr>
      <w:tr w:rsidR="00064C27" w:rsidRPr="007E388C" w14:paraId="20DFDFB9" w14:textId="77777777" w:rsidTr="0071600E">
        <w:trPr>
          <w:jc w:val="center"/>
        </w:trPr>
        <w:tc>
          <w:tcPr>
            <w:tcW w:w="4876" w:type="dxa"/>
            <w:tcBorders>
              <w:top w:val="nil"/>
              <w:left w:val="nil"/>
              <w:bottom w:val="nil"/>
              <w:right w:val="nil"/>
            </w:tcBorders>
          </w:tcPr>
          <w:p w14:paraId="2AFDA282" w14:textId="77777777" w:rsidR="00064C27" w:rsidRPr="007E388C" w:rsidRDefault="00064C27" w:rsidP="0071600E"/>
        </w:tc>
        <w:tc>
          <w:tcPr>
            <w:tcW w:w="4876" w:type="dxa"/>
            <w:tcBorders>
              <w:top w:val="nil"/>
              <w:left w:val="nil"/>
              <w:bottom w:val="nil"/>
              <w:right w:val="nil"/>
            </w:tcBorders>
          </w:tcPr>
          <w:p w14:paraId="5F502672" w14:textId="77777777" w:rsidR="00064C27" w:rsidRPr="007E388C" w:rsidRDefault="00064C27" w:rsidP="0071600E">
            <w:pPr>
              <w:pStyle w:val="Normal6a"/>
            </w:pPr>
            <w:r w:rsidRPr="007E388C">
              <w:rPr>
                <w:b/>
                <w:i/>
              </w:rPr>
              <w:t>_________________</w:t>
            </w:r>
          </w:p>
        </w:tc>
      </w:tr>
      <w:tr w:rsidR="00064C27" w:rsidRPr="007E388C" w14:paraId="3C19D325" w14:textId="77777777" w:rsidTr="0071600E">
        <w:trPr>
          <w:jc w:val="center"/>
        </w:trPr>
        <w:tc>
          <w:tcPr>
            <w:tcW w:w="4876" w:type="dxa"/>
            <w:tcBorders>
              <w:top w:val="nil"/>
              <w:left w:val="nil"/>
              <w:bottom w:val="nil"/>
              <w:right w:val="nil"/>
            </w:tcBorders>
          </w:tcPr>
          <w:p w14:paraId="47967CCC" w14:textId="77777777" w:rsidR="00064C27" w:rsidRPr="007E388C" w:rsidRDefault="00064C27" w:rsidP="0071600E"/>
        </w:tc>
        <w:tc>
          <w:tcPr>
            <w:tcW w:w="4876" w:type="dxa"/>
            <w:tcBorders>
              <w:top w:val="nil"/>
              <w:left w:val="nil"/>
              <w:bottom w:val="nil"/>
              <w:right w:val="nil"/>
            </w:tcBorders>
          </w:tcPr>
          <w:p w14:paraId="733E679C" w14:textId="77777777" w:rsidR="00064C27" w:rsidRPr="007E388C" w:rsidRDefault="00064C27" w:rsidP="0071600E">
            <w:pPr>
              <w:pStyle w:val="Normal6a"/>
            </w:pPr>
            <w:r w:rsidRPr="007E388C">
              <w:rPr>
                <w:b/>
                <w:i/>
                <w:vertAlign w:val="superscript"/>
              </w:rPr>
              <w:t>1 bis</w:t>
            </w:r>
            <w:r w:rsidRPr="007E388C">
              <w:t xml:space="preserve"> </w:t>
            </w:r>
            <w:r w:rsidRPr="007E388C">
              <w:rPr>
                <w:b/>
                <w:bCs/>
                <w:i/>
                <w:iCs/>
              </w:rPr>
              <w:t>https://www.eca.europa.eu/ECAPublications/SAR-AGENCIES-2024/SAR-AGENCIES-2024_NL.pdf</w:t>
            </w:r>
            <w:r w:rsidRPr="007E388C">
              <w:rPr>
                <w:b/>
                <w:bCs/>
              </w:rPr>
              <w:t>.</w:t>
            </w:r>
          </w:p>
        </w:tc>
      </w:tr>
    </w:tbl>
    <w:p w14:paraId="45C5F581"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56681F24" w14:textId="77777777" w:rsidR="00064C27" w:rsidRPr="007E388C" w:rsidRDefault="00064C27" w:rsidP="00064C27">
      <w:r w:rsidRPr="007E388C">
        <w:rPr>
          <w:rStyle w:val="HideTWBExt"/>
        </w:rPr>
        <w:t>&lt;/Amend&gt;</w:t>
      </w:r>
    </w:p>
    <w:p w14:paraId="0CCACF7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63</w:t>
      </w:r>
      <w:r w:rsidRPr="007E388C">
        <w:rPr>
          <w:rStyle w:val="HideTWBExt"/>
          <w:b w:val="0"/>
        </w:rPr>
        <w:t>&lt;/NumAm&gt;</w:t>
      </w:r>
    </w:p>
    <w:p w14:paraId="5B854DEF"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240BBDE4"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7180952A" w14:textId="77777777" w:rsidR="00064C27" w:rsidRPr="007E388C" w:rsidRDefault="00064C27" w:rsidP="00064C27">
      <w:pPr>
        <w:pStyle w:val="NormalBold"/>
      </w:pPr>
      <w:r w:rsidRPr="007E388C">
        <w:rPr>
          <w:rStyle w:val="HideTWBExt"/>
          <w:b w:val="0"/>
        </w:rPr>
        <w:t>&lt;/RepeatBlock-By&gt;</w:t>
      </w:r>
    </w:p>
    <w:p w14:paraId="6CE7551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1B7E4F8" w14:textId="77777777" w:rsidR="00064C27" w:rsidRPr="007E388C" w:rsidRDefault="00064C27" w:rsidP="00064C27">
      <w:pPr>
        <w:pStyle w:val="NormalBold"/>
      </w:pPr>
      <w:r w:rsidRPr="007E388C">
        <w:rPr>
          <w:rStyle w:val="HideTWBExt"/>
          <w:b w:val="0"/>
        </w:rPr>
        <w:t>&lt;Article&gt;</w:t>
      </w:r>
      <w:r w:rsidRPr="007E388C">
        <w:t>Paragraaf 18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9F81468" w14:textId="77777777" w:rsidTr="0071600E">
        <w:trPr>
          <w:trHeight w:hRule="exact" w:val="240"/>
          <w:jc w:val="center"/>
        </w:trPr>
        <w:tc>
          <w:tcPr>
            <w:tcW w:w="9752" w:type="dxa"/>
            <w:gridSpan w:val="2"/>
            <w:tcBorders>
              <w:top w:val="nil"/>
              <w:left w:val="nil"/>
              <w:bottom w:val="nil"/>
              <w:right w:val="nil"/>
            </w:tcBorders>
          </w:tcPr>
          <w:p w14:paraId="06D7A596" w14:textId="77777777" w:rsidR="00064C27" w:rsidRPr="007E388C" w:rsidRDefault="00064C27" w:rsidP="0071600E"/>
        </w:tc>
      </w:tr>
      <w:tr w:rsidR="00064C27" w:rsidRPr="007E388C" w14:paraId="363FF500" w14:textId="77777777" w:rsidTr="0071600E">
        <w:trPr>
          <w:trHeight w:val="240"/>
          <w:jc w:val="center"/>
        </w:trPr>
        <w:tc>
          <w:tcPr>
            <w:tcW w:w="4876" w:type="dxa"/>
            <w:tcBorders>
              <w:top w:val="nil"/>
              <w:left w:val="nil"/>
              <w:bottom w:val="nil"/>
              <w:right w:val="nil"/>
            </w:tcBorders>
          </w:tcPr>
          <w:p w14:paraId="5D33AAF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233BF55" w14:textId="77777777" w:rsidR="00064C27" w:rsidRPr="007E388C" w:rsidRDefault="00064C27" w:rsidP="0071600E">
            <w:pPr>
              <w:pStyle w:val="AmColumnHeading"/>
            </w:pPr>
            <w:r w:rsidRPr="007E388C">
              <w:t>Amendement</w:t>
            </w:r>
          </w:p>
        </w:tc>
      </w:tr>
      <w:tr w:rsidR="00064C27" w:rsidRPr="007E388C" w14:paraId="03651F6C" w14:textId="77777777" w:rsidTr="0071600E">
        <w:trPr>
          <w:jc w:val="center"/>
        </w:trPr>
        <w:tc>
          <w:tcPr>
            <w:tcW w:w="4876" w:type="dxa"/>
            <w:tcBorders>
              <w:top w:val="nil"/>
              <w:left w:val="nil"/>
              <w:bottom w:val="nil"/>
              <w:right w:val="nil"/>
            </w:tcBorders>
          </w:tcPr>
          <w:p w14:paraId="4EA6C1AA" w14:textId="77777777" w:rsidR="00064C27" w:rsidRPr="007E388C" w:rsidRDefault="00064C27" w:rsidP="0071600E">
            <w:pPr>
              <w:pStyle w:val="Normal6a"/>
            </w:pPr>
          </w:p>
        </w:tc>
        <w:tc>
          <w:tcPr>
            <w:tcW w:w="4876" w:type="dxa"/>
            <w:tcBorders>
              <w:top w:val="nil"/>
              <w:left w:val="nil"/>
              <w:bottom w:val="nil"/>
              <w:right w:val="nil"/>
            </w:tcBorders>
          </w:tcPr>
          <w:p w14:paraId="6E60673A" w14:textId="77777777" w:rsidR="00064C27" w:rsidRPr="007E388C" w:rsidRDefault="00064C27" w:rsidP="0071600E">
            <w:pPr>
              <w:pStyle w:val="Normal6a"/>
            </w:pPr>
            <w:r w:rsidRPr="007E388C">
              <w:rPr>
                <w:b/>
                <w:i/>
              </w:rPr>
              <w:t>18 bis.</w:t>
            </w:r>
            <w:r w:rsidRPr="007E388C">
              <w:tab/>
            </w:r>
            <w:r w:rsidRPr="007E388C">
              <w:rPr>
                <w:b/>
                <w:i/>
              </w:rPr>
              <w:t xml:space="preserve">benadrukt dat verhogingen van de begroting voor agentschappen gepaard moeten gaan met een evenredige versterking van het bestuur, de interne controles, de personeelscapaciteit en de absorptieplanning; waarschuwt dat aanhoudende begrotingsgroei zonder overeenkomstige administratieve en controlecapaciteit het risico op onregelmatigheden, overdrachten en </w:t>
            </w:r>
            <w:r w:rsidRPr="007E388C">
              <w:rPr>
                <w:b/>
                <w:i/>
              </w:rPr>
              <w:lastRenderedPageBreak/>
              <w:t>ondoeltreffende uitgaven verhoogt;</w:t>
            </w:r>
          </w:p>
        </w:tc>
      </w:tr>
    </w:tbl>
    <w:p w14:paraId="597335BE"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3E1AD1D" w14:textId="77777777" w:rsidR="00064C27" w:rsidRPr="007E388C" w:rsidRDefault="00064C27" w:rsidP="00064C27">
      <w:r w:rsidRPr="007E388C">
        <w:rPr>
          <w:rStyle w:val="HideTWBExt"/>
        </w:rPr>
        <w:t>&lt;/Amend&gt;</w:t>
      </w:r>
    </w:p>
    <w:p w14:paraId="24EB720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64</w:t>
      </w:r>
      <w:r w:rsidRPr="007E388C">
        <w:rPr>
          <w:rStyle w:val="HideTWBExt"/>
          <w:b w:val="0"/>
        </w:rPr>
        <w:t>&lt;/NumAm&gt;</w:t>
      </w:r>
    </w:p>
    <w:p w14:paraId="778374C0"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0922D8A6"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18DE0531" w14:textId="77777777" w:rsidR="00064C27" w:rsidRPr="007E388C" w:rsidRDefault="00064C27" w:rsidP="00064C27">
      <w:pPr>
        <w:pStyle w:val="NormalBold"/>
      </w:pPr>
      <w:r w:rsidRPr="007E388C">
        <w:rPr>
          <w:rStyle w:val="HideTWBExt"/>
          <w:b w:val="0"/>
        </w:rPr>
        <w:t>&lt;/RepeatBlock-By&gt;</w:t>
      </w:r>
    </w:p>
    <w:p w14:paraId="1879D4B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4E20E88" w14:textId="77777777" w:rsidR="00064C27" w:rsidRPr="007E388C" w:rsidRDefault="00064C27" w:rsidP="00064C27">
      <w:pPr>
        <w:pStyle w:val="NormalBold"/>
      </w:pPr>
      <w:r w:rsidRPr="007E388C">
        <w:rPr>
          <w:rStyle w:val="HideTWBExt"/>
          <w:b w:val="0"/>
        </w:rPr>
        <w:t>&lt;Article&gt;</w:t>
      </w:r>
      <w:r w:rsidRPr="007E388C">
        <w:t>Paragraaf 18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A0F5C83" w14:textId="77777777" w:rsidTr="0071600E">
        <w:trPr>
          <w:trHeight w:hRule="exact" w:val="240"/>
          <w:jc w:val="center"/>
        </w:trPr>
        <w:tc>
          <w:tcPr>
            <w:tcW w:w="9752" w:type="dxa"/>
            <w:gridSpan w:val="2"/>
            <w:tcBorders>
              <w:top w:val="nil"/>
              <w:left w:val="nil"/>
              <w:bottom w:val="nil"/>
              <w:right w:val="nil"/>
            </w:tcBorders>
          </w:tcPr>
          <w:p w14:paraId="3F5424AA" w14:textId="77777777" w:rsidR="00064C27" w:rsidRPr="007E388C" w:rsidRDefault="00064C27" w:rsidP="0071600E"/>
        </w:tc>
      </w:tr>
      <w:tr w:rsidR="00064C27" w:rsidRPr="007E388C" w14:paraId="08666B95" w14:textId="77777777" w:rsidTr="0071600E">
        <w:trPr>
          <w:trHeight w:val="240"/>
          <w:jc w:val="center"/>
        </w:trPr>
        <w:tc>
          <w:tcPr>
            <w:tcW w:w="4876" w:type="dxa"/>
            <w:tcBorders>
              <w:top w:val="nil"/>
              <w:left w:val="nil"/>
              <w:bottom w:val="nil"/>
              <w:right w:val="nil"/>
            </w:tcBorders>
          </w:tcPr>
          <w:p w14:paraId="5A5CBD6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2DAA130" w14:textId="77777777" w:rsidR="00064C27" w:rsidRPr="007E388C" w:rsidRDefault="00064C27" w:rsidP="0071600E">
            <w:pPr>
              <w:pStyle w:val="AmColumnHeading"/>
            </w:pPr>
            <w:r w:rsidRPr="007E388C">
              <w:t>Amendement</w:t>
            </w:r>
          </w:p>
        </w:tc>
      </w:tr>
      <w:tr w:rsidR="00064C27" w:rsidRPr="007E388C" w14:paraId="51FE5F54" w14:textId="77777777" w:rsidTr="0071600E">
        <w:trPr>
          <w:jc w:val="center"/>
        </w:trPr>
        <w:tc>
          <w:tcPr>
            <w:tcW w:w="4876" w:type="dxa"/>
            <w:tcBorders>
              <w:top w:val="nil"/>
              <w:left w:val="nil"/>
              <w:bottom w:val="nil"/>
              <w:right w:val="nil"/>
            </w:tcBorders>
          </w:tcPr>
          <w:p w14:paraId="5C39EEFF" w14:textId="77777777" w:rsidR="00064C27" w:rsidRPr="007E388C" w:rsidRDefault="00064C27" w:rsidP="0071600E">
            <w:pPr>
              <w:pStyle w:val="Normal6a"/>
            </w:pPr>
          </w:p>
        </w:tc>
        <w:tc>
          <w:tcPr>
            <w:tcW w:w="4876" w:type="dxa"/>
            <w:tcBorders>
              <w:top w:val="nil"/>
              <w:left w:val="nil"/>
              <w:bottom w:val="nil"/>
              <w:right w:val="nil"/>
            </w:tcBorders>
          </w:tcPr>
          <w:p w14:paraId="35928B7F" w14:textId="77777777" w:rsidR="00064C27" w:rsidRPr="007E388C" w:rsidRDefault="00064C27" w:rsidP="0071600E">
            <w:pPr>
              <w:pStyle w:val="Normal6a"/>
            </w:pPr>
            <w:r w:rsidRPr="007E388C">
              <w:rPr>
                <w:b/>
                <w:i/>
              </w:rPr>
              <w:t>18 ter.</w:t>
            </w:r>
            <w:r w:rsidRPr="007E388C">
              <w:tab/>
            </w:r>
            <w:r w:rsidRPr="007E388C">
              <w:rPr>
                <w:b/>
                <w:i/>
              </w:rPr>
              <w:t>wijst erop dat de begroting van Frontex is gestegen van 118 miljoen EUR in 2011 tot 922 miljoen EUR in 2024, en daarmee de meest significante stijging van de begroting van de agentschappen van de afgelopen jaren is; is van mening dat verdere verhogingen van de begroting voor Frontex strikt afhankelijk moeten worden gesteld van aantoonbare verbeteringen op het gebied van de naleving van de grondrechten, transparantie, absorptiecapaciteit en een doeltreffende follow-up van de aanbevelingen van het Parlement, de Ombudsman, OLAF en de grondrechtenfunctionaris;</w:t>
            </w:r>
          </w:p>
        </w:tc>
      </w:tr>
    </w:tbl>
    <w:p w14:paraId="269BEB5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6A02991" w14:textId="77777777" w:rsidR="00064C27" w:rsidRPr="007E388C" w:rsidRDefault="00064C27" w:rsidP="00064C27">
      <w:r w:rsidRPr="007E388C">
        <w:rPr>
          <w:rStyle w:val="HideTWBExt"/>
        </w:rPr>
        <w:t>&lt;/Amend&gt;</w:t>
      </w:r>
    </w:p>
    <w:p w14:paraId="0413C79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65</w:t>
      </w:r>
      <w:r w:rsidRPr="007E388C">
        <w:rPr>
          <w:rStyle w:val="HideTWBExt"/>
          <w:b w:val="0"/>
        </w:rPr>
        <w:t>&lt;/NumAm&gt;</w:t>
      </w:r>
    </w:p>
    <w:p w14:paraId="05DDA715"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235F8A53"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234A66C0" w14:textId="77777777" w:rsidR="00064C27" w:rsidRPr="007E388C" w:rsidRDefault="00064C27" w:rsidP="00064C27">
      <w:pPr>
        <w:pStyle w:val="NormalBold"/>
      </w:pPr>
      <w:r w:rsidRPr="007E388C">
        <w:rPr>
          <w:rStyle w:val="HideTWBExt"/>
          <w:b w:val="0"/>
        </w:rPr>
        <w:t>&lt;/RepeatBlock-By&gt;</w:t>
      </w:r>
    </w:p>
    <w:p w14:paraId="785489F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E3EE8F5" w14:textId="77777777" w:rsidR="00064C27" w:rsidRPr="007E388C" w:rsidRDefault="00064C27" w:rsidP="00064C27">
      <w:pPr>
        <w:pStyle w:val="NormalBold"/>
      </w:pPr>
      <w:r w:rsidRPr="007E388C">
        <w:rPr>
          <w:rStyle w:val="HideTWBExt"/>
          <w:b w:val="0"/>
        </w:rPr>
        <w:t>&lt;Article&gt;</w:t>
      </w:r>
      <w:r w:rsidRPr="007E388C">
        <w:t>Paragraaf 18 quater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051A71B" w14:textId="77777777" w:rsidTr="0071600E">
        <w:trPr>
          <w:trHeight w:hRule="exact" w:val="240"/>
          <w:jc w:val="center"/>
        </w:trPr>
        <w:tc>
          <w:tcPr>
            <w:tcW w:w="9752" w:type="dxa"/>
            <w:gridSpan w:val="2"/>
            <w:tcBorders>
              <w:top w:val="nil"/>
              <w:left w:val="nil"/>
              <w:bottom w:val="nil"/>
              <w:right w:val="nil"/>
            </w:tcBorders>
          </w:tcPr>
          <w:p w14:paraId="2E7BD972" w14:textId="77777777" w:rsidR="00064C27" w:rsidRPr="007E388C" w:rsidRDefault="00064C27" w:rsidP="0071600E"/>
        </w:tc>
      </w:tr>
      <w:tr w:rsidR="00064C27" w:rsidRPr="007E388C" w14:paraId="63B5F9FE" w14:textId="77777777" w:rsidTr="0071600E">
        <w:trPr>
          <w:trHeight w:val="240"/>
          <w:jc w:val="center"/>
        </w:trPr>
        <w:tc>
          <w:tcPr>
            <w:tcW w:w="4876" w:type="dxa"/>
            <w:tcBorders>
              <w:top w:val="nil"/>
              <w:left w:val="nil"/>
              <w:bottom w:val="nil"/>
              <w:right w:val="nil"/>
            </w:tcBorders>
          </w:tcPr>
          <w:p w14:paraId="3784959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46BB970" w14:textId="77777777" w:rsidR="00064C27" w:rsidRPr="007E388C" w:rsidRDefault="00064C27" w:rsidP="0071600E">
            <w:pPr>
              <w:pStyle w:val="AmColumnHeading"/>
            </w:pPr>
            <w:r w:rsidRPr="007E388C">
              <w:t>Amendement</w:t>
            </w:r>
          </w:p>
        </w:tc>
      </w:tr>
      <w:tr w:rsidR="00064C27" w:rsidRPr="007E388C" w14:paraId="2CC77067" w14:textId="77777777" w:rsidTr="0071600E">
        <w:trPr>
          <w:jc w:val="center"/>
        </w:trPr>
        <w:tc>
          <w:tcPr>
            <w:tcW w:w="4876" w:type="dxa"/>
            <w:tcBorders>
              <w:top w:val="nil"/>
              <w:left w:val="nil"/>
              <w:bottom w:val="nil"/>
              <w:right w:val="nil"/>
            </w:tcBorders>
          </w:tcPr>
          <w:p w14:paraId="57446C4C" w14:textId="77777777" w:rsidR="00064C27" w:rsidRPr="007E388C" w:rsidRDefault="00064C27" w:rsidP="0071600E">
            <w:pPr>
              <w:pStyle w:val="Normal6a"/>
            </w:pPr>
          </w:p>
        </w:tc>
        <w:tc>
          <w:tcPr>
            <w:tcW w:w="4876" w:type="dxa"/>
            <w:tcBorders>
              <w:top w:val="nil"/>
              <w:left w:val="nil"/>
              <w:bottom w:val="nil"/>
              <w:right w:val="nil"/>
            </w:tcBorders>
          </w:tcPr>
          <w:p w14:paraId="76FB9671" w14:textId="77777777" w:rsidR="00064C27" w:rsidRPr="007E388C" w:rsidRDefault="00064C27" w:rsidP="0071600E">
            <w:pPr>
              <w:pStyle w:val="Normal6a"/>
            </w:pPr>
            <w:r w:rsidRPr="007E388C">
              <w:rPr>
                <w:b/>
                <w:i/>
              </w:rPr>
              <w:t>18 quater.</w:t>
            </w:r>
            <w:r w:rsidRPr="007E388C">
              <w:tab/>
            </w:r>
            <w:r w:rsidRPr="007E388C">
              <w:rPr>
                <w:b/>
                <w:i/>
              </w:rPr>
              <w:t xml:space="preserve">merkt op dat het Bureau van de Europese Unie voor de grondrechten (FRA) nog steeds met relatief beperkte budgettaire en personele </w:t>
            </w:r>
            <w:r w:rsidRPr="007E388C">
              <w:rPr>
                <w:b/>
                <w:i/>
              </w:rPr>
              <w:lastRenderedPageBreak/>
              <w:t>middelen werkt, ondanks de gestaag toenemende verwachtingen van het Bureau om de instellingen, organen en instanties van de Unie te ondersteunen bij het waarborgen van een uitvoering van het Unierecht waarbij de grondrechten worden geëerbiedigd; onderstreept dat dit structurele gebrek aan middelen haaks staat op de uitbreiding van de mandaten en begrotingen van agentschappen die operationele of handhavingsbevoegdheden uitoefenen; verzoekt de Commissie en de begrotingsautoriteit het FRA te voorzien van adequate, stabiele en voorspelbare middelen, in verhouding tot zijn horizontale rol als waakhond op het gebied van de grondrechten van de Unie;</w:t>
            </w:r>
          </w:p>
        </w:tc>
      </w:tr>
    </w:tbl>
    <w:p w14:paraId="7A2FE2ED"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A219131" w14:textId="77777777" w:rsidR="00064C27" w:rsidRPr="007E388C" w:rsidRDefault="00064C27" w:rsidP="00064C27">
      <w:r w:rsidRPr="007E388C">
        <w:rPr>
          <w:rStyle w:val="HideTWBExt"/>
        </w:rPr>
        <w:t>&lt;/Amend&gt;</w:t>
      </w:r>
    </w:p>
    <w:p w14:paraId="3C50166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66</w:t>
      </w:r>
      <w:r w:rsidRPr="007E388C">
        <w:rPr>
          <w:rStyle w:val="HideTWBExt"/>
          <w:b w:val="0"/>
        </w:rPr>
        <w:t>&lt;/NumAm&gt;</w:t>
      </w:r>
    </w:p>
    <w:p w14:paraId="677899D3"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8B23222" w14:textId="77777777" w:rsidR="00064C27" w:rsidRPr="007E388C" w:rsidRDefault="00064C27" w:rsidP="00064C27">
      <w:pPr>
        <w:pStyle w:val="NormalBold"/>
      </w:pPr>
      <w:r w:rsidRPr="007E388C">
        <w:rPr>
          <w:rStyle w:val="HideTWBExt"/>
          <w:b w:val="0"/>
        </w:rPr>
        <w:t>&lt;/RepeatBlock-By&gt;</w:t>
      </w:r>
    </w:p>
    <w:p w14:paraId="073A0D3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9196F56" w14:textId="77777777" w:rsidR="00064C27" w:rsidRPr="007E388C" w:rsidRDefault="00064C27" w:rsidP="00064C27">
      <w:pPr>
        <w:pStyle w:val="NormalBold"/>
      </w:pPr>
      <w:r w:rsidRPr="007E388C">
        <w:rPr>
          <w:rStyle w:val="HideTWBExt"/>
          <w:b w:val="0"/>
        </w:rPr>
        <w:t>&lt;Article&gt;</w:t>
      </w:r>
      <w:r w:rsidRPr="007E388C">
        <w:t>Paragraaf 19</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51A6801" w14:textId="77777777" w:rsidTr="0071600E">
        <w:trPr>
          <w:trHeight w:hRule="exact" w:val="240"/>
          <w:jc w:val="center"/>
        </w:trPr>
        <w:tc>
          <w:tcPr>
            <w:tcW w:w="9752" w:type="dxa"/>
            <w:gridSpan w:val="2"/>
            <w:tcBorders>
              <w:top w:val="nil"/>
              <w:left w:val="nil"/>
              <w:bottom w:val="nil"/>
              <w:right w:val="nil"/>
            </w:tcBorders>
          </w:tcPr>
          <w:p w14:paraId="3FD12237" w14:textId="77777777" w:rsidR="00064C27" w:rsidRPr="007E388C" w:rsidRDefault="00064C27" w:rsidP="0071600E"/>
        </w:tc>
      </w:tr>
      <w:tr w:rsidR="00064C27" w:rsidRPr="007E388C" w14:paraId="20A67A4B" w14:textId="77777777" w:rsidTr="0071600E">
        <w:trPr>
          <w:trHeight w:val="240"/>
          <w:jc w:val="center"/>
        </w:trPr>
        <w:tc>
          <w:tcPr>
            <w:tcW w:w="4876" w:type="dxa"/>
            <w:tcBorders>
              <w:top w:val="nil"/>
              <w:left w:val="nil"/>
              <w:bottom w:val="nil"/>
              <w:right w:val="nil"/>
            </w:tcBorders>
          </w:tcPr>
          <w:p w14:paraId="7114C7E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545C514" w14:textId="77777777" w:rsidR="00064C27" w:rsidRPr="007E388C" w:rsidRDefault="00064C27" w:rsidP="0071600E">
            <w:pPr>
              <w:pStyle w:val="AmColumnHeading"/>
            </w:pPr>
            <w:r w:rsidRPr="007E388C">
              <w:t>Amendement</w:t>
            </w:r>
          </w:p>
        </w:tc>
      </w:tr>
      <w:tr w:rsidR="00064C27" w:rsidRPr="007E388C" w14:paraId="7CF711EC" w14:textId="77777777" w:rsidTr="0071600E">
        <w:trPr>
          <w:jc w:val="center"/>
        </w:trPr>
        <w:tc>
          <w:tcPr>
            <w:tcW w:w="4876" w:type="dxa"/>
            <w:tcBorders>
              <w:top w:val="nil"/>
              <w:left w:val="nil"/>
              <w:bottom w:val="nil"/>
              <w:right w:val="nil"/>
            </w:tcBorders>
          </w:tcPr>
          <w:p w14:paraId="2DAE438C" w14:textId="77777777" w:rsidR="00064C27" w:rsidRPr="007E388C" w:rsidRDefault="00064C27" w:rsidP="0071600E">
            <w:pPr>
              <w:pStyle w:val="Normal6a"/>
            </w:pPr>
            <w:r w:rsidRPr="007E388C">
              <w:t>19.</w:t>
            </w:r>
            <w:r w:rsidRPr="007E388C">
              <w:tab/>
              <w:t xml:space="preserve">neemt er nota van dat de verhoging van de begroting van het EEA voor 2024 een weerspiegeling is van </w:t>
            </w:r>
            <w:r w:rsidRPr="007E388C">
              <w:rPr>
                <w:b/>
                <w:i/>
              </w:rPr>
              <w:t>nieuwe</w:t>
            </w:r>
            <w:r w:rsidRPr="007E388C">
              <w:t xml:space="preserve"> wetgevende mandaten en </w:t>
            </w:r>
            <w:r w:rsidRPr="007E388C">
              <w:rPr>
                <w:b/>
                <w:i/>
              </w:rPr>
              <w:t>lopende</w:t>
            </w:r>
            <w:r w:rsidRPr="007E388C">
              <w:t xml:space="preserve"> operationele </w:t>
            </w:r>
            <w:r w:rsidRPr="007E388C">
              <w:rPr>
                <w:b/>
                <w:i/>
              </w:rPr>
              <w:t>behoeften, de verordening</w:t>
            </w:r>
            <w:r w:rsidRPr="007E388C">
              <w:t xml:space="preserve"> natuurherstel </w:t>
            </w:r>
            <w:r w:rsidRPr="007E388C">
              <w:rPr>
                <w:b/>
                <w:i/>
              </w:rPr>
              <w:t>(die laat in 2024 is aangenomen), een herschikking van de verordening betreffende een Europees register inzake de uitstoot en overbrenging van verontreinigende stoffen (Europees PRTR), de EU-certificering voor koolstofverwijderingen en koolstoflandbeheer (CRCF) en een initiatief voor uitgebreidere monitoring van emissies van zware voertuigen die werden ondersteund met de aanwerving van personeel</w:t>
            </w:r>
            <w:r w:rsidRPr="007E388C">
              <w:t xml:space="preserve">; merkt verder op dat </w:t>
            </w:r>
            <w:r w:rsidRPr="007E388C">
              <w:rPr>
                <w:b/>
                <w:i/>
              </w:rPr>
              <w:t xml:space="preserve">het </w:t>
            </w:r>
            <w:r w:rsidRPr="007E388C">
              <w:rPr>
                <w:b/>
                <w:i/>
              </w:rPr>
              <w:lastRenderedPageBreak/>
              <w:t>agentschap ook taken heeft uitgevoerd in het kader van de herziene verordening inzake landgebruik, verandering in landgebruik en bosbouw (2023); is zich er tevens van bewust dat</w:t>
            </w:r>
            <w:r w:rsidRPr="007E388C">
              <w:t xml:space="preserve"> nieuwe overeenkomsten inzake dienstverleningsniveau </w:t>
            </w:r>
            <w:r w:rsidRPr="007E388C">
              <w:rPr>
                <w:b/>
                <w:i/>
              </w:rPr>
              <w:t>(SLA’s)</w:t>
            </w:r>
            <w:r w:rsidRPr="007E388C">
              <w:t xml:space="preserve"> met het DG Maritieme Zaken en Visserij, het DG Gezondheid en Voedselveiligheid en het DG Onderzoek en Innovatie de rol van het agentschap op het gebied van </w:t>
            </w:r>
            <w:r w:rsidRPr="007E388C">
              <w:rPr>
                <w:b/>
                <w:i/>
              </w:rPr>
              <w:t>oceaan-/waterherstel</w:t>
            </w:r>
            <w:r w:rsidRPr="007E388C">
              <w:t xml:space="preserve">, </w:t>
            </w:r>
            <w:r w:rsidRPr="007E388C">
              <w:rPr>
                <w:b/>
                <w:i/>
              </w:rPr>
              <w:t>gezondheidsbedreigingen</w:t>
            </w:r>
            <w:r w:rsidRPr="007E388C">
              <w:t xml:space="preserve"> en de integratie van milieugegevens hebben uitgebreid </w:t>
            </w:r>
            <w:r w:rsidRPr="007E388C">
              <w:rPr>
                <w:b/>
                <w:i/>
              </w:rPr>
              <w:t>en de ondersteuning</w:t>
            </w:r>
            <w:r w:rsidRPr="007E388C">
              <w:t xml:space="preserve"> van de Unie </w:t>
            </w:r>
            <w:r w:rsidRPr="007E388C">
              <w:rPr>
                <w:b/>
                <w:i/>
              </w:rPr>
              <w:t>op het gebied van klimaat, biodiversiteit en beleid hebben</w:t>
            </w:r>
            <w:r w:rsidRPr="007E388C">
              <w:t xml:space="preserve"> versterkt;</w:t>
            </w:r>
          </w:p>
        </w:tc>
        <w:tc>
          <w:tcPr>
            <w:tcW w:w="4876" w:type="dxa"/>
            <w:tcBorders>
              <w:top w:val="nil"/>
              <w:left w:val="nil"/>
              <w:bottom w:val="nil"/>
              <w:right w:val="nil"/>
            </w:tcBorders>
          </w:tcPr>
          <w:p w14:paraId="11622376" w14:textId="77777777" w:rsidR="00064C27" w:rsidRPr="007E388C" w:rsidRDefault="00064C27" w:rsidP="0071600E">
            <w:pPr>
              <w:pStyle w:val="Normal6a"/>
            </w:pPr>
            <w:r w:rsidRPr="007E388C">
              <w:lastRenderedPageBreak/>
              <w:t>19.</w:t>
            </w:r>
            <w:r w:rsidRPr="007E388C">
              <w:tab/>
              <w:t xml:space="preserve">neemt er nota van dat de verhoging van de begroting van het EEA voor 2024 een weerspiegeling is van </w:t>
            </w:r>
            <w:r w:rsidRPr="007E388C">
              <w:rPr>
                <w:b/>
                <w:i/>
              </w:rPr>
              <w:t>de uitbreiding van zijn</w:t>
            </w:r>
            <w:r w:rsidRPr="007E388C">
              <w:t xml:space="preserve"> wetgevende mandaten en operationele </w:t>
            </w:r>
            <w:r w:rsidRPr="007E388C">
              <w:rPr>
                <w:b/>
                <w:i/>
              </w:rPr>
              <w:t>verantwoordelijkheden die voortvloeien uit de uitvoering van de Europese Green Deal, met inbegrip van werkzaamheden op het gebied van</w:t>
            </w:r>
            <w:r w:rsidRPr="007E388C">
              <w:t xml:space="preserve"> natuurherstel</w:t>
            </w:r>
            <w:r w:rsidRPr="007E388C">
              <w:rPr>
                <w:b/>
                <w:i/>
              </w:rPr>
              <w:t xml:space="preserve">, emissiemonitoring, koolstofbeheer, rapportage over verontreinigende stoffen en beleid inzake landgebruik; benadrukt dat het Agentschap door de gerichte personeelsuitbreiding doeltreffend op deze nieuwe taken heeft kunnen reageren en de kwaliteit, tijdigheid en wetenschappelijke robuustheid van zijn </w:t>
            </w:r>
            <w:r w:rsidRPr="007E388C">
              <w:rPr>
                <w:b/>
                <w:i/>
              </w:rPr>
              <w:lastRenderedPageBreak/>
              <w:t>analyses heeft kunnen verbeteren</w:t>
            </w:r>
            <w:r w:rsidRPr="007E388C">
              <w:t xml:space="preserve">; merkt verder op dat nieuwe overeenkomsten inzake dienstverleningsniveau met het DG Maritieme Zaken en Visserij, het DG Gezondheid en Voedselveiligheid en het DG Onderzoek en Innovatie de rol van het agentschap op het gebied van </w:t>
            </w:r>
            <w:r w:rsidRPr="007E388C">
              <w:rPr>
                <w:b/>
                <w:i/>
              </w:rPr>
              <w:t>oceaan- en waterherstel</w:t>
            </w:r>
            <w:r w:rsidRPr="007E388C">
              <w:t xml:space="preserve">, </w:t>
            </w:r>
            <w:r w:rsidRPr="007E388C">
              <w:rPr>
                <w:b/>
                <w:i/>
              </w:rPr>
              <w:t>gezondheidsgerelateerde milieubedreigingen</w:t>
            </w:r>
            <w:r w:rsidRPr="007E388C">
              <w:t xml:space="preserve"> en de integratie van milieugegevens hebben uitgebreid</w:t>
            </w:r>
            <w:r w:rsidRPr="007E388C">
              <w:rPr>
                <w:b/>
                <w:i/>
              </w:rPr>
              <w:t>, waarbij de algehele capaciteit</w:t>
            </w:r>
            <w:r w:rsidRPr="007E388C">
              <w:t xml:space="preserve"> van de Unie </w:t>
            </w:r>
            <w:r w:rsidRPr="007E388C">
              <w:rPr>
                <w:b/>
                <w:i/>
              </w:rPr>
              <w:t>om de prioriteiten van de Green Deal te verwezenlijken, is</w:t>
            </w:r>
            <w:r w:rsidRPr="007E388C">
              <w:t xml:space="preserve"> versterkt;</w:t>
            </w:r>
          </w:p>
        </w:tc>
      </w:tr>
    </w:tbl>
    <w:p w14:paraId="2D778372"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CFA77DE" w14:textId="77777777" w:rsidR="00064C27" w:rsidRPr="007E388C" w:rsidRDefault="00064C27" w:rsidP="00064C27">
      <w:r w:rsidRPr="007E388C">
        <w:rPr>
          <w:rStyle w:val="HideTWBExt"/>
        </w:rPr>
        <w:t>&lt;/Amend&gt;</w:t>
      </w:r>
    </w:p>
    <w:p w14:paraId="1599FFF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67</w:t>
      </w:r>
      <w:r w:rsidRPr="007E388C">
        <w:rPr>
          <w:rStyle w:val="HideTWBExt"/>
          <w:b w:val="0"/>
        </w:rPr>
        <w:t>&lt;/NumAm&gt;</w:t>
      </w:r>
    </w:p>
    <w:p w14:paraId="4FFE7150"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6F4DF32F" w14:textId="77777777" w:rsidR="00064C27" w:rsidRPr="007E388C" w:rsidRDefault="00064C27" w:rsidP="00064C27">
      <w:pPr>
        <w:pStyle w:val="NormalBold"/>
      </w:pPr>
      <w:r w:rsidRPr="007E388C">
        <w:rPr>
          <w:rStyle w:val="HideTWBExt"/>
          <w:b w:val="0"/>
        </w:rPr>
        <w:t>&lt;/RepeatBlock-By&gt;</w:t>
      </w:r>
    </w:p>
    <w:p w14:paraId="1C774C3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7B36A18" w14:textId="77777777" w:rsidR="00064C27" w:rsidRPr="007E388C" w:rsidRDefault="00064C27" w:rsidP="00064C27">
      <w:pPr>
        <w:pStyle w:val="NormalBold"/>
      </w:pPr>
      <w:r w:rsidRPr="007E388C">
        <w:rPr>
          <w:rStyle w:val="HideTWBExt"/>
          <w:b w:val="0"/>
        </w:rPr>
        <w:t>&lt;Article&gt;</w:t>
      </w:r>
      <w:r w:rsidRPr="007E388C">
        <w:t>Paragraaf 19</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2B5C259" w14:textId="77777777" w:rsidTr="0071600E">
        <w:trPr>
          <w:trHeight w:hRule="exact" w:val="240"/>
          <w:jc w:val="center"/>
        </w:trPr>
        <w:tc>
          <w:tcPr>
            <w:tcW w:w="9752" w:type="dxa"/>
            <w:gridSpan w:val="2"/>
            <w:tcBorders>
              <w:top w:val="nil"/>
              <w:left w:val="nil"/>
              <w:bottom w:val="nil"/>
              <w:right w:val="nil"/>
            </w:tcBorders>
          </w:tcPr>
          <w:p w14:paraId="28F9D038" w14:textId="77777777" w:rsidR="00064C27" w:rsidRPr="007E388C" w:rsidRDefault="00064C27" w:rsidP="0071600E"/>
        </w:tc>
      </w:tr>
      <w:tr w:rsidR="00064C27" w:rsidRPr="007E388C" w14:paraId="58727A7B" w14:textId="77777777" w:rsidTr="0071600E">
        <w:trPr>
          <w:trHeight w:val="240"/>
          <w:jc w:val="center"/>
        </w:trPr>
        <w:tc>
          <w:tcPr>
            <w:tcW w:w="4876" w:type="dxa"/>
            <w:tcBorders>
              <w:top w:val="nil"/>
              <w:left w:val="nil"/>
              <w:bottom w:val="nil"/>
              <w:right w:val="nil"/>
            </w:tcBorders>
          </w:tcPr>
          <w:p w14:paraId="61ED872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067C80C" w14:textId="77777777" w:rsidR="00064C27" w:rsidRPr="007E388C" w:rsidRDefault="00064C27" w:rsidP="0071600E">
            <w:pPr>
              <w:pStyle w:val="AmColumnHeading"/>
            </w:pPr>
            <w:r w:rsidRPr="007E388C">
              <w:t>Amendement</w:t>
            </w:r>
          </w:p>
        </w:tc>
      </w:tr>
      <w:tr w:rsidR="00064C27" w:rsidRPr="007E388C" w14:paraId="2F439637" w14:textId="77777777" w:rsidTr="0071600E">
        <w:trPr>
          <w:jc w:val="center"/>
        </w:trPr>
        <w:tc>
          <w:tcPr>
            <w:tcW w:w="4876" w:type="dxa"/>
            <w:tcBorders>
              <w:top w:val="nil"/>
              <w:left w:val="nil"/>
              <w:bottom w:val="nil"/>
              <w:right w:val="nil"/>
            </w:tcBorders>
          </w:tcPr>
          <w:p w14:paraId="3AD19FEB" w14:textId="77777777" w:rsidR="00064C27" w:rsidRPr="007E388C" w:rsidRDefault="00064C27" w:rsidP="0071600E">
            <w:pPr>
              <w:pStyle w:val="Normal6a"/>
            </w:pPr>
            <w:r w:rsidRPr="007E388C">
              <w:t>19.</w:t>
            </w:r>
            <w:r w:rsidRPr="007E388C">
              <w:tab/>
              <w:t xml:space="preserve">neemt er nota van dat de verhoging van de begroting van het EEA voor 2024 een weerspiegeling is van nieuwe wetgevende mandaten en lopende operationele behoeften, de verordening natuurherstel (die laat in 2024 is aangenomen), een herschikking van de verordening betreffende een Europees register inzake de uitstoot en overbrenging van verontreinigende stoffen (Europees PRTR), de EU-certificering voor koolstofverwijderingen en koolstoflandbeheer (CRCF) en een initiatief voor uitgebreidere monitoring van emissies van zware voertuigen die werden ondersteund met de aanwerving van personeel; merkt verder op dat het agentschap ook taken heeft uitgevoerd in het kader van de herziene verordening </w:t>
            </w:r>
            <w:r w:rsidRPr="007E388C">
              <w:lastRenderedPageBreak/>
              <w:t xml:space="preserve">inzake landgebruik, verandering in landgebruik en bosbouw (2023); is zich er tevens van bewust dat nieuwe overeenkomsten inzake dienstverleningsniveau (SLA’s) met het DG Maritieme Zaken en Visserij, het DG Gezondheid en Voedselveiligheid en het DG Onderzoek en Innovatie de rol van het agentschap op het gebied van oceaan-/waterherstel, gezondheidsbedreigingen en de integratie van milieugegevens hebben uitgebreid </w:t>
            </w:r>
            <w:r w:rsidRPr="007E388C">
              <w:rPr>
                <w:b/>
                <w:i/>
              </w:rPr>
              <w:t>en de ondersteuning</w:t>
            </w:r>
            <w:r w:rsidRPr="007E388C">
              <w:t xml:space="preserve"> van de Unie </w:t>
            </w:r>
            <w:r w:rsidRPr="007E388C">
              <w:rPr>
                <w:b/>
                <w:i/>
              </w:rPr>
              <w:t>op het gebied van klimaat, biodiversiteit en beleid hebben versterkt</w:t>
            </w:r>
            <w:r w:rsidRPr="007E388C">
              <w:t>;</w:t>
            </w:r>
          </w:p>
        </w:tc>
        <w:tc>
          <w:tcPr>
            <w:tcW w:w="4876" w:type="dxa"/>
            <w:tcBorders>
              <w:top w:val="nil"/>
              <w:left w:val="nil"/>
              <w:bottom w:val="nil"/>
              <w:right w:val="nil"/>
            </w:tcBorders>
          </w:tcPr>
          <w:p w14:paraId="16F0CF0B" w14:textId="77777777" w:rsidR="00064C27" w:rsidRPr="007E388C" w:rsidRDefault="00064C27" w:rsidP="0071600E">
            <w:pPr>
              <w:pStyle w:val="Normal6a"/>
            </w:pPr>
            <w:r w:rsidRPr="007E388C">
              <w:lastRenderedPageBreak/>
              <w:t>19.</w:t>
            </w:r>
            <w:r w:rsidRPr="007E388C">
              <w:tab/>
              <w:t xml:space="preserve">neemt er nota van dat de verhoging van de begroting van het EEA </w:t>
            </w:r>
            <w:r w:rsidRPr="007E388C">
              <w:rPr>
                <w:b/>
                <w:i/>
              </w:rPr>
              <w:t>met 33,56 %</w:t>
            </w:r>
            <w:r w:rsidRPr="007E388C">
              <w:t xml:space="preserve"> voor 2024 een weerspiegeling is van nieuwe wetgevende mandaten en lopende operationele behoeften, de verordening natuurherstel (die laat in 2024 is aangenomen), een herschikking van de verordening betreffende een Europees register inzake de uitstoot en overbrenging van verontreinigende stoffen (Europees PRTR), de EU-certificering voor koolstofverwijderingen en koolstoflandbeheer (CRCF) en een initiatief voor uitgebreidere monitoring van emissies van zware voertuigen die werden ondersteund met de aanwerving van personeel; merkt verder op dat het agentschap ook taken heeft uitgevoerd in het kader van de herziene verordening </w:t>
            </w:r>
            <w:r w:rsidRPr="007E388C">
              <w:lastRenderedPageBreak/>
              <w:t>inzake landgebruik, verandering in landgebruik en bosbouw (2023); is zich er tevens van bewust dat nieuwe overeenkomsten inzake dienstverleningsniveau (SLA’s) met het DG Maritieme Zaken en Visserij, het DG Gezondheid en Voedselveiligheid en het DG Onderzoek en Innovatie de rol van het agentschap op het gebied van oceaan-/waterherstel, gezondheidsbedreigingen en de integratie van milieugegevens hebben uitgebreid</w:t>
            </w:r>
            <w:r w:rsidRPr="007E388C">
              <w:rPr>
                <w:b/>
                <w:i/>
              </w:rPr>
              <w:t>, waarbij gegevens en analyses als input voor het milieubeleid</w:t>
            </w:r>
            <w:r w:rsidRPr="007E388C">
              <w:t xml:space="preserve"> van de Unie </w:t>
            </w:r>
            <w:r w:rsidRPr="007E388C">
              <w:rPr>
                <w:b/>
                <w:i/>
              </w:rPr>
              <w:t>worden verstrekt; benadrukt dat een dergelijke aanzienlijke verhoging van de begroting door een nauwkeurige kosten-batenanalyse moet worden gemotiveerd; dringt erop aan dat de uitgebreide milieumonitoringactiviteiten van het EEA het beginsel van technologische neutraliteit eerbiedigen en gebaseerd zijn op objectieve wetenschappelijke gegevens in plaats van op vooraf bepaalde beleidsresultaten</w:t>
            </w:r>
            <w:r w:rsidRPr="007E388C">
              <w:t xml:space="preserve">; </w:t>
            </w:r>
            <w:r w:rsidRPr="007E388C">
              <w:rPr>
                <w:b/>
                <w:i/>
              </w:rPr>
              <w:t>onderstreept dat monitoringkaders het volledige scala aan beschikbare technologieën en benaderingen moeten bestrijken, met inbegrip van de respectieve kosten ervan voor bedrijven, lidstaten en belastingbetalers;</w:t>
            </w:r>
          </w:p>
        </w:tc>
      </w:tr>
    </w:tbl>
    <w:p w14:paraId="4EE67ED1"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B9BF2A9" w14:textId="77777777" w:rsidR="00064C27" w:rsidRPr="007E388C" w:rsidRDefault="00064C27" w:rsidP="00064C27">
      <w:r w:rsidRPr="007E388C">
        <w:rPr>
          <w:rStyle w:val="HideTWBExt"/>
        </w:rPr>
        <w:t>&lt;/Amend&gt;</w:t>
      </w:r>
    </w:p>
    <w:p w14:paraId="7EFA710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68</w:t>
      </w:r>
      <w:r w:rsidRPr="007E388C">
        <w:rPr>
          <w:rStyle w:val="HideTWBExt"/>
          <w:b w:val="0"/>
        </w:rPr>
        <w:t>&lt;/NumAm&gt;</w:t>
      </w:r>
    </w:p>
    <w:p w14:paraId="68CF1A1E" w14:textId="77777777" w:rsidR="00064C27" w:rsidRPr="007E388C" w:rsidRDefault="00064C27" w:rsidP="00064C27">
      <w:pPr>
        <w:pStyle w:val="NormalBold"/>
      </w:pPr>
      <w:r w:rsidRPr="007E388C">
        <w:rPr>
          <w:rStyle w:val="HideTWBExt"/>
          <w:b w:val="0"/>
        </w:rPr>
        <w:t>&lt;RepeatBlock-By&gt;&lt;Members&gt;</w:t>
      </w:r>
      <w:r w:rsidRPr="007E388C">
        <w:t>Dick Erixon, Şerban Dimitrie Sturdza, Joachim Stanisław Brudziński</w:t>
      </w:r>
      <w:r w:rsidRPr="007E388C">
        <w:rPr>
          <w:rStyle w:val="HideTWBExt"/>
          <w:b w:val="0"/>
        </w:rPr>
        <w:t>&lt;/Members&gt;</w:t>
      </w:r>
    </w:p>
    <w:p w14:paraId="6C29E569" w14:textId="77777777" w:rsidR="00064C27" w:rsidRPr="007E388C" w:rsidRDefault="00064C27" w:rsidP="00064C27">
      <w:pPr>
        <w:pStyle w:val="NormalBold"/>
      </w:pPr>
      <w:r w:rsidRPr="007E388C">
        <w:rPr>
          <w:rStyle w:val="HideTWBExt"/>
          <w:b w:val="0"/>
        </w:rPr>
        <w:t>&lt;/RepeatBlock-By&gt;</w:t>
      </w:r>
    </w:p>
    <w:p w14:paraId="1E52D84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B40857E" w14:textId="77777777" w:rsidR="00064C27" w:rsidRPr="007E388C" w:rsidRDefault="00064C27" w:rsidP="00064C27">
      <w:pPr>
        <w:pStyle w:val="NormalBold"/>
      </w:pPr>
      <w:r w:rsidRPr="007E388C">
        <w:rPr>
          <w:rStyle w:val="HideTWBExt"/>
          <w:b w:val="0"/>
        </w:rPr>
        <w:t>&lt;Article&gt;</w:t>
      </w:r>
      <w:r w:rsidRPr="007E388C">
        <w:t>Paragraaf 23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15D314B" w14:textId="77777777" w:rsidTr="0071600E">
        <w:trPr>
          <w:trHeight w:hRule="exact" w:val="240"/>
          <w:jc w:val="center"/>
        </w:trPr>
        <w:tc>
          <w:tcPr>
            <w:tcW w:w="9752" w:type="dxa"/>
            <w:gridSpan w:val="2"/>
            <w:tcBorders>
              <w:top w:val="nil"/>
              <w:left w:val="nil"/>
              <w:bottom w:val="nil"/>
              <w:right w:val="nil"/>
            </w:tcBorders>
          </w:tcPr>
          <w:p w14:paraId="254E2138" w14:textId="77777777" w:rsidR="00064C27" w:rsidRPr="007E388C" w:rsidRDefault="00064C27" w:rsidP="0071600E"/>
        </w:tc>
      </w:tr>
      <w:tr w:rsidR="00064C27" w:rsidRPr="007E388C" w14:paraId="3B9FC0C1" w14:textId="77777777" w:rsidTr="0071600E">
        <w:trPr>
          <w:trHeight w:val="240"/>
          <w:jc w:val="center"/>
        </w:trPr>
        <w:tc>
          <w:tcPr>
            <w:tcW w:w="4876" w:type="dxa"/>
            <w:tcBorders>
              <w:top w:val="nil"/>
              <w:left w:val="nil"/>
              <w:bottom w:val="nil"/>
              <w:right w:val="nil"/>
            </w:tcBorders>
          </w:tcPr>
          <w:p w14:paraId="2F38DCD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37C1E36" w14:textId="77777777" w:rsidR="00064C27" w:rsidRPr="007E388C" w:rsidRDefault="00064C27" w:rsidP="0071600E">
            <w:pPr>
              <w:pStyle w:val="AmColumnHeading"/>
            </w:pPr>
            <w:r w:rsidRPr="007E388C">
              <w:t>Amendement</w:t>
            </w:r>
          </w:p>
        </w:tc>
      </w:tr>
      <w:tr w:rsidR="00064C27" w:rsidRPr="007E388C" w14:paraId="0ABBEB9A" w14:textId="77777777" w:rsidTr="0071600E">
        <w:trPr>
          <w:jc w:val="center"/>
        </w:trPr>
        <w:tc>
          <w:tcPr>
            <w:tcW w:w="4876" w:type="dxa"/>
            <w:tcBorders>
              <w:top w:val="nil"/>
              <w:left w:val="nil"/>
              <w:bottom w:val="nil"/>
              <w:right w:val="nil"/>
            </w:tcBorders>
          </w:tcPr>
          <w:p w14:paraId="7AB27C5C" w14:textId="77777777" w:rsidR="00064C27" w:rsidRPr="007E388C" w:rsidRDefault="00064C27" w:rsidP="0071600E">
            <w:pPr>
              <w:pStyle w:val="Normal6a"/>
            </w:pPr>
            <w:r w:rsidRPr="007E388C">
              <w:t>23.</w:t>
            </w:r>
            <w:r w:rsidRPr="007E388C">
              <w:tab/>
              <w:t xml:space="preserve">is van mening dat Enisa zich in een kritieke positie bevindt als gevolg van de toenemende complexiteit van de cyberbeveiligingsbehoeften van de Unie en </w:t>
            </w:r>
            <w:r w:rsidRPr="007E388C">
              <w:rPr>
                <w:b/>
                <w:i/>
              </w:rPr>
              <w:lastRenderedPageBreak/>
              <w:t>het gebrek aan evenredige financiering en voldoende personeel</w:t>
            </w:r>
            <w:r w:rsidRPr="007E388C">
              <w:t xml:space="preserve">; </w:t>
            </w:r>
            <w:r w:rsidRPr="007E388C">
              <w:rPr>
                <w:b/>
                <w:i/>
              </w:rPr>
              <w:t>sluit zich aan bij</w:t>
            </w:r>
            <w:r w:rsidRPr="007E388C">
              <w:t xml:space="preserve"> de conclusies van de Raad over Enisa van december 2024, waarin wordt gewezen op de centrale rol van Enisa in het cyberbeveiligingsecosysteem van de Unie en op de noodzaak om de financiering en de middelen af te stemmen op zijn uitgebreide mandaat;</w:t>
            </w:r>
          </w:p>
        </w:tc>
        <w:tc>
          <w:tcPr>
            <w:tcW w:w="4876" w:type="dxa"/>
            <w:tcBorders>
              <w:top w:val="nil"/>
              <w:left w:val="nil"/>
              <w:bottom w:val="nil"/>
              <w:right w:val="nil"/>
            </w:tcBorders>
          </w:tcPr>
          <w:p w14:paraId="2C59C3DE" w14:textId="77777777" w:rsidR="00064C27" w:rsidRPr="007E388C" w:rsidRDefault="00064C27" w:rsidP="0071600E">
            <w:pPr>
              <w:pStyle w:val="Normal6a"/>
            </w:pPr>
            <w:r w:rsidRPr="007E388C">
              <w:lastRenderedPageBreak/>
              <w:t>23.</w:t>
            </w:r>
            <w:r w:rsidRPr="007E388C">
              <w:tab/>
              <w:t xml:space="preserve">is van mening dat Enisa zich in een kritieke positie bevindt als gevolg van de toenemende complexiteit van de cyberbeveiligingsbehoeften van de Unie en </w:t>
            </w:r>
            <w:r w:rsidRPr="007E388C">
              <w:rPr>
                <w:b/>
                <w:i/>
              </w:rPr>
              <w:lastRenderedPageBreak/>
              <w:t>de noodzaak van evenredige personeelsbezetting</w:t>
            </w:r>
            <w:r w:rsidRPr="007E388C">
              <w:t xml:space="preserve">; </w:t>
            </w:r>
            <w:r w:rsidRPr="007E388C">
              <w:rPr>
                <w:b/>
                <w:i/>
              </w:rPr>
              <w:t>neemt kennis van</w:t>
            </w:r>
            <w:r w:rsidRPr="007E388C">
              <w:t xml:space="preserve"> de conclusies van de Raad over Enisa van december 2024, waarin wordt gewezen op de centrale rol van Enisa in het cyberbeveiligingsecosysteem van de Unie en op de noodzaak om de financiering en de middelen af te stemmen op zijn uitgebreide mandaat; </w:t>
            </w:r>
            <w:r w:rsidRPr="007E388C">
              <w:rPr>
                <w:b/>
                <w:i/>
              </w:rPr>
              <w:t xml:space="preserve">benadrukt echter dat alle aanvullende middelen vergezeld moeten gaan van meetbare prestatiedoelstellingen en regelmatige verslaglegging over de concrete bereikte resultaten, zodat de kwijtingsautoriteit de kosteneffectiviteit kan beoordelen;  </w:t>
            </w:r>
          </w:p>
        </w:tc>
      </w:tr>
    </w:tbl>
    <w:p w14:paraId="664A1F2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499FB73" w14:textId="77777777" w:rsidR="00064C27" w:rsidRPr="007E388C" w:rsidRDefault="00064C27" w:rsidP="00064C27">
      <w:r w:rsidRPr="007E388C">
        <w:rPr>
          <w:rStyle w:val="HideTWBExt"/>
        </w:rPr>
        <w:t>&lt;/Amend&gt;</w:t>
      </w:r>
    </w:p>
    <w:p w14:paraId="67F984D5"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69</w:t>
      </w:r>
      <w:r w:rsidRPr="007E388C">
        <w:rPr>
          <w:rStyle w:val="HideTWBExt"/>
          <w:b w:val="0"/>
        </w:rPr>
        <w:t>&lt;/NumAm&gt;</w:t>
      </w:r>
    </w:p>
    <w:p w14:paraId="6A69D9F6"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9DB927F" w14:textId="77777777" w:rsidR="00064C27" w:rsidRPr="007E388C" w:rsidRDefault="00064C27" w:rsidP="00064C27">
      <w:pPr>
        <w:pStyle w:val="NormalBold"/>
      </w:pPr>
      <w:r w:rsidRPr="007E388C">
        <w:rPr>
          <w:rStyle w:val="HideTWBExt"/>
          <w:b w:val="0"/>
        </w:rPr>
        <w:t>&lt;/RepeatBlock-By&gt;</w:t>
      </w:r>
    </w:p>
    <w:p w14:paraId="7790140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D5E8273" w14:textId="77777777" w:rsidR="00064C27" w:rsidRPr="007E388C" w:rsidRDefault="00064C27" w:rsidP="00064C27">
      <w:pPr>
        <w:pStyle w:val="NormalBold"/>
      </w:pPr>
      <w:r w:rsidRPr="007E388C">
        <w:rPr>
          <w:rStyle w:val="HideTWBExt"/>
          <w:b w:val="0"/>
        </w:rPr>
        <w:t>&lt;Article&gt;</w:t>
      </w:r>
      <w:r w:rsidRPr="007E388C">
        <w:t>Paragraaf 23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47177B1" w14:textId="77777777" w:rsidTr="0071600E">
        <w:trPr>
          <w:trHeight w:hRule="exact" w:val="240"/>
          <w:jc w:val="center"/>
        </w:trPr>
        <w:tc>
          <w:tcPr>
            <w:tcW w:w="9752" w:type="dxa"/>
            <w:gridSpan w:val="2"/>
            <w:tcBorders>
              <w:top w:val="nil"/>
              <w:left w:val="nil"/>
              <w:bottom w:val="nil"/>
              <w:right w:val="nil"/>
            </w:tcBorders>
          </w:tcPr>
          <w:p w14:paraId="5DBF717C" w14:textId="77777777" w:rsidR="00064C27" w:rsidRPr="007E388C" w:rsidRDefault="00064C27" w:rsidP="0071600E"/>
        </w:tc>
      </w:tr>
      <w:tr w:rsidR="00064C27" w:rsidRPr="007E388C" w14:paraId="6C9573AD" w14:textId="77777777" w:rsidTr="0071600E">
        <w:trPr>
          <w:trHeight w:val="240"/>
          <w:jc w:val="center"/>
        </w:trPr>
        <w:tc>
          <w:tcPr>
            <w:tcW w:w="4876" w:type="dxa"/>
            <w:tcBorders>
              <w:top w:val="nil"/>
              <w:left w:val="nil"/>
              <w:bottom w:val="nil"/>
              <w:right w:val="nil"/>
            </w:tcBorders>
          </w:tcPr>
          <w:p w14:paraId="60098C6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95B3F3A" w14:textId="77777777" w:rsidR="00064C27" w:rsidRPr="007E388C" w:rsidRDefault="00064C27" w:rsidP="0071600E">
            <w:pPr>
              <w:pStyle w:val="AmColumnHeading"/>
            </w:pPr>
            <w:r w:rsidRPr="007E388C">
              <w:t>Amendement</w:t>
            </w:r>
          </w:p>
        </w:tc>
      </w:tr>
      <w:tr w:rsidR="00064C27" w:rsidRPr="007E388C" w14:paraId="33F868A3" w14:textId="77777777" w:rsidTr="0071600E">
        <w:trPr>
          <w:jc w:val="center"/>
        </w:trPr>
        <w:tc>
          <w:tcPr>
            <w:tcW w:w="4876" w:type="dxa"/>
            <w:tcBorders>
              <w:top w:val="nil"/>
              <w:left w:val="nil"/>
              <w:bottom w:val="nil"/>
              <w:right w:val="nil"/>
            </w:tcBorders>
          </w:tcPr>
          <w:p w14:paraId="3C83AB5C" w14:textId="77777777" w:rsidR="00064C27" w:rsidRPr="007E388C" w:rsidRDefault="00064C27" w:rsidP="0071600E">
            <w:pPr>
              <w:pStyle w:val="Normal6a"/>
            </w:pPr>
            <w:r w:rsidRPr="007E388C">
              <w:t>23.</w:t>
            </w:r>
            <w:r w:rsidRPr="007E388C">
              <w:tab/>
            </w:r>
            <w:r w:rsidRPr="007E388C">
              <w:rPr>
                <w:b/>
                <w:i/>
              </w:rPr>
              <w:t>is van mening</w:t>
            </w:r>
            <w:r w:rsidRPr="007E388C">
              <w:t xml:space="preserve"> dat Enisa zich in een kritieke positie bevindt als gevolg van de toenemende complexiteit van de cyberbeveiligingsbehoeften van de Unie en het gebrek aan evenredige financiering en voldoende personeel; sluit zich aan bij de conclusies van de Raad over Enisa van december 2024, waarin wordt gewezen op de centrale rol van Enisa in het cyberbeveiligingsecosysteem van de Unie en op de noodzaak om de financiering en de middelen af te stemmen op zijn uitgebreide mandaat;</w:t>
            </w:r>
          </w:p>
        </w:tc>
        <w:tc>
          <w:tcPr>
            <w:tcW w:w="4876" w:type="dxa"/>
            <w:tcBorders>
              <w:top w:val="nil"/>
              <w:left w:val="nil"/>
              <w:bottom w:val="nil"/>
              <w:right w:val="nil"/>
            </w:tcBorders>
          </w:tcPr>
          <w:p w14:paraId="2251B779" w14:textId="77777777" w:rsidR="00064C27" w:rsidRPr="007E388C" w:rsidRDefault="00064C27" w:rsidP="0071600E">
            <w:pPr>
              <w:pStyle w:val="Normal6a"/>
            </w:pPr>
            <w:r w:rsidRPr="007E388C">
              <w:t>23.</w:t>
            </w:r>
            <w:r w:rsidRPr="007E388C">
              <w:tab/>
            </w:r>
            <w:r w:rsidRPr="007E388C">
              <w:rPr>
                <w:b/>
                <w:i/>
              </w:rPr>
              <w:t>is ernstig bezorgd</w:t>
            </w:r>
            <w:r w:rsidRPr="007E388C">
              <w:t xml:space="preserve"> dat Enisa zich in een kritieke positie bevindt als gevolg van de toenemende complexiteit van de cyberbeveiligingsbehoeften van de Unie</w:t>
            </w:r>
            <w:r w:rsidRPr="007E388C">
              <w:rPr>
                <w:b/>
                <w:i/>
              </w:rPr>
              <w:t>, de voortdurende escalatie van cyberdreigingen</w:t>
            </w:r>
            <w:r w:rsidRPr="007E388C">
              <w:t xml:space="preserve"> en het gebrek aan evenredige financiering en voldoende personeel; sluit zich aan bij de conclusies van de Raad over Enisa van december 2024, waarin wordt gewezen op de centrale rol van Enisa in het cyberbeveiligingsecosysteem van de Unie en op de noodzaak om de financiering en de middelen af te stemmen op zijn uitgebreide mandaat;</w:t>
            </w:r>
          </w:p>
        </w:tc>
      </w:tr>
    </w:tbl>
    <w:p w14:paraId="5BD2FA3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7D641B6" w14:textId="77777777" w:rsidR="00064C27" w:rsidRPr="007E388C" w:rsidRDefault="00064C27" w:rsidP="00064C27">
      <w:r w:rsidRPr="007E388C">
        <w:rPr>
          <w:rStyle w:val="HideTWBExt"/>
        </w:rPr>
        <w:t>&lt;/Amend&gt;</w:t>
      </w:r>
    </w:p>
    <w:p w14:paraId="21DFE737" w14:textId="77777777" w:rsidR="00064C27" w:rsidRPr="007E388C" w:rsidRDefault="00064C27" w:rsidP="00064C27">
      <w:pPr>
        <w:pStyle w:val="AmNumberTabs"/>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70</w:t>
      </w:r>
      <w:r w:rsidRPr="007E388C">
        <w:rPr>
          <w:rStyle w:val="HideTWBExt"/>
          <w:b w:val="0"/>
        </w:rPr>
        <w:t>&lt;/NumAm&gt;</w:t>
      </w:r>
    </w:p>
    <w:p w14:paraId="25B5F0FD"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4FEAE2BD"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01095BC8" w14:textId="77777777" w:rsidR="00064C27" w:rsidRPr="007E388C" w:rsidRDefault="00064C27" w:rsidP="00064C27">
      <w:pPr>
        <w:pStyle w:val="NormalBold"/>
      </w:pPr>
      <w:r w:rsidRPr="007E388C">
        <w:rPr>
          <w:rStyle w:val="HideTWBExt"/>
          <w:b w:val="0"/>
        </w:rPr>
        <w:t>&lt;/RepeatBlock-By&gt;</w:t>
      </w:r>
    </w:p>
    <w:p w14:paraId="5F12C97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EC6E052" w14:textId="77777777" w:rsidR="00064C27" w:rsidRPr="007E388C" w:rsidRDefault="00064C27" w:rsidP="00064C27">
      <w:pPr>
        <w:pStyle w:val="NormalBold"/>
      </w:pPr>
      <w:r w:rsidRPr="007E388C">
        <w:rPr>
          <w:rStyle w:val="HideTWBExt"/>
          <w:b w:val="0"/>
        </w:rPr>
        <w:t>&lt;Article&gt;</w:t>
      </w:r>
      <w:r w:rsidRPr="007E388C">
        <w:t>Paragraaf 25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06B1648" w14:textId="77777777" w:rsidTr="0071600E">
        <w:trPr>
          <w:trHeight w:hRule="exact" w:val="240"/>
          <w:jc w:val="center"/>
        </w:trPr>
        <w:tc>
          <w:tcPr>
            <w:tcW w:w="9752" w:type="dxa"/>
            <w:gridSpan w:val="2"/>
            <w:tcBorders>
              <w:top w:val="nil"/>
              <w:left w:val="nil"/>
              <w:bottom w:val="nil"/>
              <w:right w:val="nil"/>
            </w:tcBorders>
          </w:tcPr>
          <w:p w14:paraId="5E98A126" w14:textId="77777777" w:rsidR="00064C27" w:rsidRPr="007E388C" w:rsidRDefault="00064C27" w:rsidP="0071600E"/>
        </w:tc>
      </w:tr>
      <w:tr w:rsidR="00064C27" w:rsidRPr="007E388C" w14:paraId="4B4553BA" w14:textId="77777777" w:rsidTr="0071600E">
        <w:trPr>
          <w:trHeight w:val="240"/>
          <w:jc w:val="center"/>
        </w:trPr>
        <w:tc>
          <w:tcPr>
            <w:tcW w:w="4876" w:type="dxa"/>
            <w:tcBorders>
              <w:top w:val="nil"/>
              <w:left w:val="nil"/>
              <w:bottom w:val="nil"/>
              <w:right w:val="nil"/>
            </w:tcBorders>
          </w:tcPr>
          <w:p w14:paraId="47429C1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16A6F86" w14:textId="77777777" w:rsidR="00064C27" w:rsidRPr="007E388C" w:rsidRDefault="00064C27" w:rsidP="0071600E">
            <w:pPr>
              <w:pStyle w:val="AmColumnHeading"/>
            </w:pPr>
            <w:r w:rsidRPr="007E388C">
              <w:t>Amendement</w:t>
            </w:r>
          </w:p>
        </w:tc>
      </w:tr>
      <w:tr w:rsidR="00064C27" w:rsidRPr="007E388C" w14:paraId="47C68C78" w14:textId="77777777" w:rsidTr="0071600E">
        <w:trPr>
          <w:jc w:val="center"/>
        </w:trPr>
        <w:tc>
          <w:tcPr>
            <w:tcW w:w="4876" w:type="dxa"/>
            <w:tcBorders>
              <w:top w:val="nil"/>
              <w:left w:val="nil"/>
              <w:bottom w:val="nil"/>
              <w:right w:val="nil"/>
            </w:tcBorders>
          </w:tcPr>
          <w:p w14:paraId="3DA9DD90" w14:textId="77777777" w:rsidR="00064C27" w:rsidRPr="007E388C" w:rsidRDefault="00064C27" w:rsidP="0071600E">
            <w:pPr>
              <w:pStyle w:val="Normal6a"/>
            </w:pPr>
            <w:r w:rsidRPr="007E388C">
              <w:t>25.</w:t>
            </w:r>
            <w:r w:rsidRPr="007E388C">
              <w:tab/>
              <w:t xml:space="preserve">neemt nota van de geleidelijke uitbreiding van het mandaat van Europol, met inbegrip van onlangs aangenomen en voorgestelde maatregelen die meer mogelijkheden bieden om ernstige en georganiseerde misdaad te bestrijden, zoals migrantensmokkel, mensenhandel, cybercriminaliteit en terrorisme; herinnert eraan dat deze ontwikkelingen onder meer een intensievere samenwerking met particuliere actoren door middel van rechtstreekse gegevensuitwisselingen, versterkte grootschalige gegevensanalysecapaciteiten en verbeterde operationele bijstand aan lidstaten via gespecialiseerde ondersteuningsteams omvatten; benadrukt dat voor een doeltreffende uitvoering van deze bijkomende taken de personele middelen van Europol dienovereenkomstig moeten worden verhoogd; merkt </w:t>
            </w:r>
            <w:r w:rsidRPr="007E388C">
              <w:rPr>
                <w:b/>
                <w:i/>
              </w:rPr>
              <w:t>echter</w:t>
            </w:r>
            <w:r w:rsidRPr="007E388C">
              <w:t xml:space="preserve"> op dat de begroting van Europol in 2024 slechts met 5,78 % is gestegen ten opzichte van 2023</w:t>
            </w:r>
            <w:r w:rsidRPr="007E388C">
              <w:rPr>
                <w:b/>
                <w:i/>
              </w:rPr>
              <w:t>; dringt er derhalve op aan dat de begroting van Europol verder wordt versterkt</w:t>
            </w:r>
            <w:r w:rsidRPr="007E388C">
              <w:t xml:space="preserve"> om het aanhoudende personeelstekort aan te pakken </w:t>
            </w:r>
            <w:r w:rsidRPr="007E388C">
              <w:rPr>
                <w:b/>
                <w:i/>
              </w:rPr>
              <w:t>en ervoor te zorgen dat de financiële middelen van het agentschap in verhouding staan tot zijn groeiende verantwoordelijkheden</w:t>
            </w:r>
            <w:r w:rsidRPr="007E388C">
              <w:t>;</w:t>
            </w:r>
          </w:p>
        </w:tc>
        <w:tc>
          <w:tcPr>
            <w:tcW w:w="4876" w:type="dxa"/>
            <w:tcBorders>
              <w:top w:val="nil"/>
              <w:left w:val="nil"/>
              <w:bottom w:val="nil"/>
              <w:right w:val="nil"/>
            </w:tcBorders>
          </w:tcPr>
          <w:p w14:paraId="38A5B2BB" w14:textId="77777777" w:rsidR="00064C27" w:rsidRPr="007E388C" w:rsidRDefault="00064C27" w:rsidP="0071600E">
            <w:pPr>
              <w:pStyle w:val="Normal6a"/>
            </w:pPr>
            <w:r w:rsidRPr="007E388C">
              <w:t>25.</w:t>
            </w:r>
            <w:r w:rsidRPr="007E388C">
              <w:tab/>
              <w:t xml:space="preserve">neemt nota van de geleidelijke uitbreiding van het mandaat van Europol, met inbegrip van onlangs aangenomen en voorgestelde maatregelen die meer mogelijkheden bieden om ernstige en georganiseerde misdaad te bestrijden, zoals migrantensmokkel, mensenhandel, cybercriminaliteit en terrorisme; herinnert eraan dat deze ontwikkelingen onder meer een intensievere samenwerking met particuliere actoren door middel van rechtstreekse gegevensuitwisselingen, versterkte grootschalige gegevensanalysecapaciteiten en verbeterde operationele bijstand aan lidstaten via gespecialiseerde ondersteuningsteams omvatten; </w:t>
            </w:r>
            <w:r w:rsidRPr="007E388C">
              <w:rPr>
                <w:b/>
                <w:i/>
              </w:rPr>
              <w:t>benadrukt dat een dergelijke uitbreiding van operationele en analytische bevoegdheden aanzienlijke uitdagingen meebrengt op het gebied van democratische verantwoording, gegevensbescherming, naleving van de grondrechten en doeltreffend toezicht;</w:t>
            </w:r>
            <w:r w:rsidRPr="007E388C">
              <w:t xml:space="preserve"> benadrukt dat voor een doeltreffende uitvoering van deze bijkomende taken de personele middelen van Europol</w:t>
            </w:r>
            <w:r w:rsidRPr="007E388C">
              <w:rPr>
                <w:b/>
                <w:i/>
              </w:rPr>
              <w:t>, maar ook robuuste interne waarborgen, voldoende nalevingscapaciteit en het aantal versterkte toezichtmechanismen</w:t>
            </w:r>
            <w:r w:rsidRPr="007E388C">
              <w:t xml:space="preserve"> dienovereenkomstig moeten worden verhoogd; merkt </w:t>
            </w:r>
            <w:r w:rsidRPr="007E388C">
              <w:rPr>
                <w:b/>
                <w:i/>
              </w:rPr>
              <w:t>in dit verband</w:t>
            </w:r>
            <w:r w:rsidRPr="007E388C">
              <w:t xml:space="preserve"> op dat de begroting van Europol in 2024 slechts met 5,78 % is gestegen ten opzichte van 2023</w:t>
            </w:r>
            <w:r w:rsidRPr="007E388C">
              <w:rPr>
                <w:b/>
                <w:i/>
              </w:rPr>
              <w:t>, wat ontoereikend is</w:t>
            </w:r>
            <w:r w:rsidRPr="007E388C">
              <w:t xml:space="preserve"> om het aanhoudende personeelstekort aan te pakken</w:t>
            </w:r>
            <w:r w:rsidRPr="007E388C">
              <w:rPr>
                <w:b/>
                <w:i/>
              </w:rPr>
              <w:t xml:space="preserve">, met name op gebieden die verband houden met naleving, gegevensbescherming en toezicht; dringt er daarom op aan dat verdere verhoging van de begroting van </w:t>
            </w:r>
            <w:r w:rsidRPr="007E388C">
              <w:rPr>
                <w:b/>
                <w:i/>
              </w:rPr>
              <w:lastRenderedPageBreak/>
              <w:t>Europol afhankelijk wordt gesteld van aantoonbare verbeteringen op het gebied van bestuur, verantwoording en eerbiediging van de grondrechten, in overeenstemming met de reeds lang bestaande zorgen die het Parlement in eerdere kwijtingsprocedures heeft geuit</w:t>
            </w:r>
            <w:r w:rsidRPr="007E388C">
              <w:t>;</w:t>
            </w:r>
          </w:p>
        </w:tc>
      </w:tr>
    </w:tbl>
    <w:p w14:paraId="2707BDF3"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F0ECB65" w14:textId="77777777" w:rsidR="00064C27" w:rsidRPr="007E388C" w:rsidRDefault="00064C27" w:rsidP="00064C27">
      <w:r w:rsidRPr="007E388C">
        <w:rPr>
          <w:rStyle w:val="HideTWBExt"/>
        </w:rPr>
        <w:t>&lt;/Amend&gt;</w:t>
      </w:r>
    </w:p>
    <w:p w14:paraId="07DD0A0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71</w:t>
      </w:r>
      <w:r w:rsidRPr="007E388C">
        <w:rPr>
          <w:rStyle w:val="HideTWBExt"/>
          <w:b w:val="0"/>
        </w:rPr>
        <w:t>&lt;/NumAm&gt;</w:t>
      </w:r>
    </w:p>
    <w:p w14:paraId="45D7844A" w14:textId="77777777" w:rsidR="00064C27" w:rsidRPr="007E388C" w:rsidRDefault="00064C27" w:rsidP="00064C27">
      <w:pPr>
        <w:pStyle w:val="NormalBold"/>
      </w:pPr>
      <w:r w:rsidRPr="007E388C">
        <w:rPr>
          <w:rStyle w:val="HideTWBExt"/>
          <w:b w:val="0"/>
        </w:rPr>
        <w:t>&lt;RepeatBlock-By&gt;&lt;Members&gt;</w:t>
      </w:r>
      <w:r w:rsidRPr="007E388C">
        <w:t>Dick Erixon</w:t>
      </w:r>
      <w:r w:rsidRPr="007E388C">
        <w:rPr>
          <w:rStyle w:val="HideTWBExt"/>
          <w:b w:val="0"/>
        </w:rPr>
        <w:t>&lt;/Members&gt;</w:t>
      </w:r>
    </w:p>
    <w:p w14:paraId="77FAF67A" w14:textId="77777777" w:rsidR="00064C27" w:rsidRPr="007E388C" w:rsidRDefault="00064C27" w:rsidP="00064C27">
      <w:pPr>
        <w:pStyle w:val="NormalBold"/>
      </w:pPr>
      <w:r w:rsidRPr="007E388C">
        <w:rPr>
          <w:rStyle w:val="HideTWBExt"/>
          <w:b w:val="0"/>
        </w:rPr>
        <w:t>&lt;/RepeatBlock-By&gt;</w:t>
      </w:r>
    </w:p>
    <w:p w14:paraId="71CEA03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EE5BF4B" w14:textId="77777777" w:rsidR="00064C27" w:rsidRPr="007E388C" w:rsidRDefault="00064C27" w:rsidP="00064C27">
      <w:pPr>
        <w:pStyle w:val="NormalBold"/>
      </w:pPr>
      <w:r w:rsidRPr="007E388C">
        <w:rPr>
          <w:rStyle w:val="HideTWBExt"/>
          <w:b w:val="0"/>
        </w:rPr>
        <w:t>&lt;Article&gt;</w:t>
      </w:r>
      <w:r w:rsidRPr="007E388C">
        <w:t>Paragraaf 25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30024F2" w14:textId="77777777" w:rsidTr="0071600E">
        <w:trPr>
          <w:trHeight w:hRule="exact" w:val="240"/>
          <w:jc w:val="center"/>
        </w:trPr>
        <w:tc>
          <w:tcPr>
            <w:tcW w:w="9752" w:type="dxa"/>
            <w:gridSpan w:val="2"/>
            <w:tcBorders>
              <w:top w:val="nil"/>
              <w:left w:val="nil"/>
              <w:bottom w:val="nil"/>
              <w:right w:val="nil"/>
            </w:tcBorders>
          </w:tcPr>
          <w:p w14:paraId="6EE85B36" w14:textId="77777777" w:rsidR="00064C27" w:rsidRPr="007E388C" w:rsidRDefault="00064C27" w:rsidP="0071600E"/>
        </w:tc>
      </w:tr>
      <w:tr w:rsidR="00064C27" w:rsidRPr="007E388C" w14:paraId="44B10C6A" w14:textId="77777777" w:rsidTr="0071600E">
        <w:trPr>
          <w:trHeight w:val="240"/>
          <w:jc w:val="center"/>
        </w:trPr>
        <w:tc>
          <w:tcPr>
            <w:tcW w:w="4876" w:type="dxa"/>
            <w:tcBorders>
              <w:top w:val="nil"/>
              <w:left w:val="nil"/>
              <w:bottom w:val="nil"/>
              <w:right w:val="nil"/>
            </w:tcBorders>
          </w:tcPr>
          <w:p w14:paraId="17963B5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96F7A3A" w14:textId="77777777" w:rsidR="00064C27" w:rsidRPr="007E388C" w:rsidRDefault="00064C27" w:rsidP="0071600E">
            <w:pPr>
              <w:pStyle w:val="AmColumnHeading"/>
            </w:pPr>
            <w:r w:rsidRPr="007E388C">
              <w:t>Amendement</w:t>
            </w:r>
          </w:p>
        </w:tc>
      </w:tr>
      <w:tr w:rsidR="00064C27" w:rsidRPr="007E388C" w14:paraId="73879E98" w14:textId="77777777" w:rsidTr="0071600E">
        <w:trPr>
          <w:jc w:val="center"/>
        </w:trPr>
        <w:tc>
          <w:tcPr>
            <w:tcW w:w="4876" w:type="dxa"/>
            <w:tcBorders>
              <w:top w:val="nil"/>
              <w:left w:val="nil"/>
              <w:bottom w:val="nil"/>
              <w:right w:val="nil"/>
            </w:tcBorders>
          </w:tcPr>
          <w:p w14:paraId="57361666" w14:textId="77777777" w:rsidR="00064C27" w:rsidRPr="007E388C" w:rsidRDefault="00064C27" w:rsidP="0071600E">
            <w:pPr>
              <w:pStyle w:val="Normal6a"/>
            </w:pPr>
            <w:r w:rsidRPr="007E388C">
              <w:t>25.</w:t>
            </w:r>
            <w:r w:rsidRPr="007E388C">
              <w:tab/>
              <w:t xml:space="preserve">neemt nota van de geleidelijke uitbreiding van het mandaat van Europol, met inbegrip van onlangs aangenomen en voorgestelde maatregelen die meer mogelijkheden bieden om ernstige en georganiseerde misdaad te bestrijden, zoals migrantensmokkel, mensenhandel, cybercriminaliteit en terrorisme; herinnert eraan dat deze ontwikkelingen onder meer een intensievere samenwerking met particuliere actoren door middel van rechtstreekse gegevensuitwisselingen, versterkte grootschalige gegevensanalysecapaciteiten en verbeterde operationele bijstand aan lidstaten via gespecialiseerde ondersteuningsteams omvatten; benadrukt dat voor een doeltreffende uitvoering van deze bijkomende taken de personele middelen van Europol dienovereenkomstig moeten worden verhoogd; merkt echter op dat de begroting van Europol in 2024 slechts met 5,78 % is gestegen ten opzichte van 2023; dringt er derhalve op aan dat de begroting van Europol verder wordt versterkt om het aanhoudende personeelstekort aan te pakken en ervoor te zorgen dat de financiële middelen van het agentschap in </w:t>
            </w:r>
            <w:r w:rsidRPr="007E388C">
              <w:lastRenderedPageBreak/>
              <w:t>verhouding staan tot zijn groeiende verantwoordelijkheden;</w:t>
            </w:r>
          </w:p>
        </w:tc>
        <w:tc>
          <w:tcPr>
            <w:tcW w:w="4876" w:type="dxa"/>
            <w:tcBorders>
              <w:top w:val="nil"/>
              <w:left w:val="nil"/>
              <w:bottom w:val="nil"/>
              <w:right w:val="nil"/>
            </w:tcBorders>
          </w:tcPr>
          <w:p w14:paraId="5106235E" w14:textId="77777777" w:rsidR="00064C27" w:rsidRPr="007E388C" w:rsidRDefault="00064C27" w:rsidP="0071600E">
            <w:pPr>
              <w:pStyle w:val="Normal6a"/>
            </w:pPr>
            <w:r w:rsidRPr="007E388C">
              <w:lastRenderedPageBreak/>
              <w:t>25.</w:t>
            </w:r>
            <w:r w:rsidRPr="007E388C">
              <w:tab/>
              <w:t xml:space="preserve">neemt nota van de geleidelijke uitbreiding van het mandaat van Europol, met inbegrip van onlangs aangenomen en voorgestelde maatregelen die meer mogelijkheden bieden om ernstige en georganiseerde misdaad te bestrijden, zoals migrantensmokkel, mensenhandel, cybercriminaliteit en terrorisme; herinnert eraan dat deze ontwikkelingen onder meer een intensievere samenwerking met particuliere actoren door middel van rechtstreekse gegevensuitwisselingen, versterkte grootschalige gegevensanalysecapaciteiten en verbeterde operationele bijstand aan lidstaten via gespecialiseerde ondersteuningsteams omvatten; benadrukt dat voor een doeltreffende uitvoering van deze bijkomende taken de personele middelen van Europol dienovereenkomstig moeten worden verhoogd; merkt echter op dat de begroting van Europol in 2024 slechts met 5,78 % is gestegen ten opzichte van 2023; dringt er derhalve op aan dat de begroting van Europol verder wordt versterkt om het aanhoudende personeelstekort aan te pakken en ervoor te zorgen dat de financiële middelen van het agentschap in </w:t>
            </w:r>
            <w:r w:rsidRPr="007E388C">
              <w:lastRenderedPageBreak/>
              <w:t xml:space="preserve">verhouding staan tot zijn groeiende verantwoordelijkheden; </w:t>
            </w:r>
            <w:r w:rsidRPr="007E388C">
              <w:rPr>
                <w:b/>
                <w:i/>
              </w:rPr>
              <w:t>benadrukt dat de rol van Europol bij de bestrijding van migrantensmokkel, grensoverschrijdende georganiseerde misdaad en terrorisme van de hoogste prioriteit is en dat voldoende middelen voor deze kerntaken voorrang moeten krijgen op minder dringende uitgaven elders in het landschap van de agentschappen;</w:t>
            </w:r>
          </w:p>
        </w:tc>
      </w:tr>
    </w:tbl>
    <w:p w14:paraId="34DC1811"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A941EE9" w14:textId="77777777" w:rsidR="00064C27" w:rsidRPr="007E388C" w:rsidRDefault="00064C27" w:rsidP="00064C27">
      <w:r w:rsidRPr="007E388C">
        <w:rPr>
          <w:rStyle w:val="HideTWBExt"/>
        </w:rPr>
        <w:t>&lt;/Amend&gt;</w:t>
      </w:r>
    </w:p>
    <w:p w14:paraId="0DF895B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72</w:t>
      </w:r>
      <w:r w:rsidRPr="007E388C">
        <w:rPr>
          <w:rStyle w:val="HideTWBExt"/>
          <w:b w:val="0"/>
        </w:rPr>
        <w:t>&lt;/NumAm&gt;</w:t>
      </w:r>
    </w:p>
    <w:p w14:paraId="1494B88B" w14:textId="77777777" w:rsidR="00064C27" w:rsidRPr="007E388C" w:rsidRDefault="00064C27" w:rsidP="00064C27">
      <w:pPr>
        <w:pStyle w:val="NormalBold"/>
      </w:pPr>
      <w:r w:rsidRPr="007E388C">
        <w:rPr>
          <w:rStyle w:val="HideTWBExt"/>
          <w:b w:val="0"/>
        </w:rPr>
        <w:t>&lt;RepeatBlock-By&gt;&lt;Members&gt;</w:t>
      </w:r>
      <w:r w:rsidRPr="007E388C">
        <w:t>Dick Erixon, Şerban Dimitrie Sturdza, Joachim Stanisław Brudziński</w:t>
      </w:r>
      <w:r w:rsidRPr="007E388C">
        <w:rPr>
          <w:rStyle w:val="HideTWBExt"/>
          <w:b w:val="0"/>
        </w:rPr>
        <w:t>&lt;/Members&gt;</w:t>
      </w:r>
    </w:p>
    <w:p w14:paraId="28787A46" w14:textId="77777777" w:rsidR="00064C27" w:rsidRPr="007E388C" w:rsidRDefault="00064C27" w:rsidP="00064C27">
      <w:pPr>
        <w:pStyle w:val="NormalBold"/>
      </w:pPr>
      <w:r w:rsidRPr="007E388C">
        <w:rPr>
          <w:rStyle w:val="HideTWBExt"/>
          <w:b w:val="0"/>
        </w:rPr>
        <w:t>&lt;/RepeatBlock-By&gt;</w:t>
      </w:r>
    </w:p>
    <w:p w14:paraId="30F797B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584EC01" w14:textId="77777777" w:rsidR="00064C27" w:rsidRPr="007E388C" w:rsidRDefault="00064C27" w:rsidP="00064C27">
      <w:pPr>
        <w:pStyle w:val="NormalBold"/>
      </w:pPr>
      <w:r w:rsidRPr="007E388C">
        <w:rPr>
          <w:rStyle w:val="HideTWBExt"/>
          <w:b w:val="0"/>
        </w:rPr>
        <w:t>&lt;Article&gt;</w:t>
      </w:r>
      <w:r w:rsidRPr="007E388C">
        <w:t>Paragraaf 25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35F2281" w14:textId="77777777" w:rsidTr="0071600E">
        <w:trPr>
          <w:trHeight w:hRule="exact" w:val="240"/>
          <w:jc w:val="center"/>
        </w:trPr>
        <w:tc>
          <w:tcPr>
            <w:tcW w:w="9752" w:type="dxa"/>
            <w:gridSpan w:val="2"/>
            <w:tcBorders>
              <w:top w:val="nil"/>
              <w:left w:val="nil"/>
              <w:bottom w:val="nil"/>
              <w:right w:val="nil"/>
            </w:tcBorders>
          </w:tcPr>
          <w:p w14:paraId="775E9AA2" w14:textId="77777777" w:rsidR="00064C27" w:rsidRPr="007E388C" w:rsidRDefault="00064C27" w:rsidP="0071600E"/>
        </w:tc>
      </w:tr>
      <w:tr w:rsidR="00064C27" w:rsidRPr="007E388C" w14:paraId="75F8CFC5" w14:textId="77777777" w:rsidTr="0071600E">
        <w:trPr>
          <w:trHeight w:val="240"/>
          <w:jc w:val="center"/>
        </w:trPr>
        <w:tc>
          <w:tcPr>
            <w:tcW w:w="4876" w:type="dxa"/>
            <w:tcBorders>
              <w:top w:val="nil"/>
              <w:left w:val="nil"/>
              <w:bottom w:val="nil"/>
              <w:right w:val="nil"/>
            </w:tcBorders>
          </w:tcPr>
          <w:p w14:paraId="73BB66D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764ED84" w14:textId="77777777" w:rsidR="00064C27" w:rsidRPr="007E388C" w:rsidRDefault="00064C27" w:rsidP="0071600E">
            <w:pPr>
              <w:pStyle w:val="AmColumnHeading"/>
            </w:pPr>
            <w:r w:rsidRPr="007E388C">
              <w:t>Amendement</w:t>
            </w:r>
          </w:p>
        </w:tc>
      </w:tr>
      <w:tr w:rsidR="00064C27" w:rsidRPr="007E388C" w14:paraId="79097C19" w14:textId="77777777" w:rsidTr="0071600E">
        <w:trPr>
          <w:jc w:val="center"/>
        </w:trPr>
        <w:tc>
          <w:tcPr>
            <w:tcW w:w="4876" w:type="dxa"/>
            <w:tcBorders>
              <w:top w:val="nil"/>
              <w:left w:val="nil"/>
              <w:bottom w:val="nil"/>
              <w:right w:val="nil"/>
            </w:tcBorders>
          </w:tcPr>
          <w:p w14:paraId="6547AB48" w14:textId="77777777" w:rsidR="00064C27" w:rsidRPr="007E388C" w:rsidRDefault="00064C27" w:rsidP="0071600E">
            <w:pPr>
              <w:pStyle w:val="Normal6a"/>
            </w:pPr>
          </w:p>
        </w:tc>
        <w:tc>
          <w:tcPr>
            <w:tcW w:w="4876" w:type="dxa"/>
            <w:tcBorders>
              <w:top w:val="nil"/>
              <w:left w:val="nil"/>
              <w:bottom w:val="nil"/>
              <w:right w:val="nil"/>
            </w:tcBorders>
          </w:tcPr>
          <w:p w14:paraId="0982C698" w14:textId="77777777" w:rsidR="00064C27" w:rsidRPr="007E388C" w:rsidRDefault="00064C27" w:rsidP="0071600E">
            <w:pPr>
              <w:pStyle w:val="Normal6a"/>
            </w:pPr>
            <w:r w:rsidRPr="007E388C">
              <w:rPr>
                <w:b/>
                <w:i/>
              </w:rPr>
              <w:t>25 bis.</w:t>
            </w:r>
            <w:r w:rsidRPr="007E388C">
              <w:tab/>
            </w:r>
            <w:r w:rsidRPr="007E388C">
              <w:rPr>
                <w:b/>
                <w:i/>
              </w:rPr>
              <w:t xml:space="preserve">benadrukt dat het Europees Grens- en kustwachtagentschap (Frontex) zijn middelen moet concentreren op zijn operationele kerntaken, namelijk grensbewaking van het Schengengebied, bestrijding van grensoverschrijdende criminaliteit en ondersteuning van doeltreffende terugkeeroperaties, die essentieel zijn voor het behoud van een geloofwaardig kader voor migratiebeheer voor de Unie; dringt aan op de voortdurende prioritering van aanwerving in de frontlinie aan de buitengrenzen van de Unie en op een overeenkomstige stroomlijning van administratieve posten; merkt op dat het totale terugkeerpercentage van de Unie nog steeds ontoereikend is in verhouding tot de omvang van irreguliere migratiestromen; dringt er bij Frontex op aan zijn terugkeeroperaties verder te versterken en de samenwerking met de lidstaten en derde landen te intensiveren om de doeltreffendheid van </w:t>
            </w:r>
            <w:r w:rsidRPr="007E388C">
              <w:rPr>
                <w:b/>
                <w:i/>
              </w:rPr>
              <w:lastRenderedPageBreak/>
              <w:t>terugkeerprogramma’s te verbeteren;</w:t>
            </w:r>
          </w:p>
        </w:tc>
      </w:tr>
    </w:tbl>
    <w:p w14:paraId="7BEAC4D6"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88E4C63" w14:textId="77777777" w:rsidR="00064C27" w:rsidRPr="007E388C" w:rsidRDefault="00064C27" w:rsidP="00064C27">
      <w:r w:rsidRPr="007E388C">
        <w:rPr>
          <w:rStyle w:val="HideTWBExt"/>
        </w:rPr>
        <w:t>&lt;/Amend&gt;</w:t>
      </w:r>
    </w:p>
    <w:p w14:paraId="39B2A12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73</w:t>
      </w:r>
      <w:r w:rsidRPr="007E388C">
        <w:rPr>
          <w:rStyle w:val="HideTWBExt"/>
          <w:b w:val="0"/>
        </w:rPr>
        <w:t>&lt;/NumAm&gt;</w:t>
      </w:r>
    </w:p>
    <w:p w14:paraId="14DC101C"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5962C096" w14:textId="77777777" w:rsidR="00064C27" w:rsidRPr="007E388C" w:rsidRDefault="00064C27" w:rsidP="00064C27">
      <w:pPr>
        <w:pStyle w:val="NormalBold"/>
      </w:pPr>
      <w:r w:rsidRPr="007E388C">
        <w:rPr>
          <w:rStyle w:val="HideTWBExt"/>
          <w:b w:val="0"/>
        </w:rPr>
        <w:t>&lt;/RepeatBlock-By&gt;</w:t>
      </w:r>
    </w:p>
    <w:p w14:paraId="3C83201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D731E40" w14:textId="77777777" w:rsidR="00064C27" w:rsidRPr="007E388C" w:rsidRDefault="00064C27" w:rsidP="00064C27">
      <w:pPr>
        <w:pStyle w:val="NormalBold"/>
      </w:pPr>
      <w:r w:rsidRPr="007E388C">
        <w:rPr>
          <w:rStyle w:val="HideTWBExt"/>
          <w:b w:val="0"/>
        </w:rPr>
        <w:t>&lt;Article&gt;</w:t>
      </w:r>
      <w:r w:rsidRPr="007E388C">
        <w:t>Paragraaf 25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07B3919" w14:textId="77777777" w:rsidTr="0071600E">
        <w:trPr>
          <w:trHeight w:hRule="exact" w:val="240"/>
          <w:jc w:val="center"/>
        </w:trPr>
        <w:tc>
          <w:tcPr>
            <w:tcW w:w="9752" w:type="dxa"/>
            <w:gridSpan w:val="2"/>
            <w:tcBorders>
              <w:top w:val="nil"/>
              <w:left w:val="nil"/>
              <w:bottom w:val="nil"/>
              <w:right w:val="nil"/>
            </w:tcBorders>
          </w:tcPr>
          <w:p w14:paraId="145C3573" w14:textId="77777777" w:rsidR="00064C27" w:rsidRPr="007E388C" w:rsidRDefault="00064C27" w:rsidP="0071600E"/>
        </w:tc>
      </w:tr>
      <w:tr w:rsidR="00064C27" w:rsidRPr="007E388C" w14:paraId="5D07ECCC" w14:textId="77777777" w:rsidTr="0071600E">
        <w:trPr>
          <w:trHeight w:val="240"/>
          <w:jc w:val="center"/>
        </w:trPr>
        <w:tc>
          <w:tcPr>
            <w:tcW w:w="4876" w:type="dxa"/>
            <w:tcBorders>
              <w:top w:val="nil"/>
              <w:left w:val="nil"/>
              <w:bottom w:val="nil"/>
              <w:right w:val="nil"/>
            </w:tcBorders>
          </w:tcPr>
          <w:p w14:paraId="024A300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3213C01" w14:textId="77777777" w:rsidR="00064C27" w:rsidRPr="007E388C" w:rsidRDefault="00064C27" w:rsidP="0071600E">
            <w:pPr>
              <w:pStyle w:val="AmColumnHeading"/>
            </w:pPr>
            <w:r w:rsidRPr="007E388C">
              <w:t>Amendement</w:t>
            </w:r>
          </w:p>
        </w:tc>
      </w:tr>
      <w:tr w:rsidR="00064C27" w:rsidRPr="007E388C" w14:paraId="451C8725" w14:textId="77777777" w:rsidTr="0071600E">
        <w:trPr>
          <w:jc w:val="center"/>
        </w:trPr>
        <w:tc>
          <w:tcPr>
            <w:tcW w:w="4876" w:type="dxa"/>
            <w:tcBorders>
              <w:top w:val="nil"/>
              <w:left w:val="nil"/>
              <w:bottom w:val="nil"/>
              <w:right w:val="nil"/>
            </w:tcBorders>
          </w:tcPr>
          <w:p w14:paraId="14143763" w14:textId="77777777" w:rsidR="00064C27" w:rsidRPr="007E388C" w:rsidRDefault="00064C27" w:rsidP="0071600E">
            <w:pPr>
              <w:pStyle w:val="Normal6a"/>
            </w:pPr>
          </w:p>
        </w:tc>
        <w:tc>
          <w:tcPr>
            <w:tcW w:w="4876" w:type="dxa"/>
            <w:tcBorders>
              <w:top w:val="nil"/>
              <w:left w:val="nil"/>
              <w:bottom w:val="nil"/>
              <w:right w:val="nil"/>
            </w:tcBorders>
          </w:tcPr>
          <w:p w14:paraId="669D8C4E" w14:textId="77777777" w:rsidR="00064C27" w:rsidRPr="007E388C" w:rsidRDefault="00064C27" w:rsidP="0071600E">
            <w:pPr>
              <w:pStyle w:val="Normal6a"/>
            </w:pPr>
            <w:r w:rsidRPr="007E388C">
              <w:rPr>
                <w:b/>
                <w:i/>
              </w:rPr>
              <w:t>25 ter.</w:t>
            </w:r>
            <w:r w:rsidRPr="007E388C">
              <w:tab/>
            </w:r>
            <w:r w:rsidRPr="007E388C">
              <w:rPr>
                <w:b/>
                <w:i/>
              </w:rPr>
              <w:t>neemt kennis van de aanhoudende inspanningen van Frontex om de rol en de capaciteit van zijn grondrechtenfunctionaris te versterken; onderstreept dat de activiteiten van de grondrechtenfunctionaris de doeltreffende uitvoering van het operationele mandaat van Frontex, zoals gedefinieerd in zijn oprichtingsverordening, moeten aanvullen en ondersteunen in plaats van belemmeren, namelijk het bijstaan van de lidstaten bij de bescherming van de buitengrenzen, het ondersteunen van de terugkeer van irreguliere migranten en het beveiligen van het Schengengebied;</w:t>
            </w:r>
          </w:p>
        </w:tc>
      </w:tr>
    </w:tbl>
    <w:p w14:paraId="7279651D"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628FF19" w14:textId="77777777" w:rsidR="00064C27" w:rsidRPr="007E388C" w:rsidRDefault="00064C27" w:rsidP="00064C27">
      <w:r w:rsidRPr="007E388C">
        <w:rPr>
          <w:rStyle w:val="HideTWBExt"/>
        </w:rPr>
        <w:t>&lt;/Amend&gt;</w:t>
      </w:r>
    </w:p>
    <w:p w14:paraId="2B1A445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74</w:t>
      </w:r>
      <w:r w:rsidRPr="007E388C">
        <w:rPr>
          <w:rStyle w:val="HideTWBExt"/>
          <w:b w:val="0"/>
        </w:rPr>
        <w:t>&lt;/NumAm&gt;</w:t>
      </w:r>
    </w:p>
    <w:p w14:paraId="29BD6340"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1956251" w14:textId="77777777" w:rsidR="00064C27" w:rsidRPr="007E388C" w:rsidRDefault="00064C27" w:rsidP="00064C27">
      <w:pPr>
        <w:pStyle w:val="NormalBold"/>
      </w:pPr>
      <w:r w:rsidRPr="007E388C">
        <w:rPr>
          <w:rStyle w:val="HideTWBExt"/>
          <w:b w:val="0"/>
        </w:rPr>
        <w:t>&lt;/RepeatBlock-By&gt;</w:t>
      </w:r>
    </w:p>
    <w:p w14:paraId="3AE9B5F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2F7685A" w14:textId="77777777" w:rsidR="00064C27" w:rsidRPr="007E388C" w:rsidRDefault="00064C27" w:rsidP="00064C27">
      <w:pPr>
        <w:pStyle w:val="NormalBold"/>
      </w:pPr>
      <w:r w:rsidRPr="007E388C">
        <w:rPr>
          <w:rStyle w:val="HideTWBExt"/>
          <w:b w:val="0"/>
        </w:rPr>
        <w:t>&lt;Article&gt;</w:t>
      </w:r>
      <w:r w:rsidRPr="007E388C">
        <w:t>Paragraaf 26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02EC311" w14:textId="77777777" w:rsidTr="0071600E">
        <w:trPr>
          <w:trHeight w:hRule="exact" w:val="240"/>
          <w:jc w:val="center"/>
        </w:trPr>
        <w:tc>
          <w:tcPr>
            <w:tcW w:w="9752" w:type="dxa"/>
            <w:gridSpan w:val="2"/>
            <w:tcBorders>
              <w:top w:val="nil"/>
              <w:left w:val="nil"/>
              <w:bottom w:val="nil"/>
              <w:right w:val="nil"/>
            </w:tcBorders>
          </w:tcPr>
          <w:p w14:paraId="586B1C6F" w14:textId="77777777" w:rsidR="00064C27" w:rsidRPr="007E388C" w:rsidRDefault="00064C27" w:rsidP="0071600E"/>
        </w:tc>
      </w:tr>
      <w:tr w:rsidR="00064C27" w:rsidRPr="007E388C" w14:paraId="1D19CD37" w14:textId="77777777" w:rsidTr="0071600E">
        <w:trPr>
          <w:trHeight w:val="240"/>
          <w:jc w:val="center"/>
        </w:trPr>
        <w:tc>
          <w:tcPr>
            <w:tcW w:w="4876" w:type="dxa"/>
            <w:tcBorders>
              <w:top w:val="nil"/>
              <w:left w:val="nil"/>
              <w:bottom w:val="nil"/>
              <w:right w:val="nil"/>
            </w:tcBorders>
          </w:tcPr>
          <w:p w14:paraId="3CFE168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AB21698" w14:textId="77777777" w:rsidR="00064C27" w:rsidRPr="007E388C" w:rsidRDefault="00064C27" w:rsidP="0071600E">
            <w:pPr>
              <w:pStyle w:val="AmColumnHeading"/>
            </w:pPr>
            <w:r w:rsidRPr="007E388C">
              <w:t>Amendement</w:t>
            </w:r>
          </w:p>
        </w:tc>
      </w:tr>
      <w:tr w:rsidR="00064C27" w:rsidRPr="007E388C" w14:paraId="173575B1" w14:textId="77777777" w:rsidTr="0071600E">
        <w:trPr>
          <w:jc w:val="center"/>
        </w:trPr>
        <w:tc>
          <w:tcPr>
            <w:tcW w:w="4876" w:type="dxa"/>
            <w:tcBorders>
              <w:top w:val="nil"/>
              <w:left w:val="nil"/>
              <w:bottom w:val="nil"/>
              <w:right w:val="nil"/>
            </w:tcBorders>
          </w:tcPr>
          <w:p w14:paraId="01E28489" w14:textId="77777777" w:rsidR="00064C27" w:rsidRPr="007E388C" w:rsidRDefault="00064C27" w:rsidP="0071600E">
            <w:pPr>
              <w:pStyle w:val="Normal6a"/>
            </w:pPr>
            <w:r w:rsidRPr="007E388C">
              <w:t>26.</w:t>
            </w:r>
            <w:r w:rsidRPr="007E388C">
              <w:tab/>
            </w:r>
            <w:r w:rsidRPr="007E388C">
              <w:rPr>
                <w:b/>
                <w:i/>
              </w:rPr>
              <w:t>merkt op dat</w:t>
            </w:r>
            <w:r w:rsidRPr="007E388C">
              <w:t xml:space="preserve"> Eurojust </w:t>
            </w:r>
            <w:r w:rsidRPr="007E388C">
              <w:rPr>
                <w:b/>
                <w:i/>
              </w:rPr>
              <w:t>meer personeel moet krijgen</w:t>
            </w:r>
            <w:r w:rsidRPr="007E388C">
              <w:t xml:space="preserve"> gezien het geplande versterkte mandaat van het agentschap om derde landen op te nemen, met name na de </w:t>
            </w:r>
            <w:r w:rsidRPr="007E388C">
              <w:rPr>
                <w:b/>
                <w:i/>
              </w:rPr>
              <w:t>invasie van</w:t>
            </w:r>
            <w:r w:rsidRPr="007E388C">
              <w:t xml:space="preserve"> Oekraïne in 2022, waardoor Eurojust </w:t>
            </w:r>
            <w:r w:rsidRPr="007E388C">
              <w:lastRenderedPageBreak/>
              <w:t>bewijsmateriaal van internationale kernmisdrijven (oorlogsmisdaden, genocide, misdrijven tegen de menselijkheid) kan verzamelen, opslaan en analyseren en kan delen met nationale autoriteiten en internationale organen, waaronder het Internationaal Strafhof, en dat voor dit doel een speciale databank voor bewijsmateriaal van internationale kernmisdrijven moet worden opgezet, waarmee het agentschap zich niet langer beperkt tot het ondersteunen van onderzoeken, maar actief essentieel bewijsmateriaal veiligstelt voor toekomstig onderzoek</w:t>
            </w:r>
            <w:r w:rsidRPr="007E388C">
              <w:rPr>
                <w:b/>
                <w:i/>
              </w:rPr>
              <w:t>, en waarbij moet worden opgemerkt dat de begroting voor 2024 slechts een bescheiden procentuele stijging ten opzichte van de begroting voor 2023 liet zien, en</w:t>
            </w:r>
            <w:r w:rsidRPr="007E388C">
              <w:t xml:space="preserve"> dringt er met het oog op het verwachte toekomstige mandaat op aan dat de financiering voor personeel dienovereenkomstig wordt verhoogd, samen met de algemene begroting;</w:t>
            </w:r>
          </w:p>
        </w:tc>
        <w:tc>
          <w:tcPr>
            <w:tcW w:w="4876" w:type="dxa"/>
            <w:tcBorders>
              <w:top w:val="nil"/>
              <w:left w:val="nil"/>
              <w:bottom w:val="nil"/>
              <w:right w:val="nil"/>
            </w:tcBorders>
          </w:tcPr>
          <w:p w14:paraId="6A032F2B" w14:textId="77777777" w:rsidR="00064C27" w:rsidRPr="007E388C" w:rsidRDefault="00064C27" w:rsidP="0071600E">
            <w:pPr>
              <w:pStyle w:val="Normal6a"/>
            </w:pPr>
            <w:r w:rsidRPr="007E388C">
              <w:lastRenderedPageBreak/>
              <w:t>26.</w:t>
            </w:r>
            <w:r w:rsidRPr="007E388C">
              <w:tab/>
            </w:r>
            <w:r w:rsidRPr="007E388C">
              <w:rPr>
                <w:b/>
                <w:i/>
              </w:rPr>
              <w:t>dringt aan op een verhoging van het personeelsbestand van</w:t>
            </w:r>
            <w:r w:rsidRPr="007E388C">
              <w:t xml:space="preserve"> Eurojust gezien het geplande versterkte mandaat van het agentschap om derde landen op te nemen, met name na de </w:t>
            </w:r>
            <w:r w:rsidRPr="007E388C">
              <w:rPr>
                <w:b/>
                <w:i/>
              </w:rPr>
              <w:t>Russische agressie tegen</w:t>
            </w:r>
            <w:r w:rsidRPr="007E388C">
              <w:t xml:space="preserve"> Oekraïne in 2022, waardoor Eurojust </w:t>
            </w:r>
            <w:r w:rsidRPr="007E388C">
              <w:lastRenderedPageBreak/>
              <w:t>bewijsmateriaal van internationale kernmisdrijven (oorlogsmisdaden, genocide, misdrijven tegen de menselijkheid) kan verzamelen, opslaan en analyseren en kan delen met nationale autoriteiten en internationale organen, waaronder het Internationaal Strafhof, en dat voor dit doel een speciale databank voor bewijsmateriaal van internationale kernmisdrijven moet worden opgezet, waarmee het agentschap zich niet langer beperkt tot het ondersteunen van onderzoeken, maar actief essentieel bewijsmateriaal veiligstelt voor toekomstig onderzoek</w:t>
            </w:r>
            <w:r w:rsidRPr="007E388C">
              <w:rPr>
                <w:b/>
                <w:i/>
              </w:rPr>
              <w:t>;</w:t>
            </w:r>
            <w:r w:rsidRPr="007E388C">
              <w:t xml:space="preserve"> dringt er met het oog op het verwachte toekomstige mandaat op aan dat de financiering voor personeel dienovereenkomstig wordt verhoogd, samen met de algemene begroting;</w:t>
            </w:r>
          </w:p>
        </w:tc>
      </w:tr>
    </w:tbl>
    <w:p w14:paraId="78F0D573"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A3987ED" w14:textId="77777777" w:rsidR="00064C27" w:rsidRPr="007E388C" w:rsidRDefault="00064C27" w:rsidP="00064C27">
      <w:r w:rsidRPr="007E388C">
        <w:rPr>
          <w:rStyle w:val="HideTWBExt"/>
        </w:rPr>
        <w:t>&lt;/Amend&gt;</w:t>
      </w:r>
    </w:p>
    <w:p w14:paraId="74ACF99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75</w:t>
      </w:r>
      <w:r w:rsidRPr="007E388C">
        <w:rPr>
          <w:rStyle w:val="HideTWBExt"/>
          <w:b w:val="0"/>
        </w:rPr>
        <w:t>&lt;/NumAm&gt;</w:t>
      </w:r>
    </w:p>
    <w:p w14:paraId="2AF048A3"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5F1F57F9" w14:textId="77777777" w:rsidR="00064C27" w:rsidRPr="007E388C" w:rsidRDefault="00064C27" w:rsidP="00064C27">
      <w:pPr>
        <w:pStyle w:val="NormalBold"/>
      </w:pPr>
      <w:r w:rsidRPr="007E388C">
        <w:rPr>
          <w:rStyle w:val="HideTWBExt"/>
          <w:b w:val="0"/>
        </w:rPr>
        <w:t>&lt;/RepeatBlock-By&gt;</w:t>
      </w:r>
    </w:p>
    <w:p w14:paraId="507EE59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F3AAE8B" w14:textId="77777777" w:rsidR="00064C27" w:rsidRPr="007E388C" w:rsidRDefault="00064C27" w:rsidP="00064C27">
      <w:pPr>
        <w:pStyle w:val="NormalBold"/>
      </w:pPr>
      <w:r w:rsidRPr="007E388C">
        <w:rPr>
          <w:rStyle w:val="HideTWBExt"/>
          <w:b w:val="0"/>
        </w:rPr>
        <w:t>&lt;Article&gt;</w:t>
      </w:r>
      <w:r w:rsidRPr="007E388C">
        <w:t>Paragraaf 30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DE97D7A" w14:textId="77777777" w:rsidTr="0071600E">
        <w:trPr>
          <w:trHeight w:hRule="exact" w:val="240"/>
          <w:jc w:val="center"/>
        </w:trPr>
        <w:tc>
          <w:tcPr>
            <w:tcW w:w="9752" w:type="dxa"/>
            <w:gridSpan w:val="2"/>
            <w:tcBorders>
              <w:top w:val="nil"/>
              <w:left w:val="nil"/>
              <w:bottom w:val="nil"/>
              <w:right w:val="nil"/>
            </w:tcBorders>
          </w:tcPr>
          <w:p w14:paraId="7946D86B" w14:textId="77777777" w:rsidR="00064C27" w:rsidRPr="007E388C" w:rsidRDefault="00064C27" w:rsidP="0071600E"/>
        </w:tc>
      </w:tr>
      <w:tr w:rsidR="00064C27" w:rsidRPr="007E388C" w14:paraId="3F33F948" w14:textId="77777777" w:rsidTr="0071600E">
        <w:trPr>
          <w:trHeight w:val="240"/>
          <w:jc w:val="center"/>
        </w:trPr>
        <w:tc>
          <w:tcPr>
            <w:tcW w:w="4876" w:type="dxa"/>
            <w:tcBorders>
              <w:top w:val="nil"/>
              <w:left w:val="nil"/>
              <w:bottom w:val="nil"/>
              <w:right w:val="nil"/>
            </w:tcBorders>
          </w:tcPr>
          <w:p w14:paraId="717F8DDB"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571F0E9" w14:textId="77777777" w:rsidR="00064C27" w:rsidRPr="007E388C" w:rsidRDefault="00064C27" w:rsidP="0071600E">
            <w:pPr>
              <w:pStyle w:val="AmColumnHeading"/>
            </w:pPr>
            <w:r w:rsidRPr="007E388C">
              <w:t>Amendement</w:t>
            </w:r>
          </w:p>
        </w:tc>
      </w:tr>
      <w:tr w:rsidR="00064C27" w:rsidRPr="007E388C" w14:paraId="4E79EF00" w14:textId="77777777" w:rsidTr="0071600E">
        <w:trPr>
          <w:jc w:val="center"/>
        </w:trPr>
        <w:tc>
          <w:tcPr>
            <w:tcW w:w="4876" w:type="dxa"/>
            <w:tcBorders>
              <w:top w:val="nil"/>
              <w:left w:val="nil"/>
              <w:bottom w:val="nil"/>
              <w:right w:val="nil"/>
            </w:tcBorders>
          </w:tcPr>
          <w:p w14:paraId="47EF0271" w14:textId="77777777" w:rsidR="00064C27" w:rsidRPr="007E388C" w:rsidRDefault="00064C27" w:rsidP="0071600E">
            <w:pPr>
              <w:pStyle w:val="Normal6a"/>
            </w:pPr>
            <w:r w:rsidRPr="007E388C">
              <w:t>30.</w:t>
            </w:r>
            <w:r w:rsidRPr="007E388C">
              <w:tab/>
              <w:t xml:space="preserve">herinnert eraan dat in de </w:t>
            </w:r>
            <w:r w:rsidRPr="007E388C">
              <w:rPr>
                <w:b/>
                <w:i/>
              </w:rPr>
              <w:t>kwijtingsresoluties</w:t>
            </w:r>
            <w:r w:rsidRPr="007E388C">
              <w:t xml:space="preserve"> voor 2023 reeds werd gewezen </w:t>
            </w:r>
            <w:r w:rsidRPr="007E388C">
              <w:rPr>
                <w:b/>
                <w:i/>
              </w:rPr>
              <w:t>op het belang van een versterking van het vermogen</w:t>
            </w:r>
            <w:r w:rsidRPr="007E388C">
              <w:t xml:space="preserve"> van de Europese toezichthoudende autoriteiten (EBA, Eiopa en ESMA) </w:t>
            </w:r>
            <w:r w:rsidRPr="007E388C">
              <w:rPr>
                <w:b/>
                <w:i/>
              </w:rPr>
              <w:t>om de kosten van activiteiten die uit verschillende inkomstenstromen worden gefinancierd, vast te stellen en afzonderlijk te verantwoorden; is zich ervan bewust dat hun oprichtingsverordeningen</w:t>
            </w:r>
            <w:r w:rsidRPr="007E388C">
              <w:t xml:space="preserve"> geen scheiding voorschrijven tussen activiteiten </w:t>
            </w:r>
            <w:r w:rsidRPr="007E388C">
              <w:lastRenderedPageBreak/>
              <w:t xml:space="preserve">die worden gefinancierd uit bijdragen van de Unie en nationale bijdragen </w:t>
            </w:r>
            <w:r w:rsidRPr="007E388C">
              <w:rPr>
                <w:b/>
                <w:i/>
              </w:rPr>
              <w:t>en gezien het ontbreken van een duidelijke afbakening in de verordeningen</w:t>
            </w:r>
            <w:r w:rsidRPr="007E388C">
              <w:t xml:space="preserve"> tussen de twee financieringsbronnen</w:t>
            </w:r>
            <w:r w:rsidRPr="007E388C">
              <w:rPr>
                <w:b/>
                <w:i/>
              </w:rPr>
              <w:t>, maken deze autoriteiten geen onderscheid tussen kosten die worden gedekt door de begroting van de Unie en kosten die worden gefinancierd door de lidstaten, zoals de Rekenkamer heeft benadrukt in haar jaarverslag in 2023</w:t>
            </w:r>
            <w:r w:rsidRPr="007E388C">
              <w:t>;</w:t>
            </w:r>
          </w:p>
        </w:tc>
        <w:tc>
          <w:tcPr>
            <w:tcW w:w="4876" w:type="dxa"/>
            <w:tcBorders>
              <w:top w:val="nil"/>
              <w:left w:val="nil"/>
              <w:bottom w:val="nil"/>
              <w:right w:val="nil"/>
            </w:tcBorders>
          </w:tcPr>
          <w:p w14:paraId="373D873D" w14:textId="77777777" w:rsidR="00064C27" w:rsidRPr="007E388C" w:rsidRDefault="00064C27" w:rsidP="0071600E">
            <w:pPr>
              <w:pStyle w:val="Normal6a"/>
            </w:pPr>
            <w:r w:rsidRPr="007E388C">
              <w:lastRenderedPageBreak/>
              <w:t>30.</w:t>
            </w:r>
            <w:r w:rsidRPr="007E388C">
              <w:tab/>
              <w:t xml:space="preserve">herinnert eraan dat </w:t>
            </w:r>
            <w:r w:rsidRPr="007E388C">
              <w:rPr>
                <w:b/>
                <w:i/>
              </w:rPr>
              <w:t>er</w:t>
            </w:r>
            <w:r w:rsidRPr="007E388C">
              <w:t xml:space="preserve"> in de </w:t>
            </w:r>
            <w:r w:rsidRPr="007E388C">
              <w:rPr>
                <w:b/>
                <w:i/>
              </w:rPr>
              <w:t>kwijtingsresolutie</w:t>
            </w:r>
            <w:r w:rsidRPr="007E388C">
              <w:t xml:space="preserve"> voor 2023 reeds </w:t>
            </w:r>
            <w:r w:rsidRPr="007E388C">
              <w:rPr>
                <w:b/>
                <w:i/>
              </w:rPr>
              <w:t>op</w:t>
            </w:r>
            <w:r w:rsidRPr="007E388C">
              <w:t xml:space="preserve"> werd gewezen </w:t>
            </w:r>
            <w:r w:rsidRPr="007E388C">
              <w:rPr>
                <w:b/>
                <w:i/>
              </w:rPr>
              <w:t>dat de oprichtingsverordeningen</w:t>
            </w:r>
            <w:r w:rsidRPr="007E388C">
              <w:t xml:space="preserve"> van de Europese toezichthoudende autoriteiten (EBA, Eiopa en ESMA) geen scheiding voorschrijven tussen activiteiten die worden gefinancierd uit bijdragen van de Unie en nationale bijdragen</w:t>
            </w:r>
            <w:r w:rsidRPr="007E388C">
              <w:rPr>
                <w:b/>
                <w:i/>
              </w:rPr>
              <w:t>; merkt op dat voor het algemene kostendelingsmechanisme in de praktijk geen onderscheid op het niveau van individuele activiteiten</w:t>
            </w:r>
            <w:r w:rsidRPr="007E388C">
              <w:t xml:space="preserve"> tussen de twee </w:t>
            </w:r>
            <w:r w:rsidRPr="007E388C">
              <w:lastRenderedPageBreak/>
              <w:t xml:space="preserve">financieringsbronnen </w:t>
            </w:r>
            <w:r w:rsidRPr="007E388C">
              <w:rPr>
                <w:b/>
                <w:i/>
              </w:rPr>
              <w:t>is vereist</w:t>
            </w:r>
            <w:r w:rsidRPr="007E388C">
              <w:t>;</w:t>
            </w:r>
          </w:p>
        </w:tc>
      </w:tr>
    </w:tbl>
    <w:p w14:paraId="36D2A38C"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9D915D0" w14:textId="77777777" w:rsidR="00064C27" w:rsidRPr="007E388C" w:rsidRDefault="00064C27" w:rsidP="00064C27">
      <w:r w:rsidRPr="007E388C">
        <w:rPr>
          <w:rStyle w:val="HideTWBExt"/>
        </w:rPr>
        <w:t>&lt;/Amend&gt;</w:t>
      </w:r>
    </w:p>
    <w:p w14:paraId="6C0910C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76</w:t>
      </w:r>
      <w:r w:rsidRPr="007E388C">
        <w:rPr>
          <w:rStyle w:val="HideTWBExt"/>
          <w:b w:val="0"/>
        </w:rPr>
        <w:t>&lt;/NumAm&gt;</w:t>
      </w:r>
    </w:p>
    <w:p w14:paraId="32D6ADD7"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0D7E672" w14:textId="77777777" w:rsidR="00064C27" w:rsidRPr="007E388C" w:rsidRDefault="00064C27" w:rsidP="00064C27">
      <w:pPr>
        <w:pStyle w:val="NormalBold"/>
      </w:pPr>
      <w:r w:rsidRPr="007E388C">
        <w:rPr>
          <w:rStyle w:val="HideTWBExt"/>
          <w:b w:val="0"/>
        </w:rPr>
        <w:t>&lt;/RepeatBlock-By&gt;</w:t>
      </w:r>
    </w:p>
    <w:p w14:paraId="25B09F5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3DDDD99" w14:textId="77777777" w:rsidR="00064C27" w:rsidRPr="007E388C" w:rsidRDefault="00064C27" w:rsidP="00064C27">
      <w:pPr>
        <w:pStyle w:val="NormalBold"/>
      </w:pPr>
      <w:r w:rsidRPr="007E388C">
        <w:rPr>
          <w:rStyle w:val="HideTWBExt"/>
          <w:b w:val="0"/>
        </w:rPr>
        <w:t>&lt;Article&gt;</w:t>
      </w:r>
      <w:r w:rsidRPr="007E388C">
        <w:t>Paragraaf 31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63CD5E8" w14:textId="77777777" w:rsidTr="0071600E">
        <w:trPr>
          <w:trHeight w:hRule="exact" w:val="240"/>
          <w:jc w:val="center"/>
        </w:trPr>
        <w:tc>
          <w:tcPr>
            <w:tcW w:w="9752" w:type="dxa"/>
            <w:gridSpan w:val="2"/>
            <w:tcBorders>
              <w:top w:val="nil"/>
              <w:left w:val="nil"/>
              <w:bottom w:val="nil"/>
              <w:right w:val="nil"/>
            </w:tcBorders>
          </w:tcPr>
          <w:p w14:paraId="718AD5E6" w14:textId="77777777" w:rsidR="00064C27" w:rsidRPr="007E388C" w:rsidRDefault="00064C27" w:rsidP="0071600E"/>
        </w:tc>
      </w:tr>
      <w:tr w:rsidR="00064C27" w:rsidRPr="007E388C" w14:paraId="5F906972" w14:textId="77777777" w:rsidTr="0071600E">
        <w:trPr>
          <w:trHeight w:val="240"/>
          <w:jc w:val="center"/>
        </w:trPr>
        <w:tc>
          <w:tcPr>
            <w:tcW w:w="4876" w:type="dxa"/>
            <w:tcBorders>
              <w:top w:val="nil"/>
              <w:left w:val="nil"/>
              <w:bottom w:val="nil"/>
              <w:right w:val="nil"/>
            </w:tcBorders>
          </w:tcPr>
          <w:p w14:paraId="16E7212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BEF1F4C" w14:textId="77777777" w:rsidR="00064C27" w:rsidRPr="007E388C" w:rsidRDefault="00064C27" w:rsidP="0071600E">
            <w:pPr>
              <w:pStyle w:val="AmColumnHeading"/>
            </w:pPr>
            <w:r w:rsidRPr="007E388C">
              <w:t>Amendement</w:t>
            </w:r>
          </w:p>
        </w:tc>
      </w:tr>
      <w:tr w:rsidR="00064C27" w:rsidRPr="007E388C" w14:paraId="669E6798" w14:textId="77777777" w:rsidTr="0071600E">
        <w:trPr>
          <w:jc w:val="center"/>
        </w:trPr>
        <w:tc>
          <w:tcPr>
            <w:tcW w:w="4876" w:type="dxa"/>
            <w:tcBorders>
              <w:top w:val="nil"/>
              <w:left w:val="nil"/>
              <w:bottom w:val="nil"/>
              <w:right w:val="nil"/>
            </w:tcBorders>
          </w:tcPr>
          <w:p w14:paraId="422A1527" w14:textId="77777777" w:rsidR="00064C27" w:rsidRPr="007E388C" w:rsidRDefault="00064C27" w:rsidP="0071600E">
            <w:pPr>
              <w:pStyle w:val="Normal6a"/>
            </w:pPr>
            <w:r w:rsidRPr="007E388C">
              <w:t>31.</w:t>
            </w:r>
            <w:r w:rsidRPr="007E388C">
              <w:tab/>
              <w:t xml:space="preserve">is van mening dat </w:t>
            </w:r>
            <w:r w:rsidRPr="007E388C">
              <w:rPr>
                <w:b/>
                <w:i/>
              </w:rPr>
              <w:t>de invoering van een afzonderlijke kostenberekening voor activiteiten van het ESA</w:t>
            </w:r>
            <w:r w:rsidRPr="007E388C">
              <w:t xml:space="preserve"> de transparantie</w:t>
            </w:r>
            <w:r w:rsidRPr="007E388C">
              <w:rPr>
                <w:b/>
                <w:i/>
              </w:rPr>
              <w:t>,</w:t>
            </w:r>
            <w:r w:rsidRPr="007E388C">
              <w:t xml:space="preserve"> verantwoordingsplicht </w:t>
            </w:r>
            <w:r w:rsidRPr="007E388C">
              <w:rPr>
                <w:b/>
                <w:i/>
              </w:rPr>
              <w:t>en besluitvorming ten goede zou komen, waardoor belanghebbenden, waaronder lidstaten, financiële instellingen en belastingbetalers, de efficiëntie en billijkheid beter zouden kunnen beoordelen</w:t>
            </w:r>
            <w:r w:rsidRPr="007E388C">
              <w:t xml:space="preserve">; benadrukt dat </w:t>
            </w:r>
            <w:r w:rsidRPr="007E388C">
              <w:rPr>
                <w:b/>
                <w:i/>
              </w:rPr>
              <w:t>het huidige gebrek aan differentiatie het toezicht beperkt en dringt erop aan dat de kosten en inkomsten van de</w:t>
            </w:r>
            <w:r w:rsidRPr="007E388C">
              <w:t xml:space="preserve"> activiteiten </w:t>
            </w:r>
            <w:r w:rsidRPr="007E388C">
              <w:rPr>
                <w:b/>
                <w:i/>
              </w:rPr>
              <w:t>van het ESA duidelijk worden geïdentificeerd, afzonderlijk worden verantwoord en openbaar worden gemaakt in jaarrekeningen en programmeringsdocumenten</w:t>
            </w:r>
            <w:r w:rsidRPr="007E388C">
              <w:t>;</w:t>
            </w:r>
          </w:p>
        </w:tc>
        <w:tc>
          <w:tcPr>
            <w:tcW w:w="4876" w:type="dxa"/>
            <w:tcBorders>
              <w:top w:val="nil"/>
              <w:left w:val="nil"/>
              <w:bottom w:val="nil"/>
              <w:right w:val="nil"/>
            </w:tcBorders>
          </w:tcPr>
          <w:p w14:paraId="637A51BB" w14:textId="77777777" w:rsidR="00064C27" w:rsidRPr="007E388C" w:rsidRDefault="00064C27" w:rsidP="0071600E">
            <w:pPr>
              <w:pStyle w:val="Normal6a"/>
            </w:pPr>
            <w:r w:rsidRPr="007E388C">
              <w:t>31.</w:t>
            </w:r>
            <w:r w:rsidRPr="007E388C">
              <w:tab/>
              <w:t xml:space="preserve">is </w:t>
            </w:r>
            <w:r w:rsidRPr="007E388C">
              <w:rPr>
                <w:b/>
                <w:i/>
              </w:rPr>
              <w:t>in dit verband</w:t>
            </w:r>
            <w:r w:rsidRPr="007E388C">
              <w:t xml:space="preserve"> van mening dat </w:t>
            </w:r>
            <w:r w:rsidRPr="007E388C">
              <w:rPr>
                <w:b/>
                <w:i/>
              </w:rPr>
              <w:t>het vergroten van</w:t>
            </w:r>
            <w:r w:rsidRPr="007E388C">
              <w:t xml:space="preserve"> de transparantie </w:t>
            </w:r>
            <w:r w:rsidRPr="007E388C">
              <w:rPr>
                <w:b/>
                <w:i/>
              </w:rPr>
              <w:t>bij budgettering en activiteitsgestuurde verslaglegging zou bijdragen aan een grotere mate van toezicht en</w:t>
            </w:r>
            <w:r w:rsidRPr="007E388C">
              <w:t xml:space="preserve"> verantwoordingsplicht</w:t>
            </w:r>
            <w:r w:rsidRPr="007E388C">
              <w:rPr>
                <w:b/>
                <w:i/>
              </w:rPr>
              <w:t>, met name voor agentschappen die door meerdere inkomstenstromen worden gefinancierd</w:t>
            </w:r>
            <w:r w:rsidRPr="007E388C">
              <w:t xml:space="preserve">; benadrukt dat </w:t>
            </w:r>
            <w:r w:rsidRPr="007E388C">
              <w:rPr>
                <w:b/>
                <w:i/>
              </w:rPr>
              <w:t>duidelijkheid over het verband tussen inkomstenbronnen en</w:t>
            </w:r>
            <w:r w:rsidRPr="007E388C">
              <w:t xml:space="preserve"> activiteiten </w:t>
            </w:r>
            <w:r w:rsidRPr="007E388C">
              <w:rPr>
                <w:b/>
                <w:i/>
              </w:rPr>
              <w:t>het vertrouwen in een goed gebruik van de middelen van de Unie versterkt, met inachtneming van het rechtskader dat is vastgesteld in de oprichtingsverordeningen van de agentschappen</w:t>
            </w:r>
            <w:r w:rsidRPr="007E388C">
              <w:t>;</w:t>
            </w:r>
          </w:p>
        </w:tc>
      </w:tr>
    </w:tbl>
    <w:p w14:paraId="65F92B4D"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2FF1732" w14:textId="77777777" w:rsidR="00064C27" w:rsidRPr="007E388C" w:rsidRDefault="00064C27" w:rsidP="00064C27">
      <w:r w:rsidRPr="007E388C">
        <w:rPr>
          <w:rStyle w:val="HideTWBExt"/>
        </w:rPr>
        <w:t>&lt;/Amend&gt;</w:t>
      </w:r>
    </w:p>
    <w:p w14:paraId="1AC33108" w14:textId="77777777" w:rsidR="00064C27" w:rsidRPr="007E388C" w:rsidRDefault="00064C27" w:rsidP="00AC3A9B">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77</w:t>
      </w:r>
      <w:r w:rsidRPr="007E388C">
        <w:rPr>
          <w:rStyle w:val="HideTWBExt"/>
          <w:b w:val="0"/>
        </w:rPr>
        <w:t>&lt;/NumAm&gt;</w:t>
      </w:r>
    </w:p>
    <w:p w14:paraId="4D3CBF85"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2E8C3353" w14:textId="77777777" w:rsidR="00064C27" w:rsidRPr="007E388C" w:rsidRDefault="00064C27" w:rsidP="00064C27">
      <w:pPr>
        <w:pStyle w:val="NormalBold"/>
      </w:pPr>
      <w:r w:rsidRPr="007E388C">
        <w:rPr>
          <w:rStyle w:val="HideTWBExt"/>
          <w:b w:val="0"/>
        </w:rPr>
        <w:t>&lt;/RepeatBlock-By&gt;</w:t>
      </w:r>
    </w:p>
    <w:p w14:paraId="5399C11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C920D5D" w14:textId="77777777" w:rsidR="00064C27" w:rsidRPr="007E388C" w:rsidRDefault="00064C27" w:rsidP="00064C27">
      <w:pPr>
        <w:pStyle w:val="NormalBold"/>
      </w:pPr>
      <w:r w:rsidRPr="007E388C">
        <w:rPr>
          <w:rStyle w:val="HideTWBExt"/>
          <w:b w:val="0"/>
        </w:rPr>
        <w:t>&lt;Article&gt;</w:t>
      </w:r>
      <w:r w:rsidRPr="007E388C">
        <w:t>Paragraaf 33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19C5594" w14:textId="77777777" w:rsidTr="0071600E">
        <w:trPr>
          <w:trHeight w:hRule="exact" w:val="240"/>
          <w:jc w:val="center"/>
        </w:trPr>
        <w:tc>
          <w:tcPr>
            <w:tcW w:w="9752" w:type="dxa"/>
            <w:gridSpan w:val="2"/>
            <w:tcBorders>
              <w:top w:val="nil"/>
              <w:left w:val="nil"/>
              <w:bottom w:val="nil"/>
              <w:right w:val="nil"/>
            </w:tcBorders>
          </w:tcPr>
          <w:p w14:paraId="1A17797C" w14:textId="77777777" w:rsidR="00064C27" w:rsidRPr="007E388C" w:rsidRDefault="00064C27" w:rsidP="0071600E"/>
        </w:tc>
      </w:tr>
      <w:tr w:rsidR="00064C27" w:rsidRPr="007E388C" w14:paraId="5E6DB04E" w14:textId="77777777" w:rsidTr="0071600E">
        <w:trPr>
          <w:trHeight w:val="240"/>
          <w:jc w:val="center"/>
        </w:trPr>
        <w:tc>
          <w:tcPr>
            <w:tcW w:w="4876" w:type="dxa"/>
            <w:tcBorders>
              <w:top w:val="nil"/>
              <w:left w:val="nil"/>
              <w:bottom w:val="nil"/>
              <w:right w:val="nil"/>
            </w:tcBorders>
          </w:tcPr>
          <w:p w14:paraId="358BC5D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E318FFD" w14:textId="77777777" w:rsidR="00064C27" w:rsidRPr="007E388C" w:rsidRDefault="00064C27" w:rsidP="0071600E">
            <w:pPr>
              <w:pStyle w:val="AmColumnHeading"/>
            </w:pPr>
            <w:r w:rsidRPr="007E388C">
              <w:t>Amendement</w:t>
            </w:r>
          </w:p>
        </w:tc>
      </w:tr>
      <w:tr w:rsidR="00064C27" w:rsidRPr="007E388C" w14:paraId="69B4DBE9" w14:textId="77777777" w:rsidTr="0071600E">
        <w:trPr>
          <w:jc w:val="center"/>
        </w:trPr>
        <w:tc>
          <w:tcPr>
            <w:tcW w:w="4876" w:type="dxa"/>
            <w:tcBorders>
              <w:top w:val="nil"/>
              <w:left w:val="nil"/>
              <w:bottom w:val="nil"/>
              <w:right w:val="nil"/>
            </w:tcBorders>
          </w:tcPr>
          <w:p w14:paraId="3111808C" w14:textId="77777777" w:rsidR="00064C27" w:rsidRPr="007E388C" w:rsidRDefault="00064C27" w:rsidP="0071600E">
            <w:pPr>
              <w:pStyle w:val="Normal6a"/>
            </w:pPr>
            <w:r w:rsidRPr="007E388C">
              <w:t>33.</w:t>
            </w:r>
            <w:r w:rsidRPr="007E388C">
              <w:tab/>
              <w:t xml:space="preserve">is bezorgd over het negatieve economische resultaat van het CdT van 5,7 miljoen EUR en de voortdurende daling van de inkomsten uit exploitatie, die voornamelijk verband houdt met de daling van het aantal gefactureerde pagina’s met 11,4 % in 2024 en met 17,6 % in 2023; merkt op dat de reserve voor prijsstabiliteit, die in 2011 in het leven werd geroepen om schommelingen in het volume van de activiteiten van klanten te compenseren en om het CdT te helpen begrotings- en prijsstabiliteit te waarborgen, in 2014 een piek van 15,6 miljoen EUR bereikte en in 2024 tot 8,9 miljoen EUR was gedaald (een daling van 42,9 % sinds 2014); is zich ervan bewust dat, zodra de reserve volledig is uitgeput, eventuele verdere tekorten moeten worden gedekt door EU-begrotingssubsidies, zoals bepaald in de oprichtingsverordening van het CdT; neemt kennis van het aanvullende antwoord van het CdT op de kwijting voor 2023 en verzoekt de raad van bestuur verslag te blijven uitbrengen over de ontwikkeling van deze plannen aan de kwijtingsautoriteit, gezien de voortdurende daling van de inkomsten; </w:t>
            </w:r>
            <w:r w:rsidRPr="007E388C">
              <w:rPr>
                <w:b/>
                <w:bCs/>
                <w:i/>
                <w:iCs/>
              </w:rPr>
              <w:t>moedigt</w:t>
            </w:r>
            <w:r w:rsidRPr="007E388C">
              <w:t xml:space="preserve"> het CdT </w:t>
            </w:r>
            <w:r w:rsidRPr="007E388C">
              <w:rPr>
                <w:b/>
                <w:bCs/>
                <w:i/>
                <w:iCs/>
              </w:rPr>
              <w:t>aan</w:t>
            </w:r>
            <w:r w:rsidRPr="007E388C">
              <w:t xml:space="preserve"> </w:t>
            </w:r>
            <w:r w:rsidRPr="007E388C">
              <w:rPr>
                <w:b/>
                <w:bCs/>
                <w:i/>
                <w:iCs/>
              </w:rPr>
              <w:t>om nieuwe diensten die het zou kunnen leveren en nieuwe inkomstenbronnen te identificeren</w:t>
            </w:r>
            <w:r w:rsidRPr="007E388C">
              <w:t>,</w:t>
            </w:r>
            <w:r w:rsidRPr="007E388C">
              <w:rPr>
                <w:b/>
                <w:bCs/>
              </w:rPr>
              <w:t xml:space="preserve"> </w:t>
            </w:r>
            <w:r w:rsidRPr="007E388C">
              <w:t xml:space="preserve">gezien de prevalentie van nieuwe gratis vertaaltechnologieën die </w:t>
            </w:r>
            <w:r w:rsidRPr="007E388C">
              <w:rPr>
                <w:b/>
                <w:bCs/>
                <w:i/>
                <w:iCs/>
              </w:rPr>
              <w:t>het aantal vertaalaanvragen zouden kunnen beïnvloeden</w:t>
            </w:r>
            <w:r w:rsidRPr="007E388C">
              <w:t>;</w:t>
            </w:r>
          </w:p>
        </w:tc>
        <w:tc>
          <w:tcPr>
            <w:tcW w:w="4876" w:type="dxa"/>
            <w:tcBorders>
              <w:top w:val="nil"/>
              <w:left w:val="nil"/>
              <w:bottom w:val="nil"/>
              <w:right w:val="nil"/>
            </w:tcBorders>
          </w:tcPr>
          <w:p w14:paraId="077D3708" w14:textId="77777777" w:rsidR="00064C27" w:rsidRPr="007E388C" w:rsidRDefault="00064C27" w:rsidP="0071600E">
            <w:pPr>
              <w:pStyle w:val="Normal6a"/>
            </w:pPr>
            <w:r w:rsidRPr="007E388C">
              <w:t>33.</w:t>
            </w:r>
            <w:r w:rsidRPr="007E388C">
              <w:tab/>
              <w:t xml:space="preserve">is bezorgd over het negatieve economische resultaat van het CdT van 5,7 miljoen EUR en de voortdurende daling van de inkomsten uit exploitatie, die voornamelijk verband houdt met de daling van het aantal gefactureerde pagina’s met 11,4 % in 2024 en met 17,6 % in 2023; merkt op dat de reserve voor prijsstabiliteit, die in 2011 in het leven werd geroepen om schommelingen in het volume van de activiteiten van klanten te compenseren en om het CdT te helpen begrotings- en prijsstabiliteit te waarborgen, in 2014 een piek van 15,6 miljoen EUR bereikte en in 2024 tot 8,9 miljoen EUR was gedaald (een daling van 42,9 % sinds 2014); is zich ervan bewust dat, zodra de reserve volledig is uitgeput, eventuele verdere tekorten moeten worden gedekt door EU-begrotingssubsidies, zoals bepaald in de oprichtingsverordening van het CdT; neemt kennis van het aanvullende antwoord van het CdT op de kwijting voor 2023 en verzoekt de raad van bestuur verslag te blijven uitbrengen over de ontwikkeling van deze plannen aan de kwijtingsautoriteit, gezien de voortdurende daling van de inkomsten; </w:t>
            </w:r>
            <w:r w:rsidRPr="007E388C">
              <w:rPr>
                <w:b/>
                <w:bCs/>
                <w:i/>
                <w:iCs/>
              </w:rPr>
              <w:t>vraagt</w:t>
            </w:r>
            <w:r w:rsidRPr="007E388C">
              <w:rPr>
                <w:b/>
                <w:bCs/>
              </w:rPr>
              <w:t xml:space="preserve"> </w:t>
            </w:r>
            <w:r w:rsidRPr="007E388C">
              <w:t>het CdT</w:t>
            </w:r>
            <w:r w:rsidRPr="007E388C">
              <w:rPr>
                <w:b/>
                <w:bCs/>
                <w:i/>
                <w:iCs/>
              </w:rPr>
              <w:t xml:space="preserve"> zijn activiteiten binnen het jaar te herzien en te overwegen zijn personeelsbestand dienovereenkomstig te reorganiseren</w:t>
            </w:r>
            <w:r w:rsidRPr="007E388C">
              <w:t>, gezien de prevalentie van nieuwe gratis vertaaltechnologieën die</w:t>
            </w:r>
            <w:r w:rsidRPr="007E388C">
              <w:rPr>
                <w:b/>
                <w:bCs/>
                <w:i/>
                <w:iCs/>
              </w:rPr>
              <w:t xml:space="preserve"> de aanhoudende afname van zijn activiteiten verklaren, zodat een kleiner deel van de begroting hoeft te worden toegekend aan de organen die gebruikmaken van zijn diensten</w:t>
            </w:r>
            <w:r w:rsidRPr="007E388C">
              <w:t xml:space="preserve">; </w:t>
            </w:r>
            <w:r w:rsidRPr="007E388C">
              <w:rPr>
                <w:b/>
                <w:i/>
              </w:rPr>
              <w:t>roept op te overwegen het mandaat van het agentschap te beëindigen;</w:t>
            </w:r>
          </w:p>
        </w:tc>
      </w:tr>
    </w:tbl>
    <w:p w14:paraId="5A6567B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F48AACC" w14:textId="77777777" w:rsidR="00064C27" w:rsidRPr="007E388C" w:rsidRDefault="00064C27" w:rsidP="00064C27">
      <w:r w:rsidRPr="007E388C">
        <w:rPr>
          <w:rStyle w:val="HideTWBExt"/>
        </w:rPr>
        <w:t>&lt;/Amend&gt;</w:t>
      </w:r>
    </w:p>
    <w:p w14:paraId="12D82EAC"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78</w:t>
      </w:r>
      <w:r w:rsidRPr="007E388C">
        <w:rPr>
          <w:rStyle w:val="HideTWBExt"/>
          <w:b w:val="0"/>
        </w:rPr>
        <w:t>&lt;/NumAm&gt;</w:t>
      </w:r>
    </w:p>
    <w:p w14:paraId="0A832BEB"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65388905" w14:textId="77777777" w:rsidR="00064C27" w:rsidRPr="007E388C" w:rsidRDefault="00064C27" w:rsidP="00064C27">
      <w:pPr>
        <w:pStyle w:val="NormalBold"/>
      </w:pPr>
      <w:r w:rsidRPr="007E388C">
        <w:rPr>
          <w:rStyle w:val="HideTWBExt"/>
          <w:b w:val="0"/>
        </w:rPr>
        <w:t>&lt;/RepeatBlock-By&gt;</w:t>
      </w:r>
    </w:p>
    <w:p w14:paraId="44ED7CE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5DE7074" w14:textId="77777777" w:rsidR="00064C27" w:rsidRPr="007E388C" w:rsidRDefault="00064C27" w:rsidP="00064C27">
      <w:pPr>
        <w:pStyle w:val="NormalBold"/>
      </w:pPr>
      <w:r w:rsidRPr="007E388C">
        <w:rPr>
          <w:rStyle w:val="HideTWBExt"/>
          <w:b w:val="0"/>
        </w:rPr>
        <w:t>&lt;Article&gt;</w:t>
      </w:r>
      <w:r w:rsidRPr="007E388C">
        <w:t>Paragraaf 34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9A9E6CD" w14:textId="77777777" w:rsidTr="0071600E">
        <w:trPr>
          <w:trHeight w:hRule="exact" w:val="240"/>
          <w:jc w:val="center"/>
        </w:trPr>
        <w:tc>
          <w:tcPr>
            <w:tcW w:w="9752" w:type="dxa"/>
            <w:gridSpan w:val="2"/>
            <w:tcBorders>
              <w:top w:val="nil"/>
              <w:left w:val="nil"/>
              <w:bottom w:val="nil"/>
              <w:right w:val="nil"/>
            </w:tcBorders>
          </w:tcPr>
          <w:p w14:paraId="218D029C" w14:textId="77777777" w:rsidR="00064C27" w:rsidRPr="007E388C" w:rsidRDefault="00064C27" w:rsidP="0071600E"/>
        </w:tc>
      </w:tr>
      <w:tr w:rsidR="00064C27" w:rsidRPr="007E388C" w14:paraId="0DF1050E" w14:textId="77777777" w:rsidTr="0071600E">
        <w:trPr>
          <w:trHeight w:val="240"/>
          <w:jc w:val="center"/>
        </w:trPr>
        <w:tc>
          <w:tcPr>
            <w:tcW w:w="4876" w:type="dxa"/>
            <w:tcBorders>
              <w:top w:val="nil"/>
              <w:left w:val="nil"/>
              <w:bottom w:val="nil"/>
              <w:right w:val="nil"/>
            </w:tcBorders>
          </w:tcPr>
          <w:p w14:paraId="46080EE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E318CBD" w14:textId="77777777" w:rsidR="00064C27" w:rsidRPr="007E388C" w:rsidRDefault="00064C27" w:rsidP="0071600E">
            <w:pPr>
              <w:pStyle w:val="AmColumnHeading"/>
            </w:pPr>
            <w:r w:rsidRPr="007E388C">
              <w:t>Amendement</w:t>
            </w:r>
          </w:p>
        </w:tc>
      </w:tr>
      <w:tr w:rsidR="00064C27" w:rsidRPr="007E388C" w14:paraId="544FFCD9" w14:textId="77777777" w:rsidTr="0071600E">
        <w:trPr>
          <w:jc w:val="center"/>
        </w:trPr>
        <w:tc>
          <w:tcPr>
            <w:tcW w:w="4876" w:type="dxa"/>
            <w:tcBorders>
              <w:top w:val="nil"/>
              <w:left w:val="nil"/>
              <w:bottom w:val="nil"/>
              <w:right w:val="nil"/>
            </w:tcBorders>
          </w:tcPr>
          <w:p w14:paraId="725BAE1E" w14:textId="77777777" w:rsidR="00064C27" w:rsidRPr="007E388C" w:rsidRDefault="00064C27" w:rsidP="0071600E">
            <w:pPr>
              <w:pStyle w:val="Normal6a"/>
            </w:pPr>
            <w:r w:rsidRPr="007E388C">
              <w:t>34.</w:t>
            </w:r>
            <w:r w:rsidRPr="007E388C">
              <w:tab/>
              <w:t xml:space="preserve">benadrukt dat in het Financieel Reglement weliswaar geen maxima voor overdrachten zijn vastgesteld, maar dat terugkerende en buitensporige niveaus van overdrachten het begrotingsbeginsel van jaarperiodiciteit ondermijnen en </w:t>
            </w:r>
            <w:r w:rsidRPr="007E388C">
              <w:rPr>
                <w:b/>
                <w:i/>
              </w:rPr>
              <w:t>kunnen</w:t>
            </w:r>
            <w:r w:rsidRPr="007E388C">
              <w:t xml:space="preserve"> wijzen op structurele problemen in het begrotingsproces en de uitvoeringscyclus;</w:t>
            </w:r>
          </w:p>
        </w:tc>
        <w:tc>
          <w:tcPr>
            <w:tcW w:w="4876" w:type="dxa"/>
            <w:tcBorders>
              <w:top w:val="nil"/>
              <w:left w:val="nil"/>
              <w:bottom w:val="nil"/>
              <w:right w:val="nil"/>
            </w:tcBorders>
          </w:tcPr>
          <w:p w14:paraId="4233B267" w14:textId="77777777" w:rsidR="00064C27" w:rsidRPr="007E388C" w:rsidRDefault="00064C27" w:rsidP="0071600E">
            <w:pPr>
              <w:pStyle w:val="Normal6a"/>
            </w:pPr>
            <w:r w:rsidRPr="007E388C">
              <w:t>34.</w:t>
            </w:r>
            <w:r w:rsidRPr="007E388C">
              <w:tab/>
              <w:t xml:space="preserve">benadrukt dat in het Financieel Reglement weliswaar geen maxima voor overdrachten zijn vastgesteld, maar dat terugkerende en buitensporige niveaus van overdrachten het begrotingsbeginsel van jaarperiodiciteit ondermijnen en wijzen op structurele problemen in het begrotingsproces en de uitvoeringscyclus; </w:t>
            </w:r>
            <w:r w:rsidRPr="007E388C">
              <w:rPr>
                <w:b/>
                <w:i/>
              </w:rPr>
              <w:t>verzoekt de Commissie agentschappen met terugkerende overdrachten van meer dan 15 % te verplichten binnen zes maanden corrigerende actieplannen in te dienen, met inbegrip van een beoordeling van de vraag of de gevraagde begrotingskredieten op de feitelijke uitvoeringscapaciteit zijn afgestemd;</w:t>
            </w:r>
          </w:p>
        </w:tc>
      </w:tr>
    </w:tbl>
    <w:p w14:paraId="1BA3EC1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AA537B2" w14:textId="77777777" w:rsidR="00064C27" w:rsidRPr="007E388C" w:rsidRDefault="00064C27" w:rsidP="00064C27">
      <w:r w:rsidRPr="007E388C">
        <w:rPr>
          <w:rStyle w:val="HideTWBExt"/>
        </w:rPr>
        <w:t>&lt;/Amend&gt;</w:t>
      </w:r>
    </w:p>
    <w:p w14:paraId="3D646AA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79</w:t>
      </w:r>
      <w:r w:rsidRPr="007E388C">
        <w:rPr>
          <w:rStyle w:val="HideTWBExt"/>
          <w:b w:val="0"/>
        </w:rPr>
        <w:t>&lt;/NumAm&gt;</w:t>
      </w:r>
    </w:p>
    <w:p w14:paraId="505BBB6B"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6A31C74B" w14:textId="77777777" w:rsidR="00064C27" w:rsidRPr="007E388C" w:rsidRDefault="00064C27" w:rsidP="00064C27">
      <w:pPr>
        <w:pStyle w:val="NormalBold"/>
      </w:pPr>
      <w:r w:rsidRPr="007E388C">
        <w:rPr>
          <w:rStyle w:val="HideTWBExt"/>
          <w:b w:val="0"/>
        </w:rPr>
        <w:t>&lt;/RepeatBlock-By&gt;</w:t>
      </w:r>
    </w:p>
    <w:p w14:paraId="12B776C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35413F9" w14:textId="77777777" w:rsidR="00064C27" w:rsidRPr="007E388C" w:rsidRDefault="00064C27" w:rsidP="00064C27">
      <w:pPr>
        <w:pStyle w:val="NormalBold"/>
      </w:pPr>
      <w:r w:rsidRPr="007E388C">
        <w:rPr>
          <w:rStyle w:val="HideTWBExt"/>
          <w:b w:val="0"/>
        </w:rPr>
        <w:t>&lt;Article&gt;</w:t>
      </w:r>
      <w:r w:rsidRPr="007E388C">
        <w:t>Paragraaf 35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6CBCDFE" w14:textId="77777777" w:rsidTr="0071600E">
        <w:trPr>
          <w:trHeight w:hRule="exact" w:val="240"/>
          <w:jc w:val="center"/>
        </w:trPr>
        <w:tc>
          <w:tcPr>
            <w:tcW w:w="9752" w:type="dxa"/>
            <w:gridSpan w:val="2"/>
            <w:tcBorders>
              <w:top w:val="nil"/>
              <w:left w:val="nil"/>
              <w:bottom w:val="nil"/>
              <w:right w:val="nil"/>
            </w:tcBorders>
          </w:tcPr>
          <w:p w14:paraId="6B8EF7F8" w14:textId="77777777" w:rsidR="00064C27" w:rsidRPr="007E388C" w:rsidRDefault="00064C27" w:rsidP="0071600E"/>
        </w:tc>
      </w:tr>
      <w:tr w:rsidR="00064C27" w:rsidRPr="007E388C" w14:paraId="2F3AA707" w14:textId="77777777" w:rsidTr="0071600E">
        <w:trPr>
          <w:trHeight w:val="240"/>
          <w:jc w:val="center"/>
        </w:trPr>
        <w:tc>
          <w:tcPr>
            <w:tcW w:w="4876" w:type="dxa"/>
            <w:tcBorders>
              <w:top w:val="nil"/>
              <w:left w:val="nil"/>
              <w:bottom w:val="nil"/>
              <w:right w:val="nil"/>
            </w:tcBorders>
          </w:tcPr>
          <w:p w14:paraId="33AA6E8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C5E0D8D" w14:textId="77777777" w:rsidR="00064C27" w:rsidRPr="007E388C" w:rsidRDefault="00064C27" w:rsidP="0071600E">
            <w:pPr>
              <w:pStyle w:val="AmColumnHeading"/>
            </w:pPr>
            <w:r w:rsidRPr="007E388C">
              <w:t>Amendement</w:t>
            </w:r>
          </w:p>
        </w:tc>
      </w:tr>
      <w:tr w:rsidR="00064C27" w:rsidRPr="007E388C" w14:paraId="0A50BCB6" w14:textId="77777777" w:rsidTr="0071600E">
        <w:trPr>
          <w:jc w:val="center"/>
        </w:trPr>
        <w:tc>
          <w:tcPr>
            <w:tcW w:w="4876" w:type="dxa"/>
            <w:tcBorders>
              <w:top w:val="nil"/>
              <w:left w:val="nil"/>
              <w:bottom w:val="nil"/>
              <w:right w:val="nil"/>
            </w:tcBorders>
          </w:tcPr>
          <w:p w14:paraId="782671FC" w14:textId="77777777" w:rsidR="00064C27" w:rsidRPr="007E388C" w:rsidRDefault="00064C27" w:rsidP="0071600E">
            <w:pPr>
              <w:pStyle w:val="Normal6a"/>
            </w:pPr>
            <w:r w:rsidRPr="007E388C">
              <w:t>35.</w:t>
            </w:r>
            <w:r w:rsidRPr="007E388C">
              <w:tab/>
              <w:t xml:space="preserve">merkt op dat in 2024 elf agentschappen (ACER, ECDC, EFCA, EIGE, ELA, EMA, Enisa, ESA, eu-LISA, EU-OSHA, Eurofound, EUSPA, FRA en Frontex) meer dan 15 % overdrachten hadden in gecombineerde begrotingstitels, met terugkerende patronen; merkt op dat in het geval van Frontex en het ESA de </w:t>
            </w:r>
            <w:r w:rsidRPr="007E388C">
              <w:lastRenderedPageBreak/>
              <w:t>overdrachten respectievelijk meer dan 40 % en 50 % bedroegen;</w:t>
            </w:r>
          </w:p>
        </w:tc>
        <w:tc>
          <w:tcPr>
            <w:tcW w:w="4876" w:type="dxa"/>
            <w:tcBorders>
              <w:top w:val="nil"/>
              <w:left w:val="nil"/>
              <w:bottom w:val="nil"/>
              <w:right w:val="nil"/>
            </w:tcBorders>
          </w:tcPr>
          <w:p w14:paraId="75EFC475" w14:textId="77777777" w:rsidR="00064C27" w:rsidRPr="007E388C" w:rsidRDefault="00064C27" w:rsidP="0071600E">
            <w:pPr>
              <w:pStyle w:val="Normal6a"/>
            </w:pPr>
            <w:r w:rsidRPr="007E388C">
              <w:lastRenderedPageBreak/>
              <w:t>35.</w:t>
            </w:r>
            <w:r w:rsidRPr="007E388C">
              <w:tab/>
              <w:t xml:space="preserve">merkt op dat in 2024 elf agentschappen (ACER, ECDC, EFCA, EIGE, ELA, EMA, Enisa, ESA, eu-LISA, EU-OSHA, Eurofound, EUSPA, FRA en Frontex) meer dan 15 % overdrachten hadden in gecombineerde begrotingstitels, met terugkerende patronen; merkt op dat in het geval van Frontex en het ESA de </w:t>
            </w:r>
            <w:r w:rsidRPr="007E388C">
              <w:lastRenderedPageBreak/>
              <w:t xml:space="preserve">overdrachten respectievelijk meer dan 40 % en 50 % bedroegen; </w:t>
            </w:r>
            <w:r w:rsidRPr="007E388C">
              <w:rPr>
                <w:b/>
                <w:i/>
              </w:rPr>
              <w:t>roept de agentschappen op de meerjarenplanning, de planning van aanbestedingen en de prognoses van vastleggingen te verbeteren om ervoor te zorgen dat de kredieten worden besteed binnen het begrotingsjaar waarvoor zij zijn goedgekeurd; </w:t>
            </w:r>
          </w:p>
        </w:tc>
      </w:tr>
    </w:tbl>
    <w:p w14:paraId="56643D80"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E9837DB" w14:textId="77777777" w:rsidR="00064C27" w:rsidRPr="007E388C" w:rsidRDefault="00064C27" w:rsidP="00064C27">
      <w:r w:rsidRPr="007E388C">
        <w:rPr>
          <w:rStyle w:val="HideTWBExt"/>
        </w:rPr>
        <w:t>&lt;/Amend&gt;</w:t>
      </w:r>
    </w:p>
    <w:p w14:paraId="125637B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80</w:t>
      </w:r>
      <w:r w:rsidRPr="007E388C">
        <w:rPr>
          <w:rStyle w:val="HideTWBExt"/>
          <w:b w:val="0"/>
        </w:rPr>
        <w:t>&lt;/NumAm&gt;</w:t>
      </w:r>
    </w:p>
    <w:p w14:paraId="10A5081C"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2634C15C" w14:textId="77777777" w:rsidR="00064C27" w:rsidRPr="007E388C" w:rsidRDefault="00064C27" w:rsidP="00064C27">
      <w:pPr>
        <w:pStyle w:val="NormalBold"/>
      </w:pPr>
      <w:r w:rsidRPr="007E388C">
        <w:rPr>
          <w:rStyle w:val="HideTWBExt"/>
          <w:b w:val="0"/>
        </w:rPr>
        <w:t>&lt;/RepeatBlock-By&gt;</w:t>
      </w:r>
    </w:p>
    <w:p w14:paraId="50EAC02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8DBBC24" w14:textId="77777777" w:rsidR="00064C27" w:rsidRPr="007E388C" w:rsidRDefault="00064C27" w:rsidP="00064C27">
      <w:pPr>
        <w:pStyle w:val="NormalBold"/>
      </w:pPr>
      <w:r w:rsidRPr="007E388C">
        <w:rPr>
          <w:rStyle w:val="HideTWBExt"/>
          <w:b w:val="0"/>
        </w:rPr>
        <w:t>&lt;Article&gt;</w:t>
      </w:r>
      <w:r w:rsidRPr="007E388C">
        <w:t>Paragraaf 35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8E404B4" w14:textId="77777777" w:rsidTr="0071600E">
        <w:trPr>
          <w:trHeight w:hRule="exact" w:val="240"/>
          <w:jc w:val="center"/>
        </w:trPr>
        <w:tc>
          <w:tcPr>
            <w:tcW w:w="9752" w:type="dxa"/>
            <w:gridSpan w:val="2"/>
            <w:tcBorders>
              <w:top w:val="nil"/>
              <w:left w:val="nil"/>
              <w:bottom w:val="nil"/>
              <w:right w:val="nil"/>
            </w:tcBorders>
          </w:tcPr>
          <w:p w14:paraId="00CD8E98" w14:textId="77777777" w:rsidR="00064C27" w:rsidRPr="007E388C" w:rsidRDefault="00064C27" w:rsidP="0071600E"/>
        </w:tc>
      </w:tr>
      <w:tr w:rsidR="00064C27" w:rsidRPr="007E388C" w14:paraId="1C684ADA" w14:textId="77777777" w:rsidTr="0071600E">
        <w:trPr>
          <w:trHeight w:val="240"/>
          <w:jc w:val="center"/>
        </w:trPr>
        <w:tc>
          <w:tcPr>
            <w:tcW w:w="4876" w:type="dxa"/>
            <w:tcBorders>
              <w:top w:val="nil"/>
              <w:left w:val="nil"/>
              <w:bottom w:val="nil"/>
              <w:right w:val="nil"/>
            </w:tcBorders>
          </w:tcPr>
          <w:p w14:paraId="0E95630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404EF98" w14:textId="77777777" w:rsidR="00064C27" w:rsidRPr="007E388C" w:rsidRDefault="00064C27" w:rsidP="0071600E">
            <w:pPr>
              <w:pStyle w:val="AmColumnHeading"/>
            </w:pPr>
            <w:r w:rsidRPr="007E388C">
              <w:t>Amendement</w:t>
            </w:r>
          </w:p>
        </w:tc>
      </w:tr>
      <w:tr w:rsidR="00064C27" w:rsidRPr="007E388C" w14:paraId="454BE85F" w14:textId="77777777" w:rsidTr="0071600E">
        <w:trPr>
          <w:jc w:val="center"/>
        </w:trPr>
        <w:tc>
          <w:tcPr>
            <w:tcW w:w="4876" w:type="dxa"/>
            <w:tcBorders>
              <w:top w:val="nil"/>
              <w:left w:val="nil"/>
              <w:bottom w:val="nil"/>
              <w:right w:val="nil"/>
            </w:tcBorders>
          </w:tcPr>
          <w:p w14:paraId="680C3C40" w14:textId="77777777" w:rsidR="00064C27" w:rsidRPr="007E388C" w:rsidRDefault="00064C27" w:rsidP="0071600E">
            <w:pPr>
              <w:pStyle w:val="Normal6a"/>
            </w:pPr>
          </w:p>
        </w:tc>
        <w:tc>
          <w:tcPr>
            <w:tcW w:w="4876" w:type="dxa"/>
            <w:tcBorders>
              <w:top w:val="nil"/>
              <w:left w:val="nil"/>
              <w:bottom w:val="nil"/>
              <w:right w:val="nil"/>
            </w:tcBorders>
          </w:tcPr>
          <w:p w14:paraId="38703FCA" w14:textId="77777777" w:rsidR="00064C27" w:rsidRPr="007E388C" w:rsidRDefault="00064C27" w:rsidP="0071600E">
            <w:pPr>
              <w:pStyle w:val="Normal6a"/>
            </w:pPr>
            <w:r w:rsidRPr="007E388C">
              <w:rPr>
                <w:b/>
                <w:i/>
              </w:rPr>
              <w:t>35 bis.</w:t>
            </w:r>
            <w:r w:rsidRPr="007E388C">
              <w:tab/>
            </w:r>
            <w:r w:rsidRPr="007E388C">
              <w:rPr>
                <w:b/>
                <w:i/>
              </w:rPr>
              <w:t>wijst het verzoek van het FRA om meer financiering daarom af; onderstreept dat het FRA zijn mandaat op neutrale en transparante wijze moet uitvoeren; herinnert eraan dat de begroting van het Bureau uitsluitend mag worden gebruikt voor een onpartijdige en empirisch onderbouwde analyse en om zijn wettelijke kerntaken uit te voeren; roept daarom op om een einde te maken aan zijn voortdurende pogingen om zich te mengen in de activiteiten van instellingen en agentschappen, vooral als deze instellingen en agentschappen intern beschikken over personeel dat zich bezighoudt met de grondrechten; verzoekt te overwegen het mandaat van dit agentschap te beëindigen, omdat dit dubbel werk vormt met de diensten van verschillende agentschappen, waardoor de toegevoegde waarde ervan beperkt is;</w:t>
            </w:r>
          </w:p>
        </w:tc>
      </w:tr>
    </w:tbl>
    <w:p w14:paraId="0C1E630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04C8AC5A" w14:textId="77777777" w:rsidR="00064C27" w:rsidRPr="007E388C" w:rsidRDefault="00064C27" w:rsidP="00064C27">
      <w:r w:rsidRPr="007E388C">
        <w:rPr>
          <w:rStyle w:val="HideTWBExt"/>
        </w:rPr>
        <w:t>&lt;/Amend&gt;</w:t>
      </w:r>
    </w:p>
    <w:p w14:paraId="770CFAE0" w14:textId="77777777" w:rsidR="00064C27" w:rsidRPr="007E388C" w:rsidRDefault="00064C27" w:rsidP="00AC3A9B">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81</w:t>
      </w:r>
      <w:r w:rsidRPr="007E388C">
        <w:rPr>
          <w:rStyle w:val="HideTWBExt"/>
          <w:b w:val="0"/>
        </w:rPr>
        <w:t>&lt;/NumAm&gt;</w:t>
      </w:r>
    </w:p>
    <w:p w14:paraId="48016753"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78E5B00B" w14:textId="77777777" w:rsidR="00064C27" w:rsidRPr="007E388C" w:rsidRDefault="00064C27" w:rsidP="00064C27">
      <w:pPr>
        <w:pStyle w:val="NormalBold"/>
      </w:pPr>
      <w:r w:rsidRPr="007E388C">
        <w:rPr>
          <w:rStyle w:val="HideTWBExt"/>
          <w:b w:val="0"/>
        </w:rPr>
        <w:t>&lt;/RepeatBlock-By&gt;</w:t>
      </w:r>
    </w:p>
    <w:p w14:paraId="1E9F8E7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A29E184" w14:textId="77777777" w:rsidR="00064C27" w:rsidRPr="007E388C" w:rsidRDefault="00064C27" w:rsidP="00064C27">
      <w:pPr>
        <w:pStyle w:val="NormalBold"/>
      </w:pPr>
      <w:r w:rsidRPr="007E388C">
        <w:rPr>
          <w:rStyle w:val="HideTWBExt"/>
          <w:b w:val="0"/>
        </w:rPr>
        <w:t>&lt;Article&gt;</w:t>
      </w:r>
      <w:r w:rsidRPr="007E388C">
        <w:t>Paragraaf 35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8F7BDB5" w14:textId="77777777" w:rsidTr="0071600E">
        <w:trPr>
          <w:trHeight w:hRule="exact" w:val="240"/>
          <w:jc w:val="center"/>
        </w:trPr>
        <w:tc>
          <w:tcPr>
            <w:tcW w:w="9752" w:type="dxa"/>
            <w:gridSpan w:val="2"/>
            <w:tcBorders>
              <w:top w:val="nil"/>
              <w:left w:val="nil"/>
              <w:bottom w:val="nil"/>
              <w:right w:val="nil"/>
            </w:tcBorders>
          </w:tcPr>
          <w:p w14:paraId="63BD872D" w14:textId="77777777" w:rsidR="00064C27" w:rsidRPr="007E388C" w:rsidRDefault="00064C27" w:rsidP="0071600E"/>
        </w:tc>
      </w:tr>
      <w:tr w:rsidR="00064C27" w:rsidRPr="007E388C" w14:paraId="7A97D350" w14:textId="77777777" w:rsidTr="0071600E">
        <w:trPr>
          <w:trHeight w:val="240"/>
          <w:jc w:val="center"/>
        </w:trPr>
        <w:tc>
          <w:tcPr>
            <w:tcW w:w="4876" w:type="dxa"/>
            <w:tcBorders>
              <w:top w:val="nil"/>
              <w:left w:val="nil"/>
              <w:bottom w:val="nil"/>
              <w:right w:val="nil"/>
            </w:tcBorders>
          </w:tcPr>
          <w:p w14:paraId="5335CC5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1EC8ADB" w14:textId="77777777" w:rsidR="00064C27" w:rsidRPr="007E388C" w:rsidRDefault="00064C27" w:rsidP="0071600E">
            <w:pPr>
              <w:pStyle w:val="AmColumnHeading"/>
            </w:pPr>
            <w:r w:rsidRPr="007E388C">
              <w:t>Amendement</w:t>
            </w:r>
          </w:p>
        </w:tc>
      </w:tr>
      <w:tr w:rsidR="00064C27" w:rsidRPr="007E388C" w14:paraId="6B3D8E7B" w14:textId="77777777" w:rsidTr="0071600E">
        <w:trPr>
          <w:jc w:val="center"/>
        </w:trPr>
        <w:tc>
          <w:tcPr>
            <w:tcW w:w="4876" w:type="dxa"/>
            <w:tcBorders>
              <w:top w:val="nil"/>
              <w:left w:val="nil"/>
              <w:bottom w:val="nil"/>
              <w:right w:val="nil"/>
            </w:tcBorders>
          </w:tcPr>
          <w:p w14:paraId="2D92A983" w14:textId="77777777" w:rsidR="00064C27" w:rsidRPr="007E388C" w:rsidRDefault="00064C27" w:rsidP="0071600E">
            <w:pPr>
              <w:pStyle w:val="Normal6a"/>
            </w:pPr>
          </w:p>
        </w:tc>
        <w:tc>
          <w:tcPr>
            <w:tcW w:w="4876" w:type="dxa"/>
            <w:tcBorders>
              <w:top w:val="nil"/>
              <w:left w:val="nil"/>
              <w:bottom w:val="nil"/>
              <w:right w:val="nil"/>
            </w:tcBorders>
          </w:tcPr>
          <w:p w14:paraId="6E7DCD65" w14:textId="77777777" w:rsidR="00064C27" w:rsidRPr="007E388C" w:rsidRDefault="00064C27" w:rsidP="0071600E">
            <w:pPr>
              <w:pStyle w:val="Normal6a"/>
            </w:pPr>
            <w:r w:rsidRPr="007E388C">
              <w:rPr>
                <w:b/>
                <w:i/>
              </w:rPr>
              <w:t>35 bis.</w:t>
            </w:r>
            <w:r w:rsidRPr="007E388C">
              <w:tab/>
            </w:r>
            <w:r w:rsidRPr="007E388C">
              <w:rPr>
                <w:b/>
                <w:i/>
              </w:rPr>
              <w:t>merkt op dat Frontex in 2024 43 % van de niet-gesplitste kredieten van dat jaar naar 2025 heeft overgedragen en dat in het jaarverslag van de Europese Rekenkamer over de EU-agentschappen betreffende het begrotingsjaar 2024 wordt benadrukt dat terugkerende hoge percentages overdrachten het begrotingsbeginsel van jaarperiodiciteit ondermijnen en op structurele problemen in het begrotingsproces en de uitvoeringscyclus wijzen;</w:t>
            </w:r>
          </w:p>
        </w:tc>
      </w:tr>
    </w:tbl>
    <w:p w14:paraId="338FE90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2EAFA52" w14:textId="77777777" w:rsidR="00064C27" w:rsidRPr="007E388C" w:rsidRDefault="00064C27" w:rsidP="00064C27">
      <w:r w:rsidRPr="007E388C">
        <w:rPr>
          <w:rStyle w:val="HideTWBExt"/>
        </w:rPr>
        <w:t>&lt;/Amend&gt;</w:t>
      </w:r>
    </w:p>
    <w:p w14:paraId="352B213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82</w:t>
      </w:r>
      <w:r w:rsidRPr="007E388C">
        <w:rPr>
          <w:rStyle w:val="HideTWBExt"/>
          <w:b w:val="0"/>
        </w:rPr>
        <w:t>&lt;/NumAm&gt;</w:t>
      </w:r>
    </w:p>
    <w:p w14:paraId="52A6801E"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588DD4C4" w14:textId="77777777" w:rsidR="00064C27" w:rsidRPr="007E388C" w:rsidRDefault="00064C27" w:rsidP="00064C27">
      <w:pPr>
        <w:pStyle w:val="NormalBold"/>
      </w:pPr>
      <w:r w:rsidRPr="007E388C">
        <w:rPr>
          <w:rStyle w:val="HideTWBExt"/>
          <w:b w:val="0"/>
        </w:rPr>
        <w:t>&lt;/RepeatBlock-By&gt;</w:t>
      </w:r>
    </w:p>
    <w:p w14:paraId="5428432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7A65611" w14:textId="77777777" w:rsidR="00064C27" w:rsidRPr="007E388C" w:rsidRDefault="00064C27" w:rsidP="00064C27">
      <w:pPr>
        <w:pStyle w:val="NormalBold"/>
      </w:pPr>
      <w:r w:rsidRPr="007E388C">
        <w:rPr>
          <w:rStyle w:val="HideTWBExt"/>
          <w:b w:val="0"/>
        </w:rPr>
        <w:t>&lt;Article&gt;</w:t>
      </w:r>
      <w:r w:rsidRPr="007E388C">
        <w:t>Paragraaf 35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D29B571" w14:textId="77777777" w:rsidTr="0071600E">
        <w:trPr>
          <w:trHeight w:hRule="exact" w:val="240"/>
          <w:jc w:val="center"/>
        </w:trPr>
        <w:tc>
          <w:tcPr>
            <w:tcW w:w="9752" w:type="dxa"/>
            <w:gridSpan w:val="2"/>
            <w:tcBorders>
              <w:top w:val="nil"/>
              <w:left w:val="nil"/>
              <w:bottom w:val="nil"/>
              <w:right w:val="nil"/>
            </w:tcBorders>
          </w:tcPr>
          <w:p w14:paraId="3340848C" w14:textId="77777777" w:rsidR="00064C27" w:rsidRPr="007E388C" w:rsidRDefault="00064C27" w:rsidP="0071600E"/>
        </w:tc>
      </w:tr>
      <w:tr w:rsidR="00064C27" w:rsidRPr="007E388C" w14:paraId="7CB67AFB" w14:textId="77777777" w:rsidTr="0071600E">
        <w:trPr>
          <w:trHeight w:val="240"/>
          <w:jc w:val="center"/>
        </w:trPr>
        <w:tc>
          <w:tcPr>
            <w:tcW w:w="4876" w:type="dxa"/>
            <w:tcBorders>
              <w:top w:val="nil"/>
              <w:left w:val="nil"/>
              <w:bottom w:val="nil"/>
              <w:right w:val="nil"/>
            </w:tcBorders>
          </w:tcPr>
          <w:p w14:paraId="54228DE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CABFA84" w14:textId="77777777" w:rsidR="00064C27" w:rsidRPr="007E388C" w:rsidRDefault="00064C27" w:rsidP="0071600E">
            <w:pPr>
              <w:pStyle w:val="AmColumnHeading"/>
            </w:pPr>
            <w:r w:rsidRPr="007E388C">
              <w:t>Amendement</w:t>
            </w:r>
          </w:p>
        </w:tc>
      </w:tr>
      <w:tr w:rsidR="00064C27" w:rsidRPr="007E388C" w14:paraId="0128E9DA" w14:textId="77777777" w:rsidTr="0071600E">
        <w:trPr>
          <w:jc w:val="center"/>
        </w:trPr>
        <w:tc>
          <w:tcPr>
            <w:tcW w:w="4876" w:type="dxa"/>
            <w:tcBorders>
              <w:top w:val="nil"/>
              <w:left w:val="nil"/>
              <w:bottom w:val="nil"/>
              <w:right w:val="nil"/>
            </w:tcBorders>
          </w:tcPr>
          <w:p w14:paraId="7F98F800" w14:textId="77777777" w:rsidR="00064C27" w:rsidRPr="007E388C" w:rsidRDefault="00064C27" w:rsidP="0071600E">
            <w:pPr>
              <w:pStyle w:val="Normal6a"/>
            </w:pPr>
          </w:p>
        </w:tc>
        <w:tc>
          <w:tcPr>
            <w:tcW w:w="4876" w:type="dxa"/>
            <w:tcBorders>
              <w:top w:val="nil"/>
              <w:left w:val="nil"/>
              <w:bottom w:val="nil"/>
              <w:right w:val="nil"/>
            </w:tcBorders>
          </w:tcPr>
          <w:p w14:paraId="2A6F0BEA" w14:textId="77777777" w:rsidR="00064C27" w:rsidRPr="007E388C" w:rsidRDefault="00064C27" w:rsidP="0071600E">
            <w:pPr>
              <w:pStyle w:val="Normal6a"/>
            </w:pPr>
            <w:r w:rsidRPr="007E388C">
              <w:rPr>
                <w:b/>
                <w:i/>
              </w:rPr>
              <w:t>35 ter.</w:t>
            </w:r>
            <w:r w:rsidRPr="007E388C">
              <w:tab/>
            </w:r>
            <w:r w:rsidRPr="007E388C">
              <w:rPr>
                <w:b/>
                <w:i/>
              </w:rPr>
              <w:t>herinnert eraan dat agentschappen zich moeten concentreren op hun kernactiviteiten; veroordeelt de ideologische invloed van politiek links georiënteerde ngo’s die in de afgelopen jaren is toegenomen, gesteund door de Europese Commissie; betreurt in dit verband dat er meer personeel en een groter deel van de begroting naar het toezicht op de grondrechten gaat, ten koste van het aantal agenten van het permanente korps van Frontex, zoals de directeur ervan in 2024</w:t>
            </w:r>
            <w:r w:rsidRPr="007E388C">
              <w:rPr>
                <w:b/>
                <w:i/>
                <w:vertAlign w:val="superscript"/>
              </w:rPr>
              <w:t>1 bis</w:t>
            </w:r>
            <w:r w:rsidRPr="007E388C">
              <w:rPr>
                <w:b/>
                <w:i/>
              </w:rPr>
              <w:t xml:space="preserve"> heeft opgemerkt, waardoor Frontex wordt afgehouden van — en soms zelfs belemmerd in — zijn kerntaak; </w:t>
            </w:r>
            <w:r w:rsidRPr="007E388C">
              <w:rPr>
                <w:b/>
                <w:i/>
              </w:rPr>
              <w:lastRenderedPageBreak/>
              <w:t>onderstreept dat alle activiteiten en middelen van Frontex toegespitst moeten blijven op de bescherming van de grenzen, de bestrijding van grensoverschrijdende criminaliteit, het voorkomen van illegale migratie en de doeltreffende terugkeer van mensen die geen recht hebben om te blijven; roept ertoe op de middelen te herverdelen, zodat deze gericht blijven op de essentiële taken van grensbeheer, om door te gaan met de aanwerving van het nodige personeel in de voorste linie aan de buitengrenzen van de EU en om het aantal administratieve functies te stroomlijnen;</w:t>
            </w:r>
          </w:p>
        </w:tc>
      </w:tr>
      <w:tr w:rsidR="00064C27" w:rsidRPr="007E388C" w14:paraId="3C866057" w14:textId="77777777" w:rsidTr="0071600E">
        <w:trPr>
          <w:jc w:val="center"/>
        </w:trPr>
        <w:tc>
          <w:tcPr>
            <w:tcW w:w="4876" w:type="dxa"/>
            <w:tcBorders>
              <w:top w:val="nil"/>
              <w:left w:val="nil"/>
              <w:bottom w:val="nil"/>
              <w:right w:val="nil"/>
            </w:tcBorders>
          </w:tcPr>
          <w:p w14:paraId="199FFB82" w14:textId="77777777" w:rsidR="00064C27" w:rsidRPr="007E388C" w:rsidRDefault="00064C27" w:rsidP="0071600E"/>
        </w:tc>
        <w:tc>
          <w:tcPr>
            <w:tcW w:w="4876" w:type="dxa"/>
            <w:tcBorders>
              <w:top w:val="nil"/>
              <w:left w:val="nil"/>
              <w:bottom w:val="nil"/>
              <w:right w:val="nil"/>
            </w:tcBorders>
          </w:tcPr>
          <w:p w14:paraId="29805D41" w14:textId="77777777" w:rsidR="00064C27" w:rsidRPr="007E388C" w:rsidRDefault="00064C27" w:rsidP="0071600E">
            <w:pPr>
              <w:pStyle w:val="Normal6a"/>
            </w:pPr>
            <w:r w:rsidRPr="007E388C">
              <w:rPr>
                <w:b/>
                <w:i/>
              </w:rPr>
              <w:t>_________________</w:t>
            </w:r>
          </w:p>
        </w:tc>
      </w:tr>
      <w:tr w:rsidR="00064C27" w:rsidRPr="007E388C" w14:paraId="2AD2B580" w14:textId="77777777" w:rsidTr="0071600E">
        <w:trPr>
          <w:jc w:val="center"/>
        </w:trPr>
        <w:tc>
          <w:tcPr>
            <w:tcW w:w="4876" w:type="dxa"/>
            <w:tcBorders>
              <w:top w:val="nil"/>
              <w:left w:val="nil"/>
              <w:bottom w:val="nil"/>
              <w:right w:val="nil"/>
            </w:tcBorders>
          </w:tcPr>
          <w:p w14:paraId="0A2AC403" w14:textId="77777777" w:rsidR="00064C27" w:rsidRPr="007E388C" w:rsidRDefault="00064C27" w:rsidP="0071600E"/>
        </w:tc>
        <w:tc>
          <w:tcPr>
            <w:tcW w:w="4876" w:type="dxa"/>
            <w:tcBorders>
              <w:top w:val="nil"/>
              <w:left w:val="nil"/>
              <w:bottom w:val="nil"/>
              <w:right w:val="nil"/>
            </w:tcBorders>
          </w:tcPr>
          <w:p w14:paraId="25AE4D28" w14:textId="77777777" w:rsidR="00064C27" w:rsidRPr="007E388C" w:rsidRDefault="00064C27" w:rsidP="0071600E">
            <w:pPr>
              <w:pStyle w:val="Normal6a"/>
            </w:pPr>
            <w:r w:rsidRPr="007E388C">
              <w:rPr>
                <w:b/>
                <w:bCs/>
                <w:i/>
                <w:iCs/>
                <w:vertAlign w:val="superscript"/>
              </w:rPr>
              <w:t>1 bis</w:t>
            </w:r>
            <w:r w:rsidRPr="007E388C">
              <w:rPr>
                <w:b/>
                <w:bCs/>
                <w:vertAlign w:val="superscript"/>
              </w:rPr>
              <w:t xml:space="preserve"> </w:t>
            </w:r>
            <w:r w:rsidRPr="007E388C">
              <w:rPr>
                <w:b/>
                <w:i/>
              </w:rPr>
              <w:t>https://fr.euronews.com/my-europe/2024/03/05/nous-ne-sommes-pas-lagence-europeenne-de-sauvetage-souligne-le-directeur-de-frontex.</w:t>
            </w:r>
          </w:p>
        </w:tc>
      </w:tr>
    </w:tbl>
    <w:p w14:paraId="7089AB4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6C7D3422" w14:textId="77777777" w:rsidR="00064C27" w:rsidRPr="007E388C" w:rsidRDefault="00064C27" w:rsidP="00064C27">
      <w:r w:rsidRPr="007E388C">
        <w:rPr>
          <w:rStyle w:val="HideTWBExt"/>
        </w:rPr>
        <w:t>&lt;/Amend&gt;</w:t>
      </w:r>
    </w:p>
    <w:p w14:paraId="225B292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83</w:t>
      </w:r>
      <w:r w:rsidRPr="007E388C">
        <w:rPr>
          <w:rStyle w:val="HideTWBExt"/>
          <w:b w:val="0"/>
        </w:rPr>
        <w:t>&lt;/NumAm&gt;</w:t>
      </w:r>
    </w:p>
    <w:p w14:paraId="1E459F4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6FFCE4F2" w14:textId="77777777" w:rsidR="00064C27" w:rsidRPr="007E388C" w:rsidRDefault="00064C27" w:rsidP="00064C27">
      <w:pPr>
        <w:pStyle w:val="NormalBold"/>
      </w:pPr>
      <w:r w:rsidRPr="007E388C">
        <w:rPr>
          <w:rStyle w:val="HideTWBExt"/>
          <w:b w:val="0"/>
        </w:rPr>
        <w:t>&lt;/RepeatBlock-By&gt;</w:t>
      </w:r>
    </w:p>
    <w:p w14:paraId="53E81CE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AAA005F" w14:textId="77777777" w:rsidR="00064C27" w:rsidRPr="007E388C" w:rsidRDefault="00064C27" w:rsidP="00064C27">
      <w:pPr>
        <w:pStyle w:val="NormalBold"/>
      </w:pPr>
      <w:r w:rsidRPr="007E388C">
        <w:rPr>
          <w:rStyle w:val="HideTWBExt"/>
          <w:b w:val="0"/>
        </w:rPr>
        <w:t>&lt;Article&gt;</w:t>
      </w:r>
      <w:r w:rsidRPr="007E388C">
        <w:t>Paragraaf 36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6A19B0D" w14:textId="77777777" w:rsidTr="0071600E">
        <w:trPr>
          <w:trHeight w:hRule="exact" w:val="240"/>
          <w:jc w:val="center"/>
        </w:trPr>
        <w:tc>
          <w:tcPr>
            <w:tcW w:w="9752" w:type="dxa"/>
            <w:gridSpan w:val="2"/>
            <w:tcBorders>
              <w:top w:val="nil"/>
              <w:left w:val="nil"/>
              <w:bottom w:val="nil"/>
              <w:right w:val="nil"/>
            </w:tcBorders>
          </w:tcPr>
          <w:p w14:paraId="36DCFB4D" w14:textId="77777777" w:rsidR="00064C27" w:rsidRPr="007E388C" w:rsidRDefault="00064C27" w:rsidP="0071600E"/>
        </w:tc>
      </w:tr>
      <w:tr w:rsidR="00064C27" w:rsidRPr="007E388C" w14:paraId="6E420FF7" w14:textId="77777777" w:rsidTr="0071600E">
        <w:trPr>
          <w:trHeight w:val="240"/>
          <w:jc w:val="center"/>
        </w:trPr>
        <w:tc>
          <w:tcPr>
            <w:tcW w:w="4876" w:type="dxa"/>
            <w:tcBorders>
              <w:top w:val="nil"/>
              <w:left w:val="nil"/>
              <w:bottom w:val="nil"/>
              <w:right w:val="nil"/>
            </w:tcBorders>
          </w:tcPr>
          <w:p w14:paraId="10C6390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F85E229" w14:textId="77777777" w:rsidR="00064C27" w:rsidRPr="007E388C" w:rsidRDefault="00064C27" w:rsidP="0071600E">
            <w:pPr>
              <w:pStyle w:val="AmColumnHeading"/>
            </w:pPr>
            <w:r w:rsidRPr="007E388C">
              <w:t>Amendement</w:t>
            </w:r>
          </w:p>
        </w:tc>
      </w:tr>
      <w:tr w:rsidR="00064C27" w:rsidRPr="007E388C" w14:paraId="51E0CF7E" w14:textId="77777777" w:rsidTr="0071600E">
        <w:trPr>
          <w:jc w:val="center"/>
        </w:trPr>
        <w:tc>
          <w:tcPr>
            <w:tcW w:w="4876" w:type="dxa"/>
            <w:tcBorders>
              <w:top w:val="nil"/>
              <w:left w:val="nil"/>
              <w:bottom w:val="nil"/>
              <w:right w:val="nil"/>
            </w:tcBorders>
          </w:tcPr>
          <w:p w14:paraId="776B6519" w14:textId="77777777" w:rsidR="00064C27" w:rsidRPr="007E388C" w:rsidRDefault="00064C27" w:rsidP="0071600E">
            <w:pPr>
              <w:pStyle w:val="Normal6a"/>
            </w:pPr>
            <w:r w:rsidRPr="007E388C">
              <w:t>36.</w:t>
            </w:r>
            <w:r w:rsidRPr="007E388C">
              <w:tab/>
              <w:t xml:space="preserve">is van mening dat overdrachten in sommige gevallen gerechtvaardigd kunnen zijn gezien het meerjarige karakter van de verrichtingen of gezien factoren waarop de betrokken agentschappen geen vat hebben; neemt nota van de verklaring van de Rekenkamer tijdens de hoorzitting van 1 december 2025 dat zij in het kader van haar nieuwe controleaanpak zal trachten in toekomstige verslagen een duidelijker algemeen overzicht te geven van de aard van de overdrachten, en erkent tegelijkertijd de verduidelijking van de Rekenkamer dat een uitsplitsing per </w:t>
            </w:r>
            <w:r w:rsidRPr="007E388C">
              <w:lastRenderedPageBreak/>
              <w:t xml:space="preserve">agentschap van de oorzaken van de overdrachten niet haalbaar is vanwege methodologische beperkingen en een gebrek aan middelen; is ingenomen met de bereidheid van de Rekenkamer om terugkerende patronen en systematische factoren die bijdragen tot buitensporige overdrachten aan het licht te brengen </w:t>
            </w:r>
            <w:r w:rsidRPr="007E388C">
              <w:rPr>
                <w:b/>
                <w:i/>
              </w:rPr>
              <w:t>en</w:t>
            </w:r>
            <w:r w:rsidRPr="007E388C">
              <w:t xml:space="preserve"> verzoekt de agentschappen hun begrotingsprognoses en projectplanning te verbeteren om ongeplande overdrachten tot een minimum te beperken en ervoor te zorgen dat de kredieten binnen het begrotingsjaar efficiënt worden gebruikt;</w:t>
            </w:r>
          </w:p>
        </w:tc>
        <w:tc>
          <w:tcPr>
            <w:tcW w:w="4876" w:type="dxa"/>
            <w:tcBorders>
              <w:top w:val="nil"/>
              <w:left w:val="nil"/>
              <w:bottom w:val="nil"/>
              <w:right w:val="nil"/>
            </w:tcBorders>
          </w:tcPr>
          <w:p w14:paraId="6E125F59" w14:textId="77777777" w:rsidR="00064C27" w:rsidRPr="007E388C" w:rsidRDefault="00064C27" w:rsidP="0071600E">
            <w:pPr>
              <w:pStyle w:val="Normal6a"/>
            </w:pPr>
            <w:r w:rsidRPr="007E388C">
              <w:lastRenderedPageBreak/>
              <w:t>36.</w:t>
            </w:r>
            <w:r w:rsidRPr="007E388C">
              <w:tab/>
              <w:t xml:space="preserve">is van mening dat overdrachten in sommige gevallen gerechtvaardigd kunnen zijn gezien het meerjarige karakter van de verrichtingen of gezien factoren waarop de betrokken agentschappen geen vat hebben; neemt nota van de verklaring van de Rekenkamer tijdens de hoorzitting van 1 december 2025 dat zij in het kader van haar nieuwe controleaanpak zal trachten in toekomstige verslagen een duidelijker algemeen overzicht te geven van de aard van de overdrachten, en erkent tegelijkertijd de verduidelijking van de Rekenkamer dat een uitsplitsing per </w:t>
            </w:r>
            <w:r w:rsidRPr="007E388C">
              <w:lastRenderedPageBreak/>
              <w:t>agentschap van de oorzaken van de overdrachten niet haalbaar is vanwege methodologische beperkingen en een gebrek aan middelen; is ingenomen met de bereidheid van de Rekenkamer om terugkerende patronen en systematische factoren die bijdragen tot buitensporige overdrachten aan het licht te brengen</w:t>
            </w:r>
            <w:r w:rsidRPr="007E388C">
              <w:rPr>
                <w:b/>
                <w:i/>
              </w:rPr>
              <w:t>; benadrukt niettemin dat aanhoudend hoge en terugkerende niveaus van overdrachten kunnen wijzen op onderliggende structurele uitdagingen bij de planning, uitvoering of toewijzing van middelen;</w:t>
            </w:r>
            <w:r w:rsidRPr="007E388C">
              <w:t xml:space="preserve"> verzoekt de agentschappen hun begrotingsprognoses en projectplanning te verbeteren om ongeplande overdrachten tot een minimum te beperken en ervoor te zorgen dat de kredieten binnen het begrotingsjaar efficiënt worden gebruikt;</w:t>
            </w:r>
          </w:p>
        </w:tc>
      </w:tr>
    </w:tbl>
    <w:p w14:paraId="3884FFD9"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157F0F6" w14:textId="77777777" w:rsidR="00064C27" w:rsidRPr="007E388C" w:rsidRDefault="00064C27" w:rsidP="00064C27">
      <w:r w:rsidRPr="007E388C">
        <w:rPr>
          <w:rStyle w:val="HideTWBExt"/>
        </w:rPr>
        <w:t>&lt;/Amend&gt;</w:t>
      </w:r>
    </w:p>
    <w:p w14:paraId="1D60B52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84</w:t>
      </w:r>
      <w:r w:rsidRPr="007E388C">
        <w:rPr>
          <w:rStyle w:val="HideTWBExt"/>
          <w:b w:val="0"/>
        </w:rPr>
        <w:t>&lt;/NumAm&gt;</w:t>
      </w:r>
    </w:p>
    <w:p w14:paraId="22125424"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34329AAF" w14:textId="77777777" w:rsidR="00064C27" w:rsidRPr="007E388C" w:rsidRDefault="00064C27" w:rsidP="00064C27">
      <w:pPr>
        <w:pStyle w:val="NormalBold"/>
      </w:pPr>
      <w:r w:rsidRPr="007E388C">
        <w:rPr>
          <w:rStyle w:val="HideTWBExt"/>
          <w:b w:val="0"/>
        </w:rPr>
        <w:t>&lt;/RepeatBlock-By&gt;</w:t>
      </w:r>
    </w:p>
    <w:p w14:paraId="1464E87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E37F719" w14:textId="77777777" w:rsidR="00064C27" w:rsidRPr="007E388C" w:rsidRDefault="00064C27" w:rsidP="00064C27">
      <w:pPr>
        <w:pStyle w:val="NormalBold"/>
      </w:pPr>
      <w:r w:rsidRPr="007E388C">
        <w:rPr>
          <w:rStyle w:val="HideTWBExt"/>
          <w:b w:val="0"/>
        </w:rPr>
        <w:t>&lt;Article&gt;</w:t>
      </w:r>
      <w:r w:rsidRPr="007E388C">
        <w:t>Paragraaf 37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DAE387B" w14:textId="77777777" w:rsidTr="0071600E">
        <w:trPr>
          <w:trHeight w:hRule="exact" w:val="240"/>
          <w:jc w:val="center"/>
        </w:trPr>
        <w:tc>
          <w:tcPr>
            <w:tcW w:w="9752" w:type="dxa"/>
            <w:gridSpan w:val="2"/>
            <w:tcBorders>
              <w:top w:val="nil"/>
              <w:left w:val="nil"/>
              <w:bottom w:val="nil"/>
              <w:right w:val="nil"/>
            </w:tcBorders>
          </w:tcPr>
          <w:p w14:paraId="440F654E" w14:textId="77777777" w:rsidR="00064C27" w:rsidRPr="007E388C" w:rsidRDefault="00064C27" w:rsidP="0071600E"/>
        </w:tc>
      </w:tr>
      <w:tr w:rsidR="00064C27" w:rsidRPr="007E388C" w14:paraId="742B442D" w14:textId="77777777" w:rsidTr="0071600E">
        <w:trPr>
          <w:trHeight w:val="240"/>
          <w:jc w:val="center"/>
        </w:trPr>
        <w:tc>
          <w:tcPr>
            <w:tcW w:w="4876" w:type="dxa"/>
            <w:tcBorders>
              <w:top w:val="nil"/>
              <w:left w:val="nil"/>
              <w:bottom w:val="nil"/>
              <w:right w:val="nil"/>
            </w:tcBorders>
          </w:tcPr>
          <w:p w14:paraId="3FB983A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AFD5824" w14:textId="77777777" w:rsidR="00064C27" w:rsidRPr="007E388C" w:rsidRDefault="00064C27" w:rsidP="0071600E">
            <w:pPr>
              <w:pStyle w:val="AmColumnHeading"/>
            </w:pPr>
            <w:r w:rsidRPr="007E388C">
              <w:t>Amendement</w:t>
            </w:r>
          </w:p>
        </w:tc>
      </w:tr>
      <w:tr w:rsidR="00064C27" w:rsidRPr="007E388C" w14:paraId="6D6439F3" w14:textId="77777777" w:rsidTr="0071600E">
        <w:trPr>
          <w:jc w:val="center"/>
        </w:trPr>
        <w:tc>
          <w:tcPr>
            <w:tcW w:w="4876" w:type="dxa"/>
            <w:tcBorders>
              <w:top w:val="nil"/>
              <w:left w:val="nil"/>
              <w:bottom w:val="nil"/>
              <w:right w:val="nil"/>
            </w:tcBorders>
          </w:tcPr>
          <w:p w14:paraId="3AE37027" w14:textId="77777777" w:rsidR="00064C27" w:rsidRPr="007E388C" w:rsidRDefault="00064C27" w:rsidP="0071600E">
            <w:pPr>
              <w:pStyle w:val="Normal6a"/>
            </w:pPr>
            <w:r w:rsidRPr="007E388C">
              <w:t>37.</w:t>
            </w:r>
            <w:r w:rsidRPr="007E388C">
              <w:tab/>
              <w:t xml:space="preserve">herinnert eraan dat het regelgevingskader voorschrijft dat agentschappen hun betalingen verrichten binnen specifieke termijnen; merkt op dat het niet naleven van deze termijnen </w:t>
            </w:r>
            <w:r w:rsidRPr="007E388C">
              <w:rPr>
                <w:b/>
                <w:i/>
              </w:rPr>
              <w:t>ertoe</w:t>
            </w:r>
            <w:r w:rsidRPr="007E388C">
              <w:t xml:space="preserve"> kan leiden </w:t>
            </w:r>
            <w:r w:rsidRPr="007E388C">
              <w:rPr>
                <w:b/>
                <w:i/>
              </w:rPr>
              <w:t>dat schuldeisers recht hebben op</w:t>
            </w:r>
            <w:r w:rsidRPr="007E388C">
              <w:t xml:space="preserve"> achterstandsrente; merkt op dat de Rekenkamer voor het jaar 2024 meldt dat voor elf agentschappen (ACER, Cedefop, Cepol, EEA, ELA, Enisa, ETF, EUDA, Eurojust, FRA en Frontex) meer dan 5 % van de betalingen na de vastgestelde uiterste termijn werd verricht; </w:t>
            </w:r>
            <w:r w:rsidRPr="007E388C">
              <w:rPr>
                <w:b/>
                <w:i/>
              </w:rPr>
              <w:t>is bezorgd</w:t>
            </w:r>
            <w:r w:rsidRPr="007E388C">
              <w:t xml:space="preserve"> over de toename van het aantal te late betalingen sinds 2022, wat neerkomt op een stijging ten opzichte van 2023 (negen </w:t>
            </w:r>
            <w:r w:rsidRPr="007E388C">
              <w:lastRenderedPageBreak/>
              <w:t>agentschappen) en 2022 (vijf agentschappen);</w:t>
            </w:r>
          </w:p>
        </w:tc>
        <w:tc>
          <w:tcPr>
            <w:tcW w:w="4876" w:type="dxa"/>
            <w:tcBorders>
              <w:top w:val="nil"/>
              <w:left w:val="nil"/>
              <w:bottom w:val="nil"/>
              <w:right w:val="nil"/>
            </w:tcBorders>
          </w:tcPr>
          <w:p w14:paraId="4252611C" w14:textId="77777777" w:rsidR="00064C27" w:rsidRPr="007E388C" w:rsidRDefault="00064C27" w:rsidP="0071600E">
            <w:pPr>
              <w:pStyle w:val="Normal6a"/>
            </w:pPr>
            <w:r w:rsidRPr="007E388C">
              <w:lastRenderedPageBreak/>
              <w:t>37.</w:t>
            </w:r>
            <w:r w:rsidRPr="007E388C">
              <w:tab/>
              <w:t xml:space="preserve">herinnert eraan dat het regelgevingskader voorschrijft dat agentschappen hun betalingen verrichten binnen specifieke termijnen; merkt op dat het niet naleven van deze termijnen </w:t>
            </w:r>
            <w:r w:rsidRPr="007E388C">
              <w:rPr>
                <w:b/>
                <w:i/>
              </w:rPr>
              <w:t>de geloofwaardigheid van de Unie als contractpartij ondermijnt en tot extra kosten</w:t>
            </w:r>
            <w:r w:rsidRPr="007E388C">
              <w:t xml:space="preserve"> kan leiden</w:t>
            </w:r>
            <w:r w:rsidRPr="007E388C">
              <w:rPr>
                <w:b/>
                <w:i/>
              </w:rPr>
              <w:t>, zoals</w:t>
            </w:r>
            <w:r w:rsidRPr="007E388C">
              <w:t xml:space="preserve"> achterstandsrente; merkt op dat de Rekenkamer voor het jaar 2024 meldt dat voor elf agentschappen (ACER, Cedefop, Cepol, EEA, ELA, Enisa, ETF, EUDA, Eurojust, FRA en Frontex) meer dan 5 % van de betalingen na de vastgestelde uiterste termijn werd verricht; </w:t>
            </w:r>
            <w:r w:rsidRPr="007E388C">
              <w:rPr>
                <w:b/>
                <w:i/>
              </w:rPr>
              <w:t>uit zijn bezorgdheid</w:t>
            </w:r>
            <w:r w:rsidRPr="007E388C">
              <w:t xml:space="preserve"> over de toename van het aantal te late betalingen </w:t>
            </w:r>
            <w:r w:rsidRPr="007E388C">
              <w:lastRenderedPageBreak/>
              <w:t xml:space="preserve">sinds 2022, wat neerkomt op een stijging ten opzichte van 2023 (negen agentschappen) en 2022 (vijf agentschappen); </w:t>
            </w:r>
            <w:r w:rsidRPr="007E388C">
              <w:rPr>
                <w:b/>
                <w:i/>
              </w:rPr>
              <w:t>dringt aan op corrigerende actieplannen bij agentschappen waar gedurende meerdere jaren betalingsachterstanden blijven bestaan;</w:t>
            </w:r>
          </w:p>
        </w:tc>
      </w:tr>
    </w:tbl>
    <w:p w14:paraId="391003C2"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66CF348" w14:textId="77777777" w:rsidR="00064C27" w:rsidRPr="007E388C" w:rsidRDefault="00064C27" w:rsidP="00064C27">
      <w:r w:rsidRPr="007E388C">
        <w:rPr>
          <w:rStyle w:val="HideTWBExt"/>
        </w:rPr>
        <w:t>&lt;/Amend&gt;</w:t>
      </w:r>
    </w:p>
    <w:p w14:paraId="575A78D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85</w:t>
      </w:r>
      <w:r w:rsidRPr="007E388C">
        <w:rPr>
          <w:rStyle w:val="HideTWBExt"/>
          <w:b w:val="0"/>
        </w:rPr>
        <w:t>&lt;/NumAm&gt;</w:t>
      </w:r>
    </w:p>
    <w:p w14:paraId="44DA1450"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7D4A1CD9" w14:textId="77777777" w:rsidR="00064C27" w:rsidRPr="007E388C" w:rsidRDefault="00064C27" w:rsidP="00064C27">
      <w:pPr>
        <w:pStyle w:val="NormalBold"/>
      </w:pPr>
      <w:r w:rsidRPr="007E388C">
        <w:rPr>
          <w:rStyle w:val="HideTWBExt"/>
          <w:b w:val="0"/>
        </w:rPr>
        <w:t>&lt;/RepeatBlock-By&gt;</w:t>
      </w:r>
    </w:p>
    <w:p w14:paraId="1F419E3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35FF867" w14:textId="77777777" w:rsidR="00064C27" w:rsidRPr="007E388C" w:rsidRDefault="00064C27" w:rsidP="00064C27">
      <w:pPr>
        <w:pStyle w:val="NormalBold"/>
      </w:pPr>
      <w:r w:rsidRPr="007E388C">
        <w:rPr>
          <w:rStyle w:val="HideTWBExt"/>
          <w:b w:val="0"/>
        </w:rPr>
        <w:t>&lt;Article&gt;</w:t>
      </w:r>
      <w:r w:rsidRPr="007E388C">
        <w:t>Paragraaf 38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F5D15E1" w14:textId="77777777" w:rsidTr="0071600E">
        <w:trPr>
          <w:trHeight w:hRule="exact" w:val="240"/>
          <w:jc w:val="center"/>
        </w:trPr>
        <w:tc>
          <w:tcPr>
            <w:tcW w:w="9752" w:type="dxa"/>
            <w:gridSpan w:val="2"/>
            <w:tcBorders>
              <w:top w:val="nil"/>
              <w:left w:val="nil"/>
              <w:bottom w:val="nil"/>
              <w:right w:val="nil"/>
            </w:tcBorders>
          </w:tcPr>
          <w:p w14:paraId="03C95F63" w14:textId="77777777" w:rsidR="00064C27" w:rsidRPr="007E388C" w:rsidRDefault="00064C27" w:rsidP="0071600E"/>
        </w:tc>
      </w:tr>
      <w:tr w:rsidR="00064C27" w:rsidRPr="007E388C" w14:paraId="11693B5C" w14:textId="77777777" w:rsidTr="0071600E">
        <w:trPr>
          <w:trHeight w:val="240"/>
          <w:jc w:val="center"/>
        </w:trPr>
        <w:tc>
          <w:tcPr>
            <w:tcW w:w="4876" w:type="dxa"/>
            <w:tcBorders>
              <w:top w:val="nil"/>
              <w:left w:val="nil"/>
              <w:bottom w:val="nil"/>
              <w:right w:val="nil"/>
            </w:tcBorders>
          </w:tcPr>
          <w:p w14:paraId="111D4C6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C09DCD2" w14:textId="77777777" w:rsidR="00064C27" w:rsidRPr="007E388C" w:rsidRDefault="00064C27" w:rsidP="0071600E">
            <w:pPr>
              <w:pStyle w:val="AmColumnHeading"/>
            </w:pPr>
            <w:r w:rsidRPr="007E388C">
              <w:t>Amendement</w:t>
            </w:r>
          </w:p>
        </w:tc>
      </w:tr>
      <w:tr w:rsidR="00064C27" w:rsidRPr="007E388C" w14:paraId="2CF0A2BE" w14:textId="77777777" w:rsidTr="0071600E">
        <w:trPr>
          <w:jc w:val="center"/>
        </w:trPr>
        <w:tc>
          <w:tcPr>
            <w:tcW w:w="4876" w:type="dxa"/>
            <w:tcBorders>
              <w:top w:val="nil"/>
              <w:left w:val="nil"/>
              <w:bottom w:val="nil"/>
              <w:right w:val="nil"/>
            </w:tcBorders>
          </w:tcPr>
          <w:p w14:paraId="0D16EE73" w14:textId="77777777" w:rsidR="00064C27" w:rsidRPr="007E388C" w:rsidRDefault="00064C27" w:rsidP="0071600E">
            <w:pPr>
              <w:pStyle w:val="Normal6a"/>
            </w:pPr>
            <w:r w:rsidRPr="007E388C">
              <w:t>38.</w:t>
            </w:r>
            <w:r w:rsidRPr="007E388C">
              <w:tab/>
              <w:t>dringt aan op de noodzaak om ervoor te zorgen dat de wettelijke termijnen voor betalingen worden nageleefd en merkt op dat een hoge frequentie van vertraagde betalingen negatieve gevolgen kan hebben voor de reputatie van de agentschappen; verzoekt de betrokken agentschappen maatregelen te nemen om toekomstige betalingsachterstanden en achterstandsrente te voorkomen en te zorgen voor een tijdige afwikkeling van verplichtingen;</w:t>
            </w:r>
          </w:p>
        </w:tc>
        <w:tc>
          <w:tcPr>
            <w:tcW w:w="4876" w:type="dxa"/>
            <w:tcBorders>
              <w:top w:val="nil"/>
              <w:left w:val="nil"/>
              <w:bottom w:val="nil"/>
              <w:right w:val="nil"/>
            </w:tcBorders>
          </w:tcPr>
          <w:p w14:paraId="43C663D4" w14:textId="77777777" w:rsidR="00064C27" w:rsidRPr="007E388C" w:rsidRDefault="00064C27" w:rsidP="0071600E">
            <w:pPr>
              <w:pStyle w:val="Normal6a"/>
            </w:pPr>
            <w:r w:rsidRPr="007E388C">
              <w:t>38.</w:t>
            </w:r>
            <w:r w:rsidRPr="007E388C">
              <w:tab/>
              <w:t xml:space="preserve">dringt aan op de noodzaak om ervoor te zorgen dat de wettelijke termijnen voor betalingen worden nageleefd en merkt op dat een hoge frequentie van vertraagde betalingen negatieve gevolgen kan hebben voor de reputatie van de agentschappen; verzoekt de betrokken agentschappen maatregelen te nemen om toekomstige betalingsachterstanden en achterstandsrente te voorkomen en te zorgen voor een tijdige afwikkeling van verplichtingen; </w:t>
            </w:r>
            <w:r w:rsidRPr="007E388C">
              <w:rPr>
                <w:b/>
                <w:i/>
              </w:rPr>
              <w:t>herinnert eraan dat de naleving van betalingstermijnen uit hoofde van het Financieel Reglement een wettelijke verplichting en een kernelement van het financieel beheer vormt; verzoekt de agentschappen corrigerende maatregelen te nemen om ervoor te zorgen dat wettelijke termijnen systematisch in acht worden genomen;</w:t>
            </w:r>
          </w:p>
        </w:tc>
      </w:tr>
    </w:tbl>
    <w:p w14:paraId="26A02DFD"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A110A04" w14:textId="77777777" w:rsidR="00064C27" w:rsidRPr="007E388C" w:rsidRDefault="00064C27" w:rsidP="00064C27">
      <w:r w:rsidRPr="007E388C">
        <w:rPr>
          <w:rStyle w:val="HideTWBExt"/>
        </w:rPr>
        <w:t>&lt;/Amend&gt;</w:t>
      </w:r>
    </w:p>
    <w:p w14:paraId="66C7896E" w14:textId="77777777" w:rsidR="00064C27" w:rsidRPr="007E388C" w:rsidRDefault="00064C27" w:rsidP="00417108">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86</w:t>
      </w:r>
      <w:r w:rsidRPr="007E388C">
        <w:rPr>
          <w:rStyle w:val="HideTWBExt"/>
          <w:b w:val="0"/>
        </w:rPr>
        <w:t>&lt;/NumAm&gt;</w:t>
      </w:r>
    </w:p>
    <w:p w14:paraId="0FF0272B"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0B1B46CF" w14:textId="77777777" w:rsidR="00064C27" w:rsidRPr="007E388C" w:rsidRDefault="00064C27" w:rsidP="00064C27">
      <w:pPr>
        <w:pStyle w:val="NormalBold"/>
      </w:pPr>
      <w:r w:rsidRPr="007E388C">
        <w:rPr>
          <w:rStyle w:val="HideTWBExt"/>
          <w:b w:val="0"/>
        </w:rPr>
        <w:t>&lt;/RepeatBlock-By&gt;</w:t>
      </w:r>
    </w:p>
    <w:p w14:paraId="307830C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DF49B10" w14:textId="77777777" w:rsidR="00064C27" w:rsidRPr="007E388C" w:rsidRDefault="00064C27" w:rsidP="00064C27">
      <w:pPr>
        <w:pStyle w:val="NormalBold"/>
      </w:pPr>
      <w:r w:rsidRPr="007E388C">
        <w:rPr>
          <w:rStyle w:val="HideTWBExt"/>
          <w:b w:val="0"/>
        </w:rPr>
        <w:t>&lt;Article&gt;</w:t>
      </w:r>
      <w:r w:rsidRPr="007E388C">
        <w:t>Paragraaf 39</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092705A" w14:textId="77777777" w:rsidTr="0071600E">
        <w:trPr>
          <w:trHeight w:hRule="exact" w:val="240"/>
          <w:jc w:val="center"/>
        </w:trPr>
        <w:tc>
          <w:tcPr>
            <w:tcW w:w="9752" w:type="dxa"/>
            <w:gridSpan w:val="2"/>
            <w:tcBorders>
              <w:top w:val="nil"/>
              <w:left w:val="nil"/>
              <w:bottom w:val="nil"/>
              <w:right w:val="nil"/>
            </w:tcBorders>
          </w:tcPr>
          <w:p w14:paraId="7BED7AF1" w14:textId="77777777" w:rsidR="00064C27" w:rsidRPr="007E388C" w:rsidRDefault="00064C27" w:rsidP="0071600E"/>
        </w:tc>
      </w:tr>
      <w:tr w:rsidR="00064C27" w:rsidRPr="007E388C" w14:paraId="51141E08" w14:textId="77777777" w:rsidTr="0071600E">
        <w:trPr>
          <w:trHeight w:val="240"/>
          <w:jc w:val="center"/>
        </w:trPr>
        <w:tc>
          <w:tcPr>
            <w:tcW w:w="4876" w:type="dxa"/>
            <w:tcBorders>
              <w:top w:val="nil"/>
              <w:left w:val="nil"/>
              <w:bottom w:val="nil"/>
              <w:right w:val="nil"/>
            </w:tcBorders>
          </w:tcPr>
          <w:p w14:paraId="6CED0FD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D84F767" w14:textId="77777777" w:rsidR="00064C27" w:rsidRPr="007E388C" w:rsidRDefault="00064C27" w:rsidP="0071600E">
            <w:pPr>
              <w:pStyle w:val="AmColumnHeading"/>
            </w:pPr>
            <w:r w:rsidRPr="007E388C">
              <w:t>Amendement</w:t>
            </w:r>
          </w:p>
        </w:tc>
      </w:tr>
      <w:tr w:rsidR="00064C27" w:rsidRPr="007E388C" w14:paraId="17D6A6A5" w14:textId="77777777" w:rsidTr="0071600E">
        <w:trPr>
          <w:jc w:val="center"/>
        </w:trPr>
        <w:tc>
          <w:tcPr>
            <w:tcW w:w="4876" w:type="dxa"/>
            <w:tcBorders>
              <w:top w:val="nil"/>
              <w:left w:val="nil"/>
              <w:bottom w:val="nil"/>
              <w:right w:val="nil"/>
            </w:tcBorders>
          </w:tcPr>
          <w:p w14:paraId="0BD0FD2A" w14:textId="77777777" w:rsidR="00064C27" w:rsidRPr="007E388C" w:rsidRDefault="00064C27" w:rsidP="0071600E">
            <w:pPr>
              <w:pStyle w:val="Normal6a"/>
            </w:pPr>
            <w:r w:rsidRPr="007E388C">
              <w:t>39.</w:t>
            </w:r>
            <w:r w:rsidRPr="007E388C">
              <w:tab/>
            </w:r>
            <w:r w:rsidRPr="007E388C">
              <w:rPr>
                <w:b/>
                <w:i/>
              </w:rPr>
              <w:t>dringt er bij</w:t>
            </w:r>
            <w:r w:rsidRPr="007E388C">
              <w:t xml:space="preserve"> de Europese toezichthoudende autoriteiten (EBA, Eiopa en ESMA) op </w:t>
            </w:r>
            <w:r w:rsidRPr="007E388C">
              <w:rPr>
                <w:b/>
                <w:i/>
              </w:rPr>
              <w:t>aan hun capaciteit te verbeteren om de kosten van</w:t>
            </w:r>
            <w:r w:rsidRPr="007E388C">
              <w:t xml:space="preserve"> activiteiten die uit </w:t>
            </w:r>
            <w:r w:rsidRPr="007E388C">
              <w:rPr>
                <w:b/>
                <w:i/>
              </w:rPr>
              <w:t>verschillende</w:t>
            </w:r>
            <w:r w:rsidRPr="007E388C">
              <w:t xml:space="preserve"> inkomstenstromen worden gefinancierd </w:t>
            </w:r>
            <w:r w:rsidRPr="007E388C">
              <w:rPr>
                <w:b/>
                <w:i/>
              </w:rPr>
              <w:t>te identificeren en afzonderlijk te verantwoorden</w:t>
            </w:r>
            <w:r w:rsidRPr="007E388C">
              <w:t xml:space="preserve">, teneinde </w:t>
            </w:r>
            <w:r w:rsidRPr="007E388C">
              <w:rPr>
                <w:b/>
                <w:i/>
              </w:rPr>
              <w:t>het boekhoudkundig toezicht en de transparantie te verbeteren, zoals aanbevolen</w:t>
            </w:r>
            <w:r w:rsidRPr="007E388C">
              <w:t xml:space="preserve"> door de </w:t>
            </w:r>
            <w:r w:rsidRPr="007E388C">
              <w:rPr>
                <w:b/>
                <w:i/>
              </w:rPr>
              <w:t>Europese</w:t>
            </w:r>
            <w:r w:rsidRPr="007E388C">
              <w:t xml:space="preserve"> Rekenkamer</w:t>
            </w:r>
            <w:r w:rsidRPr="007E388C">
              <w:rPr>
                <w:b/>
                <w:i/>
              </w:rPr>
              <w:t>, aangezien het niet kunnen verantwoorden van deze kosten een risico vormt</w:t>
            </w:r>
            <w:r w:rsidRPr="007E388C">
              <w:t xml:space="preserve"> voor de transparantie betreffende </w:t>
            </w:r>
            <w:r w:rsidRPr="007E388C">
              <w:rPr>
                <w:b/>
                <w:i/>
              </w:rPr>
              <w:t>het gebruik van EU-middelen</w:t>
            </w:r>
            <w:r w:rsidRPr="007E388C">
              <w:t>;</w:t>
            </w:r>
          </w:p>
        </w:tc>
        <w:tc>
          <w:tcPr>
            <w:tcW w:w="4876" w:type="dxa"/>
            <w:tcBorders>
              <w:top w:val="nil"/>
              <w:left w:val="nil"/>
              <w:bottom w:val="nil"/>
              <w:right w:val="nil"/>
            </w:tcBorders>
          </w:tcPr>
          <w:p w14:paraId="6B8CE914" w14:textId="77777777" w:rsidR="00064C27" w:rsidRPr="007E388C" w:rsidRDefault="00064C27" w:rsidP="0071600E">
            <w:pPr>
              <w:pStyle w:val="Normal6a"/>
            </w:pPr>
            <w:r w:rsidRPr="007E388C">
              <w:t>39.</w:t>
            </w:r>
            <w:r w:rsidRPr="007E388C">
              <w:tab/>
            </w:r>
            <w:r w:rsidRPr="007E388C">
              <w:rPr>
                <w:b/>
                <w:i/>
              </w:rPr>
              <w:t>roept</w:t>
            </w:r>
            <w:r w:rsidRPr="007E388C">
              <w:t xml:space="preserve"> de Europese toezichthoudende autoriteiten (EBA, Eiopa en ESMA) op </w:t>
            </w:r>
            <w:r w:rsidRPr="007E388C">
              <w:rPr>
                <w:b/>
                <w:i/>
              </w:rPr>
              <w:t>de transparantie van hun systemen voor activiteitsgestuurde begroting en kostenberekening te blijven versterken, met name met betrekking tot</w:t>
            </w:r>
            <w:r w:rsidRPr="007E388C">
              <w:t xml:space="preserve"> activiteiten die </w:t>
            </w:r>
            <w:r w:rsidRPr="007E388C">
              <w:rPr>
                <w:b/>
                <w:i/>
              </w:rPr>
              <w:t>met toezichtvergoedingen of</w:t>
            </w:r>
            <w:r w:rsidRPr="007E388C">
              <w:t xml:space="preserve"> uit </w:t>
            </w:r>
            <w:r w:rsidRPr="007E388C">
              <w:rPr>
                <w:b/>
                <w:i/>
              </w:rPr>
              <w:t>andere specifieke</w:t>
            </w:r>
            <w:r w:rsidRPr="007E388C">
              <w:t xml:space="preserve"> inkomstenstromen worden gefinancierd, teneinde </w:t>
            </w:r>
            <w:r w:rsidRPr="007E388C">
              <w:rPr>
                <w:b/>
                <w:i/>
              </w:rPr>
              <w:t>de</w:t>
            </w:r>
            <w:r w:rsidRPr="007E388C">
              <w:t xml:space="preserve"> door de Rekenkamer </w:t>
            </w:r>
            <w:r w:rsidRPr="007E388C">
              <w:rPr>
                <w:b/>
                <w:i/>
              </w:rPr>
              <w:t>vastgestelde risico’s</w:t>
            </w:r>
            <w:r w:rsidRPr="007E388C">
              <w:t xml:space="preserve"> voor de transparantie betreffende </w:t>
            </w:r>
            <w:r w:rsidRPr="007E388C">
              <w:rPr>
                <w:b/>
                <w:i/>
              </w:rPr>
              <w:t>inkomstenbeheer en financieringsstructuren te beperken</w:t>
            </w:r>
            <w:r w:rsidRPr="007E388C">
              <w:t>;</w:t>
            </w:r>
          </w:p>
        </w:tc>
      </w:tr>
    </w:tbl>
    <w:p w14:paraId="20C3BD84"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04A45ED" w14:textId="77777777" w:rsidR="00064C27" w:rsidRPr="007E388C" w:rsidRDefault="00064C27" w:rsidP="00064C27">
      <w:r w:rsidRPr="007E388C">
        <w:rPr>
          <w:rStyle w:val="HideTWBExt"/>
        </w:rPr>
        <w:t>&lt;/Amend&gt;</w:t>
      </w:r>
    </w:p>
    <w:p w14:paraId="36D9F26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87</w:t>
      </w:r>
      <w:r w:rsidRPr="007E388C">
        <w:rPr>
          <w:rStyle w:val="HideTWBExt"/>
          <w:b w:val="0"/>
        </w:rPr>
        <w:t>&lt;/NumAm&gt;</w:t>
      </w:r>
    </w:p>
    <w:p w14:paraId="62349621"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w:t>
      </w:r>
      <w:r w:rsidRPr="007E388C">
        <w:rPr>
          <w:rStyle w:val="HideTWBExt"/>
          <w:b w:val="0"/>
        </w:rPr>
        <w:t>&lt;/Members&gt;</w:t>
      </w:r>
    </w:p>
    <w:p w14:paraId="16706BD9" w14:textId="77777777" w:rsidR="00064C27" w:rsidRPr="007E388C" w:rsidRDefault="00064C27" w:rsidP="00064C27">
      <w:pPr>
        <w:pStyle w:val="NormalBold"/>
      </w:pPr>
      <w:r w:rsidRPr="007E388C">
        <w:rPr>
          <w:rStyle w:val="HideTWBExt"/>
          <w:b w:val="0"/>
        </w:rPr>
        <w:t>&lt;/RepeatBlock-By&gt;</w:t>
      </w:r>
    </w:p>
    <w:p w14:paraId="71E620F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48BD2B1" w14:textId="77777777" w:rsidR="00064C27" w:rsidRPr="007E388C" w:rsidRDefault="00064C27" w:rsidP="00064C27">
      <w:pPr>
        <w:pStyle w:val="NormalBold"/>
      </w:pPr>
      <w:r w:rsidRPr="007E388C">
        <w:rPr>
          <w:rStyle w:val="HideTWBExt"/>
          <w:b w:val="0"/>
        </w:rPr>
        <w:t>&lt;Article&gt;</w:t>
      </w:r>
      <w:r w:rsidRPr="007E388C">
        <w:t>Paragraaf 40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575B22B" w14:textId="77777777" w:rsidTr="0071600E">
        <w:trPr>
          <w:trHeight w:hRule="exact" w:val="240"/>
          <w:jc w:val="center"/>
        </w:trPr>
        <w:tc>
          <w:tcPr>
            <w:tcW w:w="9752" w:type="dxa"/>
            <w:gridSpan w:val="2"/>
            <w:tcBorders>
              <w:top w:val="nil"/>
              <w:left w:val="nil"/>
              <w:bottom w:val="nil"/>
              <w:right w:val="nil"/>
            </w:tcBorders>
          </w:tcPr>
          <w:p w14:paraId="231E88E0" w14:textId="77777777" w:rsidR="00064C27" w:rsidRPr="007E388C" w:rsidRDefault="00064C27" w:rsidP="0071600E"/>
        </w:tc>
      </w:tr>
      <w:tr w:rsidR="00064C27" w:rsidRPr="007E388C" w14:paraId="5A5C2A41" w14:textId="77777777" w:rsidTr="0071600E">
        <w:trPr>
          <w:trHeight w:val="240"/>
          <w:jc w:val="center"/>
        </w:trPr>
        <w:tc>
          <w:tcPr>
            <w:tcW w:w="4876" w:type="dxa"/>
            <w:tcBorders>
              <w:top w:val="nil"/>
              <w:left w:val="nil"/>
              <w:bottom w:val="nil"/>
              <w:right w:val="nil"/>
            </w:tcBorders>
          </w:tcPr>
          <w:p w14:paraId="6F410FA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E039447" w14:textId="77777777" w:rsidR="00064C27" w:rsidRPr="007E388C" w:rsidRDefault="00064C27" w:rsidP="0071600E">
            <w:pPr>
              <w:pStyle w:val="AmColumnHeading"/>
            </w:pPr>
            <w:r w:rsidRPr="007E388C">
              <w:t>Amendement</w:t>
            </w:r>
          </w:p>
        </w:tc>
      </w:tr>
      <w:tr w:rsidR="00064C27" w:rsidRPr="007E388C" w14:paraId="58C55480" w14:textId="77777777" w:rsidTr="0071600E">
        <w:trPr>
          <w:jc w:val="center"/>
        </w:trPr>
        <w:tc>
          <w:tcPr>
            <w:tcW w:w="4876" w:type="dxa"/>
            <w:tcBorders>
              <w:top w:val="nil"/>
              <w:left w:val="nil"/>
              <w:bottom w:val="nil"/>
              <w:right w:val="nil"/>
            </w:tcBorders>
          </w:tcPr>
          <w:p w14:paraId="1CCDDDE0" w14:textId="77777777" w:rsidR="00064C27" w:rsidRPr="007E388C" w:rsidRDefault="00064C27" w:rsidP="0071600E">
            <w:pPr>
              <w:pStyle w:val="Normal6a"/>
            </w:pPr>
            <w:r w:rsidRPr="007E388C">
              <w:t>40.</w:t>
            </w:r>
            <w:r w:rsidRPr="007E388C">
              <w:tab/>
              <w:t>neemt akte van de conclusie van de Europese Rekenkamer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w:t>
            </w:r>
          </w:p>
        </w:tc>
        <w:tc>
          <w:tcPr>
            <w:tcW w:w="4876" w:type="dxa"/>
            <w:tcBorders>
              <w:top w:val="nil"/>
              <w:left w:val="nil"/>
              <w:bottom w:val="nil"/>
              <w:right w:val="nil"/>
            </w:tcBorders>
          </w:tcPr>
          <w:p w14:paraId="20C5A12F" w14:textId="77777777" w:rsidR="00064C27" w:rsidRPr="007E388C" w:rsidRDefault="00064C27" w:rsidP="0071600E">
            <w:pPr>
              <w:pStyle w:val="Normal6a"/>
            </w:pPr>
            <w:r w:rsidRPr="007E388C">
              <w:t>40.</w:t>
            </w:r>
            <w:r w:rsidRPr="007E388C">
              <w:tab/>
              <w:t xml:space="preserve">neemt akte van de conclusie van de Europese Rekenkamer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 </w:t>
            </w:r>
            <w:r w:rsidRPr="007E388C">
              <w:rPr>
                <w:b/>
                <w:i/>
              </w:rPr>
              <w:t xml:space="preserve">is bezorgd over het aantal agentschappen dat de naleving van aanbestedingsprocedures (de </w:t>
            </w:r>
            <w:r w:rsidRPr="007E388C">
              <w:rPr>
                <w:b/>
                <w:i/>
              </w:rPr>
              <w:lastRenderedPageBreak/>
              <w:t>belangrijkste bron van onregelmatige betalingen) te licht opvat, gezien het feit dat hier in totaal miljoenen euro’s mee gemoeid zijn, terwijl de Rekenkamer hier in haar jaarverslagen door de jaren heen herhaaldelijk voor heeft gewaarschuwd; is bezorgd over het feit dat deze tekortkomingen zich blijven voordoen, met name bij bepaalde agentschappen die niet de middelen lijken te hebben of niet bereid lijken te zijn om een einde te maken aan deze situatie;</w:t>
            </w:r>
          </w:p>
        </w:tc>
      </w:tr>
    </w:tbl>
    <w:p w14:paraId="254796D5"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4672252C" w14:textId="77777777" w:rsidR="00064C27" w:rsidRPr="007E388C" w:rsidRDefault="00064C27" w:rsidP="00064C27">
      <w:r w:rsidRPr="007E388C">
        <w:rPr>
          <w:rStyle w:val="HideTWBExt"/>
        </w:rPr>
        <w:t>&lt;/Amend&gt;</w:t>
      </w:r>
    </w:p>
    <w:p w14:paraId="7E230B2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88</w:t>
      </w:r>
      <w:r w:rsidRPr="007E388C">
        <w:rPr>
          <w:rStyle w:val="HideTWBExt"/>
          <w:b w:val="0"/>
        </w:rPr>
        <w:t>&lt;/NumAm&gt;</w:t>
      </w:r>
    </w:p>
    <w:p w14:paraId="216F3228"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1E3E67F" w14:textId="77777777" w:rsidR="00064C27" w:rsidRPr="007E388C" w:rsidRDefault="00064C27" w:rsidP="00064C27">
      <w:pPr>
        <w:pStyle w:val="NormalBold"/>
      </w:pPr>
      <w:r w:rsidRPr="007E388C">
        <w:rPr>
          <w:rStyle w:val="HideTWBExt"/>
          <w:b w:val="0"/>
        </w:rPr>
        <w:t>&lt;/RepeatBlock-By&gt;</w:t>
      </w:r>
    </w:p>
    <w:p w14:paraId="5F0E784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929AD23" w14:textId="77777777" w:rsidR="00064C27" w:rsidRPr="007E388C" w:rsidRDefault="00064C27" w:rsidP="00064C27">
      <w:pPr>
        <w:pStyle w:val="NormalBold"/>
      </w:pPr>
      <w:r w:rsidRPr="007E388C">
        <w:rPr>
          <w:rStyle w:val="HideTWBExt"/>
          <w:b w:val="0"/>
        </w:rPr>
        <w:t>&lt;Article&gt;</w:t>
      </w:r>
      <w:r w:rsidRPr="007E388C">
        <w:t>Paragraaf 40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A1581FD" w14:textId="77777777" w:rsidTr="0071600E">
        <w:trPr>
          <w:trHeight w:hRule="exact" w:val="240"/>
          <w:jc w:val="center"/>
        </w:trPr>
        <w:tc>
          <w:tcPr>
            <w:tcW w:w="9752" w:type="dxa"/>
            <w:gridSpan w:val="2"/>
            <w:tcBorders>
              <w:top w:val="nil"/>
              <w:left w:val="nil"/>
              <w:bottom w:val="nil"/>
              <w:right w:val="nil"/>
            </w:tcBorders>
          </w:tcPr>
          <w:p w14:paraId="5EE3F406" w14:textId="77777777" w:rsidR="00064C27" w:rsidRPr="007E388C" w:rsidRDefault="00064C27" w:rsidP="0071600E"/>
        </w:tc>
      </w:tr>
      <w:tr w:rsidR="00064C27" w:rsidRPr="007E388C" w14:paraId="721868CD" w14:textId="77777777" w:rsidTr="0071600E">
        <w:trPr>
          <w:trHeight w:val="240"/>
          <w:jc w:val="center"/>
        </w:trPr>
        <w:tc>
          <w:tcPr>
            <w:tcW w:w="4876" w:type="dxa"/>
            <w:tcBorders>
              <w:top w:val="nil"/>
              <w:left w:val="nil"/>
              <w:bottom w:val="nil"/>
              <w:right w:val="nil"/>
            </w:tcBorders>
          </w:tcPr>
          <w:p w14:paraId="5628B1C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2383A10" w14:textId="77777777" w:rsidR="00064C27" w:rsidRPr="007E388C" w:rsidRDefault="00064C27" w:rsidP="0071600E">
            <w:pPr>
              <w:pStyle w:val="AmColumnHeading"/>
            </w:pPr>
            <w:r w:rsidRPr="007E388C">
              <w:t>Amendement</w:t>
            </w:r>
          </w:p>
        </w:tc>
      </w:tr>
      <w:tr w:rsidR="00064C27" w:rsidRPr="007E388C" w14:paraId="2C35FA64" w14:textId="77777777" w:rsidTr="0071600E">
        <w:trPr>
          <w:jc w:val="center"/>
        </w:trPr>
        <w:tc>
          <w:tcPr>
            <w:tcW w:w="4876" w:type="dxa"/>
            <w:tcBorders>
              <w:top w:val="nil"/>
              <w:left w:val="nil"/>
              <w:bottom w:val="nil"/>
              <w:right w:val="nil"/>
            </w:tcBorders>
          </w:tcPr>
          <w:p w14:paraId="2D797D61" w14:textId="77777777" w:rsidR="00064C27" w:rsidRPr="007E388C" w:rsidRDefault="00064C27" w:rsidP="0071600E">
            <w:pPr>
              <w:pStyle w:val="Normal6a"/>
            </w:pPr>
            <w:r w:rsidRPr="007E388C">
              <w:t>40.</w:t>
            </w:r>
            <w:r w:rsidRPr="007E388C">
              <w:tab/>
              <w:t>neemt akte van de conclusie van de Europese Rekenkamer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w:t>
            </w:r>
          </w:p>
        </w:tc>
        <w:tc>
          <w:tcPr>
            <w:tcW w:w="4876" w:type="dxa"/>
            <w:tcBorders>
              <w:top w:val="nil"/>
              <w:left w:val="nil"/>
              <w:bottom w:val="nil"/>
              <w:right w:val="nil"/>
            </w:tcBorders>
          </w:tcPr>
          <w:p w14:paraId="28CBC449" w14:textId="77777777" w:rsidR="00064C27" w:rsidRPr="007E388C" w:rsidRDefault="00064C27" w:rsidP="0071600E">
            <w:pPr>
              <w:pStyle w:val="Normal6a"/>
            </w:pPr>
            <w:r w:rsidRPr="007E388C">
              <w:t>40.</w:t>
            </w:r>
            <w:r w:rsidRPr="007E388C">
              <w:tab/>
              <w:t xml:space="preserve">neemt akte van de conclusie van de Europese Rekenkamer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 </w:t>
            </w:r>
            <w:r w:rsidRPr="007E388C">
              <w:rPr>
                <w:b/>
                <w:i/>
              </w:rPr>
              <w:t>verzoekt de betrokken agentschappen hun controles vooraf te versterken, de documentatie van gunningscriteria te verbeteren en voor een strikte rechtvaardiging voor onderhandelingsprocedures zonder voorafgaande bekendmaking te zorgen; verzoekt de Commissie gerichte begeleiding en opleiding te bieden aan agentschappen met terugkerende tekortkomingen op het gebied van aanbesteding;</w:t>
            </w:r>
          </w:p>
        </w:tc>
      </w:tr>
    </w:tbl>
    <w:p w14:paraId="2DD387F3"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71342E8" w14:textId="77777777" w:rsidR="00064C27" w:rsidRPr="007E388C" w:rsidRDefault="00064C27" w:rsidP="00064C27">
      <w:r w:rsidRPr="007E388C">
        <w:rPr>
          <w:rStyle w:val="HideTWBExt"/>
        </w:rPr>
        <w:t>&lt;/Amend&gt;</w:t>
      </w:r>
    </w:p>
    <w:p w14:paraId="45D951C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89</w:t>
      </w:r>
      <w:r w:rsidRPr="007E388C">
        <w:rPr>
          <w:rStyle w:val="HideTWBExt"/>
          <w:b w:val="0"/>
        </w:rPr>
        <w:t>&lt;/NumAm&gt;</w:t>
      </w:r>
    </w:p>
    <w:p w14:paraId="3D238AF3"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17965A95" w14:textId="77777777" w:rsidR="00064C27" w:rsidRPr="007E388C" w:rsidRDefault="00064C27" w:rsidP="00064C27">
      <w:pPr>
        <w:pStyle w:val="NormalBold"/>
      </w:pPr>
      <w:r w:rsidRPr="007E388C">
        <w:rPr>
          <w:rStyle w:val="HideTWBExt"/>
          <w:b w:val="0"/>
        </w:rPr>
        <w:t>&lt;/RepeatBlock-By&gt;</w:t>
      </w:r>
    </w:p>
    <w:p w14:paraId="7E1DB27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4552D44" w14:textId="77777777" w:rsidR="00064C27" w:rsidRPr="007E388C" w:rsidRDefault="00064C27" w:rsidP="00064C27">
      <w:pPr>
        <w:pStyle w:val="NormalBold"/>
      </w:pPr>
      <w:r w:rsidRPr="007E388C">
        <w:rPr>
          <w:rStyle w:val="HideTWBExt"/>
          <w:b w:val="0"/>
        </w:rPr>
        <w:t>&lt;Article&gt;</w:t>
      </w:r>
      <w:r w:rsidRPr="007E388C">
        <w:t>Paragraaf 40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B35103D" w14:textId="77777777" w:rsidTr="0071600E">
        <w:trPr>
          <w:trHeight w:hRule="exact" w:val="240"/>
          <w:jc w:val="center"/>
        </w:trPr>
        <w:tc>
          <w:tcPr>
            <w:tcW w:w="9752" w:type="dxa"/>
            <w:gridSpan w:val="2"/>
            <w:tcBorders>
              <w:top w:val="nil"/>
              <w:left w:val="nil"/>
              <w:bottom w:val="nil"/>
              <w:right w:val="nil"/>
            </w:tcBorders>
          </w:tcPr>
          <w:p w14:paraId="62B66B08" w14:textId="77777777" w:rsidR="00064C27" w:rsidRPr="007E388C" w:rsidRDefault="00064C27" w:rsidP="0071600E"/>
        </w:tc>
      </w:tr>
      <w:tr w:rsidR="00064C27" w:rsidRPr="007E388C" w14:paraId="6EFCA113" w14:textId="77777777" w:rsidTr="0071600E">
        <w:trPr>
          <w:trHeight w:val="240"/>
          <w:jc w:val="center"/>
        </w:trPr>
        <w:tc>
          <w:tcPr>
            <w:tcW w:w="4876" w:type="dxa"/>
            <w:tcBorders>
              <w:top w:val="nil"/>
              <w:left w:val="nil"/>
              <w:bottom w:val="nil"/>
              <w:right w:val="nil"/>
            </w:tcBorders>
          </w:tcPr>
          <w:p w14:paraId="0DBCB11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AE21998" w14:textId="77777777" w:rsidR="00064C27" w:rsidRPr="007E388C" w:rsidRDefault="00064C27" w:rsidP="0071600E">
            <w:pPr>
              <w:pStyle w:val="AmColumnHeading"/>
            </w:pPr>
            <w:r w:rsidRPr="007E388C">
              <w:t>Amendement</w:t>
            </w:r>
          </w:p>
        </w:tc>
      </w:tr>
      <w:tr w:rsidR="00064C27" w:rsidRPr="007E388C" w14:paraId="164388F0" w14:textId="77777777" w:rsidTr="0071600E">
        <w:trPr>
          <w:jc w:val="center"/>
        </w:trPr>
        <w:tc>
          <w:tcPr>
            <w:tcW w:w="4876" w:type="dxa"/>
            <w:tcBorders>
              <w:top w:val="nil"/>
              <w:left w:val="nil"/>
              <w:bottom w:val="nil"/>
              <w:right w:val="nil"/>
            </w:tcBorders>
          </w:tcPr>
          <w:p w14:paraId="6CBC5354" w14:textId="77777777" w:rsidR="00064C27" w:rsidRPr="007E388C" w:rsidRDefault="00064C27" w:rsidP="0071600E">
            <w:pPr>
              <w:pStyle w:val="Normal6a"/>
            </w:pPr>
            <w:r w:rsidRPr="007E388C">
              <w:t>40.</w:t>
            </w:r>
            <w:r w:rsidRPr="007E388C">
              <w:tab/>
              <w:t>neemt akte van de conclusie van de Europese Rekenkamer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w:t>
            </w:r>
          </w:p>
        </w:tc>
        <w:tc>
          <w:tcPr>
            <w:tcW w:w="4876" w:type="dxa"/>
            <w:tcBorders>
              <w:top w:val="nil"/>
              <w:left w:val="nil"/>
              <w:bottom w:val="nil"/>
              <w:right w:val="nil"/>
            </w:tcBorders>
          </w:tcPr>
          <w:p w14:paraId="0FD5C06B" w14:textId="77777777" w:rsidR="00064C27" w:rsidRPr="007E388C" w:rsidRDefault="00064C27" w:rsidP="0071600E">
            <w:pPr>
              <w:pStyle w:val="Normal6a"/>
            </w:pPr>
            <w:r w:rsidRPr="007E388C">
              <w:t>40.</w:t>
            </w:r>
            <w:r w:rsidRPr="007E388C">
              <w:tab/>
              <w:t xml:space="preserve">neemt akte van de conclusie van de Europese Rekenkamer (“de Rekenkamer”) in haar jaarverslag over de EU-agentschappen betreffende het begrotingsjaar 2024 (“het verslag van de Rekenkamer”) dat de resultaten van de door de Rekenkamer uitgevoerde controle vergelijkbaar waren met die van de jaren daarvoor, waarbij tekortkomingen in openbare aanbestedingsprocedures als de belangrijkste bron van onregelmatige betalingen werden beschouwd; </w:t>
            </w:r>
            <w:r w:rsidRPr="007E388C">
              <w:rPr>
                <w:b/>
                <w:i/>
              </w:rPr>
              <w:t>verzoekt de agentschappen te zorgen voor volledige traceerbaarheid, mededingingsprocedures en een goede administratie bij alle aanbestedingsactiviteiten (met inbegrip van overeenkomsten van geringe waarde), en verzoekt de interneauditdiensten van de agentschappen prioriteit te geven aan beoordelingen van aanbestedingen;</w:t>
            </w:r>
          </w:p>
        </w:tc>
      </w:tr>
    </w:tbl>
    <w:p w14:paraId="37E91E4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53B6163" w14:textId="77777777" w:rsidR="00064C27" w:rsidRPr="007E388C" w:rsidRDefault="00064C27" w:rsidP="00064C27">
      <w:r w:rsidRPr="007E388C">
        <w:rPr>
          <w:rStyle w:val="HideTWBExt"/>
        </w:rPr>
        <w:t>&lt;/Amend&gt;</w:t>
      </w:r>
    </w:p>
    <w:p w14:paraId="23E7D46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90</w:t>
      </w:r>
      <w:r w:rsidRPr="007E388C">
        <w:rPr>
          <w:rStyle w:val="HideTWBExt"/>
          <w:b w:val="0"/>
        </w:rPr>
        <w:t>&lt;/NumAm&gt;</w:t>
      </w:r>
    </w:p>
    <w:p w14:paraId="0FCC3549"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w:t>
      </w:r>
      <w:r w:rsidRPr="007E388C">
        <w:rPr>
          <w:rStyle w:val="HideTWBExt"/>
          <w:b w:val="0"/>
        </w:rPr>
        <w:t>&lt;/Members&gt;</w:t>
      </w:r>
    </w:p>
    <w:p w14:paraId="2824D809" w14:textId="77777777" w:rsidR="00064C27" w:rsidRPr="007E388C" w:rsidRDefault="00064C27" w:rsidP="00064C27">
      <w:pPr>
        <w:pStyle w:val="NormalBold"/>
      </w:pPr>
      <w:r w:rsidRPr="007E388C">
        <w:rPr>
          <w:rStyle w:val="HideTWBExt"/>
          <w:b w:val="0"/>
        </w:rPr>
        <w:t>&lt;/RepeatBlock-By&gt;</w:t>
      </w:r>
    </w:p>
    <w:p w14:paraId="288092A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7880D00" w14:textId="77777777" w:rsidR="00064C27" w:rsidRPr="007E388C" w:rsidRDefault="00064C27" w:rsidP="00064C27">
      <w:pPr>
        <w:pStyle w:val="NormalBold"/>
      </w:pPr>
      <w:r w:rsidRPr="007E388C">
        <w:rPr>
          <w:rStyle w:val="HideTWBExt"/>
          <w:b w:val="0"/>
        </w:rPr>
        <w:t>&lt;Article&gt;</w:t>
      </w:r>
      <w:r w:rsidRPr="007E388C">
        <w:t>Paragraaf 40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B44510B" w14:textId="77777777" w:rsidTr="0071600E">
        <w:trPr>
          <w:trHeight w:hRule="exact" w:val="240"/>
          <w:jc w:val="center"/>
        </w:trPr>
        <w:tc>
          <w:tcPr>
            <w:tcW w:w="9752" w:type="dxa"/>
            <w:gridSpan w:val="2"/>
            <w:tcBorders>
              <w:top w:val="nil"/>
              <w:left w:val="nil"/>
              <w:bottom w:val="nil"/>
              <w:right w:val="nil"/>
            </w:tcBorders>
          </w:tcPr>
          <w:p w14:paraId="6967B980" w14:textId="77777777" w:rsidR="00064C27" w:rsidRPr="007E388C" w:rsidRDefault="00064C27" w:rsidP="0071600E"/>
        </w:tc>
      </w:tr>
      <w:tr w:rsidR="00064C27" w:rsidRPr="007E388C" w14:paraId="2489CBA1" w14:textId="77777777" w:rsidTr="0071600E">
        <w:trPr>
          <w:trHeight w:val="240"/>
          <w:jc w:val="center"/>
        </w:trPr>
        <w:tc>
          <w:tcPr>
            <w:tcW w:w="4876" w:type="dxa"/>
            <w:tcBorders>
              <w:top w:val="nil"/>
              <w:left w:val="nil"/>
              <w:bottom w:val="nil"/>
              <w:right w:val="nil"/>
            </w:tcBorders>
          </w:tcPr>
          <w:p w14:paraId="16E6024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0F1BA6E" w14:textId="77777777" w:rsidR="00064C27" w:rsidRPr="007E388C" w:rsidRDefault="00064C27" w:rsidP="0071600E">
            <w:pPr>
              <w:pStyle w:val="AmColumnHeading"/>
            </w:pPr>
            <w:r w:rsidRPr="007E388C">
              <w:t>Amendement</w:t>
            </w:r>
          </w:p>
        </w:tc>
      </w:tr>
      <w:tr w:rsidR="00064C27" w:rsidRPr="007E388C" w14:paraId="1BD81E5E" w14:textId="77777777" w:rsidTr="0071600E">
        <w:trPr>
          <w:jc w:val="center"/>
        </w:trPr>
        <w:tc>
          <w:tcPr>
            <w:tcW w:w="4876" w:type="dxa"/>
            <w:tcBorders>
              <w:top w:val="nil"/>
              <w:left w:val="nil"/>
              <w:bottom w:val="nil"/>
              <w:right w:val="nil"/>
            </w:tcBorders>
          </w:tcPr>
          <w:p w14:paraId="5555A5C5" w14:textId="77777777" w:rsidR="00064C27" w:rsidRPr="007E388C" w:rsidRDefault="00064C27" w:rsidP="0071600E">
            <w:pPr>
              <w:pStyle w:val="Normal6a"/>
            </w:pPr>
          </w:p>
        </w:tc>
        <w:tc>
          <w:tcPr>
            <w:tcW w:w="4876" w:type="dxa"/>
            <w:tcBorders>
              <w:top w:val="nil"/>
              <w:left w:val="nil"/>
              <w:bottom w:val="nil"/>
              <w:right w:val="nil"/>
            </w:tcBorders>
          </w:tcPr>
          <w:p w14:paraId="51C55EF1" w14:textId="77777777" w:rsidR="00064C27" w:rsidRPr="007E388C" w:rsidRDefault="00064C27" w:rsidP="0071600E">
            <w:pPr>
              <w:pStyle w:val="Normal6a"/>
            </w:pPr>
            <w:r w:rsidRPr="007E388C">
              <w:rPr>
                <w:b/>
                <w:i/>
              </w:rPr>
              <w:t>40 bis.</w:t>
            </w:r>
            <w:r w:rsidRPr="007E388C">
              <w:tab/>
            </w:r>
            <w:r w:rsidRPr="007E388C">
              <w:rPr>
                <w:b/>
                <w:i/>
              </w:rPr>
              <w:t xml:space="preserve">verzoekt de Rekenkamer om jaarlijks voor ieder agentschap aan het Parlement door te geven hoeveel klachten met betrekking tot belangenconflicten en </w:t>
            </w:r>
            <w:r w:rsidRPr="007E388C">
              <w:rPr>
                <w:b/>
                <w:i/>
              </w:rPr>
              <w:lastRenderedPageBreak/>
              <w:t>aanbestedingen het OLAF heeft ontvangen van personeelsleden van die agentschappen zonder dat de klachten door het OLAF zijn onderzocht, omdat deze klachten een bruikbaar zwak signaal vormen;</w:t>
            </w:r>
          </w:p>
        </w:tc>
      </w:tr>
    </w:tbl>
    <w:p w14:paraId="4D11B551"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B65D4F8" w14:textId="77777777" w:rsidR="00064C27" w:rsidRPr="007E388C" w:rsidRDefault="00064C27" w:rsidP="00064C27">
      <w:r w:rsidRPr="007E388C">
        <w:rPr>
          <w:rStyle w:val="HideTWBExt"/>
        </w:rPr>
        <w:t>&lt;/Amend&gt;</w:t>
      </w:r>
    </w:p>
    <w:p w14:paraId="4DE422E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91</w:t>
      </w:r>
      <w:r w:rsidRPr="007E388C">
        <w:rPr>
          <w:rStyle w:val="HideTWBExt"/>
          <w:b w:val="0"/>
        </w:rPr>
        <w:t>&lt;/NumAm&gt;</w:t>
      </w:r>
    </w:p>
    <w:p w14:paraId="441CD934"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21C58A71" w14:textId="77777777" w:rsidR="00064C27" w:rsidRPr="007E388C" w:rsidRDefault="00064C27" w:rsidP="00064C27">
      <w:pPr>
        <w:pStyle w:val="NormalBold"/>
      </w:pPr>
      <w:r w:rsidRPr="007E388C">
        <w:rPr>
          <w:rStyle w:val="HideTWBExt"/>
          <w:b w:val="0"/>
        </w:rPr>
        <w:t>&lt;/RepeatBlock-By&gt;</w:t>
      </w:r>
    </w:p>
    <w:p w14:paraId="325CCFC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D9B6D51" w14:textId="77777777" w:rsidR="00064C27" w:rsidRPr="007E388C" w:rsidRDefault="00064C27" w:rsidP="00064C27">
      <w:pPr>
        <w:pStyle w:val="NormalBold"/>
      </w:pPr>
      <w:r w:rsidRPr="007E388C">
        <w:rPr>
          <w:rStyle w:val="HideTWBExt"/>
          <w:b w:val="0"/>
        </w:rPr>
        <w:t>&lt;Article&gt;</w:t>
      </w:r>
      <w:r w:rsidRPr="007E388C">
        <w:t>Paragraaf 40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98288A8" w14:textId="77777777" w:rsidTr="0071600E">
        <w:trPr>
          <w:trHeight w:hRule="exact" w:val="240"/>
          <w:jc w:val="center"/>
        </w:trPr>
        <w:tc>
          <w:tcPr>
            <w:tcW w:w="9752" w:type="dxa"/>
            <w:gridSpan w:val="2"/>
            <w:tcBorders>
              <w:top w:val="nil"/>
              <w:left w:val="nil"/>
              <w:bottom w:val="nil"/>
              <w:right w:val="nil"/>
            </w:tcBorders>
          </w:tcPr>
          <w:p w14:paraId="3EBD9178" w14:textId="77777777" w:rsidR="00064C27" w:rsidRPr="007E388C" w:rsidRDefault="00064C27" w:rsidP="0071600E"/>
        </w:tc>
      </w:tr>
      <w:tr w:rsidR="00064C27" w:rsidRPr="007E388C" w14:paraId="42DB8099" w14:textId="77777777" w:rsidTr="0071600E">
        <w:trPr>
          <w:trHeight w:val="240"/>
          <w:jc w:val="center"/>
        </w:trPr>
        <w:tc>
          <w:tcPr>
            <w:tcW w:w="4876" w:type="dxa"/>
            <w:tcBorders>
              <w:top w:val="nil"/>
              <w:left w:val="nil"/>
              <w:bottom w:val="nil"/>
              <w:right w:val="nil"/>
            </w:tcBorders>
          </w:tcPr>
          <w:p w14:paraId="6FC1434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43E3DF3" w14:textId="77777777" w:rsidR="00064C27" w:rsidRPr="007E388C" w:rsidRDefault="00064C27" w:rsidP="0071600E">
            <w:pPr>
              <w:pStyle w:val="AmColumnHeading"/>
            </w:pPr>
            <w:r w:rsidRPr="007E388C">
              <w:t>Amendement</w:t>
            </w:r>
          </w:p>
        </w:tc>
      </w:tr>
      <w:tr w:rsidR="00064C27" w:rsidRPr="007E388C" w14:paraId="42F141FB" w14:textId="77777777" w:rsidTr="0071600E">
        <w:trPr>
          <w:jc w:val="center"/>
        </w:trPr>
        <w:tc>
          <w:tcPr>
            <w:tcW w:w="4876" w:type="dxa"/>
            <w:tcBorders>
              <w:top w:val="nil"/>
              <w:left w:val="nil"/>
              <w:bottom w:val="nil"/>
              <w:right w:val="nil"/>
            </w:tcBorders>
          </w:tcPr>
          <w:p w14:paraId="79E147F1" w14:textId="77777777" w:rsidR="00064C27" w:rsidRPr="007E388C" w:rsidRDefault="00064C27" w:rsidP="0071600E">
            <w:pPr>
              <w:pStyle w:val="Normal6a"/>
            </w:pPr>
          </w:p>
        </w:tc>
        <w:tc>
          <w:tcPr>
            <w:tcW w:w="4876" w:type="dxa"/>
            <w:tcBorders>
              <w:top w:val="nil"/>
              <w:left w:val="nil"/>
              <w:bottom w:val="nil"/>
              <w:right w:val="nil"/>
            </w:tcBorders>
          </w:tcPr>
          <w:p w14:paraId="5291EB00" w14:textId="77777777" w:rsidR="00064C27" w:rsidRPr="007E388C" w:rsidRDefault="00064C27" w:rsidP="0071600E">
            <w:pPr>
              <w:pStyle w:val="Normal6a"/>
            </w:pPr>
            <w:r w:rsidRPr="007E388C">
              <w:rPr>
                <w:b/>
                <w:i/>
              </w:rPr>
              <w:t>40 ter.</w:t>
            </w:r>
            <w:r w:rsidRPr="007E388C">
              <w:tab/>
            </w:r>
            <w:r w:rsidRPr="007E388C">
              <w:rPr>
                <w:b/>
                <w:i/>
              </w:rPr>
              <w:t>herinnert eraan dat het bij elke aanbesteding belangrijk is om alle beginselen na te leven: transparantie, evenredigheid, gelijke behandeling, non-discriminatie, eerlijke concurrentie tussen inschrijvers, levering enzovoort, waarbij Europese bedrijven en producten van Europese oorsprong of opensourceproducten voorrang krijgen boven niet-Europese bedrijven (technologische soevereiniteit, voedselsoevereiniteit enzovoort);</w:t>
            </w:r>
          </w:p>
        </w:tc>
      </w:tr>
    </w:tbl>
    <w:p w14:paraId="3C7D120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25285F58" w14:textId="77777777" w:rsidR="00064C27" w:rsidRPr="007E388C" w:rsidRDefault="00064C27" w:rsidP="00064C27">
      <w:r w:rsidRPr="007E388C">
        <w:rPr>
          <w:rStyle w:val="HideTWBExt"/>
        </w:rPr>
        <w:t>&lt;/Amend&gt;</w:t>
      </w:r>
    </w:p>
    <w:p w14:paraId="3FC06FC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92</w:t>
      </w:r>
      <w:r w:rsidRPr="007E388C">
        <w:rPr>
          <w:rStyle w:val="HideTWBExt"/>
          <w:b w:val="0"/>
        </w:rPr>
        <w:t>&lt;/NumAm&gt;</w:t>
      </w:r>
    </w:p>
    <w:p w14:paraId="548CD5B2"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39EEF48B" w14:textId="77777777" w:rsidR="00064C27" w:rsidRPr="007E388C" w:rsidRDefault="00064C27" w:rsidP="00064C27">
      <w:pPr>
        <w:pStyle w:val="NormalBold"/>
      </w:pPr>
      <w:r w:rsidRPr="007E388C">
        <w:rPr>
          <w:rStyle w:val="HideTWBExt"/>
          <w:b w:val="0"/>
        </w:rPr>
        <w:t>&lt;/RepeatBlock-By&gt;</w:t>
      </w:r>
    </w:p>
    <w:p w14:paraId="1F283B0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56D8722" w14:textId="77777777" w:rsidR="00064C27" w:rsidRPr="007E388C" w:rsidRDefault="00064C27" w:rsidP="00064C27">
      <w:pPr>
        <w:pStyle w:val="NormalBold"/>
      </w:pPr>
      <w:r w:rsidRPr="007E388C">
        <w:rPr>
          <w:rStyle w:val="HideTWBExt"/>
          <w:b w:val="0"/>
        </w:rPr>
        <w:t>&lt;Article&gt;</w:t>
      </w:r>
      <w:r w:rsidRPr="007E388C">
        <w:t>Paragraaf 43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5769838" w14:textId="77777777" w:rsidTr="0071600E">
        <w:trPr>
          <w:trHeight w:hRule="exact" w:val="240"/>
          <w:jc w:val="center"/>
        </w:trPr>
        <w:tc>
          <w:tcPr>
            <w:tcW w:w="9752" w:type="dxa"/>
            <w:gridSpan w:val="2"/>
            <w:tcBorders>
              <w:top w:val="nil"/>
              <w:left w:val="nil"/>
              <w:bottom w:val="nil"/>
              <w:right w:val="nil"/>
            </w:tcBorders>
          </w:tcPr>
          <w:p w14:paraId="35E60C67" w14:textId="77777777" w:rsidR="00064C27" w:rsidRPr="007E388C" w:rsidRDefault="00064C27" w:rsidP="0071600E"/>
        </w:tc>
      </w:tr>
      <w:tr w:rsidR="00064C27" w:rsidRPr="007E388C" w14:paraId="4221829C" w14:textId="77777777" w:rsidTr="0071600E">
        <w:trPr>
          <w:trHeight w:val="240"/>
          <w:jc w:val="center"/>
        </w:trPr>
        <w:tc>
          <w:tcPr>
            <w:tcW w:w="4876" w:type="dxa"/>
            <w:tcBorders>
              <w:top w:val="nil"/>
              <w:left w:val="nil"/>
              <w:bottom w:val="nil"/>
              <w:right w:val="nil"/>
            </w:tcBorders>
          </w:tcPr>
          <w:p w14:paraId="41BA7D2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A600EB8" w14:textId="77777777" w:rsidR="00064C27" w:rsidRPr="007E388C" w:rsidRDefault="00064C27" w:rsidP="0071600E">
            <w:pPr>
              <w:pStyle w:val="AmColumnHeading"/>
            </w:pPr>
            <w:r w:rsidRPr="007E388C">
              <w:t>Amendement</w:t>
            </w:r>
          </w:p>
        </w:tc>
      </w:tr>
      <w:tr w:rsidR="00064C27" w:rsidRPr="007E388C" w14:paraId="35DE30D1" w14:textId="77777777" w:rsidTr="0071600E">
        <w:trPr>
          <w:jc w:val="center"/>
        </w:trPr>
        <w:tc>
          <w:tcPr>
            <w:tcW w:w="4876" w:type="dxa"/>
            <w:tcBorders>
              <w:top w:val="nil"/>
              <w:left w:val="nil"/>
              <w:bottom w:val="nil"/>
              <w:right w:val="nil"/>
            </w:tcBorders>
          </w:tcPr>
          <w:p w14:paraId="1A9C6561" w14:textId="77777777" w:rsidR="00064C27" w:rsidRPr="007E388C" w:rsidRDefault="00064C27" w:rsidP="0071600E">
            <w:pPr>
              <w:pStyle w:val="Normal6a"/>
            </w:pPr>
            <w:r w:rsidRPr="007E388C">
              <w:t>43.</w:t>
            </w:r>
            <w:r w:rsidRPr="007E388C">
              <w:tab/>
              <w:t xml:space="preserve">merkt op dat de Rekenkamer, net als in voorgaande jaren, het risico voor een goed financieel beheer als middelhoog </w:t>
            </w:r>
            <w:r w:rsidRPr="007E388C">
              <w:lastRenderedPageBreak/>
              <w:t>beschouwt en voornamelijk in verband brengt met openbare aanbestedingsprocedures;</w:t>
            </w:r>
          </w:p>
        </w:tc>
        <w:tc>
          <w:tcPr>
            <w:tcW w:w="4876" w:type="dxa"/>
            <w:tcBorders>
              <w:top w:val="nil"/>
              <w:left w:val="nil"/>
              <w:bottom w:val="nil"/>
              <w:right w:val="nil"/>
            </w:tcBorders>
          </w:tcPr>
          <w:p w14:paraId="7CE9F162" w14:textId="77777777" w:rsidR="00064C27" w:rsidRPr="007E388C" w:rsidRDefault="00064C27" w:rsidP="0071600E">
            <w:pPr>
              <w:pStyle w:val="Normal6a"/>
            </w:pPr>
            <w:r w:rsidRPr="007E388C">
              <w:lastRenderedPageBreak/>
              <w:t>43.</w:t>
            </w:r>
            <w:r w:rsidRPr="007E388C">
              <w:tab/>
              <w:t xml:space="preserve">merkt op dat de Rekenkamer, net als in voorgaande jaren, het risico voor een goed financieel beheer als middelhoog </w:t>
            </w:r>
            <w:r w:rsidRPr="007E388C">
              <w:lastRenderedPageBreak/>
              <w:t xml:space="preserve">beschouwt en voornamelijk in verband brengt met openbare aanbestedingsprocedures; </w:t>
            </w:r>
            <w:r w:rsidRPr="007E388C">
              <w:rPr>
                <w:b/>
                <w:i/>
              </w:rPr>
              <w:t>merkt op dat agentschappen er niet altijd in slagen “om een bevredigend niveau van transparantie en een bevredigende prijskwaliteitsverhouding te bereiken bij aanbestedingen waarvoor ingewikkelde aanbestedingsregels en -procedures gelden”</w:t>
            </w:r>
            <w:r w:rsidRPr="007E388C">
              <w:rPr>
                <w:b/>
                <w:i/>
                <w:vertAlign w:val="superscript"/>
              </w:rPr>
              <w:t>1 bis</w:t>
            </w:r>
            <w:r w:rsidRPr="007E388C">
              <w:rPr>
                <w:b/>
                <w:i/>
              </w:rPr>
              <w:t>;</w:t>
            </w:r>
          </w:p>
        </w:tc>
      </w:tr>
      <w:tr w:rsidR="00064C27" w:rsidRPr="007E388C" w14:paraId="2763A513" w14:textId="77777777" w:rsidTr="0071600E">
        <w:trPr>
          <w:jc w:val="center"/>
        </w:trPr>
        <w:tc>
          <w:tcPr>
            <w:tcW w:w="4876" w:type="dxa"/>
            <w:tcBorders>
              <w:top w:val="nil"/>
              <w:left w:val="nil"/>
              <w:bottom w:val="nil"/>
              <w:right w:val="nil"/>
            </w:tcBorders>
          </w:tcPr>
          <w:p w14:paraId="28039147" w14:textId="77777777" w:rsidR="00064C27" w:rsidRPr="007E388C" w:rsidRDefault="00064C27" w:rsidP="0071600E"/>
        </w:tc>
        <w:tc>
          <w:tcPr>
            <w:tcW w:w="4876" w:type="dxa"/>
            <w:tcBorders>
              <w:top w:val="nil"/>
              <w:left w:val="nil"/>
              <w:bottom w:val="nil"/>
              <w:right w:val="nil"/>
            </w:tcBorders>
          </w:tcPr>
          <w:p w14:paraId="2BE911FB" w14:textId="77777777" w:rsidR="00064C27" w:rsidRPr="007E388C" w:rsidRDefault="00064C27" w:rsidP="0071600E">
            <w:pPr>
              <w:pStyle w:val="Normal6a"/>
            </w:pPr>
            <w:r w:rsidRPr="007E388C">
              <w:rPr>
                <w:b/>
                <w:i/>
              </w:rPr>
              <w:t>_________________</w:t>
            </w:r>
          </w:p>
        </w:tc>
      </w:tr>
      <w:tr w:rsidR="00064C27" w:rsidRPr="007E388C" w14:paraId="1A62828F" w14:textId="77777777" w:rsidTr="0071600E">
        <w:trPr>
          <w:jc w:val="center"/>
        </w:trPr>
        <w:tc>
          <w:tcPr>
            <w:tcW w:w="4876" w:type="dxa"/>
            <w:tcBorders>
              <w:top w:val="nil"/>
              <w:left w:val="nil"/>
              <w:bottom w:val="nil"/>
              <w:right w:val="nil"/>
            </w:tcBorders>
          </w:tcPr>
          <w:p w14:paraId="34C08A0B" w14:textId="77777777" w:rsidR="00064C27" w:rsidRPr="007E388C" w:rsidRDefault="00064C27" w:rsidP="0071600E"/>
        </w:tc>
        <w:tc>
          <w:tcPr>
            <w:tcW w:w="4876" w:type="dxa"/>
            <w:tcBorders>
              <w:top w:val="nil"/>
              <w:left w:val="nil"/>
              <w:bottom w:val="nil"/>
              <w:right w:val="nil"/>
            </w:tcBorders>
          </w:tcPr>
          <w:p w14:paraId="597C8E0E" w14:textId="77777777" w:rsidR="00064C27" w:rsidRPr="007E388C" w:rsidRDefault="00064C27" w:rsidP="0071600E">
            <w:pPr>
              <w:pStyle w:val="Normal6a"/>
            </w:pPr>
            <w:r w:rsidRPr="007E388C">
              <w:rPr>
                <w:b/>
                <w:bCs/>
                <w:i/>
                <w:iCs/>
                <w:vertAlign w:val="superscript"/>
              </w:rPr>
              <w:t>1 bis</w:t>
            </w:r>
            <w:r w:rsidRPr="007E388C">
              <w:rPr>
                <w:b/>
                <w:bCs/>
                <w:i/>
                <w:iCs/>
              </w:rPr>
              <w:t xml:space="preserve"> https://www.eca.europa.eu/ECAPublications/SAR-AGENCIES-2024/SAR-AGENCIES-2024_NL.pdf.</w:t>
            </w:r>
          </w:p>
        </w:tc>
      </w:tr>
    </w:tbl>
    <w:p w14:paraId="503768C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8BADF3F" w14:textId="77777777" w:rsidR="00064C27" w:rsidRPr="007E388C" w:rsidRDefault="00064C27" w:rsidP="00064C27">
      <w:r w:rsidRPr="007E388C">
        <w:rPr>
          <w:rStyle w:val="HideTWBExt"/>
        </w:rPr>
        <w:t>&lt;/Amend&gt;</w:t>
      </w:r>
    </w:p>
    <w:p w14:paraId="1A0EB28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93</w:t>
      </w:r>
      <w:r w:rsidRPr="007E388C">
        <w:rPr>
          <w:rStyle w:val="HideTWBExt"/>
          <w:b w:val="0"/>
        </w:rPr>
        <w:t>&lt;/NumAm&gt;</w:t>
      </w:r>
    </w:p>
    <w:p w14:paraId="40E426B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0BAECE08" w14:textId="77777777" w:rsidR="00064C27" w:rsidRPr="007E388C" w:rsidRDefault="00064C27" w:rsidP="00064C27">
      <w:pPr>
        <w:pStyle w:val="NormalBold"/>
      </w:pPr>
      <w:r w:rsidRPr="007E388C">
        <w:rPr>
          <w:rStyle w:val="HideTWBExt"/>
          <w:b w:val="0"/>
        </w:rPr>
        <w:t>&lt;/RepeatBlock-By&gt;</w:t>
      </w:r>
    </w:p>
    <w:p w14:paraId="4C22CEE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E67CD54" w14:textId="77777777" w:rsidR="00064C27" w:rsidRPr="007E388C" w:rsidRDefault="00064C27" w:rsidP="00064C27">
      <w:pPr>
        <w:pStyle w:val="NormalBold"/>
      </w:pPr>
      <w:r w:rsidRPr="007E388C">
        <w:rPr>
          <w:rStyle w:val="HideTWBExt"/>
          <w:b w:val="0"/>
        </w:rPr>
        <w:t>&lt;Article&gt;</w:t>
      </w:r>
      <w:r w:rsidRPr="007E388C">
        <w:t>Paragraaf 44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16EDB9A" w14:textId="77777777" w:rsidTr="0071600E">
        <w:trPr>
          <w:trHeight w:hRule="exact" w:val="240"/>
          <w:jc w:val="center"/>
        </w:trPr>
        <w:tc>
          <w:tcPr>
            <w:tcW w:w="9752" w:type="dxa"/>
            <w:gridSpan w:val="2"/>
            <w:tcBorders>
              <w:top w:val="nil"/>
              <w:left w:val="nil"/>
              <w:bottom w:val="nil"/>
              <w:right w:val="nil"/>
            </w:tcBorders>
          </w:tcPr>
          <w:p w14:paraId="1F3CFAD1" w14:textId="77777777" w:rsidR="00064C27" w:rsidRPr="007E388C" w:rsidRDefault="00064C27" w:rsidP="0071600E"/>
        </w:tc>
      </w:tr>
      <w:tr w:rsidR="00064C27" w:rsidRPr="007E388C" w14:paraId="0C367F79" w14:textId="77777777" w:rsidTr="0071600E">
        <w:trPr>
          <w:trHeight w:val="240"/>
          <w:jc w:val="center"/>
        </w:trPr>
        <w:tc>
          <w:tcPr>
            <w:tcW w:w="4876" w:type="dxa"/>
            <w:tcBorders>
              <w:top w:val="nil"/>
              <w:left w:val="nil"/>
              <w:bottom w:val="nil"/>
              <w:right w:val="nil"/>
            </w:tcBorders>
          </w:tcPr>
          <w:p w14:paraId="14EB54D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322E1A0" w14:textId="77777777" w:rsidR="00064C27" w:rsidRPr="007E388C" w:rsidRDefault="00064C27" w:rsidP="0071600E">
            <w:pPr>
              <w:pStyle w:val="AmColumnHeading"/>
            </w:pPr>
            <w:r w:rsidRPr="007E388C">
              <w:t>Amendement</w:t>
            </w:r>
          </w:p>
        </w:tc>
      </w:tr>
      <w:tr w:rsidR="00064C27" w:rsidRPr="007E388C" w14:paraId="01F8E115" w14:textId="77777777" w:rsidTr="0071600E">
        <w:trPr>
          <w:jc w:val="center"/>
        </w:trPr>
        <w:tc>
          <w:tcPr>
            <w:tcW w:w="4876" w:type="dxa"/>
            <w:tcBorders>
              <w:top w:val="nil"/>
              <w:left w:val="nil"/>
              <w:bottom w:val="nil"/>
              <w:right w:val="nil"/>
            </w:tcBorders>
          </w:tcPr>
          <w:p w14:paraId="21C4F39A" w14:textId="77777777" w:rsidR="00064C27" w:rsidRPr="007E388C" w:rsidRDefault="00064C27" w:rsidP="0071600E">
            <w:pPr>
              <w:pStyle w:val="Normal6a"/>
            </w:pPr>
            <w:r w:rsidRPr="007E388C">
              <w:t>44.</w:t>
            </w:r>
            <w:r w:rsidRPr="007E388C">
              <w:tab/>
              <w:t xml:space="preserve">merkt op dat de Rekenkamer het risico voor het begrotingsbeheer laag acht, waarbij de in de controleverslagen van de Rekenkamer aangegeven tekortkomingen voornamelijk betrekking hebben op de automatische overdrachten van niet-uitgesplitste kredieten en late betalingen; benadrukt dat de tekortkomingen in beheer- en controlesystemen betrekking hebben op kwesties zoals het ontbreken van adequate controles achteraf/vooraf, aanbestedingsprocedures voor operationele uitgaven die zijn uitgeschreven zonder passende financieringsbesluiten, uitgaven die zijn gedaan zonder de juiste bevoegdheidsdelegatie van een ordonnateur, en tekortkomingen in het beheer van subsidies en vertragingen bij de evaluatie van een agentschap door de </w:t>
            </w:r>
            <w:r w:rsidRPr="007E388C">
              <w:lastRenderedPageBreak/>
              <w:t>Commissie;</w:t>
            </w:r>
          </w:p>
        </w:tc>
        <w:tc>
          <w:tcPr>
            <w:tcW w:w="4876" w:type="dxa"/>
            <w:tcBorders>
              <w:top w:val="nil"/>
              <w:left w:val="nil"/>
              <w:bottom w:val="nil"/>
              <w:right w:val="nil"/>
            </w:tcBorders>
          </w:tcPr>
          <w:p w14:paraId="1BC22457" w14:textId="77777777" w:rsidR="00064C27" w:rsidRPr="007E388C" w:rsidRDefault="00064C27" w:rsidP="0071600E">
            <w:pPr>
              <w:pStyle w:val="Normal6a"/>
            </w:pPr>
            <w:r w:rsidRPr="007E388C">
              <w:lastRenderedPageBreak/>
              <w:t>44.</w:t>
            </w:r>
            <w:r w:rsidRPr="007E388C">
              <w:tab/>
              <w:t xml:space="preserve">merkt op dat de Rekenkamer het risico voor het begrotingsbeheer laag acht, waarbij de in de controleverslagen van de Rekenkamer aangegeven tekortkomingen voornamelijk betrekking hebben op de automatische overdrachten van niet-uitgesplitste kredieten en late betalingen; benadrukt dat de tekortkomingen in beheer- en controlesystemen betrekking hebben op kwesties zoals het ontbreken van adequate controles achteraf/vooraf, aanbestedingsprocedures voor operationele uitgaven die zijn uitgeschreven zonder passende financieringsbesluiten, uitgaven die zijn gedaan zonder de juiste bevoegdheidsdelegatie van een ordonnateur, en tekortkomingen in het beheer van subsidies en vertragingen bij de evaluatie van een agentschap door de </w:t>
            </w:r>
            <w:r w:rsidRPr="007E388C">
              <w:lastRenderedPageBreak/>
              <w:t xml:space="preserve">Commissie; </w:t>
            </w:r>
            <w:r w:rsidRPr="007E388C">
              <w:rPr>
                <w:b/>
                <w:i/>
              </w:rPr>
              <w:t>benadrukt dat deze door de Rekenkamer genoemde tekortkomingen goed financieel beheer ondermijnen en agentschappen aan financiële en reputatierisico’s blootstellen; verzoekt de betrokken agentschappen ervoor te zorgen dat het Financieel Reglement volledig wordt nageleefd en de nodige corrigerende maatregelen te nemen, en verzoekt de Commissie nauwlettend toe te zien op de uitvoering ervan;</w:t>
            </w:r>
          </w:p>
        </w:tc>
      </w:tr>
    </w:tbl>
    <w:p w14:paraId="43DF98B1"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3F18705" w14:textId="77777777" w:rsidR="00064C27" w:rsidRPr="007E388C" w:rsidRDefault="00064C27" w:rsidP="00064C27">
      <w:r w:rsidRPr="007E388C">
        <w:rPr>
          <w:rStyle w:val="HideTWBExt"/>
        </w:rPr>
        <w:t>&lt;/Amend&gt;</w:t>
      </w:r>
    </w:p>
    <w:p w14:paraId="7298F00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94</w:t>
      </w:r>
      <w:r w:rsidRPr="007E388C">
        <w:rPr>
          <w:rStyle w:val="HideTWBExt"/>
          <w:b w:val="0"/>
        </w:rPr>
        <w:t>&lt;/NumAm&gt;</w:t>
      </w:r>
    </w:p>
    <w:p w14:paraId="703DDDC3"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10718724" w14:textId="77777777" w:rsidR="00064C27" w:rsidRPr="007E388C" w:rsidRDefault="00064C27" w:rsidP="00064C27">
      <w:pPr>
        <w:pStyle w:val="NormalBold"/>
      </w:pPr>
      <w:r w:rsidRPr="007E388C">
        <w:rPr>
          <w:rStyle w:val="HideTWBExt"/>
          <w:b w:val="0"/>
        </w:rPr>
        <w:t>&lt;/RepeatBlock-By&gt;</w:t>
      </w:r>
    </w:p>
    <w:p w14:paraId="6E5A28F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3E1C6F3" w14:textId="77777777" w:rsidR="00064C27" w:rsidRPr="007E388C" w:rsidRDefault="00064C27" w:rsidP="00064C27">
      <w:pPr>
        <w:pStyle w:val="NormalBold"/>
      </w:pPr>
      <w:r w:rsidRPr="007E388C">
        <w:rPr>
          <w:rStyle w:val="HideTWBExt"/>
          <w:b w:val="0"/>
        </w:rPr>
        <w:t>&lt;Article&gt;</w:t>
      </w:r>
      <w:r w:rsidRPr="007E388C">
        <w:t>Paragraaf 48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D3D2BB7" w14:textId="77777777" w:rsidTr="0071600E">
        <w:trPr>
          <w:trHeight w:hRule="exact" w:val="240"/>
          <w:jc w:val="center"/>
        </w:trPr>
        <w:tc>
          <w:tcPr>
            <w:tcW w:w="9752" w:type="dxa"/>
            <w:gridSpan w:val="2"/>
            <w:tcBorders>
              <w:top w:val="nil"/>
              <w:left w:val="nil"/>
              <w:bottom w:val="nil"/>
              <w:right w:val="nil"/>
            </w:tcBorders>
          </w:tcPr>
          <w:p w14:paraId="579A15A4" w14:textId="77777777" w:rsidR="00064C27" w:rsidRPr="007E388C" w:rsidRDefault="00064C27" w:rsidP="0071600E"/>
        </w:tc>
      </w:tr>
      <w:tr w:rsidR="00064C27" w:rsidRPr="007E388C" w14:paraId="7B619AF8" w14:textId="77777777" w:rsidTr="0071600E">
        <w:trPr>
          <w:trHeight w:val="240"/>
          <w:jc w:val="center"/>
        </w:trPr>
        <w:tc>
          <w:tcPr>
            <w:tcW w:w="4876" w:type="dxa"/>
            <w:tcBorders>
              <w:top w:val="nil"/>
              <w:left w:val="nil"/>
              <w:bottom w:val="nil"/>
              <w:right w:val="nil"/>
            </w:tcBorders>
          </w:tcPr>
          <w:p w14:paraId="3EC2DDF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4CA9922" w14:textId="77777777" w:rsidR="00064C27" w:rsidRPr="007E388C" w:rsidRDefault="00064C27" w:rsidP="0071600E">
            <w:pPr>
              <w:pStyle w:val="AmColumnHeading"/>
            </w:pPr>
            <w:r w:rsidRPr="007E388C">
              <w:t>Amendement</w:t>
            </w:r>
          </w:p>
        </w:tc>
      </w:tr>
      <w:tr w:rsidR="00064C27" w:rsidRPr="007E388C" w14:paraId="10CE9CD5" w14:textId="77777777" w:rsidTr="0071600E">
        <w:trPr>
          <w:jc w:val="center"/>
        </w:trPr>
        <w:tc>
          <w:tcPr>
            <w:tcW w:w="4876" w:type="dxa"/>
            <w:tcBorders>
              <w:top w:val="nil"/>
              <w:left w:val="nil"/>
              <w:bottom w:val="nil"/>
              <w:right w:val="nil"/>
            </w:tcBorders>
          </w:tcPr>
          <w:p w14:paraId="6A831254" w14:textId="77777777" w:rsidR="00064C27" w:rsidRPr="007E388C" w:rsidRDefault="00064C27" w:rsidP="0071600E">
            <w:pPr>
              <w:pStyle w:val="Normal6a"/>
            </w:pPr>
            <w:r w:rsidRPr="007E388C">
              <w:t>48.</w:t>
            </w:r>
            <w:r w:rsidRPr="007E388C">
              <w:tab/>
              <w:t xml:space="preserve">merkt op dat de beperking in het geval van de ELA betrekking heeft op in 2024 verrichte betalingen ten bedrage van 2,6 miljoen EUR, wat neerkomt op 5,7 % van de totale beschikbare betalingskredieten; merkt op dat dit bedrag 2,2 miljoen EUR omvat in verband met een contract dat in het controleverslag van 2022 onregelmatig werd geacht omdat de gegunde waarde hoger was dan de vastgestelde maximale contractlimiet, hetgeen in strijd is met punt 12.3, a), van bijlage I bij het Financieel Reglement, en 0,4 miljoen EUR in verband met tekortkomingen bij de controles vooraf van de uitvoering van het contract; neemt nota van het antwoord van de ELA tijdens de hoorzitting van 1 december 2025 dat, ondanks de onregelmatige gunning, de feitelijke betalingen in het kader van het contract onder het plafond van 6 miljoen EUR bleven dat in het bestek was vastgesteld, en dat het contract van essentieel belang was om de continuïteit </w:t>
            </w:r>
            <w:r w:rsidRPr="007E388C">
              <w:lastRenderedPageBreak/>
              <w:t>van de activiteiten van de autoriteit tijdens haar oprichtingsfase te waarborgen; merkt verder op dat het onregelmatige contract in februari 2024 afliep en niet werd verlengd; is verheugd over de verzekering van de autoriteit dat er corrigerende maatregelen zijn genomen, waaronder herziene aanbestedingsdocumentatie, aangescherpte aanbestedingsprocedures en bijgewerkte interne controlelijsten om soortgelijke onregelmatigheden te voorkomen;</w:t>
            </w:r>
          </w:p>
        </w:tc>
        <w:tc>
          <w:tcPr>
            <w:tcW w:w="4876" w:type="dxa"/>
            <w:tcBorders>
              <w:top w:val="nil"/>
              <w:left w:val="nil"/>
              <w:bottom w:val="nil"/>
              <w:right w:val="nil"/>
            </w:tcBorders>
          </w:tcPr>
          <w:p w14:paraId="416312A2" w14:textId="77777777" w:rsidR="00064C27" w:rsidRPr="007E388C" w:rsidRDefault="00064C27" w:rsidP="0071600E">
            <w:pPr>
              <w:pStyle w:val="Normal6a"/>
            </w:pPr>
            <w:r w:rsidRPr="007E388C">
              <w:lastRenderedPageBreak/>
              <w:t>48.</w:t>
            </w:r>
            <w:r w:rsidRPr="007E388C">
              <w:tab/>
              <w:t xml:space="preserve">merkt op dat de beperking in het geval van de ELA betrekking heeft op in 2024 verrichte betalingen ten bedrage van 2,6 miljoen EUR, wat neerkomt op 5,7 % van de totale beschikbare betalingskredieten; merkt op dat dit bedrag 2,2 miljoen EUR omvat in verband met een contract dat in het controleverslag van 2022 onregelmatig werd geacht omdat de gegunde waarde hoger was dan de vastgestelde maximale contractlimiet, hetgeen in strijd is met punt 12.3, a), van bijlage I bij het Financieel Reglement, en 0,4 miljoen EUR in verband met tekortkomingen bij de controles vooraf van de uitvoering van het contract; neemt nota van het antwoord van de ELA tijdens de hoorzitting van 1 december 2025 dat, ondanks de onregelmatige gunning, de feitelijke betalingen in het kader van het contract onder het plafond van 6 miljoen EUR bleven dat in het bestek was vastgesteld, en dat het contract van essentieel belang was om de continuïteit </w:t>
            </w:r>
            <w:r w:rsidRPr="007E388C">
              <w:lastRenderedPageBreak/>
              <w:t xml:space="preserve">van de activiteiten van de autoriteit tijdens haar oprichtingsfase te waarborgen; merkt verder op dat het onregelmatige contract in februari 2024 afliep en niet werd verlengd; is verheugd over de verzekering van de autoriteit dat er corrigerende maatregelen zijn genomen, waaronder herziene aanbestedingsdocumentatie, aangescherpte aanbestedingsprocedures en bijgewerkte interne controlelijsten om soortgelijke onregelmatigheden te voorkomen; </w:t>
            </w:r>
            <w:r w:rsidRPr="007E388C">
              <w:rPr>
                <w:b/>
                <w:i/>
              </w:rPr>
              <w:t>moedigt de ELA aan de plannings- en prioriteringsmechanismen te versterken om een efficiënt gebruik van kredieten en een tijdige uitvoering van operationele activiteiten in de toekomst te waarborgen;</w:t>
            </w:r>
          </w:p>
        </w:tc>
      </w:tr>
    </w:tbl>
    <w:p w14:paraId="616351E5"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A49B913" w14:textId="77777777" w:rsidR="00064C27" w:rsidRPr="007E388C" w:rsidRDefault="00064C27" w:rsidP="00064C27">
      <w:r w:rsidRPr="007E388C">
        <w:rPr>
          <w:rStyle w:val="HideTWBExt"/>
        </w:rPr>
        <w:t>&lt;/Amend&gt;</w:t>
      </w:r>
    </w:p>
    <w:p w14:paraId="46B337FC"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95</w:t>
      </w:r>
      <w:r w:rsidRPr="007E388C">
        <w:rPr>
          <w:rStyle w:val="HideTWBExt"/>
          <w:b w:val="0"/>
        </w:rPr>
        <w:t>&lt;/NumAm&gt;</w:t>
      </w:r>
    </w:p>
    <w:p w14:paraId="647787FA"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58A85BF5" w14:textId="77777777" w:rsidR="00064C27" w:rsidRPr="007E388C" w:rsidRDefault="00064C27" w:rsidP="00064C27">
      <w:pPr>
        <w:pStyle w:val="NormalBold"/>
      </w:pPr>
      <w:r w:rsidRPr="007E388C">
        <w:rPr>
          <w:rStyle w:val="HideTWBExt"/>
          <w:b w:val="0"/>
        </w:rPr>
        <w:t>&lt;/RepeatBlock-By&gt;</w:t>
      </w:r>
    </w:p>
    <w:p w14:paraId="4DDCB38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6E0F121" w14:textId="77777777" w:rsidR="00064C27" w:rsidRPr="007E388C" w:rsidRDefault="00064C27" w:rsidP="00064C27">
      <w:pPr>
        <w:pStyle w:val="NormalBold"/>
      </w:pPr>
      <w:r w:rsidRPr="007E388C">
        <w:rPr>
          <w:rStyle w:val="HideTWBExt"/>
          <w:b w:val="0"/>
        </w:rPr>
        <w:t>&lt;Article&gt;</w:t>
      </w:r>
      <w:r w:rsidRPr="007E388C">
        <w:t>Paragraaf 50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ACB8025" w14:textId="77777777" w:rsidTr="0071600E">
        <w:trPr>
          <w:trHeight w:hRule="exact" w:val="240"/>
          <w:jc w:val="center"/>
        </w:trPr>
        <w:tc>
          <w:tcPr>
            <w:tcW w:w="9752" w:type="dxa"/>
            <w:gridSpan w:val="2"/>
            <w:tcBorders>
              <w:top w:val="nil"/>
              <w:left w:val="nil"/>
              <w:bottom w:val="nil"/>
              <w:right w:val="nil"/>
            </w:tcBorders>
          </w:tcPr>
          <w:p w14:paraId="1E8F4EB7" w14:textId="77777777" w:rsidR="00064C27" w:rsidRPr="007E388C" w:rsidRDefault="00064C27" w:rsidP="0071600E"/>
        </w:tc>
      </w:tr>
      <w:tr w:rsidR="00064C27" w:rsidRPr="007E388C" w14:paraId="25CD4CC8" w14:textId="77777777" w:rsidTr="0071600E">
        <w:trPr>
          <w:trHeight w:val="240"/>
          <w:jc w:val="center"/>
        </w:trPr>
        <w:tc>
          <w:tcPr>
            <w:tcW w:w="4876" w:type="dxa"/>
            <w:tcBorders>
              <w:top w:val="nil"/>
              <w:left w:val="nil"/>
              <w:bottom w:val="nil"/>
              <w:right w:val="nil"/>
            </w:tcBorders>
          </w:tcPr>
          <w:p w14:paraId="6BFFF81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5DD4C84" w14:textId="77777777" w:rsidR="00064C27" w:rsidRPr="007E388C" w:rsidRDefault="00064C27" w:rsidP="0071600E">
            <w:pPr>
              <w:pStyle w:val="AmColumnHeading"/>
            </w:pPr>
            <w:r w:rsidRPr="007E388C">
              <w:t>Amendement</w:t>
            </w:r>
          </w:p>
        </w:tc>
      </w:tr>
      <w:tr w:rsidR="00064C27" w:rsidRPr="007E388C" w14:paraId="7165B11E" w14:textId="77777777" w:rsidTr="0071600E">
        <w:trPr>
          <w:jc w:val="center"/>
        </w:trPr>
        <w:tc>
          <w:tcPr>
            <w:tcW w:w="4876" w:type="dxa"/>
            <w:tcBorders>
              <w:top w:val="nil"/>
              <w:left w:val="nil"/>
              <w:bottom w:val="nil"/>
              <w:right w:val="nil"/>
            </w:tcBorders>
          </w:tcPr>
          <w:p w14:paraId="50074C8D" w14:textId="77777777" w:rsidR="00064C27" w:rsidRPr="007E388C" w:rsidRDefault="00064C27" w:rsidP="0071600E">
            <w:pPr>
              <w:pStyle w:val="Normal6a"/>
            </w:pPr>
            <w:r w:rsidRPr="007E388C">
              <w:t>50.</w:t>
            </w:r>
            <w:r w:rsidRPr="007E388C">
              <w:tab/>
              <w:t>stelt vast dat de “opmerkingen” in de specifieke jaarverslagen over de agentschappen in feite “niet-tijdgebonden aanbevelingen” van de Rekenkamer zijn; merkt op dat de Rekenkamer jaarlijks gevolg geeft aan deze opmerkingen door hun status als “openstaand” of “afgesloten” te beoordelen;</w:t>
            </w:r>
          </w:p>
        </w:tc>
        <w:tc>
          <w:tcPr>
            <w:tcW w:w="4876" w:type="dxa"/>
            <w:tcBorders>
              <w:top w:val="nil"/>
              <w:left w:val="nil"/>
              <w:bottom w:val="nil"/>
              <w:right w:val="nil"/>
            </w:tcBorders>
          </w:tcPr>
          <w:p w14:paraId="4310AA65" w14:textId="77777777" w:rsidR="00064C27" w:rsidRPr="007E388C" w:rsidRDefault="00064C27" w:rsidP="0071600E">
            <w:pPr>
              <w:pStyle w:val="Normal6a"/>
            </w:pPr>
            <w:r w:rsidRPr="007E388C">
              <w:t>50.</w:t>
            </w:r>
            <w:r w:rsidRPr="007E388C">
              <w:tab/>
              <w:t xml:space="preserve">stelt vast dat de “opmerkingen” in de specifieke jaarverslagen over de agentschappen in feite “niet-tijdgebonden aanbevelingen” van de Rekenkamer zijn; merkt op dat de Rekenkamer jaarlijks gevolg geeft aan deze opmerkingen door hun status als “openstaand” of “afgesloten” te beoordelen; </w:t>
            </w:r>
            <w:r w:rsidRPr="007E388C">
              <w:rPr>
                <w:b/>
                <w:i/>
              </w:rPr>
              <w:t>is echter van mening dat voor reeds lang openstaande opmerkingen tijdige en concrete corrigerende maatregelen nodig moeten zijn, in combinatie met versterkt toezicht door de respectieve raden van bestuur, om terugkerende tekortkomingen te voorkomen;</w:t>
            </w:r>
          </w:p>
        </w:tc>
      </w:tr>
    </w:tbl>
    <w:p w14:paraId="6548B03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09D834D" w14:textId="77777777" w:rsidR="00064C27" w:rsidRPr="007E388C" w:rsidRDefault="00064C27" w:rsidP="00064C27">
      <w:r w:rsidRPr="007E388C">
        <w:rPr>
          <w:rStyle w:val="HideTWBExt"/>
        </w:rPr>
        <w:t>&lt;/Amend&gt;</w:t>
      </w:r>
    </w:p>
    <w:p w14:paraId="669D270A" w14:textId="77777777" w:rsidR="00064C27" w:rsidRPr="007E388C" w:rsidRDefault="00064C27" w:rsidP="00064C27">
      <w:pPr>
        <w:pStyle w:val="AmNumberTabs"/>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96</w:t>
      </w:r>
      <w:r w:rsidRPr="007E388C">
        <w:rPr>
          <w:rStyle w:val="HideTWBExt"/>
          <w:b w:val="0"/>
        </w:rPr>
        <w:t>&lt;/NumAm&gt;</w:t>
      </w:r>
    </w:p>
    <w:p w14:paraId="35EF861F"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40F924C9" w14:textId="77777777" w:rsidR="00064C27" w:rsidRPr="007E388C" w:rsidRDefault="00064C27" w:rsidP="00064C27">
      <w:pPr>
        <w:pStyle w:val="NormalBold"/>
      </w:pPr>
      <w:r w:rsidRPr="007E388C">
        <w:rPr>
          <w:rStyle w:val="HideTWBExt"/>
          <w:b w:val="0"/>
        </w:rPr>
        <w:t>&lt;/RepeatBlock-By&gt;</w:t>
      </w:r>
    </w:p>
    <w:p w14:paraId="3104FE7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7A33E6D" w14:textId="77777777" w:rsidR="00064C27" w:rsidRPr="007E388C" w:rsidRDefault="00064C27" w:rsidP="00064C27">
      <w:pPr>
        <w:pStyle w:val="NormalBold"/>
      </w:pPr>
      <w:r w:rsidRPr="007E388C">
        <w:rPr>
          <w:rStyle w:val="HideTWBExt"/>
          <w:b w:val="0"/>
        </w:rPr>
        <w:t>&lt;Article&gt;</w:t>
      </w:r>
      <w:r w:rsidRPr="007E388C">
        <w:t>Paragraaf 54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D6A34F8" w14:textId="77777777" w:rsidTr="0071600E">
        <w:trPr>
          <w:trHeight w:hRule="exact" w:val="240"/>
          <w:jc w:val="center"/>
        </w:trPr>
        <w:tc>
          <w:tcPr>
            <w:tcW w:w="9752" w:type="dxa"/>
            <w:gridSpan w:val="2"/>
            <w:tcBorders>
              <w:top w:val="nil"/>
              <w:left w:val="nil"/>
              <w:bottom w:val="nil"/>
              <w:right w:val="nil"/>
            </w:tcBorders>
          </w:tcPr>
          <w:p w14:paraId="3C9EA69A" w14:textId="77777777" w:rsidR="00064C27" w:rsidRPr="007E388C" w:rsidRDefault="00064C27" w:rsidP="0071600E"/>
        </w:tc>
      </w:tr>
      <w:tr w:rsidR="00064C27" w:rsidRPr="007E388C" w14:paraId="3E7FEC13" w14:textId="77777777" w:rsidTr="0071600E">
        <w:trPr>
          <w:trHeight w:val="240"/>
          <w:jc w:val="center"/>
        </w:trPr>
        <w:tc>
          <w:tcPr>
            <w:tcW w:w="4876" w:type="dxa"/>
            <w:tcBorders>
              <w:top w:val="nil"/>
              <w:left w:val="nil"/>
              <w:bottom w:val="nil"/>
              <w:right w:val="nil"/>
            </w:tcBorders>
          </w:tcPr>
          <w:p w14:paraId="5E7ECB7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1503EA4" w14:textId="77777777" w:rsidR="00064C27" w:rsidRPr="007E388C" w:rsidRDefault="00064C27" w:rsidP="0071600E">
            <w:pPr>
              <w:pStyle w:val="AmColumnHeading"/>
            </w:pPr>
            <w:r w:rsidRPr="007E388C">
              <w:t>Amendement</w:t>
            </w:r>
          </w:p>
        </w:tc>
      </w:tr>
      <w:tr w:rsidR="00064C27" w:rsidRPr="007E388C" w14:paraId="66D2E0D1" w14:textId="77777777" w:rsidTr="0071600E">
        <w:trPr>
          <w:jc w:val="center"/>
        </w:trPr>
        <w:tc>
          <w:tcPr>
            <w:tcW w:w="4876" w:type="dxa"/>
            <w:tcBorders>
              <w:top w:val="nil"/>
              <w:left w:val="nil"/>
              <w:bottom w:val="nil"/>
              <w:right w:val="nil"/>
            </w:tcBorders>
          </w:tcPr>
          <w:p w14:paraId="4C906E37" w14:textId="77777777" w:rsidR="00064C27" w:rsidRPr="007E388C" w:rsidRDefault="00064C27" w:rsidP="0071600E">
            <w:pPr>
              <w:pStyle w:val="Normal6a"/>
            </w:pPr>
            <w:r w:rsidRPr="007E388C">
              <w:t>54.</w:t>
            </w:r>
            <w:r w:rsidRPr="007E388C">
              <w:tab/>
              <w:t xml:space="preserve">vestigt de aandacht op de aanzienlijke impact van de verordening digitale operationele weerbaarheid (DORA) en de verordening betreffende cryptoactivamarkten (MiCA) op de operationele mandaten en taken van de Europese Bankautoriteit (EBA); </w:t>
            </w:r>
            <w:r w:rsidRPr="007E388C">
              <w:rPr>
                <w:b/>
                <w:i/>
              </w:rPr>
              <w:t>stelt met bezorgdheid vast dat in de oorspronkelijke bepalingen niet voldoende aandacht werd besteed aan de</w:t>
            </w:r>
            <w:r w:rsidRPr="007E388C">
              <w:t xml:space="preserve"> financiering </w:t>
            </w:r>
            <w:r w:rsidRPr="007E388C">
              <w:rPr>
                <w:b/>
                <w:i/>
              </w:rPr>
              <w:t>die nodig is voor het vaststellen van deze functies of voor de voorbereidings- en uitvoeringsfasen van het desbetreffende beleid; staat volledig achter het standpunt</w:t>
            </w:r>
            <w:r w:rsidRPr="007E388C">
              <w:t xml:space="preserve"> van de </w:t>
            </w:r>
            <w:r w:rsidRPr="007E388C">
              <w:rPr>
                <w:b/>
                <w:i/>
              </w:rPr>
              <w:t>autoriteit dat toekomstige financiële memoranda moeten anticiperen op en moeten voorzien in adequate middelen voor de tijdige en doeltreffende opzet van dergelijke complexe mandaten; dringt erop aan dat er voldoende financiële middelen beschikbaar worden gesteld om deze uitbreiding van het mandaat aan te kunnen</w:t>
            </w:r>
            <w:r w:rsidRPr="007E388C">
              <w:t>;</w:t>
            </w:r>
          </w:p>
        </w:tc>
        <w:tc>
          <w:tcPr>
            <w:tcW w:w="4876" w:type="dxa"/>
            <w:tcBorders>
              <w:top w:val="nil"/>
              <w:left w:val="nil"/>
              <w:bottom w:val="nil"/>
              <w:right w:val="nil"/>
            </w:tcBorders>
          </w:tcPr>
          <w:p w14:paraId="5BE12199" w14:textId="77777777" w:rsidR="00064C27" w:rsidRPr="007E388C" w:rsidRDefault="00064C27" w:rsidP="0071600E">
            <w:pPr>
              <w:pStyle w:val="Normal6a"/>
            </w:pPr>
            <w:r w:rsidRPr="007E388C">
              <w:t>54.</w:t>
            </w:r>
            <w:r w:rsidRPr="007E388C">
              <w:tab/>
              <w:t xml:space="preserve">vestigt de aandacht op de aanzienlijke impact van de verordening digitale operationele weerbaarheid (DORA) en de verordening betreffende cryptoactivamarkten (MiCA) op de operationele mandaten en taken van de Europese Bankautoriteit (EBA); </w:t>
            </w:r>
            <w:r w:rsidRPr="007E388C">
              <w:rPr>
                <w:b/>
                <w:i/>
              </w:rPr>
              <w:t>benadrukt dat aanvullende</w:t>
            </w:r>
            <w:r w:rsidRPr="007E388C">
              <w:t xml:space="preserve"> financiering </w:t>
            </w:r>
            <w:r w:rsidRPr="007E388C">
              <w:rPr>
                <w:b/>
                <w:i/>
              </w:rPr>
              <w:t>moet worden voorafgegaan door een gedetailleerde beoordeling</w:t>
            </w:r>
            <w:r w:rsidRPr="007E388C">
              <w:t xml:space="preserve"> van de </w:t>
            </w:r>
            <w:r w:rsidRPr="007E388C">
              <w:rPr>
                <w:b/>
                <w:i/>
              </w:rPr>
              <w:t>bestaande toewijzing van middelen aan de EBA en de identificatie van potentiële interne efficiëntiewinsten voordat om extra bijdragen van de Unie wordt gevraagd</w:t>
            </w:r>
            <w:r w:rsidRPr="007E388C">
              <w:t>;</w:t>
            </w:r>
          </w:p>
        </w:tc>
      </w:tr>
    </w:tbl>
    <w:p w14:paraId="4307A3E4"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727463C" w14:textId="77777777" w:rsidR="00064C27" w:rsidRPr="007E388C" w:rsidRDefault="00064C27" w:rsidP="00064C27">
      <w:r w:rsidRPr="007E388C">
        <w:rPr>
          <w:rStyle w:val="HideTWBExt"/>
        </w:rPr>
        <w:t>&lt;/Amend&gt;</w:t>
      </w:r>
    </w:p>
    <w:p w14:paraId="0F2EB82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97</w:t>
      </w:r>
      <w:r w:rsidRPr="007E388C">
        <w:rPr>
          <w:rStyle w:val="HideTWBExt"/>
          <w:b w:val="0"/>
        </w:rPr>
        <w:t>&lt;/NumAm&gt;</w:t>
      </w:r>
    </w:p>
    <w:p w14:paraId="0E5B6C7D"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w:t>
      </w:r>
      <w:r w:rsidRPr="007E388C">
        <w:rPr>
          <w:rStyle w:val="HideTWBExt"/>
          <w:b w:val="0"/>
        </w:rPr>
        <w:t>&lt;/Members&gt;</w:t>
      </w:r>
    </w:p>
    <w:p w14:paraId="645DB35A" w14:textId="77777777" w:rsidR="00064C27" w:rsidRPr="007E388C" w:rsidRDefault="00064C27" w:rsidP="00064C27">
      <w:pPr>
        <w:pStyle w:val="NormalBold"/>
      </w:pPr>
      <w:r w:rsidRPr="007E388C">
        <w:rPr>
          <w:rStyle w:val="HideTWBExt"/>
          <w:b w:val="0"/>
        </w:rPr>
        <w:t>&lt;/RepeatBlock-By&gt;</w:t>
      </w:r>
    </w:p>
    <w:p w14:paraId="79B6698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5FB0DBF" w14:textId="77777777" w:rsidR="00064C27" w:rsidRPr="007E388C" w:rsidRDefault="00064C27" w:rsidP="00064C27">
      <w:pPr>
        <w:pStyle w:val="NormalBold"/>
      </w:pPr>
      <w:r w:rsidRPr="007E388C">
        <w:rPr>
          <w:rStyle w:val="HideTWBExt"/>
          <w:b w:val="0"/>
        </w:rPr>
        <w:t>&lt;Article&gt;</w:t>
      </w:r>
      <w:r w:rsidRPr="007E388C">
        <w:t>Paragraaf 54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372F776" w14:textId="77777777" w:rsidTr="0071600E">
        <w:trPr>
          <w:trHeight w:hRule="exact" w:val="240"/>
          <w:jc w:val="center"/>
        </w:trPr>
        <w:tc>
          <w:tcPr>
            <w:tcW w:w="9752" w:type="dxa"/>
            <w:gridSpan w:val="2"/>
            <w:tcBorders>
              <w:top w:val="nil"/>
              <w:left w:val="nil"/>
              <w:bottom w:val="nil"/>
              <w:right w:val="nil"/>
            </w:tcBorders>
          </w:tcPr>
          <w:p w14:paraId="6B4B5118" w14:textId="77777777" w:rsidR="00064C27" w:rsidRPr="007E388C" w:rsidRDefault="00064C27" w:rsidP="0071600E"/>
        </w:tc>
      </w:tr>
      <w:tr w:rsidR="00064C27" w:rsidRPr="007E388C" w14:paraId="559515DB" w14:textId="77777777" w:rsidTr="0071600E">
        <w:trPr>
          <w:trHeight w:val="240"/>
          <w:jc w:val="center"/>
        </w:trPr>
        <w:tc>
          <w:tcPr>
            <w:tcW w:w="4876" w:type="dxa"/>
            <w:tcBorders>
              <w:top w:val="nil"/>
              <w:left w:val="nil"/>
              <w:bottom w:val="nil"/>
              <w:right w:val="nil"/>
            </w:tcBorders>
          </w:tcPr>
          <w:p w14:paraId="2C8C398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A875A04" w14:textId="77777777" w:rsidR="00064C27" w:rsidRPr="007E388C" w:rsidRDefault="00064C27" w:rsidP="0071600E">
            <w:pPr>
              <w:pStyle w:val="AmColumnHeading"/>
            </w:pPr>
            <w:r w:rsidRPr="007E388C">
              <w:t>Amendement</w:t>
            </w:r>
          </w:p>
        </w:tc>
      </w:tr>
      <w:tr w:rsidR="00064C27" w:rsidRPr="007E388C" w14:paraId="20A2044C" w14:textId="77777777" w:rsidTr="0071600E">
        <w:trPr>
          <w:jc w:val="center"/>
        </w:trPr>
        <w:tc>
          <w:tcPr>
            <w:tcW w:w="4876" w:type="dxa"/>
            <w:tcBorders>
              <w:top w:val="nil"/>
              <w:left w:val="nil"/>
              <w:bottom w:val="nil"/>
              <w:right w:val="nil"/>
            </w:tcBorders>
          </w:tcPr>
          <w:p w14:paraId="53745A8F" w14:textId="77777777" w:rsidR="00064C27" w:rsidRPr="007E388C" w:rsidRDefault="00064C27" w:rsidP="0071600E">
            <w:pPr>
              <w:pStyle w:val="Normal6a"/>
            </w:pPr>
            <w:r w:rsidRPr="007E388C">
              <w:t>54.</w:t>
            </w:r>
            <w:r w:rsidRPr="007E388C">
              <w:tab/>
              <w:t xml:space="preserve">vestigt de aandacht op de aanzienlijke impact van de verordening digitale operationele weerbaarheid (DORA) en de verordening betreffende cryptoactivamarkten (MiCA) op de </w:t>
            </w:r>
            <w:r w:rsidRPr="007E388C">
              <w:lastRenderedPageBreak/>
              <w:t xml:space="preserve">operationele mandaten en taken van de Europese Bankautoriteit (EBA); stelt met bezorgdheid vast dat in de oorspronkelijke bepalingen niet voldoende aandacht werd besteed aan de financiering die nodig is voor het vaststellen van deze functies of voor de voorbereidings- en uitvoeringsfasen van het desbetreffende beleid; staat volledig achter het standpunt van de autoriteit dat toekomstige financiële memoranda moeten anticiperen op en moeten voorzien in adequate middelen voor de tijdige en doeltreffende opzet van dergelijke complexe mandaten; </w:t>
            </w:r>
            <w:r w:rsidRPr="007E388C">
              <w:rPr>
                <w:b/>
                <w:i/>
              </w:rPr>
              <w:t>dringt erop aan dat er voldoende financiële middelen beschikbaar worden gesteld om deze uitbreiding van het mandaat aan te kunnen;</w:t>
            </w:r>
          </w:p>
        </w:tc>
        <w:tc>
          <w:tcPr>
            <w:tcW w:w="4876" w:type="dxa"/>
            <w:tcBorders>
              <w:top w:val="nil"/>
              <w:left w:val="nil"/>
              <w:bottom w:val="nil"/>
              <w:right w:val="nil"/>
            </w:tcBorders>
          </w:tcPr>
          <w:p w14:paraId="31C2FE49" w14:textId="77777777" w:rsidR="00064C27" w:rsidRPr="007E388C" w:rsidRDefault="00064C27" w:rsidP="0071600E">
            <w:pPr>
              <w:pStyle w:val="Normal6a"/>
            </w:pPr>
            <w:r w:rsidRPr="007E388C">
              <w:lastRenderedPageBreak/>
              <w:t>54.</w:t>
            </w:r>
            <w:r w:rsidRPr="007E388C">
              <w:tab/>
              <w:t xml:space="preserve">vestigt de aandacht op de aanzienlijke impact van de verordening digitale operationele weerbaarheid (DORA) en de verordening betreffende cryptoactivamarkten (MiCA) op de </w:t>
            </w:r>
            <w:r w:rsidRPr="007E388C">
              <w:lastRenderedPageBreak/>
              <w:t>operationele mandaten en taken van de Europese Bankautoriteit (EBA); stelt met bezorgdheid vast dat in de oorspronkelijke bepalingen niet voldoende aandacht werd besteed aan de financiering die nodig is voor het vaststellen van deze functies of voor de voorbereidings- en uitvoeringsfasen van het desbetreffende beleid; staat volledig achter het standpunt van de autoriteit dat toekomstige financiële memoranda moeten anticiperen op en moeten voorzien in adequate middelen voor de tijdige en doeltreffende opzet van dergelijke complexe mandaten;</w:t>
            </w:r>
          </w:p>
        </w:tc>
      </w:tr>
    </w:tbl>
    <w:p w14:paraId="028B9FEB"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4182B8B6" w14:textId="77777777" w:rsidR="00064C27" w:rsidRPr="007E388C" w:rsidRDefault="00064C27" w:rsidP="00064C27">
      <w:r w:rsidRPr="007E388C">
        <w:rPr>
          <w:rStyle w:val="HideTWBExt"/>
        </w:rPr>
        <w:t>&lt;/Amend&gt;</w:t>
      </w:r>
    </w:p>
    <w:p w14:paraId="1AC2896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98</w:t>
      </w:r>
      <w:r w:rsidRPr="007E388C">
        <w:rPr>
          <w:rStyle w:val="HideTWBExt"/>
          <w:b w:val="0"/>
        </w:rPr>
        <w:t>&lt;/NumAm&gt;</w:t>
      </w:r>
    </w:p>
    <w:p w14:paraId="341D7E19"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6A7B4478" w14:textId="77777777" w:rsidR="00064C27" w:rsidRPr="007E388C" w:rsidRDefault="00064C27" w:rsidP="00064C27">
      <w:pPr>
        <w:pStyle w:val="NormalBold"/>
      </w:pPr>
      <w:r w:rsidRPr="007E388C">
        <w:rPr>
          <w:rStyle w:val="HideTWBExt"/>
          <w:b w:val="0"/>
        </w:rPr>
        <w:t>&lt;/RepeatBlock-By&gt;</w:t>
      </w:r>
    </w:p>
    <w:p w14:paraId="15FEA31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4C24CC4" w14:textId="77777777" w:rsidR="00064C27" w:rsidRPr="007E388C" w:rsidRDefault="00064C27" w:rsidP="00064C27">
      <w:pPr>
        <w:pStyle w:val="NormalBold"/>
      </w:pPr>
      <w:r w:rsidRPr="007E388C">
        <w:rPr>
          <w:rStyle w:val="HideTWBExt"/>
          <w:b w:val="0"/>
        </w:rPr>
        <w:t>&lt;Article&gt;</w:t>
      </w:r>
      <w:r w:rsidRPr="007E388C">
        <w:t>Paragraaf 57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1F4C81E" w14:textId="77777777" w:rsidTr="0071600E">
        <w:trPr>
          <w:trHeight w:hRule="exact" w:val="240"/>
          <w:jc w:val="center"/>
        </w:trPr>
        <w:tc>
          <w:tcPr>
            <w:tcW w:w="9752" w:type="dxa"/>
            <w:gridSpan w:val="2"/>
            <w:tcBorders>
              <w:top w:val="nil"/>
              <w:left w:val="nil"/>
              <w:bottom w:val="nil"/>
              <w:right w:val="nil"/>
            </w:tcBorders>
          </w:tcPr>
          <w:p w14:paraId="0D07DEA3" w14:textId="77777777" w:rsidR="00064C27" w:rsidRPr="007E388C" w:rsidRDefault="00064C27" w:rsidP="0071600E"/>
        </w:tc>
      </w:tr>
      <w:tr w:rsidR="00064C27" w:rsidRPr="007E388C" w14:paraId="69BC6FE9" w14:textId="77777777" w:rsidTr="0071600E">
        <w:trPr>
          <w:trHeight w:val="240"/>
          <w:jc w:val="center"/>
        </w:trPr>
        <w:tc>
          <w:tcPr>
            <w:tcW w:w="4876" w:type="dxa"/>
            <w:tcBorders>
              <w:top w:val="nil"/>
              <w:left w:val="nil"/>
              <w:bottom w:val="nil"/>
              <w:right w:val="nil"/>
            </w:tcBorders>
          </w:tcPr>
          <w:p w14:paraId="26ADE38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7FE16C5" w14:textId="77777777" w:rsidR="00064C27" w:rsidRPr="007E388C" w:rsidRDefault="00064C27" w:rsidP="0071600E">
            <w:pPr>
              <w:pStyle w:val="AmColumnHeading"/>
            </w:pPr>
            <w:r w:rsidRPr="007E388C">
              <w:t>Amendement</w:t>
            </w:r>
          </w:p>
        </w:tc>
      </w:tr>
      <w:tr w:rsidR="00064C27" w:rsidRPr="007E388C" w14:paraId="77BA84A5" w14:textId="77777777" w:rsidTr="0071600E">
        <w:trPr>
          <w:jc w:val="center"/>
        </w:trPr>
        <w:tc>
          <w:tcPr>
            <w:tcW w:w="4876" w:type="dxa"/>
            <w:tcBorders>
              <w:top w:val="nil"/>
              <w:left w:val="nil"/>
              <w:bottom w:val="nil"/>
              <w:right w:val="nil"/>
            </w:tcBorders>
          </w:tcPr>
          <w:p w14:paraId="7D1E30A8" w14:textId="77777777" w:rsidR="00064C27" w:rsidRPr="007E388C" w:rsidRDefault="00064C27" w:rsidP="0071600E">
            <w:pPr>
              <w:pStyle w:val="Normal6a"/>
            </w:pPr>
            <w:r w:rsidRPr="007E388C">
              <w:t>57.</w:t>
            </w:r>
            <w:r w:rsidRPr="007E388C">
              <w:tab/>
              <w:t xml:space="preserve">merkt op dat Cepol in juni 2024 te maken kreeg met een aanzienlijke cyberaanval die gevolgen had voor alle bedrijfsonderdelen, waardoor tien opleidingsactiviteiten ter plaatse werden geannuleerd en alle onlineopleidingen voor de rest van het jaar werden opgeschort; merkt verder op dat het voorval niet alleen de operationele activiteiten van Cepol heeft verstoord, maar ook heeft geleid tot extra ongeplande uitgaven in verband met de respons op incidenten, systeemherstel en verbeterde cyberbeveiligingsmaatregelen; </w:t>
            </w:r>
            <w:r w:rsidRPr="007E388C">
              <w:rPr>
                <w:b/>
                <w:i/>
              </w:rPr>
              <w:t>is zich ervan bewust dat</w:t>
            </w:r>
            <w:r w:rsidRPr="007E388C">
              <w:t xml:space="preserve"> de aanval heeft geleid tot een strafrechtelijk onderzoek dat wordt ondersteund door CERT-EU en Europol; vestigt de aandacht op het advies </w:t>
            </w:r>
            <w:r w:rsidRPr="007E388C">
              <w:lastRenderedPageBreak/>
              <w:t xml:space="preserve">van CERT-EU om de infrastructuur opnieuw op te bouwen, wat binnen drie weken moet leiden tot de uitvoering van een </w:t>
            </w:r>
            <w:r w:rsidRPr="007E388C">
              <w:rPr>
                <w:b/>
                <w:i/>
              </w:rPr>
              <w:t>zero trust-infrastructuur</w:t>
            </w:r>
            <w:r w:rsidRPr="007E388C">
              <w:t xml:space="preserve"> door het DG Digitale Diensten;</w:t>
            </w:r>
          </w:p>
        </w:tc>
        <w:tc>
          <w:tcPr>
            <w:tcW w:w="4876" w:type="dxa"/>
            <w:tcBorders>
              <w:top w:val="nil"/>
              <w:left w:val="nil"/>
              <w:bottom w:val="nil"/>
              <w:right w:val="nil"/>
            </w:tcBorders>
          </w:tcPr>
          <w:p w14:paraId="0A3D9645" w14:textId="77777777" w:rsidR="00064C27" w:rsidRPr="007E388C" w:rsidRDefault="00064C27" w:rsidP="0071600E">
            <w:pPr>
              <w:pStyle w:val="Normal6a"/>
            </w:pPr>
            <w:r w:rsidRPr="007E388C">
              <w:lastRenderedPageBreak/>
              <w:t>57.</w:t>
            </w:r>
            <w:r w:rsidRPr="007E388C">
              <w:tab/>
              <w:t xml:space="preserve">merkt op dat Cepol in juni 2024 te maken kreeg met een aanzienlijke cyberaanval die gevolgen had voor alle bedrijfsonderdelen, waardoor tien opleidingsactiviteiten ter plaatse werden geannuleerd en alle onlineopleidingen voor de rest van het jaar werden opgeschort; merkt verder op dat het voorval niet alleen de operationele activiteiten van Cepol heeft verstoord, maar ook heeft geleid tot extra ongeplande uitgaven in verband met de respons op incidenten, systeemherstel en verbeterde cyberbeveiligingsmaatregelen; </w:t>
            </w:r>
            <w:r w:rsidRPr="007E388C">
              <w:rPr>
                <w:b/>
                <w:i/>
              </w:rPr>
              <w:t xml:space="preserve">merkt op dat de beveiligingsinbreuk het rechtstreekse gevolg was van een geavanceerde cyberaanval die gericht was tegen de digitale infrastructuur van </w:t>
            </w:r>
            <w:r w:rsidRPr="007E388C">
              <w:rPr>
                <w:b/>
                <w:i/>
              </w:rPr>
              <w:lastRenderedPageBreak/>
              <w:t>Cepol, en dat onbevoegde actoren toegang kregen tot een aanzienlijke hoeveelheid persoonsgegevens, waardoor de vertrouwelijkheid, integriteit en beschikbaarheid ervan in het gedrang kwamen; benadrukt dat door het cyberincident ongeveer 99 000 personen rechtstreeks in kennis moesten worden gesteld van de inbreuk op hun persoonsgegevens;</w:t>
            </w:r>
            <w:r w:rsidRPr="007E388C">
              <w:t xml:space="preserve"> de aanval heeft geleid tot een strafrechtelijk onderzoek dat wordt ondersteund door CERT-EU en Europol</w:t>
            </w:r>
            <w:r w:rsidRPr="007E388C">
              <w:rPr>
                <w:b/>
                <w:i/>
              </w:rPr>
              <w:t>; is bezorgd over het feit dat, ondanks bepaalde indirecte aanwijzingen, de dreigingsactor niet onomstotelijk is geïdentificeerd</w:t>
            </w:r>
            <w:r w:rsidRPr="007E388C">
              <w:t xml:space="preserve">; vestigt de aandacht op het advies van CERT-EU om de infrastructuur opnieuw op te bouwen, wat binnen drie weken moet leiden tot de uitvoering van een </w:t>
            </w:r>
            <w:r w:rsidRPr="007E388C">
              <w:rPr>
                <w:b/>
                <w:i/>
              </w:rPr>
              <w:t>zero trust-, volledig cloudgebaseerde</w:t>
            </w:r>
            <w:r w:rsidRPr="007E388C">
              <w:t xml:space="preserve"> </w:t>
            </w:r>
            <w:r w:rsidRPr="007E388C">
              <w:rPr>
                <w:b/>
                <w:i/>
              </w:rPr>
              <w:t>IT-omgeving met nieuwe apparatuur</w:t>
            </w:r>
            <w:r w:rsidRPr="007E388C">
              <w:t xml:space="preserve"> door het DG Digitale Diensten; </w:t>
            </w:r>
            <w:r w:rsidRPr="007E388C">
              <w:rPr>
                <w:b/>
                <w:i/>
              </w:rPr>
              <w:t>merkt op dat Cepol in het kader van zijn cyberbeveiligingsplan momenteel bezig is met de uitvoering van 42 taken en projecten op het gebied van cyberbeveiliging; benadrukt dat voor alle personeelsleden bewustmakings- en opleidingssessies op het gebied van ICT-beveiliging zijn uitgerold, aangevuld met regelmatige kennisgevingen en updates op het intranet, als onderdeel van de standaardpraktijk;</w:t>
            </w:r>
          </w:p>
        </w:tc>
      </w:tr>
    </w:tbl>
    <w:p w14:paraId="497F94E5"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E7FDED9" w14:textId="77777777" w:rsidR="00064C27" w:rsidRPr="007E388C" w:rsidRDefault="00064C27" w:rsidP="00064C27">
      <w:r w:rsidRPr="007E388C">
        <w:rPr>
          <w:rStyle w:val="HideTWBExt"/>
        </w:rPr>
        <w:t>&lt;/Amend&gt;</w:t>
      </w:r>
    </w:p>
    <w:p w14:paraId="07E9C66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99</w:t>
      </w:r>
      <w:r w:rsidRPr="007E388C">
        <w:rPr>
          <w:rStyle w:val="HideTWBExt"/>
          <w:b w:val="0"/>
        </w:rPr>
        <w:t>&lt;/NumAm&gt;</w:t>
      </w:r>
    </w:p>
    <w:p w14:paraId="2E6D9F7C"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3E8C1CC2"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2038079C" w14:textId="77777777" w:rsidR="00064C27" w:rsidRPr="007E388C" w:rsidRDefault="00064C27" w:rsidP="00064C27">
      <w:pPr>
        <w:pStyle w:val="NormalBold"/>
      </w:pPr>
      <w:r w:rsidRPr="007E388C">
        <w:rPr>
          <w:rStyle w:val="HideTWBExt"/>
          <w:b w:val="0"/>
        </w:rPr>
        <w:t>&lt;/RepeatBlock-By&gt;</w:t>
      </w:r>
    </w:p>
    <w:p w14:paraId="2088A9F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5EC33DB" w14:textId="77777777" w:rsidR="00064C27" w:rsidRPr="007E388C" w:rsidRDefault="00064C27" w:rsidP="00064C27">
      <w:pPr>
        <w:pStyle w:val="NormalBold"/>
      </w:pPr>
      <w:r w:rsidRPr="007E388C">
        <w:rPr>
          <w:rStyle w:val="HideTWBExt"/>
          <w:b w:val="0"/>
        </w:rPr>
        <w:t>&lt;Article&gt;</w:t>
      </w:r>
      <w:r w:rsidRPr="007E388C">
        <w:t>Paragraaf 57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46D248B" w14:textId="77777777" w:rsidTr="0071600E">
        <w:trPr>
          <w:trHeight w:hRule="exact" w:val="240"/>
          <w:jc w:val="center"/>
        </w:trPr>
        <w:tc>
          <w:tcPr>
            <w:tcW w:w="9752" w:type="dxa"/>
            <w:gridSpan w:val="2"/>
            <w:tcBorders>
              <w:top w:val="nil"/>
              <w:left w:val="nil"/>
              <w:bottom w:val="nil"/>
              <w:right w:val="nil"/>
            </w:tcBorders>
          </w:tcPr>
          <w:p w14:paraId="418E1FF7" w14:textId="77777777" w:rsidR="00064C27" w:rsidRPr="007E388C" w:rsidRDefault="00064C27" w:rsidP="0071600E"/>
        </w:tc>
      </w:tr>
      <w:tr w:rsidR="00064C27" w:rsidRPr="007E388C" w14:paraId="0CE38934" w14:textId="77777777" w:rsidTr="0071600E">
        <w:trPr>
          <w:trHeight w:val="240"/>
          <w:jc w:val="center"/>
        </w:trPr>
        <w:tc>
          <w:tcPr>
            <w:tcW w:w="4876" w:type="dxa"/>
            <w:tcBorders>
              <w:top w:val="nil"/>
              <w:left w:val="nil"/>
              <w:bottom w:val="nil"/>
              <w:right w:val="nil"/>
            </w:tcBorders>
          </w:tcPr>
          <w:p w14:paraId="6A1FABDB"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C10D5B6" w14:textId="77777777" w:rsidR="00064C27" w:rsidRPr="007E388C" w:rsidRDefault="00064C27" w:rsidP="0071600E">
            <w:pPr>
              <w:pStyle w:val="AmColumnHeading"/>
            </w:pPr>
            <w:r w:rsidRPr="007E388C">
              <w:t>Amendement</w:t>
            </w:r>
          </w:p>
        </w:tc>
      </w:tr>
      <w:tr w:rsidR="00064C27" w:rsidRPr="007E388C" w14:paraId="04179EB2" w14:textId="77777777" w:rsidTr="0071600E">
        <w:trPr>
          <w:jc w:val="center"/>
        </w:trPr>
        <w:tc>
          <w:tcPr>
            <w:tcW w:w="4876" w:type="dxa"/>
            <w:tcBorders>
              <w:top w:val="nil"/>
              <w:left w:val="nil"/>
              <w:bottom w:val="nil"/>
              <w:right w:val="nil"/>
            </w:tcBorders>
          </w:tcPr>
          <w:p w14:paraId="10133A74" w14:textId="77777777" w:rsidR="00064C27" w:rsidRPr="007E388C" w:rsidRDefault="00064C27" w:rsidP="0071600E">
            <w:pPr>
              <w:pStyle w:val="Normal6a"/>
            </w:pPr>
            <w:r w:rsidRPr="007E388C">
              <w:t>57.</w:t>
            </w:r>
            <w:r w:rsidRPr="007E388C">
              <w:tab/>
              <w:t xml:space="preserve">merkt op dat Cepol in juni 2024 te </w:t>
            </w:r>
            <w:r w:rsidRPr="007E388C">
              <w:lastRenderedPageBreak/>
              <w:t>maken kreeg met een aanzienlijke cyberaanval die gevolgen had voor alle bedrijfsonderdelen, waardoor tien opleidingsactiviteiten ter plaatse werden geannuleerd en alle onlineopleidingen voor de rest van het jaar werden opgeschort; merkt verder op dat het voorval niet alleen de operationele activiteiten van Cepol heeft verstoord, maar ook heeft geleid tot extra ongeplande uitgaven in verband met de respons op incidenten, systeemherstel en verbeterde cyberbeveiligingsmaatregelen; is zich ervan bewust dat de aanval heeft geleid tot een strafrechtelijk onderzoek dat wordt ondersteund door CERT-EU en Europol; vestigt de aandacht op het advies van CERT-EU om de infrastructuur opnieuw op te bouwen, wat binnen drie weken moet leiden tot de uitvoering van een zero trust-infrastructuur door het DG Digitale Diensten;</w:t>
            </w:r>
          </w:p>
        </w:tc>
        <w:tc>
          <w:tcPr>
            <w:tcW w:w="4876" w:type="dxa"/>
            <w:tcBorders>
              <w:top w:val="nil"/>
              <w:left w:val="nil"/>
              <w:bottom w:val="nil"/>
              <w:right w:val="nil"/>
            </w:tcBorders>
          </w:tcPr>
          <w:p w14:paraId="4CB62E36" w14:textId="77777777" w:rsidR="00064C27" w:rsidRPr="007E388C" w:rsidRDefault="00064C27" w:rsidP="0071600E">
            <w:pPr>
              <w:pStyle w:val="Normal6a"/>
            </w:pPr>
            <w:r w:rsidRPr="007E388C">
              <w:lastRenderedPageBreak/>
              <w:t>57.</w:t>
            </w:r>
            <w:r w:rsidRPr="007E388C">
              <w:tab/>
              <w:t xml:space="preserve">merkt op dat Cepol in juni 2024 te </w:t>
            </w:r>
            <w:r w:rsidRPr="007E388C">
              <w:lastRenderedPageBreak/>
              <w:t xml:space="preserve">maken kreeg met een aanzienlijke cyberaanval die gevolgen had voor alle bedrijfsonderdelen, waardoor tien opleidingsactiviteiten ter plaatse werden geannuleerd en alle onlineopleidingen voor de rest van het jaar werden opgeschort; merkt verder op dat het voorval niet alleen de operationele activiteiten van Cepol heeft verstoord, maar ook heeft geleid tot extra ongeplande uitgaven in verband met de respons op incidenten, systeemherstel en verbeterde cyberbeveiligingsmaatregelen; is zich ervan bewust dat de aanval heeft geleid tot een strafrechtelijk onderzoek dat wordt ondersteund door CERT-EU en Europol; vestigt de aandacht op het advies van CERT-EU om de infrastructuur opnieuw op te bouwen, wat binnen drie weken moet leiden tot de uitvoering van een zero trust-infrastructuur door het DG Digitale Diensten; </w:t>
            </w:r>
            <w:r w:rsidRPr="007E388C">
              <w:rPr>
                <w:b/>
                <w:i/>
              </w:rPr>
              <w:t>benadrukt dat tekortkomingen op het gebied van cyberbeveiliging niet alleen operationele, maar ook reputatie- en juridische risico’s voor de agentschappen meebrengen; dringt aan op bindende minimumnormen voor cyberbeveiliging en adequate, stabiele financiering om de doeltreffende uitvoering ervan te waarborgen;</w:t>
            </w:r>
          </w:p>
        </w:tc>
      </w:tr>
    </w:tbl>
    <w:p w14:paraId="192FB44F"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6250387" w14:textId="77777777" w:rsidR="00064C27" w:rsidRPr="007E388C" w:rsidRDefault="00064C27" w:rsidP="00064C27">
      <w:r w:rsidRPr="007E388C">
        <w:rPr>
          <w:rStyle w:val="HideTWBExt"/>
        </w:rPr>
        <w:t>&lt;/Amend&gt;</w:t>
      </w:r>
    </w:p>
    <w:p w14:paraId="541E866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100</w:t>
      </w:r>
      <w:r w:rsidRPr="007E388C">
        <w:rPr>
          <w:rStyle w:val="HideTWBExt"/>
          <w:b w:val="0"/>
        </w:rPr>
        <w:t>&lt;/NumAm&gt;</w:t>
      </w:r>
    </w:p>
    <w:p w14:paraId="3217621B" w14:textId="77777777" w:rsidR="00064C27" w:rsidRPr="007E388C" w:rsidRDefault="00064C27" w:rsidP="00064C27">
      <w:pPr>
        <w:pStyle w:val="NormalBold"/>
      </w:pPr>
      <w:r w:rsidRPr="007E388C">
        <w:rPr>
          <w:rStyle w:val="HideTWBExt"/>
          <w:b w:val="0"/>
        </w:rPr>
        <w:t>&lt;RepeatBlock-By&gt;&lt;Members&gt;</w:t>
      </w:r>
      <w:r w:rsidRPr="007E388C">
        <w:t>Virginie Joron, Julien Sanchez</w:t>
      </w:r>
      <w:r w:rsidRPr="007E388C">
        <w:rPr>
          <w:rStyle w:val="HideTWBExt"/>
          <w:b w:val="0"/>
        </w:rPr>
        <w:t>&lt;/Members&gt;</w:t>
      </w:r>
    </w:p>
    <w:p w14:paraId="461B783B" w14:textId="77777777" w:rsidR="00064C27" w:rsidRPr="007E388C" w:rsidRDefault="00064C27" w:rsidP="00064C27">
      <w:pPr>
        <w:pStyle w:val="NormalBold"/>
      </w:pPr>
      <w:r w:rsidRPr="007E388C">
        <w:rPr>
          <w:rStyle w:val="HideTWBExt"/>
          <w:b w:val="0"/>
        </w:rPr>
        <w:t>&lt;/RepeatBlock-By&gt;</w:t>
      </w:r>
    </w:p>
    <w:p w14:paraId="26E041C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448610A" w14:textId="77777777" w:rsidR="00064C27" w:rsidRPr="007E388C" w:rsidRDefault="00064C27" w:rsidP="00064C27">
      <w:pPr>
        <w:pStyle w:val="NormalBold"/>
      </w:pPr>
      <w:r w:rsidRPr="007E388C">
        <w:rPr>
          <w:rStyle w:val="HideTWBExt"/>
          <w:b w:val="0"/>
        </w:rPr>
        <w:t>&lt;Article&gt;</w:t>
      </w:r>
      <w:r w:rsidRPr="007E388C">
        <w:t>Paragraaf 57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4B005B1" w14:textId="77777777" w:rsidTr="0071600E">
        <w:trPr>
          <w:trHeight w:hRule="exact" w:val="240"/>
          <w:jc w:val="center"/>
        </w:trPr>
        <w:tc>
          <w:tcPr>
            <w:tcW w:w="9752" w:type="dxa"/>
            <w:gridSpan w:val="2"/>
            <w:tcBorders>
              <w:top w:val="nil"/>
              <w:left w:val="nil"/>
              <w:bottom w:val="nil"/>
              <w:right w:val="nil"/>
            </w:tcBorders>
          </w:tcPr>
          <w:p w14:paraId="67BF65C4" w14:textId="77777777" w:rsidR="00064C27" w:rsidRPr="007E388C" w:rsidRDefault="00064C27" w:rsidP="0071600E"/>
        </w:tc>
      </w:tr>
      <w:tr w:rsidR="00064C27" w:rsidRPr="007E388C" w14:paraId="788600A2" w14:textId="77777777" w:rsidTr="0071600E">
        <w:trPr>
          <w:trHeight w:val="240"/>
          <w:jc w:val="center"/>
        </w:trPr>
        <w:tc>
          <w:tcPr>
            <w:tcW w:w="4876" w:type="dxa"/>
            <w:tcBorders>
              <w:top w:val="nil"/>
              <w:left w:val="nil"/>
              <w:bottom w:val="nil"/>
              <w:right w:val="nil"/>
            </w:tcBorders>
          </w:tcPr>
          <w:p w14:paraId="5FD729F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C71102A" w14:textId="77777777" w:rsidR="00064C27" w:rsidRPr="007E388C" w:rsidRDefault="00064C27" w:rsidP="0071600E">
            <w:pPr>
              <w:pStyle w:val="AmColumnHeading"/>
            </w:pPr>
            <w:r w:rsidRPr="007E388C">
              <w:t>Amendement</w:t>
            </w:r>
          </w:p>
        </w:tc>
      </w:tr>
      <w:tr w:rsidR="00064C27" w:rsidRPr="007E388C" w14:paraId="03C9CC52" w14:textId="77777777" w:rsidTr="0071600E">
        <w:trPr>
          <w:jc w:val="center"/>
        </w:trPr>
        <w:tc>
          <w:tcPr>
            <w:tcW w:w="4876" w:type="dxa"/>
            <w:tcBorders>
              <w:top w:val="nil"/>
              <w:left w:val="nil"/>
              <w:bottom w:val="nil"/>
              <w:right w:val="nil"/>
            </w:tcBorders>
          </w:tcPr>
          <w:p w14:paraId="47D33DD6" w14:textId="77777777" w:rsidR="00064C27" w:rsidRPr="007E388C" w:rsidRDefault="00064C27" w:rsidP="0071600E">
            <w:pPr>
              <w:pStyle w:val="Normal6a"/>
            </w:pPr>
          </w:p>
        </w:tc>
        <w:tc>
          <w:tcPr>
            <w:tcW w:w="4876" w:type="dxa"/>
            <w:tcBorders>
              <w:top w:val="nil"/>
              <w:left w:val="nil"/>
              <w:bottom w:val="nil"/>
              <w:right w:val="nil"/>
            </w:tcBorders>
          </w:tcPr>
          <w:p w14:paraId="0DF825AB" w14:textId="77777777" w:rsidR="00064C27" w:rsidRPr="007E388C" w:rsidRDefault="00064C27" w:rsidP="0071600E">
            <w:pPr>
              <w:pStyle w:val="Normal6a"/>
            </w:pPr>
            <w:r w:rsidRPr="007E388C">
              <w:rPr>
                <w:b/>
                <w:i/>
              </w:rPr>
              <w:t>57 bis.</w:t>
            </w:r>
            <w:r w:rsidRPr="007E388C">
              <w:tab/>
            </w:r>
            <w:r w:rsidRPr="007E388C">
              <w:rPr>
                <w:b/>
                <w:i/>
              </w:rPr>
              <w:t xml:space="preserve">neemt bijgevolg nota van de algemene daling van de opleidingsactiviteiten in 2024 en benadrukt dat moet worden gewaarborgd dat de middelen van Cepol hoofdzakelijk worden benut voor operationele en </w:t>
            </w:r>
            <w:r w:rsidRPr="007E388C">
              <w:rPr>
                <w:b/>
                <w:i/>
              </w:rPr>
              <w:lastRenderedPageBreak/>
              <w:t>technische opleidingen die direct relevant zijn voor rechtshandhaving; herinnert eraan dat het mandaat van Cepol het versterken van de politiële samenwerking, de onderzoekscapaciteit en het voorkomen van grensoverschrijdende criminaliteit behelst, niet het betrokken raken bij thematische of ideologische opleidingsprogramma’s;</w:t>
            </w:r>
          </w:p>
        </w:tc>
      </w:tr>
    </w:tbl>
    <w:p w14:paraId="6FB005EE"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4EE078BE" w14:textId="77777777" w:rsidR="00064C27" w:rsidRPr="007E388C" w:rsidRDefault="00064C27" w:rsidP="00064C27">
      <w:r w:rsidRPr="007E388C">
        <w:rPr>
          <w:rStyle w:val="HideTWBExt"/>
        </w:rPr>
        <w:t>&lt;/Amend&gt;</w:t>
      </w:r>
    </w:p>
    <w:p w14:paraId="661D641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101</w:t>
      </w:r>
      <w:r w:rsidRPr="007E388C">
        <w:rPr>
          <w:rStyle w:val="HideTWBExt"/>
          <w:b w:val="0"/>
        </w:rPr>
        <w:t>&lt;/NumAm&gt;</w:t>
      </w:r>
    </w:p>
    <w:p w14:paraId="1096D02F"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04BD432A"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6BC65C8D" w14:textId="77777777" w:rsidR="00064C27" w:rsidRPr="007E388C" w:rsidRDefault="00064C27" w:rsidP="00064C27">
      <w:pPr>
        <w:pStyle w:val="NormalBold"/>
      </w:pPr>
      <w:r w:rsidRPr="007E388C">
        <w:rPr>
          <w:rStyle w:val="HideTWBExt"/>
          <w:b w:val="0"/>
        </w:rPr>
        <w:t>&lt;/RepeatBlock-By&gt;</w:t>
      </w:r>
    </w:p>
    <w:p w14:paraId="33D9733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8254D9C" w14:textId="77777777" w:rsidR="00064C27" w:rsidRPr="007E388C" w:rsidRDefault="00064C27" w:rsidP="00064C27">
      <w:pPr>
        <w:pStyle w:val="NormalBold"/>
      </w:pPr>
      <w:r w:rsidRPr="007E388C">
        <w:rPr>
          <w:rStyle w:val="HideTWBExt"/>
          <w:b w:val="0"/>
        </w:rPr>
        <w:t>&lt;Article&gt;</w:t>
      </w:r>
      <w:r w:rsidRPr="007E388C">
        <w:t>Paragraaf 57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8B1E9A6" w14:textId="77777777" w:rsidTr="0071600E">
        <w:trPr>
          <w:trHeight w:hRule="exact" w:val="240"/>
          <w:jc w:val="center"/>
        </w:trPr>
        <w:tc>
          <w:tcPr>
            <w:tcW w:w="9752" w:type="dxa"/>
            <w:gridSpan w:val="2"/>
            <w:tcBorders>
              <w:top w:val="nil"/>
              <w:left w:val="nil"/>
              <w:bottom w:val="nil"/>
              <w:right w:val="nil"/>
            </w:tcBorders>
          </w:tcPr>
          <w:p w14:paraId="0A1F2A99" w14:textId="77777777" w:rsidR="00064C27" w:rsidRPr="007E388C" w:rsidRDefault="00064C27" w:rsidP="0071600E"/>
        </w:tc>
      </w:tr>
      <w:tr w:rsidR="00064C27" w:rsidRPr="007E388C" w14:paraId="56A2F4BC" w14:textId="77777777" w:rsidTr="0071600E">
        <w:trPr>
          <w:trHeight w:val="240"/>
          <w:jc w:val="center"/>
        </w:trPr>
        <w:tc>
          <w:tcPr>
            <w:tcW w:w="4876" w:type="dxa"/>
            <w:tcBorders>
              <w:top w:val="nil"/>
              <w:left w:val="nil"/>
              <w:bottom w:val="nil"/>
              <w:right w:val="nil"/>
            </w:tcBorders>
          </w:tcPr>
          <w:p w14:paraId="0C5D7CB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9874D07" w14:textId="77777777" w:rsidR="00064C27" w:rsidRPr="007E388C" w:rsidRDefault="00064C27" w:rsidP="0071600E">
            <w:pPr>
              <w:pStyle w:val="AmColumnHeading"/>
            </w:pPr>
            <w:r w:rsidRPr="007E388C">
              <w:t>Amendement</w:t>
            </w:r>
          </w:p>
        </w:tc>
      </w:tr>
      <w:tr w:rsidR="00064C27" w:rsidRPr="007E388C" w14:paraId="279B724E" w14:textId="77777777" w:rsidTr="0071600E">
        <w:trPr>
          <w:jc w:val="center"/>
        </w:trPr>
        <w:tc>
          <w:tcPr>
            <w:tcW w:w="4876" w:type="dxa"/>
            <w:tcBorders>
              <w:top w:val="nil"/>
              <w:left w:val="nil"/>
              <w:bottom w:val="nil"/>
              <w:right w:val="nil"/>
            </w:tcBorders>
          </w:tcPr>
          <w:p w14:paraId="4493BF6A" w14:textId="77777777" w:rsidR="00064C27" w:rsidRPr="007E388C" w:rsidRDefault="00064C27" w:rsidP="0071600E">
            <w:pPr>
              <w:pStyle w:val="Normal6a"/>
            </w:pPr>
          </w:p>
        </w:tc>
        <w:tc>
          <w:tcPr>
            <w:tcW w:w="4876" w:type="dxa"/>
            <w:tcBorders>
              <w:top w:val="nil"/>
              <w:left w:val="nil"/>
              <w:bottom w:val="nil"/>
              <w:right w:val="nil"/>
            </w:tcBorders>
          </w:tcPr>
          <w:p w14:paraId="73232DA8" w14:textId="77777777" w:rsidR="00064C27" w:rsidRPr="007E388C" w:rsidRDefault="00064C27" w:rsidP="0071600E">
            <w:pPr>
              <w:pStyle w:val="Normal6a"/>
            </w:pPr>
            <w:r w:rsidRPr="007E388C">
              <w:rPr>
                <w:b/>
                <w:i/>
              </w:rPr>
              <w:t>57 bis.</w:t>
            </w:r>
            <w:r w:rsidRPr="007E388C">
              <w:tab/>
            </w:r>
            <w:r w:rsidRPr="007E388C">
              <w:rPr>
                <w:b/>
                <w:i/>
              </w:rPr>
              <w:t>benadrukt dat wanneer agentschappen buiten het grondgebied van de Unie actief zijn of met autoriteiten van derde landen samenwerken, zij volledig gebonden blijven aan het Unierecht, met inbegrip van verplichtingen op het gebied van de grondrechten, transparantievereisten en verantwoordingsnormen; verzoekt de Commissie ervoor te zorgen dat samenwerkingsovereenkomsten, operationele regelingen en kaders voor gegevensuitwisseling afdwingbare waarborgen, monitoringmechanismen en duidelijke rapportageverplichtingen jegens de kwijtingsautoriteit omvatten;</w:t>
            </w:r>
          </w:p>
        </w:tc>
      </w:tr>
    </w:tbl>
    <w:p w14:paraId="117CDFF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EA816EF" w14:textId="77777777" w:rsidR="00064C27" w:rsidRPr="007E388C" w:rsidRDefault="00064C27" w:rsidP="00064C27">
      <w:r w:rsidRPr="007E388C">
        <w:rPr>
          <w:rStyle w:val="HideTWBExt"/>
        </w:rPr>
        <w:t>&lt;/Amend&gt;</w:t>
      </w:r>
    </w:p>
    <w:p w14:paraId="49658B8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102</w:t>
      </w:r>
      <w:r w:rsidRPr="007E388C">
        <w:rPr>
          <w:rStyle w:val="HideTWBExt"/>
          <w:b w:val="0"/>
        </w:rPr>
        <w:t>&lt;/NumAm&gt;</w:t>
      </w:r>
    </w:p>
    <w:p w14:paraId="57A66BA5"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267C7C39" w14:textId="77777777" w:rsidR="00064C27" w:rsidRPr="007E388C" w:rsidRDefault="00064C27" w:rsidP="00064C27">
      <w:pPr>
        <w:pStyle w:val="NormalBold"/>
      </w:pPr>
      <w:r w:rsidRPr="007E388C">
        <w:rPr>
          <w:rStyle w:val="HideTWBExt"/>
          <w:b w:val="0"/>
        </w:rPr>
        <w:t>&lt;/RepeatBlock-By&gt;</w:t>
      </w:r>
    </w:p>
    <w:p w14:paraId="10B6640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0287221" w14:textId="77777777" w:rsidR="00064C27" w:rsidRPr="007E388C" w:rsidRDefault="00064C27" w:rsidP="00064C27">
      <w:pPr>
        <w:pStyle w:val="NormalBold"/>
      </w:pPr>
      <w:r w:rsidRPr="007E388C">
        <w:rPr>
          <w:rStyle w:val="HideTWBExt"/>
          <w:b w:val="0"/>
        </w:rPr>
        <w:t>&lt;Article&gt;</w:t>
      </w:r>
      <w:r w:rsidRPr="007E388C">
        <w:t>Paragraaf 58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E467C79" w14:textId="77777777" w:rsidTr="0071600E">
        <w:trPr>
          <w:trHeight w:hRule="exact" w:val="240"/>
          <w:jc w:val="center"/>
        </w:trPr>
        <w:tc>
          <w:tcPr>
            <w:tcW w:w="9752" w:type="dxa"/>
            <w:gridSpan w:val="2"/>
            <w:tcBorders>
              <w:top w:val="nil"/>
              <w:left w:val="nil"/>
              <w:bottom w:val="nil"/>
              <w:right w:val="nil"/>
            </w:tcBorders>
          </w:tcPr>
          <w:p w14:paraId="6AAF330D" w14:textId="77777777" w:rsidR="00064C27" w:rsidRPr="007E388C" w:rsidRDefault="00064C27" w:rsidP="0071600E"/>
        </w:tc>
      </w:tr>
      <w:tr w:rsidR="00064C27" w:rsidRPr="007E388C" w14:paraId="47486C1F" w14:textId="77777777" w:rsidTr="0071600E">
        <w:trPr>
          <w:trHeight w:val="240"/>
          <w:jc w:val="center"/>
        </w:trPr>
        <w:tc>
          <w:tcPr>
            <w:tcW w:w="4876" w:type="dxa"/>
            <w:tcBorders>
              <w:top w:val="nil"/>
              <w:left w:val="nil"/>
              <w:bottom w:val="nil"/>
              <w:right w:val="nil"/>
            </w:tcBorders>
          </w:tcPr>
          <w:p w14:paraId="5122065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15B513E" w14:textId="77777777" w:rsidR="00064C27" w:rsidRPr="007E388C" w:rsidRDefault="00064C27" w:rsidP="0071600E">
            <w:pPr>
              <w:pStyle w:val="AmColumnHeading"/>
            </w:pPr>
            <w:r w:rsidRPr="007E388C">
              <w:t>Amendement</w:t>
            </w:r>
          </w:p>
        </w:tc>
      </w:tr>
      <w:tr w:rsidR="00064C27" w:rsidRPr="007E388C" w14:paraId="30A805A5" w14:textId="77777777" w:rsidTr="0071600E">
        <w:trPr>
          <w:jc w:val="center"/>
        </w:trPr>
        <w:tc>
          <w:tcPr>
            <w:tcW w:w="4876" w:type="dxa"/>
            <w:tcBorders>
              <w:top w:val="nil"/>
              <w:left w:val="nil"/>
              <w:bottom w:val="nil"/>
              <w:right w:val="nil"/>
            </w:tcBorders>
          </w:tcPr>
          <w:p w14:paraId="4068CEBB" w14:textId="77777777" w:rsidR="00064C27" w:rsidRPr="007E388C" w:rsidRDefault="00064C27" w:rsidP="0071600E">
            <w:pPr>
              <w:pStyle w:val="Normal6a"/>
            </w:pPr>
            <w:r w:rsidRPr="007E388C">
              <w:t>58.</w:t>
            </w:r>
            <w:r w:rsidRPr="007E388C">
              <w:tab/>
              <w:t>herinnert eraan dat met Verordening (EU, Euratom) 2023/284</w:t>
            </w:r>
            <w:r w:rsidRPr="007E388C">
              <w:rPr>
                <w:vertAlign w:val="superscript"/>
              </w:rPr>
              <w:t>16</w:t>
            </w:r>
            <w:r w:rsidRPr="007E388C">
              <w:t xml:space="preserve"> een bindend en ambitieus kader voor cyberbeveiliging voor alle gedecentraliseerde agentschappen wordt vastgesteld, met inbegrip van de invoering van een alomvattend systeem voor risicobeheer op het gebied van cyberbeveiliging, de invoering van robuuste technische en organisatorische maatregelen in alle ICT-omgevingen, de geleidelijke overgang naar een zero trust-architectuur, versterkte samenwerking met CERT-EU en strikte verplichtingen voor het melden van incidenten; merkt op dat verschillende van deze kernvereisten een uitdaging blijven gezien de huidige ongelijke niveaus van paraatheid bij de agentschappen; benadrukt dat </w:t>
            </w:r>
            <w:r w:rsidRPr="007E388C">
              <w:rPr>
                <w:b/>
                <w:i/>
              </w:rPr>
              <w:t>alle</w:t>
            </w:r>
            <w:r w:rsidRPr="007E388C">
              <w:t xml:space="preserve"> agentschappen </w:t>
            </w:r>
            <w:r w:rsidRPr="007E388C">
              <w:rPr>
                <w:b/>
                <w:i/>
              </w:rPr>
              <w:t>de cyberaanval van Cepol als een duidelijke les moeten beschouwen en de</w:t>
            </w:r>
            <w:r w:rsidRPr="007E388C">
              <w:t xml:space="preserve"> uitvoering van de bepalingen inzake cyberbeveiliging van </w:t>
            </w:r>
            <w:r w:rsidRPr="007E388C">
              <w:rPr>
                <w:b/>
                <w:bCs/>
                <w:i/>
                <w:iCs/>
              </w:rPr>
              <w:t>de</w:t>
            </w:r>
            <w:r w:rsidRPr="007E388C">
              <w:t xml:space="preserve"> verordening </w:t>
            </w:r>
            <w:r w:rsidRPr="007E388C">
              <w:rPr>
                <w:b/>
                <w:i/>
              </w:rPr>
              <w:t>moeten versnellen</w:t>
            </w:r>
            <w:r w:rsidRPr="007E388C">
              <w:t>;</w:t>
            </w:r>
          </w:p>
        </w:tc>
        <w:tc>
          <w:tcPr>
            <w:tcW w:w="4876" w:type="dxa"/>
            <w:tcBorders>
              <w:top w:val="nil"/>
              <w:left w:val="nil"/>
              <w:bottom w:val="nil"/>
              <w:right w:val="nil"/>
            </w:tcBorders>
          </w:tcPr>
          <w:p w14:paraId="0FCFC43D" w14:textId="77777777" w:rsidR="00064C27" w:rsidRPr="007E388C" w:rsidRDefault="00064C27" w:rsidP="0071600E">
            <w:pPr>
              <w:pStyle w:val="Normal6a"/>
            </w:pPr>
            <w:r w:rsidRPr="007E388C">
              <w:t>58.</w:t>
            </w:r>
            <w:r w:rsidRPr="007E388C">
              <w:tab/>
              <w:t>herinnert eraan dat met Verordening (EU, Euratom) 2023/284</w:t>
            </w:r>
            <w:r w:rsidRPr="007E388C">
              <w:rPr>
                <w:vertAlign w:val="superscript"/>
              </w:rPr>
              <w:t>16</w:t>
            </w:r>
            <w:r w:rsidRPr="007E388C">
              <w:t xml:space="preserve"> een bindend en ambitieus kader voor cyberbeveiliging voor alle gedecentraliseerde agentschappen wordt vastgesteld, met inbegrip van de invoering van een alomvattend systeem voor risicobeheer op het gebied van cyberbeveiliging, de invoering van robuuste technische en organisatorische maatregelen in alle ICT-omgevingen, de geleidelijke overgang naar een zero trust-architectuur, versterkte samenwerking met CERT-EU en strikte verplichtingen voor het melden van incidenten; merkt op dat verschillende van deze kernvereisten een uitdaging blijven gezien de huidige ongelijke niveaus van paraatheid bij de agentschappen; benadrukt dat </w:t>
            </w:r>
            <w:r w:rsidRPr="007E388C">
              <w:rPr>
                <w:b/>
                <w:i/>
              </w:rPr>
              <w:t>het cyberbeveiligingsincident waarbij Cepol betrokken is, de systemische kwetsbaarheid aantoont van</w:t>
            </w:r>
            <w:r w:rsidRPr="007E388C">
              <w:t xml:space="preserve"> agentschappen </w:t>
            </w:r>
            <w:r w:rsidRPr="007E388C">
              <w:rPr>
                <w:b/>
                <w:i/>
              </w:rPr>
              <w:t>die gevoelige gegevens verwerken; dringt aan op een versnelde</w:t>
            </w:r>
            <w:r w:rsidRPr="007E388C">
              <w:t xml:space="preserve"> uitvoering </w:t>
            </w:r>
            <w:r w:rsidRPr="007E388C">
              <w:rPr>
                <w:b/>
                <w:i/>
              </w:rPr>
              <w:t>bij alle agentschappen</w:t>
            </w:r>
            <w:r w:rsidRPr="007E388C">
              <w:t xml:space="preserve"> van de bepalingen inzake cyberbeveiliging van Verordening </w:t>
            </w:r>
            <w:r w:rsidRPr="007E388C">
              <w:rPr>
                <w:b/>
                <w:i/>
              </w:rPr>
              <w:t>(EU, Euratom) 2023/284, en op regelmatige stresstests van de IT- en bedrijfscontinuïteitssystemen van de agentschappen</w:t>
            </w:r>
            <w:r w:rsidRPr="007E388C">
              <w:t>;</w:t>
            </w:r>
          </w:p>
        </w:tc>
      </w:tr>
      <w:tr w:rsidR="00064C27" w:rsidRPr="007E388C" w14:paraId="460CBD90" w14:textId="77777777" w:rsidTr="0071600E">
        <w:trPr>
          <w:jc w:val="center"/>
        </w:trPr>
        <w:tc>
          <w:tcPr>
            <w:tcW w:w="4876" w:type="dxa"/>
            <w:tcBorders>
              <w:top w:val="nil"/>
              <w:left w:val="nil"/>
              <w:bottom w:val="nil"/>
              <w:right w:val="nil"/>
            </w:tcBorders>
          </w:tcPr>
          <w:p w14:paraId="38ED483C" w14:textId="77777777" w:rsidR="00064C27" w:rsidRPr="007E388C" w:rsidRDefault="00064C27" w:rsidP="0071600E">
            <w:pPr>
              <w:pStyle w:val="Normal6a"/>
            </w:pPr>
            <w:r w:rsidRPr="007E388C">
              <w:rPr>
                <w:b/>
                <w:i/>
              </w:rPr>
              <w:t>_________________</w:t>
            </w:r>
          </w:p>
        </w:tc>
        <w:tc>
          <w:tcPr>
            <w:tcW w:w="4876" w:type="dxa"/>
            <w:tcBorders>
              <w:top w:val="nil"/>
              <w:left w:val="nil"/>
              <w:bottom w:val="nil"/>
              <w:right w:val="nil"/>
            </w:tcBorders>
          </w:tcPr>
          <w:p w14:paraId="01F8EF9B" w14:textId="77777777" w:rsidR="00064C27" w:rsidRPr="007E388C" w:rsidRDefault="00064C27" w:rsidP="0071600E">
            <w:pPr>
              <w:pStyle w:val="Normal6a"/>
            </w:pPr>
            <w:r w:rsidRPr="007E388C">
              <w:rPr>
                <w:b/>
                <w:i/>
              </w:rPr>
              <w:t>_________________</w:t>
            </w:r>
          </w:p>
        </w:tc>
      </w:tr>
      <w:tr w:rsidR="00064C27" w:rsidRPr="007E388C" w14:paraId="7256072D" w14:textId="77777777" w:rsidTr="0071600E">
        <w:trPr>
          <w:jc w:val="center"/>
        </w:trPr>
        <w:tc>
          <w:tcPr>
            <w:tcW w:w="4876" w:type="dxa"/>
            <w:tcBorders>
              <w:top w:val="nil"/>
              <w:left w:val="nil"/>
              <w:bottom w:val="nil"/>
              <w:right w:val="nil"/>
            </w:tcBorders>
          </w:tcPr>
          <w:p w14:paraId="71D11641" w14:textId="77777777" w:rsidR="00064C27" w:rsidRPr="007E388C" w:rsidRDefault="00064C27" w:rsidP="0071600E">
            <w:pPr>
              <w:pStyle w:val="Normal6a"/>
            </w:pPr>
            <w:r w:rsidRPr="007E388C">
              <w:rPr>
                <w:vertAlign w:val="superscript"/>
              </w:rPr>
              <w:t>16</w:t>
            </w:r>
            <w:r w:rsidRPr="007E388C">
              <w:t xml:space="preserve"> Verordening (EU, Euratom) 2023/2841 van het Europees Parlement en de Raad van 13 december 2023 tot vaststelling van maatregelen voor een hoog gezamenlijk niveau van cyberbeveiliging in de instellingen, organen en instanties van de Unie (PB L, 2023/2841, 18.12.2023, ELI: http://data.europa.eu/eli/reg/2023/2841/oj).</w:t>
            </w:r>
          </w:p>
        </w:tc>
        <w:tc>
          <w:tcPr>
            <w:tcW w:w="4876" w:type="dxa"/>
            <w:tcBorders>
              <w:top w:val="nil"/>
              <w:left w:val="nil"/>
              <w:bottom w:val="nil"/>
              <w:right w:val="nil"/>
            </w:tcBorders>
          </w:tcPr>
          <w:p w14:paraId="7D4F9D64" w14:textId="77777777" w:rsidR="00064C27" w:rsidRPr="007E388C" w:rsidRDefault="00064C27" w:rsidP="0071600E">
            <w:pPr>
              <w:pStyle w:val="Normal6a"/>
            </w:pPr>
            <w:r w:rsidRPr="007E388C">
              <w:rPr>
                <w:vertAlign w:val="superscript"/>
              </w:rPr>
              <w:t>16</w:t>
            </w:r>
            <w:r w:rsidRPr="007E388C">
              <w:t xml:space="preserve"> Verordening (EU, Euratom) 2023/2841 van het Europees Parlement en de Raad van 13 december 2023 tot vaststelling van maatregelen voor een hoog gezamenlijk niveau van cyberbeveiliging in de instellingen, organen en instanties van de Unie (PB L, 2023/2841, 18.12.2023, ELI: http://data.europa.eu/eli/reg/2023/2841/oj).</w:t>
            </w:r>
          </w:p>
        </w:tc>
      </w:tr>
    </w:tbl>
    <w:p w14:paraId="695E414E"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FFC4632" w14:textId="77777777" w:rsidR="00064C27" w:rsidRPr="007E388C" w:rsidRDefault="00064C27" w:rsidP="00064C27">
      <w:r w:rsidRPr="007E388C">
        <w:rPr>
          <w:rStyle w:val="HideTWBExt"/>
        </w:rPr>
        <w:t>&lt;/Amend&gt;</w:t>
      </w:r>
    </w:p>
    <w:p w14:paraId="7E190AC1" w14:textId="77777777" w:rsidR="00064C27" w:rsidRPr="007E388C" w:rsidRDefault="00064C27" w:rsidP="00064C27">
      <w:pPr>
        <w:pStyle w:val="AmNumberTabs"/>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103</w:t>
      </w:r>
      <w:r w:rsidRPr="007E388C">
        <w:rPr>
          <w:rStyle w:val="HideTWBExt"/>
          <w:b w:val="0"/>
        </w:rPr>
        <w:t>&lt;/NumAm&gt;</w:t>
      </w:r>
    </w:p>
    <w:p w14:paraId="21BE8241"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2497C012" w14:textId="77777777" w:rsidR="00064C27" w:rsidRPr="007E388C" w:rsidRDefault="00064C27" w:rsidP="00064C27">
      <w:pPr>
        <w:pStyle w:val="NormalBold"/>
      </w:pPr>
      <w:r w:rsidRPr="007E388C">
        <w:rPr>
          <w:rStyle w:val="HideTWBExt"/>
          <w:b w:val="0"/>
        </w:rPr>
        <w:t>&lt;/RepeatBlock-By&gt;</w:t>
      </w:r>
    </w:p>
    <w:p w14:paraId="6CB03ED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066AE52" w14:textId="77777777" w:rsidR="00064C27" w:rsidRPr="007E388C" w:rsidRDefault="00064C27" w:rsidP="00064C27">
      <w:pPr>
        <w:pStyle w:val="NormalBold"/>
      </w:pPr>
      <w:r w:rsidRPr="007E388C">
        <w:rPr>
          <w:rStyle w:val="HideTWBExt"/>
          <w:b w:val="0"/>
        </w:rPr>
        <w:t>&lt;Article&gt;</w:t>
      </w:r>
      <w:r w:rsidRPr="007E388C">
        <w:t>Paragraaf 58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C4BACAA" w14:textId="77777777" w:rsidTr="0071600E">
        <w:trPr>
          <w:trHeight w:hRule="exact" w:val="240"/>
          <w:jc w:val="center"/>
        </w:trPr>
        <w:tc>
          <w:tcPr>
            <w:tcW w:w="9752" w:type="dxa"/>
            <w:gridSpan w:val="2"/>
            <w:tcBorders>
              <w:top w:val="nil"/>
              <w:left w:val="nil"/>
              <w:bottom w:val="nil"/>
              <w:right w:val="nil"/>
            </w:tcBorders>
          </w:tcPr>
          <w:p w14:paraId="3E3A43E6" w14:textId="77777777" w:rsidR="00064C27" w:rsidRPr="007E388C" w:rsidRDefault="00064C27" w:rsidP="0071600E"/>
        </w:tc>
      </w:tr>
      <w:tr w:rsidR="00064C27" w:rsidRPr="007E388C" w14:paraId="02734922" w14:textId="77777777" w:rsidTr="0071600E">
        <w:trPr>
          <w:trHeight w:val="240"/>
          <w:jc w:val="center"/>
        </w:trPr>
        <w:tc>
          <w:tcPr>
            <w:tcW w:w="4876" w:type="dxa"/>
            <w:tcBorders>
              <w:top w:val="nil"/>
              <w:left w:val="nil"/>
              <w:bottom w:val="nil"/>
              <w:right w:val="nil"/>
            </w:tcBorders>
          </w:tcPr>
          <w:p w14:paraId="5E2BD4F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296E8F1" w14:textId="77777777" w:rsidR="00064C27" w:rsidRPr="007E388C" w:rsidRDefault="00064C27" w:rsidP="0071600E">
            <w:pPr>
              <w:pStyle w:val="AmColumnHeading"/>
            </w:pPr>
            <w:r w:rsidRPr="007E388C">
              <w:t>Amendement</w:t>
            </w:r>
          </w:p>
        </w:tc>
      </w:tr>
      <w:tr w:rsidR="00064C27" w:rsidRPr="007E388C" w14:paraId="082069EB" w14:textId="77777777" w:rsidTr="0071600E">
        <w:trPr>
          <w:jc w:val="center"/>
        </w:trPr>
        <w:tc>
          <w:tcPr>
            <w:tcW w:w="4876" w:type="dxa"/>
            <w:tcBorders>
              <w:top w:val="nil"/>
              <w:left w:val="nil"/>
              <w:bottom w:val="nil"/>
              <w:right w:val="nil"/>
            </w:tcBorders>
          </w:tcPr>
          <w:p w14:paraId="1BC96031" w14:textId="77777777" w:rsidR="00064C27" w:rsidRPr="007E388C" w:rsidRDefault="00064C27" w:rsidP="0071600E">
            <w:pPr>
              <w:pStyle w:val="Normal6a"/>
            </w:pPr>
            <w:r w:rsidRPr="007E388C">
              <w:t>58.</w:t>
            </w:r>
            <w:r w:rsidRPr="007E388C">
              <w:tab/>
              <w:t>herinnert eraan dat met Verordening (EU, Euratom) 2023/284</w:t>
            </w:r>
            <w:r w:rsidRPr="007E388C">
              <w:rPr>
                <w:vertAlign w:val="superscript"/>
              </w:rPr>
              <w:t>16</w:t>
            </w:r>
            <w:r w:rsidRPr="007E388C">
              <w:t xml:space="preserve"> een bindend en ambitieus kader voor cyberbeveiliging voor alle gedecentraliseerde agentschappen wordt vastgesteld, met inbegrip van de invoering van een alomvattend systeem voor risicobeheer op het gebied van cyberbeveiliging, de invoering van robuuste technische en organisatorische maatregelen in alle ICT-omgevingen, de geleidelijke overgang naar een zero trust-architectuur, versterkte samenwerking met CERT-EU en strikte verplichtingen voor het melden van incidenten; merkt op dat verschillende van deze kernvereisten een uitdaging blijven gezien de huidige ongelijke niveaus van paraatheid bij de agentschappen; benadrukt dat alle agentschappen de cyberaanval van Cepol als een duidelijke les moeten beschouwen en de uitvoering van de bepalingen inzake cyberbeveiliging van de verordening moeten versnellen;</w:t>
            </w:r>
          </w:p>
        </w:tc>
        <w:tc>
          <w:tcPr>
            <w:tcW w:w="4876" w:type="dxa"/>
            <w:tcBorders>
              <w:top w:val="nil"/>
              <w:left w:val="nil"/>
              <w:bottom w:val="nil"/>
              <w:right w:val="nil"/>
            </w:tcBorders>
          </w:tcPr>
          <w:p w14:paraId="177BEC2E" w14:textId="77777777" w:rsidR="00064C27" w:rsidRPr="007E388C" w:rsidRDefault="00064C27" w:rsidP="0071600E">
            <w:pPr>
              <w:pStyle w:val="Normal6a"/>
            </w:pPr>
            <w:r w:rsidRPr="007E388C">
              <w:t>58.</w:t>
            </w:r>
            <w:r w:rsidRPr="007E388C">
              <w:tab/>
              <w:t>herinnert eraan dat met Verordening (EU, Euratom) 2023/284</w:t>
            </w:r>
            <w:r w:rsidRPr="007E388C">
              <w:rPr>
                <w:vertAlign w:val="superscript"/>
              </w:rPr>
              <w:t>16</w:t>
            </w:r>
            <w:r w:rsidRPr="007E388C">
              <w:t xml:space="preserve"> een bindend en ambitieus kader voor cyberbeveiliging voor alle gedecentraliseerde agentschappen wordt vastgesteld, met inbegrip van de invoering van een alomvattend systeem voor risicobeheer op het gebied van cyberbeveiliging </w:t>
            </w:r>
            <w:r w:rsidRPr="007E388C">
              <w:rPr>
                <w:b/>
                <w:i/>
              </w:rPr>
              <w:t>dat financiële mechanismen, operationele platforms en gevoelige gegevens omvat</w:t>
            </w:r>
            <w:r w:rsidRPr="007E388C">
              <w:t xml:space="preserve">, </w:t>
            </w:r>
            <w:r w:rsidRPr="007E388C">
              <w:rPr>
                <w:b/>
                <w:i/>
              </w:rPr>
              <w:t>alsook</w:t>
            </w:r>
            <w:r w:rsidRPr="007E388C">
              <w:t xml:space="preserve"> de invoering van robuuste technische en organisatorische maatregelen in alle ICT-omgevingen, de geleidelijke overgang naar een zero trust-architectuur, versterkte samenwerking met CERT-EU</w:t>
            </w:r>
            <w:r w:rsidRPr="007E388C">
              <w:rPr>
                <w:b/>
                <w:i/>
              </w:rPr>
              <w:t xml:space="preserve">, het DG Digitale Diensten </w:t>
            </w:r>
            <w:r w:rsidRPr="007E388C">
              <w:t xml:space="preserve">en </w:t>
            </w:r>
            <w:r w:rsidRPr="007E388C">
              <w:rPr>
                <w:b/>
                <w:i/>
              </w:rPr>
              <w:t>andere relevante interinstitutionele organen, alsook</w:t>
            </w:r>
            <w:r w:rsidRPr="007E388C">
              <w:t xml:space="preserve"> strikte verplichtingen voor het melden van incidenten; merkt op dat verschillende van deze kernvereisten een uitdaging blijven gezien de huidige ongelijke niveaus van paraatheid bij de agentschappen; </w:t>
            </w:r>
            <w:r w:rsidRPr="007E388C">
              <w:rPr>
                <w:b/>
                <w:i/>
              </w:rPr>
              <w:t>verzoekt de agentschappen periodieke simulatieoefeningen voor cyberincidenten te organiseren en paraatheids- en coördinatieprocedures te valideren;</w:t>
            </w:r>
            <w:r w:rsidRPr="007E388C">
              <w:t xml:space="preserve"> benadrukt dat alle agentschappen de cyberaanval van Cepol als een duidelijke les moeten beschouwen en de uitvoering van de bepalingen inzake cyberbeveiliging van de verordening moeten versnellen;</w:t>
            </w:r>
          </w:p>
        </w:tc>
      </w:tr>
      <w:tr w:rsidR="00064C27" w:rsidRPr="007E388C" w14:paraId="20973B58" w14:textId="77777777" w:rsidTr="0071600E">
        <w:trPr>
          <w:jc w:val="center"/>
        </w:trPr>
        <w:tc>
          <w:tcPr>
            <w:tcW w:w="4876" w:type="dxa"/>
            <w:tcBorders>
              <w:top w:val="nil"/>
              <w:left w:val="nil"/>
              <w:bottom w:val="nil"/>
              <w:right w:val="nil"/>
            </w:tcBorders>
          </w:tcPr>
          <w:p w14:paraId="5E8C219A" w14:textId="77777777" w:rsidR="00064C27" w:rsidRPr="007E388C" w:rsidRDefault="00064C27" w:rsidP="0071600E">
            <w:pPr>
              <w:pStyle w:val="Normal6a"/>
            </w:pPr>
            <w:r w:rsidRPr="007E388C">
              <w:rPr>
                <w:b/>
                <w:i/>
              </w:rPr>
              <w:t>_________________</w:t>
            </w:r>
          </w:p>
        </w:tc>
        <w:tc>
          <w:tcPr>
            <w:tcW w:w="4876" w:type="dxa"/>
            <w:tcBorders>
              <w:top w:val="nil"/>
              <w:left w:val="nil"/>
              <w:bottom w:val="nil"/>
              <w:right w:val="nil"/>
            </w:tcBorders>
          </w:tcPr>
          <w:p w14:paraId="40F20ADB" w14:textId="77777777" w:rsidR="00064C27" w:rsidRPr="007E388C" w:rsidRDefault="00064C27" w:rsidP="0071600E">
            <w:pPr>
              <w:pStyle w:val="Normal6a"/>
            </w:pPr>
            <w:r w:rsidRPr="007E388C">
              <w:rPr>
                <w:b/>
                <w:i/>
              </w:rPr>
              <w:t>_________________</w:t>
            </w:r>
          </w:p>
        </w:tc>
      </w:tr>
      <w:tr w:rsidR="00064C27" w:rsidRPr="007E388C" w14:paraId="25D3EDBA" w14:textId="77777777" w:rsidTr="0071600E">
        <w:trPr>
          <w:jc w:val="center"/>
        </w:trPr>
        <w:tc>
          <w:tcPr>
            <w:tcW w:w="4876" w:type="dxa"/>
            <w:tcBorders>
              <w:top w:val="nil"/>
              <w:left w:val="nil"/>
              <w:bottom w:val="nil"/>
              <w:right w:val="nil"/>
            </w:tcBorders>
          </w:tcPr>
          <w:p w14:paraId="64CC52E4" w14:textId="77777777" w:rsidR="00064C27" w:rsidRPr="007E388C" w:rsidRDefault="00064C27" w:rsidP="0071600E">
            <w:pPr>
              <w:pStyle w:val="Normal6a"/>
            </w:pPr>
            <w:r w:rsidRPr="007E388C">
              <w:rPr>
                <w:vertAlign w:val="superscript"/>
              </w:rPr>
              <w:t>16</w:t>
            </w:r>
            <w:r w:rsidRPr="007E388C">
              <w:t xml:space="preserve"> Verordening (EU, Euratom) 2023/2841 van het Europees Parlement en de Raad van 13 december 2023 tot vaststelling van maatregelen voor een hoog gezamenlijk niveau van cyberbeveiliging in de instellingen, organen en instanties van de </w:t>
            </w:r>
            <w:r w:rsidRPr="007E388C">
              <w:lastRenderedPageBreak/>
              <w:t>Unie (PB L, 2023/2841, 18.12.2023, ELI: http://data.europa.eu/eli/reg/2023/2841/oj).</w:t>
            </w:r>
          </w:p>
        </w:tc>
        <w:tc>
          <w:tcPr>
            <w:tcW w:w="4876" w:type="dxa"/>
            <w:tcBorders>
              <w:top w:val="nil"/>
              <w:left w:val="nil"/>
              <w:bottom w:val="nil"/>
              <w:right w:val="nil"/>
            </w:tcBorders>
          </w:tcPr>
          <w:p w14:paraId="0D94F050" w14:textId="77777777" w:rsidR="00064C27" w:rsidRPr="007E388C" w:rsidRDefault="00064C27" w:rsidP="0071600E">
            <w:pPr>
              <w:pStyle w:val="Normal6a"/>
            </w:pPr>
            <w:r w:rsidRPr="007E388C">
              <w:rPr>
                <w:vertAlign w:val="superscript"/>
              </w:rPr>
              <w:lastRenderedPageBreak/>
              <w:t>16</w:t>
            </w:r>
            <w:r w:rsidRPr="007E388C">
              <w:t xml:space="preserve"> Verordening (EU, Euratom) 2023/2841 van het Europees Parlement en de Raad van 13 december 2023 tot vaststelling van maatregelen voor een hoog gezamenlijk niveau van cyberbeveiliging in de instellingen, organen en instanties van de </w:t>
            </w:r>
            <w:r w:rsidRPr="007E388C">
              <w:lastRenderedPageBreak/>
              <w:t>Unie (PB L, 2023/2841, 18.12.2023, ELI: http://data.europa.eu/eli/reg/2023/2841/oj).</w:t>
            </w:r>
          </w:p>
        </w:tc>
      </w:tr>
    </w:tbl>
    <w:p w14:paraId="4E53C90B"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F5487FB" w14:textId="77777777" w:rsidR="00064C27" w:rsidRPr="007E388C" w:rsidRDefault="00064C27" w:rsidP="00064C27">
      <w:r w:rsidRPr="007E388C">
        <w:rPr>
          <w:rStyle w:val="HideTWBExt"/>
        </w:rPr>
        <w:t>&lt;/Amend&gt;</w:t>
      </w:r>
    </w:p>
    <w:p w14:paraId="305482D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104</w:t>
      </w:r>
      <w:r w:rsidRPr="007E388C">
        <w:rPr>
          <w:rStyle w:val="HideTWBExt"/>
          <w:b w:val="0"/>
        </w:rPr>
        <w:t>&lt;/NumAm&gt;</w:t>
      </w:r>
    </w:p>
    <w:p w14:paraId="352B8E74"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6304BBA6" w14:textId="77777777" w:rsidR="00064C27" w:rsidRPr="007E388C" w:rsidRDefault="00064C27" w:rsidP="00064C27">
      <w:pPr>
        <w:pStyle w:val="NormalBold"/>
      </w:pPr>
      <w:r w:rsidRPr="007E388C">
        <w:rPr>
          <w:rStyle w:val="HideTWBExt"/>
          <w:b w:val="0"/>
        </w:rPr>
        <w:t>&lt;/RepeatBlock-By&gt;</w:t>
      </w:r>
    </w:p>
    <w:p w14:paraId="479FC26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6F17688" w14:textId="77777777" w:rsidR="00064C27" w:rsidRPr="007E388C" w:rsidRDefault="00064C27" w:rsidP="00064C27">
      <w:pPr>
        <w:pStyle w:val="NormalBold"/>
      </w:pPr>
      <w:r w:rsidRPr="007E388C">
        <w:rPr>
          <w:rStyle w:val="HideTWBExt"/>
          <w:b w:val="0"/>
        </w:rPr>
        <w:t>&lt;Article&gt;</w:t>
      </w:r>
      <w:r w:rsidRPr="007E388C">
        <w:t>Paragraaf 58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56505A7" w14:textId="77777777" w:rsidTr="0071600E">
        <w:trPr>
          <w:trHeight w:hRule="exact" w:val="240"/>
          <w:jc w:val="center"/>
        </w:trPr>
        <w:tc>
          <w:tcPr>
            <w:tcW w:w="9752" w:type="dxa"/>
            <w:gridSpan w:val="2"/>
            <w:tcBorders>
              <w:top w:val="nil"/>
              <w:left w:val="nil"/>
              <w:bottom w:val="nil"/>
              <w:right w:val="nil"/>
            </w:tcBorders>
          </w:tcPr>
          <w:p w14:paraId="085D1115" w14:textId="77777777" w:rsidR="00064C27" w:rsidRPr="007E388C" w:rsidRDefault="00064C27" w:rsidP="0071600E"/>
        </w:tc>
      </w:tr>
      <w:tr w:rsidR="00064C27" w:rsidRPr="007E388C" w14:paraId="466290E9" w14:textId="77777777" w:rsidTr="0071600E">
        <w:trPr>
          <w:trHeight w:val="240"/>
          <w:jc w:val="center"/>
        </w:trPr>
        <w:tc>
          <w:tcPr>
            <w:tcW w:w="4876" w:type="dxa"/>
            <w:tcBorders>
              <w:top w:val="nil"/>
              <w:left w:val="nil"/>
              <w:bottom w:val="nil"/>
              <w:right w:val="nil"/>
            </w:tcBorders>
          </w:tcPr>
          <w:p w14:paraId="3F96CC4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726CBBB" w14:textId="77777777" w:rsidR="00064C27" w:rsidRPr="007E388C" w:rsidRDefault="00064C27" w:rsidP="0071600E">
            <w:pPr>
              <w:pStyle w:val="AmColumnHeading"/>
            </w:pPr>
            <w:r w:rsidRPr="007E388C">
              <w:t>Amendement</w:t>
            </w:r>
          </w:p>
        </w:tc>
      </w:tr>
      <w:tr w:rsidR="00064C27" w:rsidRPr="007E388C" w14:paraId="05310FF6" w14:textId="77777777" w:rsidTr="0071600E">
        <w:trPr>
          <w:jc w:val="center"/>
        </w:trPr>
        <w:tc>
          <w:tcPr>
            <w:tcW w:w="4876" w:type="dxa"/>
            <w:tcBorders>
              <w:top w:val="nil"/>
              <w:left w:val="nil"/>
              <w:bottom w:val="nil"/>
              <w:right w:val="nil"/>
            </w:tcBorders>
          </w:tcPr>
          <w:p w14:paraId="4E5E1B87" w14:textId="77777777" w:rsidR="00064C27" w:rsidRPr="007E388C" w:rsidRDefault="00064C27" w:rsidP="0071600E">
            <w:pPr>
              <w:pStyle w:val="Normal6a"/>
            </w:pPr>
          </w:p>
        </w:tc>
        <w:tc>
          <w:tcPr>
            <w:tcW w:w="4876" w:type="dxa"/>
            <w:tcBorders>
              <w:top w:val="nil"/>
              <w:left w:val="nil"/>
              <w:bottom w:val="nil"/>
              <w:right w:val="nil"/>
            </w:tcBorders>
          </w:tcPr>
          <w:p w14:paraId="0B52DE91" w14:textId="77777777" w:rsidR="00064C27" w:rsidRPr="007E388C" w:rsidRDefault="00064C27" w:rsidP="0071600E">
            <w:pPr>
              <w:pStyle w:val="Normal6a"/>
            </w:pPr>
            <w:r w:rsidRPr="007E388C">
              <w:rPr>
                <w:b/>
                <w:i/>
              </w:rPr>
              <w:t>58 bis.</w:t>
            </w:r>
            <w:r w:rsidRPr="007E388C">
              <w:tab/>
            </w:r>
            <w:r w:rsidRPr="007E388C">
              <w:rPr>
                <w:b/>
                <w:i/>
              </w:rPr>
              <w:t>verzoekt de agentschappen de capaciteiten voor realtimemonitoring en dreigingsdetectie te versterken om de blootstelling aan en de responstijd bij cyberaanvallen tot een minimum te beperken; moedigt de agentschappen aan om permanente bewustmakings- en opleidingsprogramma’s op het gebied van cyberbeveiliging voor het personeel in te voeren;</w:t>
            </w:r>
          </w:p>
        </w:tc>
      </w:tr>
    </w:tbl>
    <w:p w14:paraId="463DF515"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1F0009E" w14:textId="77777777" w:rsidR="00064C27" w:rsidRPr="007E388C" w:rsidRDefault="00064C27" w:rsidP="00064C27">
      <w:r w:rsidRPr="007E388C">
        <w:rPr>
          <w:rStyle w:val="HideTWBExt"/>
        </w:rPr>
        <w:t>&lt;/Amend&gt;</w:t>
      </w:r>
    </w:p>
    <w:p w14:paraId="2D9A250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105</w:t>
      </w:r>
      <w:r w:rsidRPr="007E388C">
        <w:rPr>
          <w:rStyle w:val="HideTWBExt"/>
          <w:b w:val="0"/>
        </w:rPr>
        <w:t>&lt;/NumAm&gt;</w:t>
      </w:r>
    </w:p>
    <w:p w14:paraId="0D8AB637"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1D7D1275" w14:textId="77777777" w:rsidR="00064C27" w:rsidRPr="007E388C" w:rsidRDefault="00064C27" w:rsidP="00064C27">
      <w:pPr>
        <w:pStyle w:val="NormalBold"/>
      </w:pPr>
      <w:r w:rsidRPr="007E388C">
        <w:rPr>
          <w:rStyle w:val="HideTWBExt"/>
          <w:b w:val="0"/>
        </w:rPr>
        <w:t>&lt;/RepeatBlock-By&gt;</w:t>
      </w:r>
    </w:p>
    <w:p w14:paraId="6239C80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DBA9C5D" w14:textId="77777777" w:rsidR="00064C27" w:rsidRPr="007E388C" w:rsidRDefault="00064C27" w:rsidP="00064C27">
      <w:pPr>
        <w:pStyle w:val="NormalBold"/>
      </w:pPr>
      <w:r w:rsidRPr="007E388C">
        <w:rPr>
          <w:rStyle w:val="HideTWBExt"/>
          <w:b w:val="0"/>
        </w:rPr>
        <w:t>&lt;Article&gt;</w:t>
      </w:r>
      <w:r w:rsidRPr="007E388C">
        <w:t>Paragraaf 59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EE7A6FB" w14:textId="77777777" w:rsidTr="0071600E">
        <w:trPr>
          <w:trHeight w:hRule="exact" w:val="240"/>
          <w:jc w:val="center"/>
        </w:trPr>
        <w:tc>
          <w:tcPr>
            <w:tcW w:w="9752" w:type="dxa"/>
            <w:gridSpan w:val="2"/>
            <w:tcBorders>
              <w:top w:val="nil"/>
              <w:left w:val="nil"/>
              <w:bottom w:val="nil"/>
              <w:right w:val="nil"/>
            </w:tcBorders>
          </w:tcPr>
          <w:p w14:paraId="5B0D78FF" w14:textId="77777777" w:rsidR="00064C27" w:rsidRPr="007E388C" w:rsidRDefault="00064C27" w:rsidP="0071600E"/>
        </w:tc>
      </w:tr>
      <w:tr w:rsidR="00064C27" w:rsidRPr="007E388C" w14:paraId="0EEA91EE" w14:textId="77777777" w:rsidTr="0071600E">
        <w:trPr>
          <w:trHeight w:val="240"/>
          <w:jc w:val="center"/>
        </w:trPr>
        <w:tc>
          <w:tcPr>
            <w:tcW w:w="4876" w:type="dxa"/>
            <w:tcBorders>
              <w:top w:val="nil"/>
              <w:left w:val="nil"/>
              <w:bottom w:val="nil"/>
              <w:right w:val="nil"/>
            </w:tcBorders>
          </w:tcPr>
          <w:p w14:paraId="07FDA49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89FA0DA" w14:textId="77777777" w:rsidR="00064C27" w:rsidRPr="007E388C" w:rsidRDefault="00064C27" w:rsidP="0071600E">
            <w:pPr>
              <w:pStyle w:val="AmColumnHeading"/>
            </w:pPr>
            <w:r w:rsidRPr="007E388C">
              <w:t>Amendement</w:t>
            </w:r>
          </w:p>
        </w:tc>
      </w:tr>
      <w:tr w:rsidR="00064C27" w:rsidRPr="007E388C" w14:paraId="1B189913" w14:textId="77777777" w:rsidTr="0071600E">
        <w:trPr>
          <w:jc w:val="center"/>
        </w:trPr>
        <w:tc>
          <w:tcPr>
            <w:tcW w:w="4876" w:type="dxa"/>
            <w:tcBorders>
              <w:top w:val="nil"/>
              <w:left w:val="nil"/>
              <w:bottom w:val="nil"/>
              <w:right w:val="nil"/>
            </w:tcBorders>
          </w:tcPr>
          <w:p w14:paraId="57ED1CEB" w14:textId="77777777" w:rsidR="00064C27" w:rsidRPr="007E388C" w:rsidRDefault="00064C27" w:rsidP="0071600E">
            <w:pPr>
              <w:pStyle w:val="Normal6a"/>
            </w:pPr>
          </w:p>
        </w:tc>
        <w:tc>
          <w:tcPr>
            <w:tcW w:w="4876" w:type="dxa"/>
            <w:tcBorders>
              <w:top w:val="nil"/>
              <w:left w:val="nil"/>
              <w:bottom w:val="nil"/>
              <w:right w:val="nil"/>
            </w:tcBorders>
          </w:tcPr>
          <w:p w14:paraId="3E7B4BD2" w14:textId="77777777" w:rsidR="00064C27" w:rsidRPr="007E388C" w:rsidRDefault="00064C27" w:rsidP="0071600E">
            <w:pPr>
              <w:pStyle w:val="Normal6a"/>
            </w:pPr>
            <w:r w:rsidRPr="007E388C">
              <w:rPr>
                <w:b/>
                <w:i/>
              </w:rPr>
              <w:t>59 bis.</w:t>
            </w:r>
            <w:r w:rsidRPr="007E388C">
              <w:tab/>
            </w:r>
            <w:r w:rsidRPr="007E388C">
              <w:rPr>
                <w:b/>
                <w:i/>
              </w:rPr>
              <w:t>wijst op de ondervertegenwoordiging van mannen in het personeelsbestand van het EIGE met slechts 29 % en 21 % (acht mannen) in de raad van bestuur, en moedigt het EIGE aan om bij de toekomstige aanwerving van personeel te zorgen voor een beter genderevenwicht;</w:t>
            </w:r>
          </w:p>
        </w:tc>
      </w:tr>
    </w:tbl>
    <w:p w14:paraId="19B522F4"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50AB531" w14:textId="77777777" w:rsidR="00064C27" w:rsidRPr="007E388C" w:rsidRDefault="00064C27" w:rsidP="00064C27">
      <w:r w:rsidRPr="007E388C">
        <w:rPr>
          <w:rStyle w:val="HideTWBExt"/>
        </w:rPr>
        <w:lastRenderedPageBreak/>
        <w:t>&lt;/Amend&gt;</w:t>
      </w:r>
    </w:p>
    <w:p w14:paraId="141699B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106</w:t>
      </w:r>
      <w:r w:rsidRPr="007E388C">
        <w:rPr>
          <w:rStyle w:val="HideTWBExt"/>
          <w:b w:val="0"/>
        </w:rPr>
        <w:t>&lt;/NumAm&gt;</w:t>
      </w:r>
    </w:p>
    <w:p w14:paraId="4213C823"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0BF1CB92" w14:textId="77777777" w:rsidR="00064C27" w:rsidRPr="007E388C" w:rsidRDefault="00064C27" w:rsidP="00064C27">
      <w:pPr>
        <w:pStyle w:val="NormalBold"/>
      </w:pPr>
      <w:r w:rsidRPr="007E388C">
        <w:rPr>
          <w:rStyle w:val="HideTWBExt"/>
          <w:b w:val="0"/>
        </w:rPr>
        <w:t>&lt;/RepeatBlock-By&gt;</w:t>
      </w:r>
    </w:p>
    <w:p w14:paraId="561B663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42E604A" w14:textId="77777777" w:rsidR="00064C27" w:rsidRPr="007E388C" w:rsidRDefault="00064C27" w:rsidP="00064C27">
      <w:pPr>
        <w:pStyle w:val="NormalBold"/>
      </w:pPr>
      <w:r w:rsidRPr="007E388C">
        <w:rPr>
          <w:rStyle w:val="HideTWBExt"/>
          <w:b w:val="0"/>
        </w:rPr>
        <w:t>&lt;Article&gt;</w:t>
      </w:r>
      <w:r w:rsidRPr="007E388C">
        <w:t>Paragraaf 59 – inleidende formule</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C474FF3" w14:textId="77777777" w:rsidTr="0071600E">
        <w:trPr>
          <w:trHeight w:hRule="exact" w:val="240"/>
          <w:jc w:val="center"/>
        </w:trPr>
        <w:tc>
          <w:tcPr>
            <w:tcW w:w="9752" w:type="dxa"/>
            <w:gridSpan w:val="2"/>
            <w:tcBorders>
              <w:top w:val="nil"/>
              <w:left w:val="nil"/>
              <w:bottom w:val="nil"/>
              <w:right w:val="nil"/>
            </w:tcBorders>
          </w:tcPr>
          <w:p w14:paraId="3230FC2E" w14:textId="77777777" w:rsidR="00064C27" w:rsidRPr="007E388C" w:rsidRDefault="00064C27" w:rsidP="0071600E"/>
        </w:tc>
      </w:tr>
      <w:tr w:rsidR="00064C27" w:rsidRPr="007E388C" w14:paraId="117D6708" w14:textId="77777777" w:rsidTr="0071600E">
        <w:trPr>
          <w:trHeight w:val="240"/>
          <w:jc w:val="center"/>
        </w:trPr>
        <w:tc>
          <w:tcPr>
            <w:tcW w:w="4876" w:type="dxa"/>
            <w:tcBorders>
              <w:top w:val="nil"/>
              <w:left w:val="nil"/>
              <w:bottom w:val="nil"/>
              <w:right w:val="nil"/>
            </w:tcBorders>
          </w:tcPr>
          <w:p w14:paraId="76D2CB9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FD8F6B6" w14:textId="77777777" w:rsidR="00064C27" w:rsidRPr="007E388C" w:rsidRDefault="00064C27" w:rsidP="0071600E">
            <w:pPr>
              <w:pStyle w:val="AmColumnHeading"/>
            </w:pPr>
            <w:r w:rsidRPr="007E388C">
              <w:t>Amendement</w:t>
            </w:r>
          </w:p>
        </w:tc>
      </w:tr>
      <w:tr w:rsidR="00064C27" w:rsidRPr="007E388C" w14:paraId="13BF3B58" w14:textId="77777777" w:rsidTr="0071600E">
        <w:trPr>
          <w:jc w:val="center"/>
        </w:trPr>
        <w:tc>
          <w:tcPr>
            <w:tcW w:w="4876" w:type="dxa"/>
            <w:tcBorders>
              <w:top w:val="nil"/>
              <w:left w:val="nil"/>
              <w:bottom w:val="nil"/>
              <w:right w:val="nil"/>
            </w:tcBorders>
          </w:tcPr>
          <w:p w14:paraId="12E65941" w14:textId="77777777" w:rsidR="00064C27" w:rsidRPr="007E388C" w:rsidRDefault="00064C27" w:rsidP="0071600E">
            <w:pPr>
              <w:pStyle w:val="Normal6a"/>
            </w:pPr>
            <w:r w:rsidRPr="007E388C">
              <w:t>59.</w:t>
            </w:r>
            <w:r w:rsidRPr="007E388C">
              <w:tab/>
              <w:t>neemt nota van de opmerkingen van de Rekenkamer over de beheer- en controlesystemen van het EIGE, waaronder</w:t>
            </w:r>
            <w:r w:rsidRPr="007E388C">
              <w:rPr>
                <w:b/>
                <w:i/>
              </w:rPr>
              <w:t>:</w:t>
            </w:r>
          </w:p>
        </w:tc>
        <w:tc>
          <w:tcPr>
            <w:tcW w:w="4876" w:type="dxa"/>
            <w:tcBorders>
              <w:top w:val="nil"/>
              <w:left w:val="nil"/>
              <w:bottom w:val="nil"/>
              <w:right w:val="nil"/>
            </w:tcBorders>
          </w:tcPr>
          <w:p w14:paraId="29FAC0B2" w14:textId="77777777" w:rsidR="00064C27" w:rsidRPr="007E388C" w:rsidRDefault="00064C27" w:rsidP="0071600E">
            <w:pPr>
              <w:pStyle w:val="Normal6a"/>
            </w:pPr>
            <w:r w:rsidRPr="007E388C">
              <w:t>59.</w:t>
            </w:r>
            <w:r w:rsidRPr="007E388C">
              <w:tab/>
              <w:t xml:space="preserve">neemt nota van de opmerkingen van de Rekenkamer over de beheer- en controlesystemen van het EIGE, waaronder </w:t>
            </w:r>
            <w:r w:rsidRPr="007E388C">
              <w:rPr>
                <w:b/>
                <w:i/>
              </w:rPr>
              <w:t>buitensporige en restrictieve criteria in een aanbesteding voor schoonmaakdiensten in 2024, tekortkomingen in twee evaluaties van aanbestedingen als gevolg van ontbrekende vereisten inzake bewijs en gebrekkig toezicht op drie “tijd en middelen”-contracten waarbij gewerkte dagen niet werden geverifieerd, waardoor risico’s op te hoge betalingen ontstaan; neemt kennis van de toezegging van het EIGE om de controles vooraf te versterken;</w:t>
            </w:r>
          </w:p>
        </w:tc>
      </w:tr>
    </w:tbl>
    <w:p w14:paraId="2A5447CE"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E538372" w14:textId="77777777" w:rsidR="00064C27" w:rsidRPr="007E388C" w:rsidRDefault="00064C27" w:rsidP="00064C27">
      <w:r w:rsidRPr="007E388C">
        <w:rPr>
          <w:rStyle w:val="HideTWBExt"/>
        </w:rPr>
        <w:t>&lt;/Amend&gt;</w:t>
      </w:r>
    </w:p>
    <w:p w14:paraId="571E034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107</w:t>
      </w:r>
      <w:r w:rsidRPr="007E388C">
        <w:rPr>
          <w:rStyle w:val="HideTWBExt"/>
          <w:b w:val="0"/>
        </w:rPr>
        <w:t>&lt;/NumAm&gt;</w:t>
      </w:r>
    </w:p>
    <w:p w14:paraId="356F8D7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393A2B8" w14:textId="77777777" w:rsidR="00064C27" w:rsidRPr="007E388C" w:rsidRDefault="00064C27" w:rsidP="00064C27">
      <w:pPr>
        <w:pStyle w:val="NormalBold"/>
      </w:pPr>
      <w:r w:rsidRPr="007E388C">
        <w:rPr>
          <w:rStyle w:val="HideTWBExt"/>
          <w:b w:val="0"/>
        </w:rPr>
        <w:t>&lt;/RepeatBlock-By&gt;</w:t>
      </w:r>
    </w:p>
    <w:p w14:paraId="21D62A1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0186AA6" w14:textId="77777777" w:rsidR="00064C27" w:rsidRPr="007E388C" w:rsidRDefault="00064C27" w:rsidP="00064C27">
      <w:pPr>
        <w:pStyle w:val="NormalBold"/>
      </w:pPr>
      <w:r w:rsidRPr="007E388C">
        <w:rPr>
          <w:rStyle w:val="HideTWBExt"/>
          <w:b w:val="0"/>
        </w:rPr>
        <w:t>&lt;Article&gt;</w:t>
      </w:r>
      <w:r w:rsidRPr="007E388C">
        <w:t>Paragraaf 59 – streepje 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0F2A78F" w14:textId="77777777" w:rsidTr="0071600E">
        <w:trPr>
          <w:trHeight w:hRule="exact" w:val="240"/>
          <w:jc w:val="center"/>
        </w:trPr>
        <w:tc>
          <w:tcPr>
            <w:tcW w:w="9752" w:type="dxa"/>
            <w:gridSpan w:val="2"/>
            <w:tcBorders>
              <w:top w:val="nil"/>
              <w:left w:val="nil"/>
              <w:bottom w:val="nil"/>
              <w:right w:val="nil"/>
            </w:tcBorders>
          </w:tcPr>
          <w:p w14:paraId="33C03D0B" w14:textId="77777777" w:rsidR="00064C27" w:rsidRPr="007E388C" w:rsidRDefault="00064C27" w:rsidP="0071600E"/>
        </w:tc>
      </w:tr>
      <w:tr w:rsidR="00064C27" w:rsidRPr="007E388C" w14:paraId="17254435" w14:textId="77777777" w:rsidTr="0071600E">
        <w:trPr>
          <w:trHeight w:val="240"/>
          <w:jc w:val="center"/>
        </w:trPr>
        <w:tc>
          <w:tcPr>
            <w:tcW w:w="4876" w:type="dxa"/>
            <w:tcBorders>
              <w:top w:val="nil"/>
              <w:left w:val="nil"/>
              <w:bottom w:val="nil"/>
              <w:right w:val="nil"/>
            </w:tcBorders>
          </w:tcPr>
          <w:p w14:paraId="28130D9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DFE12D4" w14:textId="77777777" w:rsidR="00064C27" w:rsidRPr="007E388C" w:rsidRDefault="00064C27" w:rsidP="0071600E">
            <w:pPr>
              <w:pStyle w:val="AmColumnHeading"/>
            </w:pPr>
            <w:r w:rsidRPr="007E388C">
              <w:t>Amendement</w:t>
            </w:r>
          </w:p>
        </w:tc>
      </w:tr>
      <w:tr w:rsidR="00064C27" w:rsidRPr="007E388C" w14:paraId="762179E2" w14:textId="77777777" w:rsidTr="0071600E">
        <w:trPr>
          <w:jc w:val="center"/>
        </w:trPr>
        <w:tc>
          <w:tcPr>
            <w:tcW w:w="4876" w:type="dxa"/>
            <w:tcBorders>
              <w:top w:val="nil"/>
              <w:left w:val="nil"/>
              <w:bottom w:val="nil"/>
              <w:right w:val="nil"/>
            </w:tcBorders>
          </w:tcPr>
          <w:p w14:paraId="0BB65C08" w14:textId="77777777" w:rsidR="00064C27" w:rsidRPr="007E388C" w:rsidRDefault="00064C27" w:rsidP="0071600E">
            <w:pPr>
              <w:pStyle w:val="Normal6a"/>
            </w:pPr>
            <w:r w:rsidRPr="007E388C">
              <w:rPr>
                <w:b/>
                <w:i/>
              </w:rPr>
              <w:t>–</w:t>
            </w:r>
            <w:r w:rsidRPr="007E388C">
              <w:tab/>
            </w:r>
            <w:r w:rsidRPr="007E388C">
              <w:rPr>
                <w:b/>
                <w:i/>
              </w:rPr>
              <w:t xml:space="preserve">onregelmatigheden bij aanbestedingen: wijst erop dat het EIGE in 2024 buitensporige vereisten inzake financiële draagkracht en restrictieve selectiecriteria heeft gehanteerd in een aanbestedingsprocedure voor schoonmaakdiensten die volgens de Rekenkamer potentiële inschrijvers hadden kunnen afschrikken of zelfs verhinderen om deel te nemen; erkent dat </w:t>
            </w:r>
            <w:r w:rsidRPr="007E388C">
              <w:rPr>
                <w:b/>
                <w:i/>
              </w:rPr>
              <w:lastRenderedPageBreak/>
              <w:t>het EIGE benadrukt dat de restrictieve criteria werden gevraagd door de medecontractanten (Commissie en Parlement) en dat geen enkele potentiële inschrijver over de selectiecriteria heeft geklaagd;</w:t>
            </w:r>
          </w:p>
        </w:tc>
        <w:tc>
          <w:tcPr>
            <w:tcW w:w="4876" w:type="dxa"/>
            <w:tcBorders>
              <w:top w:val="nil"/>
              <w:left w:val="nil"/>
              <w:bottom w:val="nil"/>
              <w:right w:val="nil"/>
            </w:tcBorders>
          </w:tcPr>
          <w:p w14:paraId="6DF549EA" w14:textId="77777777" w:rsidR="00064C27" w:rsidRPr="007E388C" w:rsidRDefault="00064C27" w:rsidP="0071600E">
            <w:pPr>
              <w:pStyle w:val="Normal6a"/>
            </w:pPr>
            <w:r w:rsidRPr="007E388C">
              <w:rPr>
                <w:b/>
                <w:i/>
              </w:rPr>
              <w:lastRenderedPageBreak/>
              <w:t>Schrappen</w:t>
            </w:r>
          </w:p>
        </w:tc>
      </w:tr>
    </w:tbl>
    <w:p w14:paraId="7D4DD83F"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E6DE08C" w14:textId="77777777" w:rsidR="00064C27" w:rsidRPr="007E388C" w:rsidRDefault="00064C27" w:rsidP="00064C27">
      <w:r w:rsidRPr="007E388C">
        <w:rPr>
          <w:rStyle w:val="HideTWBExt"/>
        </w:rPr>
        <w:t>&lt;/Amend&gt;</w:t>
      </w:r>
    </w:p>
    <w:p w14:paraId="64B3BA7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108</w:t>
      </w:r>
      <w:r w:rsidRPr="007E388C">
        <w:rPr>
          <w:rStyle w:val="HideTWBExt"/>
          <w:b w:val="0"/>
        </w:rPr>
        <w:t>&lt;/NumAm&gt;</w:t>
      </w:r>
    </w:p>
    <w:p w14:paraId="5E058D6B"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60F3D6E" w14:textId="77777777" w:rsidR="00064C27" w:rsidRPr="007E388C" w:rsidRDefault="00064C27" w:rsidP="00064C27">
      <w:pPr>
        <w:pStyle w:val="NormalBold"/>
      </w:pPr>
      <w:r w:rsidRPr="007E388C">
        <w:rPr>
          <w:rStyle w:val="HideTWBExt"/>
          <w:b w:val="0"/>
        </w:rPr>
        <w:t>&lt;/RepeatBlock-By&gt;</w:t>
      </w:r>
    </w:p>
    <w:p w14:paraId="61B46C9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1B6CF92" w14:textId="77777777" w:rsidR="00064C27" w:rsidRPr="007E388C" w:rsidRDefault="00064C27" w:rsidP="00064C27">
      <w:pPr>
        <w:pStyle w:val="NormalBold"/>
      </w:pPr>
      <w:r w:rsidRPr="007E388C">
        <w:rPr>
          <w:rStyle w:val="HideTWBExt"/>
          <w:b w:val="0"/>
        </w:rPr>
        <w:t>&lt;Article&gt;</w:t>
      </w:r>
      <w:r w:rsidRPr="007E388C">
        <w:t>Paragraaf 59 – streepje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F4ABC55" w14:textId="77777777" w:rsidTr="0071600E">
        <w:trPr>
          <w:trHeight w:hRule="exact" w:val="240"/>
          <w:jc w:val="center"/>
        </w:trPr>
        <w:tc>
          <w:tcPr>
            <w:tcW w:w="9752" w:type="dxa"/>
            <w:gridSpan w:val="2"/>
            <w:tcBorders>
              <w:top w:val="nil"/>
              <w:left w:val="nil"/>
              <w:bottom w:val="nil"/>
              <w:right w:val="nil"/>
            </w:tcBorders>
          </w:tcPr>
          <w:p w14:paraId="3D45F166" w14:textId="77777777" w:rsidR="00064C27" w:rsidRPr="007E388C" w:rsidRDefault="00064C27" w:rsidP="0071600E"/>
        </w:tc>
      </w:tr>
      <w:tr w:rsidR="00064C27" w:rsidRPr="007E388C" w14:paraId="454894BB" w14:textId="77777777" w:rsidTr="0071600E">
        <w:trPr>
          <w:trHeight w:val="240"/>
          <w:jc w:val="center"/>
        </w:trPr>
        <w:tc>
          <w:tcPr>
            <w:tcW w:w="4876" w:type="dxa"/>
            <w:tcBorders>
              <w:top w:val="nil"/>
              <w:left w:val="nil"/>
              <w:bottom w:val="nil"/>
              <w:right w:val="nil"/>
            </w:tcBorders>
          </w:tcPr>
          <w:p w14:paraId="3127E06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1D86286" w14:textId="77777777" w:rsidR="00064C27" w:rsidRPr="007E388C" w:rsidRDefault="00064C27" w:rsidP="0071600E">
            <w:pPr>
              <w:pStyle w:val="AmColumnHeading"/>
            </w:pPr>
            <w:r w:rsidRPr="007E388C">
              <w:t>Amendement</w:t>
            </w:r>
          </w:p>
        </w:tc>
      </w:tr>
      <w:tr w:rsidR="00064C27" w:rsidRPr="007E388C" w14:paraId="3675DF40" w14:textId="77777777" w:rsidTr="0071600E">
        <w:trPr>
          <w:jc w:val="center"/>
        </w:trPr>
        <w:tc>
          <w:tcPr>
            <w:tcW w:w="4876" w:type="dxa"/>
            <w:tcBorders>
              <w:top w:val="nil"/>
              <w:left w:val="nil"/>
              <w:bottom w:val="nil"/>
              <w:right w:val="nil"/>
            </w:tcBorders>
          </w:tcPr>
          <w:p w14:paraId="0C7EB2E9" w14:textId="77777777" w:rsidR="00064C27" w:rsidRPr="007E388C" w:rsidRDefault="00064C27" w:rsidP="0071600E">
            <w:pPr>
              <w:pStyle w:val="Normal6a"/>
            </w:pPr>
            <w:r w:rsidRPr="007E388C">
              <w:rPr>
                <w:b/>
                <w:i/>
              </w:rPr>
              <w:t>–</w:t>
            </w:r>
            <w:r w:rsidRPr="007E388C">
              <w:tab/>
            </w:r>
            <w:r w:rsidRPr="007E388C">
              <w:rPr>
                <w:b/>
                <w:i/>
              </w:rPr>
              <w:t>inadequate beoordeling van de offertes: merkt op dat de evaluatiecomités van het EIGE bij twee aanbestedingen (220 000 EUR en 193 175 EUR) het vermogen van de inschrijvers om deskundigenteams te leiden niet naar behoren hebben beoordeeld, omdat het EIGE in het bestek niet had geëist dat de inschrijvers ter zake passend bewijsmateriaal zouden overleggen, waardoor het risico bestond dat de dienstverlening zou te wensen overlaten;</w:t>
            </w:r>
          </w:p>
        </w:tc>
        <w:tc>
          <w:tcPr>
            <w:tcW w:w="4876" w:type="dxa"/>
            <w:tcBorders>
              <w:top w:val="nil"/>
              <w:left w:val="nil"/>
              <w:bottom w:val="nil"/>
              <w:right w:val="nil"/>
            </w:tcBorders>
          </w:tcPr>
          <w:p w14:paraId="73A25A7A" w14:textId="77777777" w:rsidR="00064C27" w:rsidRPr="007E388C" w:rsidRDefault="00064C27" w:rsidP="0071600E">
            <w:pPr>
              <w:pStyle w:val="Normal6a"/>
            </w:pPr>
            <w:r w:rsidRPr="007E388C">
              <w:rPr>
                <w:b/>
                <w:i/>
              </w:rPr>
              <w:t>Schrappen</w:t>
            </w:r>
          </w:p>
        </w:tc>
      </w:tr>
    </w:tbl>
    <w:p w14:paraId="63026780"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E497DC0" w14:textId="77777777" w:rsidR="00064C27" w:rsidRPr="007E388C" w:rsidRDefault="00064C27" w:rsidP="00064C27">
      <w:r w:rsidRPr="007E388C">
        <w:rPr>
          <w:rStyle w:val="HideTWBExt"/>
        </w:rPr>
        <w:t>&lt;/Amend&gt;</w:t>
      </w:r>
    </w:p>
    <w:p w14:paraId="7EA16DF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109</w:t>
      </w:r>
      <w:r w:rsidRPr="007E388C">
        <w:rPr>
          <w:rStyle w:val="HideTWBExt"/>
          <w:b w:val="0"/>
        </w:rPr>
        <w:t>&lt;/NumAm&gt;</w:t>
      </w:r>
    </w:p>
    <w:p w14:paraId="1203BF5F"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34D16D10" w14:textId="77777777" w:rsidR="00064C27" w:rsidRPr="007E388C" w:rsidRDefault="00064C27" w:rsidP="00064C27">
      <w:pPr>
        <w:pStyle w:val="NormalBold"/>
      </w:pPr>
      <w:r w:rsidRPr="007E388C">
        <w:rPr>
          <w:rStyle w:val="HideTWBExt"/>
          <w:b w:val="0"/>
        </w:rPr>
        <w:t>&lt;/RepeatBlock-By&gt;</w:t>
      </w:r>
    </w:p>
    <w:p w14:paraId="6151D89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BEE7079" w14:textId="77777777" w:rsidR="00064C27" w:rsidRPr="007E388C" w:rsidRDefault="00064C27" w:rsidP="00064C27">
      <w:pPr>
        <w:pStyle w:val="NormalBold"/>
      </w:pPr>
      <w:r w:rsidRPr="007E388C">
        <w:rPr>
          <w:rStyle w:val="HideTWBExt"/>
          <w:b w:val="0"/>
        </w:rPr>
        <w:t>&lt;Article&gt;</w:t>
      </w:r>
      <w:r w:rsidRPr="007E388C">
        <w:t>Paragraaf 59 – streepje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0619EAA" w14:textId="77777777" w:rsidTr="0071600E">
        <w:trPr>
          <w:trHeight w:hRule="exact" w:val="240"/>
          <w:jc w:val="center"/>
        </w:trPr>
        <w:tc>
          <w:tcPr>
            <w:tcW w:w="9752" w:type="dxa"/>
            <w:gridSpan w:val="2"/>
            <w:tcBorders>
              <w:top w:val="nil"/>
              <w:left w:val="nil"/>
              <w:bottom w:val="nil"/>
              <w:right w:val="nil"/>
            </w:tcBorders>
          </w:tcPr>
          <w:p w14:paraId="255D891B" w14:textId="77777777" w:rsidR="00064C27" w:rsidRPr="007E388C" w:rsidRDefault="00064C27" w:rsidP="0071600E"/>
        </w:tc>
      </w:tr>
      <w:tr w:rsidR="00064C27" w:rsidRPr="007E388C" w14:paraId="54872066" w14:textId="77777777" w:rsidTr="0071600E">
        <w:trPr>
          <w:trHeight w:val="240"/>
          <w:jc w:val="center"/>
        </w:trPr>
        <w:tc>
          <w:tcPr>
            <w:tcW w:w="4876" w:type="dxa"/>
            <w:tcBorders>
              <w:top w:val="nil"/>
              <w:left w:val="nil"/>
              <w:bottom w:val="nil"/>
              <w:right w:val="nil"/>
            </w:tcBorders>
          </w:tcPr>
          <w:p w14:paraId="0C1088A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157E8B3" w14:textId="77777777" w:rsidR="00064C27" w:rsidRPr="007E388C" w:rsidRDefault="00064C27" w:rsidP="0071600E">
            <w:pPr>
              <w:pStyle w:val="AmColumnHeading"/>
            </w:pPr>
            <w:r w:rsidRPr="007E388C">
              <w:t>Amendement</w:t>
            </w:r>
          </w:p>
        </w:tc>
      </w:tr>
      <w:tr w:rsidR="00064C27" w:rsidRPr="007E388C" w14:paraId="234979BF" w14:textId="77777777" w:rsidTr="0071600E">
        <w:trPr>
          <w:jc w:val="center"/>
        </w:trPr>
        <w:tc>
          <w:tcPr>
            <w:tcW w:w="4876" w:type="dxa"/>
            <w:tcBorders>
              <w:top w:val="nil"/>
              <w:left w:val="nil"/>
              <w:bottom w:val="nil"/>
              <w:right w:val="nil"/>
            </w:tcBorders>
          </w:tcPr>
          <w:p w14:paraId="5EF2CF2E" w14:textId="77777777" w:rsidR="00064C27" w:rsidRPr="007E388C" w:rsidRDefault="00064C27" w:rsidP="0071600E">
            <w:pPr>
              <w:pStyle w:val="Normal6a"/>
            </w:pPr>
            <w:r w:rsidRPr="007E388C">
              <w:rPr>
                <w:b/>
                <w:i/>
              </w:rPr>
              <w:t>–</w:t>
            </w:r>
            <w:r w:rsidRPr="007E388C">
              <w:tab/>
            </w:r>
            <w:r w:rsidRPr="007E388C">
              <w:rPr>
                <w:b/>
                <w:i/>
              </w:rPr>
              <w:t xml:space="preserve">zwak toezicht op contracten: erkent dat het EIGE facturen heeft betaald die in het kader van drie “tijd en middelen”-contracten zijn uitgevoerd zonder de feitelijk gewerkte dagen te </w:t>
            </w:r>
            <w:r w:rsidRPr="007E388C">
              <w:rPr>
                <w:b/>
                <w:i/>
              </w:rPr>
              <w:lastRenderedPageBreak/>
              <w:t>verifiëren, waardoor artikel 45, lid 5, van zijn financieel reglement is geschonden en het EIGE aan het risico van te hoge betalingen is blootgesteld; merkt op dat het EIGE de controles vooraf dienovereenkomstig zal versterken;</w:t>
            </w:r>
          </w:p>
        </w:tc>
        <w:tc>
          <w:tcPr>
            <w:tcW w:w="4876" w:type="dxa"/>
            <w:tcBorders>
              <w:top w:val="nil"/>
              <w:left w:val="nil"/>
              <w:bottom w:val="nil"/>
              <w:right w:val="nil"/>
            </w:tcBorders>
          </w:tcPr>
          <w:p w14:paraId="240307A8" w14:textId="77777777" w:rsidR="00064C27" w:rsidRPr="007E388C" w:rsidRDefault="00064C27" w:rsidP="0071600E">
            <w:pPr>
              <w:pStyle w:val="Normal6a"/>
            </w:pPr>
            <w:r w:rsidRPr="007E388C">
              <w:rPr>
                <w:b/>
                <w:i/>
              </w:rPr>
              <w:lastRenderedPageBreak/>
              <w:t>Schrappen</w:t>
            </w:r>
          </w:p>
        </w:tc>
      </w:tr>
    </w:tbl>
    <w:p w14:paraId="54D0535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719872B" w14:textId="77777777" w:rsidR="00064C27" w:rsidRPr="007E388C" w:rsidRDefault="00064C27" w:rsidP="00064C27">
      <w:r w:rsidRPr="007E388C">
        <w:rPr>
          <w:rStyle w:val="HideTWBExt"/>
        </w:rPr>
        <w:t>&lt;/Amend&gt;</w:t>
      </w:r>
    </w:p>
    <w:p w14:paraId="1554034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110</w:t>
      </w:r>
      <w:r w:rsidRPr="007E388C">
        <w:rPr>
          <w:rStyle w:val="HideTWBExt"/>
          <w:b w:val="0"/>
        </w:rPr>
        <w:t>&lt;/NumAm&gt;</w:t>
      </w:r>
    </w:p>
    <w:p w14:paraId="530DDC62"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55CC7A89" w14:textId="77777777" w:rsidR="00064C27" w:rsidRPr="007E388C" w:rsidRDefault="00064C27" w:rsidP="00064C27">
      <w:pPr>
        <w:pStyle w:val="NormalBold"/>
      </w:pPr>
      <w:r w:rsidRPr="007E388C">
        <w:rPr>
          <w:rStyle w:val="HideTWBExt"/>
          <w:b w:val="0"/>
        </w:rPr>
        <w:t>&lt;/RepeatBlock-By&gt;</w:t>
      </w:r>
    </w:p>
    <w:p w14:paraId="2085B8E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5145029" w14:textId="77777777" w:rsidR="00064C27" w:rsidRPr="007E388C" w:rsidRDefault="00064C27" w:rsidP="00064C27">
      <w:pPr>
        <w:pStyle w:val="NormalBold"/>
      </w:pPr>
      <w:r w:rsidRPr="007E388C">
        <w:rPr>
          <w:rStyle w:val="HideTWBExt"/>
          <w:b w:val="0"/>
        </w:rPr>
        <w:t>&lt;Article&gt;</w:t>
      </w:r>
      <w:r w:rsidRPr="007E388C">
        <w:t>Paragraaf 60 – inleidende formule</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0D9DC0B" w14:textId="77777777" w:rsidTr="0071600E">
        <w:trPr>
          <w:trHeight w:hRule="exact" w:val="240"/>
          <w:jc w:val="center"/>
        </w:trPr>
        <w:tc>
          <w:tcPr>
            <w:tcW w:w="9752" w:type="dxa"/>
            <w:gridSpan w:val="2"/>
            <w:tcBorders>
              <w:top w:val="nil"/>
              <w:left w:val="nil"/>
              <w:bottom w:val="nil"/>
              <w:right w:val="nil"/>
            </w:tcBorders>
          </w:tcPr>
          <w:p w14:paraId="37541C99" w14:textId="77777777" w:rsidR="00064C27" w:rsidRPr="007E388C" w:rsidRDefault="00064C27" w:rsidP="0071600E"/>
        </w:tc>
      </w:tr>
      <w:tr w:rsidR="00064C27" w:rsidRPr="007E388C" w14:paraId="3D9D9D72" w14:textId="77777777" w:rsidTr="0071600E">
        <w:trPr>
          <w:trHeight w:val="240"/>
          <w:jc w:val="center"/>
        </w:trPr>
        <w:tc>
          <w:tcPr>
            <w:tcW w:w="4876" w:type="dxa"/>
            <w:tcBorders>
              <w:top w:val="nil"/>
              <w:left w:val="nil"/>
              <w:bottom w:val="nil"/>
              <w:right w:val="nil"/>
            </w:tcBorders>
          </w:tcPr>
          <w:p w14:paraId="30DB704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D6E5AC8" w14:textId="77777777" w:rsidR="00064C27" w:rsidRPr="007E388C" w:rsidRDefault="00064C27" w:rsidP="0071600E">
            <w:pPr>
              <w:pStyle w:val="AmColumnHeading"/>
            </w:pPr>
            <w:r w:rsidRPr="007E388C">
              <w:t>Amendement</w:t>
            </w:r>
          </w:p>
        </w:tc>
      </w:tr>
      <w:tr w:rsidR="00064C27" w:rsidRPr="007E388C" w14:paraId="0CB55D9B" w14:textId="77777777" w:rsidTr="0071600E">
        <w:trPr>
          <w:jc w:val="center"/>
        </w:trPr>
        <w:tc>
          <w:tcPr>
            <w:tcW w:w="4876" w:type="dxa"/>
            <w:tcBorders>
              <w:top w:val="nil"/>
              <w:left w:val="nil"/>
              <w:bottom w:val="nil"/>
              <w:right w:val="nil"/>
            </w:tcBorders>
          </w:tcPr>
          <w:p w14:paraId="62AE02BE" w14:textId="77777777" w:rsidR="00064C27" w:rsidRPr="007E388C" w:rsidRDefault="00064C27" w:rsidP="0071600E">
            <w:pPr>
              <w:pStyle w:val="Normal6a"/>
            </w:pPr>
            <w:r w:rsidRPr="007E388C">
              <w:t>60.</w:t>
            </w:r>
            <w:r w:rsidRPr="007E388C">
              <w:tab/>
              <w:t xml:space="preserve">neemt kennis van de bevindingen van de Rekenkamer met betrekking tot eu-LISA, </w:t>
            </w:r>
            <w:r w:rsidRPr="007E388C">
              <w:rPr>
                <w:b/>
                <w:i/>
              </w:rPr>
              <w:t>waarvan de meeste</w:t>
            </w:r>
            <w:r w:rsidRPr="007E388C">
              <w:t xml:space="preserve"> betrekking </w:t>
            </w:r>
            <w:r w:rsidRPr="007E388C">
              <w:rPr>
                <w:b/>
                <w:i/>
              </w:rPr>
              <w:t>hebben op</w:t>
            </w:r>
            <w:r w:rsidRPr="007E388C">
              <w:t xml:space="preserve"> onregelmatigheden bij aanbestedingen </w:t>
            </w:r>
            <w:r w:rsidRPr="007E388C">
              <w:rPr>
                <w:b/>
                <w:i/>
              </w:rPr>
              <w:t>die in voorgaande jaren zijn gestart, met</w:t>
            </w:r>
            <w:r w:rsidRPr="007E388C">
              <w:t xml:space="preserve"> onregelmatige betalingen </w:t>
            </w:r>
            <w:r w:rsidRPr="007E388C">
              <w:rPr>
                <w:b/>
                <w:i/>
              </w:rPr>
              <w:t>in 2024 als gevolg, onder meer:</w:t>
            </w:r>
          </w:p>
        </w:tc>
        <w:tc>
          <w:tcPr>
            <w:tcW w:w="4876" w:type="dxa"/>
            <w:tcBorders>
              <w:top w:val="nil"/>
              <w:left w:val="nil"/>
              <w:bottom w:val="nil"/>
              <w:right w:val="nil"/>
            </w:tcBorders>
          </w:tcPr>
          <w:p w14:paraId="48AC152E" w14:textId="77777777" w:rsidR="00064C27" w:rsidRPr="007E388C" w:rsidRDefault="00064C27" w:rsidP="0071600E">
            <w:pPr>
              <w:pStyle w:val="Normal6a"/>
            </w:pPr>
            <w:r w:rsidRPr="007E388C">
              <w:t>60.</w:t>
            </w:r>
            <w:r w:rsidRPr="007E388C">
              <w:tab/>
              <w:t xml:space="preserve">neemt kennis van de bevindingen van de Rekenkamer met betrekking tot eu-LISA, </w:t>
            </w:r>
            <w:r w:rsidRPr="007E388C">
              <w:rPr>
                <w:b/>
                <w:i/>
              </w:rPr>
              <w:t>voornamelijk met</w:t>
            </w:r>
            <w:r w:rsidRPr="007E388C">
              <w:t xml:space="preserve"> betrekking </w:t>
            </w:r>
            <w:r w:rsidRPr="007E388C">
              <w:rPr>
                <w:b/>
                <w:i/>
              </w:rPr>
              <w:t>tot</w:t>
            </w:r>
            <w:r w:rsidRPr="007E388C">
              <w:t xml:space="preserve"> onregelmatigheden bij aanbestedingen </w:t>
            </w:r>
            <w:r w:rsidRPr="007E388C">
              <w:rPr>
                <w:b/>
                <w:i/>
              </w:rPr>
              <w:t>in het kader van eerdere procedures die in 2024 tot</w:t>
            </w:r>
            <w:r w:rsidRPr="007E388C">
              <w:t xml:space="preserve"> onregelmatige betalingen </w:t>
            </w:r>
            <w:r w:rsidRPr="007E388C">
              <w:rPr>
                <w:b/>
                <w:i/>
              </w:rPr>
              <w:t xml:space="preserve">hebben geleid; wijst met name op een onregelmatige procedure van gunning door onderhandelingen voor de huur van een pand in Straatsburg, waarbij opnieuw werd onderhandeld over de gunningscriteria en het pand niet voldeed aan de specificaties (850 000 EUR), wijzigingen in de financiële offertes van inschrijvers tijdens een procedure voor elektrische en civieltechnische werken, die leidden tot een onregelmatig contract (150 000 EUR), wijzigingen in de prijselementen die verder gaan dan wat op grond van artikel 151 van het Financieel Reglement is toegestaan, waardoor de gunning van opdrachten werd beïnvloed (1,4 miljoen EUR), bezorgdheid over de heropening van de concurrerende biedprocedure voor monitoring- en onderhoudsdiensten met betrekking tot het VIS, waarbij de winnende offerte (47,8 miljoen EUR) onevenredig lager was dan die van de concurrenten en </w:t>
            </w:r>
            <w:r w:rsidRPr="007E388C">
              <w:rPr>
                <w:b/>
                <w:i/>
              </w:rPr>
              <w:lastRenderedPageBreak/>
              <w:t>aanzienlijke operationele en contractuele risico’s meebracht, en het onopgeloste geschil over de onderhoudskosten van het EES, waardoor de dekking is komen te vervallen en eu-LISA in 2023 een bedrag van 5,3 miljoen EUR en in 2024 een bedrag van 1,3 miljoen EUR heeft betaald voor kosten voor werkhervatting die volgens eu-LISA door de contractant hadden moeten worden gedragen; betreurt dat er eind 2024 nog geen rechtszaak was aangespannen;</w:t>
            </w:r>
          </w:p>
        </w:tc>
      </w:tr>
    </w:tbl>
    <w:p w14:paraId="24D4B942"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FD3EA6D" w14:textId="77777777" w:rsidR="00064C27" w:rsidRPr="007E388C" w:rsidRDefault="00064C27" w:rsidP="00064C27">
      <w:r w:rsidRPr="007E388C">
        <w:rPr>
          <w:rStyle w:val="HideTWBExt"/>
        </w:rPr>
        <w:t>&lt;/Amend&gt;</w:t>
      </w:r>
    </w:p>
    <w:p w14:paraId="626743E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111</w:t>
      </w:r>
      <w:r w:rsidRPr="007E388C">
        <w:rPr>
          <w:rStyle w:val="HideTWBExt"/>
          <w:b w:val="0"/>
        </w:rPr>
        <w:t>&lt;/NumAm&gt;</w:t>
      </w:r>
    </w:p>
    <w:p w14:paraId="2EA44F75"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088F5DF" w14:textId="77777777" w:rsidR="00064C27" w:rsidRPr="007E388C" w:rsidRDefault="00064C27" w:rsidP="00064C27">
      <w:pPr>
        <w:pStyle w:val="NormalBold"/>
      </w:pPr>
      <w:r w:rsidRPr="007E388C">
        <w:rPr>
          <w:rStyle w:val="HideTWBExt"/>
          <w:b w:val="0"/>
        </w:rPr>
        <w:t>&lt;/RepeatBlock-By&gt;</w:t>
      </w:r>
    </w:p>
    <w:p w14:paraId="514D58F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F5A8D0B" w14:textId="77777777" w:rsidR="00064C27" w:rsidRPr="007E388C" w:rsidRDefault="00064C27" w:rsidP="00064C27">
      <w:pPr>
        <w:pStyle w:val="NormalBold"/>
      </w:pPr>
      <w:r w:rsidRPr="007E388C">
        <w:rPr>
          <w:rStyle w:val="HideTWBExt"/>
          <w:b w:val="0"/>
        </w:rPr>
        <w:t>&lt;Article&gt;</w:t>
      </w:r>
      <w:r w:rsidRPr="007E388C">
        <w:t>Paragraaf 60 – streepje 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B80A058" w14:textId="77777777" w:rsidTr="0071600E">
        <w:trPr>
          <w:trHeight w:hRule="exact" w:val="240"/>
          <w:jc w:val="center"/>
        </w:trPr>
        <w:tc>
          <w:tcPr>
            <w:tcW w:w="9752" w:type="dxa"/>
            <w:gridSpan w:val="2"/>
            <w:tcBorders>
              <w:top w:val="nil"/>
              <w:left w:val="nil"/>
              <w:bottom w:val="nil"/>
              <w:right w:val="nil"/>
            </w:tcBorders>
          </w:tcPr>
          <w:p w14:paraId="6FE190E5" w14:textId="77777777" w:rsidR="00064C27" w:rsidRPr="007E388C" w:rsidRDefault="00064C27" w:rsidP="0071600E"/>
        </w:tc>
      </w:tr>
      <w:tr w:rsidR="00064C27" w:rsidRPr="007E388C" w14:paraId="002051A1" w14:textId="77777777" w:rsidTr="0071600E">
        <w:trPr>
          <w:trHeight w:val="240"/>
          <w:jc w:val="center"/>
        </w:trPr>
        <w:tc>
          <w:tcPr>
            <w:tcW w:w="4876" w:type="dxa"/>
            <w:tcBorders>
              <w:top w:val="nil"/>
              <w:left w:val="nil"/>
              <w:bottom w:val="nil"/>
              <w:right w:val="nil"/>
            </w:tcBorders>
          </w:tcPr>
          <w:p w14:paraId="5094334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07EEB93" w14:textId="77777777" w:rsidR="00064C27" w:rsidRPr="007E388C" w:rsidRDefault="00064C27" w:rsidP="0071600E">
            <w:pPr>
              <w:pStyle w:val="AmColumnHeading"/>
            </w:pPr>
            <w:r w:rsidRPr="007E388C">
              <w:t>Amendement</w:t>
            </w:r>
          </w:p>
        </w:tc>
      </w:tr>
      <w:tr w:rsidR="00064C27" w:rsidRPr="007E388C" w14:paraId="6141AA50" w14:textId="77777777" w:rsidTr="0071600E">
        <w:trPr>
          <w:jc w:val="center"/>
        </w:trPr>
        <w:tc>
          <w:tcPr>
            <w:tcW w:w="4876" w:type="dxa"/>
            <w:tcBorders>
              <w:top w:val="nil"/>
              <w:left w:val="nil"/>
              <w:bottom w:val="nil"/>
              <w:right w:val="nil"/>
            </w:tcBorders>
          </w:tcPr>
          <w:p w14:paraId="72E83E30" w14:textId="77777777" w:rsidR="00064C27" w:rsidRPr="007E388C" w:rsidRDefault="00064C27" w:rsidP="0071600E">
            <w:pPr>
              <w:pStyle w:val="Normal6a"/>
            </w:pPr>
            <w:r w:rsidRPr="007E388C">
              <w:rPr>
                <w:b/>
                <w:i/>
              </w:rPr>
              <w:t>–</w:t>
            </w:r>
            <w:r w:rsidRPr="007E388C">
              <w:tab/>
            </w:r>
            <w:r w:rsidRPr="007E388C">
              <w:rPr>
                <w:b/>
                <w:i/>
              </w:rPr>
              <w:t>onregelmatigheden in een procedure van gunning door onderhandelingen die in 2019 is gestart en in 2020 is afgerond voor de huur van een pand in Straatsburg, waarbij de oppervlakte van het pand en het aantal werkplekken onder de in het bestek vastgestelde behoeften lagen en de kwaliteit van de offerte als zeer laag werd beoordeeld, maar niet werd afgewezen; merkt voorts op dat ook over de gunningscriteria naderhand met de inschrijver is onderhandeld, hetgeen in strijd is met artikel 167, lid 3, en punt 6.5 van bijlage I bij het Financieel Reglement; benadrukt dat de procedure van gunning door onderhandelingen en het daaruit voortvloeiende huurcontract onregelmatig zijn, evenals de bijbehorende betalingen die 850 000 EUR bedroegen in 2024;</w:t>
            </w:r>
          </w:p>
        </w:tc>
        <w:tc>
          <w:tcPr>
            <w:tcW w:w="4876" w:type="dxa"/>
            <w:tcBorders>
              <w:top w:val="nil"/>
              <w:left w:val="nil"/>
              <w:bottom w:val="nil"/>
              <w:right w:val="nil"/>
            </w:tcBorders>
          </w:tcPr>
          <w:p w14:paraId="52A6BA30" w14:textId="77777777" w:rsidR="00064C27" w:rsidRPr="007E388C" w:rsidRDefault="00064C27" w:rsidP="0071600E">
            <w:pPr>
              <w:pStyle w:val="Normal6a"/>
            </w:pPr>
            <w:r w:rsidRPr="007E388C">
              <w:rPr>
                <w:b/>
                <w:i/>
              </w:rPr>
              <w:t>Schrappen</w:t>
            </w:r>
          </w:p>
        </w:tc>
      </w:tr>
    </w:tbl>
    <w:p w14:paraId="2F2FA7F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24B6D98" w14:textId="77777777" w:rsidR="00064C27" w:rsidRPr="007E388C" w:rsidRDefault="00064C27" w:rsidP="00064C27">
      <w:r w:rsidRPr="007E388C">
        <w:rPr>
          <w:rStyle w:val="HideTWBExt"/>
        </w:rPr>
        <w:lastRenderedPageBreak/>
        <w:t>&lt;/Amend&gt;</w:t>
      </w:r>
    </w:p>
    <w:p w14:paraId="0B16156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112</w:t>
      </w:r>
      <w:r w:rsidRPr="007E388C">
        <w:rPr>
          <w:rStyle w:val="HideTWBExt"/>
          <w:b w:val="0"/>
        </w:rPr>
        <w:t>&lt;/NumAm&gt;</w:t>
      </w:r>
    </w:p>
    <w:p w14:paraId="693F330E"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389693DA" w14:textId="77777777" w:rsidR="00064C27" w:rsidRPr="007E388C" w:rsidRDefault="00064C27" w:rsidP="00064C27">
      <w:pPr>
        <w:pStyle w:val="NormalBold"/>
      </w:pPr>
      <w:r w:rsidRPr="007E388C">
        <w:rPr>
          <w:rStyle w:val="HideTWBExt"/>
          <w:b w:val="0"/>
        </w:rPr>
        <w:t>&lt;/RepeatBlock-By&gt;</w:t>
      </w:r>
    </w:p>
    <w:p w14:paraId="03B2DE0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FFC5F1F" w14:textId="77777777" w:rsidR="00064C27" w:rsidRPr="007E388C" w:rsidRDefault="00064C27" w:rsidP="00064C27">
      <w:pPr>
        <w:pStyle w:val="NormalBold"/>
      </w:pPr>
      <w:r w:rsidRPr="007E388C">
        <w:rPr>
          <w:rStyle w:val="HideTWBExt"/>
          <w:b w:val="0"/>
        </w:rPr>
        <w:t>&lt;Article&gt;</w:t>
      </w:r>
      <w:r w:rsidRPr="007E388C">
        <w:t>Paragraaf 60 – streepje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FBF4A02" w14:textId="77777777" w:rsidTr="0071600E">
        <w:trPr>
          <w:trHeight w:hRule="exact" w:val="240"/>
          <w:jc w:val="center"/>
        </w:trPr>
        <w:tc>
          <w:tcPr>
            <w:tcW w:w="9752" w:type="dxa"/>
            <w:gridSpan w:val="2"/>
            <w:tcBorders>
              <w:top w:val="nil"/>
              <w:left w:val="nil"/>
              <w:bottom w:val="nil"/>
              <w:right w:val="nil"/>
            </w:tcBorders>
          </w:tcPr>
          <w:p w14:paraId="0FDA2B64" w14:textId="77777777" w:rsidR="00064C27" w:rsidRPr="007E388C" w:rsidRDefault="00064C27" w:rsidP="0071600E"/>
        </w:tc>
      </w:tr>
      <w:tr w:rsidR="00064C27" w:rsidRPr="007E388C" w14:paraId="5330A8A5" w14:textId="77777777" w:rsidTr="0071600E">
        <w:trPr>
          <w:trHeight w:val="240"/>
          <w:jc w:val="center"/>
        </w:trPr>
        <w:tc>
          <w:tcPr>
            <w:tcW w:w="4876" w:type="dxa"/>
            <w:tcBorders>
              <w:top w:val="nil"/>
              <w:left w:val="nil"/>
              <w:bottom w:val="nil"/>
              <w:right w:val="nil"/>
            </w:tcBorders>
          </w:tcPr>
          <w:p w14:paraId="28870EC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04F099D" w14:textId="77777777" w:rsidR="00064C27" w:rsidRPr="007E388C" w:rsidRDefault="00064C27" w:rsidP="0071600E">
            <w:pPr>
              <w:pStyle w:val="AmColumnHeading"/>
            </w:pPr>
            <w:r w:rsidRPr="007E388C">
              <w:t>Amendement</w:t>
            </w:r>
          </w:p>
        </w:tc>
      </w:tr>
      <w:tr w:rsidR="00064C27" w:rsidRPr="007E388C" w14:paraId="295F107B" w14:textId="77777777" w:rsidTr="0071600E">
        <w:trPr>
          <w:jc w:val="center"/>
        </w:trPr>
        <w:tc>
          <w:tcPr>
            <w:tcW w:w="4876" w:type="dxa"/>
            <w:tcBorders>
              <w:top w:val="nil"/>
              <w:left w:val="nil"/>
              <w:bottom w:val="nil"/>
              <w:right w:val="nil"/>
            </w:tcBorders>
          </w:tcPr>
          <w:p w14:paraId="0CC2AF44" w14:textId="77777777" w:rsidR="00064C27" w:rsidRPr="007E388C" w:rsidRDefault="00064C27" w:rsidP="0071600E">
            <w:pPr>
              <w:pStyle w:val="Normal6a"/>
            </w:pPr>
            <w:r w:rsidRPr="007E388C">
              <w:rPr>
                <w:b/>
                <w:i/>
              </w:rPr>
              <w:t>–</w:t>
            </w:r>
            <w:r w:rsidRPr="007E388C">
              <w:tab/>
            </w:r>
            <w:r w:rsidRPr="007E388C">
              <w:rPr>
                <w:b/>
                <w:i/>
              </w:rPr>
              <w:t>wijzigingen in de financiële offertes van inschrijvers tijdens een aanbestedingsprocedure voor elektrische en civieltechnische werken in Straatsburg, die het resultaat van de procedure beïnvloedden en leidden tot een onregelmatig contract en onregelmatige bijbehorende betalingen ten bedrage van 150 000 EUR in 2024;</w:t>
            </w:r>
          </w:p>
        </w:tc>
        <w:tc>
          <w:tcPr>
            <w:tcW w:w="4876" w:type="dxa"/>
            <w:tcBorders>
              <w:top w:val="nil"/>
              <w:left w:val="nil"/>
              <w:bottom w:val="nil"/>
              <w:right w:val="nil"/>
            </w:tcBorders>
          </w:tcPr>
          <w:p w14:paraId="23CA77B5" w14:textId="77777777" w:rsidR="00064C27" w:rsidRPr="007E388C" w:rsidRDefault="00064C27" w:rsidP="0071600E">
            <w:pPr>
              <w:pStyle w:val="Normal6a"/>
            </w:pPr>
            <w:r w:rsidRPr="007E388C">
              <w:rPr>
                <w:b/>
                <w:i/>
              </w:rPr>
              <w:t>Schrappen</w:t>
            </w:r>
          </w:p>
        </w:tc>
      </w:tr>
    </w:tbl>
    <w:p w14:paraId="3F07FB3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03DB0EB" w14:textId="77777777" w:rsidR="00064C27" w:rsidRPr="007E388C" w:rsidRDefault="00064C27" w:rsidP="00064C27">
      <w:r w:rsidRPr="007E388C">
        <w:rPr>
          <w:rStyle w:val="HideTWBExt"/>
        </w:rPr>
        <w:t>&lt;/Amend&gt;</w:t>
      </w:r>
    </w:p>
    <w:p w14:paraId="021E072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113</w:t>
      </w:r>
      <w:r w:rsidRPr="007E388C">
        <w:rPr>
          <w:rStyle w:val="HideTWBExt"/>
          <w:b w:val="0"/>
        </w:rPr>
        <w:t>&lt;/NumAm&gt;</w:t>
      </w:r>
    </w:p>
    <w:p w14:paraId="55050376"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3C62AAB9" w14:textId="77777777" w:rsidR="00064C27" w:rsidRPr="007E388C" w:rsidRDefault="00064C27" w:rsidP="00064C27">
      <w:pPr>
        <w:pStyle w:val="NormalBold"/>
      </w:pPr>
      <w:r w:rsidRPr="007E388C">
        <w:rPr>
          <w:rStyle w:val="HideTWBExt"/>
          <w:b w:val="0"/>
        </w:rPr>
        <w:t>&lt;/RepeatBlock-By&gt;</w:t>
      </w:r>
    </w:p>
    <w:p w14:paraId="303C586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618D937" w14:textId="77777777" w:rsidR="00064C27" w:rsidRPr="007E388C" w:rsidRDefault="00064C27" w:rsidP="00064C27">
      <w:pPr>
        <w:pStyle w:val="NormalBold"/>
      </w:pPr>
      <w:r w:rsidRPr="007E388C">
        <w:rPr>
          <w:rStyle w:val="HideTWBExt"/>
          <w:b w:val="0"/>
        </w:rPr>
        <w:t>&lt;Article&gt;</w:t>
      </w:r>
      <w:r w:rsidRPr="007E388C">
        <w:t>Paragraaf 60 – streepje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71A5DF6" w14:textId="77777777" w:rsidTr="0071600E">
        <w:trPr>
          <w:trHeight w:hRule="exact" w:val="240"/>
          <w:jc w:val="center"/>
        </w:trPr>
        <w:tc>
          <w:tcPr>
            <w:tcW w:w="9752" w:type="dxa"/>
            <w:gridSpan w:val="2"/>
            <w:tcBorders>
              <w:top w:val="nil"/>
              <w:left w:val="nil"/>
              <w:bottom w:val="nil"/>
              <w:right w:val="nil"/>
            </w:tcBorders>
          </w:tcPr>
          <w:p w14:paraId="5251CC60" w14:textId="77777777" w:rsidR="00064C27" w:rsidRPr="007E388C" w:rsidRDefault="00064C27" w:rsidP="0071600E"/>
        </w:tc>
      </w:tr>
      <w:tr w:rsidR="00064C27" w:rsidRPr="007E388C" w14:paraId="48B2DD5E" w14:textId="77777777" w:rsidTr="0071600E">
        <w:trPr>
          <w:trHeight w:val="240"/>
          <w:jc w:val="center"/>
        </w:trPr>
        <w:tc>
          <w:tcPr>
            <w:tcW w:w="4876" w:type="dxa"/>
            <w:tcBorders>
              <w:top w:val="nil"/>
              <w:left w:val="nil"/>
              <w:bottom w:val="nil"/>
              <w:right w:val="nil"/>
            </w:tcBorders>
          </w:tcPr>
          <w:p w14:paraId="39936D1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7CD43E7" w14:textId="77777777" w:rsidR="00064C27" w:rsidRPr="007E388C" w:rsidRDefault="00064C27" w:rsidP="0071600E">
            <w:pPr>
              <w:pStyle w:val="AmColumnHeading"/>
            </w:pPr>
            <w:r w:rsidRPr="007E388C">
              <w:t>Amendement</w:t>
            </w:r>
          </w:p>
        </w:tc>
      </w:tr>
      <w:tr w:rsidR="00064C27" w:rsidRPr="007E388C" w14:paraId="7839ECED" w14:textId="77777777" w:rsidTr="0071600E">
        <w:trPr>
          <w:jc w:val="center"/>
        </w:trPr>
        <w:tc>
          <w:tcPr>
            <w:tcW w:w="4876" w:type="dxa"/>
            <w:tcBorders>
              <w:top w:val="nil"/>
              <w:left w:val="nil"/>
              <w:bottom w:val="nil"/>
              <w:right w:val="nil"/>
            </w:tcBorders>
          </w:tcPr>
          <w:p w14:paraId="10E340EF" w14:textId="77777777" w:rsidR="00064C27" w:rsidRPr="007E388C" w:rsidRDefault="00064C27" w:rsidP="0071600E">
            <w:pPr>
              <w:pStyle w:val="Normal6a"/>
            </w:pPr>
            <w:r w:rsidRPr="007E388C">
              <w:rPr>
                <w:b/>
                <w:i/>
              </w:rPr>
              <w:t>–</w:t>
            </w:r>
            <w:r w:rsidRPr="007E388C">
              <w:tab/>
            </w:r>
            <w:r w:rsidRPr="007E388C">
              <w:rPr>
                <w:b/>
                <w:i/>
              </w:rPr>
              <w:t>wijzigingen in de prijselementen van financiële offertes die verder gaan dan de correcties die op grond van artikel 151 van het Financieel Reglement zijn toegestaan, waardoor de uitkomst van een aanbesteding doorslaggevend werd beïnvloed en waarbij onregelmatige contracten en bijbehorende betalingen van in totaal 1,4 miljoen EUR in 2024 het gevolg waren;</w:t>
            </w:r>
          </w:p>
        </w:tc>
        <w:tc>
          <w:tcPr>
            <w:tcW w:w="4876" w:type="dxa"/>
            <w:tcBorders>
              <w:top w:val="nil"/>
              <w:left w:val="nil"/>
              <w:bottom w:val="nil"/>
              <w:right w:val="nil"/>
            </w:tcBorders>
          </w:tcPr>
          <w:p w14:paraId="793EC5DF" w14:textId="77777777" w:rsidR="00064C27" w:rsidRPr="007E388C" w:rsidRDefault="00064C27" w:rsidP="0071600E">
            <w:pPr>
              <w:pStyle w:val="Normal6a"/>
            </w:pPr>
            <w:r w:rsidRPr="007E388C">
              <w:rPr>
                <w:b/>
                <w:i/>
              </w:rPr>
              <w:t>Schrappen</w:t>
            </w:r>
          </w:p>
        </w:tc>
      </w:tr>
    </w:tbl>
    <w:p w14:paraId="6143361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A7FAD4E" w14:textId="77777777" w:rsidR="00064C27" w:rsidRPr="007E388C" w:rsidRDefault="00064C27" w:rsidP="00064C27">
      <w:r w:rsidRPr="007E388C">
        <w:rPr>
          <w:rStyle w:val="HideTWBExt"/>
        </w:rPr>
        <w:t>&lt;/Amend&gt;</w:t>
      </w:r>
    </w:p>
    <w:p w14:paraId="0885CE4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114</w:t>
      </w:r>
      <w:r w:rsidRPr="007E388C">
        <w:rPr>
          <w:rStyle w:val="HideTWBExt"/>
          <w:b w:val="0"/>
        </w:rPr>
        <w:t>&lt;/NumAm&gt;</w:t>
      </w:r>
    </w:p>
    <w:p w14:paraId="10478DA1"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24111B6D" w14:textId="77777777" w:rsidR="00064C27" w:rsidRPr="007E388C" w:rsidRDefault="00064C27" w:rsidP="00064C27">
      <w:pPr>
        <w:pStyle w:val="NormalBold"/>
      </w:pPr>
      <w:r w:rsidRPr="007E388C">
        <w:rPr>
          <w:rStyle w:val="HideTWBExt"/>
          <w:b w:val="0"/>
        </w:rPr>
        <w:lastRenderedPageBreak/>
        <w:t>&lt;/RepeatBlock-By&gt;</w:t>
      </w:r>
    </w:p>
    <w:p w14:paraId="3F55F87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028EAB4" w14:textId="77777777" w:rsidR="00064C27" w:rsidRPr="007E388C" w:rsidRDefault="00064C27" w:rsidP="00064C27">
      <w:pPr>
        <w:pStyle w:val="NormalBold"/>
      </w:pPr>
      <w:r w:rsidRPr="007E388C">
        <w:rPr>
          <w:rStyle w:val="HideTWBExt"/>
          <w:b w:val="0"/>
        </w:rPr>
        <w:t>&lt;Article&gt;</w:t>
      </w:r>
      <w:r w:rsidRPr="007E388C">
        <w:t>Paragraaf 60 – streepje 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019A391" w14:textId="77777777" w:rsidTr="0071600E">
        <w:trPr>
          <w:trHeight w:hRule="exact" w:val="240"/>
          <w:jc w:val="center"/>
        </w:trPr>
        <w:tc>
          <w:tcPr>
            <w:tcW w:w="9752" w:type="dxa"/>
            <w:gridSpan w:val="2"/>
            <w:tcBorders>
              <w:top w:val="nil"/>
              <w:left w:val="nil"/>
              <w:bottom w:val="nil"/>
              <w:right w:val="nil"/>
            </w:tcBorders>
          </w:tcPr>
          <w:p w14:paraId="1CC0EB90" w14:textId="77777777" w:rsidR="00064C27" w:rsidRPr="007E388C" w:rsidRDefault="00064C27" w:rsidP="0071600E"/>
        </w:tc>
      </w:tr>
      <w:tr w:rsidR="00064C27" w:rsidRPr="007E388C" w14:paraId="33A7D4D4" w14:textId="77777777" w:rsidTr="0071600E">
        <w:trPr>
          <w:trHeight w:val="240"/>
          <w:jc w:val="center"/>
        </w:trPr>
        <w:tc>
          <w:tcPr>
            <w:tcW w:w="4876" w:type="dxa"/>
            <w:tcBorders>
              <w:top w:val="nil"/>
              <w:left w:val="nil"/>
              <w:bottom w:val="nil"/>
              <w:right w:val="nil"/>
            </w:tcBorders>
          </w:tcPr>
          <w:p w14:paraId="62A4CA9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6FDDA2D" w14:textId="77777777" w:rsidR="00064C27" w:rsidRPr="007E388C" w:rsidRDefault="00064C27" w:rsidP="0071600E">
            <w:pPr>
              <w:pStyle w:val="AmColumnHeading"/>
            </w:pPr>
            <w:r w:rsidRPr="007E388C">
              <w:t>Amendement</w:t>
            </w:r>
          </w:p>
        </w:tc>
      </w:tr>
      <w:tr w:rsidR="00064C27" w:rsidRPr="007E388C" w14:paraId="284E2B55" w14:textId="77777777" w:rsidTr="0071600E">
        <w:trPr>
          <w:jc w:val="center"/>
        </w:trPr>
        <w:tc>
          <w:tcPr>
            <w:tcW w:w="4876" w:type="dxa"/>
            <w:tcBorders>
              <w:top w:val="nil"/>
              <w:left w:val="nil"/>
              <w:bottom w:val="nil"/>
              <w:right w:val="nil"/>
            </w:tcBorders>
          </w:tcPr>
          <w:p w14:paraId="489C92BF" w14:textId="77777777" w:rsidR="00064C27" w:rsidRPr="007E388C" w:rsidRDefault="00064C27" w:rsidP="0071600E">
            <w:pPr>
              <w:pStyle w:val="Normal6a"/>
            </w:pPr>
            <w:r w:rsidRPr="007E388C">
              <w:rPr>
                <w:b/>
                <w:i/>
              </w:rPr>
              <w:t>–</w:t>
            </w:r>
            <w:r w:rsidRPr="007E388C">
              <w:tab/>
            </w:r>
            <w:r w:rsidRPr="007E388C">
              <w:rPr>
                <w:b/>
                <w:i/>
              </w:rPr>
              <w:t>heropening van de concurrerende biedprocedure voor monitoring- en onderhoudsdiensten met betrekking tot het visuminformatiesysteem; is bezorgd over het feit dat de gekozen offerte (47,8 miljoen EUR) vijf keer lager was dan de op één na goedkoopste (243,4 miljoen EUR) en vijftig keer lager dan de hoogste (2,4 miljard EUR), wat twijfels oproept over de deugdelijkheid ervan; vestigt de aandacht op het feit dat eu-LISA een werkgroep heeft opgericht om deze heropening van de concurrerende biedprocedure te evalueren, die de beoordeling door de financiële ambtenaren bevestigde, maar melding maakte van operationele en contractuele risico’s in verband met het feit dat het agentschap het grootste deel van de contractprijs zou moeten betalen; benadrukt dat de Rekenkamer heeft geoordeeld dat dit risico aanzienlijk is;</w:t>
            </w:r>
          </w:p>
        </w:tc>
        <w:tc>
          <w:tcPr>
            <w:tcW w:w="4876" w:type="dxa"/>
            <w:tcBorders>
              <w:top w:val="nil"/>
              <w:left w:val="nil"/>
              <w:bottom w:val="nil"/>
              <w:right w:val="nil"/>
            </w:tcBorders>
          </w:tcPr>
          <w:p w14:paraId="39B67909" w14:textId="77777777" w:rsidR="00064C27" w:rsidRPr="007E388C" w:rsidRDefault="00064C27" w:rsidP="0071600E">
            <w:pPr>
              <w:pStyle w:val="Normal6a"/>
            </w:pPr>
            <w:r w:rsidRPr="007E388C">
              <w:rPr>
                <w:b/>
                <w:i/>
              </w:rPr>
              <w:t>Schrappen</w:t>
            </w:r>
          </w:p>
        </w:tc>
      </w:tr>
    </w:tbl>
    <w:p w14:paraId="59E12648"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D868028" w14:textId="77777777" w:rsidR="00064C27" w:rsidRPr="007E388C" w:rsidRDefault="00064C27" w:rsidP="00064C27">
      <w:r w:rsidRPr="007E388C">
        <w:rPr>
          <w:rStyle w:val="HideTWBExt"/>
        </w:rPr>
        <w:t>&lt;/Amend&gt;</w:t>
      </w:r>
    </w:p>
    <w:p w14:paraId="19C1008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115</w:t>
      </w:r>
      <w:r w:rsidRPr="007E388C">
        <w:rPr>
          <w:rStyle w:val="HideTWBExt"/>
          <w:b w:val="0"/>
        </w:rPr>
        <w:t>&lt;/NumAm&gt;</w:t>
      </w:r>
    </w:p>
    <w:p w14:paraId="1C3D7942"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D61A061" w14:textId="77777777" w:rsidR="00064C27" w:rsidRPr="007E388C" w:rsidRDefault="00064C27" w:rsidP="00064C27">
      <w:pPr>
        <w:pStyle w:val="NormalBold"/>
      </w:pPr>
      <w:r w:rsidRPr="007E388C">
        <w:rPr>
          <w:rStyle w:val="HideTWBExt"/>
          <w:b w:val="0"/>
        </w:rPr>
        <w:t>&lt;/RepeatBlock-By&gt;</w:t>
      </w:r>
    </w:p>
    <w:p w14:paraId="2552AD6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FD37EDE" w14:textId="77777777" w:rsidR="00064C27" w:rsidRPr="007E388C" w:rsidRDefault="00064C27" w:rsidP="00064C27">
      <w:pPr>
        <w:pStyle w:val="NormalBold"/>
      </w:pPr>
      <w:r w:rsidRPr="007E388C">
        <w:rPr>
          <w:rStyle w:val="HideTWBExt"/>
          <w:b w:val="0"/>
        </w:rPr>
        <w:t>&lt;Article&gt;</w:t>
      </w:r>
      <w:r w:rsidRPr="007E388C">
        <w:t>Paragraaf 60 – streepje 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81A6DB4" w14:textId="77777777" w:rsidTr="0071600E">
        <w:trPr>
          <w:trHeight w:hRule="exact" w:val="240"/>
          <w:jc w:val="center"/>
        </w:trPr>
        <w:tc>
          <w:tcPr>
            <w:tcW w:w="9752" w:type="dxa"/>
            <w:gridSpan w:val="2"/>
            <w:tcBorders>
              <w:top w:val="nil"/>
              <w:left w:val="nil"/>
              <w:bottom w:val="nil"/>
              <w:right w:val="nil"/>
            </w:tcBorders>
          </w:tcPr>
          <w:p w14:paraId="1FB6EFCE" w14:textId="77777777" w:rsidR="00064C27" w:rsidRPr="007E388C" w:rsidRDefault="00064C27" w:rsidP="0071600E"/>
        </w:tc>
      </w:tr>
      <w:tr w:rsidR="00064C27" w:rsidRPr="007E388C" w14:paraId="102ACCE0" w14:textId="77777777" w:rsidTr="0071600E">
        <w:trPr>
          <w:trHeight w:val="240"/>
          <w:jc w:val="center"/>
        </w:trPr>
        <w:tc>
          <w:tcPr>
            <w:tcW w:w="4876" w:type="dxa"/>
            <w:tcBorders>
              <w:top w:val="nil"/>
              <w:left w:val="nil"/>
              <w:bottom w:val="nil"/>
              <w:right w:val="nil"/>
            </w:tcBorders>
          </w:tcPr>
          <w:p w14:paraId="38EF714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4D87C71" w14:textId="77777777" w:rsidR="00064C27" w:rsidRPr="007E388C" w:rsidRDefault="00064C27" w:rsidP="0071600E">
            <w:pPr>
              <w:pStyle w:val="AmColumnHeading"/>
            </w:pPr>
            <w:r w:rsidRPr="007E388C">
              <w:t>Amendement</w:t>
            </w:r>
          </w:p>
        </w:tc>
      </w:tr>
      <w:tr w:rsidR="00064C27" w:rsidRPr="007E388C" w14:paraId="645BFE5B" w14:textId="77777777" w:rsidTr="0071600E">
        <w:trPr>
          <w:jc w:val="center"/>
        </w:trPr>
        <w:tc>
          <w:tcPr>
            <w:tcW w:w="4876" w:type="dxa"/>
            <w:tcBorders>
              <w:top w:val="nil"/>
              <w:left w:val="nil"/>
              <w:bottom w:val="nil"/>
              <w:right w:val="nil"/>
            </w:tcBorders>
          </w:tcPr>
          <w:p w14:paraId="55026E56" w14:textId="77777777" w:rsidR="00064C27" w:rsidRPr="007E388C" w:rsidRDefault="00064C27" w:rsidP="0071600E">
            <w:pPr>
              <w:pStyle w:val="Normal6a"/>
            </w:pPr>
            <w:r w:rsidRPr="007E388C">
              <w:rPr>
                <w:b/>
                <w:i/>
              </w:rPr>
              <w:t>–</w:t>
            </w:r>
            <w:r w:rsidRPr="007E388C">
              <w:tab/>
            </w:r>
            <w:r w:rsidRPr="007E388C">
              <w:rPr>
                <w:b/>
                <w:i/>
              </w:rPr>
              <w:t xml:space="preserve">herinnert eraan dat na vertragingen bij de invoering van het inreis-uitreissysteem (EES) een geschil is ontstaan waarbij de contractant weigerde de extra onderhoudskosten voor bepaalde IT-producten te dekken, waardoor de onderhoudsdekking tussen november 2022 en april 2023 wegviel en eu-LISA </w:t>
            </w:r>
            <w:r w:rsidRPr="007E388C">
              <w:rPr>
                <w:b/>
                <w:i/>
              </w:rPr>
              <w:lastRenderedPageBreak/>
              <w:t>was blootgesteld aan operationele risico’s; herinnert eraan dat eu-LISA, om het onmiddellijke risico voor de bedrijfscontinuïteit aan te pakken, de overeenkomst van het transversaal operationeel kader (TOF) in 2023 heeft gewijzigd om er kosten voor werkhervatting in op te nemen, evenals boetes die worden opgelegd wanneer het onderhoud niet tijdig wordt verlengd, en vervolgens in 2023 5,3 miljoen EUR en in 2024 1,3 miljoen EUR heeft betaald voor de verlenging van het softwareonderhoud en de daarmee verband houdende kosten voor werkhervatting die volgens de interpretatie van het agentschap door de EES-contractant hadden moeten worden gedragen; herinnert er verder aan dat eu-LISA, ondanks de omvang van de betwiste bedragen en de nog openstaande status van de opmerking van de Rekenkamer, eind 2024 nog geen rechtszaak had aangespannen tegen de EES-contractant;</w:t>
            </w:r>
          </w:p>
        </w:tc>
        <w:tc>
          <w:tcPr>
            <w:tcW w:w="4876" w:type="dxa"/>
            <w:tcBorders>
              <w:top w:val="nil"/>
              <w:left w:val="nil"/>
              <w:bottom w:val="nil"/>
              <w:right w:val="nil"/>
            </w:tcBorders>
          </w:tcPr>
          <w:p w14:paraId="594FC596" w14:textId="77777777" w:rsidR="00064C27" w:rsidRPr="007E388C" w:rsidRDefault="00064C27" w:rsidP="0071600E">
            <w:pPr>
              <w:pStyle w:val="Normal6a"/>
            </w:pPr>
            <w:r w:rsidRPr="007E388C">
              <w:rPr>
                <w:b/>
                <w:i/>
              </w:rPr>
              <w:lastRenderedPageBreak/>
              <w:t>Schrappen</w:t>
            </w:r>
          </w:p>
        </w:tc>
      </w:tr>
    </w:tbl>
    <w:p w14:paraId="3839D45B"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D948519" w14:textId="77777777" w:rsidR="00064C27" w:rsidRPr="007E388C" w:rsidRDefault="00064C27" w:rsidP="00064C27">
      <w:r w:rsidRPr="007E388C">
        <w:rPr>
          <w:rStyle w:val="HideTWBExt"/>
        </w:rPr>
        <w:t>&lt;/Amend&gt;</w:t>
      </w:r>
    </w:p>
    <w:p w14:paraId="767433C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116</w:t>
      </w:r>
      <w:r w:rsidRPr="007E388C">
        <w:rPr>
          <w:rStyle w:val="HideTWBExt"/>
          <w:b w:val="0"/>
        </w:rPr>
        <w:t>&lt;/NumAm&gt;</w:t>
      </w:r>
    </w:p>
    <w:p w14:paraId="62F494B7"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5BFA2EE2" w14:textId="77777777" w:rsidR="00064C27" w:rsidRPr="007E388C" w:rsidRDefault="00064C27" w:rsidP="00064C27">
      <w:pPr>
        <w:pStyle w:val="NormalBold"/>
      </w:pPr>
      <w:r w:rsidRPr="007E388C">
        <w:rPr>
          <w:rStyle w:val="HideTWBExt"/>
          <w:b w:val="0"/>
        </w:rPr>
        <w:t>&lt;/RepeatBlock-By&gt;</w:t>
      </w:r>
    </w:p>
    <w:p w14:paraId="27E57E5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A2D0BE7" w14:textId="77777777" w:rsidR="00064C27" w:rsidRPr="007E388C" w:rsidRDefault="00064C27" w:rsidP="00064C27">
      <w:pPr>
        <w:pStyle w:val="NormalBold"/>
      </w:pPr>
      <w:r w:rsidRPr="007E388C">
        <w:rPr>
          <w:rStyle w:val="HideTWBExt"/>
          <w:b w:val="0"/>
        </w:rPr>
        <w:t>&lt;Article&gt;</w:t>
      </w:r>
      <w:r w:rsidRPr="007E388C">
        <w:t>Paragraaf 62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77845B7" w14:textId="77777777" w:rsidTr="0071600E">
        <w:trPr>
          <w:trHeight w:hRule="exact" w:val="240"/>
          <w:jc w:val="center"/>
        </w:trPr>
        <w:tc>
          <w:tcPr>
            <w:tcW w:w="9752" w:type="dxa"/>
            <w:gridSpan w:val="2"/>
            <w:tcBorders>
              <w:top w:val="nil"/>
              <w:left w:val="nil"/>
              <w:bottom w:val="nil"/>
              <w:right w:val="nil"/>
            </w:tcBorders>
          </w:tcPr>
          <w:p w14:paraId="1D2E6227" w14:textId="77777777" w:rsidR="00064C27" w:rsidRPr="007E388C" w:rsidRDefault="00064C27" w:rsidP="0071600E"/>
        </w:tc>
      </w:tr>
      <w:tr w:rsidR="00064C27" w:rsidRPr="007E388C" w14:paraId="6F83F6AE" w14:textId="77777777" w:rsidTr="0071600E">
        <w:trPr>
          <w:trHeight w:val="240"/>
          <w:jc w:val="center"/>
        </w:trPr>
        <w:tc>
          <w:tcPr>
            <w:tcW w:w="4876" w:type="dxa"/>
            <w:tcBorders>
              <w:top w:val="nil"/>
              <w:left w:val="nil"/>
              <w:bottom w:val="nil"/>
              <w:right w:val="nil"/>
            </w:tcBorders>
          </w:tcPr>
          <w:p w14:paraId="7C17454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3C8F5A1" w14:textId="77777777" w:rsidR="00064C27" w:rsidRPr="007E388C" w:rsidRDefault="00064C27" w:rsidP="0071600E">
            <w:pPr>
              <w:pStyle w:val="AmColumnHeading"/>
            </w:pPr>
            <w:r w:rsidRPr="007E388C">
              <w:t>Amendement</w:t>
            </w:r>
          </w:p>
        </w:tc>
      </w:tr>
      <w:tr w:rsidR="00064C27" w:rsidRPr="007E388C" w14:paraId="69DB57AB" w14:textId="77777777" w:rsidTr="0071600E">
        <w:trPr>
          <w:jc w:val="center"/>
        </w:trPr>
        <w:tc>
          <w:tcPr>
            <w:tcW w:w="4876" w:type="dxa"/>
            <w:tcBorders>
              <w:top w:val="nil"/>
              <w:left w:val="nil"/>
              <w:bottom w:val="nil"/>
              <w:right w:val="nil"/>
            </w:tcBorders>
          </w:tcPr>
          <w:p w14:paraId="349B5F35" w14:textId="77777777" w:rsidR="00064C27" w:rsidRPr="007E388C" w:rsidRDefault="00064C27" w:rsidP="0071600E">
            <w:pPr>
              <w:pStyle w:val="Normal6a"/>
            </w:pPr>
            <w:r w:rsidRPr="007E388C">
              <w:t>62.</w:t>
            </w:r>
            <w:r w:rsidRPr="007E388C">
              <w:tab/>
              <w:t xml:space="preserve">erkent dat eu-LISA voor aanzienlijke uitdagingen staat </w:t>
            </w:r>
            <w:r w:rsidRPr="007E388C">
              <w:rPr>
                <w:b/>
                <w:i/>
              </w:rPr>
              <w:t>en benadrukt dat het personeel moet worden uitgebreid om deze uitdagingen</w:t>
            </w:r>
            <w:r w:rsidRPr="007E388C">
              <w:t xml:space="preserve"> doeltreffend </w:t>
            </w:r>
            <w:r w:rsidRPr="007E388C">
              <w:rPr>
                <w:b/>
                <w:i/>
              </w:rPr>
              <w:t>aan te gaan en de continuïteit van zijn activiteiten te waarborgen, en dat hiervoor de nodige middelen moeten worden uitgetrokken</w:t>
            </w:r>
            <w:r w:rsidRPr="007E388C">
              <w:t>;</w:t>
            </w:r>
          </w:p>
        </w:tc>
        <w:tc>
          <w:tcPr>
            <w:tcW w:w="4876" w:type="dxa"/>
            <w:tcBorders>
              <w:top w:val="nil"/>
              <w:left w:val="nil"/>
              <w:bottom w:val="nil"/>
              <w:right w:val="nil"/>
            </w:tcBorders>
          </w:tcPr>
          <w:p w14:paraId="47A0409B" w14:textId="77777777" w:rsidR="00064C27" w:rsidRPr="007E388C" w:rsidRDefault="00064C27" w:rsidP="0071600E">
            <w:pPr>
              <w:pStyle w:val="Normal6a"/>
            </w:pPr>
            <w:r w:rsidRPr="007E388C">
              <w:t>62.</w:t>
            </w:r>
            <w:r w:rsidRPr="007E388C">
              <w:tab/>
              <w:t>erkent dat eu-LISA voor aanzienlijke uitdagingen staat;</w:t>
            </w:r>
            <w:r w:rsidRPr="007E388C">
              <w:rPr>
                <w:b/>
                <w:i/>
              </w:rPr>
              <w:t xml:space="preserve"> merkt echter op dat de Rekenkamer aanhoudende en systemische onregelmatigheden bij aanbestedingen in de activiteiten van eu-LISA heeft vastgesteld; benadrukt dat het agentschap, voordat extra personeel wordt goedgekeurd en gefinancierd, eerst moet aantonen dat het de door de Rekenkamer vastgestelde structurele tekortkomingen heeft aangepakt en dat de bestaande </w:t>
            </w:r>
            <w:r w:rsidRPr="007E388C">
              <w:rPr>
                <w:b/>
                <w:i/>
              </w:rPr>
              <w:lastRenderedPageBreak/>
              <w:t>middelen</w:t>
            </w:r>
            <w:r w:rsidRPr="007E388C">
              <w:t xml:space="preserve"> doeltreffend </w:t>
            </w:r>
            <w:r w:rsidRPr="007E388C">
              <w:rPr>
                <w:b/>
                <w:i/>
              </w:rPr>
              <w:t>worden ingezet</w:t>
            </w:r>
            <w:r w:rsidRPr="007E388C">
              <w:t>;</w:t>
            </w:r>
          </w:p>
        </w:tc>
      </w:tr>
    </w:tbl>
    <w:p w14:paraId="1EBF216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5711D93" w14:textId="77777777" w:rsidR="00064C27" w:rsidRPr="007E388C" w:rsidRDefault="00064C27" w:rsidP="00064C27">
      <w:r w:rsidRPr="007E388C">
        <w:rPr>
          <w:rStyle w:val="HideTWBExt"/>
        </w:rPr>
        <w:t>&lt;/Amend&gt;</w:t>
      </w:r>
    </w:p>
    <w:p w14:paraId="1C908EA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117</w:t>
      </w:r>
      <w:r w:rsidRPr="007E388C">
        <w:rPr>
          <w:rStyle w:val="HideTWBExt"/>
          <w:b w:val="0"/>
        </w:rPr>
        <w:t>&lt;/NumAm&gt;</w:t>
      </w:r>
    </w:p>
    <w:p w14:paraId="70BE3A24"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4CC9793A" w14:textId="77777777" w:rsidR="00064C27" w:rsidRPr="007E388C" w:rsidRDefault="00064C27" w:rsidP="00064C27">
      <w:pPr>
        <w:pStyle w:val="NormalBold"/>
      </w:pPr>
      <w:r w:rsidRPr="007E388C">
        <w:rPr>
          <w:rStyle w:val="HideTWBExt"/>
          <w:b w:val="0"/>
        </w:rPr>
        <w:t>&lt;/RepeatBlock-By&gt;</w:t>
      </w:r>
    </w:p>
    <w:p w14:paraId="683C938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6F4FD6E" w14:textId="77777777" w:rsidR="00064C27" w:rsidRPr="007E388C" w:rsidRDefault="00064C27" w:rsidP="00064C27">
      <w:pPr>
        <w:pStyle w:val="NormalBold"/>
      </w:pPr>
      <w:r w:rsidRPr="007E388C">
        <w:rPr>
          <w:rStyle w:val="HideTWBExt"/>
          <w:b w:val="0"/>
        </w:rPr>
        <w:t>&lt;Article&gt;</w:t>
      </w:r>
      <w:r w:rsidRPr="007E388C">
        <w:t>Paragraaf 70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C6ED859" w14:textId="77777777" w:rsidTr="0071600E">
        <w:trPr>
          <w:trHeight w:hRule="exact" w:val="240"/>
          <w:jc w:val="center"/>
        </w:trPr>
        <w:tc>
          <w:tcPr>
            <w:tcW w:w="9752" w:type="dxa"/>
            <w:gridSpan w:val="2"/>
            <w:tcBorders>
              <w:top w:val="nil"/>
              <w:left w:val="nil"/>
              <w:bottom w:val="nil"/>
              <w:right w:val="nil"/>
            </w:tcBorders>
          </w:tcPr>
          <w:p w14:paraId="2FAB5F2C" w14:textId="77777777" w:rsidR="00064C27" w:rsidRPr="007E388C" w:rsidRDefault="00064C27" w:rsidP="0071600E"/>
        </w:tc>
      </w:tr>
      <w:tr w:rsidR="00064C27" w:rsidRPr="007E388C" w14:paraId="1C3ECEAC" w14:textId="77777777" w:rsidTr="0071600E">
        <w:trPr>
          <w:trHeight w:val="240"/>
          <w:jc w:val="center"/>
        </w:trPr>
        <w:tc>
          <w:tcPr>
            <w:tcW w:w="4876" w:type="dxa"/>
            <w:tcBorders>
              <w:top w:val="nil"/>
              <w:left w:val="nil"/>
              <w:bottom w:val="nil"/>
              <w:right w:val="nil"/>
            </w:tcBorders>
          </w:tcPr>
          <w:p w14:paraId="236EC57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B9A5F16" w14:textId="77777777" w:rsidR="00064C27" w:rsidRPr="007E388C" w:rsidRDefault="00064C27" w:rsidP="0071600E">
            <w:pPr>
              <w:pStyle w:val="AmColumnHeading"/>
            </w:pPr>
            <w:r w:rsidRPr="007E388C">
              <w:t>Amendement</w:t>
            </w:r>
          </w:p>
        </w:tc>
      </w:tr>
      <w:tr w:rsidR="00064C27" w:rsidRPr="007E388C" w14:paraId="7C662627" w14:textId="77777777" w:rsidTr="0071600E">
        <w:trPr>
          <w:jc w:val="center"/>
        </w:trPr>
        <w:tc>
          <w:tcPr>
            <w:tcW w:w="4876" w:type="dxa"/>
            <w:tcBorders>
              <w:top w:val="nil"/>
              <w:left w:val="nil"/>
              <w:bottom w:val="nil"/>
              <w:right w:val="nil"/>
            </w:tcBorders>
          </w:tcPr>
          <w:p w14:paraId="308B63BE" w14:textId="77777777" w:rsidR="00064C27" w:rsidRPr="007E388C" w:rsidRDefault="00064C27" w:rsidP="0071600E">
            <w:pPr>
              <w:pStyle w:val="Normal6a"/>
            </w:pPr>
            <w:r w:rsidRPr="007E388C">
              <w:t>70.</w:t>
            </w:r>
            <w:r w:rsidRPr="007E388C">
              <w:tab/>
              <w:t>is verheugd dat de mechanismen van operationele taskforces (OTF’s) en gemeenschappelijke onderzoeksteams (GOT’s) van Europol een belangrijke rol hebben gespeeld bij de ontmanteling van het versleutelde communicatieplatform Matrix, waaruit blijkt dat zij elkaar aanvullen maar toch een verschillende rol spelen bij de bestrijding van grensoverschrijdende georganiseerde misdaad; merkt op dat de operatie in juni 2024 begon als een OTF tussen Nederland, Frankrijk, Litouwen, Italië en Spanje, om het delen van inlichtingen en het monitoren van criminele activiteiten te vergemakkelijken; benadrukt dat de overgang naar een GOT onder Eurojust formele onderzoekscoördinatie mogelijk heeft gemaakt, wat heeft geleid tot arrestaties, inbeslagnemingen en de ontcijfering van 2,3 miljoen berichten in 33 talen; merkt op dat de Duitse autoriteiten voor technische ondersteuning hebben gezorgd, terwijl de Spaanse, Franse en Nederlandse politie gedurende het hele onderzoek hun samenwerking hebben verleend; is van mening dat deze zaak de doeltreffendheid van grensoverschrijdende samenwerking bij het verstoren van illegale netwerken onderstreept, evenals de noodzaak van voortdurende investeringen in wetshandhavingscapaciteiten om veranderende criminele tactieken aan te pakken;</w:t>
            </w:r>
          </w:p>
        </w:tc>
        <w:tc>
          <w:tcPr>
            <w:tcW w:w="4876" w:type="dxa"/>
            <w:tcBorders>
              <w:top w:val="nil"/>
              <w:left w:val="nil"/>
              <w:bottom w:val="nil"/>
              <w:right w:val="nil"/>
            </w:tcBorders>
          </w:tcPr>
          <w:p w14:paraId="6E7E3FE5" w14:textId="77777777" w:rsidR="00064C27" w:rsidRPr="007E388C" w:rsidRDefault="00064C27" w:rsidP="0071600E">
            <w:pPr>
              <w:pStyle w:val="Normal6a"/>
            </w:pPr>
            <w:r w:rsidRPr="007E388C">
              <w:t>70.</w:t>
            </w:r>
            <w:r w:rsidRPr="007E388C">
              <w:tab/>
              <w:t xml:space="preserve">is verheugd dat de mechanismen van operationele taskforces (OTF’s) en gemeenschappelijke onderzoeksteams (GOT’s) van Europol een belangrijke rol hebben gespeeld bij de ontmanteling van het versleutelde communicatieplatform Matrix, waaruit blijkt dat zij elkaar aanvullen maar toch een verschillende rol spelen bij de bestrijding van grensoverschrijdende georganiseerde misdaad; merkt op dat de operatie in juni 2024 begon als een OTF tussen Nederland, Frankrijk, Litouwen, Italië en Spanje, om het delen van inlichtingen en het monitoren van criminele activiteiten te vergemakkelijken; benadrukt dat de overgang naar een GOT onder Eurojust formele onderzoekscoördinatie mogelijk heeft gemaakt, wat heeft geleid tot arrestaties, inbeslagnemingen en de ontcijfering van 2,3 miljoen berichten in 33 talen; merkt op dat de Duitse autoriteiten voor technische ondersteuning hebben gezorgd, terwijl de Spaanse, Franse en Nederlandse politie gedurende het hele onderzoek hun samenwerking hebben verleend; is van mening dat deze zaak de doeltreffendheid van grensoverschrijdende samenwerking bij het verstoren van illegale netwerken onderstreept, evenals de noodzaak van voortdurende investeringen in wetshandhavingscapaciteiten om veranderende criminele tactieken aan te pakken; </w:t>
            </w:r>
            <w:r w:rsidRPr="007E388C">
              <w:rPr>
                <w:b/>
                <w:i/>
              </w:rPr>
              <w:t xml:space="preserve">onderstreept en is ingenomen met </w:t>
            </w:r>
            <w:r w:rsidRPr="007E388C">
              <w:rPr>
                <w:b/>
                <w:i/>
              </w:rPr>
              <w:lastRenderedPageBreak/>
              <w:t>de positieve resultaten die zijn behaald door de agentschappen die de samenwerking tussen de lidstaten in goede banen leiden; betreurt dat de meeste agentschappen daarentegen eerder een gecentraliseerde top-downbenadering hanteren en zich op een normatieve en technocratische manier tegenover de lidstaten opstellen;</w:t>
            </w:r>
          </w:p>
        </w:tc>
      </w:tr>
    </w:tbl>
    <w:p w14:paraId="75D2B102"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2EDD89E5" w14:textId="77777777" w:rsidR="00064C27" w:rsidRPr="007E388C" w:rsidRDefault="00064C27" w:rsidP="00064C27">
      <w:r w:rsidRPr="007E388C">
        <w:rPr>
          <w:rStyle w:val="HideTWBExt"/>
        </w:rPr>
        <w:t>&lt;/Amend&gt;</w:t>
      </w:r>
    </w:p>
    <w:p w14:paraId="07FC440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118</w:t>
      </w:r>
      <w:r w:rsidRPr="007E388C">
        <w:rPr>
          <w:rStyle w:val="HideTWBExt"/>
          <w:b w:val="0"/>
        </w:rPr>
        <w:t>&lt;/NumAm&gt;</w:t>
      </w:r>
    </w:p>
    <w:p w14:paraId="73CAE2E9"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496FF616" w14:textId="77777777" w:rsidR="00064C27" w:rsidRPr="007E388C" w:rsidRDefault="00064C27" w:rsidP="00064C27">
      <w:pPr>
        <w:pStyle w:val="NormalBold"/>
      </w:pPr>
      <w:r w:rsidRPr="007E388C">
        <w:rPr>
          <w:rStyle w:val="HideTWBExt"/>
          <w:b w:val="0"/>
        </w:rPr>
        <w:t>&lt;/RepeatBlock-By&gt;</w:t>
      </w:r>
    </w:p>
    <w:p w14:paraId="6740842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119D389" w14:textId="77777777" w:rsidR="00064C27" w:rsidRPr="007E388C" w:rsidRDefault="00064C27" w:rsidP="00064C27">
      <w:pPr>
        <w:pStyle w:val="NormalBold"/>
      </w:pPr>
      <w:r w:rsidRPr="007E388C">
        <w:rPr>
          <w:rStyle w:val="HideTWBExt"/>
          <w:b w:val="0"/>
        </w:rPr>
        <w:t>&lt;Article&gt;</w:t>
      </w:r>
      <w:r w:rsidRPr="007E388C">
        <w:t>Paragraaf 71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32E7792" w14:textId="77777777" w:rsidTr="0071600E">
        <w:trPr>
          <w:trHeight w:hRule="exact" w:val="240"/>
          <w:jc w:val="center"/>
        </w:trPr>
        <w:tc>
          <w:tcPr>
            <w:tcW w:w="9752" w:type="dxa"/>
            <w:gridSpan w:val="2"/>
            <w:tcBorders>
              <w:top w:val="nil"/>
              <w:left w:val="nil"/>
              <w:bottom w:val="nil"/>
              <w:right w:val="nil"/>
            </w:tcBorders>
          </w:tcPr>
          <w:p w14:paraId="46D4F7AD" w14:textId="77777777" w:rsidR="00064C27" w:rsidRPr="007E388C" w:rsidRDefault="00064C27" w:rsidP="0071600E"/>
        </w:tc>
      </w:tr>
      <w:tr w:rsidR="00064C27" w:rsidRPr="007E388C" w14:paraId="523BD889" w14:textId="77777777" w:rsidTr="0071600E">
        <w:trPr>
          <w:trHeight w:val="240"/>
          <w:jc w:val="center"/>
        </w:trPr>
        <w:tc>
          <w:tcPr>
            <w:tcW w:w="4876" w:type="dxa"/>
            <w:tcBorders>
              <w:top w:val="nil"/>
              <w:left w:val="nil"/>
              <w:bottom w:val="nil"/>
              <w:right w:val="nil"/>
            </w:tcBorders>
          </w:tcPr>
          <w:p w14:paraId="58AE001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64578E6" w14:textId="77777777" w:rsidR="00064C27" w:rsidRPr="007E388C" w:rsidRDefault="00064C27" w:rsidP="0071600E">
            <w:pPr>
              <w:pStyle w:val="AmColumnHeading"/>
            </w:pPr>
            <w:r w:rsidRPr="007E388C">
              <w:t>Amendement</w:t>
            </w:r>
          </w:p>
        </w:tc>
      </w:tr>
      <w:tr w:rsidR="00064C27" w:rsidRPr="007E388C" w14:paraId="73DC34F3" w14:textId="77777777" w:rsidTr="0071600E">
        <w:trPr>
          <w:jc w:val="center"/>
        </w:trPr>
        <w:tc>
          <w:tcPr>
            <w:tcW w:w="4876" w:type="dxa"/>
            <w:tcBorders>
              <w:top w:val="nil"/>
              <w:left w:val="nil"/>
              <w:bottom w:val="nil"/>
              <w:right w:val="nil"/>
            </w:tcBorders>
          </w:tcPr>
          <w:p w14:paraId="5CEED676" w14:textId="77777777" w:rsidR="00064C27" w:rsidRPr="007E388C" w:rsidRDefault="00064C27" w:rsidP="0071600E">
            <w:pPr>
              <w:pStyle w:val="Normal6a"/>
            </w:pPr>
            <w:r w:rsidRPr="007E388C">
              <w:t>71.</w:t>
            </w:r>
            <w:r w:rsidRPr="007E388C">
              <w:tab/>
              <w:t>neemt kennis van het statusrapport van het Asielagentschap van de Europese Unie (EUAA) van 31 oktober 2025 over de uitvoering van de corrigerende maatregelen, zoals overeengekomen tussen de uitvoerend directeur en de raad van bestuur, naar aanleiding van de resolutie van het Parlement; merkt op dat de raad van bestuur de opmerkingen van het Parlement in overeenstemming met zijn procedures behandelt en de voortgang van de nog uitstaande maatregelen tijdens zijn vergadering in november 2025 zal evalueren;</w:t>
            </w:r>
          </w:p>
        </w:tc>
        <w:tc>
          <w:tcPr>
            <w:tcW w:w="4876" w:type="dxa"/>
            <w:tcBorders>
              <w:top w:val="nil"/>
              <w:left w:val="nil"/>
              <w:bottom w:val="nil"/>
              <w:right w:val="nil"/>
            </w:tcBorders>
          </w:tcPr>
          <w:p w14:paraId="51A64CC6" w14:textId="77777777" w:rsidR="00064C27" w:rsidRPr="007E388C" w:rsidRDefault="00064C27" w:rsidP="0071600E">
            <w:pPr>
              <w:pStyle w:val="Normal6a"/>
            </w:pPr>
            <w:r w:rsidRPr="007E388C">
              <w:t>71.</w:t>
            </w:r>
            <w:r w:rsidRPr="007E388C">
              <w:tab/>
              <w:t xml:space="preserve">neemt kennis van het statusrapport van het Asielagentschap van de Europese Unie (EUAA) van 31 oktober 2025 over de uitvoering van de corrigerende maatregelen, zoals overeengekomen tussen de uitvoerend directeur en de raad van bestuur, naar aanleiding van de resolutie van het Parlement; merkt op dat de raad van bestuur de opmerkingen van het Parlement in overeenstemming met zijn procedures behandelt en de voortgang van de nog uitstaande maatregelen tijdens zijn vergadering in november 2025 zal evalueren; </w:t>
            </w:r>
            <w:r w:rsidRPr="007E388C">
              <w:rPr>
                <w:b/>
                <w:i/>
              </w:rPr>
              <w:t xml:space="preserve">dringt er bij het agentschap op aan alle openstaande kwesties volledig te verduidelijken, de aanbevelingen van OLAF op geloofwaardige en transparante wijze uit te voeren en degelijke mechanismen voor interne controle, ethisch toezicht en verantwoordingsplicht in te stellen; verzoekt het agentschap de kwijtingsautoriteit onverwijld op de hoogte te stellen van alle corrigerende maatregelen die worden genomen; benadrukt dat het EUAA de lidstaten dringend moet ondersteunen bij </w:t>
            </w:r>
            <w:r w:rsidRPr="007E388C">
              <w:rPr>
                <w:b/>
                <w:i/>
              </w:rPr>
              <w:lastRenderedPageBreak/>
              <w:t>maatregelen om irreguliere migratie te voorkomen en terugkeerbesluiten efficiënt te verwerken;</w:t>
            </w:r>
          </w:p>
        </w:tc>
      </w:tr>
    </w:tbl>
    <w:p w14:paraId="61E83321"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3FE65B6" w14:textId="77777777" w:rsidR="00064C27" w:rsidRPr="007E388C" w:rsidRDefault="00064C27" w:rsidP="00064C27">
      <w:r w:rsidRPr="007E388C">
        <w:rPr>
          <w:rStyle w:val="HideTWBExt"/>
        </w:rPr>
        <w:t>&lt;/Amend&gt;</w:t>
      </w:r>
    </w:p>
    <w:p w14:paraId="55AF3D4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119</w:t>
      </w:r>
      <w:r w:rsidRPr="007E388C">
        <w:rPr>
          <w:rStyle w:val="HideTWBExt"/>
          <w:b w:val="0"/>
        </w:rPr>
        <w:t>&lt;/NumAm&gt;</w:t>
      </w:r>
    </w:p>
    <w:p w14:paraId="3ECF08DD"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2793DCFB" w14:textId="77777777" w:rsidR="00064C27" w:rsidRPr="007E388C" w:rsidRDefault="00064C27" w:rsidP="00064C27">
      <w:pPr>
        <w:pStyle w:val="NormalBold"/>
      </w:pPr>
      <w:r w:rsidRPr="007E388C">
        <w:rPr>
          <w:rStyle w:val="HideTWBExt"/>
          <w:b w:val="0"/>
        </w:rPr>
        <w:t>&lt;/RepeatBlock-By&gt;</w:t>
      </w:r>
    </w:p>
    <w:p w14:paraId="6E9142B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5B9C697" w14:textId="77777777" w:rsidR="00064C27" w:rsidRPr="007E388C" w:rsidRDefault="00064C27" w:rsidP="00064C27">
      <w:pPr>
        <w:pStyle w:val="NormalBold"/>
      </w:pPr>
      <w:r w:rsidRPr="007E388C">
        <w:rPr>
          <w:rStyle w:val="HideTWBExt"/>
          <w:b w:val="0"/>
        </w:rPr>
        <w:t>&lt;Article&gt;</w:t>
      </w:r>
      <w:r w:rsidRPr="007E388C">
        <w:t>Paragraaf 71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CDAB331" w14:textId="77777777" w:rsidTr="0071600E">
        <w:trPr>
          <w:trHeight w:hRule="exact" w:val="240"/>
          <w:jc w:val="center"/>
        </w:trPr>
        <w:tc>
          <w:tcPr>
            <w:tcW w:w="9752" w:type="dxa"/>
            <w:gridSpan w:val="2"/>
            <w:tcBorders>
              <w:top w:val="nil"/>
              <w:left w:val="nil"/>
              <w:bottom w:val="nil"/>
              <w:right w:val="nil"/>
            </w:tcBorders>
          </w:tcPr>
          <w:p w14:paraId="530473C8" w14:textId="77777777" w:rsidR="00064C27" w:rsidRPr="007E388C" w:rsidRDefault="00064C27" w:rsidP="0071600E"/>
        </w:tc>
      </w:tr>
      <w:tr w:rsidR="00064C27" w:rsidRPr="007E388C" w14:paraId="214CC881" w14:textId="77777777" w:rsidTr="0071600E">
        <w:trPr>
          <w:trHeight w:val="240"/>
          <w:jc w:val="center"/>
        </w:trPr>
        <w:tc>
          <w:tcPr>
            <w:tcW w:w="4876" w:type="dxa"/>
            <w:tcBorders>
              <w:top w:val="nil"/>
              <w:left w:val="nil"/>
              <w:bottom w:val="nil"/>
              <w:right w:val="nil"/>
            </w:tcBorders>
          </w:tcPr>
          <w:p w14:paraId="1D19627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1E2B529" w14:textId="77777777" w:rsidR="00064C27" w:rsidRPr="007E388C" w:rsidRDefault="00064C27" w:rsidP="0071600E">
            <w:pPr>
              <w:pStyle w:val="AmColumnHeading"/>
            </w:pPr>
            <w:r w:rsidRPr="007E388C">
              <w:t>Amendement</w:t>
            </w:r>
          </w:p>
        </w:tc>
      </w:tr>
      <w:tr w:rsidR="00064C27" w:rsidRPr="007E388C" w14:paraId="4C4C81FF" w14:textId="77777777" w:rsidTr="0071600E">
        <w:trPr>
          <w:jc w:val="center"/>
        </w:trPr>
        <w:tc>
          <w:tcPr>
            <w:tcW w:w="4876" w:type="dxa"/>
            <w:tcBorders>
              <w:top w:val="nil"/>
              <w:left w:val="nil"/>
              <w:bottom w:val="nil"/>
              <w:right w:val="nil"/>
            </w:tcBorders>
          </w:tcPr>
          <w:p w14:paraId="19B4B1D7" w14:textId="77777777" w:rsidR="00064C27" w:rsidRPr="007E388C" w:rsidRDefault="00064C27" w:rsidP="0071600E">
            <w:pPr>
              <w:pStyle w:val="Normal6a"/>
            </w:pPr>
            <w:r w:rsidRPr="007E388C">
              <w:t>71.</w:t>
            </w:r>
            <w:r w:rsidRPr="007E388C">
              <w:tab/>
              <w:t>neemt kennis van het statusrapport van het Asielagentschap van de Europese Unie (EUAA) van 31 oktober 2025 over de uitvoering van de corrigerende maatregelen, zoals overeengekomen tussen de uitvoerend directeur en de raad van bestuur, naar aanleiding van de resolutie van het Parlement; merkt op dat de raad van bestuur de opmerkingen van het Parlement in overeenstemming met zijn procedures behandelt en de voortgang van de nog uitstaande maatregelen tijdens zijn vergadering in november 2025 zal evalueren;</w:t>
            </w:r>
          </w:p>
        </w:tc>
        <w:tc>
          <w:tcPr>
            <w:tcW w:w="4876" w:type="dxa"/>
            <w:tcBorders>
              <w:top w:val="nil"/>
              <w:left w:val="nil"/>
              <w:bottom w:val="nil"/>
              <w:right w:val="nil"/>
            </w:tcBorders>
          </w:tcPr>
          <w:p w14:paraId="441748B1" w14:textId="77777777" w:rsidR="00064C27" w:rsidRPr="007E388C" w:rsidRDefault="00064C27" w:rsidP="0071600E">
            <w:pPr>
              <w:pStyle w:val="Normal6a"/>
            </w:pPr>
            <w:r w:rsidRPr="007E388C">
              <w:t>71.</w:t>
            </w:r>
            <w:r w:rsidRPr="007E388C">
              <w:tab/>
              <w:t xml:space="preserve">neemt kennis van het statusrapport van het Asielagentschap van de Europese Unie (EUAA) van 31 oktober 2025 over de uitvoering van de corrigerende maatregelen, zoals overeengekomen tussen de uitvoerend directeur en de raad van bestuur, naar aanleiding van de resolutie van het Parlement; </w:t>
            </w:r>
            <w:r w:rsidRPr="007E388C">
              <w:rPr>
                <w:b/>
                <w:i/>
              </w:rPr>
              <w:t>is verheugd dat het EUAA na meerdere jaren eindelijk een einde heeft gemaakt aan zijn huurovereenkomsten voor kantoren op Lesbos en in Rome, die sinds 2014 door de Europese Rekenkamer als onregelmatig waren aangemerkt en alleen al in het begrotingsjaar 2023 nog 123 800 EUR hebben gekost, maar in 2024 geen kosten meer met zich meebrengen; herhaalt zijn bezorgdheid over de vertraging bij het oplossen van dit reeds lang bekende probleem en over het financiële verlies dat hierdoor is ontstaan, terwijl deze uitgaven op een andere manier hadden kunnen worden besteed, met name in het kader van de bestrijding van illegale immigratie;</w:t>
            </w:r>
            <w:r w:rsidRPr="007E388C">
              <w:t xml:space="preserve"> merkt op dat de raad van bestuur de opmerkingen van het Parlement in overeenstemming met zijn procedures behandelt en de voortgang van de nog uitstaande maatregelen tijdens zijn vergadering in november 2025 zal evalueren;</w:t>
            </w:r>
          </w:p>
        </w:tc>
      </w:tr>
    </w:tbl>
    <w:p w14:paraId="2E23E95B"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2BC1A1B" w14:textId="77777777" w:rsidR="00064C27" w:rsidRPr="007E388C" w:rsidRDefault="00064C27" w:rsidP="00064C27">
      <w:r w:rsidRPr="007E388C">
        <w:rPr>
          <w:rStyle w:val="HideTWBExt"/>
        </w:rPr>
        <w:t>&lt;/Amend&gt;</w:t>
      </w:r>
    </w:p>
    <w:p w14:paraId="4BCC136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120</w:t>
      </w:r>
      <w:r w:rsidRPr="007E388C">
        <w:rPr>
          <w:rStyle w:val="HideTWBExt"/>
          <w:b w:val="0"/>
        </w:rPr>
        <w:t>&lt;/NumAm&gt;</w:t>
      </w:r>
    </w:p>
    <w:p w14:paraId="6F103F49"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5D58C58F"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319FEA79" w14:textId="77777777" w:rsidR="00064C27" w:rsidRPr="007E388C" w:rsidRDefault="00064C27" w:rsidP="00064C27">
      <w:pPr>
        <w:pStyle w:val="NormalBold"/>
      </w:pPr>
      <w:r w:rsidRPr="007E388C">
        <w:rPr>
          <w:rStyle w:val="HideTWBExt"/>
          <w:b w:val="0"/>
        </w:rPr>
        <w:t>&lt;/RepeatBlock-By&gt;</w:t>
      </w:r>
    </w:p>
    <w:p w14:paraId="5EF2F08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90283AC" w14:textId="77777777" w:rsidR="00064C27" w:rsidRPr="007E388C" w:rsidRDefault="00064C27" w:rsidP="00064C27">
      <w:pPr>
        <w:pStyle w:val="NormalBold"/>
      </w:pPr>
      <w:r w:rsidRPr="007E388C">
        <w:rPr>
          <w:rStyle w:val="HideTWBExt"/>
          <w:b w:val="0"/>
        </w:rPr>
        <w:t>&lt;Article&gt;</w:t>
      </w:r>
      <w:r w:rsidRPr="007E388C">
        <w:t>Paragraaf 72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E941CB1" w14:textId="77777777" w:rsidTr="0071600E">
        <w:trPr>
          <w:trHeight w:hRule="exact" w:val="240"/>
          <w:jc w:val="center"/>
        </w:trPr>
        <w:tc>
          <w:tcPr>
            <w:tcW w:w="9752" w:type="dxa"/>
            <w:gridSpan w:val="2"/>
            <w:tcBorders>
              <w:top w:val="nil"/>
              <w:left w:val="nil"/>
              <w:bottom w:val="nil"/>
              <w:right w:val="nil"/>
            </w:tcBorders>
          </w:tcPr>
          <w:p w14:paraId="60823766" w14:textId="77777777" w:rsidR="00064C27" w:rsidRPr="007E388C" w:rsidRDefault="00064C27" w:rsidP="0071600E"/>
        </w:tc>
      </w:tr>
      <w:tr w:rsidR="00064C27" w:rsidRPr="007E388C" w14:paraId="316C7592" w14:textId="77777777" w:rsidTr="0071600E">
        <w:trPr>
          <w:trHeight w:val="240"/>
          <w:jc w:val="center"/>
        </w:trPr>
        <w:tc>
          <w:tcPr>
            <w:tcW w:w="4876" w:type="dxa"/>
            <w:tcBorders>
              <w:top w:val="nil"/>
              <w:left w:val="nil"/>
              <w:bottom w:val="nil"/>
              <w:right w:val="nil"/>
            </w:tcBorders>
          </w:tcPr>
          <w:p w14:paraId="131DADE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4A67892" w14:textId="77777777" w:rsidR="00064C27" w:rsidRPr="007E388C" w:rsidRDefault="00064C27" w:rsidP="0071600E">
            <w:pPr>
              <w:pStyle w:val="AmColumnHeading"/>
            </w:pPr>
            <w:r w:rsidRPr="007E388C">
              <w:t>Amendement</w:t>
            </w:r>
          </w:p>
        </w:tc>
      </w:tr>
      <w:tr w:rsidR="00064C27" w:rsidRPr="007E388C" w14:paraId="1D0F83A9" w14:textId="77777777" w:rsidTr="0071600E">
        <w:trPr>
          <w:jc w:val="center"/>
        </w:trPr>
        <w:tc>
          <w:tcPr>
            <w:tcW w:w="4876" w:type="dxa"/>
            <w:tcBorders>
              <w:top w:val="nil"/>
              <w:left w:val="nil"/>
              <w:bottom w:val="nil"/>
              <w:right w:val="nil"/>
            </w:tcBorders>
          </w:tcPr>
          <w:p w14:paraId="28E737AF" w14:textId="77777777" w:rsidR="00064C27" w:rsidRPr="007E388C" w:rsidRDefault="00064C27" w:rsidP="0071600E">
            <w:pPr>
              <w:pStyle w:val="Normal6a"/>
            </w:pPr>
          </w:p>
        </w:tc>
        <w:tc>
          <w:tcPr>
            <w:tcW w:w="4876" w:type="dxa"/>
            <w:tcBorders>
              <w:top w:val="nil"/>
              <w:left w:val="nil"/>
              <w:bottom w:val="nil"/>
              <w:right w:val="nil"/>
            </w:tcBorders>
          </w:tcPr>
          <w:p w14:paraId="494FFFA7" w14:textId="77777777" w:rsidR="00064C27" w:rsidRPr="007E388C" w:rsidRDefault="00064C27" w:rsidP="0071600E">
            <w:pPr>
              <w:pStyle w:val="Normal6a"/>
            </w:pPr>
            <w:r w:rsidRPr="007E388C">
              <w:rPr>
                <w:b/>
                <w:i/>
              </w:rPr>
              <w:t>72 bis.</w:t>
            </w:r>
            <w:r w:rsidRPr="007E388C">
              <w:tab/>
            </w:r>
            <w:r w:rsidRPr="007E388C">
              <w:rPr>
                <w:b/>
                <w:i/>
              </w:rPr>
              <w:t>benadrukt dat de afsluiting van OLAF-onderzoeken op zich geen afsluiting van tekortkomingen in de governance vormt; herhaalt dat de kwijtingsautoriteit volledige toezichtsrechten behoudt totdat structurele tekortkomingen op het gebied van beheer, transparantie en de behandeling van belangenconflicten volledig zijn verholpen en geverifieerd;</w:t>
            </w:r>
          </w:p>
        </w:tc>
      </w:tr>
    </w:tbl>
    <w:p w14:paraId="773AA3A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FA49BBA" w14:textId="77777777" w:rsidR="00064C27" w:rsidRPr="007E388C" w:rsidRDefault="00064C27" w:rsidP="00064C27">
      <w:r w:rsidRPr="007E388C">
        <w:rPr>
          <w:rStyle w:val="HideTWBExt"/>
        </w:rPr>
        <w:t>&lt;/Amend&gt;</w:t>
      </w:r>
    </w:p>
    <w:p w14:paraId="321D958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121</w:t>
      </w:r>
      <w:r w:rsidRPr="007E388C">
        <w:rPr>
          <w:rStyle w:val="HideTWBExt"/>
          <w:b w:val="0"/>
        </w:rPr>
        <w:t>&lt;/NumAm&gt;</w:t>
      </w:r>
    </w:p>
    <w:p w14:paraId="33FEFE2B"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58697716" w14:textId="77777777" w:rsidR="00064C27" w:rsidRPr="007E388C" w:rsidRDefault="00064C27" w:rsidP="00064C27">
      <w:pPr>
        <w:pStyle w:val="NormalBold"/>
      </w:pPr>
      <w:r w:rsidRPr="007E388C">
        <w:rPr>
          <w:rStyle w:val="HideTWBExt"/>
          <w:b w:val="0"/>
        </w:rPr>
        <w:t>&lt;/RepeatBlock-By&gt;</w:t>
      </w:r>
    </w:p>
    <w:p w14:paraId="610A5B0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5544702" w14:textId="77777777" w:rsidR="00064C27" w:rsidRPr="007E388C" w:rsidRDefault="00064C27" w:rsidP="00064C27">
      <w:pPr>
        <w:pStyle w:val="NormalBold"/>
      </w:pPr>
      <w:r w:rsidRPr="007E388C">
        <w:rPr>
          <w:rStyle w:val="HideTWBExt"/>
          <w:b w:val="0"/>
        </w:rPr>
        <w:t>&lt;Article&gt;</w:t>
      </w:r>
      <w:r w:rsidRPr="007E388C">
        <w:t>Paragraaf 73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4A26826" w14:textId="77777777" w:rsidTr="0071600E">
        <w:trPr>
          <w:trHeight w:hRule="exact" w:val="240"/>
          <w:jc w:val="center"/>
        </w:trPr>
        <w:tc>
          <w:tcPr>
            <w:tcW w:w="9752" w:type="dxa"/>
            <w:gridSpan w:val="2"/>
            <w:tcBorders>
              <w:top w:val="nil"/>
              <w:left w:val="nil"/>
              <w:bottom w:val="nil"/>
              <w:right w:val="nil"/>
            </w:tcBorders>
          </w:tcPr>
          <w:p w14:paraId="6D34FB87" w14:textId="77777777" w:rsidR="00064C27" w:rsidRPr="007E388C" w:rsidRDefault="00064C27" w:rsidP="0071600E"/>
        </w:tc>
      </w:tr>
      <w:tr w:rsidR="00064C27" w:rsidRPr="007E388C" w14:paraId="08352B0C" w14:textId="77777777" w:rsidTr="0071600E">
        <w:trPr>
          <w:trHeight w:val="240"/>
          <w:jc w:val="center"/>
        </w:trPr>
        <w:tc>
          <w:tcPr>
            <w:tcW w:w="4876" w:type="dxa"/>
            <w:tcBorders>
              <w:top w:val="nil"/>
              <w:left w:val="nil"/>
              <w:bottom w:val="nil"/>
              <w:right w:val="nil"/>
            </w:tcBorders>
          </w:tcPr>
          <w:p w14:paraId="0582484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21AC645" w14:textId="77777777" w:rsidR="00064C27" w:rsidRPr="007E388C" w:rsidRDefault="00064C27" w:rsidP="0071600E">
            <w:pPr>
              <w:pStyle w:val="AmColumnHeading"/>
            </w:pPr>
            <w:r w:rsidRPr="007E388C">
              <w:t>Amendement</w:t>
            </w:r>
          </w:p>
        </w:tc>
      </w:tr>
      <w:tr w:rsidR="00064C27" w:rsidRPr="007E388C" w14:paraId="5D2540DE" w14:textId="77777777" w:rsidTr="0071600E">
        <w:trPr>
          <w:jc w:val="center"/>
        </w:trPr>
        <w:tc>
          <w:tcPr>
            <w:tcW w:w="4876" w:type="dxa"/>
            <w:tcBorders>
              <w:top w:val="nil"/>
              <w:left w:val="nil"/>
              <w:bottom w:val="nil"/>
              <w:right w:val="nil"/>
            </w:tcBorders>
          </w:tcPr>
          <w:p w14:paraId="7AC12713" w14:textId="77777777" w:rsidR="00064C27" w:rsidRPr="007E388C" w:rsidRDefault="00064C27" w:rsidP="0071600E">
            <w:pPr>
              <w:pStyle w:val="Normal6a"/>
            </w:pPr>
          </w:p>
        </w:tc>
        <w:tc>
          <w:tcPr>
            <w:tcW w:w="4876" w:type="dxa"/>
            <w:tcBorders>
              <w:top w:val="nil"/>
              <w:left w:val="nil"/>
              <w:bottom w:val="nil"/>
              <w:right w:val="nil"/>
            </w:tcBorders>
          </w:tcPr>
          <w:p w14:paraId="5F04FB30" w14:textId="77777777" w:rsidR="00064C27" w:rsidRPr="007E388C" w:rsidRDefault="00064C27" w:rsidP="0071600E">
            <w:pPr>
              <w:pStyle w:val="Normal6a"/>
            </w:pPr>
            <w:r w:rsidRPr="007E388C">
              <w:rPr>
                <w:b/>
                <w:i/>
              </w:rPr>
              <w:t>73 bis.</w:t>
            </w:r>
            <w:r w:rsidRPr="007E388C">
              <w:tab/>
            </w:r>
            <w:r w:rsidRPr="007E388C">
              <w:rPr>
                <w:b/>
                <w:i/>
              </w:rPr>
              <w:t>onderstreep dat de selectie van ngo’s of deskundigen uit het maatschappelijk middenveld die deelnemen aan debatten binnen de agentschappen een afspiegeling moet zijn van de politieke verhoudingen in het Europees Parlement (EUAA);</w:t>
            </w:r>
          </w:p>
        </w:tc>
      </w:tr>
    </w:tbl>
    <w:p w14:paraId="79367C15"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A432000" w14:textId="77777777" w:rsidR="00064C27" w:rsidRPr="007E388C" w:rsidRDefault="00064C27" w:rsidP="00064C27">
      <w:r w:rsidRPr="007E388C">
        <w:rPr>
          <w:rStyle w:val="HideTWBExt"/>
        </w:rPr>
        <w:t>&lt;/Amend&gt;</w:t>
      </w:r>
    </w:p>
    <w:p w14:paraId="382BC4B1" w14:textId="77777777" w:rsidR="00064C27" w:rsidRPr="007E388C" w:rsidRDefault="00064C27" w:rsidP="00417108">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122</w:t>
      </w:r>
      <w:r w:rsidRPr="007E388C">
        <w:rPr>
          <w:rStyle w:val="HideTWBExt"/>
          <w:b w:val="0"/>
        </w:rPr>
        <w:t>&lt;/NumAm&gt;</w:t>
      </w:r>
    </w:p>
    <w:p w14:paraId="02258695" w14:textId="77777777" w:rsidR="00064C27" w:rsidRPr="007E388C" w:rsidRDefault="00064C27" w:rsidP="00064C27">
      <w:pPr>
        <w:pStyle w:val="NormalBold"/>
      </w:pPr>
      <w:r w:rsidRPr="007E388C">
        <w:rPr>
          <w:rStyle w:val="HideTWBExt"/>
          <w:b w:val="0"/>
        </w:rPr>
        <w:t>&lt;RepeatBlock-By&gt;&lt;Members&gt;</w:t>
      </w:r>
      <w:r w:rsidRPr="007E388C">
        <w:t>Erik Marquardt</w:t>
      </w:r>
      <w:r w:rsidRPr="007E388C">
        <w:rPr>
          <w:rStyle w:val="HideTWBExt"/>
          <w:b w:val="0"/>
        </w:rPr>
        <w:t>&lt;/Members&gt;</w:t>
      </w:r>
    </w:p>
    <w:p w14:paraId="74A8B228" w14:textId="77777777" w:rsidR="00064C27" w:rsidRPr="007E388C" w:rsidRDefault="00064C27" w:rsidP="00064C27">
      <w:r w:rsidRPr="007E388C">
        <w:rPr>
          <w:rStyle w:val="HideTWBExt"/>
        </w:rPr>
        <w:t>&lt;AuNomDe&gt;</w:t>
      </w:r>
      <w:r w:rsidRPr="007E388C">
        <w:rPr>
          <w:rStyle w:val="HideTWBInt"/>
        </w:rPr>
        <w:t>{Verts/ALE}</w:t>
      </w:r>
      <w:r w:rsidRPr="007E388C">
        <w:t>namens de Verts/ALE‑Fractie</w:t>
      </w:r>
      <w:r w:rsidRPr="007E388C">
        <w:rPr>
          <w:rStyle w:val="HideTWBExt"/>
        </w:rPr>
        <w:t>&lt;/AuNomDe&gt;</w:t>
      </w:r>
    </w:p>
    <w:p w14:paraId="06C792F0" w14:textId="77777777" w:rsidR="00064C27" w:rsidRPr="007E388C" w:rsidRDefault="00064C27" w:rsidP="00064C27">
      <w:pPr>
        <w:pStyle w:val="NormalBold"/>
      </w:pPr>
      <w:r w:rsidRPr="007E388C">
        <w:rPr>
          <w:rStyle w:val="HideTWBExt"/>
          <w:b w:val="0"/>
        </w:rPr>
        <w:t>&lt;/RepeatBlock-By&gt;</w:t>
      </w:r>
    </w:p>
    <w:p w14:paraId="315CA2A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9D9CE78" w14:textId="77777777" w:rsidR="00064C27" w:rsidRPr="007E388C" w:rsidRDefault="00064C27" w:rsidP="00064C27">
      <w:pPr>
        <w:pStyle w:val="NormalBold"/>
      </w:pPr>
      <w:r w:rsidRPr="007E388C">
        <w:rPr>
          <w:rStyle w:val="HideTWBExt"/>
          <w:b w:val="0"/>
        </w:rPr>
        <w:t>&lt;Article&gt;</w:t>
      </w:r>
      <w:r w:rsidRPr="007E388C">
        <w:t>Paragraaf 73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2B46243" w14:textId="77777777" w:rsidTr="0071600E">
        <w:trPr>
          <w:trHeight w:hRule="exact" w:val="240"/>
          <w:jc w:val="center"/>
        </w:trPr>
        <w:tc>
          <w:tcPr>
            <w:tcW w:w="9752" w:type="dxa"/>
            <w:gridSpan w:val="2"/>
            <w:tcBorders>
              <w:top w:val="nil"/>
              <w:left w:val="nil"/>
              <w:bottom w:val="nil"/>
              <w:right w:val="nil"/>
            </w:tcBorders>
          </w:tcPr>
          <w:p w14:paraId="43D2A297" w14:textId="77777777" w:rsidR="00064C27" w:rsidRPr="007E388C" w:rsidRDefault="00064C27" w:rsidP="0071600E"/>
        </w:tc>
      </w:tr>
      <w:tr w:rsidR="00064C27" w:rsidRPr="007E388C" w14:paraId="4188BEC8" w14:textId="77777777" w:rsidTr="0071600E">
        <w:trPr>
          <w:trHeight w:val="240"/>
          <w:jc w:val="center"/>
        </w:trPr>
        <w:tc>
          <w:tcPr>
            <w:tcW w:w="4876" w:type="dxa"/>
            <w:tcBorders>
              <w:top w:val="nil"/>
              <w:left w:val="nil"/>
              <w:bottom w:val="nil"/>
              <w:right w:val="nil"/>
            </w:tcBorders>
          </w:tcPr>
          <w:p w14:paraId="5D2A4AE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A8954D8" w14:textId="77777777" w:rsidR="00064C27" w:rsidRPr="007E388C" w:rsidRDefault="00064C27" w:rsidP="0071600E">
            <w:pPr>
              <w:pStyle w:val="AmColumnHeading"/>
            </w:pPr>
            <w:r w:rsidRPr="007E388C">
              <w:t>Amendement</w:t>
            </w:r>
          </w:p>
        </w:tc>
      </w:tr>
      <w:tr w:rsidR="00064C27" w:rsidRPr="007E388C" w14:paraId="46E9F7D6" w14:textId="77777777" w:rsidTr="0071600E">
        <w:trPr>
          <w:jc w:val="center"/>
        </w:trPr>
        <w:tc>
          <w:tcPr>
            <w:tcW w:w="4876" w:type="dxa"/>
            <w:tcBorders>
              <w:top w:val="nil"/>
              <w:left w:val="nil"/>
              <w:bottom w:val="nil"/>
              <w:right w:val="nil"/>
            </w:tcBorders>
          </w:tcPr>
          <w:p w14:paraId="360BD01B" w14:textId="77777777" w:rsidR="00064C27" w:rsidRPr="007E388C" w:rsidRDefault="00064C27" w:rsidP="0071600E">
            <w:pPr>
              <w:pStyle w:val="Normal6a"/>
            </w:pPr>
          </w:p>
        </w:tc>
        <w:tc>
          <w:tcPr>
            <w:tcW w:w="4876" w:type="dxa"/>
            <w:tcBorders>
              <w:top w:val="nil"/>
              <w:left w:val="nil"/>
              <w:bottom w:val="nil"/>
              <w:right w:val="nil"/>
            </w:tcBorders>
          </w:tcPr>
          <w:p w14:paraId="7E3B604A" w14:textId="77777777" w:rsidR="00064C27" w:rsidRPr="007E388C" w:rsidRDefault="00064C27" w:rsidP="0071600E">
            <w:pPr>
              <w:pStyle w:val="Normal6a"/>
            </w:pPr>
            <w:r w:rsidRPr="007E388C">
              <w:rPr>
                <w:b/>
                <w:i/>
              </w:rPr>
              <w:t>73 bis.</w:t>
            </w:r>
            <w:r w:rsidRPr="007E388C">
              <w:tab/>
            </w:r>
            <w:r w:rsidRPr="007E388C">
              <w:rPr>
                <w:b/>
                <w:i/>
              </w:rPr>
              <w:t>behoudt zich het recht voor om voorwaarden te verbinden aan toekomstige kwijtingsbesluiten of deze uit te stellen wanneer agentschappen na ernstige bevindingen geen volledige en verifieerbare structurele hervormingen doorvoeren;</w:t>
            </w:r>
          </w:p>
        </w:tc>
      </w:tr>
    </w:tbl>
    <w:p w14:paraId="18D5977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51FCDEC" w14:textId="77777777" w:rsidR="00064C27" w:rsidRPr="007E388C" w:rsidRDefault="00064C27" w:rsidP="00064C27">
      <w:r w:rsidRPr="007E388C">
        <w:rPr>
          <w:rStyle w:val="HideTWBExt"/>
        </w:rPr>
        <w:t>&lt;/Amend&gt;</w:t>
      </w:r>
    </w:p>
    <w:p w14:paraId="19B96C3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123</w:t>
      </w:r>
      <w:r w:rsidRPr="007E388C">
        <w:rPr>
          <w:rStyle w:val="HideTWBExt"/>
          <w:b w:val="0"/>
        </w:rPr>
        <w:t>&lt;/NumAm&gt;</w:t>
      </w:r>
    </w:p>
    <w:p w14:paraId="7978C4C7"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292207D9" w14:textId="77777777" w:rsidR="00064C27" w:rsidRPr="007E388C" w:rsidRDefault="00064C27" w:rsidP="00064C27">
      <w:pPr>
        <w:pStyle w:val="NormalBold"/>
      </w:pPr>
      <w:r w:rsidRPr="007E388C">
        <w:rPr>
          <w:rStyle w:val="HideTWBExt"/>
          <w:b w:val="0"/>
        </w:rPr>
        <w:t>&lt;/RepeatBlock-By&gt;</w:t>
      </w:r>
    </w:p>
    <w:p w14:paraId="1993C58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50EBB7E" w14:textId="77777777" w:rsidR="00064C27" w:rsidRPr="007E388C" w:rsidRDefault="00064C27" w:rsidP="00064C27">
      <w:pPr>
        <w:pStyle w:val="NormalBold"/>
      </w:pPr>
      <w:r w:rsidRPr="007E388C">
        <w:rPr>
          <w:rStyle w:val="HideTWBExt"/>
          <w:b w:val="0"/>
        </w:rPr>
        <w:t>&lt;Article&gt;</w:t>
      </w:r>
      <w:r w:rsidRPr="007E388C">
        <w:t>Paragraaf 73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7B42A3A" w14:textId="77777777" w:rsidTr="0071600E">
        <w:trPr>
          <w:trHeight w:hRule="exact" w:val="240"/>
          <w:jc w:val="center"/>
        </w:trPr>
        <w:tc>
          <w:tcPr>
            <w:tcW w:w="9752" w:type="dxa"/>
            <w:gridSpan w:val="2"/>
            <w:tcBorders>
              <w:top w:val="nil"/>
              <w:left w:val="nil"/>
              <w:bottom w:val="nil"/>
              <w:right w:val="nil"/>
            </w:tcBorders>
          </w:tcPr>
          <w:p w14:paraId="313BA19F" w14:textId="77777777" w:rsidR="00064C27" w:rsidRPr="007E388C" w:rsidRDefault="00064C27" w:rsidP="0071600E"/>
        </w:tc>
      </w:tr>
      <w:tr w:rsidR="00064C27" w:rsidRPr="007E388C" w14:paraId="126ACF99" w14:textId="77777777" w:rsidTr="0071600E">
        <w:trPr>
          <w:trHeight w:val="240"/>
          <w:jc w:val="center"/>
        </w:trPr>
        <w:tc>
          <w:tcPr>
            <w:tcW w:w="4876" w:type="dxa"/>
            <w:tcBorders>
              <w:top w:val="nil"/>
              <w:left w:val="nil"/>
              <w:bottom w:val="nil"/>
              <w:right w:val="nil"/>
            </w:tcBorders>
          </w:tcPr>
          <w:p w14:paraId="35C4C84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943A055" w14:textId="77777777" w:rsidR="00064C27" w:rsidRPr="007E388C" w:rsidRDefault="00064C27" w:rsidP="0071600E">
            <w:pPr>
              <w:pStyle w:val="AmColumnHeading"/>
            </w:pPr>
            <w:r w:rsidRPr="007E388C">
              <w:t>Amendement</w:t>
            </w:r>
          </w:p>
        </w:tc>
      </w:tr>
      <w:tr w:rsidR="00064C27" w:rsidRPr="007E388C" w14:paraId="11A29084" w14:textId="77777777" w:rsidTr="0071600E">
        <w:trPr>
          <w:jc w:val="center"/>
        </w:trPr>
        <w:tc>
          <w:tcPr>
            <w:tcW w:w="4876" w:type="dxa"/>
            <w:tcBorders>
              <w:top w:val="nil"/>
              <w:left w:val="nil"/>
              <w:bottom w:val="nil"/>
              <w:right w:val="nil"/>
            </w:tcBorders>
          </w:tcPr>
          <w:p w14:paraId="26AAD795" w14:textId="77777777" w:rsidR="00064C27" w:rsidRPr="007E388C" w:rsidRDefault="00064C27" w:rsidP="0071600E">
            <w:pPr>
              <w:pStyle w:val="Normal6a"/>
            </w:pPr>
          </w:p>
        </w:tc>
        <w:tc>
          <w:tcPr>
            <w:tcW w:w="4876" w:type="dxa"/>
            <w:tcBorders>
              <w:top w:val="nil"/>
              <w:left w:val="nil"/>
              <w:bottom w:val="nil"/>
              <w:right w:val="nil"/>
            </w:tcBorders>
          </w:tcPr>
          <w:p w14:paraId="031D2F0C" w14:textId="77777777" w:rsidR="00064C27" w:rsidRPr="007E388C" w:rsidRDefault="00064C27" w:rsidP="0071600E">
            <w:pPr>
              <w:pStyle w:val="Normal6a"/>
            </w:pPr>
            <w:r w:rsidRPr="007E388C">
              <w:rPr>
                <w:b/>
                <w:i/>
              </w:rPr>
              <w:t>73 bis.</w:t>
            </w:r>
            <w:r w:rsidRPr="007E388C">
              <w:tab/>
            </w:r>
            <w:r w:rsidRPr="007E388C">
              <w:rPr>
                <w:b/>
                <w:i/>
              </w:rPr>
              <w:t>merkt op dat de kwijting aan het EUAA in mei 2025 is uitgesteld vanwege “zeer zorgwekkende” bevindingen van het Europees Bureau voor fraudebestrijding (OLAF) met betrekking tot governance en stabiliteit;</w:t>
            </w:r>
          </w:p>
        </w:tc>
      </w:tr>
    </w:tbl>
    <w:p w14:paraId="248ED16D"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605194B" w14:textId="77777777" w:rsidR="00064C27" w:rsidRPr="007E388C" w:rsidRDefault="00064C27" w:rsidP="00064C27">
      <w:r w:rsidRPr="007E388C">
        <w:rPr>
          <w:rStyle w:val="HideTWBExt"/>
        </w:rPr>
        <w:t>&lt;/Amend&gt;</w:t>
      </w:r>
    </w:p>
    <w:p w14:paraId="07E0502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124</w:t>
      </w:r>
      <w:r w:rsidRPr="007E388C">
        <w:rPr>
          <w:rStyle w:val="HideTWBExt"/>
          <w:b w:val="0"/>
        </w:rPr>
        <w:t>&lt;/NumAm&gt;</w:t>
      </w:r>
    </w:p>
    <w:p w14:paraId="43704428"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44F397C2" w14:textId="77777777" w:rsidR="00064C27" w:rsidRPr="007E388C" w:rsidRDefault="00064C27" w:rsidP="00064C27">
      <w:pPr>
        <w:pStyle w:val="NormalBold"/>
      </w:pPr>
      <w:r w:rsidRPr="007E388C">
        <w:rPr>
          <w:rStyle w:val="HideTWBExt"/>
          <w:b w:val="0"/>
        </w:rPr>
        <w:t>&lt;/RepeatBlock-By&gt;</w:t>
      </w:r>
    </w:p>
    <w:p w14:paraId="5011D68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75FC5D8" w14:textId="77777777" w:rsidR="00064C27" w:rsidRPr="007E388C" w:rsidRDefault="00064C27" w:rsidP="00064C27">
      <w:pPr>
        <w:pStyle w:val="NormalBold"/>
      </w:pPr>
      <w:r w:rsidRPr="007E388C">
        <w:rPr>
          <w:rStyle w:val="HideTWBExt"/>
          <w:b w:val="0"/>
        </w:rPr>
        <w:t>&lt;Article&gt;</w:t>
      </w:r>
      <w:r w:rsidRPr="007E388C">
        <w:t>Paragraaf 73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B840157" w14:textId="77777777" w:rsidTr="0071600E">
        <w:trPr>
          <w:trHeight w:hRule="exact" w:val="240"/>
          <w:jc w:val="center"/>
        </w:trPr>
        <w:tc>
          <w:tcPr>
            <w:tcW w:w="9752" w:type="dxa"/>
            <w:gridSpan w:val="2"/>
            <w:tcBorders>
              <w:top w:val="nil"/>
              <w:left w:val="nil"/>
              <w:bottom w:val="nil"/>
              <w:right w:val="nil"/>
            </w:tcBorders>
          </w:tcPr>
          <w:p w14:paraId="1035D048" w14:textId="77777777" w:rsidR="00064C27" w:rsidRPr="007E388C" w:rsidRDefault="00064C27" w:rsidP="0071600E"/>
        </w:tc>
      </w:tr>
      <w:tr w:rsidR="00064C27" w:rsidRPr="007E388C" w14:paraId="22106E41" w14:textId="77777777" w:rsidTr="0071600E">
        <w:trPr>
          <w:trHeight w:val="240"/>
          <w:jc w:val="center"/>
        </w:trPr>
        <w:tc>
          <w:tcPr>
            <w:tcW w:w="4876" w:type="dxa"/>
            <w:tcBorders>
              <w:top w:val="nil"/>
              <w:left w:val="nil"/>
              <w:bottom w:val="nil"/>
              <w:right w:val="nil"/>
            </w:tcBorders>
          </w:tcPr>
          <w:p w14:paraId="123466B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F560526" w14:textId="77777777" w:rsidR="00064C27" w:rsidRPr="007E388C" w:rsidRDefault="00064C27" w:rsidP="0071600E">
            <w:pPr>
              <w:pStyle w:val="AmColumnHeading"/>
            </w:pPr>
            <w:r w:rsidRPr="007E388C">
              <w:t>Amendement</w:t>
            </w:r>
          </w:p>
        </w:tc>
      </w:tr>
      <w:tr w:rsidR="00064C27" w:rsidRPr="007E388C" w14:paraId="44796667" w14:textId="77777777" w:rsidTr="0071600E">
        <w:trPr>
          <w:jc w:val="center"/>
        </w:trPr>
        <w:tc>
          <w:tcPr>
            <w:tcW w:w="4876" w:type="dxa"/>
            <w:tcBorders>
              <w:top w:val="nil"/>
              <w:left w:val="nil"/>
              <w:bottom w:val="nil"/>
              <w:right w:val="nil"/>
            </w:tcBorders>
          </w:tcPr>
          <w:p w14:paraId="6B62795F" w14:textId="77777777" w:rsidR="00064C27" w:rsidRPr="007E388C" w:rsidRDefault="00064C27" w:rsidP="0071600E">
            <w:pPr>
              <w:pStyle w:val="Normal6a"/>
            </w:pPr>
          </w:p>
        </w:tc>
        <w:tc>
          <w:tcPr>
            <w:tcW w:w="4876" w:type="dxa"/>
            <w:tcBorders>
              <w:top w:val="nil"/>
              <w:left w:val="nil"/>
              <w:bottom w:val="nil"/>
              <w:right w:val="nil"/>
            </w:tcBorders>
          </w:tcPr>
          <w:p w14:paraId="3BD70F79" w14:textId="77777777" w:rsidR="00064C27" w:rsidRPr="007E388C" w:rsidRDefault="00064C27" w:rsidP="0071600E">
            <w:pPr>
              <w:pStyle w:val="Normal6a"/>
            </w:pPr>
            <w:r w:rsidRPr="007E388C">
              <w:rPr>
                <w:b/>
                <w:i/>
              </w:rPr>
              <w:t>73 ter.</w:t>
            </w:r>
            <w:r w:rsidRPr="007E388C">
              <w:tab/>
            </w:r>
            <w:r w:rsidRPr="007E388C">
              <w:rPr>
                <w:b/>
                <w:i/>
              </w:rPr>
              <w:t xml:space="preserve">merkt op dat het hoger </w:t>
            </w:r>
            <w:r w:rsidRPr="007E388C">
              <w:rPr>
                <w:b/>
                <w:i/>
              </w:rPr>
              <w:lastRenderedPageBreak/>
              <w:t>management van het EUAA het statuut van de ambtenaren heeft omzeild om een “vriendschappelijke kring” naar hogere functies te bevorderen, zoals blijkt uit een vertrouwelijk onderzoek van OLAF; merkt ook op dat OLAF-onderzoekers hebben vastgesteld dat dergelijke aanwervingspraktijken in strijd zijn met het statuut van de ambtenaren van de EU, aangezien leidinggevenden ervan worden beschuldigd de vastgestelde procedures te omzeilen en interne aanbevelingen te negeren</w:t>
            </w:r>
            <w:r w:rsidRPr="007E388C">
              <w:rPr>
                <w:b/>
                <w:i/>
                <w:vertAlign w:val="superscript"/>
              </w:rPr>
              <w:t>1 bis</w:t>
            </w:r>
            <w:r w:rsidRPr="007E388C">
              <w:rPr>
                <w:b/>
                <w:i/>
              </w:rPr>
              <w:t>;</w:t>
            </w:r>
          </w:p>
        </w:tc>
      </w:tr>
      <w:tr w:rsidR="00064C27" w:rsidRPr="007E388C" w14:paraId="7BDCAEDF" w14:textId="77777777" w:rsidTr="0071600E">
        <w:trPr>
          <w:jc w:val="center"/>
        </w:trPr>
        <w:tc>
          <w:tcPr>
            <w:tcW w:w="4876" w:type="dxa"/>
            <w:tcBorders>
              <w:top w:val="nil"/>
              <w:left w:val="nil"/>
              <w:bottom w:val="nil"/>
              <w:right w:val="nil"/>
            </w:tcBorders>
          </w:tcPr>
          <w:p w14:paraId="005A6845" w14:textId="77777777" w:rsidR="00064C27" w:rsidRPr="007E388C" w:rsidRDefault="00064C27" w:rsidP="0071600E"/>
        </w:tc>
        <w:tc>
          <w:tcPr>
            <w:tcW w:w="4876" w:type="dxa"/>
            <w:tcBorders>
              <w:top w:val="nil"/>
              <w:left w:val="nil"/>
              <w:bottom w:val="nil"/>
              <w:right w:val="nil"/>
            </w:tcBorders>
          </w:tcPr>
          <w:p w14:paraId="275ED34B" w14:textId="77777777" w:rsidR="00064C27" w:rsidRPr="007E388C" w:rsidRDefault="00064C27" w:rsidP="0071600E">
            <w:pPr>
              <w:pStyle w:val="Normal6a"/>
            </w:pPr>
            <w:r w:rsidRPr="007E388C">
              <w:rPr>
                <w:b/>
                <w:i/>
              </w:rPr>
              <w:t>_________________</w:t>
            </w:r>
          </w:p>
        </w:tc>
      </w:tr>
      <w:tr w:rsidR="00064C27" w:rsidRPr="007E388C" w14:paraId="016ED3C0" w14:textId="77777777" w:rsidTr="0071600E">
        <w:trPr>
          <w:jc w:val="center"/>
        </w:trPr>
        <w:tc>
          <w:tcPr>
            <w:tcW w:w="4876" w:type="dxa"/>
            <w:tcBorders>
              <w:top w:val="nil"/>
              <w:left w:val="nil"/>
              <w:bottom w:val="nil"/>
              <w:right w:val="nil"/>
            </w:tcBorders>
          </w:tcPr>
          <w:p w14:paraId="5C2DAC4D" w14:textId="77777777" w:rsidR="00064C27" w:rsidRPr="007E388C" w:rsidRDefault="00064C27" w:rsidP="0071600E"/>
        </w:tc>
        <w:tc>
          <w:tcPr>
            <w:tcW w:w="4876" w:type="dxa"/>
            <w:tcBorders>
              <w:top w:val="nil"/>
              <w:left w:val="nil"/>
              <w:bottom w:val="nil"/>
              <w:right w:val="nil"/>
            </w:tcBorders>
          </w:tcPr>
          <w:p w14:paraId="5F37F996" w14:textId="77777777" w:rsidR="00064C27" w:rsidRPr="007E388C" w:rsidRDefault="00064C27" w:rsidP="0071600E">
            <w:pPr>
              <w:pStyle w:val="Normal6a"/>
            </w:pPr>
            <w:r w:rsidRPr="007E388C">
              <w:rPr>
                <w:b/>
                <w:i/>
                <w:vertAlign w:val="superscript"/>
              </w:rPr>
              <w:t>1 bis</w:t>
            </w:r>
            <w:r w:rsidRPr="007E388C">
              <w:t xml:space="preserve"> </w:t>
            </w:r>
            <w:r w:rsidRPr="007E388C">
              <w:rPr>
                <w:b/>
                <w:i/>
              </w:rPr>
              <w:t>https://www.politico.eu/article/eu-asylum-agency-bosses-promotions-watchdog-probe/.</w:t>
            </w:r>
          </w:p>
        </w:tc>
      </w:tr>
    </w:tbl>
    <w:p w14:paraId="13BE2194"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01AE06B" w14:textId="77777777" w:rsidR="00064C27" w:rsidRPr="007E388C" w:rsidRDefault="00064C27" w:rsidP="00064C27">
      <w:r w:rsidRPr="007E388C">
        <w:rPr>
          <w:rStyle w:val="HideTWBExt"/>
        </w:rPr>
        <w:t>&lt;/Amend&gt;</w:t>
      </w:r>
    </w:p>
    <w:p w14:paraId="3A8F005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125</w:t>
      </w:r>
      <w:r w:rsidRPr="007E388C">
        <w:rPr>
          <w:rStyle w:val="HideTWBExt"/>
          <w:b w:val="0"/>
        </w:rPr>
        <w:t>&lt;/NumAm&gt;</w:t>
      </w:r>
    </w:p>
    <w:p w14:paraId="1B0D77F4"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6EBF9DC2" w14:textId="77777777" w:rsidR="00064C27" w:rsidRPr="007E388C" w:rsidRDefault="00064C27" w:rsidP="00064C27">
      <w:pPr>
        <w:pStyle w:val="NormalBold"/>
      </w:pPr>
      <w:r w:rsidRPr="007E388C">
        <w:rPr>
          <w:rStyle w:val="HideTWBExt"/>
          <w:b w:val="0"/>
        </w:rPr>
        <w:t>&lt;/RepeatBlock-By&gt;</w:t>
      </w:r>
    </w:p>
    <w:p w14:paraId="48141EA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6E9AEC9" w14:textId="77777777" w:rsidR="00064C27" w:rsidRPr="007E388C" w:rsidRDefault="00064C27" w:rsidP="00064C27">
      <w:pPr>
        <w:pStyle w:val="NormalBold"/>
      </w:pPr>
      <w:r w:rsidRPr="007E388C">
        <w:rPr>
          <w:rStyle w:val="HideTWBExt"/>
          <w:b w:val="0"/>
        </w:rPr>
        <w:t>&lt;Article&gt;</w:t>
      </w:r>
      <w:r w:rsidRPr="007E388C">
        <w:t>Paragraaf 75 – punt v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ECEA800" w14:textId="77777777" w:rsidTr="0071600E">
        <w:trPr>
          <w:trHeight w:hRule="exact" w:val="240"/>
          <w:jc w:val="center"/>
        </w:trPr>
        <w:tc>
          <w:tcPr>
            <w:tcW w:w="9752" w:type="dxa"/>
            <w:gridSpan w:val="2"/>
            <w:tcBorders>
              <w:top w:val="nil"/>
              <w:left w:val="nil"/>
              <w:bottom w:val="nil"/>
              <w:right w:val="nil"/>
            </w:tcBorders>
          </w:tcPr>
          <w:p w14:paraId="0DE329FE" w14:textId="77777777" w:rsidR="00064C27" w:rsidRPr="007E388C" w:rsidRDefault="00064C27" w:rsidP="0071600E"/>
        </w:tc>
      </w:tr>
      <w:tr w:rsidR="00064C27" w:rsidRPr="007E388C" w14:paraId="19516553" w14:textId="77777777" w:rsidTr="0071600E">
        <w:trPr>
          <w:trHeight w:val="240"/>
          <w:jc w:val="center"/>
        </w:trPr>
        <w:tc>
          <w:tcPr>
            <w:tcW w:w="4876" w:type="dxa"/>
            <w:tcBorders>
              <w:top w:val="nil"/>
              <w:left w:val="nil"/>
              <w:bottom w:val="nil"/>
              <w:right w:val="nil"/>
            </w:tcBorders>
          </w:tcPr>
          <w:p w14:paraId="390FE0B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12CA8B8" w14:textId="77777777" w:rsidR="00064C27" w:rsidRPr="007E388C" w:rsidRDefault="00064C27" w:rsidP="0071600E">
            <w:pPr>
              <w:pStyle w:val="AmColumnHeading"/>
            </w:pPr>
            <w:r w:rsidRPr="007E388C">
              <w:t>Amendement</w:t>
            </w:r>
          </w:p>
        </w:tc>
      </w:tr>
      <w:tr w:rsidR="00064C27" w:rsidRPr="007E388C" w14:paraId="340E0174" w14:textId="77777777" w:rsidTr="0071600E">
        <w:trPr>
          <w:jc w:val="center"/>
        </w:trPr>
        <w:tc>
          <w:tcPr>
            <w:tcW w:w="4876" w:type="dxa"/>
            <w:tcBorders>
              <w:top w:val="nil"/>
              <w:left w:val="nil"/>
              <w:bottom w:val="nil"/>
              <w:right w:val="nil"/>
            </w:tcBorders>
          </w:tcPr>
          <w:p w14:paraId="62A8E9C2" w14:textId="77777777" w:rsidR="00064C27" w:rsidRPr="007E388C" w:rsidRDefault="00064C27" w:rsidP="0071600E">
            <w:pPr>
              <w:pStyle w:val="Normal6a"/>
            </w:pPr>
          </w:p>
        </w:tc>
        <w:tc>
          <w:tcPr>
            <w:tcW w:w="4876" w:type="dxa"/>
            <w:tcBorders>
              <w:top w:val="nil"/>
              <w:left w:val="nil"/>
              <w:bottom w:val="nil"/>
              <w:right w:val="nil"/>
            </w:tcBorders>
          </w:tcPr>
          <w:p w14:paraId="051C91B2" w14:textId="77777777" w:rsidR="00064C27" w:rsidRPr="007E388C" w:rsidRDefault="00064C27" w:rsidP="0071600E">
            <w:pPr>
              <w:pStyle w:val="Normal6a"/>
            </w:pPr>
            <w:r w:rsidRPr="007E388C">
              <w:rPr>
                <w:b/>
                <w:i/>
              </w:rPr>
              <w:t>v bis)</w:t>
            </w:r>
            <w:r w:rsidRPr="007E388C">
              <w:tab/>
            </w:r>
            <w:r w:rsidRPr="007E388C">
              <w:rPr>
                <w:b/>
                <w:i/>
              </w:rPr>
              <w:t xml:space="preserve">wijst er met klem op dat Frontex mensenrechtenverplichtingen heeft uit hoofde van het Handvest van de grondrechten van de EU, de Frontex-verordening van 2019 en het eigen actieplan voor de grondrechten; onderstreept dat Frontex op grond van het internationaal recht inzake de mensenrechten verplicht is zich te onthouden van directe schendingen van de mensenrechten en personen elders niet indirect bloot te stellen aan ernstige schendingen van die rechten, zoals foltering; dringt er daarom bij het agentschap op aan stappen te ondernemen om de mensenrechtenrisico’s van zijn activiteiten op het gebied van het </w:t>
            </w:r>
            <w:r w:rsidRPr="007E388C">
              <w:rPr>
                <w:b/>
                <w:i/>
              </w:rPr>
              <w:lastRenderedPageBreak/>
              <w:t>verzamelen van inlichtingen en grensbeheer te beperken; herinnert er bovendien aan dat Frontex ook verplicht is het recht op leven te beschermen, onder meer door positieve maatregelen te nemen om het verlies van mensenlevens te voorkomen in geval van voorzienbare bedreigingen en levensbedreigende situaties</w:t>
            </w:r>
            <w:r w:rsidRPr="007E388C">
              <w:rPr>
                <w:b/>
                <w:i/>
                <w:vertAlign w:val="superscript"/>
              </w:rPr>
              <w:t>1 bis</w:t>
            </w:r>
            <w:r w:rsidRPr="007E388C">
              <w:rPr>
                <w:b/>
                <w:i/>
              </w:rPr>
              <w:t>;</w:t>
            </w:r>
          </w:p>
        </w:tc>
      </w:tr>
      <w:tr w:rsidR="00064C27" w:rsidRPr="007E388C" w14:paraId="56E2BDAC" w14:textId="77777777" w:rsidTr="0071600E">
        <w:trPr>
          <w:jc w:val="center"/>
        </w:trPr>
        <w:tc>
          <w:tcPr>
            <w:tcW w:w="4876" w:type="dxa"/>
            <w:tcBorders>
              <w:top w:val="nil"/>
              <w:left w:val="nil"/>
              <w:bottom w:val="nil"/>
              <w:right w:val="nil"/>
            </w:tcBorders>
          </w:tcPr>
          <w:p w14:paraId="185A83ED" w14:textId="77777777" w:rsidR="00064C27" w:rsidRPr="007E388C" w:rsidRDefault="00064C27" w:rsidP="0071600E"/>
        </w:tc>
        <w:tc>
          <w:tcPr>
            <w:tcW w:w="4876" w:type="dxa"/>
            <w:tcBorders>
              <w:top w:val="nil"/>
              <w:left w:val="nil"/>
              <w:bottom w:val="nil"/>
              <w:right w:val="nil"/>
            </w:tcBorders>
          </w:tcPr>
          <w:p w14:paraId="6383EB32" w14:textId="77777777" w:rsidR="00064C27" w:rsidRPr="007E388C" w:rsidRDefault="00064C27" w:rsidP="0071600E">
            <w:pPr>
              <w:pStyle w:val="Normal6a"/>
            </w:pPr>
            <w:r w:rsidRPr="007E388C">
              <w:rPr>
                <w:b/>
                <w:i/>
              </w:rPr>
              <w:t>_________________</w:t>
            </w:r>
          </w:p>
        </w:tc>
      </w:tr>
      <w:tr w:rsidR="00064C27" w:rsidRPr="007E388C" w14:paraId="2EEE78AB" w14:textId="77777777" w:rsidTr="0071600E">
        <w:trPr>
          <w:jc w:val="center"/>
        </w:trPr>
        <w:tc>
          <w:tcPr>
            <w:tcW w:w="4876" w:type="dxa"/>
            <w:tcBorders>
              <w:top w:val="nil"/>
              <w:left w:val="nil"/>
              <w:bottom w:val="nil"/>
              <w:right w:val="nil"/>
            </w:tcBorders>
          </w:tcPr>
          <w:p w14:paraId="53934786" w14:textId="77777777" w:rsidR="00064C27" w:rsidRPr="007E388C" w:rsidRDefault="00064C27" w:rsidP="0071600E"/>
        </w:tc>
        <w:tc>
          <w:tcPr>
            <w:tcW w:w="4876" w:type="dxa"/>
            <w:tcBorders>
              <w:top w:val="nil"/>
              <w:left w:val="nil"/>
              <w:bottom w:val="nil"/>
              <w:right w:val="nil"/>
            </w:tcBorders>
          </w:tcPr>
          <w:p w14:paraId="542BC9ED" w14:textId="77777777" w:rsidR="00064C27" w:rsidRPr="007E388C" w:rsidRDefault="00064C27" w:rsidP="0071600E">
            <w:pPr>
              <w:pStyle w:val="Normal6a"/>
            </w:pPr>
            <w:r w:rsidRPr="007E388C">
              <w:rPr>
                <w:b/>
                <w:i/>
                <w:vertAlign w:val="superscript"/>
              </w:rPr>
              <w:t>1 bis</w:t>
            </w:r>
            <w:r w:rsidRPr="007E388C">
              <w:t xml:space="preserve"> </w:t>
            </w:r>
            <w:r w:rsidRPr="007E388C">
              <w:rPr>
                <w:b/>
                <w:i/>
              </w:rPr>
              <w:t>https://www.hrw.org/news/2025/04/14/eu-border-agency-use-aerial-surveillance-save-lives-sea.</w:t>
            </w:r>
          </w:p>
        </w:tc>
      </w:tr>
    </w:tbl>
    <w:p w14:paraId="0D97FD5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ADF5F9B" w14:textId="77777777" w:rsidR="00064C27" w:rsidRPr="007E388C" w:rsidRDefault="00064C27" w:rsidP="00064C27">
      <w:r w:rsidRPr="007E388C">
        <w:rPr>
          <w:rStyle w:val="HideTWBExt"/>
        </w:rPr>
        <w:t>&lt;/Amend&gt;</w:t>
      </w:r>
    </w:p>
    <w:p w14:paraId="1BAB95D7"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126</w:t>
      </w:r>
      <w:r w:rsidRPr="007E388C">
        <w:rPr>
          <w:rStyle w:val="HideTWBExt"/>
          <w:b w:val="0"/>
        </w:rPr>
        <w:t>&lt;/NumAm&gt;</w:t>
      </w:r>
    </w:p>
    <w:p w14:paraId="20A009F6"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36AAE654" w14:textId="77777777" w:rsidR="00064C27" w:rsidRPr="007E388C" w:rsidRDefault="00064C27" w:rsidP="00064C27">
      <w:pPr>
        <w:pStyle w:val="NormalBold"/>
      </w:pPr>
      <w:r w:rsidRPr="007E388C">
        <w:rPr>
          <w:rStyle w:val="HideTWBExt"/>
          <w:b w:val="0"/>
        </w:rPr>
        <w:t>&lt;/RepeatBlock-By&gt;</w:t>
      </w:r>
    </w:p>
    <w:p w14:paraId="5552F4B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A81EB69" w14:textId="77777777" w:rsidR="00064C27" w:rsidRPr="007E388C" w:rsidRDefault="00064C27" w:rsidP="00064C27">
      <w:pPr>
        <w:pStyle w:val="NormalBold"/>
      </w:pPr>
      <w:r w:rsidRPr="007E388C">
        <w:rPr>
          <w:rStyle w:val="HideTWBExt"/>
          <w:b w:val="0"/>
        </w:rPr>
        <w:t>&lt;Article&gt;</w:t>
      </w:r>
      <w:r w:rsidRPr="007E388C">
        <w:t>Paragraaf 75 – punt v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70FE139" w14:textId="77777777" w:rsidTr="0071600E">
        <w:trPr>
          <w:trHeight w:hRule="exact" w:val="240"/>
          <w:jc w:val="center"/>
        </w:trPr>
        <w:tc>
          <w:tcPr>
            <w:tcW w:w="9752" w:type="dxa"/>
            <w:gridSpan w:val="2"/>
            <w:tcBorders>
              <w:top w:val="nil"/>
              <w:left w:val="nil"/>
              <w:bottom w:val="nil"/>
              <w:right w:val="nil"/>
            </w:tcBorders>
          </w:tcPr>
          <w:p w14:paraId="1531156E" w14:textId="77777777" w:rsidR="00064C27" w:rsidRPr="007E388C" w:rsidRDefault="00064C27" w:rsidP="0071600E"/>
        </w:tc>
      </w:tr>
      <w:tr w:rsidR="00064C27" w:rsidRPr="007E388C" w14:paraId="1369FB36" w14:textId="77777777" w:rsidTr="0071600E">
        <w:trPr>
          <w:trHeight w:val="240"/>
          <w:jc w:val="center"/>
        </w:trPr>
        <w:tc>
          <w:tcPr>
            <w:tcW w:w="4876" w:type="dxa"/>
            <w:tcBorders>
              <w:top w:val="nil"/>
              <w:left w:val="nil"/>
              <w:bottom w:val="nil"/>
              <w:right w:val="nil"/>
            </w:tcBorders>
          </w:tcPr>
          <w:p w14:paraId="57400D6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F4E8C52" w14:textId="77777777" w:rsidR="00064C27" w:rsidRPr="007E388C" w:rsidRDefault="00064C27" w:rsidP="0071600E">
            <w:pPr>
              <w:pStyle w:val="AmColumnHeading"/>
            </w:pPr>
            <w:r w:rsidRPr="007E388C">
              <w:t>Amendement</w:t>
            </w:r>
          </w:p>
        </w:tc>
      </w:tr>
      <w:tr w:rsidR="00064C27" w:rsidRPr="007E388C" w14:paraId="021185C9" w14:textId="77777777" w:rsidTr="0071600E">
        <w:trPr>
          <w:jc w:val="center"/>
        </w:trPr>
        <w:tc>
          <w:tcPr>
            <w:tcW w:w="4876" w:type="dxa"/>
            <w:tcBorders>
              <w:top w:val="nil"/>
              <w:left w:val="nil"/>
              <w:bottom w:val="nil"/>
              <w:right w:val="nil"/>
            </w:tcBorders>
          </w:tcPr>
          <w:p w14:paraId="63D6FCCA" w14:textId="77777777" w:rsidR="00064C27" w:rsidRPr="007E388C" w:rsidRDefault="00064C27" w:rsidP="0071600E">
            <w:pPr>
              <w:pStyle w:val="Normal6a"/>
            </w:pPr>
          </w:p>
        </w:tc>
        <w:tc>
          <w:tcPr>
            <w:tcW w:w="4876" w:type="dxa"/>
            <w:tcBorders>
              <w:top w:val="nil"/>
              <w:left w:val="nil"/>
              <w:bottom w:val="nil"/>
              <w:right w:val="nil"/>
            </w:tcBorders>
          </w:tcPr>
          <w:p w14:paraId="49ACB7BC" w14:textId="77777777" w:rsidR="00064C27" w:rsidRPr="007E388C" w:rsidRDefault="00064C27" w:rsidP="0071600E">
            <w:pPr>
              <w:pStyle w:val="Normal6a"/>
            </w:pPr>
            <w:r w:rsidRPr="007E388C">
              <w:rPr>
                <w:b/>
                <w:i/>
              </w:rPr>
              <w:t>v bis)</w:t>
            </w:r>
            <w:r w:rsidRPr="007E388C">
              <w:tab/>
            </w:r>
            <w:r w:rsidRPr="007E388C">
              <w:rPr>
                <w:b/>
                <w:i/>
              </w:rPr>
              <w:t>roept Frontex op de begrotingsplanning en -uitvoering te versterken om ervoor te zorgen dat het beginsel van jaarperiodiciteit wordt nageleefd; benadrukt dat door de omvang en complexiteit van het mandaat van het agentschap robuuste interne mechanismen zijn vereist en verzoekt het agentschap het toezicht op aanbestedings- en contractbeheerprocedures te versterken; moedigt Frontex aan de follow-upprocedures met betrekking tot auditbevindingen te versterken en meetbare vooruitgang aan de kwijtingsautoriteit te rapporteren;</w:t>
            </w:r>
          </w:p>
        </w:tc>
      </w:tr>
    </w:tbl>
    <w:p w14:paraId="7546255E"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F146D95" w14:textId="77777777" w:rsidR="00064C27" w:rsidRPr="007E388C" w:rsidRDefault="00064C27" w:rsidP="00064C27">
      <w:r w:rsidRPr="007E388C">
        <w:rPr>
          <w:rStyle w:val="HideTWBExt"/>
        </w:rPr>
        <w:t>&lt;/Amend&gt;</w:t>
      </w:r>
    </w:p>
    <w:p w14:paraId="239FDDBC" w14:textId="77777777" w:rsidR="00064C27" w:rsidRPr="007E388C" w:rsidRDefault="00064C27" w:rsidP="00417108">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127</w:t>
      </w:r>
      <w:r w:rsidRPr="007E388C">
        <w:rPr>
          <w:rStyle w:val="HideTWBExt"/>
          <w:b w:val="0"/>
        </w:rPr>
        <w:t>&lt;/NumAm&gt;</w:t>
      </w:r>
    </w:p>
    <w:p w14:paraId="470A2E51" w14:textId="77777777" w:rsidR="00064C27" w:rsidRPr="007E388C" w:rsidRDefault="00064C27" w:rsidP="00064C27">
      <w:pPr>
        <w:pStyle w:val="NormalBold"/>
      </w:pPr>
      <w:r w:rsidRPr="007E388C">
        <w:rPr>
          <w:rStyle w:val="HideTWBExt"/>
          <w:b w:val="0"/>
        </w:rPr>
        <w:t>&lt;RepeatBlock-By&gt;&lt;Members&gt;</w:t>
      </w:r>
      <w:r w:rsidRPr="007E388C">
        <w:t>Jonas Sjöstedt</w:t>
      </w:r>
      <w:r w:rsidRPr="007E388C">
        <w:rPr>
          <w:rStyle w:val="HideTWBExt"/>
          <w:b w:val="0"/>
        </w:rPr>
        <w:t>&lt;/Members&gt;</w:t>
      </w:r>
    </w:p>
    <w:p w14:paraId="6C9FBC07" w14:textId="77777777" w:rsidR="00064C27" w:rsidRPr="007E388C" w:rsidRDefault="00064C27" w:rsidP="00064C27">
      <w:pPr>
        <w:pStyle w:val="NormalBold"/>
      </w:pPr>
      <w:r w:rsidRPr="007E388C">
        <w:rPr>
          <w:rStyle w:val="HideTWBExt"/>
          <w:b w:val="0"/>
        </w:rPr>
        <w:t>&lt;/RepeatBlock-By&gt;</w:t>
      </w:r>
    </w:p>
    <w:p w14:paraId="46FD5A3E"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07BE68D" w14:textId="77777777" w:rsidR="00064C27" w:rsidRPr="007E388C" w:rsidRDefault="00064C27" w:rsidP="00064C27">
      <w:pPr>
        <w:pStyle w:val="NormalBold"/>
      </w:pPr>
      <w:r w:rsidRPr="007E388C">
        <w:rPr>
          <w:rStyle w:val="HideTWBExt"/>
          <w:b w:val="0"/>
        </w:rPr>
        <w:t>&lt;Article&gt;</w:t>
      </w:r>
      <w:r w:rsidRPr="007E388C">
        <w:t>Paragraaf 75 – punt v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01EDD46" w14:textId="77777777" w:rsidTr="0071600E">
        <w:trPr>
          <w:trHeight w:hRule="exact" w:val="240"/>
          <w:jc w:val="center"/>
        </w:trPr>
        <w:tc>
          <w:tcPr>
            <w:tcW w:w="9752" w:type="dxa"/>
            <w:gridSpan w:val="2"/>
            <w:tcBorders>
              <w:top w:val="nil"/>
              <w:left w:val="nil"/>
              <w:bottom w:val="nil"/>
              <w:right w:val="nil"/>
            </w:tcBorders>
          </w:tcPr>
          <w:p w14:paraId="2C486386" w14:textId="77777777" w:rsidR="00064C27" w:rsidRPr="007E388C" w:rsidRDefault="00064C27" w:rsidP="0071600E"/>
        </w:tc>
      </w:tr>
      <w:tr w:rsidR="00064C27" w:rsidRPr="007E388C" w14:paraId="4726171F" w14:textId="77777777" w:rsidTr="0071600E">
        <w:trPr>
          <w:trHeight w:val="240"/>
          <w:jc w:val="center"/>
        </w:trPr>
        <w:tc>
          <w:tcPr>
            <w:tcW w:w="4876" w:type="dxa"/>
            <w:tcBorders>
              <w:top w:val="nil"/>
              <w:left w:val="nil"/>
              <w:bottom w:val="nil"/>
              <w:right w:val="nil"/>
            </w:tcBorders>
          </w:tcPr>
          <w:p w14:paraId="6B1BCAB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43CAF84" w14:textId="77777777" w:rsidR="00064C27" w:rsidRPr="007E388C" w:rsidRDefault="00064C27" w:rsidP="0071600E">
            <w:pPr>
              <w:pStyle w:val="AmColumnHeading"/>
            </w:pPr>
            <w:r w:rsidRPr="007E388C">
              <w:t>Amendement</w:t>
            </w:r>
          </w:p>
        </w:tc>
      </w:tr>
      <w:tr w:rsidR="00064C27" w:rsidRPr="007E388C" w14:paraId="006FCB46" w14:textId="77777777" w:rsidTr="0071600E">
        <w:trPr>
          <w:jc w:val="center"/>
        </w:trPr>
        <w:tc>
          <w:tcPr>
            <w:tcW w:w="4876" w:type="dxa"/>
            <w:tcBorders>
              <w:top w:val="nil"/>
              <w:left w:val="nil"/>
              <w:bottom w:val="nil"/>
              <w:right w:val="nil"/>
            </w:tcBorders>
          </w:tcPr>
          <w:p w14:paraId="1B51D4A2" w14:textId="77777777" w:rsidR="00064C27" w:rsidRPr="007E388C" w:rsidRDefault="00064C27" w:rsidP="0071600E">
            <w:pPr>
              <w:pStyle w:val="Normal6a"/>
            </w:pPr>
          </w:p>
        </w:tc>
        <w:tc>
          <w:tcPr>
            <w:tcW w:w="4876" w:type="dxa"/>
            <w:tcBorders>
              <w:top w:val="nil"/>
              <w:left w:val="nil"/>
              <w:bottom w:val="nil"/>
              <w:right w:val="nil"/>
            </w:tcBorders>
          </w:tcPr>
          <w:p w14:paraId="2D57128F" w14:textId="77777777" w:rsidR="00064C27" w:rsidRPr="007E388C" w:rsidRDefault="00064C27" w:rsidP="0071600E">
            <w:pPr>
              <w:pStyle w:val="Normal6a"/>
            </w:pPr>
            <w:r w:rsidRPr="007E388C">
              <w:rPr>
                <w:b/>
                <w:i/>
              </w:rPr>
              <w:t>v ter)</w:t>
            </w:r>
            <w:r w:rsidRPr="007E388C">
              <w:tab/>
            </w:r>
            <w:r w:rsidRPr="007E388C">
              <w:rPr>
                <w:b/>
                <w:i/>
              </w:rPr>
              <w:t>dringt erop aan dat wijzigingen in het mandaat en de begroting van Frontex zijn mensenrechtennormen, transparantie en verantwoording moeten versterken in plaats van afzwakken; dit houdt onder meer in dat ervoor moet worden gezorgd dat het verstrekken van Frontex-middelen en -diensten aan de lidstaten afhankelijk wordt gesteld van een brede definitie van noodsituaties, samenwerking met humanitaire organisaties en monitoring van noodgevallen en reddingsoperaties;</w:t>
            </w:r>
          </w:p>
        </w:tc>
      </w:tr>
    </w:tbl>
    <w:p w14:paraId="5BD5EF4E"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94A69FD" w14:textId="77777777" w:rsidR="00064C27" w:rsidRPr="007E388C" w:rsidRDefault="00064C27" w:rsidP="00064C27">
      <w:r w:rsidRPr="007E388C">
        <w:rPr>
          <w:rStyle w:val="HideTWBExt"/>
        </w:rPr>
        <w:t>&lt;/Amend&gt;</w:t>
      </w:r>
    </w:p>
    <w:p w14:paraId="32F2F36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128</w:t>
      </w:r>
      <w:r w:rsidRPr="007E388C">
        <w:rPr>
          <w:rStyle w:val="HideTWBExt"/>
          <w:b w:val="0"/>
        </w:rPr>
        <w:t>&lt;/NumAm&gt;</w:t>
      </w:r>
    </w:p>
    <w:p w14:paraId="2D6F7A93"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28BE24EF" w14:textId="77777777" w:rsidR="00064C27" w:rsidRPr="007E388C" w:rsidRDefault="00064C27" w:rsidP="00064C27">
      <w:pPr>
        <w:pStyle w:val="NormalBold"/>
      </w:pPr>
      <w:r w:rsidRPr="007E388C">
        <w:rPr>
          <w:rStyle w:val="HideTWBExt"/>
          <w:b w:val="0"/>
        </w:rPr>
        <w:t>&lt;/RepeatBlock-By&gt;</w:t>
      </w:r>
    </w:p>
    <w:p w14:paraId="219B9BE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9B88D6F" w14:textId="77777777" w:rsidR="00064C27" w:rsidRPr="007E388C" w:rsidRDefault="00064C27" w:rsidP="00064C27">
      <w:pPr>
        <w:pStyle w:val="NormalBold"/>
      </w:pPr>
      <w:r w:rsidRPr="007E388C">
        <w:rPr>
          <w:rStyle w:val="HideTWBExt"/>
          <w:b w:val="0"/>
        </w:rPr>
        <w:t>&lt;Article&gt;</w:t>
      </w:r>
      <w:r w:rsidRPr="007E388C">
        <w:t>Paragraaf 75 – punt v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EF966D6" w14:textId="77777777" w:rsidTr="0071600E">
        <w:trPr>
          <w:trHeight w:hRule="exact" w:val="240"/>
          <w:jc w:val="center"/>
        </w:trPr>
        <w:tc>
          <w:tcPr>
            <w:tcW w:w="9752" w:type="dxa"/>
            <w:gridSpan w:val="2"/>
            <w:tcBorders>
              <w:top w:val="nil"/>
              <w:left w:val="nil"/>
              <w:bottom w:val="nil"/>
              <w:right w:val="nil"/>
            </w:tcBorders>
          </w:tcPr>
          <w:p w14:paraId="6816D515" w14:textId="77777777" w:rsidR="00064C27" w:rsidRPr="007E388C" w:rsidRDefault="00064C27" w:rsidP="0071600E"/>
        </w:tc>
      </w:tr>
      <w:tr w:rsidR="00064C27" w:rsidRPr="007E388C" w14:paraId="6FA87F2D" w14:textId="77777777" w:rsidTr="0071600E">
        <w:trPr>
          <w:trHeight w:val="240"/>
          <w:jc w:val="center"/>
        </w:trPr>
        <w:tc>
          <w:tcPr>
            <w:tcW w:w="4876" w:type="dxa"/>
            <w:tcBorders>
              <w:top w:val="nil"/>
              <w:left w:val="nil"/>
              <w:bottom w:val="nil"/>
              <w:right w:val="nil"/>
            </w:tcBorders>
          </w:tcPr>
          <w:p w14:paraId="50EB024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2C30BCC" w14:textId="77777777" w:rsidR="00064C27" w:rsidRPr="007E388C" w:rsidRDefault="00064C27" w:rsidP="0071600E">
            <w:pPr>
              <w:pStyle w:val="AmColumnHeading"/>
            </w:pPr>
            <w:r w:rsidRPr="007E388C">
              <w:t>Amendement</w:t>
            </w:r>
          </w:p>
        </w:tc>
      </w:tr>
      <w:tr w:rsidR="00064C27" w:rsidRPr="007E388C" w14:paraId="1CCAC118" w14:textId="77777777" w:rsidTr="0071600E">
        <w:trPr>
          <w:jc w:val="center"/>
        </w:trPr>
        <w:tc>
          <w:tcPr>
            <w:tcW w:w="4876" w:type="dxa"/>
            <w:tcBorders>
              <w:top w:val="nil"/>
              <w:left w:val="nil"/>
              <w:bottom w:val="nil"/>
              <w:right w:val="nil"/>
            </w:tcBorders>
          </w:tcPr>
          <w:p w14:paraId="2E23DB08" w14:textId="77777777" w:rsidR="00064C27" w:rsidRPr="007E388C" w:rsidRDefault="00064C27" w:rsidP="0071600E">
            <w:pPr>
              <w:pStyle w:val="Normal6a"/>
            </w:pPr>
          </w:p>
        </w:tc>
        <w:tc>
          <w:tcPr>
            <w:tcW w:w="4876" w:type="dxa"/>
            <w:tcBorders>
              <w:top w:val="nil"/>
              <w:left w:val="nil"/>
              <w:bottom w:val="nil"/>
              <w:right w:val="nil"/>
            </w:tcBorders>
          </w:tcPr>
          <w:p w14:paraId="30969B26" w14:textId="77777777" w:rsidR="00064C27" w:rsidRPr="007E388C" w:rsidRDefault="00064C27" w:rsidP="0071600E">
            <w:pPr>
              <w:pStyle w:val="Normal6a"/>
            </w:pPr>
            <w:r w:rsidRPr="007E388C">
              <w:rPr>
                <w:b/>
                <w:i/>
              </w:rPr>
              <w:t>v bis)</w:t>
            </w:r>
            <w:r w:rsidRPr="007E388C">
              <w:tab/>
            </w:r>
            <w:r w:rsidRPr="007E388C">
              <w:rPr>
                <w:b/>
                <w:i/>
              </w:rPr>
              <w:t>roept Eurojust ertoe op toekomstige begrotingsbehoeften met betrekking tot de toekomstige uitbreiding van het mandaat met de Commissie te delen en dringt aan op voldoende financiering en personeel om deze uitbreiding van het mandaat aan te pakken;</w:t>
            </w:r>
          </w:p>
        </w:tc>
      </w:tr>
    </w:tbl>
    <w:p w14:paraId="295E89B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AD5FCB6" w14:textId="77777777" w:rsidR="00064C27" w:rsidRPr="007E388C" w:rsidRDefault="00064C27" w:rsidP="00064C27">
      <w:r w:rsidRPr="007E388C">
        <w:rPr>
          <w:rStyle w:val="HideTWBExt"/>
        </w:rPr>
        <w:t>&lt;/Amend&gt;</w:t>
      </w:r>
    </w:p>
    <w:p w14:paraId="026527F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129</w:t>
      </w:r>
      <w:r w:rsidRPr="007E388C">
        <w:rPr>
          <w:rStyle w:val="HideTWBExt"/>
          <w:b w:val="0"/>
        </w:rPr>
        <w:t>&lt;/NumAm&gt;</w:t>
      </w:r>
    </w:p>
    <w:p w14:paraId="7DBC06DF"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3160A3C8" w14:textId="77777777" w:rsidR="00064C27" w:rsidRPr="007E388C" w:rsidRDefault="00064C27" w:rsidP="00064C27">
      <w:pPr>
        <w:pStyle w:val="NormalBold"/>
      </w:pPr>
      <w:r w:rsidRPr="007E388C">
        <w:rPr>
          <w:rStyle w:val="HideTWBExt"/>
          <w:b w:val="0"/>
        </w:rPr>
        <w:t>&lt;/RepeatBlock-By&gt;</w:t>
      </w:r>
    </w:p>
    <w:p w14:paraId="6378097E"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0F111ED0" w14:textId="77777777" w:rsidR="00064C27" w:rsidRPr="007E388C" w:rsidRDefault="00064C27" w:rsidP="00064C27">
      <w:pPr>
        <w:pStyle w:val="NormalBold"/>
      </w:pPr>
      <w:r w:rsidRPr="007E388C">
        <w:rPr>
          <w:rStyle w:val="HideTWBExt"/>
          <w:b w:val="0"/>
        </w:rPr>
        <w:t>&lt;Article&gt;</w:t>
      </w:r>
      <w:r w:rsidRPr="007E388C">
        <w:t>Paragraaf 78</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69DA314" w14:textId="77777777" w:rsidTr="0071600E">
        <w:trPr>
          <w:trHeight w:hRule="exact" w:val="240"/>
          <w:jc w:val="center"/>
        </w:trPr>
        <w:tc>
          <w:tcPr>
            <w:tcW w:w="9752" w:type="dxa"/>
            <w:gridSpan w:val="2"/>
            <w:tcBorders>
              <w:top w:val="nil"/>
              <w:left w:val="nil"/>
              <w:bottom w:val="nil"/>
              <w:right w:val="nil"/>
            </w:tcBorders>
          </w:tcPr>
          <w:p w14:paraId="1ED7C497" w14:textId="77777777" w:rsidR="00064C27" w:rsidRPr="007E388C" w:rsidRDefault="00064C27" w:rsidP="0071600E"/>
        </w:tc>
      </w:tr>
      <w:tr w:rsidR="00064C27" w:rsidRPr="007E388C" w14:paraId="0D3E25CD" w14:textId="77777777" w:rsidTr="0071600E">
        <w:trPr>
          <w:trHeight w:val="240"/>
          <w:jc w:val="center"/>
        </w:trPr>
        <w:tc>
          <w:tcPr>
            <w:tcW w:w="4876" w:type="dxa"/>
            <w:tcBorders>
              <w:top w:val="nil"/>
              <w:left w:val="nil"/>
              <w:bottom w:val="nil"/>
              <w:right w:val="nil"/>
            </w:tcBorders>
          </w:tcPr>
          <w:p w14:paraId="7886286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DC80394" w14:textId="77777777" w:rsidR="00064C27" w:rsidRPr="007E388C" w:rsidRDefault="00064C27" w:rsidP="0071600E">
            <w:pPr>
              <w:pStyle w:val="AmColumnHeading"/>
            </w:pPr>
            <w:r w:rsidRPr="007E388C">
              <w:t>Amendement</w:t>
            </w:r>
          </w:p>
        </w:tc>
      </w:tr>
      <w:tr w:rsidR="00064C27" w:rsidRPr="007E388C" w14:paraId="5AAC0017" w14:textId="77777777" w:rsidTr="0071600E">
        <w:trPr>
          <w:jc w:val="center"/>
        </w:trPr>
        <w:tc>
          <w:tcPr>
            <w:tcW w:w="4876" w:type="dxa"/>
            <w:tcBorders>
              <w:top w:val="nil"/>
              <w:left w:val="nil"/>
              <w:bottom w:val="nil"/>
              <w:right w:val="nil"/>
            </w:tcBorders>
          </w:tcPr>
          <w:p w14:paraId="243CE591" w14:textId="77777777" w:rsidR="00064C27" w:rsidRPr="007E388C" w:rsidRDefault="00064C27" w:rsidP="0071600E">
            <w:pPr>
              <w:pStyle w:val="Normal6a"/>
            </w:pPr>
            <w:r w:rsidRPr="007E388C">
              <w:t>78.</w:t>
            </w:r>
            <w:r w:rsidRPr="007E388C">
              <w:tab/>
              <w:t>stelt met bezorgdheid vast dat de ELA voor operationele en financiële functies nog steeds te veel gebruikmaakt van tijdelijke werknemers, GND’s en uitzendkrachten; merkt op dat tijdelijke werknemers eind 2022 58 % van het personeelsbestand van de ELA uitmaakten, en dat dit percentage ondanks een lichte daling zowel eind 2023 als eind 2024 zeer hoog bleef op 47 %; merkt voorts op dat de autoriteit, in strijd met artikel 41, lid 1, van de financiële regels van de ELA, tussen november 2022 en maart 2023 een beroep deed op een uitzendkracht en een stagiair voor het uitvoeren van financiële kernactiviteiten in verband met de uitvoering van de begroting en dat deze praktijk is voortgezet in 2023 en in 2024 toen nog steeds een beroep werd gedaan op een uitzendkracht voor essentiële financiële taken;</w:t>
            </w:r>
          </w:p>
        </w:tc>
        <w:tc>
          <w:tcPr>
            <w:tcW w:w="4876" w:type="dxa"/>
            <w:tcBorders>
              <w:top w:val="nil"/>
              <w:left w:val="nil"/>
              <w:bottom w:val="nil"/>
              <w:right w:val="nil"/>
            </w:tcBorders>
          </w:tcPr>
          <w:p w14:paraId="4F3FB913" w14:textId="77777777" w:rsidR="00064C27" w:rsidRPr="007E388C" w:rsidRDefault="00064C27" w:rsidP="0071600E">
            <w:pPr>
              <w:pStyle w:val="Normal6a"/>
            </w:pPr>
            <w:r w:rsidRPr="007E388C">
              <w:t>78.</w:t>
            </w:r>
            <w:r w:rsidRPr="007E388C">
              <w:tab/>
              <w:t xml:space="preserve">stelt met bezorgdheid vast dat de ELA voor operationele en financiële functies nog steeds te veel gebruikmaakt van tijdelijke werknemers, GND’s en uitzendkrachten; merkt op dat tijdelijke werknemers eind 2022 58 % van het personeelsbestand van de ELA uitmaakten, en dat dit percentage ondanks een lichte daling zowel eind 2023 als eind 2024 zeer hoog bleef op 47 %; merkt voorts op dat de autoriteit, in strijd met artikel 41, lid 1, van de financiële regels van de ELA, tussen november 2022 en maart 2023 een beroep deed op een uitzendkracht en een stagiair voor het uitvoeren van financiële kernactiviteiten in verband met de uitvoering van de begroting en dat deze praktijk is voortgezet in 2023 en in 2024 toen nog steeds een beroep werd gedaan op een uitzendkracht voor essentiële financiële taken; </w:t>
            </w:r>
            <w:r w:rsidRPr="007E388C">
              <w:rPr>
                <w:b/>
                <w:i/>
              </w:rPr>
              <w:t>merkt op dat de directeur van de ELA het Parlement tijdens hoorzittingen en schriftelijk regelmatig verzoekt om posten van GND’s om te zetten in vaste posten voor tijdelijke functionarissen; herinnert eraan dat het Hof heeft geoordeeld dat alle vergelijkende onderzoeken openbaar moeten zijn en dat er geen posten voorbehouden mogen zijn aan interne kandidaten;</w:t>
            </w:r>
          </w:p>
        </w:tc>
      </w:tr>
    </w:tbl>
    <w:p w14:paraId="138C6BAB"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0D0B3586" w14:textId="77777777" w:rsidR="00064C27" w:rsidRPr="007E388C" w:rsidRDefault="00064C27" w:rsidP="00064C27">
      <w:r w:rsidRPr="007E388C">
        <w:rPr>
          <w:rStyle w:val="HideTWBExt"/>
        </w:rPr>
        <w:t>&lt;/Amend&gt;</w:t>
      </w:r>
    </w:p>
    <w:p w14:paraId="03A38CD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130</w:t>
      </w:r>
      <w:r w:rsidRPr="007E388C">
        <w:rPr>
          <w:rStyle w:val="HideTWBExt"/>
          <w:b w:val="0"/>
        </w:rPr>
        <w:t>&lt;/NumAm&gt;</w:t>
      </w:r>
    </w:p>
    <w:p w14:paraId="345F1848"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3F334584" w14:textId="77777777" w:rsidR="00064C27" w:rsidRPr="007E388C" w:rsidRDefault="00064C27" w:rsidP="00064C27">
      <w:pPr>
        <w:pStyle w:val="NormalBold"/>
      </w:pPr>
      <w:r w:rsidRPr="007E388C">
        <w:rPr>
          <w:rStyle w:val="HideTWBExt"/>
          <w:b w:val="0"/>
        </w:rPr>
        <w:t>&lt;/RepeatBlock-By&gt;</w:t>
      </w:r>
    </w:p>
    <w:p w14:paraId="2CFEBE1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3CFF3E4" w14:textId="77777777" w:rsidR="00064C27" w:rsidRPr="007E388C" w:rsidRDefault="00064C27" w:rsidP="00064C27">
      <w:pPr>
        <w:pStyle w:val="NormalBold"/>
      </w:pPr>
      <w:r w:rsidRPr="007E388C">
        <w:rPr>
          <w:rStyle w:val="HideTWBExt"/>
          <w:b w:val="0"/>
        </w:rPr>
        <w:t>&lt;Article&gt;</w:t>
      </w:r>
      <w:r w:rsidRPr="007E388C">
        <w:t>Paragraaf 79</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629A030" w14:textId="77777777" w:rsidTr="0071600E">
        <w:trPr>
          <w:trHeight w:hRule="exact" w:val="240"/>
          <w:jc w:val="center"/>
        </w:trPr>
        <w:tc>
          <w:tcPr>
            <w:tcW w:w="9752" w:type="dxa"/>
            <w:gridSpan w:val="2"/>
            <w:tcBorders>
              <w:top w:val="nil"/>
              <w:left w:val="nil"/>
              <w:bottom w:val="nil"/>
              <w:right w:val="nil"/>
            </w:tcBorders>
          </w:tcPr>
          <w:p w14:paraId="1BCC42C1" w14:textId="77777777" w:rsidR="00064C27" w:rsidRPr="007E388C" w:rsidRDefault="00064C27" w:rsidP="0071600E"/>
        </w:tc>
      </w:tr>
      <w:tr w:rsidR="00064C27" w:rsidRPr="007E388C" w14:paraId="42ABC565" w14:textId="77777777" w:rsidTr="0071600E">
        <w:trPr>
          <w:trHeight w:val="240"/>
          <w:jc w:val="center"/>
        </w:trPr>
        <w:tc>
          <w:tcPr>
            <w:tcW w:w="4876" w:type="dxa"/>
            <w:tcBorders>
              <w:top w:val="nil"/>
              <w:left w:val="nil"/>
              <w:bottom w:val="nil"/>
              <w:right w:val="nil"/>
            </w:tcBorders>
          </w:tcPr>
          <w:p w14:paraId="05F2FC27" w14:textId="77777777" w:rsidR="00064C27" w:rsidRPr="007E388C" w:rsidRDefault="00064C27" w:rsidP="00417108">
            <w:pPr>
              <w:pStyle w:val="AmColumnHeading"/>
              <w:keepNext/>
            </w:pPr>
            <w:r w:rsidRPr="007E388C">
              <w:lastRenderedPageBreak/>
              <w:t>Ontwerpresolutie</w:t>
            </w:r>
          </w:p>
        </w:tc>
        <w:tc>
          <w:tcPr>
            <w:tcW w:w="4876" w:type="dxa"/>
            <w:tcBorders>
              <w:top w:val="nil"/>
              <w:left w:val="nil"/>
              <w:bottom w:val="nil"/>
              <w:right w:val="nil"/>
            </w:tcBorders>
          </w:tcPr>
          <w:p w14:paraId="55C005CF" w14:textId="77777777" w:rsidR="00064C27" w:rsidRPr="007E388C" w:rsidRDefault="00064C27" w:rsidP="0071600E">
            <w:pPr>
              <w:pStyle w:val="AmColumnHeading"/>
            </w:pPr>
            <w:r w:rsidRPr="007E388C">
              <w:t>Amendement</w:t>
            </w:r>
          </w:p>
        </w:tc>
      </w:tr>
      <w:tr w:rsidR="00064C27" w:rsidRPr="007E388C" w14:paraId="0142C597" w14:textId="77777777" w:rsidTr="0071600E">
        <w:trPr>
          <w:jc w:val="center"/>
        </w:trPr>
        <w:tc>
          <w:tcPr>
            <w:tcW w:w="4876" w:type="dxa"/>
            <w:tcBorders>
              <w:top w:val="nil"/>
              <w:left w:val="nil"/>
              <w:bottom w:val="nil"/>
              <w:right w:val="nil"/>
            </w:tcBorders>
          </w:tcPr>
          <w:p w14:paraId="52C07C72" w14:textId="77777777" w:rsidR="00064C27" w:rsidRPr="007E388C" w:rsidRDefault="00064C27" w:rsidP="0071600E">
            <w:pPr>
              <w:pStyle w:val="Normal6a"/>
            </w:pPr>
            <w:r w:rsidRPr="007E388C">
              <w:t>79.</w:t>
            </w:r>
            <w:r w:rsidRPr="007E388C">
              <w:tab/>
              <w:t xml:space="preserve">neemt kennis van de uitleg die de uitvoerend directeur van de ELA tijdens de hoorzitting van 1 december 2025 heeft gegeven over het structureel hoge aandeel van tijdelijke werknemers, met name GND’s, die momenteel ongeveer 42-50 % van het operationele personeel van de ELA uitmaken en wettelijk gezien geen kerntaken </w:t>
            </w:r>
            <w:r w:rsidRPr="007E388C">
              <w:rPr>
                <w:b/>
                <w:i/>
              </w:rPr>
              <w:t>mogen</w:t>
            </w:r>
            <w:r w:rsidRPr="007E388C">
              <w:t xml:space="preserve"> uitvoeren </w:t>
            </w:r>
            <w:r w:rsidRPr="007E388C">
              <w:rPr>
                <w:b/>
                <w:i/>
              </w:rPr>
              <w:t>zoals het vertegenwoordigen van de autoriteit of het beheren van financiële en aanbestedingsdossiers</w:t>
            </w:r>
            <w:r w:rsidRPr="007E388C">
              <w:t xml:space="preserve">, waardoor een concentratie van verantwoordelijkheden en een hoger risico op fouten ontstaan; steunt </w:t>
            </w:r>
            <w:r w:rsidRPr="007E388C">
              <w:rPr>
                <w:b/>
                <w:i/>
              </w:rPr>
              <w:t>het verzoek van de uitvoerend directeur om</w:t>
            </w:r>
            <w:r w:rsidRPr="007E388C">
              <w:t xml:space="preserve"> de personeelsformatie </w:t>
            </w:r>
            <w:r w:rsidRPr="007E388C">
              <w:rPr>
                <w:b/>
                <w:i/>
              </w:rPr>
              <w:t>aan te passen</w:t>
            </w:r>
            <w:r w:rsidRPr="007E388C">
              <w:t xml:space="preserve"> om </w:t>
            </w:r>
            <w:r w:rsidRPr="007E388C">
              <w:rPr>
                <w:b/>
                <w:i/>
              </w:rPr>
              <w:t>zo een verschuiving mogelijk te maken van</w:t>
            </w:r>
            <w:r w:rsidRPr="007E388C">
              <w:t xml:space="preserve"> GND’s </w:t>
            </w:r>
            <w:r w:rsidRPr="007E388C">
              <w:rPr>
                <w:b/>
                <w:i/>
              </w:rPr>
              <w:t>naar</w:t>
            </w:r>
            <w:r w:rsidRPr="007E388C">
              <w:t xml:space="preserve"> extra posten voor tijdelijke functionarissen, die </w:t>
            </w:r>
            <w:r w:rsidRPr="007E388C">
              <w:rPr>
                <w:b/>
                <w:i/>
              </w:rPr>
              <w:t>moeten</w:t>
            </w:r>
            <w:r w:rsidRPr="007E388C">
              <w:t xml:space="preserve"> worden ingevuld via open en concurrerende procedures binnen het bestaande begrotingsmaximum; is van mening dat de Europese Arbeidsautoriteit </w:t>
            </w:r>
            <w:r w:rsidRPr="007E388C">
              <w:rPr>
                <w:b/>
                <w:i/>
              </w:rPr>
              <w:t>een rolmodel</w:t>
            </w:r>
            <w:r w:rsidRPr="007E388C">
              <w:t xml:space="preserve"> moet </w:t>
            </w:r>
            <w:r w:rsidRPr="007E388C">
              <w:rPr>
                <w:b/>
                <w:i/>
              </w:rPr>
              <w:t>zijn</w:t>
            </w:r>
            <w:r w:rsidRPr="007E388C">
              <w:t xml:space="preserve"> op het gebied van arbeidsnormen en moet streven naar het aanbieden van langere contracten</w:t>
            </w:r>
            <w:r w:rsidRPr="007E388C">
              <w:rPr>
                <w:b/>
                <w:i/>
              </w:rPr>
              <w:t>, wat in het belang zou zijn</w:t>
            </w:r>
            <w:r w:rsidRPr="007E388C">
              <w:t xml:space="preserve"> van het personeel, de </w:t>
            </w:r>
            <w:r w:rsidRPr="007E388C">
              <w:rPr>
                <w:b/>
                <w:i/>
              </w:rPr>
              <w:t>continuïteit van de activiteiten,</w:t>
            </w:r>
            <w:r w:rsidRPr="007E388C">
              <w:t xml:space="preserve"> het behoud van kennis </w:t>
            </w:r>
            <w:r w:rsidRPr="007E388C">
              <w:rPr>
                <w:b/>
                <w:i/>
              </w:rPr>
              <w:t>en het vermijden van knelpunten</w:t>
            </w:r>
            <w:r w:rsidRPr="007E388C">
              <w:t>;</w:t>
            </w:r>
          </w:p>
        </w:tc>
        <w:tc>
          <w:tcPr>
            <w:tcW w:w="4876" w:type="dxa"/>
            <w:tcBorders>
              <w:top w:val="nil"/>
              <w:left w:val="nil"/>
              <w:bottom w:val="nil"/>
              <w:right w:val="nil"/>
            </w:tcBorders>
          </w:tcPr>
          <w:p w14:paraId="3D730991" w14:textId="77777777" w:rsidR="00064C27" w:rsidRPr="007E388C" w:rsidRDefault="00064C27" w:rsidP="0071600E">
            <w:pPr>
              <w:pStyle w:val="Normal6a"/>
            </w:pPr>
            <w:r w:rsidRPr="007E388C">
              <w:t>79.</w:t>
            </w:r>
            <w:r w:rsidRPr="007E388C">
              <w:tab/>
              <w:t xml:space="preserve">neemt kennis van de uitleg die de uitvoerend directeur van de ELA tijdens de hoorzitting van 1 december 2025 heeft gegeven over het structureel hoge aandeel van tijdelijke werknemers, met name GND’s, die momenteel ongeveer 42-50 % van het operationele personeel van de ELA uitmaken en wettelijk gezien geen kerntaken </w:t>
            </w:r>
            <w:r w:rsidRPr="007E388C">
              <w:rPr>
                <w:b/>
                <w:i/>
              </w:rPr>
              <w:t>kunnen</w:t>
            </w:r>
            <w:r w:rsidRPr="007E388C">
              <w:t xml:space="preserve"> uitvoeren, waardoor een concentratie van verantwoordelijkheden en een hoger risico op fouten ontstaan; steunt </w:t>
            </w:r>
            <w:r w:rsidRPr="007E388C">
              <w:rPr>
                <w:b/>
                <w:i/>
              </w:rPr>
              <w:t>een aanpassing van</w:t>
            </w:r>
            <w:r w:rsidRPr="007E388C">
              <w:t xml:space="preserve"> de personeelsformatie om GND’s </w:t>
            </w:r>
            <w:r w:rsidRPr="007E388C">
              <w:rPr>
                <w:b/>
                <w:i/>
              </w:rPr>
              <w:t>te vervangen door</w:t>
            </w:r>
            <w:r w:rsidRPr="007E388C">
              <w:t xml:space="preserve"> extra posten voor tijdelijke functionarissen, die worden ingevuld via open en concurrerende procedures binnen het bestaande begrotingsmaximum; is van mening dat de Europese Arbeidsautoriteit </w:t>
            </w:r>
            <w:r w:rsidRPr="007E388C">
              <w:rPr>
                <w:b/>
                <w:i/>
              </w:rPr>
              <w:t>het goede voorbeeld</w:t>
            </w:r>
            <w:r w:rsidRPr="007E388C">
              <w:t xml:space="preserve"> moet </w:t>
            </w:r>
            <w:r w:rsidRPr="007E388C">
              <w:rPr>
                <w:b/>
                <w:i/>
              </w:rPr>
              <w:t>geven</w:t>
            </w:r>
            <w:r w:rsidRPr="007E388C">
              <w:t xml:space="preserve"> op het gebied van arbeidsnormen en moet streven naar het aanbieden van langere contracten </w:t>
            </w:r>
            <w:r w:rsidRPr="007E388C">
              <w:rPr>
                <w:b/>
                <w:i/>
              </w:rPr>
              <w:t>ter ondersteuning</w:t>
            </w:r>
            <w:r w:rsidRPr="007E388C">
              <w:t xml:space="preserve"> van het personeel, de </w:t>
            </w:r>
            <w:r w:rsidRPr="007E388C">
              <w:rPr>
                <w:b/>
                <w:i/>
              </w:rPr>
              <w:t>bedrijfscontinuïteit</w:t>
            </w:r>
            <w:r w:rsidRPr="007E388C">
              <w:t xml:space="preserve"> </w:t>
            </w:r>
            <w:r w:rsidRPr="007E388C">
              <w:rPr>
                <w:b/>
                <w:i/>
              </w:rPr>
              <w:t>en</w:t>
            </w:r>
            <w:r w:rsidRPr="007E388C">
              <w:t xml:space="preserve"> het behoud van kennis;</w:t>
            </w:r>
          </w:p>
        </w:tc>
      </w:tr>
    </w:tbl>
    <w:p w14:paraId="79A2D10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639C299" w14:textId="77777777" w:rsidR="00064C27" w:rsidRPr="007E388C" w:rsidRDefault="00064C27" w:rsidP="00064C27">
      <w:r w:rsidRPr="007E388C">
        <w:rPr>
          <w:rStyle w:val="HideTWBExt"/>
        </w:rPr>
        <w:t>&lt;/Amend&gt;</w:t>
      </w:r>
    </w:p>
    <w:p w14:paraId="4B426FB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131</w:t>
      </w:r>
      <w:r w:rsidRPr="007E388C">
        <w:rPr>
          <w:rStyle w:val="HideTWBExt"/>
          <w:b w:val="0"/>
        </w:rPr>
        <w:t>&lt;/NumAm&gt;</w:t>
      </w:r>
    </w:p>
    <w:p w14:paraId="4EC40EC7"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5277BF95" w14:textId="77777777" w:rsidR="00064C27" w:rsidRPr="007E388C" w:rsidRDefault="00064C27" w:rsidP="00064C27">
      <w:pPr>
        <w:pStyle w:val="NormalBold"/>
      </w:pPr>
      <w:r w:rsidRPr="007E388C">
        <w:rPr>
          <w:rStyle w:val="HideTWBExt"/>
          <w:b w:val="0"/>
        </w:rPr>
        <w:t>&lt;/RepeatBlock-By&gt;</w:t>
      </w:r>
    </w:p>
    <w:p w14:paraId="56FDA86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C330349" w14:textId="77777777" w:rsidR="00064C27" w:rsidRPr="007E388C" w:rsidRDefault="00064C27" w:rsidP="00064C27">
      <w:pPr>
        <w:pStyle w:val="NormalBold"/>
      </w:pPr>
      <w:r w:rsidRPr="007E388C">
        <w:rPr>
          <w:rStyle w:val="HideTWBExt"/>
          <w:b w:val="0"/>
        </w:rPr>
        <w:t>&lt;Article&gt;</w:t>
      </w:r>
      <w:r w:rsidRPr="007E388C">
        <w:t>Paragraaf 79</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718DFE9" w14:textId="77777777" w:rsidTr="0071600E">
        <w:trPr>
          <w:trHeight w:hRule="exact" w:val="240"/>
          <w:jc w:val="center"/>
        </w:trPr>
        <w:tc>
          <w:tcPr>
            <w:tcW w:w="9752" w:type="dxa"/>
            <w:gridSpan w:val="2"/>
            <w:tcBorders>
              <w:top w:val="nil"/>
              <w:left w:val="nil"/>
              <w:bottom w:val="nil"/>
              <w:right w:val="nil"/>
            </w:tcBorders>
          </w:tcPr>
          <w:p w14:paraId="2C11EF5F" w14:textId="77777777" w:rsidR="00064C27" w:rsidRPr="007E388C" w:rsidRDefault="00064C27" w:rsidP="0071600E"/>
        </w:tc>
      </w:tr>
      <w:tr w:rsidR="00064C27" w:rsidRPr="007E388C" w14:paraId="1D96A0D0" w14:textId="77777777" w:rsidTr="0071600E">
        <w:trPr>
          <w:trHeight w:val="240"/>
          <w:jc w:val="center"/>
        </w:trPr>
        <w:tc>
          <w:tcPr>
            <w:tcW w:w="4876" w:type="dxa"/>
            <w:tcBorders>
              <w:top w:val="nil"/>
              <w:left w:val="nil"/>
              <w:bottom w:val="nil"/>
              <w:right w:val="nil"/>
            </w:tcBorders>
          </w:tcPr>
          <w:p w14:paraId="2052C3A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2291851" w14:textId="77777777" w:rsidR="00064C27" w:rsidRPr="007E388C" w:rsidRDefault="00064C27" w:rsidP="0071600E">
            <w:pPr>
              <w:pStyle w:val="AmColumnHeading"/>
            </w:pPr>
            <w:r w:rsidRPr="007E388C">
              <w:t>Amendement</w:t>
            </w:r>
          </w:p>
        </w:tc>
      </w:tr>
      <w:tr w:rsidR="00064C27" w:rsidRPr="007E388C" w14:paraId="3A665E93" w14:textId="77777777" w:rsidTr="0071600E">
        <w:trPr>
          <w:jc w:val="center"/>
        </w:trPr>
        <w:tc>
          <w:tcPr>
            <w:tcW w:w="4876" w:type="dxa"/>
            <w:tcBorders>
              <w:top w:val="nil"/>
              <w:left w:val="nil"/>
              <w:bottom w:val="nil"/>
              <w:right w:val="nil"/>
            </w:tcBorders>
          </w:tcPr>
          <w:p w14:paraId="36A406AF" w14:textId="77777777" w:rsidR="00064C27" w:rsidRPr="007E388C" w:rsidRDefault="00064C27" w:rsidP="0071600E">
            <w:pPr>
              <w:pStyle w:val="Normal6a"/>
            </w:pPr>
            <w:r w:rsidRPr="007E388C">
              <w:t>79.</w:t>
            </w:r>
            <w:r w:rsidRPr="007E388C">
              <w:tab/>
              <w:t xml:space="preserve">neemt kennis van de uitleg die de uitvoerend directeur van de ELA tijdens de hoorzitting van 1 december 2025 heeft </w:t>
            </w:r>
            <w:r w:rsidRPr="007E388C">
              <w:lastRenderedPageBreak/>
              <w:t>gegeven over het structureel hoge aandeel van tijdelijke werknemers, met name GND’s, die momenteel ongeveer 42-50 % van het operationele personeel van de ELA uitmaken en wettelijk gezien geen kerntaken mogen uitvoeren zoals het vertegenwoordigen van de autoriteit of het beheren van financiële en aanbestedingsdossiers, waardoor een concentratie van verantwoordelijkheden en een hoger risico op fouten ontstaan; steunt het verzoek van de uitvoerend directeur om de personeelsformatie aan te passen om zo een verschuiving mogelijk te maken van GND’s naar extra posten voor tijdelijke functionarissen, die moeten worden ingevuld via open en concurrerende procedures binnen het bestaande begrotingsmaximum; is van mening dat de Europese Arbeidsautoriteit een rolmodel moet zijn op het gebied van arbeidsnormen en moet streven naar het aanbieden van langere contracten, wat in het belang zou zijn van het personeel, de continuïteit van de activiteiten, het behoud van kennis en het vermijden van knelpunten;</w:t>
            </w:r>
          </w:p>
        </w:tc>
        <w:tc>
          <w:tcPr>
            <w:tcW w:w="4876" w:type="dxa"/>
            <w:tcBorders>
              <w:top w:val="nil"/>
              <w:left w:val="nil"/>
              <w:bottom w:val="nil"/>
              <w:right w:val="nil"/>
            </w:tcBorders>
          </w:tcPr>
          <w:p w14:paraId="4DA1271D" w14:textId="77777777" w:rsidR="00064C27" w:rsidRPr="007E388C" w:rsidRDefault="00064C27" w:rsidP="0071600E">
            <w:pPr>
              <w:pStyle w:val="Normal6a"/>
            </w:pPr>
            <w:r w:rsidRPr="007E388C">
              <w:lastRenderedPageBreak/>
              <w:t>79.</w:t>
            </w:r>
            <w:r w:rsidRPr="007E388C">
              <w:tab/>
              <w:t xml:space="preserve">neemt kennis van de uitleg die de uitvoerend directeur van de ELA tijdens de hoorzitting van 1 december 2025 heeft </w:t>
            </w:r>
            <w:r w:rsidRPr="007E388C">
              <w:lastRenderedPageBreak/>
              <w:t xml:space="preserve">gegeven over het structureel hoge aandeel van tijdelijke werknemers, met name GND’s, die momenteel ongeveer 42-50 % van het operationele personeel van de ELA uitmaken en wettelijk gezien geen kerntaken mogen uitvoeren zoals het vertegenwoordigen van de autoriteit of het beheren van financiële en aanbestedingsdossiers, waardoor een concentratie van verantwoordelijkheden en een hoger risico op fouten ontstaan; steunt het verzoek van de uitvoerend directeur om de personeelsformatie aan te passen om zo een verschuiving mogelijk te maken van GND’s naar extra posten voor tijdelijke functionarissen, die moeten worden ingevuld via open en concurrerende procedures binnen het bestaande begrotingsmaximum; is van mening dat de Europese Arbeidsautoriteit een rolmodel moet zijn op het gebied van arbeidsnormen en moet streven naar het aanbieden van langere contracten, wat in het belang zou zijn van het personeel, de continuïteit van de activiteiten, het behoud van kennis en het vermijden van knelpunten; </w:t>
            </w:r>
            <w:r w:rsidRPr="007E388C">
              <w:rPr>
                <w:b/>
                <w:i/>
              </w:rPr>
              <w:t>verzoekt de Autoriteit de samenwerking met nationale arbeidsautoriteiten verder te versterken ter vermijding van dubbel werk en ter verbetering van de informatie-uitwisseling; </w:t>
            </w:r>
          </w:p>
        </w:tc>
      </w:tr>
    </w:tbl>
    <w:p w14:paraId="0446FB7B"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22A5B80" w14:textId="77777777" w:rsidR="00064C27" w:rsidRPr="007E388C" w:rsidRDefault="00064C27" w:rsidP="00064C27">
      <w:r w:rsidRPr="007E388C">
        <w:rPr>
          <w:rStyle w:val="HideTWBExt"/>
        </w:rPr>
        <w:t>&lt;/Amend&gt;</w:t>
      </w:r>
    </w:p>
    <w:p w14:paraId="66CC220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132</w:t>
      </w:r>
      <w:r w:rsidRPr="007E388C">
        <w:rPr>
          <w:rStyle w:val="HideTWBExt"/>
          <w:b w:val="0"/>
        </w:rPr>
        <w:t>&lt;/NumAm&gt;</w:t>
      </w:r>
    </w:p>
    <w:p w14:paraId="4042F050"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630A119D" w14:textId="77777777" w:rsidR="00064C27" w:rsidRPr="007E388C" w:rsidRDefault="00064C27" w:rsidP="00064C27">
      <w:pPr>
        <w:pStyle w:val="NormalBold"/>
      </w:pPr>
      <w:r w:rsidRPr="007E388C">
        <w:rPr>
          <w:rStyle w:val="HideTWBExt"/>
          <w:b w:val="0"/>
        </w:rPr>
        <w:t>&lt;/RepeatBlock-By&gt;</w:t>
      </w:r>
    </w:p>
    <w:p w14:paraId="1452AB1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27AA99C" w14:textId="77777777" w:rsidR="00064C27" w:rsidRPr="007E388C" w:rsidRDefault="00064C27" w:rsidP="00064C27">
      <w:pPr>
        <w:pStyle w:val="NormalBold"/>
      </w:pPr>
      <w:r w:rsidRPr="007E388C">
        <w:rPr>
          <w:rStyle w:val="HideTWBExt"/>
          <w:b w:val="0"/>
        </w:rPr>
        <w:t>&lt;Article&gt;</w:t>
      </w:r>
      <w:r w:rsidRPr="007E388C">
        <w:t>Paragraaf 81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083300E" w14:textId="77777777" w:rsidTr="0071600E">
        <w:trPr>
          <w:trHeight w:hRule="exact" w:val="240"/>
          <w:jc w:val="center"/>
        </w:trPr>
        <w:tc>
          <w:tcPr>
            <w:tcW w:w="9752" w:type="dxa"/>
            <w:gridSpan w:val="2"/>
            <w:tcBorders>
              <w:top w:val="nil"/>
              <w:left w:val="nil"/>
              <w:bottom w:val="nil"/>
              <w:right w:val="nil"/>
            </w:tcBorders>
          </w:tcPr>
          <w:p w14:paraId="76C9A31B" w14:textId="77777777" w:rsidR="00064C27" w:rsidRPr="007E388C" w:rsidRDefault="00064C27" w:rsidP="0071600E"/>
        </w:tc>
      </w:tr>
      <w:tr w:rsidR="00064C27" w:rsidRPr="007E388C" w14:paraId="4EB27324" w14:textId="77777777" w:rsidTr="0071600E">
        <w:trPr>
          <w:trHeight w:val="240"/>
          <w:jc w:val="center"/>
        </w:trPr>
        <w:tc>
          <w:tcPr>
            <w:tcW w:w="4876" w:type="dxa"/>
            <w:tcBorders>
              <w:top w:val="nil"/>
              <w:left w:val="nil"/>
              <w:bottom w:val="nil"/>
              <w:right w:val="nil"/>
            </w:tcBorders>
          </w:tcPr>
          <w:p w14:paraId="33D75CA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8097AA1" w14:textId="77777777" w:rsidR="00064C27" w:rsidRPr="007E388C" w:rsidRDefault="00064C27" w:rsidP="0071600E">
            <w:pPr>
              <w:pStyle w:val="AmColumnHeading"/>
            </w:pPr>
            <w:r w:rsidRPr="007E388C">
              <w:t>Amendement</w:t>
            </w:r>
          </w:p>
        </w:tc>
      </w:tr>
      <w:tr w:rsidR="00064C27" w:rsidRPr="007E388C" w14:paraId="30F0A246" w14:textId="77777777" w:rsidTr="0071600E">
        <w:trPr>
          <w:jc w:val="center"/>
        </w:trPr>
        <w:tc>
          <w:tcPr>
            <w:tcW w:w="4876" w:type="dxa"/>
            <w:tcBorders>
              <w:top w:val="nil"/>
              <w:left w:val="nil"/>
              <w:bottom w:val="nil"/>
              <w:right w:val="nil"/>
            </w:tcBorders>
          </w:tcPr>
          <w:p w14:paraId="2EF80133" w14:textId="77777777" w:rsidR="00064C27" w:rsidRPr="007E388C" w:rsidRDefault="00064C27" w:rsidP="0071600E">
            <w:pPr>
              <w:pStyle w:val="Normal6a"/>
            </w:pPr>
            <w:r w:rsidRPr="007E388C">
              <w:t>81.</w:t>
            </w:r>
            <w:r w:rsidRPr="007E388C">
              <w:tab/>
              <w:t xml:space="preserve">merkt op dat de monitoringsystemen in alle agentschappen, met inbegrip van Smart-doelstellingen en KPI’s, moeten worden versterkt om de </w:t>
            </w:r>
            <w:r w:rsidRPr="007E388C">
              <w:lastRenderedPageBreak/>
              <w:t>prestatiebeoordeling en de betrokkenheid van belanghebbenden te verbeteren; benadrukt dat gegevenslacunes (met name in de ETF), ontbrekende prestatiedoelen en het ontbreken van indicatoren op nationaal niveau de doeltreffendheid ondermijnen; merkt op dat deze uitdagingen een betere volledigheid van de gegevens, duidelijkere doelstellingen en betere monitoringkaders vereisen om te zorgen voor alomvattende prestatiebeoordelingen en afstemming op de behoeften van belanghebbenden;</w:t>
            </w:r>
          </w:p>
        </w:tc>
        <w:tc>
          <w:tcPr>
            <w:tcW w:w="4876" w:type="dxa"/>
            <w:tcBorders>
              <w:top w:val="nil"/>
              <w:left w:val="nil"/>
              <w:bottom w:val="nil"/>
              <w:right w:val="nil"/>
            </w:tcBorders>
          </w:tcPr>
          <w:p w14:paraId="7B52C230" w14:textId="77777777" w:rsidR="00064C27" w:rsidRPr="007E388C" w:rsidRDefault="00064C27" w:rsidP="0071600E">
            <w:pPr>
              <w:pStyle w:val="Normal6a"/>
            </w:pPr>
            <w:r w:rsidRPr="007E388C">
              <w:lastRenderedPageBreak/>
              <w:t>81.</w:t>
            </w:r>
            <w:r w:rsidRPr="007E388C">
              <w:tab/>
              <w:t xml:space="preserve">merkt op dat de monitoringsystemen in alle agentschappen, met inbegrip van Smart-doelstellingen en KPI’s, moeten worden versterkt om de </w:t>
            </w:r>
            <w:r w:rsidRPr="007E388C">
              <w:lastRenderedPageBreak/>
              <w:t xml:space="preserve">prestatiebeoordeling en de betrokkenheid van belanghebbenden te verbeteren; benadrukt dat gegevenslacunes (met name in de ETF), ontbrekende prestatiedoelen en het ontbreken van indicatoren op nationaal niveau de doeltreffendheid ondermijnen; merkt op dat deze uitdagingen een betere volledigheid van de gegevens, duidelijkere doelstellingen en betere monitoringkaders vereisen om te zorgen voor alomvattende prestatiebeoordelingen en afstemming op de behoeften van belanghebbenden; </w:t>
            </w:r>
            <w:r w:rsidRPr="007E388C">
              <w:rPr>
                <w:b/>
                <w:i/>
              </w:rPr>
              <w:t>benadrukt het belang van transparante governancestructuren en waarborgen inzake belangenconflicten om het vertrouwen van belanghebbenden in hun werk te ondersteunen; </w:t>
            </w:r>
          </w:p>
        </w:tc>
      </w:tr>
    </w:tbl>
    <w:p w14:paraId="1A8E3491"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C83700C" w14:textId="77777777" w:rsidR="00064C27" w:rsidRPr="007E388C" w:rsidRDefault="00064C27" w:rsidP="00064C27">
      <w:r w:rsidRPr="007E388C">
        <w:rPr>
          <w:rStyle w:val="HideTWBExt"/>
        </w:rPr>
        <w:t>&lt;/Amend&gt;</w:t>
      </w:r>
    </w:p>
    <w:p w14:paraId="5DD69E68"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133</w:t>
      </w:r>
      <w:r w:rsidRPr="007E388C">
        <w:rPr>
          <w:rStyle w:val="HideTWBExt"/>
          <w:b w:val="0"/>
        </w:rPr>
        <w:t>&lt;/NumAm&gt;</w:t>
      </w:r>
    </w:p>
    <w:p w14:paraId="0D87F2FF" w14:textId="77777777" w:rsidR="00064C27" w:rsidRPr="007E388C" w:rsidRDefault="00064C27" w:rsidP="00064C27">
      <w:pPr>
        <w:pStyle w:val="NormalBold"/>
      </w:pPr>
      <w:r w:rsidRPr="007E388C">
        <w:rPr>
          <w:rStyle w:val="HideTWBExt"/>
          <w:b w:val="0"/>
        </w:rPr>
        <w:t>&lt;RepeatBlock-By&gt;&lt;Members&gt;</w:t>
      </w:r>
      <w:r w:rsidRPr="007E388C">
        <w:t>Virginie Joron, Ondřej Knotek, Tamás Deutsch, Julien Sanchez</w:t>
      </w:r>
      <w:r w:rsidRPr="007E388C">
        <w:rPr>
          <w:rStyle w:val="HideTWBExt"/>
          <w:b w:val="0"/>
        </w:rPr>
        <w:t>&lt;/Members&gt;</w:t>
      </w:r>
    </w:p>
    <w:p w14:paraId="3381D3BD" w14:textId="77777777" w:rsidR="00064C27" w:rsidRPr="007E388C" w:rsidRDefault="00064C27" w:rsidP="00064C27">
      <w:pPr>
        <w:pStyle w:val="NormalBold"/>
      </w:pPr>
      <w:r w:rsidRPr="007E388C">
        <w:rPr>
          <w:rStyle w:val="HideTWBExt"/>
          <w:b w:val="0"/>
        </w:rPr>
        <w:t>&lt;/RepeatBlock-By&gt;</w:t>
      </w:r>
    </w:p>
    <w:p w14:paraId="16A4CED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BA06F31" w14:textId="77777777" w:rsidR="00064C27" w:rsidRPr="007E388C" w:rsidRDefault="00064C27" w:rsidP="00064C27">
      <w:pPr>
        <w:pStyle w:val="NormalBold"/>
      </w:pPr>
      <w:r w:rsidRPr="007E388C">
        <w:rPr>
          <w:rStyle w:val="HideTWBExt"/>
          <w:b w:val="0"/>
        </w:rPr>
        <w:t>&lt;Article&gt;</w:t>
      </w:r>
      <w:r w:rsidRPr="007E388C">
        <w:t>Paragraaf 82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2A5F088" w14:textId="77777777" w:rsidTr="0071600E">
        <w:trPr>
          <w:trHeight w:hRule="exact" w:val="240"/>
          <w:jc w:val="center"/>
        </w:trPr>
        <w:tc>
          <w:tcPr>
            <w:tcW w:w="9752" w:type="dxa"/>
            <w:gridSpan w:val="2"/>
            <w:tcBorders>
              <w:top w:val="nil"/>
              <w:left w:val="nil"/>
              <w:bottom w:val="nil"/>
              <w:right w:val="nil"/>
            </w:tcBorders>
          </w:tcPr>
          <w:p w14:paraId="64D67727" w14:textId="77777777" w:rsidR="00064C27" w:rsidRPr="007E388C" w:rsidRDefault="00064C27" w:rsidP="0071600E"/>
        </w:tc>
      </w:tr>
      <w:tr w:rsidR="00064C27" w:rsidRPr="007E388C" w14:paraId="603D262C" w14:textId="77777777" w:rsidTr="0071600E">
        <w:trPr>
          <w:trHeight w:val="240"/>
          <w:jc w:val="center"/>
        </w:trPr>
        <w:tc>
          <w:tcPr>
            <w:tcW w:w="4876" w:type="dxa"/>
            <w:tcBorders>
              <w:top w:val="nil"/>
              <w:left w:val="nil"/>
              <w:bottom w:val="nil"/>
              <w:right w:val="nil"/>
            </w:tcBorders>
          </w:tcPr>
          <w:p w14:paraId="0309515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7818E4F" w14:textId="77777777" w:rsidR="00064C27" w:rsidRPr="007E388C" w:rsidRDefault="00064C27" w:rsidP="0071600E">
            <w:pPr>
              <w:pStyle w:val="AmColumnHeading"/>
            </w:pPr>
            <w:r w:rsidRPr="007E388C">
              <w:t>Amendement</w:t>
            </w:r>
          </w:p>
        </w:tc>
      </w:tr>
      <w:tr w:rsidR="00064C27" w:rsidRPr="007E388C" w14:paraId="5FE31122" w14:textId="77777777" w:rsidTr="0071600E">
        <w:trPr>
          <w:jc w:val="center"/>
        </w:trPr>
        <w:tc>
          <w:tcPr>
            <w:tcW w:w="4876" w:type="dxa"/>
            <w:tcBorders>
              <w:top w:val="nil"/>
              <w:left w:val="nil"/>
              <w:bottom w:val="nil"/>
              <w:right w:val="nil"/>
            </w:tcBorders>
          </w:tcPr>
          <w:p w14:paraId="24EE3CAE" w14:textId="77777777" w:rsidR="00064C27" w:rsidRPr="007E388C" w:rsidRDefault="00064C27" w:rsidP="0071600E">
            <w:pPr>
              <w:pStyle w:val="Normal6a"/>
            </w:pPr>
            <w:r w:rsidRPr="007E388C">
              <w:t>82.</w:t>
            </w:r>
            <w:r w:rsidRPr="007E388C">
              <w:tab/>
              <w:t>neemt er nota van dat de vier agentschappen (Cedefop, EU-OSHA, Eurofound en de ETF) het potentieel hebben om de administratieve last te verminderen en de efficiëntie te verbeteren door middel van gedeelde diensten</w:t>
            </w:r>
            <w:r w:rsidRPr="007E388C">
              <w:rPr>
                <w:vertAlign w:val="superscript"/>
              </w:rPr>
              <w:t>20</w:t>
            </w:r>
            <w:r w:rsidRPr="007E388C">
              <w:t xml:space="preserve">; benadrukt dat </w:t>
            </w:r>
            <w:r w:rsidRPr="007E388C">
              <w:rPr>
                <w:b/>
                <w:bCs/>
                <w:i/>
                <w:iCs/>
              </w:rPr>
              <w:t>de</w:t>
            </w:r>
            <w:r w:rsidRPr="007E388C">
              <w:t xml:space="preserve"> agentschappen de administratieve lasten voor het personeel moeten verminderen om de werkbelasting op peil te houden door gemeenschappelijke diensten voor hr-, juridische, IT- en technische functies te delen; wijst erop dat de agentschappen hierdoor minder personeel nodig zouden hebben voor administratieve activiteiten en zich meer op hun kernactiviteiten zouden kunnen richten;</w:t>
            </w:r>
          </w:p>
        </w:tc>
        <w:tc>
          <w:tcPr>
            <w:tcW w:w="4876" w:type="dxa"/>
            <w:tcBorders>
              <w:top w:val="nil"/>
              <w:left w:val="nil"/>
              <w:bottom w:val="nil"/>
              <w:right w:val="nil"/>
            </w:tcBorders>
          </w:tcPr>
          <w:p w14:paraId="629A98C1" w14:textId="77777777" w:rsidR="00064C27" w:rsidRPr="007E388C" w:rsidRDefault="00064C27" w:rsidP="0071600E">
            <w:pPr>
              <w:pStyle w:val="Normal6a"/>
            </w:pPr>
            <w:r w:rsidRPr="007E388C">
              <w:t>82.</w:t>
            </w:r>
            <w:r w:rsidRPr="007E388C">
              <w:tab/>
              <w:t>neemt er nota van dat de vier agentschappen (Cedefop, EU-OSHA, Eurofound en de ETF) het potentieel hebben om de administratieve last te verminderen en de efficiëntie te verbeteren door middel van gedeelde diensten</w:t>
            </w:r>
            <w:r w:rsidRPr="007E388C">
              <w:rPr>
                <w:vertAlign w:val="superscript"/>
              </w:rPr>
              <w:t>20</w:t>
            </w:r>
            <w:r w:rsidRPr="007E388C">
              <w:t xml:space="preserve">; benadrukt dat </w:t>
            </w:r>
            <w:r w:rsidRPr="007E388C">
              <w:rPr>
                <w:b/>
                <w:bCs/>
                <w:i/>
                <w:iCs/>
              </w:rPr>
              <w:t>alle</w:t>
            </w:r>
            <w:r w:rsidRPr="007E388C">
              <w:t xml:space="preserve"> agentschappen de administratieve lasten voor het personeel moeten verminderen om de werkbelasting op peil te houden door gemeenschappelijke diensten voor hr-, juridische, </w:t>
            </w:r>
            <w:r w:rsidRPr="007E388C">
              <w:rPr>
                <w:b/>
                <w:bCs/>
                <w:i/>
                <w:iCs/>
              </w:rPr>
              <w:t xml:space="preserve">financiële, </w:t>
            </w:r>
            <w:r w:rsidRPr="007E388C">
              <w:t>IT- en technische functies te delen; wijst erop dat de agentschappen hierdoor minder personeel nodig zouden hebben voor administratieve activiteiten</w:t>
            </w:r>
            <w:r w:rsidRPr="007E388C">
              <w:rPr>
                <w:b/>
                <w:bCs/>
                <w:i/>
                <w:iCs/>
              </w:rPr>
              <w:t>, wat de expertise ten goede zou komen;</w:t>
            </w:r>
            <w:r w:rsidRPr="007E388C">
              <w:rPr>
                <w:b/>
                <w:i/>
              </w:rPr>
              <w:t xml:space="preserve"> </w:t>
            </w:r>
            <w:r w:rsidRPr="007E388C">
              <w:rPr>
                <w:b/>
                <w:bCs/>
                <w:i/>
                <w:iCs/>
              </w:rPr>
              <w:t xml:space="preserve">vraagt tevens om de middelen en capaciteiten </w:t>
            </w:r>
            <w:r w:rsidRPr="007E388C">
              <w:rPr>
                <w:b/>
                <w:bCs/>
                <w:i/>
                <w:iCs/>
              </w:rPr>
              <w:lastRenderedPageBreak/>
              <w:t>met betrekking tot gebouwen te bundelen door de ondersteunende functies indien mogelijk te centraliseren via één enkel platform, waardoor al deze agentschappen financiële besparingen kunnen realiseren</w:t>
            </w:r>
            <w:r w:rsidRPr="007E388C">
              <w:t xml:space="preserve"> en zich meer op hun kernactiviteiten zouden kunnen richten;</w:t>
            </w:r>
          </w:p>
        </w:tc>
      </w:tr>
      <w:tr w:rsidR="00064C27" w:rsidRPr="007E388C" w14:paraId="186F0547" w14:textId="77777777" w:rsidTr="0071600E">
        <w:trPr>
          <w:jc w:val="center"/>
        </w:trPr>
        <w:tc>
          <w:tcPr>
            <w:tcW w:w="4876" w:type="dxa"/>
            <w:tcBorders>
              <w:top w:val="nil"/>
              <w:left w:val="nil"/>
              <w:bottom w:val="nil"/>
              <w:right w:val="nil"/>
            </w:tcBorders>
          </w:tcPr>
          <w:p w14:paraId="25152A35"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3800F976" w14:textId="77777777" w:rsidR="00064C27" w:rsidRPr="007E388C" w:rsidRDefault="00064C27" w:rsidP="0071600E">
            <w:pPr>
              <w:pStyle w:val="Normal6a"/>
            </w:pPr>
            <w:r w:rsidRPr="007E388C">
              <w:rPr>
                <w:b/>
                <w:i/>
              </w:rPr>
              <w:t>_________________</w:t>
            </w:r>
          </w:p>
        </w:tc>
      </w:tr>
      <w:tr w:rsidR="00064C27" w:rsidRPr="007E388C" w14:paraId="6BD83CC3" w14:textId="77777777" w:rsidTr="0071600E">
        <w:trPr>
          <w:jc w:val="center"/>
        </w:trPr>
        <w:tc>
          <w:tcPr>
            <w:tcW w:w="4876" w:type="dxa"/>
            <w:tcBorders>
              <w:top w:val="nil"/>
              <w:left w:val="nil"/>
              <w:bottom w:val="nil"/>
              <w:right w:val="nil"/>
            </w:tcBorders>
          </w:tcPr>
          <w:p w14:paraId="762A2D5C" w14:textId="77777777" w:rsidR="00064C27" w:rsidRPr="007E388C" w:rsidRDefault="00064C27" w:rsidP="0071600E">
            <w:pPr>
              <w:pStyle w:val="Normal6a"/>
            </w:pPr>
          </w:p>
        </w:tc>
        <w:tc>
          <w:tcPr>
            <w:tcW w:w="4876" w:type="dxa"/>
            <w:tcBorders>
              <w:top w:val="nil"/>
              <w:left w:val="nil"/>
              <w:bottom w:val="nil"/>
              <w:right w:val="nil"/>
            </w:tcBorders>
          </w:tcPr>
          <w:p w14:paraId="4B1B27F2" w14:textId="77777777" w:rsidR="00064C27" w:rsidRPr="007E388C" w:rsidRDefault="00064C27" w:rsidP="0071600E">
            <w:pPr>
              <w:pStyle w:val="Normal6a"/>
            </w:pPr>
          </w:p>
        </w:tc>
      </w:tr>
    </w:tbl>
    <w:p w14:paraId="619FFA7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5158FB0D" w14:textId="77777777" w:rsidR="00064C27" w:rsidRPr="007E388C" w:rsidRDefault="00064C27" w:rsidP="00064C27">
      <w:r w:rsidRPr="007E388C">
        <w:rPr>
          <w:rStyle w:val="HideTWBExt"/>
        </w:rPr>
        <w:t>&lt;/Amend&gt;</w:t>
      </w:r>
    </w:p>
    <w:p w14:paraId="043C197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134</w:t>
      </w:r>
      <w:r w:rsidRPr="007E388C">
        <w:rPr>
          <w:rStyle w:val="HideTWBExt"/>
          <w:b w:val="0"/>
        </w:rPr>
        <w:t>&lt;/NumAm&gt;</w:t>
      </w:r>
    </w:p>
    <w:p w14:paraId="10AA3A76"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6D916BE0" w14:textId="77777777" w:rsidR="00064C27" w:rsidRPr="007E388C" w:rsidRDefault="00064C27" w:rsidP="00064C27">
      <w:pPr>
        <w:pStyle w:val="NormalBold"/>
      </w:pPr>
      <w:r w:rsidRPr="007E388C">
        <w:rPr>
          <w:rStyle w:val="HideTWBExt"/>
          <w:b w:val="0"/>
        </w:rPr>
        <w:t>&lt;/RepeatBlock-By&gt;</w:t>
      </w:r>
    </w:p>
    <w:p w14:paraId="7EE4544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8812066" w14:textId="77777777" w:rsidR="00064C27" w:rsidRPr="007E388C" w:rsidRDefault="00064C27" w:rsidP="00064C27">
      <w:pPr>
        <w:pStyle w:val="NormalBold"/>
      </w:pPr>
      <w:r w:rsidRPr="007E388C">
        <w:rPr>
          <w:rStyle w:val="HideTWBExt"/>
          <w:b w:val="0"/>
        </w:rPr>
        <w:t>&lt;Article&gt;</w:t>
      </w:r>
      <w:r w:rsidRPr="007E388C">
        <w:t>Paragraaf 82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22DEB9C" w14:textId="77777777" w:rsidTr="0071600E">
        <w:trPr>
          <w:trHeight w:hRule="exact" w:val="240"/>
          <w:jc w:val="center"/>
        </w:trPr>
        <w:tc>
          <w:tcPr>
            <w:tcW w:w="9752" w:type="dxa"/>
            <w:gridSpan w:val="2"/>
            <w:tcBorders>
              <w:top w:val="nil"/>
              <w:left w:val="nil"/>
              <w:bottom w:val="nil"/>
              <w:right w:val="nil"/>
            </w:tcBorders>
          </w:tcPr>
          <w:p w14:paraId="2CC4BA5A" w14:textId="77777777" w:rsidR="00064C27" w:rsidRPr="007E388C" w:rsidRDefault="00064C27" w:rsidP="0071600E"/>
        </w:tc>
      </w:tr>
      <w:tr w:rsidR="00064C27" w:rsidRPr="007E388C" w14:paraId="2AE1A697" w14:textId="77777777" w:rsidTr="0071600E">
        <w:trPr>
          <w:trHeight w:val="240"/>
          <w:jc w:val="center"/>
        </w:trPr>
        <w:tc>
          <w:tcPr>
            <w:tcW w:w="4876" w:type="dxa"/>
            <w:tcBorders>
              <w:top w:val="nil"/>
              <w:left w:val="nil"/>
              <w:bottom w:val="nil"/>
              <w:right w:val="nil"/>
            </w:tcBorders>
          </w:tcPr>
          <w:p w14:paraId="06B47C2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50B3AF5" w14:textId="77777777" w:rsidR="00064C27" w:rsidRPr="007E388C" w:rsidRDefault="00064C27" w:rsidP="0071600E">
            <w:pPr>
              <w:pStyle w:val="AmColumnHeading"/>
            </w:pPr>
            <w:r w:rsidRPr="007E388C">
              <w:t>Amendement</w:t>
            </w:r>
          </w:p>
        </w:tc>
      </w:tr>
      <w:tr w:rsidR="00064C27" w:rsidRPr="007E388C" w14:paraId="70BDD3F4" w14:textId="77777777" w:rsidTr="0071600E">
        <w:trPr>
          <w:jc w:val="center"/>
        </w:trPr>
        <w:tc>
          <w:tcPr>
            <w:tcW w:w="4876" w:type="dxa"/>
            <w:tcBorders>
              <w:top w:val="nil"/>
              <w:left w:val="nil"/>
              <w:bottom w:val="nil"/>
              <w:right w:val="nil"/>
            </w:tcBorders>
          </w:tcPr>
          <w:p w14:paraId="2DC0C3AD" w14:textId="77777777" w:rsidR="00064C27" w:rsidRPr="007E388C" w:rsidRDefault="00064C27" w:rsidP="0071600E">
            <w:pPr>
              <w:pStyle w:val="Normal6a"/>
            </w:pPr>
            <w:r w:rsidRPr="007E388C">
              <w:t>82.</w:t>
            </w:r>
            <w:r w:rsidRPr="007E388C">
              <w:tab/>
              <w:t>neemt er nota van dat de vier agentschappen (Cedefop, EU-OSHA, Eurofound en de ETF) het potentieel hebben om de administratieve last te verminderen en de efficiëntie te verbeteren door middel van gedeelde diensten</w:t>
            </w:r>
            <w:r w:rsidRPr="007E388C">
              <w:rPr>
                <w:vertAlign w:val="superscript"/>
              </w:rPr>
              <w:t>20</w:t>
            </w:r>
            <w:r w:rsidRPr="007E388C">
              <w:t>; benadrukt dat de agentschappen de administratieve lasten voor het personeel moeten verminderen om de werkbelasting op peil te houden door gemeenschappelijke diensten voor hr-, juridische, IT- en technische functies te delen; wijst erop dat de agentschappen hierdoor minder personeel nodig zouden hebben voor administratieve activiteiten en zich meer op hun kernactiviteiten zouden kunnen richten;</w:t>
            </w:r>
          </w:p>
        </w:tc>
        <w:tc>
          <w:tcPr>
            <w:tcW w:w="4876" w:type="dxa"/>
            <w:tcBorders>
              <w:top w:val="nil"/>
              <w:left w:val="nil"/>
              <w:bottom w:val="nil"/>
              <w:right w:val="nil"/>
            </w:tcBorders>
          </w:tcPr>
          <w:p w14:paraId="571F8F00" w14:textId="77777777" w:rsidR="00064C27" w:rsidRPr="007E388C" w:rsidRDefault="00064C27" w:rsidP="0071600E">
            <w:pPr>
              <w:pStyle w:val="Normal6a"/>
            </w:pPr>
            <w:r w:rsidRPr="007E388C">
              <w:t>82.</w:t>
            </w:r>
            <w:r w:rsidRPr="007E388C">
              <w:tab/>
              <w:t>neemt er nota van dat de vier agentschappen (Cedefop, EU-OSHA, Eurofound en de ETF) het potentieel hebben om de administratieve last te verminderen en de efficiëntie te verbeteren door middel van gedeelde diensten</w:t>
            </w:r>
            <w:r w:rsidRPr="007E388C">
              <w:rPr>
                <w:vertAlign w:val="superscript"/>
              </w:rPr>
              <w:t>20</w:t>
            </w:r>
            <w:r w:rsidRPr="007E388C">
              <w:t xml:space="preserve">; benadrukt dat de agentschappen de administratieve lasten voor het personeel moeten verminderen om de werkbelasting op peil te houden door gemeenschappelijke diensten voor hr-, juridische, IT- en technische functies te delen; wijst erop dat de agentschappen hierdoor minder personeel nodig zouden hebben voor administratieve activiteiten en zich meer op hun kernactiviteiten zouden kunnen richten; </w:t>
            </w:r>
            <w:r w:rsidRPr="007E388C">
              <w:rPr>
                <w:b/>
                <w:i/>
              </w:rPr>
              <w:t xml:space="preserve">roept deze agentschappen op om, in nauwe samenwerking met de Rekenkamer, een gestructureerd uitvoeringsplan voor gedeelde diensten met concrete mijlpalen, met inbegrip van meetbare doelstellingen voor efficiëntiewinsten en verwachte besparingen in euro’s, te ontwikkelen; dringt erop aan dat dit plan de wederzijdse </w:t>
            </w:r>
            <w:r w:rsidRPr="007E388C">
              <w:rPr>
                <w:b/>
                <w:i/>
              </w:rPr>
              <w:lastRenderedPageBreak/>
              <w:t>uitwisseling van beste praktijken en aanbevelingen tussen de betrokken agentschappen en binnen het bredere EUAN moet vergemakkelijken, op basis van de controlebevindingen van de Rekenkamer en van horizontale evaluaties; verzoekt de Commissie jaarlijks verslag uit te brengen aan de kwijtingsautoriteit over de in het kader van dit plan geboekte voortgang, met vermelding van de wijze waarop de prestaties van de afzonderlijke agentschappen zijn verbeterd en de werkelijke besparingen zijn gerealiseerd; benadrukt dat het eerste voortgangsverslag uiterlijk eind 2026 moet worden ingediend;</w:t>
            </w:r>
          </w:p>
        </w:tc>
      </w:tr>
      <w:tr w:rsidR="00064C27" w:rsidRPr="007E388C" w14:paraId="7473D6EE" w14:textId="77777777" w:rsidTr="0071600E">
        <w:trPr>
          <w:jc w:val="center"/>
        </w:trPr>
        <w:tc>
          <w:tcPr>
            <w:tcW w:w="4876" w:type="dxa"/>
            <w:tcBorders>
              <w:top w:val="nil"/>
              <w:left w:val="nil"/>
              <w:bottom w:val="nil"/>
              <w:right w:val="nil"/>
            </w:tcBorders>
          </w:tcPr>
          <w:p w14:paraId="3D79397E" w14:textId="77777777" w:rsidR="00064C27" w:rsidRPr="007E388C" w:rsidRDefault="00064C27" w:rsidP="0071600E">
            <w:pPr>
              <w:pStyle w:val="Normal6a"/>
            </w:pPr>
            <w:r w:rsidRPr="007E388C">
              <w:rPr>
                <w:b/>
                <w:i/>
              </w:rPr>
              <w:lastRenderedPageBreak/>
              <w:t>_________________</w:t>
            </w:r>
          </w:p>
        </w:tc>
        <w:tc>
          <w:tcPr>
            <w:tcW w:w="4876" w:type="dxa"/>
            <w:tcBorders>
              <w:top w:val="nil"/>
              <w:left w:val="nil"/>
              <w:bottom w:val="nil"/>
              <w:right w:val="nil"/>
            </w:tcBorders>
          </w:tcPr>
          <w:p w14:paraId="6E9F685E" w14:textId="77777777" w:rsidR="00064C27" w:rsidRPr="007E388C" w:rsidRDefault="00064C27" w:rsidP="0071600E">
            <w:pPr>
              <w:pStyle w:val="Normal6a"/>
            </w:pPr>
            <w:r w:rsidRPr="007E388C">
              <w:rPr>
                <w:b/>
                <w:i/>
              </w:rPr>
              <w:t>_________________</w:t>
            </w:r>
          </w:p>
        </w:tc>
      </w:tr>
      <w:tr w:rsidR="00064C27" w:rsidRPr="007E388C" w14:paraId="57D4BF27" w14:textId="77777777" w:rsidTr="0071600E">
        <w:trPr>
          <w:jc w:val="center"/>
        </w:trPr>
        <w:tc>
          <w:tcPr>
            <w:tcW w:w="4876" w:type="dxa"/>
            <w:tcBorders>
              <w:top w:val="nil"/>
              <w:left w:val="nil"/>
              <w:bottom w:val="nil"/>
              <w:right w:val="nil"/>
            </w:tcBorders>
          </w:tcPr>
          <w:p w14:paraId="1B09612C" w14:textId="77777777" w:rsidR="00064C27" w:rsidRPr="007E388C" w:rsidRDefault="00064C27" w:rsidP="0071600E">
            <w:pPr>
              <w:pStyle w:val="Normal6a"/>
            </w:pPr>
          </w:p>
        </w:tc>
        <w:tc>
          <w:tcPr>
            <w:tcW w:w="4876" w:type="dxa"/>
            <w:tcBorders>
              <w:top w:val="nil"/>
              <w:left w:val="nil"/>
              <w:bottom w:val="nil"/>
              <w:right w:val="nil"/>
            </w:tcBorders>
          </w:tcPr>
          <w:p w14:paraId="51E1A070" w14:textId="77777777" w:rsidR="00064C27" w:rsidRPr="007E388C" w:rsidRDefault="00064C27" w:rsidP="0071600E">
            <w:pPr>
              <w:pStyle w:val="Normal6a"/>
            </w:pPr>
          </w:p>
        </w:tc>
      </w:tr>
    </w:tbl>
    <w:p w14:paraId="17B62C8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2D756CA" w14:textId="77777777" w:rsidR="00064C27" w:rsidRPr="007E388C" w:rsidRDefault="00064C27" w:rsidP="00064C27">
      <w:r w:rsidRPr="007E388C">
        <w:rPr>
          <w:rStyle w:val="HideTWBExt"/>
        </w:rPr>
        <w:t>&lt;/Amend&gt;</w:t>
      </w:r>
    </w:p>
    <w:p w14:paraId="090F3D9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135</w:t>
      </w:r>
      <w:r w:rsidRPr="007E388C">
        <w:rPr>
          <w:rStyle w:val="HideTWBExt"/>
          <w:b w:val="0"/>
        </w:rPr>
        <w:t>&lt;/NumAm&gt;</w:t>
      </w:r>
    </w:p>
    <w:p w14:paraId="28BA5AF1"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103F92EA" w14:textId="77777777" w:rsidR="00064C27" w:rsidRPr="007E388C" w:rsidRDefault="00064C27" w:rsidP="00064C27">
      <w:pPr>
        <w:pStyle w:val="NormalBold"/>
      </w:pPr>
      <w:r w:rsidRPr="007E388C">
        <w:rPr>
          <w:rStyle w:val="HideTWBExt"/>
          <w:b w:val="0"/>
        </w:rPr>
        <w:t>&lt;/RepeatBlock-By&gt;</w:t>
      </w:r>
    </w:p>
    <w:p w14:paraId="71F3D9C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2F74931" w14:textId="77777777" w:rsidR="00064C27" w:rsidRPr="007E388C" w:rsidRDefault="00064C27" w:rsidP="00064C27">
      <w:pPr>
        <w:pStyle w:val="NormalBold"/>
      </w:pPr>
      <w:r w:rsidRPr="007E388C">
        <w:rPr>
          <w:rStyle w:val="HideTWBExt"/>
          <w:b w:val="0"/>
        </w:rPr>
        <w:t>&lt;Article&gt;</w:t>
      </w:r>
      <w:r w:rsidRPr="007E388C">
        <w:t>Paragraaf 83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B7B5282" w14:textId="77777777" w:rsidTr="0071600E">
        <w:trPr>
          <w:trHeight w:hRule="exact" w:val="240"/>
          <w:jc w:val="center"/>
        </w:trPr>
        <w:tc>
          <w:tcPr>
            <w:tcW w:w="9752" w:type="dxa"/>
            <w:gridSpan w:val="2"/>
            <w:tcBorders>
              <w:top w:val="nil"/>
              <w:left w:val="nil"/>
              <w:bottom w:val="nil"/>
              <w:right w:val="nil"/>
            </w:tcBorders>
          </w:tcPr>
          <w:p w14:paraId="53BFADCC" w14:textId="77777777" w:rsidR="00064C27" w:rsidRPr="007E388C" w:rsidRDefault="00064C27" w:rsidP="0071600E"/>
        </w:tc>
      </w:tr>
      <w:tr w:rsidR="00064C27" w:rsidRPr="007E388C" w14:paraId="1AB400EC" w14:textId="77777777" w:rsidTr="0071600E">
        <w:trPr>
          <w:trHeight w:val="240"/>
          <w:jc w:val="center"/>
        </w:trPr>
        <w:tc>
          <w:tcPr>
            <w:tcW w:w="4876" w:type="dxa"/>
            <w:tcBorders>
              <w:top w:val="nil"/>
              <w:left w:val="nil"/>
              <w:bottom w:val="nil"/>
              <w:right w:val="nil"/>
            </w:tcBorders>
          </w:tcPr>
          <w:p w14:paraId="4519388B"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39AF4F3" w14:textId="77777777" w:rsidR="00064C27" w:rsidRPr="007E388C" w:rsidRDefault="00064C27" w:rsidP="0071600E">
            <w:pPr>
              <w:pStyle w:val="AmColumnHeading"/>
            </w:pPr>
            <w:r w:rsidRPr="007E388C">
              <w:t>Amendement</w:t>
            </w:r>
          </w:p>
        </w:tc>
      </w:tr>
      <w:tr w:rsidR="00064C27" w:rsidRPr="007E388C" w14:paraId="41FABB15" w14:textId="77777777" w:rsidTr="0071600E">
        <w:trPr>
          <w:jc w:val="center"/>
        </w:trPr>
        <w:tc>
          <w:tcPr>
            <w:tcW w:w="4876" w:type="dxa"/>
            <w:tcBorders>
              <w:top w:val="nil"/>
              <w:left w:val="nil"/>
              <w:bottom w:val="nil"/>
              <w:right w:val="nil"/>
            </w:tcBorders>
          </w:tcPr>
          <w:p w14:paraId="06940DEB" w14:textId="77777777" w:rsidR="00064C27" w:rsidRPr="007E388C" w:rsidRDefault="00064C27" w:rsidP="0071600E">
            <w:pPr>
              <w:pStyle w:val="Normal6a"/>
            </w:pPr>
            <w:r w:rsidRPr="007E388C">
              <w:t>83.</w:t>
            </w:r>
            <w:r w:rsidRPr="007E388C">
              <w:tab/>
              <w:t xml:space="preserve">merkt op dat Cedefop verwikkeld is in een juridisch geschil met een voormalig personeelslid wiens contract in 2017 niet werd verlengd; herinnert eraan dat het Gerecht in 2020 het besluit van Cedefop nietig heeft verklaard en de betaling van een financiële vergoeding heeft gelast, die door Cedefop is uitgevoerd; merkt op dat een later door het voormalig personeelslid ingesteld beroep betreffende de uitvoering van dat arrest in februari 2024 door het Gerecht is verworpen; merkt op dat het voormalig personeelslid tegen dit arrest in beroep is gegaan bij het Hof van Justitie van de Europese Unie (zaak C-209/24 P) </w:t>
            </w:r>
            <w:r w:rsidRPr="007E388C">
              <w:lastRenderedPageBreak/>
              <w:t xml:space="preserve">en dat het eindarrest nog hangende is; herinnert eraan dat het Gerecht een schending van fundamentele procedurele waarborgen heeft vastgesteld, waaronder het recht om te worden gehoord, de rechten van de verdediging, de zorgplicht en het beginsel van behoorlijk bestuur; </w:t>
            </w:r>
            <w:r w:rsidRPr="007E388C">
              <w:rPr>
                <w:b/>
                <w:i/>
              </w:rPr>
              <w:t>stelt met bezorgdheid vast dat er</w:t>
            </w:r>
            <w:r w:rsidRPr="007E388C">
              <w:t xml:space="preserve"> naar aanleiding van </w:t>
            </w:r>
            <w:r w:rsidRPr="007E388C">
              <w:rPr>
                <w:b/>
                <w:i/>
              </w:rPr>
              <w:t>deze bevindingen geen tuchtprocedure lijkt te zijn ingeleid:</w:t>
            </w:r>
            <w:r w:rsidRPr="007E388C">
              <w:t xml:space="preserve"> bekritiseert de buitensporig lange duur van het besluitvormingsproces en het feit dat de zaak nog steeds hangende is</w:t>
            </w:r>
            <w:r w:rsidRPr="007E388C">
              <w:rPr>
                <w:b/>
                <w:i/>
              </w:rPr>
              <w:t>; dringt erop aan dat het personeelslid in kwestie een vergoeding krijgt voor de gederfde inkomsten</w:t>
            </w:r>
            <w:r w:rsidRPr="007E388C">
              <w:t>; dringt erop aan dat personeelsgerelateerde besluiten op een transparante en traceerbare manier worden genomen;</w:t>
            </w:r>
          </w:p>
        </w:tc>
        <w:tc>
          <w:tcPr>
            <w:tcW w:w="4876" w:type="dxa"/>
            <w:tcBorders>
              <w:top w:val="nil"/>
              <w:left w:val="nil"/>
              <w:bottom w:val="nil"/>
              <w:right w:val="nil"/>
            </w:tcBorders>
          </w:tcPr>
          <w:p w14:paraId="78E69BFA" w14:textId="77777777" w:rsidR="00064C27" w:rsidRPr="007E388C" w:rsidRDefault="00064C27" w:rsidP="0071600E">
            <w:pPr>
              <w:pStyle w:val="Normal6a"/>
            </w:pPr>
            <w:r w:rsidRPr="007E388C">
              <w:lastRenderedPageBreak/>
              <w:t>83.</w:t>
            </w:r>
            <w:r w:rsidRPr="007E388C">
              <w:tab/>
              <w:t xml:space="preserve">merkt op dat Cedefop verwikkeld is in een juridisch geschil met een voormalig personeelslid wiens contract in 2017 niet werd verlengd; herinnert eraan dat het Gerecht in 2020 het besluit van Cedefop nietig heeft verklaard en de betaling van een financiële vergoeding heeft gelast, die door Cedefop is uitgevoerd; merkt op dat een later door het voormalig personeelslid ingesteld beroep betreffende de uitvoering van dat arrest in februari 2024 door het Gerecht is verworpen; merkt op dat het voormalig personeelslid tegen dit arrest in beroep is gegaan bij het Hof van Justitie van de Europese Unie (zaak C-209/24 P) </w:t>
            </w:r>
            <w:r w:rsidRPr="007E388C">
              <w:lastRenderedPageBreak/>
              <w:t xml:space="preserve">en dat het eindarrest nog hangende is; herinnert eraan dat het Gerecht een schending van fundamentele procedurele waarborgen heeft vastgesteld, waaronder het recht om te worden gehoord, de rechten van de verdediging, de zorgplicht en het beginsel van behoorlijk bestuur; </w:t>
            </w:r>
            <w:r w:rsidRPr="007E388C">
              <w:rPr>
                <w:b/>
                <w:i/>
              </w:rPr>
              <w:t>onderstreept dat de raad van bestuur</w:t>
            </w:r>
            <w:r w:rsidRPr="007E388C">
              <w:t xml:space="preserve"> naar aanleiding van </w:t>
            </w:r>
            <w:r w:rsidRPr="007E388C">
              <w:rPr>
                <w:b/>
                <w:i/>
              </w:rPr>
              <w:t>de niet-naleving door de directeur van de gedragscode en de administratieve en procedurele bepalingen heeft geweigerd het contract met de directeur te verlengen;</w:t>
            </w:r>
            <w:r w:rsidRPr="007E388C">
              <w:t xml:space="preserve"> bekritiseert de buitensporig lange duur van het besluitvormingsproces</w:t>
            </w:r>
            <w:r w:rsidRPr="007E388C">
              <w:rPr>
                <w:b/>
                <w:i/>
              </w:rPr>
              <w:t>, de buitensporige kosten van de gerechtelijke procedure en de juridische adviseurs</w:t>
            </w:r>
            <w:r w:rsidRPr="007E388C">
              <w:t xml:space="preserve"> en het feit dat de zaak nog steeds hangende is; dringt erop aan dat personeelsgerelateerde besluiten op een transparante en traceerbare manier worden genomen; </w:t>
            </w:r>
            <w:r w:rsidRPr="007E388C">
              <w:rPr>
                <w:b/>
                <w:i/>
              </w:rPr>
              <w:t>verzoekt de Commissie en de agentschappen mechanismen op te zetten die de agentschappen meer flexibiliteit bieden om personeelsgerelateerde geschillen in een vroeg stadium aan te pakken en op te lossen, onder meer door middel van minnelijke schikkingen waar nodig, teneinde langdurige en dure rechtszaken te voorkomen; verzoekt de Commissie en het netwerk van EU-agentschappen voorts een gedeelde juridische dienst voor de agentschappen op te richten die zich met hun juridische zaken bezighoudt en tijdig juridische richtsnoeren verstrekt;</w:t>
            </w:r>
          </w:p>
        </w:tc>
      </w:tr>
    </w:tbl>
    <w:p w14:paraId="4AE7F8CF"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040F16B" w14:textId="77777777" w:rsidR="00064C27" w:rsidRPr="007E388C" w:rsidRDefault="00064C27" w:rsidP="00064C27">
      <w:r w:rsidRPr="007E388C">
        <w:rPr>
          <w:rStyle w:val="HideTWBExt"/>
        </w:rPr>
        <w:t>&lt;/Amend&gt;</w:t>
      </w:r>
    </w:p>
    <w:p w14:paraId="3B835E3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136</w:t>
      </w:r>
      <w:r w:rsidRPr="007E388C">
        <w:rPr>
          <w:rStyle w:val="HideTWBExt"/>
          <w:b w:val="0"/>
        </w:rPr>
        <w:t>&lt;/NumAm&gt;</w:t>
      </w:r>
    </w:p>
    <w:p w14:paraId="39C13BC4"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51EB05C" w14:textId="77777777" w:rsidR="00064C27" w:rsidRPr="007E388C" w:rsidRDefault="00064C27" w:rsidP="00064C27">
      <w:pPr>
        <w:pStyle w:val="NormalBold"/>
      </w:pPr>
      <w:r w:rsidRPr="007E388C">
        <w:rPr>
          <w:rStyle w:val="HideTWBExt"/>
          <w:b w:val="0"/>
        </w:rPr>
        <w:t>&lt;/RepeatBlock-By&gt;</w:t>
      </w:r>
    </w:p>
    <w:p w14:paraId="4560915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4B38660" w14:textId="77777777" w:rsidR="00064C27" w:rsidRPr="007E388C" w:rsidRDefault="00064C27" w:rsidP="00064C27">
      <w:pPr>
        <w:pStyle w:val="NormalBold"/>
      </w:pPr>
      <w:r w:rsidRPr="007E388C">
        <w:rPr>
          <w:rStyle w:val="HideTWBExt"/>
          <w:b w:val="0"/>
        </w:rPr>
        <w:t>&lt;Article&gt;</w:t>
      </w:r>
      <w:r w:rsidRPr="007E388C">
        <w:t>Paragraaf 83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2954EA3" w14:textId="77777777" w:rsidTr="0071600E">
        <w:trPr>
          <w:trHeight w:hRule="exact" w:val="240"/>
          <w:jc w:val="center"/>
        </w:trPr>
        <w:tc>
          <w:tcPr>
            <w:tcW w:w="9752" w:type="dxa"/>
            <w:gridSpan w:val="2"/>
            <w:tcBorders>
              <w:top w:val="nil"/>
              <w:left w:val="nil"/>
              <w:bottom w:val="nil"/>
              <w:right w:val="nil"/>
            </w:tcBorders>
          </w:tcPr>
          <w:p w14:paraId="1636E253" w14:textId="77777777" w:rsidR="00064C27" w:rsidRPr="007E388C" w:rsidRDefault="00064C27" w:rsidP="0071600E"/>
        </w:tc>
      </w:tr>
      <w:tr w:rsidR="00064C27" w:rsidRPr="007E388C" w14:paraId="4F9B55C6" w14:textId="77777777" w:rsidTr="0071600E">
        <w:trPr>
          <w:trHeight w:val="240"/>
          <w:jc w:val="center"/>
        </w:trPr>
        <w:tc>
          <w:tcPr>
            <w:tcW w:w="4876" w:type="dxa"/>
            <w:tcBorders>
              <w:top w:val="nil"/>
              <w:left w:val="nil"/>
              <w:bottom w:val="nil"/>
              <w:right w:val="nil"/>
            </w:tcBorders>
          </w:tcPr>
          <w:p w14:paraId="44F69DCE" w14:textId="77777777" w:rsidR="00064C27" w:rsidRPr="007E388C" w:rsidRDefault="00064C27" w:rsidP="00417108">
            <w:pPr>
              <w:pStyle w:val="AmColumnHeading"/>
              <w:keepNext/>
            </w:pPr>
            <w:r w:rsidRPr="007E388C">
              <w:lastRenderedPageBreak/>
              <w:t>Ontwerpresolutie</w:t>
            </w:r>
          </w:p>
        </w:tc>
        <w:tc>
          <w:tcPr>
            <w:tcW w:w="4876" w:type="dxa"/>
            <w:tcBorders>
              <w:top w:val="nil"/>
              <w:left w:val="nil"/>
              <w:bottom w:val="nil"/>
              <w:right w:val="nil"/>
            </w:tcBorders>
          </w:tcPr>
          <w:p w14:paraId="4410B277" w14:textId="77777777" w:rsidR="00064C27" w:rsidRPr="007E388C" w:rsidRDefault="00064C27" w:rsidP="0071600E">
            <w:pPr>
              <w:pStyle w:val="AmColumnHeading"/>
            </w:pPr>
            <w:r w:rsidRPr="007E388C">
              <w:t>Amendement</w:t>
            </w:r>
          </w:p>
        </w:tc>
      </w:tr>
      <w:tr w:rsidR="00064C27" w:rsidRPr="007E388C" w14:paraId="72844007" w14:textId="77777777" w:rsidTr="0071600E">
        <w:trPr>
          <w:jc w:val="center"/>
        </w:trPr>
        <w:tc>
          <w:tcPr>
            <w:tcW w:w="4876" w:type="dxa"/>
            <w:tcBorders>
              <w:top w:val="nil"/>
              <w:left w:val="nil"/>
              <w:bottom w:val="nil"/>
              <w:right w:val="nil"/>
            </w:tcBorders>
          </w:tcPr>
          <w:p w14:paraId="15365EE7" w14:textId="77777777" w:rsidR="00064C27" w:rsidRPr="007E388C" w:rsidRDefault="00064C27" w:rsidP="0071600E">
            <w:pPr>
              <w:pStyle w:val="Normal6a"/>
            </w:pPr>
            <w:r w:rsidRPr="007E388C">
              <w:t>83.</w:t>
            </w:r>
            <w:r w:rsidRPr="007E388C">
              <w:tab/>
              <w:t xml:space="preserve">merkt op dat Cedefop verwikkeld is in een juridisch geschil met een voormalig personeelslid wiens contract in 2017 niet werd verlengd; herinnert eraan dat het Gerecht in 2020 het besluit van Cedefop nietig heeft verklaard en de betaling van een financiële vergoeding heeft gelast, die door Cedefop is uitgevoerd; merkt op dat een later door het voormalig personeelslid ingesteld beroep betreffende de uitvoering van dat arrest in februari 2024 door het Gerecht is verworpen; merkt op dat het voormalig personeelslid tegen dit arrest in beroep is gegaan bij het Hof van Justitie van de Europese Unie (zaak C-209/24 P) en dat het eindarrest nog hangende is; herinnert eraan dat het Gerecht een schending van fundamentele procedurele waarborgen heeft vastgesteld, </w:t>
            </w:r>
            <w:r w:rsidRPr="007E388C">
              <w:rPr>
                <w:b/>
                <w:i/>
              </w:rPr>
              <w:t>waaronder het recht om te worden gehoord, de rechten van de verdediging, de zorgplicht en het beginsel van behoorlijk bestuur; stelt met bezorgdheid vast dat er naar aanleiding van deze bevindingen</w:t>
            </w:r>
            <w:r w:rsidRPr="007E388C">
              <w:t xml:space="preserve"> geen tuchtprocedure </w:t>
            </w:r>
            <w:r w:rsidRPr="007E388C">
              <w:rPr>
                <w:b/>
                <w:i/>
              </w:rPr>
              <w:t>lijkt te zijn</w:t>
            </w:r>
            <w:r w:rsidRPr="007E388C">
              <w:t xml:space="preserve"> ingeleid</w:t>
            </w:r>
            <w:r w:rsidRPr="007E388C">
              <w:rPr>
                <w:b/>
                <w:i/>
              </w:rPr>
              <w:t>:</w:t>
            </w:r>
            <w:r w:rsidRPr="007E388C">
              <w:t xml:space="preserve"> bekritiseert de buitensporig lange duur van het besluitvormingsproces en het feit dat de zaak nog steeds hangende is; dringt erop aan dat het personeelslid </w:t>
            </w:r>
            <w:r w:rsidRPr="007E388C">
              <w:rPr>
                <w:b/>
                <w:i/>
              </w:rPr>
              <w:t>in kwestie</w:t>
            </w:r>
            <w:r w:rsidRPr="007E388C">
              <w:t xml:space="preserve"> een vergoeding krijgt voor de gederfde inkomsten; dringt erop aan dat personeelsgerelateerde besluiten op een transparante en traceerbare manier worden genomen;</w:t>
            </w:r>
          </w:p>
        </w:tc>
        <w:tc>
          <w:tcPr>
            <w:tcW w:w="4876" w:type="dxa"/>
            <w:tcBorders>
              <w:top w:val="nil"/>
              <w:left w:val="nil"/>
              <w:bottom w:val="nil"/>
              <w:right w:val="nil"/>
            </w:tcBorders>
          </w:tcPr>
          <w:p w14:paraId="61E392D1" w14:textId="77777777" w:rsidR="00064C27" w:rsidRPr="007E388C" w:rsidRDefault="00064C27" w:rsidP="0071600E">
            <w:pPr>
              <w:pStyle w:val="Normal6a"/>
            </w:pPr>
            <w:r w:rsidRPr="007E388C">
              <w:t>83.</w:t>
            </w:r>
            <w:r w:rsidRPr="007E388C">
              <w:tab/>
              <w:t xml:space="preserve">merkt op dat Cedefop verwikkeld is in een juridisch geschil met een voormalig personeelslid wiens contract in 2017 niet werd verlengd; herinnert eraan dat het Gerecht in 2020 het besluit van Cedefop nietig heeft verklaard en de betaling van een financiële vergoeding heeft gelast, die door Cedefop is uitgevoerd; merkt op dat een later door het voormalig personeelslid ingesteld beroep betreffende de uitvoering van dat arrest in februari 2024 door het Gerecht is verworpen; merkt op dat het voormalig personeelslid tegen dit arrest in beroep is gegaan bij het Hof van Justitie van de Europese Unie (zaak C-209/24 P) en dat het eindarrest nog hangende is; herinnert eraan dat het Gerecht een schending van fundamentele procedurele waarborgen heeft vastgesteld, </w:t>
            </w:r>
            <w:r w:rsidRPr="007E388C">
              <w:rPr>
                <w:b/>
                <w:i/>
              </w:rPr>
              <w:t>maar dat blijkbaar</w:t>
            </w:r>
            <w:r w:rsidRPr="007E388C">
              <w:t xml:space="preserve"> geen tuchtprocedure </w:t>
            </w:r>
            <w:r w:rsidRPr="007E388C">
              <w:rPr>
                <w:b/>
                <w:i/>
              </w:rPr>
              <w:t>is</w:t>
            </w:r>
            <w:r w:rsidRPr="007E388C">
              <w:t xml:space="preserve"> ingeleid</w:t>
            </w:r>
            <w:r w:rsidRPr="007E388C">
              <w:rPr>
                <w:b/>
                <w:i/>
              </w:rPr>
              <w:t>;</w:t>
            </w:r>
            <w:r w:rsidRPr="007E388C">
              <w:t xml:space="preserve"> bekritiseert de buitensporig lange duur van het besluitvormingsproces en het feit dat de zaak nog steeds hangende is; dringt erop aan dat het </w:t>
            </w:r>
            <w:r w:rsidRPr="007E388C">
              <w:rPr>
                <w:b/>
                <w:i/>
              </w:rPr>
              <w:t>betrokken</w:t>
            </w:r>
            <w:r w:rsidRPr="007E388C">
              <w:t xml:space="preserve"> personeelslid een vergoeding krijgt voor de gederfde inkomsten; dringt erop aan dat personeelsgerelateerde besluiten op een transparante en traceerbare manier worden genomen;</w:t>
            </w:r>
          </w:p>
        </w:tc>
      </w:tr>
    </w:tbl>
    <w:p w14:paraId="56994028"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03F22DC" w14:textId="77777777" w:rsidR="00064C27" w:rsidRPr="007E388C" w:rsidRDefault="00064C27" w:rsidP="00064C27">
      <w:r w:rsidRPr="007E388C">
        <w:rPr>
          <w:rStyle w:val="HideTWBExt"/>
        </w:rPr>
        <w:t>&lt;/Amend&gt;</w:t>
      </w:r>
    </w:p>
    <w:p w14:paraId="5CA4FDA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137</w:t>
      </w:r>
      <w:r w:rsidRPr="007E388C">
        <w:rPr>
          <w:rStyle w:val="HideTWBExt"/>
          <w:b w:val="0"/>
        </w:rPr>
        <w:t>&lt;/NumAm&gt;</w:t>
      </w:r>
    </w:p>
    <w:p w14:paraId="40A31EAC"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4CDC78C3" w14:textId="77777777" w:rsidR="00064C27" w:rsidRPr="007E388C" w:rsidRDefault="00064C27" w:rsidP="00064C27">
      <w:pPr>
        <w:pStyle w:val="NormalBold"/>
      </w:pPr>
      <w:r w:rsidRPr="007E388C">
        <w:rPr>
          <w:rStyle w:val="HideTWBExt"/>
          <w:b w:val="0"/>
        </w:rPr>
        <w:t>&lt;/RepeatBlock-By&gt;</w:t>
      </w:r>
    </w:p>
    <w:p w14:paraId="4111A73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D496CD5" w14:textId="77777777" w:rsidR="00064C27" w:rsidRPr="007E388C" w:rsidRDefault="00064C27" w:rsidP="00064C27">
      <w:pPr>
        <w:pStyle w:val="NormalBold"/>
      </w:pPr>
      <w:r w:rsidRPr="007E388C">
        <w:rPr>
          <w:rStyle w:val="HideTWBExt"/>
          <w:b w:val="0"/>
        </w:rPr>
        <w:t>&lt;Article&gt;</w:t>
      </w:r>
      <w:r w:rsidRPr="007E388C">
        <w:t>Paragraaf 84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69117AC" w14:textId="77777777" w:rsidTr="0071600E">
        <w:trPr>
          <w:trHeight w:hRule="exact" w:val="240"/>
          <w:jc w:val="center"/>
        </w:trPr>
        <w:tc>
          <w:tcPr>
            <w:tcW w:w="9752" w:type="dxa"/>
            <w:gridSpan w:val="2"/>
            <w:tcBorders>
              <w:top w:val="nil"/>
              <w:left w:val="nil"/>
              <w:bottom w:val="nil"/>
              <w:right w:val="nil"/>
            </w:tcBorders>
          </w:tcPr>
          <w:p w14:paraId="64E0FE85" w14:textId="77777777" w:rsidR="00064C27" w:rsidRPr="007E388C" w:rsidRDefault="00064C27" w:rsidP="0071600E"/>
        </w:tc>
      </w:tr>
      <w:tr w:rsidR="00064C27" w:rsidRPr="007E388C" w14:paraId="17E58C23" w14:textId="77777777" w:rsidTr="0071600E">
        <w:trPr>
          <w:trHeight w:val="240"/>
          <w:jc w:val="center"/>
        </w:trPr>
        <w:tc>
          <w:tcPr>
            <w:tcW w:w="4876" w:type="dxa"/>
            <w:tcBorders>
              <w:top w:val="nil"/>
              <w:left w:val="nil"/>
              <w:bottom w:val="nil"/>
              <w:right w:val="nil"/>
            </w:tcBorders>
          </w:tcPr>
          <w:p w14:paraId="2745F5C8" w14:textId="77777777" w:rsidR="00064C27" w:rsidRPr="007E388C" w:rsidRDefault="00064C27" w:rsidP="0071600E">
            <w:pPr>
              <w:pStyle w:val="AmColumnHeading"/>
            </w:pPr>
            <w:r w:rsidRPr="007E388C">
              <w:lastRenderedPageBreak/>
              <w:t>Ontwerpresolutie</w:t>
            </w:r>
          </w:p>
        </w:tc>
        <w:tc>
          <w:tcPr>
            <w:tcW w:w="4876" w:type="dxa"/>
            <w:tcBorders>
              <w:top w:val="nil"/>
              <w:left w:val="nil"/>
              <w:bottom w:val="nil"/>
              <w:right w:val="nil"/>
            </w:tcBorders>
          </w:tcPr>
          <w:p w14:paraId="41F2BA65" w14:textId="77777777" w:rsidR="00064C27" w:rsidRPr="007E388C" w:rsidRDefault="00064C27" w:rsidP="0071600E">
            <w:pPr>
              <w:pStyle w:val="AmColumnHeading"/>
            </w:pPr>
            <w:r w:rsidRPr="007E388C">
              <w:t>Amendement</w:t>
            </w:r>
          </w:p>
        </w:tc>
      </w:tr>
      <w:tr w:rsidR="00064C27" w:rsidRPr="007E388C" w14:paraId="15913DC5" w14:textId="77777777" w:rsidTr="0071600E">
        <w:trPr>
          <w:jc w:val="center"/>
        </w:trPr>
        <w:tc>
          <w:tcPr>
            <w:tcW w:w="4876" w:type="dxa"/>
            <w:tcBorders>
              <w:top w:val="nil"/>
              <w:left w:val="nil"/>
              <w:bottom w:val="nil"/>
              <w:right w:val="nil"/>
            </w:tcBorders>
          </w:tcPr>
          <w:p w14:paraId="5C3DCD37" w14:textId="77777777" w:rsidR="00064C27" w:rsidRPr="007E388C" w:rsidRDefault="00064C27" w:rsidP="0071600E">
            <w:pPr>
              <w:pStyle w:val="Normal6a"/>
            </w:pPr>
          </w:p>
        </w:tc>
        <w:tc>
          <w:tcPr>
            <w:tcW w:w="4876" w:type="dxa"/>
            <w:tcBorders>
              <w:top w:val="nil"/>
              <w:left w:val="nil"/>
              <w:bottom w:val="nil"/>
              <w:right w:val="nil"/>
            </w:tcBorders>
          </w:tcPr>
          <w:p w14:paraId="49F6A127" w14:textId="77777777" w:rsidR="00064C27" w:rsidRPr="007E388C" w:rsidRDefault="00064C27" w:rsidP="0071600E">
            <w:pPr>
              <w:pStyle w:val="Normal6a"/>
            </w:pPr>
            <w:r w:rsidRPr="007E388C">
              <w:rPr>
                <w:b/>
                <w:i/>
              </w:rPr>
              <w:t>84 bis.</w:t>
            </w:r>
            <w:r w:rsidRPr="007E388C">
              <w:tab/>
            </w:r>
            <w:r w:rsidRPr="007E388C">
              <w:rPr>
                <w:b/>
                <w:i/>
              </w:rPr>
              <w:t>merkt op dat 75 % van de werkgerelateerde vormen van kanker verband houdt met blootstelling aan asbest, erkent de bijdrage van EU-OSHA in 2024 aan de nieuwe richtsnoeren van de Commissie inzake asbest en moedigt EU-OSHA aan personele en begrotingsmiddelen te blijven toewijzen om bij te dragen aan het bewustzijn over asbest en aan methoden om het wijdverbreide asbestprobleem in heel Europa aan te pakken;</w:t>
            </w:r>
          </w:p>
        </w:tc>
      </w:tr>
    </w:tbl>
    <w:p w14:paraId="7FFB77EB"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D346BE7" w14:textId="77777777" w:rsidR="00064C27" w:rsidRPr="007E388C" w:rsidRDefault="00064C27" w:rsidP="00064C27">
      <w:r w:rsidRPr="007E388C">
        <w:rPr>
          <w:rStyle w:val="HideTWBExt"/>
        </w:rPr>
        <w:t>&lt;/Amend&gt;</w:t>
      </w:r>
    </w:p>
    <w:p w14:paraId="3EE9573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138</w:t>
      </w:r>
      <w:r w:rsidRPr="007E388C">
        <w:rPr>
          <w:rStyle w:val="HideTWBExt"/>
          <w:b w:val="0"/>
        </w:rPr>
        <w:t>&lt;/NumAm&gt;</w:t>
      </w:r>
    </w:p>
    <w:p w14:paraId="18C38125" w14:textId="77777777" w:rsidR="00064C27" w:rsidRPr="007E388C" w:rsidRDefault="00064C27" w:rsidP="00064C27">
      <w:pPr>
        <w:pStyle w:val="NormalBold"/>
      </w:pPr>
      <w:r w:rsidRPr="007E388C">
        <w:rPr>
          <w:rStyle w:val="HideTWBExt"/>
          <w:b w:val="0"/>
        </w:rPr>
        <w:t>&lt;RepeatBlock-By&gt;&lt;Members&gt;</w:t>
      </w:r>
      <w:r w:rsidRPr="007E388C">
        <w:t>Virginie Joron, Julien Sanchez</w:t>
      </w:r>
      <w:r w:rsidRPr="007E388C">
        <w:rPr>
          <w:rStyle w:val="HideTWBExt"/>
          <w:b w:val="0"/>
        </w:rPr>
        <w:t>&lt;/Members&gt;</w:t>
      </w:r>
    </w:p>
    <w:p w14:paraId="1F3E29B5" w14:textId="77777777" w:rsidR="00064C27" w:rsidRPr="007E388C" w:rsidRDefault="00064C27" w:rsidP="00064C27">
      <w:pPr>
        <w:pStyle w:val="NormalBold"/>
      </w:pPr>
      <w:r w:rsidRPr="007E388C">
        <w:rPr>
          <w:rStyle w:val="HideTWBExt"/>
          <w:b w:val="0"/>
        </w:rPr>
        <w:t>&lt;/RepeatBlock-By&gt;</w:t>
      </w:r>
    </w:p>
    <w:p w14:paraId="2ED2C040"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6261344" w14:textId="77777777" w:rsidR="00064C27" w:rsidRPr="007E388C" w:rsidRDefault="00064C27" w:rsidP="00064C27">
      <w:pPr>
        <w:pStyle w:val="NormalBold"/>
      </w:pPr>
      <w:r w:rsidRPr="007E388C">
        <w:rPr>
          <w:rStyle w:val="HideTWBExt"/>
          <w:b w:val="0"/>
        </w:rPr>
        <w:t>&lt;Article&gt;</w:t>
      </w:r>
      <w:r w:rsidRPr="007E388C">
        <w:t>Paragraaf 94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DBF7272" w14:textId="77777777" w:rsidTr="0071600E">
        <w:trPr>
          <w:trHeight w:hRule="exact" w:val="240"/>
          <w:jc w:val="center"/>
        </w:trPr>
        <w:tc>
          <w:tcPr>
            <w:tcW w:w="9752" w:type="dxa"/>
            <w:gridSpan w:val="2"/>
            <w:tcBorders>
              <w:top w:val="nil"/>
              <w:left w:val="nil"/>
              <w:bottom w:val="nil"/>
              <w:right w:val="nil"/>
            </w:tcBorders>
          </w:tcPr>
          <w:p w14:paraId="5DBE047F" w14:textId="77777777" w:rsidR="00064C27" w:rsidRPr="007E388C" w:rsidRDefault="00064C27" w:rsidP="0071600E"/>
        </w:tc>
      </w:tr>
      <w:tr w:rsidR="00064C27" w:rsidRPr="007E388C" w14:paraId="206A4689" w14:textId="77777777" w:rsidTr="0071600E">
        <w:trPr>
          <w:trHeight w:val="240"/>
          <w:jc w:val="center"/>
        </w:trPr>
        <w:tc>
          <w:tcPr>
            <w:tcW w:w="4876" w:type="dxa"/>
            <w:tcBorders>
              <w:top w:val="nil"/>
              <w:left w:val="nil"/>
              <w:bottom w:val="nil"/>
              <w:right w:val="nil"/>
            </w:tcBorders>
          </w:tcPr>
          <w:p w14:paraId="1496785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B93CE9D" w14:textId="77777777" w:rsidR="00064C27" w:rsidRPr="007E388C" w:rsidRDefault="00064C27" w:rsidP="0071600E">
            <w:pPr>
              <w:pStyle w:val="AmColumnHeading"/>
            </w:pPr>
            <w:r w:rsidRPr="007E388C">
              <w:t>Amendement</w:t>
            </w:r>
          </w:p>
        </w:tc>
      </w:tr>
      <w:tr w:rsidR="00064C27" w:rsidRPr="007E388C" w14:paraId="5F0CC85A" w14:textId="77777777" w:rsidTr="0071600E">
        <w:trPr>
          <w:jc w:val="center"/>
        </w:trPr>
        <w:tc>
          <w:tcPr>
            <w:tcW w:w="4876" w:type="dxa"/>
            <w:tcBorders>
              <w:top w:val="nil"/>
              <w:left w:val="nil"/>
              <w:bottom w:val="nil"/>
              <w:right w:val="nil"/>
            </w:tcBorders>
          </w:tcPr>
          <w:p w14:paraId="2820C605" w14:textId="77777777" w:rsidR="00064C27" w:rsidRPr="007E388C" w:rsidRDefault="00064C27" w:rsidP="0071600E">
            <w:pPr>
              <w:pStyle w:val="Normal6a"/>
            </w:pPr>
            <w:r w:rsidRPr="007E388C">
              <w:t>94.</w:t>
            </w:r>
            <w:r w:rsidRPr="007E388C">
              <w:tab/>
              <w:t xml:space="preserve">vestigt de aandacht op het uitvoeringsbesluit van de Commissie van 28 juni 2024 tot intrekking van uitvoeringsbesluit C(2018) 4831 final van de Commissie tot weigering van een vergunning voor het in de handel brengen van het geneesmiddel voor menselijk gebruik “Aplidin — plitidepsine” uit hoofde van Verordening (EG) nr. 726/2004; benadrukt dat de intrekking was gebaseerd op de bevinding van een belangenconflict, namelijk dat een van de wetenschappelijke adviseurs die deelnamen aan de adviesgroep een actieve rol had in de ontwikkeling van een concurrerend geneesmiddel, een omstandigheid die deze adviseur had moeten diskwalificeren op grond van het beginsel van objectieve onpartijdigheid; benadrukt dat het EMA zijn beleid inzake de omgang met tegenstrijdige belangen voor leden van </w:t>
            </w:r>
            <w:r w:rsidRPr="007E388C">
              <w:lastRenderedPageBreak/>
              <w:t>wetenschappelijke comités en deskundigen, dat in december 2024 door de raad van bestuur van het EMA is vastgesteld en op 1 mei 2025 in werking is getreden, aanzienlijk heeft aangescherpt;</w:t>
            </w:r>
          </w:p>
        </w:tc>
        <w:tc>
          <w:tcPr>
            <w:tcW w:w="4876" w:type="dxa"/>
            <w:tcBorders>
              <w:top w:val="nil"/>
              <w:left w:val="nil"/>
              <w:bottom w:val="nil"/>
              <w:right w:val="nil"/>
            </w:tcBorders>
          </w:tcPr>
          <w:p w14:paraId="0C5975E7" w14:textId="77777777" w:rsidR="00064C27" w:rsidRPr="007E388C" w:rsidRDefault="00064C27" w:rsidP="0071600E">
            <w:pPr>
              <w:pStyle w:val="Normal6a"/>
            </w:pPr>
            <w:r w:rsidRPr="007E388C">
              <w:lastRenderedPageBreak/>
              <w:t>94.</w:t>
            </w:r>
            <w:r w:rsidRPr="007E388C">
              <w:tab/>
              <w:t xml:space="preserve">vestigt de aandacht op het uitvoeringsbesluit van de Commissie van 28 juni 2024 tot intrekking van uitvoeringsbesluit C(2018) 4831 final van de Commissie tot weigering van een vergunning voor het in de handel brengen van het geneesmiddel voor menselijk gebruik “Aplidin — plitidepsine” uit hoofde van Verordening (EG) nr. 726/2004; benadrukt dat de intrekking was gebaseerd op de bevinding van een belangenconflict, namelijk dat een van de wetenschappelijke adviseurs die deelnamen aan de adviesgroep een actieve rol had in de ontwikkeling van een concurrerend geneesmiddel, een omstandigheid die deze adviseur had moeten diskwalificeren op grond van het beginsel van objectieve onpartijdigheid; </w:t>
            </w:r>
            <w:r w:rsidRPr="007E388C">
              <w:rPr>
                <w:b/>
                <w:i/>
              </w:rPr>
              <w:t xml:space="preserve">herinnert er eveneens aan dat het Hof van Justitie in 2024 een weigering van een vergunning voor het in </w:t>
            </w:r>
            <w:r w:rsidRPr="007E388C">
              <w:rPr>
                <w:b/>
                <w:i/>
              </w:rPr>
              <w:lastRenderedPageBreak/>
              <w:t>de handel brengen van het geneesmiddel Hopveus, een product dat is ontwikkeld door het Franse bedrijf Debrégeas (ook bekend onder de naam Debrégeas et associés Pharma of D &amp; A Pharma) heeft vernietigd</w:t>
            </w:r>
            <w:r w:rsidRPr="007E388C">
              <w:rPr>
                <w:b/>
                <w:i/>
                <w:vertAlign w:val="superscript"/>
              </w:rPr>
              <w:t>1 bis</w:t>
            </w:r>
            <w:r w:rsidRPr="007E388C">
              <w:rPr>
                <w:b/>
                <w:i/>
              </w:rPr>
              <w:t>, naar aanleiding van een belangenconflict waarin een deskundige “hoofdonderzoeker” betrokken was bij een klinische proef met een concurrerend product (zaak C-291/22 P); herinnert aan de herhaalde kritiek op de bevooroordeelde of te laconieke omgang met en analyse van ernstige bijwerkingen door het EMA; merkt op dat het EMA er regelmatig van wordt beschuldigd meldingen van ernstige bijwerkingen te bagatelliseren, ruwe klinische rapporten onvoldoende te onderzoeken of te traag te reageren wanneer risico’s worden ontdekt, wat leidt tot controverses en een gebrek aan vertrouwen in zijn beoordelingen (COVID-19-vaccins, HPV-vaccin enzovoort); herinnert eraan dat het EMA afhankelijk is van gegevens uit de farmaceutische industrie: critici wijzen erop dat het EMA te veel vertrouwt op gesponsorde klinische proeven, wat een grote invloed heeft op het vertrouwen van het publiek. Deze controverses hebben bijgedragen tot een daling van de vaccinatiegraad in sommige landen en tot klachten over een gebrek aan onafhankelijkheid van het EMA en een te nauwe band met “Big Pharma”;</w:t>
            </w:r>
            <w:r w:rsidRPr="007E388C">
              <w:t xml:space="preserve"> benadrukt dat het EMA zijn beleid inzake de omgang met tegenstrijdige belangen voor leden van wetenschappelijke comités en deskundigen, dat in december 2024 door de raad van bestuur van het EMA is vastgesteld en op 1 mei 2025 in werking is getreden, aanzienlijk heeft aangescherpt;</w:t>
            </w:r>
          </w:p>
        </w:tc>
      </w:tr>
      <w:tr w:rsidR="00064C27" w:rsidRPr="007E388C" w14:paraId="21194468" w14:textId="77777777" w:rsidTr="0071600E">
        <w:trPr>
          <w:jc w:val="center"/>
        </w:trPr>
        <w:tc>
          <w:tcPr>
            <w:tcW w:w="4876" w:type="dxa"/>
            <w:tcBorders>
              <w:top w:val="nil"/>
              <w:left w:val="nil"/>
              <w:bottom w:val="nil"/>
              <w:right w:val="nil"/>
            </w:tcBorders>
          </w:tcPr>
          <w:p w14:paraId="086F0FB2" w14:textId="77777777" w:rsidR="00064C27" w:rsidRPr="007E388C" w:rsidRDefault="00064C27" w:rsidP="0071600E"/>
        </w:tc>
        <w:tc>
          <w:tcPr>
            <w:tcW w:w="4876" w:type="dxa"/>
            <w:tcBorders>
              <w:top w:val="nil"/>
              <w:left w:val="nil"/>
              <w:bottom w:val="nil"/>
              <w:right w:val="nil"/>
            </w:tcBorders>
          </w:tcPr>
          <w:p w14:paraId="27B9E1D4" w14:textId="77777777" w:rsidR="00064C27" w:rsidRPr="007E388C" w:rsidRDefault="00064C27" w:rsidP="0071600E">
            <w:pPr>
              <w:pStyle w:val="Normal6a"/>
            </w:pPr>
            <w:r w:rsidRPr="007E388C">
              <w:rPr>
                <w:b/>
                <w:i/>
              </w:rPr>
              <w:t>_________________</w:t>
            </w:r>
          </w:p>
        </w:tc>
      </w:tr>
      <w:tr w:rsidR="00064C27" w:rsidRPr="007E388C" w14:paraId="3CA20F6A" w14:textId="77777777" w:rsidTr="0071600E">
        <w:trPr>
          <w:jc w:val="center"/>
        </w:trPr>
        <w:tc>
          <w:tcPr>
            <w:tcW w:w="4876" w:type="dxa"/>
            <w:tcBorders>
              <w:top w:val="nil"/>
              <w:left w:val="nil"/>
              <w:bottom w:val="nil"/>
              <w:right w:val="nil"/>
            </w:tcBorders>
          </w:tcPr>
          <w:p w14:paraId="6161FAB5" w14:textId="77777777" w:rsidR="00064C27" w:rsidRPr="007E388C" w:rsidRDefault="00064C27" w:rsidP="0071600E"/>
        </w:tc>
        <w:tc>
          <w:tcPr>
            <w:tcW w:w="4876" w:type="dxa"/>
            <w:tcBorders>
              <w:top w:val="nil"/>
              <w:left w:val="nil"/>
              <w:bottom w:val="nil"/>
              <w:right w:val="nil"/>
            </w:tcBorders>
          </w:tcPr>
          <w:p w14:paraId="06DBE30D" w14:textId="77777777" w:rsidR="00064C27" w:rsidRPr="007E388C" w:rsidRDefault="00064C27" w:rsidP="0071600E">
            <w:pPr>
              <w:pStyle w:val="Normal6a"/>
            </w:pPr>
            <w:r w:rsidRPr="007E388C">
              <w:rPr>
                <w:b/>
                <w:bCs/>
                <w:i/>
                <w:iCs/>
                <w:vertAlign w:val="superscript"/>
              </w:rPr>
              <w:t>1 bis</w:t>
            </w:r>
            <w:r w:rsidRPr="007E388C">
              <w:rPr>
                <w:b/>
                <w:bCs/>
                <w:i/>
                <w:iCs/>
              </w:rPr>
              <w:t xml:space="preserve"> https://eur-lex.europa.eu/legal-content/NL/TXT/PDF/?uri=CELEX:62022CJ0291.</w:t>
            </w:r>
          </w:p>
        </w:tc>
      </w:tr>
    </w:tbl>
    <w:p w14:paraId="303616FF"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261D0509" w14:textId="77777777" w:rsidR="00064C27" w:rsidRPr="007E388C" w:rsidRDefault="00064C27" w:rsidP="00064C27">
      <w:r w:rsidRPr="007E388C">
        <w:rPr>
          <w:rStyle w:val="HideTWBExt"/>
        </w:rPr>
        <w:lastRenderedPageBreak/>
        <w:t>&lt;/Amend&gt;</w:t>
      </w:r>
    </w:p>
    <w:p w14:paraId="495EB5E3"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139</w:t>
      </w:r>
      <w:r w:rsidRPr="007E388C">
        <w:rPr>
          <w:rStyle w:val="HideTWBExt"/>
          <w:b w:val="0"/>
        </w:rPr>
        <w:t>&lt;/NumAm&gt;</w:t>
      </w:r>
    </w:p>
    <w:p w14:paraId="51749BA2"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01836B59" w14:textId="77777777" w:rsidR="00064C27" w:rsidRPr="007E388C" w:rsidRDefault="00064C27" w:rsidP="00064C27">
      <w:pPr>
        <w:pStyle w:val="NormalBold"/>
      </w:pPr>
      <w:r w:rsidRPr="007E388C">
        <w:rPr>
          <w:rStyle w:val="HideTWBExt"/>
          <w:b w:val="0"/>
        </w:rPr>
        <w:t>&lt;/RepeatBlock-By&gt;</w:t>
      </w:r>
    </w:p>
    <w:p w14:paraId="29B9F27A"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D97EE30" w14:textId="77777777" w:rsidR="00064C27" w:rsidRPr="007E388C" w:rsidRDefault="00064C27" w:rsidP="00064C27">
      <w:pPr>
        <w:pStyle w:val="NormalBold"/>
      </w:pPr>
      <w:r w:rsidRPr="007E388C">
        <w:rPr>
          <w:rStyle w:val="HideTWBExt"/>
          <w:b w:val="0"/>
        </w:rPr>
        <w:t>&lt;Article&gt;</w:t>
      </w:r>
      <w:r w:rsidRPr="007E388C">
        <w:t>Paragraaf 94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67B25EA" w14:textId="77777777" w:rsidTr="0071600E">
        <w:trPr>
          <w:trHeight w:hRule="exact" w:val="240"/>
          <w:jc w:val="center"/>
        </w:trPr>
        <w:tc>
          <w:tcPr>
            <w:tcW w:w="9752" w:type="dxa"/>
            <w:gridSpan w:val="2"/>
            <w:tcBorders>
              <w:top w:val="nil"/>
              <w:left w:val="nil"/>
              <w:bottom w:val="nil"/>
              <w:right w:val="nil"/>
            </w:tcBorders>
          </w:tcPr>
          <w:p w14:paraId="289991CD" w14:textId="77777777" w:rsidR="00064C27" w:rsidRPr="007E388C" w:rsidRDefault="00064C27" w:rsidP="0071600E"/>
        </w:tc>
      </w:tr>
      <w:tr w:rsidR="00064C27" w:rsidRPr="007E388C" w14:paraId="70EDC36C" w14:textId="77777777" w:rsidTr="0071600E">
        <w:trPr>
          <w:trHeight w:val="240"/>
          <w:jc w:val="center"/>
        </w:trPr>
        <w:tc>
          <w:tcPr>
            <w:tcW w:w="4876" w:type="dxa"/>
            <w:tcBorders>
              <w:top w:val="nil"/>
              <w:left w:val="nil"/>
              <w:bottom w:val="nil"/>
              <w:right w:val="nil"/>
            </w:tcBorders>
          </w:tcPr>
          <w:p w14:paraId="5D6A3D9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FC919C0" w14:textId="77777777" w:rsidR="00064C27" w:rsidRPr="007E388C" w:rsidRDefault="00064C27" w:rsidP="0071600E">
            <w:pPr>
              <w:pStyle w:val="AmColumnHeading"/>
            </w:pPr>
            <w:r w:rsidRPr="007E388C">
              <w:t>Amendement</w:t>
            </w:r>
          </w:p>
        </w:tc>
      </w:tr>
      <w:tr w:rsidR="00064C27" w:rsidRPr="007E388C" w14:paraId="3962C2C6" w14:textId="77777777" w:rsidTr="0071600E">
        <w:trPr>
          <w:jc w:val="center"/>
        </w:trPr>
        <w:tc>
          <w:tcPr>
            <w:tcW w:w="4876" w:type="dxa"/>
            <w:tcBorders>
              <w:top w:val="nil"/>
              <w:left w:val="nil"/>
              <w:bottom w:val="nil"/>
              <w:right w:val="nil"/>
            </w:tcBorders>
          </w:tcPr>
          <w:p w14:paraId="6C6EFCEB" w14:textId="77777777" w:rsidR="00064C27" w:rsidRPr="007E388C" w:rsidRDefault="00064C27" w:rsidP="0071600E">
            <w:pPr>
              <w:pStyle w:val="Normal6a"/>
            </w:pPr>
          </w:p>
        </w:tc>
        <w:tc>
          <w:tcPr>
            <w:tcW w:w="4876" w:type="dxa"/>
            <w:tcBorders>
              <w:top w:val="nil"/>
              <w:left w:val="nil"/>
              <w:bottom w:val="nil"/>
              <w:right w:val="nil"/>
            </w:tcBorders>
          </w:tcPr>
          <w:p w14:paraId="78E9B8C8" w14:textId="77777777" w:rsidR="00064C27" w:rsidRPr="007E388C" w:rsidRDefault="00064C27" w:rsidP="0071600E">
            <w:pPr>
              <w:pStyle w:val="Normal6a"/>
            </w:pPr>
            <w:r w:rsidRPr="007E388C">
              <w:rPr>
                <w:b/>
                <w:i/>
              </w:rPr>
              <w:t>94 bis.</w:t>
            </w:r>
            <w:r w:rsidRPr="007E388C">
              <w:tab/>
            </w:r>
            <w:r w:rsidRPr="007E388C">
              <w:rPr>
                <w:b/>
                <w:i/>
              </w:rPr>
              <w:t>prijst het werk van het Europees Geneesmiddelenbureau om het tekort aan het antibioticum amoxicilline in Europa aan te pakken en samen te werken met het nationale geneesmiddelenagentschap om het tekort aan te pakken, met als resultaat dat amoxicilline in 2024 van de lijst van tekorten werd geschrapt; moedigt het EMA aan personeels- en begrotingsmiddelen te blijven inzetten voor soortgelijke doelstellingen;</w:t>
            </w:r>
          </w:p>
        </w:tc>
      </w:tr>
    </w:tbl>
    <w:p w14:paraId="1CD6F1F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D0E1208" w14:textId="77777777" w:rsidR="00064C27" w:rsidRPr="007E388C" w:rsidRDefault="00064C27" w:rsidP="00064C27">
      <w:r w:rsidRPr="007E388C">
        <w:rPr>
          <w:rStyle w:val="HideTWBExt"/>
        </w:rPr>
        <w:t>&lt;/Amend&gt;</w:t>
      </w:r>
    </w:p>
    <w:p w14:paraId="106BF58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140</w:t>
      </w:r>
      <w:r w:rsidRPr="007E388C">
        <w:rPr>
          <w:rStyle w:val="HideTWBExt"/>
          <w:b w:val="0"/>
        </w:rPr>
        <w:t>&lt;/NumAm&gt;</w:t>
      </w:r>
    </w:p>
    <w:p w14:paraId="18B7F878"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64C3C9B1" w14:textId="77777777" w:rsidR="00064C27" w:rsidRPr="007E388C" w:rsidRDefault="00064C27" w:rsidP="00064C27">
      <w:pPr>
        <w:pStyle w:val="NormalBold"/>
      </w:pPr>
      <w:r w:rsidRPr="007E388C">
        <w:rPr>
          <w:rStyle w:val="HideTWBExt"/>
          <w:b w:val="0"/>
        </w:rPr>
        <w:t>&lt;/RepeatBlock-By&gt;</w:t>
      </w:r>
    </w:p>
    <w:p w14:paraId="461D6AA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1929E2D" w14:textId="77777777" w:rsidR="00064C27" w:rsidRPr="007E388C" w:rsidRDefault="00064C27" w:rsidP="00064C27">
      <w:pPr>
        <w:pStyle w:val="NormalBold"/>
      </w:pPr>
      <w:r w:rsidRPr="007E388C">
        <w:rPr>
          <w:rStyle w:val="HideTWBExt"/>
          <w:b w:val="0"/>
        </w:rPr>
        <w:t>&lt;Article&gt;</w:t>
      </w:r>
      <w:r w:rsidRPr="007E388C">
        <w:t>Paragraaf 94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C7F8462" w14:textId="77777777" w:rsidTr="0071600E">
        <w:trPr>
          <w:trHeight w:hRule="exact" w:val="240"/>
          <w:jc w:val="center"/>
        </w:trPr>
        <w:tc>
          <w:tcPr>
            <w:tcW w:w="9752" w:type="dxa"/>
            <w:gridSpan w:val="2"/>
            <w:tcBorders>
              <w:top w:val="nil"/>
              <w:left w:val="nil"/>
              <w:bottom w:val="nil"/>
              <w:right w:val="nil"/>
            </w:tcBorders>
          </w:tcPr>
          <w:p w14:paraId="20CB260D" w14:textId="77777777" w:rsidR="00064C27" w:rsidRPr="007E388C" w:rsidRDefault="00064C27" w:rsidP="0071600E"/>
        </w:tc>
      </w:tr>
      <w:tr w:rsidR="00064C27" w:rsidRPr="007E388C" w14:paraId="39DF0465" w14:textId="77777777" w:rsidTr="0071600E">
        <w:trPr>
          <w:trHeight w:val="240"/>
          <w:jc w:val="center"/>
        </w:trPr>
        <w:tc>
          <w:tcPr>
            <w:tcW w:w="4876" w:type="dxa"/>
            <w:tcBorders>
              <w:top w:val="nil"/>
              <w:left w:val="nil"/>
              <w:bottom w:val="nil"/>
              <w:right w:val="nil"/>
            </w:tcBorders>
          </w:tcPr>
          <w:p w14:paraId="33067E4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B26C84D" w14:textId="77777777" w:rsidR="00064C27" w:rsidRPr="007E388C" w:rsidRDefault="00064C27" w:rsidP="0071600E">
            <w:pPr>
              <w:pStyle w:val="AmColumnHeading"/>
            </w:pPr>
            <w:r w:rsidRPr="007E388C">
              <w:t>Amendement</w:t>
            </w:r>
          </w:p>
        </w:tc>
      </w:tr>
      <w:tr w:rsidR="00064C27" w:rsidRPr="007E388C" w14:paraId="6EAFF296" w14:textId="77777777" w:rsidTr="0071600E">
        <w:trPr>
          <w:jc w:val="center"/>
        </w:trPr>
        <w:tc>
          <w:tcPr>
            <w:tcW w:w="4876" w:type="dxa"/>
            <w:tcBorders>
              <w:top w:val="nil"/>
              <w:left w:val="nil"/>
              <w:bottom w:val="nil"/>
              <w:right w:val="nil"/>
            </w:tcBorders>
          </w:tcPr>
          <w:p w14:paraId="3BB8690A" w14:textId="77777777" w:rsidR="00064C27" w:rsidRPr="007E388C" w:rsidRDefault="00064C27" w:rsidP="0071600E">
            <w:pPr>
              <w:pStyle w:val="Normal6a"/>
            </w:pPr>
          </w:p>
        </w:tc>
        <w:tc>
          <w:tcPr>
            <w:tcW w:w="4876" w:type="dxa"/>
            <w:tcBorders>
              <w:top w:val="nil"/>
              <w:left w:val="nil"/>
              <w:bottom w:val="nil"/>
              <w:right w:val="nil"/>
            </w:tcBorders>
          </w:tcPr>
          <w:p w14:paraId="2CA27003" w14:textId="77777777" w:rsidR="00064C27" w:rsidRPr="007E388C" w:rsidRDefault="00064C27" w:rsidP="0071600E">
            <w:pPr>
              <w:pStyle w:val="Normal6a"/>
            </w:pPr>
            <w:r w:rsidRPr="007E388C">
              <w:rPr>
                <w:b/>
                <w:i/>
              </w:rPr>
              <w:t>94 bis.</w:t>
            </w:r>
            <w:r w:rsidRPr="007E388C">
              <w:tab/>
            </w:r>
            <w:r w:rsidRPr="007E388C">
              <w:rPr>
                <w:b/>
                <w:i/>
              </w:rPr>
              <w:t>veroordeelt bovendien het bedrag van 72 000 EUR dat in 2024 via het bedrijf “Santa’s Office” is uitgegeven aan kerstversiering</w:t>
            </w:r>
            <w:r w:rsidRPr="007E388C">
              <w:rPr>
                <w:b/>
                <w:i/>
                <w:vertAlign w:val="superscript"/>
              </w:rPr>
              <w:t>1 bis</w:t>
            </w:r>
            <w:r w:rsidRPr="007E388C">
              <w:rPr>
                <w:b/>
                <w:i/>
              </w:rPr>
              <w:t>;</w:t>
            </w:r>
          </w:p>
        </w:tc>
      </w:tr>
      <w:tr w:rsidR="00064C27" w:rsidRPr="007E388C" w14:paraId="563DE057" w14:textId="77777777" w:rsidTr="0071600E">
        <w:trPr>
          <w:jc w:val="center"/>
        </w:trPr>
        <w:tc>
          <w:tcPr>
            <w:tcW w:w="4876" w:type="dxa"/>
            <w:tcBorders>
              <w:top w:val="nil"/>
              <w:left w:val="nil"/>
              <w:bottom w:val="nil"/>
              <w:right w:val="nil"/>
            </w:tcBorders>
          </w:tcPr>
          <w:p w14:paraId="6EFA59FA" w14:textId="77777777" w:rsidR="00064C27" w:rsidRPr="007E388C" w:rsidRDefault="00064C27" w:rsidP="0071600E"/>
        </w:tc>
        <w:tc>
          <w:tcPr>
            <w:tcW w:w="4876" w:type="dxa"/>
            <w:tcBorders>
              <w:top w:val="nil"/>
              <w:left w:val="nil"/>
              <w:bottom w:val="nil"/>
              <w:right w:val="nil"/>
            </w:tcBorders>
          </w:tcPr>
          <w:p w14:paraId="155AC4D5" w14:textId="77777777" w:rsidR="00064C27" w:rsidRPr="007E388C" w:rsidRDefault="00064C27" w:rsidP="0071600E">
            <w:pPr>
              <w:pStyle w:val="Normal6a"/>
            </w:pPr>
            <w:r w:rsidRPr="007E388C">
              <w:rPr>
                <w:b/>
                <w:i/>
              </w:rPr>
              <w:t>_________________</w:t>
            </w:r>
          </w:p>
        </w:tc>
      </w:tr>
      <w:tr w:rsidR="00064C27" w:rsidRPr="007E388C" w14:paraId="3246D660" w14:textId="77777777" w:rsidTr="0071600E">
        <w:trPr>
          <w:jc w:val="center"/>
        </w:trPr>
        <w:tc>
          <w:tcPr>
            <w:tcW w:w="4876" w:type="dxa"/>
            <w:tcBorders>
              <w:top w:val="nil"/>
              <w:left w:val="nil"/>
              <w:bottom w:val="nil"/>
              <w:right w:val="nil"/>
            </w:tcBorders>
          </w:tcPr>
          <w:p w14:paraId="1ED455F4" w14:textId="77777777" w:rsidR="00064C27" w:rsidRPr="007E388C" w:rsidRDefault="00064C27" w:rsidP="0071600E"/>
        </w:tc>
        <w:tc>
          <w:tcPr>
            <w:tcW w:w="4876" w:type="dxa"/>
            <w:tcBorders>
              <w:top w:val="nil"/>
              <w:left w:val="nil"/>
              <w:bottom w:val="nil"/>
              <w:right w:val="nil"/>
            </w:tcBorders>
          </w:tcPr>
          <w:p w14:paraId="52F23E24" w14:textId="77777777" w:rsidR="00064C27" w:rsidRPr="007E388C" w:rsidRDefault="00064C27" w:rsidP="0071600E">
            <w:pPr>
              <w:pStyle w:val="Normal6a"/>
            </w:pPr>
            <w:r w:rsidRPr="007E388C">
              <w:rPr>
                <w:b/>
                <w:bCs/>
                <w:i/>
                <w:iCs/>
                <w:vertAlign w:val="superscript"/>
              </w:rPr>
              <w:t>1 bis</w:t>
            </w:r>
            <w:r w:rsidRPr="007E388C">
              <w:t xml:space="preserve"> </w:t>
            </w:r>
            <w:r w:rsidRPr="007E388C">
              <w:rPr>
                <w:b/>
                <w:i/>
              </w:rPr>
              <w:t>https://www.ema.europa.eu/en/documents/other/annual-list-contracts-2024_en.pdf.</w:t>
            </w:r>
          </w:p>
        </w:tc>
      </w:tr>
    </w:tbl>
    <w:p w14:paraId="629AFEE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6F3208E8" w14:textId="77777777" w:rsidR="00064C27" w:rsidRPr="007E388C" w:rsidRDefault="00064C27" w:rsidP="00064C27">
      <w:r w:rsidRPr="007E388C">
        <w:rPr>
          <w:rStyle w:val="HideTWBExt"/>
        </w:rPr>
        <w:t>&lt;/Amend&gt;</w:t>
      </w:r>
    </w:p>
    <w:p w14:paraId="1A31C61A" w14:textId="77777777" w:rsidR="00064C27" w:rsidRPr="007E388C" w:rsidRDefault="00064C27" w:rsidP="006E3905">
      <w:pPr>
        <w:pStyle w:val="AmNumberTabs"/>
        <w:keepNext/>
      </w:pPr>
      <w:r w:rsidRPr="007E388C">
        <w:rPr>
          <w:rStyle w:val="HideTWBExt"/>
          <w:b w:val="0"/>
        </w:rPr>
        <w:lastRenderedPageBreak/>
        <w:t>&lt;Amend&gt;</w:t>
      </w:r>
      <w:r w:rsidRPr="007E388C">
        <w:t>Amendement</w:t>
      </w:r>
      <w:r w:rsidRPr="007E388C">
        <w:tab/>
      </w:r>
      <w:r w:rsidRPr="007E388C">
        <w:tab/>
      </w:r>
      <w:r w:rsidRPr="007E388C">
        <w:rPr>
          <w:rStyle w:val="HideTWBExt"/>
          <w:b w:val="0"/>
        </w:rPr>
        <w:t>&lt;NumAm&gt;</w:t>
      </w:r>
      <w:r w:rsidRPr="007E388C">
        <w:t>141</w:t>
      </w:r>
      <w:r w:rsidRPr="007E388C">
        <w:rPr>
          <w:rStyle w:val="HideTWBExt"/>
          <w:b w:val="0"/>
        </w:rPr>
        <w:t>&lt;/NumAm&gt;</w:t>
      </w:r>
    </w:p>
    <w:p w14:paraId="02899191"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72A20B0A" w14:textId="77777777" w:rsidR="00064C27" w:rsidRPr="007E388C" w:rsidRDefault="00064C27" w:rsidP="00064C27">
      <w:pPr>
        <w:pStyle w:val="NormalBold"/>
      </w:pPr>
      <w:r w:rsidRPr="007E388C">
        <w:rPr>
          <w:rStyle w:val="HideTWBExt"/>
          <w:b w:val="0"/>
        </w:rPr>
        <w:t>&lt;/RepeatBlock-By&gt;</w:t>
      </w:r>
    </w:p>
    <w:p w14:paraId="4D8E74A6"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D1DD201" w14:textId="77777777" w:rsidR="00064C27" w:rsidRPr="007E388C" w:rsidRDefault="00064C27" w:rsidP="00064C27">
      <w:pPr>
        <w:pStyle w:val="NormalBold"/>
      </w:pPr>
      <w:r w:rsidRPr="007E388C">
        <w:rPr>
          <w:rStyle w:val="HideTWBExt"/>
          <w:b w:val="0"/>
        </w:rPr>
        <w:t>&lt;Article&gt;</w:t>
      </w:r>
      <w:r w:rsidRPr="007E388C">
        <w:t>Paragraaf 94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D5546A3" w14:textId="77777777" w:rsidTr="0071600E">
        <w:trPr>
          <w:trHeight w:hRule="exact" w:val="240"/>
          <w:jc w:val="center"/>
        </w:trPr>
        <w:tc>
          <w:tcPr>
            <w:tcW w:w="9752" w:type="dxa"/>
            <w:gridSpan w:val="2"/>
            <w:tcBorders>
              <w:top w:val="nil"/>
              <w:left w:val="nil"/>
              <w:bottom w:val="nil"/>
              <w:right w:val="nil"/>
            </w:tcBorders>
          </w:tcPr>
          <w:p w14:paraId="2C0E5811" w14:textId="77777777" w:rsidR="00064C27" w:rsidRPr="007E388C" w:rsidRDefault="00064C27" w:rsidP="0071600E"/>
        </w:tc>
      </w:tr>
      <w:tr w:rsidR="00064C27" w:rsidRPr="007E388C" w14:paraId="6295726A" w14:textId="77777777" w:rsidTr="0071600E">
        <w:trPr>
          <w:trHeight w:val="240"/>
          <w:jc w:val="center"/>
        </w:trPr>
        <w:tc>
          <w:tcPr>
            <w:tcW w:w="4876" w:type="dxa"/>
            <w:tcBorders>
              <w:top w:val="nil"/>
              <w:left w:val="nil"/>
              <w:bottom w:val="nil"/>
              <w:right w:val="nil"/>
            </w:tcBorders>
          </w:tcPr>
          <w:p w14:paraId="0B83B97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76F4420" w14:textId="77777777" w:rsidR="00064C27" w:rsidRPr="007E388C" w:rsidRDefault="00064C27" w:rsidP="0071600E">
            <w:pPr>
              <w:pStyle w:val="AmColumnHeading"/>
            </w:pPr>
            <w:r w:rsidRPr="007E388C">
              <w:t>Amendement</w:t>
            </w:r>
          </w:p>
        </w:tc>
      </w:tr>
      <w:tr w:rsidR="00064C27" w:rsidRPr="007E388C" w14:paraId="0C564673" w14:textId="77777777" w:rsidTr="0071600E">
        <w:trPr>
          <w:jc w:val="center"/>
        </w:trPr>
        <w:tc>
          <w:tcPr>
            <w:tcW w:w="4876" w:type="dxa"/>
            <w:tcBorders>
              <w:top w:val="nil"/>
              <w:left w:val="nil"/>
              <w:bottom w:val="nil"/>
              <w:right w:val="nil"/>
            </w:tcBorders>
          </w:tcPr>
          <w:p w14:paraId="1A5330D7" w14:textId="77777777" w:rsidR="00064C27" w:rsidRPr="007E388C" w:rsidRDefault="00064C27" w:rsidP="0071600E">
            <w:pPr>
              <w:pStyle w:val="Normal6a"/>
            </w:pPr>
          </w:p>
        </w:tc>
        <w:tc>
          <w:tcPr>
            <w:tcW w:w="4876" w:type="dxa"/>
            <w:tcBorders>
              <w:top w:val="nil"/>
              <w:left w:val="nil"/>
              <w:bottom w:val="nil"/>
              <w:right w:val="nil"/>
            </w:tcBorders>
          </w:tcPr>
          <w:p w14:paraId="048563E7" w14:textId="77777777" w:rsidR="00064C27" w:rsidRPr="007E388C" w:rsidRDefault="00064C27" w:rsidP="0071600E">
            <w:pPr>
              <w:pStyle w:val="Normal6a"/>
            </w:pPr>
            <w:r w:rsidRPr="007E388C">
              <w:rPr>
                <w:b/>
                <w:i/>
              </w:rPr>
              <w:t>94 ter.</w:t>
            </w:r>
            <w:r w:rsidRPr="007E388C">
              <w:tab/>
            </w:r>
            <w:r w:rsidRPr="007E388C">
              <w:rPr>
                <w:b/>
                <w:i/>
              </w:rPr>
              <w:t>merkt op dat de Rekenkamer in haar Speciaal verslag 12/2024 heeft aanbevolen dat het Europees Geneesmiddelenbureau zich blijft inspannen om zijn communicatie gemakkelijk toegankelijk te maken voor het publiek, zodat het publiek een duidelijker beeld heeft van het gebruik van EU-middelen door dit agentschap;</w:t>
            </w:r>
          </w:p>
        </w:tc>
      </w:tr>
    </w:tbl>
    <w:p w14:paraId="64D95FB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23A3405" w14:textId="77777777" w:rsidR="00064C27" w:rsidRPr="007E388C" w:rsidRDefault="00064C27" w:rsidP="00064C27">
      <w:r w:rsidRPr="007E388C">
        <w:rPr>
          <w:rStyle w:val="HideTWBExt"/>
        </w:rPr>
        <w:t>&lt;/Amend&gt;</w:t>
      </w:r>
    </w:p>
    <w:p w14:paraId="4C35D1C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142</w:t>
      </w:r>
      <w:r w:rsidRPr="007E388C">
        <w:rPr>
          <w:rStyle w:val="HideTWBExt"/>
          <w:b w:val="0"/>
        </w:rPr>
        <w:t>&lt;/NumAm&gt;</w:t>
      </w:r>
    </w:p>
    <w:p w14:paraId="47BE31C3"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6687D796" w14:textId="77777777" w:rsidR="00064C27" w:rsidRPr="007E388C" w:rsidRDefault="00064C27" w:rsidP="00064C27">
      <w:pPr>
        <w:pStyle w:val="NormalBold"/>
      </w:pPr>
      <w:r w:rsidRPr="007E388C">
        <w:rPr>
          <w:rStyle w:val="HideTWBExt"/>
          <w:b w:val="0"/>
        </w:rPr>
        <w:t>&lt;/RepeatBlock-By&gt;</w:t>
      </w:r>
    </w:p>
    <w:p w14:paraId="046675D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9C3F64C" w14:textId="77777777" w:rsidR="00064C27" w:rsidRPr="007E388C" w:rsidRDefault="00064C27" w:rsidP="00064C27">
      <w:pPr>
        <w:pStyle w:val="NormalBold"/>
      </w:pPr>
      <w:r w:rsidRPr="007E388C">
        <w:rPr>
          <w:rStyle w:val="HideTWBExt"/>
          <w:b w:val="0"/>
        </w:rPr>
        <w:t>&lt;Article&gt;</w:t>
      </w:r>
      <w:r w:rsidRPr="007E388C">
        <w:t>Paragraaf 94 quater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12611E6" w14:textId="77777777" w:rsidTr="0071600E">
        <w:trPr>
          <w:trHeight w:hRule="exact" w:val="240"/>
          <w:jc w:val="center"/>
        </w:trPr>
        <w:tc>
          <w:tcPr>
            <w:tcW w:w="9752" w:type="dxa"/>
            <w:gridSpan w:val="2"/>
            <w:tcBorders>
              <w:top w:val="nil"/>
              <w:left w:val="nil"/>
              <w:bottom w:val="nil"/>
              <w:right w:val="nil"/>
            </w:tcBorders>
          </w:tcPr>
          <w:p w14:paraId="1DCCB41A" w14:textId="77777777" w:rsidR="00064C27" w:rsidRPr="007E388C" w:rsidRDefault="00064C27" w:rsidP="0071600E"/>
        </w:tc>
      </w:tr>
      <w:tr w:rsidR="00064C27" w:rsidRPr="007E388C" w14:paraId="3B7F44FC" w14:textId="77777777" w:rsidTr="0071600E">
        <w:trPr>
          <w:trHeight w:val="240"/>
          <w:jc w:val="center"/>
        </w:trPr>
        <w:tc>
          <w:tcPr>
            <w:tcW w:w="4876" w:type="dxa"/>
            <w:tcBorders>
              <w:top w:val="nil"/>
              <w:left w:val="nil"/>
              <w:bottom w:val="nil"/>
              <w:right w:val="nil"/>
            </w:tcBorders>
          </w:tcPr>
          <w:p w14:paraId="3C89973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57A2F8F" w14:textId="77777777" w:rsidR="00064C27" w:rsidRPr="007E388C" w:rsidRDefault="00064C27" w:rsidP="0071600E">
            <w:pPr>
              <w:pStyle w:val="AmColumnHeading"/>
            </w:pPr>
            <w:r w:rsidRPr="007E388C">
              <w:t>Amendement</w:t>
            </w:r>
          </w:p>
        </w:tc>
      </w:tr>
      <w:tr w:rsidR="00064C27" w:rsidRPr="007E388C" w14:paraId="0B56A68B" w14:textId="77777777" w:rsidTr="0071600E">
        <w:trPr>
          <w:jc w:val="center"/>
        </w:trPr>
        <w:tc>
          <w:tcPr>
            <w:tcW w:w="4876" w:type="dxa"/>
            <w:tcBorders>
              <w:top w:val="nil"/>
              <w:left w:val="nil"/>
              <w:bottom w:val="nil"/>
              <w:right w:val="nil"/>
            </w:tcBorders>
          </w:tcPr>
          <w:p w14:paraId="1C864EB1" w14:textId="77777777" w:rsidR="00064C27" w:rsidRPr="007E388C" w:rsidRDefault="00064C27" w:rsidP="0071600E">
            <w:pPr>
              <w:pStyle w:val="Normal6a"/>
            </w:pPr>
          </w:p>
        </w:tc>
        <w:tc>
          <w:tcPr>
            <w:tcW w:w="4876" w:type="dxa"/>
            <w:tcBorders>
              <w:top w:val="nil"/>
              <w:left w:val="nil"/>
              <w:bottom w:val="nil"/>
              <w:right w:val="nil"/>
            </w:tcBorders>
          </w:tcPr>
          <w:p w14:paraId="6785994A" w14:textId="77777777" w:rsidR="00064C27" w:rsidRPr="007E388C" w:rsidRDefault="00064C27" w:rsidP="0071600E">
            <w:pPr>
              <w:pStyle w:val="Normal6a"/>
            </w:pPr>
            <w:r w:rsidRPr="007E388C">
              <w:rPr>
                <w:b/>
                <w:i/>
              </w:rPr>
              <w:t>94 quater.</w:t>
            </w:r>
            <w:r w:rsidRPr="007E388C">
              <w:tab/>
            </w:r>
            <w:r w:rsidRPr="007E388C">
              <w:rPr>
                <w:b/>
                <w:i/>
              </w:rPr>
              <w:t>merkt op dat de Rekenkamer in haar Speciaal verslag 12/2024 heeft aanbevolen dat het Europees Geneesmiddelenbureau blijft samenwerken en coördineren met het ECDC en HERA om te zorgen voor een betere paraatheid voor toekomstige pandemieën, met inbegrip van een duidelijkere verdeling van taken en verantwoordelijkheden en een efficiënter gebruik van EU-middelen;</w:t>
            </w:r>
          </w:p>
        </w:tc>
      </w:tr>
    </w:tbl>
    <w:p w14:paraId="163FE33D"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BFD4C3D" w14:textId="77777777" w:rsidR="00064C27" w:rsidRPr="007E388C" w:rsidRDefault="00064C27" w:rsidP="00064C27">
      <w:r w:rsidRPr="007E388C">
        <w:rPr>
          <w:rStyle w:val="HideTWBExt"/>
        </w:rPr>
        <w:t>&lt;/Amend&gt;</w:t>
      </w:r>
    </w:p>
    <w:p w14:paraId="36AB944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143</w:t>
      </w:r>
      <w:r w:rsidRPr="007E388C">
        <w:rPr>
          <w:rStyle w:val="HideTWBExt"/>
          <w:b w:val="0"/>
        </w:rPr>
        <w:t>&lt;/NumAm&gt;</w:t>
      </w:r>
    </w:p>
    <w:p w14:paraId="6F64A0DD"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027C3128" w14:textId="77777777" w:rsidR="00064C27" w:rsidRPr="007E388C" w:rsidRDefault="00064C27" w:rsidP="00064C27">
      <w:pPr>
        <w:pStyle w:val="NormalBold"/>
      </w:pPr>
      <w:r w:rsidRPr="007E388C">
        <w:rPr>
          <w:rStyle w:val="HideTWBExt"/>
          <w:b w:val="0"/>
        </w:rPr>
        <w:t>&lt;/RepeatBlock-By&gt;</w:t>
      </w:r>
    </w:p>
    <w:p w14:paraId="71766A2D"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66D4255A" w14:textId="77777777" w:rsidR="00064C27" w:rsidRPr="007E388C" w:rsidRDefault="00064C27" w:rsidP="00064C27">
      <w:pPr>
        <w:pStyle w:val="NormalBold"/>
      </w:pPr>
      <w:r w:rsidRPr="007E388C">
        <w:rPr>
          <w:rStyle w:val="HideTWBExt"/>
          <w:b w:val="0"/>
        </w:rPr>
        <w:t>&lt;Article&gt;</w:t>
      </w:r>
      <w:r w:rsidRPr="007E388C">
        <w:t>Paragraaf 94 quinquies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5F38670" w14:textId="77777777" w:rsidTr="0071600E">
        <w:trPr>
          <w:trHeight w:hRule="exact" w:val="240"/>
          <w:jc w:val="center"/>
        </w:trPr>
        <w:tc>
          <w:tcPr>
            <w:tcW w:w="9752" w:type="dxa"/>
            <w:gridSpan w:val="2"/>
            <w:tcBorders>
              <w:top w:val="nil"/>
              <w:left w:val="nil"/>
              <w:bottom w:val="nil"/>
              <w:right w:val="nil"/>
            </w:tcBorders>
          </w:tcPr>
          <w:p w14:paraId="73A9D8EA" w14:textId="77777777" w:rsidR="00064C27" w:rsidRPr="007E388C" w:rsidRDefault="00064C27" w:rsidP="0071600E"/>
        </w:tc>
      </w:tr>
      <w:tr w:rsidR="00064C27" w:rsidRPr="007E388C" w14:paraId="49285615" w14:textId="77777777" w:rsidTr="0071600E">
        <w:trPr>
          <w:trHeight w:val="240"/>
          <w:jc w:val="center"/>
        </w:trPr>
        <w:tc>
          <w:tcPr>
            <w:tcW w:w="4876" w:type="dxa"/>
            <w:tcBorders>
              <w:top w:val="nil"/>
              <w:left w:val="nil"/>
              <w:bottom w:val="nil"/>
              <w:right w:val="nil"/>
            </w:tcBorders>
          </w:tcPr>
          <w:p w14:paraId="7A79533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B7A9810" w14:textId="77777777" w:rsidR="00064C27" w:rsidRPr="007E388C" w:rsidRDefault="00064C27" w:rsidP="0071600E">
            <w:pPr>
              <w:pStyle w:val="AmColumnHeading"/>
            </w:pPr>
            <w:r w:rsidRPr="007E388C">
              <w:t>Amendement</w:t>
            </w:r>
          </w:p>
        </w:tc>
      </w:tr>
      <w:tr w:rsidR="00064C27" w:rsidRPr="007E388C" w14:paraId="0E8AAF07" w14:textId="77777777" w:rsidTr="0071600E">
        <w:trPr>
          <w:jc w:val="center"/>
        </w:trPr>
        <w:tc>
          <w:tcPr>
            <w:tcW w:w="4876" w:type="dxa"/>
            <w:tcBorders>
              <w:top w:val="nil"/>
              <w:left w:val="nil"/>
              <w:bottom w:val="nil"/>
              <w:right w:val="nil"/>
            </w:tcBorders>
          </w:tcPr>
          <w:p w14:paraId="2B7B4D48" w14:textId="77777777" w:rsidR="00064C27" w:rsidRPr="007E388C" w:rsidRDefault="00064C27" w:rsidP="0071600E">
            <w:pPr>
              <w:pStyle w:val="Normal6a"/>
            </w:pPr>
          </w:p>
        </w:tc>
        <w:tc>
          <w:tcPr>
            <w:tcW w:w="4876" w:type="dxa"/>
            <w:tcBorders>
              <w:top w:val="nil"/>
              <w:left w:val="nil"/>
              <w:bottom w:val="nil"/>
              <w:right w:val="nil"/>
            </w:tcBorders>
          </w:tcPr>
          <w:p w14:paraId="34507AFB" w14:textId="77777777" w:rsidR="00064C27" w:rsidRPr="007E388C" w:rsidRDefault="00064C27" w:rsidP="0071600E">
            <w:pPr>
              <w:pStyle w:val="Normal6a"/>
            </w:pPr>
            <w:r w:rsidRPr="007E388C">
              <w:rPr>
                <w:b/>
                <w:i/>
              </w:rPr>
              <w:t>94 quinquies.</w:t>
            </w:r>
            <w:r w:rsidRPr="007E388C">
              <w:tab/>
            </w:r>
            <w:r w:rsidRPr="007E388C">
              <w:rPr>
                <w:b/>
                <w:i/>
              </w:rPr>
              <w:t>merkt op dat de Rekenkamer in haar Speciaal verslag 12/2024 heeft aanbevolen dat het EMA de instrumenten, procedures en richtsnoeren die het tijdens de pandemie heeft ingevoerd, evalueert, bepaalt welke daarvan voor toekomstige pandemieën of andere crisissituaties moeten worden gehandhaafd en deze op de huidige wetenschappelijke en technologische vooruitgang afstemt; dringt erop aan dat hiervoor voldoende middelen worden uitgetrokken;</w:t>
            </w:r>
          </w:p>
        </w:tc>
      </w:tr>
    </w:tbl>
    <w:p w14:paraId="796949B9"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73E4886" w14:textId="77777777" w:rsidR="00064C27" w:rsidRPr="007E388C" w:rsidRDefault="00064C27" w:rsidP="00064C27">
      <w:r w:rsidRPr="007E388C">
        <w:rPr>
          <w:rStyle w:val="HideTWBExt"/>
        </w:rPr>
        <w:t>&lt;/Amend&gt;</w:t>
      </w:r>
    </w:p>
    <w:p w14:paraId="27299FA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144</w:t>
      </w:r>
      <w:r w:rsidRPr="007E388C">
        <w:rPr>
          <w:rStyle w:val="HideTWBExt"/>
          <w:b w:val="0"/>
        </w:rPr>
        <w:t>&lt;/NumAm&gt;</w:t>
      </w:r>
    </w:p>
    <w:p w14:paraId="02DDE3FF"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15804E75" w14:textId="77777777" w:rsidR="00064C27" w:rsidRPr="007E388C" w:rsidRDefault="00064C27" w:rsidP="00064C27">
      <w:pPr>
        <w:pStyle w:val="NormalBold"/>
      </w:pPr>
      <w:r w:rsidRPr="007E388C">
        <w:rPr>
          <w:rStyle w:val="HideTWBExt"/>
          <w:b w:val="0"/>
        </w:rPr>
        <w:t>&lt;/RepeatBlock-By&gt;</w:t>
      </w:r>
    </w:p>
    <w:p w14:paraId="764EA76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2794DDF" w14:textId="77777777" w:rsidR="00064C27" w:rsidRPr="007E388C" w:rsidRDefault="00064C27" w:rsidP="00064C27">
      <w:pPr>
        <w:pStyle w:val="NormalBold"/>
      </w:pPr>
      <w:r w:rsidRPr="007E388C">
        <w:rPr>
          <w:rStyle w:val="HideTWBExt"/>
          <w:b w:val="0"/>
        </w:rPr>
        <w:t>&lt;Article&gt;</w:t>
      </w:r>
      <w:r w:rsidRPr="007E388C">
        <w:t>Paragraaf 94 sexies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B58A3CD" w14:textId="77777777" w:rsidTr="0071600E">
        <w:trPr>
          <w:trHeight w:hRule="exact" w:val="240"/>
          <w:jc w:val="center"/>
        </w:trPr>
        <w:tc>
          <w:tcPr>
            <w:tcW w:w="9752" w:type="dxa"/>
            <w:gridSpan w:val="2"/>
            <w:tcBorders>
              <w:top w:val="nil"/>
              <w:left w:val="nil"/>
              <w:bottom w:val="nil"/>
              <w:right w:val="nil"/>
            </w:tcBorders>
          </w:tcPr>
          <w:p w14:paraId="42AD3F0D" w14:textId="77777777" w:rsidR="00064C27" w:rsidRPr="007E388C" w:rsidRDefault="00064C27" w:rsidP="0071600E"/>
        </w:tc>
      </w:tr>
      <w:tr w:rsidR="00064C27" w:rsidRPr="007E388C" w14:paraId="45F3F994" w14:textId="77777777" w:rsidTr="0071600E">
        <w:trPr>
          <w:trHeight w:val="240"/>
          <w:jc w:val="center"/>
        </w:trPr>
        <w:tc>
          <w:tcPr>
            <w:tcW w:w="4876" w:type="dxa"/>
            <w:tcBorders>
              <w:top w:val="nil"/>
              <w:left w:val="nil"/>
              <w:bottom w:val="nil"/>
              <w:right w:val="nil"/>
            </w:tcBorders>
          </w:tcPr>
          <w:p w14:paraId="6290AD49"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354C41A" w14:textId="77777777" w:rsidR="00064C27" w:rsidRPr="007E388C" w:rsidRDefault="00064C27" w:rsidP="0071600E">
            <w:pPr>
              <w:pStyle w:val="AmColumnHeading"/>
            </w:pPr>
            <w:r w:rsidRPr="007E388C">
              <w:t>Amendement</w:t>
            </w:r>
          </w:p>
        </w:tc>
      </w:tr>
      <w:tr w:rsidR="00064C27" w:rsidRPr="007E388C" w14:paraId="5037550F" w14:textId="77777777" w:rsidTr="0071600E">
        <w:trPr>
          <w:jc w:val="center"/>
        </w:trPr>
        <w:tc>
          <w:tcPr>
            <w:tcW w:w="4876" w:type="dxa"/>
            <w:tcBorders>
              <w:top w:val="nil"/>
              <w:left w:val="nil"/>
              <w:bottom w:val="nil"/>
              <w:right w:val="nil"/>
            </w:tcBorders>
          </w:tcPr>
          <w:p w14:paraId="3BBA7E54" w14:textId="77777777" w:rsidR="00064C27" w:rsidRPr="007E388C" w:rsidRDefault="00064C27" w:rsidP="0071600E">
            <w:pPr>
              <w:pStyle w:val="Normal6a"/>
            </w:pPr>
          </w:p>
        </w:tc>
        <w:tc>
          <w:tcPr>
            <w:tcW w:w="4876" w:type="dxa"/>
            <w:tcBorders>
              <w:top w:val="nil"/>
              <w:left w:val="nil"/>
              <w:bottom w:val="nil"/>
              <w:right w:val="nil"/>
            </w:tcBorders>
          </w:tcPr>
          <w:p w14:paraId="7C8D3501" w14:textId="77777777" w:rsidR="00064C27" w:rsidRPr="007E388C" w:rsidRDefault="00064C27" w:rsidP="0071600E">
            <w:pPr>
              <w:pStyle w:val="Normal6a"/>
            </w:pPr>
            <w:r w:rsidRPr="007E388C">
              <w:rPr>
                <w:b/>
                <w:i/>
              </w:rPr>
              <w:t>94 sexies.</w:t>
            </w:r>
            <w:r w:rsidRPr="007E388C">
              <w:tab/>
            </w:r>
            <w:r w:rsidRPr="007E388C">
              <w:rPr>
                <w:b/>
                <w:i/>
              </w:rPr>
              <w:t>benadrukt dat het EMA heeft gewezen op een aanhoudend tekort aan kritieke geneesmiddelen ter bestrijding van kanker, waaronder fludarabine, vindesine, fluoruracil, cisplatine, topotecan en methotrexaat, die essentieel zijn voor de behandeling van patiënten met leukemie, lymfoom, eierstokkanker en kleincellige longkanker;</w:t>
            </w:r>
          </w:p>
        </w:tc>
      </w:tr>
    </w:tbl>
    <w:p w14:paraId="75C6F74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D09BFBA" w14:textId="77777777" w:rsidR="00064C27" w:rsidRPr="007E388C" w:rsidRDefault="00064C27" w:rsidP="00064C27">
      <w:r w:rsidRPr="007E388C">
        <w:rPr>
          <w:rStyle w:val="HideTWBExt"/>
        </w:rPr>
        <w:t>&lt;/Amend&gt;</w:t>
      </w:r>
    </w:p>
    <w:p w14:paraId="5EF3E00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145</w:t>
      </w:r>
      <w:r w:rsidRPr="007E388C">
        <w:rPr>
          <w:rStyle w:val="HideTWBExt"/>
          <w:b w:val="0"/>
        </w:rPr>
        <w:t>&lt;/NumAm&gt;</w:t>
      </w:r>
    </w:p>
    <w:p w14:paraId="4CE5957A"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1EA4409D" w14:textId="77777777" w:rsidR="00064C27" w:rsidRPr="007E388C" w:rsidRDefault="00064C27" w:rsidP="00064C27">
      <w:pPr>
        <w:pStyle w:val="NormalBold"/>
      </w:pPr>
      <w:r w:rsidRPr="007E388C">
        <w:rPr>
          <w:rStyle w:val="HideTWBExt"/>
          <w:b w:val="0"/>
        </w:rPr>
        <w:t>&lt;/RepeatBlock-By&gt;</w:t>
      </w:r>
    </w:p>
    <w:p w14:paraId="1E4F91F7" w14:textId="77777777" w:rsidR="00064C27" w:rsidRPr="007E388C" w:rsidRDefault="00064C27" w:rsidP="00064C27">
      <w:pPr>
        <w:pStyle w:val="NormalBold"/>
      </w:pPr>
      <w:r w:rsidRPr="007E388C">
        <w:rPr>
          <w:rStyle w:val="HideTWBExt"/>
          <w:b w:val="0"/>
        </w:rPr>
        <w:lastRenderedPageBreak/>
        <w:t>&lt;DocAmend&gt;</w:t>
      </w:r>
      <w:r w:rsidRPr="007E388C">
        <w:t>Ontwerpresolutie</w:t>
      </w:r>
      <w:r w:rsidRPr="007E388C">
        <w:rPr>
          <w:rStyle w:val="HideTWBExt"/>
          <w:b w:val="0"/>
        </w:rPr>
        <w:t>&lt;/DocAmend&gt;</w:t>
      </w:r>
    </w:p>
    <w:p w14:paraId="6D9F7CC8" w14:textId="77777777" w:rsidR="00064C27" w:rsidRPr="007E388C" w:rsidRDefault="00064C27" w:rsidP="00064C27">
      <w:pPr>
        <w:pStyle w:val="NormalBold"/>
      </w:pPr>
      <w:r w:rsidRPr="007E388C">
        <w:rPr>
          <w:rStyle w:val="HideTWBExt"/>
          <w:b w:val="0"/>
        </w:rPr>
        <w:t>&lt;Article&gt;</w:t>
      </w:r>
      <w:r w:rsidRPr="007E388C">
        <w:t>Paragraaf 94 septies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BB807C7" w14:textId="77777777" w:rsidTr="0071600E">
        <w:trPr>
          <w:trHeight w:hRule="exact" w:val="240"/>
          <w:jc w:val="center"/>
        </w:trPr>
        <w:tc>
          <w:tcPr>
            <w:tcW w:w="9752" w:type="dxa"/>
            <w:gridSpan w:val="2"/>
            <w:tcBorders>
              <w:top w:val="nil"/>
              <w:left w:val="nil"/>
              <w:bottom w:val="nil"/>
              <w:right w:val="nil"/>
            </w:tcBorders>
          </w:tcPr>
          <w:p w14:paraId="1A82EC82" w14:textId="77777777" w:rsidR="00064C27" w:rsidRPr="007E388C" w:rsidRDefault="00064C27" w:rsidP="0071600E"/>
        </w:tc>
      </w:tr>
      <w:tr w:rsidR="00064C27" w:rsidRPr="007E388C" w14:paraId="4226FFCA" w14:textId="77777777" w:rsidTr="0071600E">
        <w:trPr>
          <w:trHeight w:val="240"/>
          <w:jc w:val="center"/>
        </w:trPr>
        <w:tc>
          <w:tcPr>
            <w:tcW w:w="4876" w:type="dxa"/>
            <w:tcBorders>
              <w:top w:val="nil"/>
              <w:left w:val="nil"/>
              <w:bottom w:val="nil"/>
              <w:right w:val="nil"/>
            </w:tcBorders>
          </w:tcPr>
          <w:p w14:paraId="4E0F1AE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48735C8" w14:textId="77777777" w:rsidR="00064C27" w:rsidRPr="007E388C" w:rsidRDefault="00064C27" w:rsidP="0071600E">
            <w:pPr>
              <w:pStyle w:val="AmColumnHeading"/>
            </w:pPr>
            <w:r w:rsidRPr="007E388C">
              <w:t>Amendement</w:t>
            </w:r>
          </w:p>
        </w:tc>
      </w:tr>
      <w:tr w:rsidR="00064C27" w:rsidRPr="007E388C" w14:paraId="4A726FE7" w14:textId="77777777" w:rsidTr="0071600E">
        <w:trPr>
          <w:jc w:val="center"/>
        </w:trPr>
        <w:tc>
          <w:tcPr>
            <w:tcW w:w="4876" w:type="dxa"/>
            <w:tcBorders>
              <w:top w:val="nil"/>
              <w:left w:val="nil"/>
              <w:bottom w:val="nil"/>
              <w:right w:val="nil"/>
            </w:tcBorders>
          </w:tcPr>
          <w:p w14:paraId="6D2FC2D2" w14:textId="77777777" w:rsidR="00064C27" w:rsidRPr="007E388C" w:rsidRDefault="00064C27" w:rsidP="0071600E">
            <w:pPr>
              <w:pStyle w:val="Normal6a"/>
            </w:pPr>
          </w:p>
        </w:tc>
        <w:tc>
          <w:tcPr>
            <w:tcW w:w="4876" w:type="dxa"/>
            <w:tcBorders>
              <w:top w:val="nil"/>
              <w:left w:val="nil"/>
              <w:bottom w:val="nil"/>
              <w:right w:val="nil"/>
            </w:tcBorders>
          </w:tcPr>
          <w:p w14:paraId="5C51D558" w14:textId="77777777" w:rsidR="00064C27" w:rsidRPr="007E388C" w:rsidRDefault="00064C27" w:rsidP="0071600E">
            <w:pPr>
              <w:pStyle w:val="Normal6a"/>
            </w:pPr>
            <w:r w:rsidRPr="007E388C">
              <w:rPr>
                <w:b/>
                <w:i/>
              </w:rPr>
              <w:t>94 septies.</w:t>
            </w:r>
            <w:r w:rsidRPr="007E388C">
              <w:tab/>
            </w:r>
            <w:r w:rsidRPr="007E388C">
              <w:rPr>
                <w:b/>
                <w:i/>
              </w:rPr>
              <w:t>benadrukt dat het EMA heeft gewezen op de aanhoudende tekorten aan kritieke diabetesgeneesmiddelen, waaronder insuline aspart (Fiasp, NovoRapid PumpCart), insuline lispro (Sanofi), menselijke insuline in alle korte, snelle, middelmatige, gemengde en langwerkende vormen, Insuman Rapid, Basal, Comb 25, liraglutide (Victoza), dulaglutide (Trulicity) en liraglutide (Saxenda), die essentieel zijn voor de behandeling van diabetes type 1 en type 2 en voor patiënten die GLP-1-receptoragonisten nodig hebben voor controle van de bloedsuikerspiegel en vermindering van metabole risicofactoren;</w:t>
            </w:r>
          </w:p>
        </w:tc>
      </w:tr>
    </w:tbl>
    <w:p w14:paraId="233BD014"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8AA5CF7" w14:textId="77777777" w:rsidR="00064C27" w:rsidRPr="007E388C" w:rsidRDefault="00064C27" w:rsidP="00064C27">
      <w:r w:rsidRPr="007E388C">
        <w:rPr>
          <w:rStyle w:val="HideTWBExt"/>
        </w:rPr>
        <w:t>&lt;/Amend&gt;</w:t>
      </w:r>
    </w:p>
    <w:p w14:paraId="050C385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146</w:t>
      </w:r>
      <w:r w:rsidRPr="007E388C">
        <w:rPr>
          <w:rStyle w:val="HideTWBExt"/>
          <w:b w:val="0"/>
        </w:rPr>
        <w:t>&lt;/NumAm&gt;</w:t>
      </w:r>
    </w:p>
    <w:p w14:paraId="40D8F92E"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5EDC2251" w14:textId="77777777" w:rsidR="00064C27" w:rsidRPr="007E388C" w:rsidRDefault="00064C27" w:rsidP="00064C27">
      <w:pPr>
        <w:pStyle w:val="NormalBold"/>
      </w:pPr>
      <w:r w:rsidRPr="007E388C">
        <w:rPr>
          <w:rStyle w:val="HideTWBExt"/>
          <w:b w:val="0"/>
        </w:rPr>
        <w:t>&lt;/RepeatBlock-By&gt;</w:t>
      </w:r>
    </w:p>
    <w:p w14:paraId="3E1D57A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6B7FCBB" w14:textId="77777777" w:rsidR="00064C27" w:rsidRPr="007E388C" w:rsidRDefault="00064C27" w:rsidP="00064C27">
      <w:pPr>
        <w:pStyle w:val="NormalBold"/>
      </w:pPr>
      <w:r w:rsidRPr="007E388C">
        <w:rPr>
          <w:rStyle w:val="HideTWBExt"/>
          <w:b w:val="0"/>
        </w:rPr>
        <w:t>&lt;Article&gt;</w:t>
      </w:r>
      <w:r w:rsidRPr="007E388C">
        <w:t>Paragraaf 95 – inleidende formule</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676A0F2" w14:textId="77777777" w:rsidTr="0071600E">
        <w:trPr>
          <w:trHeight w:hRule="exact" w:val="240"/>
          <w:jc w:val="center"/>
        </w:trPr>
        <w:tc>
          <w:tcPr>
            <w:tcW w:w="9752" w:type="dxa"/>
            <w:gridSpan w:val="2"/>
            <w:tcBorders>
              <w:top w:val="nil"/>
              <w:left w:val="nil"/>
              <w:bottom w:val="nil"/>
              <w:right w:val="nil"/>
            </w:tcBorders>
          </w:tcPr>
          <w:p w14:paraId="5B6756B7" w14:textId="77777777" w:rsidR="00064C27" w:rsidRPr="007E388C" w:rsidRDefault="00064C27" w:rsidP="0071600E"/>
        </w:tc>
      </w:tr>
      <w:tr w:rsidR="00064C27" w:rsidRPr="007E388C" w14:paraId="01538EAA" w14:textId="77777777" w:rsidTr="0071600E">
        <w:trPr>
          <w:trHeight w:val="240"/>
          <w:jc w:val="center"/>
        </w:trPr>
        <w:tc>
          <w:tcPr>
            <w:tcW w:w="4876" w:type="dxa"/>
            <w:tcBorders>
              <w:top w:val="nil"/>
              <w:left w:val="nil"/>
              <w:bottom w:val="nil"/>
              <w:right w:val="nil"/>
            </w:tcBorders>
          </w:tcPr>
          <w:p w14:paraId="30091E0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8D2FD7D" w14:textId="77777777" w:rsidR="00064C27" w:rsidRPr="007E388C" w:rsidRDefault="00064C27" w:rsidP="0071600E">
            <w:pPr>
              <w:pStyle w:val="AmColumnHeading"/>
            </w:pPr>
            <w:r w:rsidRPr="007E388C">
              <w:t>Amendement</w:t>
            </w:r>
          </w:p>
        </w:tc>
      </w:tr>
      <w:tr w:rsidR="00064C27" w:rsidRPr="007E388C" w14:paraId="78795ACB" w14:textId="77777777" w:rsidTr="0071600E">
        <w:trPr>
          <w:jc w:val="center"/>
        </w:trPr>
        <w:tc>
          <w:tcPr>
            <w:tcW w:w="4876" w:type="dxa"/>
            <w:tcBorders>
              <w:top w:val="nil"/>
              <w:left w:val="nil"/>
              <w:bottom w:val="nil"/>
              <w:right w:val="nil"/>
            </w:tcBorders>
          </w:tcPr>
          <w:p w14:paraId="7D94B299" w14:textId="77777777" w:rsidR="00064C27" w:rsidRPr="007E388C" w:rsidRDefault="00064C27" w:rsidP="0071600E">
            <w:pPr>
              <w:pStyle w:val="Normal6a"/>
            </w:pPr>
            <w:r w:rsidRPr="007E388C">
              <w:t>95.</w:t>
            </w:r>
            <w:r w:rsidRPr="007E388C">
              <w:tab/>
              <w:t xml:space="preserve">spreekt zijn ernstige bezorgdheid uit over </w:t>
            </w:r>
            <w:r w:rsidRPr="007E388C">
              <w:rPr>
                <w:b/>
                <w:i/>
              </w:rPr>
              <w:t>de</w:t>
            </w:r>
            <w:r w:rsidRPr="007E388C">
              <w:t xml:space="preserve"> herhaalde inbreuken op het Financieel Reglement </w:t>
            </w:r>
            <w:r w:rsidRPr="007E388C">
              <w:rPr>
                <w:b/>
                <w:i/>
              </w:rPr>
              <w:t>die zijn vastgesteld in de aanbestedingsprocedures</w:t>
            </w:r>
            <w:r w:rsidRPr="007E388C">
              <w:t xml:space="preserve"> van het EUDA, en </w:t>
            </w:r>
            <w:r w:rsidRPr="007E388C">
              <w:rPr>
                <w:b/>
                <w:i/>
              </w:rPr>
              <w:t>neemt nota van</w:t>
            </w:r>
            <w:r w:rsidRPr="007E388C">
              <w:t xml:space="preserve"> </w:t>
            </w:r>
            <w:r w:rsidRPr="007E388C">
              <w:rPr>
                <w:b/>
                <w:i/>
              </w:rPr>
              <w:t>de</w:t>
            </w:r>
            <w:r w:rsidRPr="007E388C">
              <w:t xml:space="preserve"> vijf onregelmatigheden die de Rekenkamer in 2024 heeft </w:t>
            </w:r>
            <w:r w:rsidRPr="007E388C">
              <w:rPr>
                <w:b/>
                <w:i/>
              </w:rPr>
              <w:t>gesignaleerd; benadrukt dat deze onregelmatigheden het volgende omvatten:</w:t>
            </w:r>
          </w:p>
        </w:tc>
        <w:tc>
          <w:tcPr>
            <w:tcW w:w="4876" w:type="dxa"/>
            <w:tcBorders>
              <w:top w:val="nil"/>
              <w:left w:val="nil"/>
              <w:bottom w:val="nil"/>
              <w:right w:val="nil"/>
            </w:tcBorders>
          </w:tcPr>
          <w:p w14:paraId="4C94832E" w14:textId="77777777" w:rsidR="00064C27" w:rsidRPr="007E388C" w:rsidRDefault="00064C27" w:rsidP="0071600E">
            <w:pPr>
              <w:pStyle w:val="Normal6a"/>
            </w:pPr>
            <w:r w:rsidRPr="007E388C">
              <w:t>95.</w:t>
            </w:r>
            <w:r w:rsidRPr="007E388C">
              <w:tab/>
              <w:t xml:space="preserve">spreekt zijn ernstige bezorgdheid uit over herhaalde inbreuken op het Financieel Reglement </w:t>
            </w:r>
            <w:r w:rsidRPr="007E388C">
              <w:rPr>
                <w:b/>
                <w:i/>
              </w:rPr>
              <w:t>bij aanbestedingen</w:t>
            </w:r>
            <w:r w:rsidRPr="007E388C">
              <w:t xml:space="preserve"> van het EUDA, en </w:t>
            </w:r>
            <w:r w:rsidRPr="007E388C">
              <w:rPr>
                <w:b/>
                <w:i/>
              </w:rPr>
              <w:t>wijst op</w:t>
            </w:r>
            <w:r w:rsidRPr="007E388C">
              <w:t xml:space="preserve"> vijf onregelmatigheden die de Rekenkamer in 2024 heeft </w:t>
            </w:r>
            <w:r w:rsidRPr="007E388C">
              <w:rPr>
                <w:b/>
                <w:i/>
              </w:rPr>
              <w:t xml:space="preserve">vastgesteld: ongeoorloofde splitsing van contracten en ongerechtvaardigde onderhandelingsprocedures voor contracten voor evenementen in Lissabon (210 668 EUR), ernstige tekortkomingen in een contract ter waarde van 410 000 EUR voor een rapportagesysteem </w:t>
            </w:r>
            <w:r w:rsidRPr="007E388C">
              <w:rPr>
                <w:b/>
                <w:i/>
              </w:rPr>
              <w:lastRenderedPageBreak/>
              <w:t>voor drugshandel, waardoor het contract en een betaling van 60 000 EUR onregelmatig waren, buitensporige betalingen van 14 007 EUR voor openingsceremonies, gebrekkige aanbesteding voor een gegevensverzamelingscontract van 10 000 EUR in Oekraïne en niet-naleving van de publiciteitsvereisten en vereisten inzake belangenconflicten in een contract voor de levering van tijdelijke diensten ter waarde van 100 000 EUR;</w:t>
            </w:r>
          </w:p>
        </w:tc>
      </w:tr>
    </w:tbl>
    <w:p w14:paraId="629D0AD7"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DB5C5EE" w14:textId="77777777" w:rsidR="00064C27" w:rsidRPr="007E388C" w:rsidRDefault="00064C27" w:rsidP="00064C27">
      <w:r w:rsidRPr="007E388C">
        <w:rPr>
          <w:rStyle w:val="HideTWBExt"/>
        </w:rPr>
        <w:t>&lt;/Amend&gt;</w:t>
      </w:r>
    </w:p>
    <w:p w14:paraId="664D2BD8"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147</w:t>
      </w:r>
      <w:r w:rsidRPr="007E388C">
        <w:rPr>
          <w:rStyle w:val="HideTWBExt"/>
          <w:b w:val="0"/>
        </w:rPr>
        <w:t>&lt;/NumAm&gt;</w:t>
      </w:r>
    </w:p>
    <w:p w14:paraId="3997E58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34E01CE" w14:textId="77777777" w:rsidR="00064C27" w:rsidRPr="007E388C" w:rsidRDefault="00064C27" w:rsidP="00064C27">
      <w:pPr>
        <w:pStyle w:val="NormalBold"/>
      </w:pPr>
      <w:r w:rsidRPr="007E388C">
        <w:rPr>
          <w:rStyle w:val="HideTWBExt"/>
          <w:b w:val="0"/>
        </w:rPr>
        <w:t>&lt;/RepeatBlock-By&gt;</w:t>
      </w:r>
    </w:p>
    <w:p w14:paraId="32A7FC6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18BAB1A" w14:textId="77777777" w:rsidR="00064C27" w:rsidRPr="007E388C" w:rsidRDefault="00064C27" w:rsidP="00064C27">
      <w:pPr>
        <w:pStyle w:val="NormalBold"/>
      </w:pPr>
      <w:r w:rsidRPr="007E388C">
        <w:rPr>
          <w:rStyle w:val="HideTWBExt"/>
          <w:b w:val="0"/>
        </w:rPr>
        <w:t>&lt;Article&gt;</w:t>
      </w:r>
      <w:r w:rsidRPr="007E388C">
        <w:t>Paragraaf 95 – streepje 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6863BA6" w14:textId="77777777" w:rsidTr="0071600E">
        <w:trPr>
          <w:trHeight w:hRule="exact" w:val="240"/>
          <w:jc w:val="center"/>
        </w:trPr>
        <w:tc>
          <w:tcPr>
            <w:tcW w:w="9752" w:type="dxa"/>
            <w:gridSpan w:val="2"/>
            <w:tcBorders>
              <w:top w:val="nil"/>
              <w:left w:val="nil"/>
              <w:bottom w:val="nil"/>
              <w:right w:val="nil"/>
            </w:tcBorders>
          </w:tcPr>
          <w:p w14:paraId="162FE58E" w14:textId="77777777" w:rsidR="00064C27" w:rsidRPr="007E388C" w:rsidRDefault="00064C27" w:rsidP="0071600E"/>
        </w:tc>
      </w:tr>
      <w:tr w:rsidR="00064C27" w:rsidRPr="007E388C" w14:paraId="4869C216" w14:textId="77777777" w:rsidTr="0071600E">
        <w:trPr>
          <w:trHeight w:val="240"/>
          <w:jc w:val="center"/>
        </w:trPr>
        <w:tc>
          <w:tcPr>
            <w:tcW w:w="4876" w:type="dxa"/>
            <w:tcBorders>
              <w:top w:val="nil"/>
              <w:left w:val="nil"/>
              <w:bottom w:val="nil"/>
              <w:right w:val="nil"/>
            </w:tcBorders>
          </w:tcPr>
          <w:p w14:paraId="26AB189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CDAFEB3" w14:textId="77777777" w:rsidR="00064C27" w:rsidRPr="007E388C" w:rsidRDefault="00064C27" w:rsidP="0071600E">
            <w:pPr>
              <w:pStyle w:val="AmColumnHeading"/>
            </w:pPr>
            <w:r w:rsidRPr="007E388C">
              <w:t>Amendement</w:t>
            </w:r>
          </w:p>
        </w:tc>
      </w:tr>
      <w:tr w:rsidR="00064C27" w:rsidRPr="007E388C" w14:paraId="37E675F0" w14:textId="77777777" w:rsidTr="0071600E">
        <w:trPr>
          <w:jc w:val="center"/>
        </w:trPr>
        <w:tc>
          <w:tcPr>
            <w:tcW w:w="4876" w:type="dxa"/>
            <w:tcBorders>
              <w:top w:val="nil"/>
              <w:left w:val="nil"/>
              <w:bottom w:val="nil"/>
              <w:right w:val="nil"/>
            </w:tcBorders>
          </w:tcPr>
          <w:p w14:paraId="1C47B484" w14:textId="77777777" w:rsidR="00064C27" w:rsidRPr="007E388C" w:rsidRDefault="00064C27" w:rsidP="0071600E">
            <w:pPr>
              <w:pStyle w:val="Normal6a"/>
            </w:pPr>
            <w:r w:rsidRPr="007E388C">
              <w:rPr>
                <w:b/>
                <w:i/>
              </w:rPr>
              <w:t>–</w:t>
            </w:r>
            <w:r w:rsidRPr="007E388C">
              <w:tab/>
            </w:r>
            <w:r w:rsidRPr="007E388C">
              <w:rPr>
                <w:b/>
                <w:i/>
              </w:rPr>
              <w:t>ongeoorloofde splitsing van contracten en oneigenlijk gebruik van procedures van gunning door onderhandelingen zonder rechtvaardiging voor drie contracten voor evenementen in Lissabon (plaats en catering, in totaal 210 668 EUR), naast het ontbreken van essentiële documentatie en niet-naleving van de vereisten voor de bekendmaking van aanbestedingen;</w:t>
            </w:r>
          </w:p>
        </w:tc>
        <w:tc>
          <w:tcPr>
            <w:tcW w:w="4876" w:type="dxa"/>
            <w:tcBorders>
              <w:top w:val="nil"/>
              <w:left w:val="nil"/>
              <w:bottom w:val="nil"/>
              <w:right w:val="nil"/>
            </w:tcBorders>
          </w:tcPr>
          <w:p w14:paraId="05E4DC5C" w14:textId="77777777" w:rsidR="00064C27" w:rsidRPr="007E388C" w:rsidRDefault="00064C27" w:rsidP="0071600E">
            <w:pPr>
              <w:pStyle w:val="Normal6a"/>
            </w:pPr>
            <w:r w:rsidRPr="007E388C">
              <w:rPr>
                <w:b/>
                <w:i/>
              </w:rPr>
              <w:t>Schrappen</w:t>
            </w:r>
          </w:p>
        </w:tc>
      </w:tr>
    </w:tbl>
    <w:p w14:paraId="1F473AB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AA4B070" w14:textId="77777777" w:rsidR="00064C27" w:rsidRPr="007E388C" w:rsidRDefault="00064C27" w:rsidP="00064C27">
      <w:r w:rsidRPr="007E388C">
        <w:rPr>
          <w:rStyle w:val="HideTWBExt"/>
        </w:rPr>
        <w:t>&lt;/Amend&gt;</w:t>
      </w:r>
    </w:p>
    <w:p w14:paraId="3917B03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148</w:t>
      </w:r>
      <w:r w:rsidRPr="007E388C">
        <w:rPr>
          <w:rStyle w:val="HideTWBExt"/>
          <w:b w:val="0"/>
        </w:rPr>
        <w:t>&lt;/NumAm&gt;</w:t>
      </w:r>
    </w:p>
    <w:p w14:paraId="5CD0DE56"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53EE82B3" w14:textId="77777777" w:rsidR="00064C27" w:rsidRPr="007E388C" w:rsidRDefault="00064C27" w:rsidP="00064C27">
      <w:pPr>
        <w:pStyle w:val="NormalBold"/>
      </w:pPr>
      <w:r w:rsidRPr="007E388C">
        <w:rPr>
          <w:rStyle w:val="HideTWBExt"/>
          <w:b w:val="0"/>
        </w:rPr>
        <w:t>&lt;/RepeatBlock-By&gt;</w:t>
      </w:r>
    </w:p>
    <w:p w14:paraId="0018F7B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8E46739" w14:textId="77777777" w:rsidR="00064C27" w:rsidRPr="007E388C" w:rsidRDefault="00064C27" w:rsidP="00064C27">
      <w:pPr>
        <w:pStyle w:val="NormalBold"/>
      </w:pPr>
      <w:r w:rsidRPr="007E388C">
        <w:rPr>
          <w:rStyle w:val="HideTWBExt"/>
          <w:b w:val="0"/>
        </w:rPr>
        <w:t>&lt;Article&gt;</w:t>
      </w:r>
      <w:r w:rsidRPr="007E388C">
        <w:t>Paragraaf 95 – streepje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213B932" w14:textId="77777777" w:rsidTr="0071600E">
        <w:trPr>
          <w:trHeight w:hRule="exact" w:val="240"/>
          <w:jc w:val="center"/>
        </w:trPr>
        <w:tc>
          <w:tcPr>
            <w:tcW w:w="9752" w:type="dxa"/>
            <w:gridSpan w:val="2"/>
            <w:tcBorders>
              <w:top w:val="nil"/>
              <w:left w:val="nil"/>
              <w:bottom w:val="nil"/>
              <w:right w:val="nil"/>
            </w:tcBorders>
          </w:tcPr>
          <w:p w14:paraId="4D58C894" w14:textId="77777777" w:rsidR="00064C27" w:rsidRPr="007E388C" w:rsidRDefault="00064C27" w:rsidP="0071600E"/>
        </w:tc>
      </w:tr>
      <w:tr w:rsidR="00064C27" w:rsidRPr="007E388C" w14:paraId="48A9DB95" w14:textId="77777777" w:rsidTr="0071600E">
        <w:trPr>
          <w:trHeight w:val="240"/>
          <w:jc w:val="center"/>
        </w:trPr>
        <w:tc>
          <w:tcPr>
            <w:tcW w:w="4876" w:type="dxa"/>
            <w:tcBorders>
              <w:top w:val="nil"/>
              <w:left w:val="nil"/>
              <w:bottom w:val="nil"/>
              <w:right w:val="nil"/>
            </w:tcBorders>
          </w:tcPr>
          <w:p w14:paraId="29B48E6E" w14:textId="77777777" w:rsidR="00064C27" w:rsidRPr="007E388C" w:rsidRDefault="00064C27" w:rsidP="006E3905">
            <w:pPr>
              <w:pStyle w:val="AmColumnHeading"/>
              <w:keepNext/>
            </w:pPr>
            <w:r w:rsidRPr="007E388C">
              <w:lastRenderedPageBreak/>
              <w:t>Ontwerpresolutie</w:t>
            </w:r>
          </w:p>
        </w:tc>
        <w:tc>
          <w:tcPr>
            <w:tcW w:w="4876" w:type="dxa"/>
            <w:tcBorders>
              <w:top w:val="nil"/>
              <w:left w:val="nil"/>
              <w:bottom w:val="nil"/>
              <w:right w:val="nil"/>
            </w:tcBorders>
          </w:tcPr>
          <w:p w14:paraId="0EC8CE95" w14:textId="77777777" w:rsidR="00064C27" w:rsidRPr="007E388C" w:rsidRDefault="00064C27" w:rsidP="0071600E">
            <w:pPr>
              <w:pStyle w:val="AmColumnHeading"/>
            </w:pPr>
            <w:r w:rsidRPr="007E388C">
              <w:t>Amendement</w:t>
            </w:r>
          </w:p>
        </w:tc>
      </w:tr>
      <w:tr w:rsidR="00064C27" w:rsidRPr="007E388C" w14:paraId="08543228" w14:textId="77777777" w:rsidTr="0071600E">
        <w:trPr>
          <w:jc w:val="center"/>
        </w:trPr>
        <w:tc>
          <w:tcPr>
            <w:tcW w:w="4876" w:type="dxa"/>
            <w:tcBorders>
              <w:top w:val="nil"/>
              <w:left w:val="nil"/>
              <w:bottom w:val="nil"/>
              <w:right w:val="nil"/>
            </w:tcBorders>
          </w:tcPr>
          <w:p w14:paraId="3759B879" w14:textId="77777777" w:rsidR="00064C27" w:rsidRPr="007E388C" w:rsidRDefault="00064C27" w:rsidP="0071600E">
            <w:pPr>
              <w:pStyle w:val="Normal6a"/>
            </w:pPr>
            <w:r w:rsidRPr="007E388C">
              <w:rPr>
                <w:b/>
                <w:i/>
              </w:rPr>
              <w:t>–</w:t>
            </w:r>
            <w:r w:rsidRPr="007E388C">
              <w:tab/>
            </w:r>
            <w:r w:rsidRPr="007E388C">
              <w:rPr>
                <w:b/>
                <w:i/>
              </w:rPr>
              <w:t>ernstige tekortkomingen in een contract van 410 000 EUR voor een rapportagesysteem voor drugshandel, waaronder het ontbreken van een goed bestek, gunningscriteria en een beoordelingscomité, waardoor zowel het contract als de betaling van 60 000 EUR onregelmatig was;</w:t>
            </w:r>
          </w:p>
        </w:tc>
        <w:tc>
          <w:tcPr>
            <w:tcW w:w="4876" w:type="dxa"/>
            <w:tcBorders>
              <w:top w:val="nil"/>
              <w:left w:val="nil"/>
              <w:bottom w:val="nil"/>
              <w:right w:val="nil"/>
            </w:tcBorders>
          </w:tcPr>
          <w:p w14:paraId="0806CF87" w14:textId="77777777" w:rsidR="00064C27" w:rsidRPr="007E388C" w:rsidRDefault="00064C27" w:rsidP="0071600E">
            <w:pPr>
              <w:pStyle w:val="Normal6a"/>
            </w:pPr>
            <w:r w:rsidRPr="007E388C">
              <w:rPr>
                <w:b/>
                <w:i/>
              </w:rPr>
              <w:t>Schrappen</w:t>
            </w:r>
          </w:p>
        </w:tc>
      </w:tr>
    </w:tbl>
    <w:p w14:paraId="2114E048"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8ECE307" w14:textId="77777777" w:rsidR="00064C27" w:rsidRPr="007E388C" w:rsidRDefault="00064C27" w:rsidP="00064C27">
      <w:r w:rsidRPr="007E388C">
        <w:rPr>
          <w:rStyle w:val="HideTWBExt"/>
        </w:rPr>
        <w:t>&lt;/Amend&gt;</w:t>
      </w:r>
    </w:p>
    <w:p w14:paraId="23C6236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149</w:t>
      </w:r>
      <w:r w:rsidRPr="007E388C">
        <w:rPr>
          <w:rStyle w:val="HideTWBExt"/>
          <w:b w:val="0"/>
        </w:rPr>
        <w:t>&lt;/NumAm&gt;</w:t>
      </w:r>
    </w:p>
    <w:p w14:paraId="0348B748"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17ABF39D" w14:textId="77777777" w:rsidR="00064C27" w:rsidRPr="007E388C" w:rsidRDefault="00064C27" w:rsidP="00064C27">
      <w:pPr>
        <w:pStyle w:val="NormalBold"/>
      </w:pPr>
      <w:r w:rsidRPr="007E388C">
        <w:rPr>
          <w:rStyle w:val="HideTWBExt"/>
          <w:b w:val="0"/>
        </w:rPr>
        <w:t>&lt;/RepeatBlock-By&gt;</w:t>
      </w:r>
    </w:p>
    <w:p w14:paraId="3AAD993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0DABE66" w14:textId="77777777" w:rsidR="00064C27" w:rsidRPr="007E388C" w:rsidRDefault="00064C27" w:rsidP="00064C27">
      <w:pPr>
        <w:pStyle w:val="NormalBold"/>
      </w:pPr>
      <w:r w:rsidRPr="007E388C">
        <w:rPr>
          <w:rStyle w:val="HideTWBExt"/>
          <w:b w:val="0"/>
        </w:rPr>
        <w:t>&lt;Article&gt;</w:t>
      </w:r>
      <w:r w:rsidRPr="007E388C">
        <w:t>Paragraaf 95 – streepje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C5C17AB" w14:textId="77777777" w:rsidTr="0071600E">
        <w:trPr>
          <w:trHeight w:hRule="exact" w:val="240"/>
          <w:jc w:val="center"/>
        </w:trPr>
        <w:tc>
          <w:tcPr>
            <w:tcW w:w="9752" w:type="dxa"/>
            <w:gridSpan w:val="2"/>
            <w:tcBorders>
              <w:top w:val="nil"/>
              <w:left w:val="nil"/>
              <w:bottom w:val="nil"/>
              <w:right w:val="nil"/>
            </w:tcBorders>
          </w:tcPr>
          <w:p w14:paraId="52C7217A" w14:textId="77777777" w:rsidR="00064C27" w:rsidRPr="007E388C" w:rsidRDefault="00064C27" w:rsidP="0071600E"/>
        </w:tc>
      </w:tr>
      <w:tr w:rsidR="00064C27" w:rsidRPr="007E388C" w14:paraId="4D4D8B20" w14:textId="77777777" w:rsidTr="0071600E">
        <w:trPr>
          <w:trHeight w:val="240"/>
          <w:jc w:val="center"/>
        </w:trPr>
        <w:tc>
          <w:tcPr>
            <w:tcW w:w="4876" w:type="dxa"/>
            <w:tcBorders>
              <w:top w:val="nil"/>
              <w:left w:val="nil"/>
              <w:bottom w:val="nil"/>
              <w:right w:val="nil"/>
            </w:tcBorders>
          </w:tcPr>
          <w:p w14:paraId="3404C68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63FEC00" w14:textId="77777777" w:rsidR="00064C27" w:rsidRPr="007E388C" w:rsidRDefault="00064C27" w:rsidP="0071600E">
            <w:pPr>
              <w:pStyle w:val="AmColumnHeading"/>
            </w:pPr>
            <w:r w:rsidRPr="007E388C">
              <w:t>Amendement</w:t>
            </w:r>
          </w:p>
        </w:tc>
      </w:tr>
      <w:tr w:rsidR="00064C27" w:rsidRPr="007E388C" w14:paraId="325553CE" w14:textId="77777777" w:rsidTr="0071600E">
        <w:trPr>
          <w:jc w:val="center"/>
        </w:trPr>
        <w:tc>
          <w:tcPr>
            <w:tcW w:w="4876" w:type="dxa"/>
            <w:tcBorders>
              <w:top w:val="nil"/>
              <w:left w:val="nil"/>
              <w:bottom w:val="nil"/>
              <w:right w:val="nil"/>
            </w:tcBorders>
          </w:tcPr>
          <w:p w14:paraId="32DF1D46" w14:textId="77777777" w:rsidR="00064C27" w:rsidRPr="007E388C" w:rsidRDefault="00064C27" w:rsidP="0071600E">
            <w:pPr>
              <w:pStyle w:val="Normal6a"/>
            </w:pPr>
            <w:r w:rsidRPr="007E388C">
              <w:rPr>
                <w:b/>
                <w:i/>
              </w:rPr>
              <w:t>–</w:t>
            </w:r>
            <w:r w:rsidRPr="007E388C">
              <w:tab/>
            </w:r>
            <w:r w:rsidRPr="007E388C">
              <w:rPr>
                <w:b/>
                <w:i/>
              </w:rPr>
              <w:t>buitensporige betalingen van 14 007 EUR boven de overeengekomen waarde van het contract voor openingsceremonies, in strijd met artikel 73 van het financieel reglement van het EUDA;</w:t>
            </w:r>
          </w:p>
        </w:tc>
        <w:tc>
          <w:tcPr>
            <w:tcW w:w="4876" w:type="dxa"/>
            <w:tcBorders>
              <w:top w:val="nil"/>
              <w:left w:val="nil"/>
              <w:bottom w:val="nil"/>
              <w:right w:val="nil"/>
            </w:tcBorders>
          </w:tcPr>
          <w:p w14:paraId="3472C752" w14:textId="77777777" w:rsidR="00064C27" w:rsidRPr="007E388C" w:rsidRDefault="00064C27" w:rsidP="0071600E">
            <w:pPr>
              <w:pStyle w:val="Normal6a"/>
            </w:pPr>
            <w:r w:rsidRPr="007E388C">
              <w:rPr>
                <w:b/>
                <w:i/>
              </w:rPr>
              <w:t>Schrappen</w:t>
            </w:r>
          </w:p>
        </w:tc>
      </w:tr>
    </w:tbl>
    <w:p w14:paraId="0E7CD67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63C316D" w14:textId="77777777" w:rsidR="00064C27" w:rsidRPr="007E388C" w:rsidRDefault="00064C27" w:rsidP="00064C27">
      <w:r w:rsidRPr="007E388C">
        <w:rPr>
          <w:rStyle w:val="HideTWBExt"/>
        </w:rPr>
        <w:t>&lt;/Amend&gt;</w:t>
      </w:r>
    </w:p>
    <w:p w14:paraId="106510B4"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150</w:t>
      </w:r>
      <w:r w:rsidRPr="007E388C">
        <w:rPr>
          <w:rStyle w:val="HideTWBExt"/>
          <w:b w:val="0"/>
        </w:rPr>
        <w:t>&lt;/NumAm&gt;</w:t>
      </w:r>
    </w:p>
    <w:p w14:paraId="103E845D"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9689563" w14:textId="77777777" w:rsidR="00064C27" w:rsidRPr="007E388C" w:rsidRDefault="00064C27" w:rsidP="00064C27">
      <w:pPr>
        <w:pStyle w:val="NormalBold"/>
      </w:pPr>
      <w:r w:rsidRPr="007E388C">
        <w:rPr>
          <w:rStyle w:val="HideTWBExt"/>
          <w:b w:val="0"/>
        </w:rPr>
        <w:t>&lt;/RepeatBlock-By&gt;</w:t>
      </w:r>
    </w:p>
    <w:p w14:paraId="4C37DA3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5BC7037" w14:textId="77777777" w:rsidR="00064C27" w:rsidRPr="007E388C" w:rsidRDefault="00064C27" w:rsidP="00064C27">
      <w:pPr>
        <w:pStyle w:val="NormalBold"/>
      </w:pPr>
      <w:r w:rsidRPr="007E388C">
        <w:rPr>
          <w:rStyle w:val="HideTWBExt"/>
          <w:b w:val="0"/>
        </w:rPr>
        <w:t>&lt;Article&gt;</w:t>
      </w:r>
      <w:r w:rsidRPr="007E388C">
        <w:t>Paragraaf 95 – streepje 4</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FBEB92C" w14:textId="77777777" w:rsidTr="0071600E">
        <w:trPr>
          <w:trHeight w:hRule="exact" w:val="240"/>
          <w:jc w:val="center"/>
        </w:trPr>
        <w:tc>
          <w:tcPr>
            <w:tcW w:w="9752" w:type="dxa"/>
            <w:gridSpan w:val="2"/>
            <w:tcBorders>
              <w:top w:val="nil"/>
              <w:left w:val="nil"/>
              <w:bottom w:val="nil"/>
              <w:right w:val="nil"/>
            </w:tcBorders>
          </w:tcPr>
          <w:p w14:paraId="7929B2D6" w14:textId="77777777" w:rsidR="00064C27" w:rsidRPr="007E388C" w:rsidRDefault="00064C27" w:rsidP="0071600E"/>
        </w:tc>
      </w:tr>
      <w:tr w:rsidR="00064C27" w:rsidRPr="007E388C" w14:paraId="0AB7339C" w14:textId="77777777" w:rsidTr="0071600E">
        <w:trPr>
          <w:trHeight w:val="240"/>
          <w:jc w:val="center"/>
        </w:trPr>
        <w:tc>
          <w:tcPr>
            <w:tcW w:w="4876" w:type="dxa"/>
            <w:tcBorders>
              <w:top w:val="nil"/>
              <w:left w:val="nil"/>
              <w:bottom w:val="nil"/>
              <w:right w:val="nil"/>
            </w:tcBorders>
          </w:tcPr>
          <w:p w14:paraId="62D2A98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6BE39AB" w14:textId="77777777" w:rsidR="00064C27" w:rsidRPr="007E388C" w:rsidRDefault="00064C27" w:rsidP="0071600E">
            <w:pPr>
              <w:pStyle w:val="AmColumnHeading"/>
            </w:pPr>
            <w:r w:rsidRPr="007E388C">
              <w:t>Amendement</w:t>
            </w:r>
          </w:p>
        </w:tc>
      </w:tr>
      <w:tr w:rsidR="00064C27" w:rsidRPr="007E388C" w14:paraId="31AEC2FA" w14:textId="77777777" w:rsidTr="0071600E">
        <w:trPr>
          <w:jc w:val="center"/>
        </w:trPr>
        <w:tc>
          <w:tcPr>
            <w:tcW w:w="4876" w:type="dxa"/>
            <w:tcBorders>
              <w:top w:val="nil"/>
              <w:left w:val="nil"/>
              <w:bottom w:val="nil"/>
              <w:right w:val="nil"/>
            </w:tcBorders>
          </w:tcPr>
          <w:p w14:paraId="31439D06" w14:textId="77777777" w:rsidR="00064C27" w:rsidRPr="007E388C" w:rsidRDefault="00064C27" w:rsidP="0071600E">
            <w:pPr>
              <w:pStyle w:val="Normal6a"/>
            </w:pPr>
            <w:r w:rsidRPr="007E388C">
              <w:rPr>
                <w:b/>
                <w:i/>
              </w:rPr>
              <w:t>–</w:t>
            </w:r>
            <w:r w:rsidRPr="007E388C">
              <w:tab/>
            </w:r>
            <w:r w:rsidRPr="007E388C">
              <w:rPr>
                <w:b/>
                <w:i/>
              </w:rPr>
              <w:t>gebrekkige aanbesteding voor een gegevensverzamelingscontract van 10 000 EUR in Oekraïne, waarbij de gunningscriteria en de juiste documentatie ontbraken;</w:t>
            </w:r>
          </w:p>
        </w:tc>
        <w:tc>
          <w:tcPr>
            <w:tcW w:w="4876" w:type="dxa"/>
            <w:tcBorders>
              <w:top w:val="nil"/>
              <w:left w:val="nil"/>
              <w:bottom w:val="nil"/>
              <w:right w:val="nil"/>
            </w:tcBorders>
          </w:tcPr>
          <w:p w14:paraId="09EBAF3F" w14:textId="77777777" w:rsidR="00064C27" w:rsidRPr="007E388C" w:rsidRDefault="00064C27" w:rsidP="0071600E">
            <w:pPr>
              <w:pStyle w:val="Normal6a"/>
            </w:pPr>
            <w:r w:rsidRPr="007E388C">
              <w:rPr>
                <w:b/>
                <w:i/>
              </w:rPr>
              <w:t>Schrappen</w:t>
            </w:r>
          </w:p>
        </w:tc>
      </w:tr>
    </w:tbl>
    <w:p w14:paraId="187AC86A"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9674AF2" w14:textId="77777777" w:rsidR="00064C27" w:rsidRPr="007E388C" w:rsidRDefault="00064C27" w:rsidP="00064C27">
      <w:r w:rsidRPr="007E388C">
        <w:rPr>
          <w:rStyle w:val="HideTWBExt"/>
        </w:rPr>
        <w:lastRenderedPageBreak/>
        <w:t>&lt;/Amend&gt;</w:t>
      </w:r>
    </w:p>
    <w:p w14:paraId="05BE679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151</w:t>
      </w:r>
      <w:r w:rsidRPr="007E388C">
        <w:rPr>
          <w:rStyle w:val="HideTWBExt"/>
          <w:b w:val="0"/>
        </w:rPr>
        <w:t>&lt;/NumAm&gt;</w:t>
      </w:r>
    </w:p>
    <w:p w14:paraId="7499D696"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CCA2F8E" w14:textId="77777777" w:rsidR="00064C27" w:rsidRPr="007E388C" w:rsidRDefault="00064C27" w:rsidP="00064C27">
      <w:pPr>
        <w:pStyle w:val="NormalBold"/>
      </w:pPr>
      <w:r w:rsidRPr="007E388C">
        <w:rPr>
          <w:rStyle w:val="HideTWBExt"/>
          <w:b w:val="0"/>
        </w:rPr>
        <w:t>&lt;/RepeatBlock-By&gt;</w:t>
      </w:r>
    </w:p>
    <w:p w14:paraId="038F263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25B8E3D8" w14:textId="77777777" w:rsidR="00064C27" w:rsidRPr="007E388C" w:rsidRDefault="00064C27" w:rsidP="00064C27">
      <w:pPr>
        <w:pStyle w:val="NormalBold"/>
      </w:pPr>
      <w:r w:rsidRPr="007E388C">
        <w:rPr>
          <w:rStyle w:val="HideTWBExt"/>
          <w:b w:val="0"/>
        </w:rPr>
        <w:t>&lt;Article&gt;</w:t>
      </w:r>
      <w:r w:rsidRPr="007E388C">
        <w:t>Paragraaf 95 – streepje 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821E335" w14:textId="77777777" w:rsidTr="0071600E">
        <w:trPr>
          <w:trHeight w:hRule="exact" w:val="240"/>
          <w:jc w:val="center"/>
        </w:trPr>
        <w:tc>
          <w:tcPr>
            <w:tcW w:w="9752" w:type="dxa"/>
            <w:gridSpan w:val="2"/>
            <w:tcBorders>
              <w:top w:val="nil"/>
              <w:left w:val="nil"/>
              <w:bottom w:val="nil"/>
              <w:right w:val="nil"/>
            </w:tcBorders>
          </w:tcPr>
          <w:p w14:paraId="4109983B" w14:textId="77777777" w:rsidR="00064C27" w:rsidRPr="007E388C" w:rsidRDefault="00064C27" w:rsidP="0071600E"/>
        </w:tc>
      </w:tr>
      <w:tr w:rsidR="00064C27" w:rsidRPr="007E388C" w14:paraId="1EA2198C" w14:textId="77777777" w:rsidTr="0071600E">
        <w:trPr>
          <w:trHeight w:val="240"/>
          <w:jc w:val="center"/>
        </w:trPr>
        <w:tc>
          <w:tcPr>
            <w:tcW w:w="4876" w:type="dxa"/>
            <w:tcBorders>
              <w:top w:val="nil"/>
              <w:left w:val="nil"/>
              <w:bottom w:val="nil"/>
              <w:right w:val="nil"/>
            </w:tcBorders>
          </w:tcPr>
          <w:p w14:paraId="37161E9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69FE1B0" w14:textId="77777777" w:rsidR="00064C27" w:rsidRPr="007E388C" w:rsidRDefault="00064C27" w:rsidP="0071600E">
            <w:pPr>
              <w:pStyle w:val="AmColumnHeading"/>
            </w:pPr>
            <w:r w:rsidRPr="007E388C">
              <w:t>Amendement</w:t>
            </w:r>
          </w:p>
        </w:tc>
      </w:tr>
      <w:tr w:rsidR="00064C27" w:rsidRPr="007E388C" w14:paraId="2C78E392" w14:textId="77777777" w:rsidTr="0071600E">
        <w:trPr>
          <w:jc w:val="center"/>
        </w:trPr>
        <w:tc>
          <w:tcPr>
            <w:tcW w:w="4876" w:type="dxa"/>
            <w:tcBorders>
              <w:top w:val="nil"/>
              <w:left w:val="nil"/>
              <w:bottom w:val="nil"/>
              <w:right w:val="nil"/>
            </w:tcBorders>
          </w:tcPr>
          <w:p w14:paraId="4BBAC5F5" w14:textId="77777777" w:rsidR="00064C27" w:rsidRPr="007E388C" w:rsidRDefault="00064C27" w:rsidP="0071600E">
            <w:pPr>
              <w:pStyle w:val="Normal6a"/>
            </w:pPr>
            <w:r w:rsidRPr="007E388C">
              <w:rPr>
                <w:b/>
                <w:i/>
              </w:rPr>
              <w:t>–</w:t>
            </w:r>
            <w:r w:rsidRPr="007E388C">
              <w:tab/>
            </w:r>
            <w:r w:rsidRPr="007E388C">
              <w:rPr>
                <w:b/>
                <w:i/>
              </w:rPr>
              <w:t>niet-naleving van de publiciteitsvereisten en verklaringen inzake belangenconflicten bij een aanbesteding voor interimdiensten ter waarde van 100 000 EUR;</w:t>
            </w:r>
          </w:p>
        </w:tc>
        <w:tc>
          <w:tcPr>
            <w:tcW w:w="4876" w:type="dxa"/>
            <w:tcBorders>
              <w:top w:val="nil"/>
              <w:left w:val="nil"/>
              <w:bottom w:val="nil"/>
              <w:right w:val="nil"/>
            </w:tcBorders>
          </w:tcPr>
          <w:p w14:paraId="57492763" w14:textId="77777777" w:rsidR="00064C27" w:rsidRPr="007E388C" w:rsidRDefault="00064C27" w:rsidP="0071600E">
            <w:pPr>
              <w:pStyle w:val="Normal6a"/>
            </w:pPr>
            <w:r w:rsidRPr="007E388C">
              <w:rPr>
                <w:b/>
                <w:i/>
              </w:rPr>
              <w:t>Schrappen</w:t>
            </w:r>
          </w:p>
        </w:tc>
      </w:tr>
    </w:tbl>
    <w:p w14:paraId="34BF3361"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622D3D3" w14:textId="77777777" w:rsidR="00064C27" w:rsidRPr="007E388C" w:rsidRDefault="00064C27" w:rsidP="00064C27">
      <w:r w:rsidRPr="007E388C">
        <w:rPr>
          <w:rStyle w:val="HideTWBExt"/>
        </w:rPr>
        <w:t>&lt;/Amend&gt;</w:t>
      </w:r>
    </w:p>
    <w:p w14:paraId="224A9BB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152</w:t>
      </w:r>
      <w:r w:rsidRPr="007E388C">
        <w:rPr>
          <w:rStyle w:val="HideTWBExt"/>
          <w:b w:val="0"/>
        </w:rPr>
        <w:t>&lt;/NumAm&gt;</w:t>
      </w:r>
    </w:p>
    <w:p w14:paraId="2345B69F"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447BA922" w14:textId="77777777" w:rsidR="00064C27" w:rsidRPr="007E388C" w:rsidRDefault="00064C27" w:rsidP="00064C27">
      <w:pPr>
        <w:pStyle w:val="NormalBold"/>
      </w:pPr>
      <w:r w:rsidRPr="007E388C">
        <w:rPr>
          <w:rStyle w:val="HideTWBExt"/>
          <w:b w:val="0"/>
        </w:rPr>
        <w:t>&lt;/RepeatBlock-By&gt;</w:t>
      </w:r>
    </w:p>
    <w:p w14:paraId="5714601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3B7D515" w14:textId="77777777" w:rsidR="00064C27" w:rsidRPr="007E388C" w:rsidRDefault="00064C27" w:rsidP="00064C27">
      <w:pPr>
        <w:pStyle w:val="NormalBold"/>
      </w:pPr>
      <w:r w:rsidRPr="007E388C">
        <w:rPr>
          <w:rStyle w:val="HideTWBExt"/>
          <w:b w:val="0"/>
        </w:rPr>
        <w:t>&lt;Article&gt;</w:t>
      </w:r>
      <w:r w:rsidRPr="007E388C">
        <w:t>Paragraaf 97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F8D7FB0" w14:textId="77777777" w:rsidTr="0071600E">
        <w:trPr>
          <w:trHeight w:hRule="exact" w:val="240"/>
          <w:jc w:val="center"/>
        </w:trPr>
        <w:tc>
          <w:tcPr>
            <w:tcW w:w="9752" w:type="dxa"/>
            <w:gridSpan w:val="2"/>
            <w:tcBorders>
              <w:top w:val="nil"/>
              <w:left w:val="nil"/>
              <w:bottom w:val="nil"/>
              <w:right w:val="nil"/>
            </w:tcBorders>
          </w:tcPr>
          <w:p w14:paraId="7E766855" w14:textId="77777777" w:rsidR="00064C27" w:rsidRPr="007E388C" w:rsidRDefault="00064C27" w:rsidP="0071600E"/>
        </w:tc>
      </w:tr>
      <w:tr w:rsidR="00064C27" w:rsidRPr="007E388C" w14:paraId="3108184E" w14:textId="77777777" w:rsidTr="0071600E">
        <w:trPr>
          <w:trHeight w:val="240"/>
          <w:jc w:val="center"/>
        </w:trPr>
        <w:tc>
          <w:tcPr>
            <w:tcW w:w="4876" w:type="dxa"/>
            <w:tcBorders>
              <w:top w:val="nil"/>
              <w:left w:val="nil"/>
              <w:bottom w:val="nil"/>
              <w:right w:val="nil"/>
            </w:tcBorders>
          </w:tcPr>
          <w:p w14:paraId="126851B1"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712A31B" w14:textId="77777777" w:rsidR="00064C27" w:rsidRPr="007E388C" w:rsidRDefault="00064C27" w:rsidP="0071600E">
            <w:pPr>
              <w:pStyle w:val="AmColumnHeading"/>
            </w:pPr>
            <w:r w:rsidRPr="007E388C">
              <w:t>Amendement</w:t>
            </w:r>
          </w:p>
        </w:tc>
      </w:tr>
      <w:tr w:rsidR="00064C27" w:rsidRPr="007E388C" w14:paraId="473F4F15" w14:textId="77777777" w:rsidTr="0071600E">
        <w:trPr>
          <w:jc w:val="center"/>
        </w:trPr>
        <w:tc>
          <w:tcPr>
            <w:tcW w:w="4876" w:type="dxa"/>
            <w:tcBorders>
              <w:top w:val="nil"/>
              <w:left w:val="nil"/>
              <w:bottom w:val="nil"/>
              <w:right w:val="nil"/>
            </w:tcBorders>
          </w:tcPr>
          <w:p w14:paraId="1E99257B" w14:textId="77777777" w:rsidR="00064C27" w:rsidRPr="007E388C" w:rsidRDefault="00064C27" w:rsidP="0071600E">
            <w:pPr>
              <w:pStyle w:val="Normal6a"/>
            </w:pPr>
          </w:p>
        </w:tc>
        <w:tc>
          <w:tcPr>
            <w:tcW w:w="4876" w:type="dxa"/>
            <w:tcBorders>
              <w:top w:val="nil"/>
              <w:left w:val="nil"/>
              <w:bottom w:val="nil"/>
              <w:right w:val="nil"/>
            </w:tcBorders>
          </w:tcPr>
          <w:p w14:paraId="743F9B8C" w14:textId="77777777" w:rsidR="00064C27" w:rsidRPr="007E388C" w:rsidRDefault="00064C27" w:rsidP="0071600E">
            <w:pPr>
              <w:pStyle w:val="Normal6a"/>
            </w:pPr>
            <w:r w:rsidRPr="007E388C">
              <w:rPr>
                <w:b/>
                <w:i/>
              </w:rPr>
              <w:t>97 bis.</w:t>
            </w:r>
            <w:r w:rsidRPr="007E388C">
              <w:tab/>
            </w:r>
            <w:r w:rsidRPr="007E388C">
              <w:rPr>
                <w:b/>
                <w:i/>
              </w:rPr>
              <w:t xml:space="preserve">neemt kennis van de analyse- en coördinatieactiviteiten van het EUDA ten behoeve van de nationale autoriteiten; merkt op dat het EUDA in 2024 meer dan 11 700 professionals op het gebied van drugsbestrijdingsbeleid heeft opgeleid, waaronder rechtshandhavingsfunctionarissen, gezondheidswerkers en beleidsmakers; herinnert eraan dat de middelen van de Unie op dit gebied vooral een bijdrage moeten leveren aan het voorkomen en bestrijden van drugshandel, het versterken van de samenwerking op het gebied van rechtshandhaving en het beschermen van de volksgezondheid en de veiligheid, en dat de opleidingsactiviteiten toegespitst moeten blijven op operationele samenwerking, de uitwisseling van inlichtingen en het voorkomen van georganiseerde criminaliteit; onderstreept </w:t>
            </w:r>
            <w:r w:rsidRPr="007E388C">
              <w:rPr>
                <w:b/>
                <w:i/>
              </w:rPr>
              <w:lastRenderedPageBreak/>
              <w:t>dat de samenwerking met andere agentschappen van de Unie gericht moet zijn op het versterken van de veiligheid en effectieve grensbewaking, waarbij meetbare resultaten en het doeltreffend gebruik van Uniemiddelen worden gewaarborgd;</w:t>
            </w:r>
          </w:p>
        </w:tc>
      </w:tr>
    </w:tbl>
    <w:p w14:paraId="62C9B0F8"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6E96F9D9" w14:textId="77777777" w:rsidR="00064C27" w:rsidRPr="007E388C" w:rsidRDefault="00064C27" w:rsidP="00064C27">
      <w:r w:rsidRPr="007E388C">
        <w:rPr>
          <w:rStyle w:val="HideTWBExt"/>
        </w:rPr>
        <w:t>&lt;/Amend&gt;</w:t>
      </w:r>
    </w:p>
    <w:p w14:paraId="2079AE3C"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153</w:t>
      </w:r>
      <w:r w:rsidRPr="007E388C">
        <w:rPr>
          <w:rStyle w:val="HideTWBExt"/>
          <w:b w:val="0"/>
        </w:rPr>
        <w:t>&lt;/NumAm&gt;</w:t>
      </w:r>
    </w:p>
    <w:p w14:paraId="771E08EA"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5648E008" w14:textId="77777777" w:rsidR="00064C27" w:rsidRPr="007E388C" w:rsidRDefault="00064C27" w:rsidP="00064C27">
      <w:pPr>
        <w:pStyle w:val="NormalBold"/>
      </w:pPr>
      <w:r w:rsidRPr="007E388C">
        <w:rPr>
          <w:rStyle w:val="HideTWBExt"/>
          <w:b w:val="0"/>
        </w:rPr>
        <w:t>&lt;/RepeatBlock-By&gt;</w:t>
      </w:r>
    </w:p>
    <w:p w14:paraId="44C789D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5FEFAE2" w14:textId="77777777" w:rsidR="00064C27" w:rsidRPr="007E388C" w:rsidRDefault="00064C27" w:rsidP="00064C27">
      <w:pPr>
        <w:pStyle w:val="NormalBold"/>
      </w:pPr>
      <w:r w:rsidRPr="007E388C">
        <w:rPr>
          <w:rStyle w:val="HideTWBExt"/>
          <w:b w:val="0"/>
        </w:rPr>
        <w:t>&lt;Article&gt;</w:t>
      </w:r>
      <w:r w:rsidRPr="007E388C">
        <w:t>Paragraaf 98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01E2202" w14:textId="77777777" w:rsidTr="0071600E">
        <w:trPr>
          <w:trHeight w:hRule="exact" w:val="240"/>
          <w:jc w:val="center"/>
        </w:trPr>
        <w:tc>
          <w:tcPr>
            <w:tcW w:w="9752" w:type="dxa"/>
            <w:gridSpan w:val="2"/>
            <w:tcBorders>
              <w:top w:val="nil"/>
              <w:left w:val="nil"/>
              <w:bottom w:val="nil"/>
              <w:right w:val="nil"/>
            </w:tcBorders>
          </w:tcPr>
          <w:p w14:paraId="11EB6F6B" w14:textId="77777777" w:rsidR="00064C27" w:rsidRPr="007E388C" w:rsidRDefault="00064C27" w:rsidP="0071600E"/>
        </w:tc>
      </w:tr>
      <w:tr w:rsidR="00064C27" w:rsidRPr="007E388C" w14:paraId="2A5612FB" w14:textId="77777777" w:rsidTr="0071600E">
        <w:trPr>
          <w:trHeight w:val="240"/>
          <w:jc w:val="center"/>
        </w:trPr>
        <w:tc>
          <w:tcPr>
            <w:tcW w:w="4876" w:type="dxa"/>
            <w:tcBorders>
              <w:top w:val="nil"/>
              <w:left w:val="nil"/>
              <w:bottom w:val="nil"/>
              <w:right w:val="nil"/>
            </w:tcBorders>
          </w:tcPr>
          <w:p w14:paraId="6F0B5ACD"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1A74D88" w14:textId="77777777" w:rsidR="00064C27" w:rsidRPr="007E388C" w:rsidRDefault="00064C27" w:rsidP="0071600E">
            <w:pPr>
              <w:pStyle w:val="AmColumnHeading"/>
            </w:pPr>
            <w:r w:rsidRPr="007E388C">
              <w:t>Amendement</w:t>
            </w:r>
          </w:p>
        </w:tc>
      </w:tr>
      <w:tr w:rsidR="00064C27" w:rsidRPr="007E388C" w14:paraId="4E3F5ECD" w14:textId="77777777" w:rsidTr="0071600E">
        <w:trPr>
          <w:jc w:val="center"/>
        </w:trPr>
        <w:tc>
          <w:tcPr>
            <w:tcW w:w="4876" w:type="dxa"/>
            <w:tcBorders>
              <w:top w:val="nil"/>
              <w:left w:val="nil"/>
              <w:bottom w:val="nil"/>
              <w:right w:val="nil"/>
            </w:tcBorders>
          </w:tcPr>
          <w:p w14:paraId="4322DFFB" w14:textId="77777777" w:rsidR="00064C27" w:rsidRPr="007E388C" w:rsidRDefault="00064C27" w:rsidP="0071600E">
            <w:pPr>
              <w:pStyle w:val="Normal6a"/>
            </w:pPr>
          </w:p>
        </w:tc>
        <w:tc>
          <w:tcPr>
            <w:tcW w:w="4876" w:type="dxa"/>
            <w:tcBorders>
              <w:top w:val="nil"/>
              <w:left w:val="nil"/>
              <w:bottom w:val="nil"/>
              <w:right w:val="nil"/>
            </w:tcBorders>
          </w:tcPr>
          <w:p w14:paraId="2BF76DE3" w14:textId="77777777" w:rsidR="00064C27" w:rsidRPr="007E388C" w:rsidRDefault="00064C27" w:rsidP="0071600E">
            <w:pPr>
              <w:pStyle w:val="Normal6a"/>
            </w:pPr>
            <w:r w:rsidRPr="007E388C">
              <w:rPr>
                <w:b/>
                <w:i/>
              </w:rPr>
              <w:t>98 bis.</w:t>
            </w:r>
            <w:r w:rsidRPr="007E388C">
              <w:tab/>
            </w:r>
            <w:r w:rsidRPr="007E388C">
              <w:rPr>
                <w:b/>
                <w:i/>
              </w:rPr>
              <w:t>benadrukt dat de Rekenkamer aanbeveelt dat het ECDC met de lidstaten samenwerkt om een geharmoniseerd EU-breed surveillancesysteem voor infectieziekten te versterken, interne processen te verbeteren om tijdiger praktischere richtsnoeren te verstrekken en duidelijker met het publiek te communiceren in eenvoudige taal, om het gebruik van EU-middelen beter te weerspiegelen, zoals de Rekenkamer heeft opgemerkt in haar Speciaal verslag 12/2024;</w:t>
            </w:r>
          </w:p>
        </w:tc>
      </w:tr>
    </w:tbl>
    <w:p w14:paraId="7024C74B"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DFE8CDE" w14:textId="77777777" w:rsidR="00064C27" w:rsidRPr="007E388C" w:rsidRDefault="00064C27" w:rsidP="00064C27">
      <w:r w:rsidRPr="007E388C">
        <w:rPr>
          <w:rStyle w:val="HideTWBExt"/>
        </w:rPr>
        <w:t>&lt;/Amend&gt;</w:t>
      </w:r>
    </w:p>
    <w:p w14:paraId="211174A0"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154</w:t>
      </w:r>
      <w:r w:rsidRPr="007E388C">
        <w:rPr>
          <w:rStyle w:val="HideTWBExt"/>
          <w:b w:val="0"/>
        </w:rPr>
        <w:t>&lt;/NumAm&gt;</w:t>
      </w:r>
    </w:p>
    <w:p w14:paraId="35B3F1AC" w14:textId="77777777" w:rsidR="00064C27" w:rsidRPr="007E388C" w:rsidRDefault="00064C27" w:rsidP="00064C27">
      <w:pPr>
        <w:pStyle w:val="NormalBold"/>
      </w:pPr>
      <w:r w:rsidRPr="007E388C">
        <w:rPr>
          <w:rStyle w:val="HideTWBExt"/>
          <w:b w:val="0"/>
        </w:rPr>
        <w:t>&lt;RepeatBlock-By&gt;&lt;Members&gt;</w:t>
      </w:r>
      <w:r w:rsidRPr="007E388C">
        <w:t>Virginie Joron, Julien Sanchez</w:t>
      </w:r>
      <w:r w:rsidRPr="007E388C">
        <w:rPr>
          <w:rStyle w:val="HideTWBExt"/>
          <w:b w:val="0"/>
        </w:rPr>
        <w:t>&lt;/Members&gt;</w:t>
      </w:r>
    </w:p>
    <w:p w14:paraId="534B1B44" w14:textId="77777777" w:rsidR="00064C27" w:rsidRPr="007E388C" w:rsidRDefault="00064C27" w:rsidP="00064C27">
      <w:pPr>
        <w:pStyle w:val="NormalBold"/>
      </w:pPr>
      <w:r w:rsidRPr="007E388C">
        <w:rPr>
          <w:rStyle w:val="HideTWBExt"/>
          <w:b w:val="0"/>
        </w:rPr>
        <w:t>&lt;/RepeatBlock-By&gt;</w:t>
      </w:r>
    </w:p>
    <w:p w14:paraId="0361D9FF"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BF4BA64" w14:textId="77777777" w:rsidR="00064C27" w:rsidRPr="007E388C" w:rsidRDefault="00064C27" w:rsidP="00064C27">
      <w:pPr>
        <w:pStyle w:val="NormalBold"/>
      </w:pPr>
      <w:r w:rsidRPr="007E388C">
        <w:rPr>
          <w:rStyle w:val="HideTWBExt"/>
          <w:b w:val="0"/>
        </w:rPr>
        <w:t>&lt;Article&gt;</w:t>
      </w:r>
      <w:r w:rsidRPr="007E388C">
        <w:t>Paragraaf 98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E65F488" w14:textId="77777777" w:rsidTr="0071600E">
        <w:trPr>
          <w:trHeight w:hRule="exact" w:val="240"/>
          <w:jc w:val="center"/>
        </w:trPr>
        <w:tc>
          <w:tcPr>
            <w:tcW w:w="9752" w:type="dxa"/>
            <w:gridSpan w:val="2"/>
            <w:tcBorders>
              <w:top w:val="nil"/>
              <w:left w:val="nil"/>
              <w:bottom w:val="nil"/>
              <w:right w:val="nil"/>
            </w:tcBorders>
          </w:tcPr>
          <w:p w14:paraId="569F755A" w14:textId="77777777" w:rsidR="00064C27" w:rsidRPr="007E388C" w:rsidRDefault="00064C27" w:rsidP="0071600E"/>
        </w:tc>
      </w:tr>
      <w:tr w:rsidR="00064C27" w:rsidRPr="007E388C" w14:paraId="2CD5B7BF" w14:textId="77777777" w:rsidTr="0071600E">
        <w:trPr>
          <w:trHeight w:val="240"/>
          <w:jc w:val="center"/>
        </w:trPr>
        <w:tc>
          <w:tcPr>
            <w:tcW w:w="4876" w:type="dxa"/>
            <w:tcBorders>
              <w:top w:val="nil"/>
              <w:left w:val="nil"/>
              <w:bottom w:val="nil"/>
              <w:right w:val="nil"/>
            </w:tcBorders>
          </w:tcPr>
          <w:p w14:paraId="6862E26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4940021" w14:textId="77777777" w:rsidR="00064C27" w:rsidRPr="007E388C" w:rsidRDefault="00064C27" w:rsidP="0071600E">
            <w:pPr>
              <w:pStyle w:val="AmColumnHeading"/>
            </w:pPr>
            <w:r w:rsidRPr="007E388C">
              <w:t>Amendement</w:t>
            </w:r>
          </w:p>
        </w:tc>
      </w:tr>
      <w:tr w:rsidR="00064C27" w:rsidRPr="007E388C" w14:paraId="396FE066" w14:textId="77777777" w:rsidTr="0071600E">
        <w:trPr>
          <w:jc w:val="center"/>
        </w:trPr>
        <w:tc>
          <w:tcPr>
            <w:tcW w:w="4876" w:type="dxa"/>
            <w:tcBorders>
              <w:top w:val="nil"/>
              <w:left w:val="nil"/>
              <w:bottom w:val="nil"/>
              <w:right w:val="nil"/>
            </w:tcBorders>
          </w:tcPr>
          <w:p w14:paraId="1DF6F859" w14:textId="77777777" w:rsidR="00064C27" w:rsidRPr="007E388C" w:rsidRDefault="00064C27" w:rsidP="0071600E">
            <w:pPr>
              <w:pStyle w:val="Normal6a"/>
            </w:pPr>
          </w:p>
        </w:tc>
        <w:tc>
          <w:tcPr>
            <w:tcW w:w="4876" w:type="dxa"/>
            <w:tcBorders>
              <w:top w:val="nil"/>
              <w:left w:val="nil"/>
              <w:bottom w:val="nil"/>
              <w:right w:val="nil"/>
            </w:tcBorders>
          </w:tcPr>
          <w:p w14:paraId="26A23FA2" w14:textId="77777777" w:rsidR="00064C27" w:rsidRPr="007E388C" w:rsidRDefault="00064C27" w:rsidP="0071600E">
            <w:pPr>
              <w:pStyle w:val="Normal6a"/>
            </w:pPr>
            <w:r w:rsidRPr="007E388C">
              <w:rPr>
                <w:b/>
                <w:i/>
              </w:rPr>
              <w:t>98 bis.</w:t>
            </w:r>
            <w:r w:rsidRPr="007E388C">
              <w:tab/>
            </w:r>
            <w:r w:rsidRPr="007E388C">
              <w:rPr>
                <w:b/>
                <w:i/>
              </w:rPr>
              <w:t xml:space="preserve">is verheugd dat de EFSA een nieuw beleid inzake belangenconflicten heeft aangenomen nadat zij meerdere </w:t>
            </w:r>
            <w:r w:rsidRPr="007E388C">
              <w:rPr>
                <w:b/>
                <w:i/>
              </w:rPr>
              <w:lastRenderedPageBreak/>
              <w:t>keren in opspraak is geraakt: in 2012 nam Diána Bánáti, voormalig voorzitter van de raad van bestuur, ontslag om bij ILSI te gaan werken nadat zij had nagelaten haar banden met deze lobbyorganisatie voor de industrie bekend te maken, en in 2008 trad Suzy Renckens, voormalig hoofd ggo’s, in dienst bij Syngenta;</w:t>
            </w:r>
          </w:p>
        </w:tc>
      </w:tr>
    </w:tbl>
    <w:p w14:paraId="14008BE3"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74034D57" w14:textId="77777777" w:rsidR="00064C27" w:rsidRPr="007E388C" w:rsidRDefault="00064C27" w:rsidP="00064C27">
      <w:r w:rsidRPr="007E388C">
        <w:rPr>
          <w:rStyle w:val="HideTWBExt"/>
        </w:rPr>
        <w:t>&lt;/Amend&gt;</w:t>
      </w:r>
    </w:p>
    <w:p w14:paraId="7889996C"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155</w:t>
      </w:r>
      <w:r w:rsidRPr="007E388C">
        <w:rPr>
          <w:rStyle w:val="HideTWBExt"/>
          <w:b w:val="0"/>
        </w:rPr>
        <w:t>&lt;/NumAm&gt;</w:t>
      </w:r>
    </w:p>
    <w:p w14:paraId="51CFAACF"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26D8BAAA" w14:textId="77777777" w:rsidR="00064C27" w:rsidRPr="007E388C" w:rsidRDefault="00064C27" w:rsidP="00064C27">
      <w:pPr>
        <w:pStyle w:val="NormalBold"/>
      </w:pPr>
      <w:r w:rsidRPr="007E388C">
        <w:rPr>
          <w:rStyle w:val="HideTWBExt"/>
          <w:b w:val="0"/>
        </w:rPr>
        <w:t>&lt;/RepeatBlock-By&gt;</w:t>
      </w:r>
    </w:p>
    <w:p w14:paraId="637DE21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F56D654" w14:textId="77777777" w:rsidR="00064C27" w:rsidRPr="007E388C" w:rsidRDefault="00064C27" w:rsidP="00064C27">
      <w:pPr>
        <w:pStyle w:val="NormalBold"/>
      </w:pPr>
      <w:r w:rsidRPr="007E388C">
        <w:rPr>
          <w:rStyle w:val="HideTWBExt"/>
          <w:b w:val="0"/>
        </w:rPr>
        <w:t>&lt;Article&gt;</w:t>
      </w:r>
      <w:r w:rsidRPr="007E388C">
        <w:t>Paragraaf 100 – punt ii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11A8635" w14:textId="77777777" w:rsidTr="0071600E">
        <w:trPr>
          <w:trHeight w:hRule="exact" w:val="240"/>
          <w:jc w:val="center"/>
        </w:trPr>
        <w:tc>
          <w:tcPr>
            <w:tcW w:w="9752" w:type="dxa"/>
            <w:gridSpan w:val="2"/>
            <w:tcBorders>
              <w:top w:val="nil"/>
              <w:left w:val="nil"/>
              <w:bottom w:val="nil"/>
              <w:right w:val="nil"/>
            </w:tcBorders>
          </w:tcPr>
          <w:p w14:paraId="71695624" w14:textId="77777777" w:rsidR="00064C27" w:rsidRPr="007E388C" w:rsidRDefault="00064C27" w:rsidP="0071600E"/>
        </w:tc>
      </w:tr>
      <w:tr w:rsidR="00064C27" w:rsidRPr="007E388C" w14:paraId="3E3A6718" w14:textId="77777777" w:rsidTr="0071600E">
        <w:trPr>
          <w:trHeight w:val="240"/>
          <w:jc w:val="center"/>
        </w:trPr>
        <w:tc>
          <w:tcPr>
            <w:tcW w:w="4876" w:type="dxa"/>
            <w:tcBorders>
              <w:top w:val="nil"/>
              <w:left w:val="nil"/>
              <w:bottom w:val="nil"/>
              <w:right w:val="nil"/>
            </w:tcBorders>
          </w:tcPr>
          <w:p w14:paraId="219B851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64D4AC5" w14:textId="77777777" w:rsidR="00064C27" w:rsidRPr="007E388C" w:rsidRDefault="00064C27" w:rsidP="0071600E">
            <w:pPr>
              <w:pStyle w:val="AmColumnHeading"/>
            </w:pPr>
            <w:r w:rsidRPr="007E388C">
              <w:t>Amendement</w:t>
            </w:r>
          </w:p>
        </w:tc>
      </w:tr>
      <w:tr w:rsidR="00064C27" w:rsidRPr="007E388C" w14:paraId="5413589F" w14:textId="77777777" w:rsidTr="0071600E">
        <w:trPr>
          <w:jc w:val="center"/>
        </w:trPr>
        <w:tc>
          <w:tcPr>
            <w:tcW w:w="4876" w:type="dxa"/>
            <w:tcBorders>
              <w:top w:val="nil"/>
              <w:left w:val="nil"/>
              <w:bottom w:val="nil"/>
              <w:right w:val="nil"/>
            </w:tcBorders>
          </w:tcPr>
          <w:p w14:paraId="6191E367" w14:textId="77777777" w:rsidR="00064C27" w:rsidRPr="007E388C" w:rsidRDefault="00064C27" w:rsidP="0071600E">
            <w:pPr>
              <w:pStyle w:val="Normal6a"/>
            </w:pPr>
          </w:p>
        </w:tc>
        <w:tc>
          <w:tcPr>
            <w:tcW w:w="4876" w:type="dxa"/>
            <w:tcBorders>
              <w:top w:val="nil"/>
              <w:left w:val="nil"/>
              <w:bottom w:val="nil"/>
              <w:right w:val="nil"/>
            </w:tcBorders>
          </w:tcPr>
          <w:p w14:paraId="34CDBE89" w14:textId="77777777" w:rsidR="00064C27" w:rsidRPr="007E388C" w:rsidRDefault="00064C27" w:rsidP="0071600E">
            <w:pPr>
              <w:pStyle w:val="Normal6a"/>
            </w:pPr>
            <w:r w:rsidRPr="007E388C">
              <w:rPr>
                <w:b/>
                <w:i/>
              </w:rPr>
              <w:t>ii bis)</w:t>
            </w:r>
            <w:r w:rsidRPr="007E388C">
              <w:tab/>
            </w:r>
            <w:r w:rsidRPr="007E388C">
              <w:rPr>
                <w:b/>
                <w:i/>
              </w:rPr>
              <w:t>dat het ECDC en het EMA een deel van hun begroting toepassen voor de uitvoering van de aanbevelingen die de Europese Rekenkamer in Speciaal verslag 12/2024 heeft gedaan en die hierboven zijn vermeld;</w:t>
            </w:r>
          </w:p>
        </w:tc>
      </w:tr>
    </w:tbl>
    <w:p w14:paraId="053BB73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5EF05839" w14:textId="77777777" w:rsidR="00064C27" w:rsidRPr="007E388C" w:rsidRDefault="00064C27" w:rsidP="00064C27">
      <w:r w:rsidRPr="007E388C">
        <w:rPr>
          <w:rStyle w:val="HideTWBExt"/>
        </w:rPr>
        <w:t>&lt;/Amend&gt;</w:t>
      </w:r>
    </w:p>
    <w:p w14:paraId="2DBA292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156</w:t>
      </w:r>
      <w:r w:rsidRPr="007E388C">
        <w:rPr>
          <w:rStyle w:val="HideTWBExt"/>
          <w:b w:val="0"/>
        </w:rPr>
        <w:t>&lt;/NumAm&gt;</w:t>
      </w:r>
    </w:p>
    <w:p w14:paraId="59C9FD48" w14:textId="77777777" w:rsidR="00064C27" w:rsidRPr="007E388C" w:rsidRDefault="00064C27" w:rsidP="00064C27">
      <w:pPr>
        <w:pStyle w:val="NormalBold"/>
      </w:pPr>
      <w:r w:rsidRPr="007E388C">
        <w:rPr>
          <w:rStyle w:val="HideTWBExt"/>
          <w:b w:val="0"/>
        </w:rPr>
        <w:t>&lt;RepeatBlock-By&gt;&lt;Members&gt;</w:t>
      </w:r>
      <w:r w:rsidRPr="007E388C">
        <w:t>Monika Hohlmeier</w:t>
      </w:r>
      <w:r w:rsidRPr="007E388C">
        <w:rPr>
          <w:rStyle w:val="HideTWBExt"/>
          <w:b w:val="0"/>
        </w:rPr>
        <w:t>&lt;/Members&gt;</w:t>
      </w:r>
    </w:p>
    <w:p w14:paraId="3506A8DF" w14:textId="77777777" w:rsidR="00064C27" w:rsidRPr="007E388C" w:rsidRDefault="00064C27" w:rsidP="00064C27">
      <w:pPr>
        <w:pStyle w:val="NormalBold"/>
      </w:pPr>
      <w:r w:rsidRPr="007E388C">
        <w:rPr>
          <w:rStyle w:val="HideTWBExt"/>
          <w:b w:val="0"/>
        </w:rPr>
        <w:t>&lt;/RepeatBlock-By&gt;</w:t>
      </w:r>
    </w:p>
    <w:p w14:paraId="5B89343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9A4636B" w14:textId="77777777" w:rsidR="00064C27" w:rsidRPr="007E388C" w:rsidRDefault="00064C27" w:rsidP="00064C27">
      <w:pPr>
        <w:pStyle w:val="NormalBold"/>
      </w:pPr>
      <w:r w:rsidRPr="007E388C">
        <w:rPr>
          <w:rStyle w:val="HideTWBExt"/>
          <w:b w:val="0"/>
        </w:rPr>
        <w:t>&lt;Article&gt;</w:t>
      </w:r>
      <w:r w:rsidRPr="007E388C">
        <w:t>Paragraaf 100 – punt ii ter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680F926" w14:textId="77777777" w:rsidTr="0071600E">
        <w:trPr>
          <w:trHeight w:hRule="exact" w:val="240"/>
          <w:jc w:val="center"/>
        </w:trPr>
        <w:tc>
          <w:tcPr>
            <w:tcW w:w="9752" w:type="dxa"/>
            <w:gridSpan w:val="2"/>
            <w:tcBorders>
              <w:top w:val="nil"/>
              <w:left w:val="nil"/>
              <w:bottom w:val="nil"/>
              <w:right w:val="nil"/>
            </w:tcBorders>
          </w:tcPr>
          <w:p w14:paraId="7286C002" w14:textId="77777777" w:rsidR="00064C27" w:rsidRPr="007E388C" w:rsidRDefault="00064C27" w:rsidP="0071600E"/>
        </w:tc>
      </w:tr>
      <w:tr w:rsidR="00064C27" w:rsidRPr="007E388C" w14:paraId="108A209D" w14:textId="77777777" w:rsidTr="0071600E">
        <w:trPr>
          <w:trHeight w:val="240"/>
          <w:jc w:val="center"/>
        </w:trPr>
        <w:tc>
          <w:tcPr>
            <w:tcW w:w="4876" w:type="dxa"/>
            <w:tcBorders>
              <w:top w:val="nil"/>
              <w:left w:val="nil"/>
              <w:bottom w:val="nil"/>
              <w:right w:val="nil"/>
            </w:tcBorders>
          </w:tcPr>
          <w:p w14:paraId="0CE2FA5A"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AAB1679" w14:textId="77777777" w:rsidR="00064C27" w:rsidRPr="007E388C" w:rsidRDefault="00064C27" w:rsidP="0071600E">
            <w:pPr>
              <w:pStyle w:val="AmColumnHeading"/>
            </w:pPr>
            <w:r w:rsidRPr="007E388C">
              <w:t>Amendement</w:t>
            </w:r>
          </w:p>
        </w:tc>
      </w:tr>
      <w:tr w:rsidR="00064C27" w:rsidRPr="007E388C" w14:paraId="01DB2F83" w14:textId="77777777" w:rsidTr="0071600E">
        <w:trPr>
          <w:jc w:val="center"/>
        </w:trPr>
        <w:tc>
          <w:tcPr>
            <w:tcW w:w="4876" w:type="dxa"/>
            <w:tcBorders>
              <w:top w:val="nil"/>
              <w:left w:val="nil"/>
              <w:bottom w:val="nil"/>
              <w:right w:val="nil"/>
            </w:tcBorders>
          </w:tcPr>
          <w:p w14:paraId="1E11D5DE" w14:textId="77777777" w:rsidR="00064C27" w:rsidRPr="007E388C" w:rsidRDefault="00064C27" w:rsidP="0071600E">
            <w:pPr>
              <w:pStyle w:val="Normal6a"/>
            </w:pPr>
          </w:p>
        </w:tc>
        <w:tc>
          <w:tcPr>
            <w:tcW w:w="4876" w:type="dxa"/>
            <w:tcBorders>
              <w:top w:val="nil"/>
              <w:left w:val="nil"/>
              <w:bottom w:val="nil"/>
              <w:right w:val="nil"/>
            </w:tcBorders>
          </w:tcPr>
          <w:p w14:paraId="2D466D48" w14:textId="77777777" w:rsidR="00064C27" w:rsidRPr="007E388C" w:rsidRDefault="00064C27" w:rsidP="0071600E">
            <w:pPr>
              <w:pStyle w:val="Normal6a"/>
            </w:pPr>
            <w:r w:rsidRPr="007E388C">
              <w:rPr>
                <w:b/>
                <w:i/>
              </w:rPr>
              <w:t>ii ter)</w:t>
            </w:r>
            <w:r w:rsidRPr="007E388C">
              <w:tab/>
            </w:r>
            <w:r w:rsidRPr="007E388C">
              <w:rPr>
                <w:b/>
                <w:i/>
              </w:rPr>
              <w:t xml:space="preserve">dat het EMA, de Commissie en de lidstaten onmiddellijk actie ondernemen om de bovengenoemde aanhoudende tekorten aan kritieke geneesmiddelen aan te pakken, en dringt er in dit verband bij het EMA op aan nauw samen te werken met de nationale autoriteiten en de Europese Commissie om: i) voldoende middelen toe te wijzen om het probleem </w:t>
            </w:r>
            <w:r w:rsidRPr="007E388C">
              <w:rPr>
                <w:b/>
                <w:i/>
              </w:rPr>
              <w:lastRenderedPageBreak/>
              <w:t>aan te pakken, ii) de oorzaken van deze tekorten te analyseren en aan te pakken, met inbegrip van uitdagingen op het gebied van productie, toeleveringsketen, distributie en belemmeringen voor de interne markt of nationaal protectionisme, waaronder de noodzaak van de productie van Europese geneesmiddelen, iii) noodplannen te ontwikkelen om ononderbroken toegang voor patiënten te waarborgen, met inbegrip van prioritering van dringende gevallen; benadrukt dat onmiddellijke en gecoördineerde actie van cruciaal belang is om vertragingen in de behandeling te voorkomen, verslechtering van de resultaten voor patiënten te voorkomen en het vertrouwen van het publiek in het Europese gezondheidszorgstelsel te waarborgen; moedigt het EMA aan hiervoor extra interne middelen uit zijn begroting beschikbaar te stellen;</w:t>
            </w:r>
          </w:p>
        </w:tc>
      </w:tr>
    </w:tbl>
    <w:p w14:paraId="50BA6B96"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ABE3FC6" w14:textId="77777777" w:rsidR="00064C27" w:rsidRPr="007E388C" w:rsidRDefault="00064C27" w:rsidP="00064C27">
      <w:r w:rsidRPr="007E388C">
        <w:rPr>
          <w:rStyle w:val="HideTWBExt"/>
        </w:rPr>
        <w:t>&lt;/Amend&gt;</w:t>
      </w:r>
    </w:p>
    <w:p w14:paraId="268470D2"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157</w:t>
      </w:r>
      <w:r w:rsidRPr="007E388C">
        <w:rPr>
          <w:rStyle w:val="HideTWBExt"/>
          <w:b w:val="0"/>
        </w:rPr>
        <w:t>&lt;/NumAm&gt;</w:t>
      </w:r>
    </w:p>
    <w:p w14:paraId="41E8F8EA"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21A1ED92" w14:textId="77777777" w:rsidR="00064C27" w:rsidRPr="007E388C" w:rsidRDefault="00064C27" w:rsidP="00064C27">
      <w:pPr>
        <w:pStyle w:val="NormalBold"/>
      </w:pPr>
      <w:r w:rsidRPr="007E388C">
        <w:rPr>
          <w:rStyle w:val="HideTWBExt"/>
          <w:b w:val="0"/>
        </w:rPr>
        <w:t>&lt;/RepeatBlock-By&gt;</w:t>
      </w:r>
    </w:p>
    <w:p w14:paraId="5C23B53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0EC854D" w14:textId="77777777" w:rsidR="00064C27" w:rsidRPr="007E388C" w:rsidRDefault="00064C27" w:rsidP="00064C27">
      <w:pPr>
        <w:pStyle w:val="NormalBold"/>
      </w:pPr>
      <w:r w:rsidRPr="007E388C">
        <w:rPr>
          <w:rStyle w:val="HideTWBExt"/>
          <w:b w:val="0"/>
        </w:rPr>
        <w:t>&lt;Article&gt;</w:t>
      </w:r>
      <w:r w:rsidRPr="007E388C">
        <w:t>Paragraaf 104 – inleidende formule</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9EF0411" w14:textId="77777777" w:rsidTr="0071600E">
        <w:trPr>
          <w:trHeight w:hRule="exact" w:val="240"/>
          <w:jc w:val="center"/>
        </w:trPr>
        <w:tc>
          <w:tcPr>
            <w:tcW w:w="9752" w:type="dxa"/>
            <w:gridSpan w:val="2"/>
            <w:tcBorders>
              <w:top w:val="nil"/>
              <w:left w:val="nil"/>
              <w:bottom w:val="nil"/>
              <w:right w:val="nil"/>
            </w:tcBorders>
          </w:tcPr>
          <w:p w14:paraId="6CC2D840" w14:textId="77777777" w:rsidR="00064C27" w:rsidRPr="007E388C" w:rsidRDefault="00064C27" w:rsidP="0071600E"/>
        </w:tc>
      </w:tr>
      <w:tr w:rsidR="00064C27" w:rsidRPr="007E388C" w14:paraId="717DF3EF" w14:textId="77777777" w:rsidTr="0071600E">
        <w:trPr>
          <w:trHeight w:val="240"/>
          <w:jc w:val="center"/>
        </w:trPr>
        <w:tc>
          <w:tcPr>
            <w:tcW w:w="4876" w:type="dxa"/>
            <w:tcBorders>
              <w:top w:val="nil"/>
              <w:left w:val="nil"/>
              <w:bottom w:val="nil"/>
              <w:right w:val="nil"/>
            </w:tcBorders>
          </w:tcPr>
          <w:p w14:paraId="317BBA8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2B05370" w14:textId="77777777" w:rsidR="00064C27" w:rsidRPr="007E388C" w:rsidRDefault="00064C27" w:rsidP="0071600E">
            <w:pPr>
              <w:pStyle w:val="AmColumnHeading"/>
            </w:pPr>
            <w:r w:rsidRPr="007E388C">
              <w:t>Amendement</w:t>
            </w:r>
          </w:p>
        </w:tc>
      </w:tr>
      <w:tr w:rsidR="00064C27" w:rsidRPr="007E388C" w14:paraId="7A5B3FC3" w14:textId="77777777" w:rsidTr="0071600E">
        <w:trPr>
          <w:jc w:val="center"/>
        </w:trPr>
        <w:tc>
          <w:tcPr>
            <w:tcW w:w="4876" w:type="dxa"/>
            <w:tcBorders>
              <w:top w:val="nil"/>
              <w:left w:val="nil"/>
              <w:bottom w:val="nil"/>
              <w:right w:val="nil"/>
            </w:tcBorders>
          </w:tcPr>
          <w:p w14:paraId="08040898" w14:textId="77777777" w:rsidR="00064C27" w:rsidRPr="007E388C" w:rsidRDefault="00064C27" w:rsidP="0071600E">
            <w:pPr>
              <w:pStyle w:val="Normal6a"/>
            </w:pPr>
            <w:r w:rsidRPr="007E388C">
              <w:t>104.</w:t>
            </w:r>
            <w:r w:rsidRPr="007E388C">
              <w:tab/>
              <w:t>neemt nota van de drie opmerkingen van de Rekenkamer over onregelmatigheden bij aanbestedingen in het EEA, waaronder:</w:t>
            </w:r>
          </w:p>
        </w:tc>
        <w:tc>
          <w:tcPr>
            <w:tcW w:w="4876" w:type="dxa"/>
            <w:tcBorders>
              <w:top w:val="nil"/>
              <w:left w:val="nil"/>
              <w:bottom w:val="nil"/>
              <w:right w:val="nil"/>
            </w:tcBorders>
          </w:tcPr>
          <w:p w14:paraId="1DCA70EF" w14:textId="77777777" w:rsidR="00064C27" w:rsidRPr="007E388C" w:rsidRDefault="00064C27" w:rsidP="0071600E">
            <w:pPr>
              <w:pStyle w:val="Normal6a"/>
            </w:pPr>
            <w:r w:rsidRPr="007E388C">
              <w:t>104.</w:t>
            </w:r>
            <w:r w:rsidRPr="007E388C">
              <w:tab/>
              <w:t xml:space="preserve">neemt nota van de drie opmerkingen van de Rekenkamer over onregelmatigheden bij aanbestedingen in het EEA, waaronder: </w:t>
            </w:r>
            <w:r w:rsidRPr="007E388C">
              <w:rPr>
                <w:b/>
                <w:i/>
              </w:rPr>
              <w:t xml:space="preserve">onregelmatige betalingen in het kader van de raamovereenkomst voor kantine- en cateringdiensten (6 514 EUR terugbetaald zonder factuur en een prijsverhoging van 34 % buiten het indexeringsmechanisme om), het gebruik van het interne systeem voor bijeenkomsten van deskundigen in plaats van de voorgeschreven bestelformulieren, waardoor een goede </w:t>
            </w:r>
            <w:r w:rsidRPr="007E388C">
              <w:rPr>
                <w:b/>
                <w:i/>
              </w:rPr>
              <w:lastRenderedPageBreak/>
              <w:t>monitoring van de cumulatieve uitgaven werd belemmerd en het risico ontstond van overschrijdingen van het contractplafond, en het niet specificeren van het type contract voor een IT-consultancycontract van 731 000 EUR, in strijd met bijlage I bij het Financieel Reglement; neemt kennis van de uitleg en toezeggingen van het Agentschap om de procedures te versterken en naleving in de toekomst te waarborgen;</w:t>
            </w:r>
          </w:p>
        </w:tc>
      </w:tr>
    </w:tbl>
    <w:p w14:paraId="19AA0BDC"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B95BFAE" w14:textId="77777777" w:rsidR="00064C27" w:rsidRPr="007E388C" w:rsidRDefault="00064C27" w:rsidP="00064C27">
      <w:r w:rsidRPr="007E388C">
        <w:rPr>
          <w:rStyle w:val="HideTWBExt"/>
        </w:rPr>
        <w:t>&lt;/Amend&gt;</w:t>
      </w:r>
    </w:p>
    <w:p w14:paraId="17BF874B"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158</w:t>
      </w:r>
      <w:r w:rsidRPr="007E388C">
        <w:rPr>
          <w:rStyle w:val="HideTWBExt"/>
          <w:b w:val="0"/>
        </w:rPr>
        <w:t>&lt;/NumAm&gt;</w:t>
      </w:r>
    </w:p>
    <w:p w14:paraId="29B61978"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9FBE689" w14:textId="77777777" w:rsidR="00064C27" w:rsidRPr="007E388C" w:rsidRDefault="00064C27" w:rsidP="00064C27">
      <w:pPr>
        <w:pStyle w:val="NormalBold"/>
      </w:pPr>
      <w:r w:rsidRPr="007E388C">
        <w:rPr>
          <w:rStyle w:val="HideTWBExt"/>
          <w:b w:val="0"/>
        </w:rPr>
        <w:t>&lt;/RepeatBlock-By&gt;</w:t>
      </w:r>
    </w:p>
    <w:p w14:paraId="5FC7FCB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6370EB7" w14:textId="77777777" w:rsidR="00064C27" w:rsidRPr="007E388C" w:rsidRDefault="00064C27" w:rsidP="00064C27">
      <w:pPr>
        <w:pStyle w:val="NormalBold"/>
      </w:pPr>
      <w:r w:rsidRPr="007E388C">
        <w:rPr>
          <w:rStyle w:val="HideTWBExt"/>
          <w:b w:val="0"/>
        </w:rPr>
        <w:t>&lt;Article&gt;</w:t>
      </w:r>
      <w:r w:rsidRPr="007E388C">
        <w:t>Paragraaf 104 – streepje 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7059D21" w14:textId="77777777" w:rsidTr="0071600E">
        <w:trPr>
          <w:trHeight w:hRule="exact" w:val="240"/>
          <w:jc w:val="center"/>
        </w:trPr>
        <w:tc>
          <w:tcPr>
            <w:tcW w:w="9752" w:type="dxa"/>
            <w:gridSpan w:val="2"/>
            <w:tcBorders>
              <w:top w:val="nil"/>
              <w:left w:val="nil"/>
              <w:bottom w:val="nil"/>
              <w:right w:val="nil"/>
            </w:tcBorders>
          </w:tcPr>
          <w:p w14:paraId="593C3D39" w14:textId="77777777" w:rsidR="00064C27" w:rsidRPr="007E388C" w:rsidRDefault="00064C27" w:rsidP="0071600E"/>
        </w:tc>
      </w:tr>
      <w:tr w:rsidR="00064C27" w:rsidRPr="007E388C" w14:paraId="68494940" w14:textId="77777777" w:rsidTr="0071600E">
        <w:trPr>
          <w:trHeight w:val="240"/>
          <w:jc w:val="center"/>
        </w:trPr>
        <w:tc>
          <w:tcPr>
            <w:tcW w:w="4876" w:type="dxa"/>
            <w:tcBorders>
              <w:top w:val="nil"/>
              <w:left w:val="nil"/>
              <w:bottom w:val="nil"/>
              <w:right w:val="nil"/>
            </w:tcBorders>
          </w:tcPr>
          <w:p w14:paraId="2D69EAA2"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535B1534" w14:textId="77777777" w:rsidR="00064C27" w:rsidRPr="007E388C" w:rsidRDefault="00064C27" w:rsidP="0071600E">
            <w:pPr>
              <w:pStyle w:val="AmColumnHeading"/>
            </w:pPr>
            <w:r w:rsidRPr="007E388C">
              <w:t>Amendement</w:t>
            </w:r>
          </w:p>
        </w:tc>
      </w:tr>
      <w:tr w:rsidR="00064C27" w:rsidRPr="007E388C" w14:paraId="763969C8" w14:textId="77777777" w:rsidTr="0071600E">
        <w:trPr>
          <w:jc w:val="center"/>
        </w:trPr>
        <w:tc>
          <w:tcPr>
            <w:tcW w:w="4876" w:type="dxa"/>
            <w:tcBorders>
              <w:top w:val="nil"/>
              <w:left w:val="nil"/>
              <w:bottom w:val="nil"/>
              <w:right w:val="nil"/>
            </w:tcBorders>
          </w:tcPr>
          <w:p w14:paraId="5E8C0287" w14:textId="77777777" w:rsidR="00064C27" w:rsidRPr="007E388C" w:rsidRDefault="00064C27" w:rsidP="0071600E">
            <w:pPr>
              <w:pStyle w:val="Normal6a"/>
            </w:pPr>
            <w:r w:rsidRPr="007E388C">
              <w:rPr>
                <w:b/>
                <w:i/>
              </w:rPr>
              <w:t>–</w:t>
            </w:r>
            <w:r w:rsidRPr="007E388C">
              <w:tab/>
            </w:r>
            <w:r w:rsidRPr="007E388C">
              <w:rPr>
                <w:b/>
                <w:i/>
              </w:rPr>
              <w:t>onregelmatige betalingen in het kader van een raamovereenkomst voor kantine- en cateringdiensten, terugbetaling van 6 514 EUR zonder een aan het agentschap gerichte factuur, in strijd met artikel 111, lid 2, van het Financieel Reglement, en verhoging van de lunchprijzen met 34 % boven het overeengekomen indexeringsmechanisme; neemt nota van het antwoord van het agentschap dat het om op zichzelf staande incidenten ging, waarbij de procedures sindsdien zijn verduidelijkt en aangescherpt, en dat de prijsaanpassing het gevolg was van uitzonderlijke inflatoire omstandigheden;</w:t>
            </w:r>
          </w:p>
        </w:tc>
        <w:tc>
          <w:tcPr>
            <w:tcW w:w="4876" w:type="dxa"/>
            <w:tcBorders>
              <w:top w:val="nil"/>
              <w:left w:val="nil"/>
              <w:bottom w:val="nil"/>
              <w:right w:val="nil"/>
            </w:tcBorders>
          </w:tcPr>
          <w:p w14:paraId="3C49CC8F" w14:textId="77777777" w:rsidR="00064C27" w:rsidRPr="007E388C" w:rsidRDefault="00064C27" w:rsidP="0071600E">
            <w:pPr>
              <w:pStyle w:val="Normal6a"/>
            </w:pPr>
            <w:r w:rsidRPr="007E388C">
              <w:rPr>
                <w:b/>
                <w:i/>
              </w:rPr>
              <w:t>Schrappen</w:t>
            </w:r>
          </w:p>
        </w:tc>
      </w:tr>
    </w:tbl>
    <w:p w14:paraId="139C03B6"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63471FE0" w14:textId="77777777" w:rsidR="00064C27" w:rsidRPr="007E388C" w:rsidRDefault="00064C27" w:rsidP="00064C27">
      <w:r w:rsidRPr="007E388C">
        <w:rPr>
          <w:rStyle w:val="HideTWBExt"/>
        </w:rPr>
        <w:t>&lt;/Amend&gt;</w:t>
      </w:r>
    </w:p>
    <w:p w14:paraId="1362CFCC"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159</w:t>
      </w:r>
      <w:r w:rsidRPr="007E388C">
        <w:rPr>
          <w:rStyle w:val="HideTWBExt"/>
          <w:b w:val="0"/>
        </w:rPr>
        <w:t>&lt;/NumAm&gt;</w:t>
      </w:r>
    </w:p>
    <w:p w14:paraId="50CA77E9"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02670555" w14:textId="77777777" w:rsidR="00064C27" w:rsidRPr="007E388C" w:rsidRDefault="00064C27" w:rsidP="00064C27">
      <w:pPr>
        <w:pStyle w:val="NormalBold"/>
      </w:pPr>
      <w:r w:rsidRPr="007E388C">
        <w:rPr>
          <w:rStyle w:val="HideTWBExt"/>
          <w:b w:val="0"/>
        </w:rPr>
        <w:t>&lt;/RepeatBlock-By&gt;</w:t>
      </w:r>
    </w:p>
    <w:p w14:paraId="45443FA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649F4B5" w14:textId="77777777" w:rsidR="00064C27" w:rsidRPr="007E388C" w:rsidRDefault="00064C27" w:rsidP="00064C27">
      <w:pPr>
        <w:pStyle w:val="NormalBold"/>
      </w:pPr>
      <w:r w:rsidRPr="007E388C">
        <w:rPr>
          <w:rStyle w:val="HideTWBExt"/>
          <w:b w:val="0"/>
        </w:rPr>
        <w:lastRenderedPageBreak/>
        <w:t>&lt;Article&gt;</w:t>
      </w:r>
      <w:r w:rsidRPr="007E388C">
        <w:t>Paragraaf 104 – streepje 2</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5D29DE02" w14:textId="77777777" w:rsidTr="0071600E">
        <w:trPr>
          <w:trHeight w:hRule="exact" w:val="240"/>
          <w:jc w:val="center"/>
        </w:trPr>
        <w:tc>
          <w:tcPr>
            <w:tcW w:w="9752" w:type="dxa"/>
            <w:gridSpan w:val="2"/>
            <w:tcBorders>
              <w:top w:val="nil"/>
              <w:left w:val="nil"/>
              <w:bottom w:val="nil"/>
              <w:right w:val="nil"/>
            </w:tcBorders>
          </w:tcPr>
          <w:p w14:paraId="3E3D9FD7" w14:textId="77777777" w:rsidR="00064C27" w:rsidRPr="007E388C" w:rsidRDefault="00064C27" w:rsidP="0071600E"/>
        </w:tc>
      </w:tr>
      <w:tr w:rsidR="00064C27" w:rsidRPr="007E388C" w14:paraId="40E35CDD" w14:textId="77777777" w:rsidTr="0071600E">
        <w:trPr>
          <w:trHeight w:val="240"/>
          <w:jc w:val="center"/>
        </w:trPr>
        <w:tc>
          <w:tcPr>
            <w:tcW w:w="4876" w:type="dxa"/>
            <w:tcBorders>
              <w:top w:val="nil"/>
              <w:left w:val="nil"/>
              <w:bottom w:val="nil"/>
              <w:right w:val="nil"/>
            </w:tcBorders>
          </w:tcPr>
          <w:p w14:paraId="2A36E9F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7B975A8" w14:textId="77777777" w:rsidR="00064C27" w:rsidRPr="007E388C" w:rsidRDefault="00064C27" w:rsidP="0071600E">
            <w:pPr>
              <w:pStyle w:val="AmColumnHeading"/>
            </w:pPr>
            <w:r w:rsidRPr="007E388C">
              <w:t>Amendement</w:t>
            </w:r>
          </w:p>
        </w:tc>
      </w:tr>
      <w:tr w:rsidR="00064C27" w:rsidRPr="007E388C" w14:paraId="687646A4" w14:textId="77777777" w:rsidTr="0071600E">
        <w:trPr>
          <w:jc w:val="center"/>
        </w:trPr>
        <w:tc>
          <w:tcPr>
            <w:tcW w:w="4876" w:type="dxa"/>
            <w:tcBorders>
              <w:top w:val="nil"/>
              <w:left w:val="nil"/>
              <w:bottom w:val="nil"/>
              <w:right w:val="nil"/>
            </w:tcBorders>
          </w:tcPr>
          <w:p w14:paraId="6D6E51EA" w14:textId="77777777" w:rsidR="00064C27" w:rsidRPr="007E388C" w:rsidRDefault="00064C27" w:rsidP="0071600E">
            <w:pPr>
              <w:pStyle w:val="Normal6a"/>
            </w:pPr>
            <w:r w:rsidRPr="007E388C">
              <w:rPr>
                <w:b/>
                <w:i/>
              </w:rPr>
              <w:t>–</w:t>
            </w:r>
            <w:r w:rsidRPr="007E388C">
              <w:tab/>
            </w:r>
            <w:r w:rsidRPr="007E388C">
              <w:rPr>
                <w:b/>
                <w:i/>
              </w:rPr>
              <w:t>gebruik van zijn intern systeem voor bijeenkomsten van deskundigen voor het bestellen van cateringdiensten, in plaats van de bestelformulieren die de raamovereenkomst voorschrijft, waardoor een betrouwbare monitoring van de cumulatieve uitgaven onmogelijk werd en het risico ontstond van overschrijdingen van het contractplafond, hetgeen in strijd is met artikel 111, leden 1 en 3, van het Financieel Reglement; neemt kennis van het antwoord van het EEA dat het systeem voor bijeenkomsten van deskundigen een gestroomlijnd controleproces biedt en dat het de raamovereenkomst dienovereenkomstig zal aanpassen; benadrukt dat, om volledig tegemoet te komen aan de zorgen van de Rekenkamer, het systeem voor bijeenkomsten van deskundigen moet worden geïntegreerd met het boekhoudsysteem om ervoor te zorgen dat alle cateringbestellingen automatisch juridisch bindende verplichtingen genereren;</w:t>
            </w:r>
          </w:p>
        </w:tc>
        <w:tc>
          <w:tcPr>
            <w:tcW w:w="4876" w:type="dxa"/>
            <w:tcBorders>
              <w:top w:val="nil"/>
              <w:left w:val="nil"/>
              <w:bottom w:val="nil"/>
              <w:right w:val="nil"/>
            </w:tcBorders>
          </w:tcPr>
          <w:p w14:paraId="3C4970B9" w14:textId="77777777" w:rsidR="00064C27" w:rsidRPr="007E388C" w:rsidRDefault="00064C27" w:rsidP="0071600E">
            <w:pPr>
              <w:pStyle w:val="Normal6a"/>
            </w:pPr>
            <w:r w:rsidRPr="007E388C">
              <w:rPr>
                <w:b/>
                <w:i/>
              </w:rPr>
              <w:t>Schrappen</w:t>
            </w:r>
          </w:p>
        </w:tc>
      </w:tr>
    </w:tbl>
    <w:p w14:paraId="1C80EED3"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956E80D" w14:textId="77777777" w:rsidR="00064C27" w:rsidRPr="007E388C" w:rsidRDefault="00064C27" w:rsidP="00064C27">
      <w:r w:rsidRPr="007E388C">
        <w:rPr>
          <w:rStyle w:val="HideTWBExt"/>
        </w:rPr>
        <w:t>&lt;/Amend&gt;</w:t>
      </w:r>
    </w:p>
    <w:p w14:paraId="746FB83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160</w:t>
      </w:r>
      <w:r w:rsidRPr="007E388C">
        <w:rPr>
          <w:rStyle w:val="HideTWBExt"/>
          <w:b w:val="0"/>
        </w:rPr>
        <w:t>&lt;/NumAm&gt;</w:t>
      </w:r>
    </w:p>
    <w:p w14:paraId="7CFC24AC"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017C7F4" w14:textId="77777777" w:rsidR="00064C27" w:rsidRPr="007E388C" w:rsidRDefault="00064C27" w:rsidP="00064C27">
      <w:pPr>
        <w:pStyle w:val="NormalBold"/>
      </w:pPr>
      <w:r w:rsidRPr="007E388C">
        <w:rPr>
          <w:rStyle w:val="HideTWBExt"/>
          <w:b w:val="0"/>
        </w:rPr>
        <w:t>&lt;/RepeatBlock-By&gt;</w:t>
      </w:r>
    </w:p>
    <w:p w14:paraId="5B5EC40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D92A857" w14:textId="77777777" w:rsidR="00064C27" w:rsidRPr="007E388C" w:rsidRDefault="00064C27" w:rsidP="00064C27">
      <w:pPr>
        <w:pStyle w:val="NormalBold"/>
      </w:pPr>
      <w:r w:rsidRPr="007E388C">
        <w:rPr>
          <w:rStyle w:val="HideTWBExt"/>
          <w:b w:val="0"/>
        </w:rPr>
        <w:t>&lt;Article&gt;</w:t>
      </w:r>
      <w:r w:rsidRPr="007E388C">
        <w:t>Paragraaf 104 – streepje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34B103A" w14:textId="77777777" w:rsidTr="0071600E">
        <w:trPr>
          <w:trHeight w:hRule="exact" w:val="240"/>
          <w:jc w:val="center"/>
        </w:trPr>
        <w:tc>
          <w:tcPr>
            <w:tcW w:w="9752" w:type="dxa"/>
            <w:gridSpan w:val="2"/>
            <w:tcBorders>
              <w:top w:val="nil"/>
              <w:left w:val="nil"/>
              <w:bottom w:val="nil"/>
              <w:right w:val="nil"/>
            </w:tcBorders>
          </w:tcPr>
          <w:p w14:paraId="5E50F81B" w14:textId="77777777" w:rsidR="00064C27" w:rsidRPr="007E388C" w:rsidRDefault="00064C27" w:rsidP="0071600E"/>
        </w:tc>
      </w:tr>
      <w:tr w:rsidR="00064C27" w:rsidRPr="007E388C" w14:paraId="668D9220" w14:textId="77777777" w:rsidTr="0071600E">
        <w:trPr>
          <w:trHeight w:val="240"/>
          <w:jc w:val="center"/>
        </w:trPr>
        <w:tc>
          <w:tcPr>
            <w:tcW w:w="4876" w:type="dxa"/>
            <w:tcBorders>
              <w:top w:val="nil"/>
              <w:left w:val="nil"/>
              <w:bottom w:val="nil"/>
              <w:right w:val="nil"/>
            </w:tcBorders>
          </w:tcPr>
          <w:p w14:paraId="51BA7AE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A09D717" w14:textId="77777777" w:rsidR="00064C27" w:rsidRPr="007E388C" w:rsidRDefault="00064C27" w:rsidP="0071600E">
            <w:pPr>
              <w:pStyle w:val="AmColumnHeading"/>
            </w:pPr>
            <w:r w:rsidRPr="007E388C">
              <w:t>Amendement</w:t>
            </w:r>
          </w:p>
        </w:tc>
      </w:tr>
      <w:tr w:rsidR="00064C27" w:rsidRPr="007E388C" w14:paraId="1794D3C4" w14:textId="77777777" w:rsidTr="0071600E">
        <w:trPr>
          <w:jc w:val="center"/>
        </w:trPr>
        <w:tc>
          <w:tcPr>
            <w:tcW w:w="4876" w:type="dxa"/>
            <w:tcBorders>
              <w:top w:val="nil"/>
              <w:left w:val="nil"/>
              <w:bottom w:val="nil"/>
              <w:right w:val="nil"/>
            </w:tcBorders>
          </w:tcPr>
          <w:p w14:paraId="602BD0BB" w14:textId="77777777" w:rsidR="00064C27" w:rsidRPr="007E388C" w:rsidRDefault="00064C27" w:rsidP="0071600E">
            <w:pPr>
              <w:pStyle w:val="Normal6a"/>
            </w:pPr>
            <w:r w:rsidRPr="007E388C">
              <w:rPr>
                <w:b/>
                <w:i/>
              </w:rPr>
              <w:t>–</w:t>
            </w:r>
            <w:r w:rsidRPr="007E388C">
              <w:tab/>
            </w:r>
            <w:r w:rsidRPr="007E388C">
              <w:rPr>
                <w:b/>
                <w:i/>
              </w:rPr>
              <w:t xml:space="preserve">type contract: merkt op dat het EEA heeft nagelaten het type specifiek contract (vaste prijs of “tijd en middelen”) te specificeren voor een IT-consultancycontract voor een bedrag van 731 000 EUR, hetgeen in strijd is met afdeling 1.1 van bijlage I bij het Financieel Reglement, waardoor het </w:t>
            </w:r>
            <w:r w:rsidRPr="007E388C">
              <w:rPr>
                <w:b/>
                <w:i/>
              </w:rPr>
              <w:lastRenderedPageBreak/>
              <w:t>onmogelijk is het totale contractbedrag in overeenstemming te brengen met de prijs per consultant; neemt nota van de uitleg van het EEA dat de omissie geen financiële gevolgen had, en van de toezegging ervoor te zorgen dat deze informatie in alle toekomstige contracten wordt opgenomen;</w:t>
            </w:r>
          </w:p>
        </w:tc>
        <w:tc>
          <w:tcPr>
            <w:tcW w:w="4876" w:type="dxa"/>
            <w:tcBorders>
              <w:top w:val="nil"/>
              <w:left w:val="nil"/>
              <w:bottom w:val="nil"/>
              <w:right w:val="nil"/>
            </w:tcBorders>
          </w:tcPr>
          <w:p w14:paraId="0BF3807C" w14:textId="77777777" w:rsidR="00064C27" w:rsidRPr="007E388C" w:rsidRDefault="00064C27" w:rsidP="0071600E">
            <w:pPr>
              <w:pStyle w:val="Normal6a"/>
            </w:pPr>
            <w:r w:rsidRPr="007E388C">
              <w:rPr>
                <w:b/>
                <w:i/>
              </w:rPr>
              <w:lastRenderedPageBreak/>
              <w:t>Schrappen</w:t>
            </w:r>
          </w:p>
        </w:tc>
      </w:tr>
    </w:tbl>
    <w:p w14:paraId="438CBAF4"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8ECF7B0" w14:textId="77777777" w:rsidR="00064C27" w:rsidRPr="007E388C" w:rsidRDefault="00064C27" w:rsidP="00064C27">
      <w:r w:rsidRPr="007E388C">
        <w:rPr>
          <w:rStyle w:val="HideTWBExt"/>
        </w:rPr>
        <w:t>&lt;/Amend&gt;</w:t>
      </w:r>
    </w:p>
    <w:p w14:paraId="7D4F40F6"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161</w:t>
      </w:r>
      <w:r w:rsidRPr="007E388C">
        <w:rPr>
          <w:rStyle w:val="HideTWBExt"/>
          <w:b w:val="0"/>
        </w:rPr>
        <w:t>&lt;/NumAm&gt;</w:t>
      </w:r>
    </w:p>
    <w:p w14:paraId="647C2775"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0A02AAB8" w14:textId="77777777" w:rsidR="00064C27" w:rsidRPr="007E388C" w:rsidRDefault="00064C27" w:rsidP="00064C27">
      <w:pPr>
        <w:pStyle w:val="NormalBold"/>
      </w:pPr>
      <w:r w:rsidRPr="007E388C">
        <w:rPr>
          <w:rStyle w:val="HideTWBExt"/>
          <w:b w:val="0"/>
        </w:rPr>
        <w:t>&lt;/RepeatBlock-By&gt;</w:t>
      </w:r>
    </w:p>
    <w:p w14:paraId="235C07F2"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CA9A41C" w14:textId="77777777" w:rsidR="00064C27" w:rsidRPr="007E388C" w:rsidRDefault="00064C27" w:rsidP="00064C27">
      <w:pPr>
        <w:pStyle w:val="NormalBold"/>
      </w:pPr>
      <w:r w:rsidRPr="007E388C">
        <w:rPr>
          <w:rStyle w:val="HideTWBExt"/>
          <w:b w:val="0"/>
        </w:rPr>
        <w:t>&lt;Article&gt;</w:t>
      </w:r>
      <w:r w:rsidRPr="007E388C">
        <w:t>Paragraaf 104 – streepje 3</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091E431" w14:textId="77777777" w:rsidTr="0071600E">
        <w:trPr>
          <w:trHeight w:hRule="exact" w:val="240"/>
          <w:jc w:val="center"/>
        </w:trPr>
        <w:tc>
          <w:tcPr>
            <w:tcW w:w="9752" w:type="dxa"/>
            <w:gridSpan w:val="2"/>
            <w:tcBorders>
              <w:top w:val="nil"/>
              <w:left w:val="nil"/>
              <w:bottom w:val="nil"/>
              <w:right w:val="nil"/>
            </w:tcBorders>
          </w:tcPr>
          <w:p w14:paraId="33098DCE" w14:textId="77777777" w:rsidR="00064C27" w:rsidRPr="007E388C" w:rsidRDefault="00064C27" w:rsidP="0071600E"/>
        </w:tc>
      </w:tr>
      <w:tr w:rsidR="00064C27" w:rsidRPr="007E388C" w14:paraId="29C4B77C" w14:textId="77777777" w:rsidTr="0071600E">
        <w:trPr>
          <w:trHeight w:val="240"/>
          <w:jc w:val="center"/>
        </w:trPr>
        <w:tc>
          <w:tcPr>
            <w:tcW w:w="4876" w:type="dxa"/>
            <w:tcBorders>
              <w:top w:val="nil"/>
              <w:left w:val="nil"/>
              <w:bottom w:val="nil"/>
              <w:right w:val="nil"/>
            </w:tcBorders>
          </w:tcPr>
          <w:p w14:paraId="47EBE2CC"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3F689263" w14:textId="77777777" w:rsidR="00064C27" w:rsidRPr="007E388C" w:rsidRDefault="00064C27" w:rsidP="0071600E">
            <w:pPr>
              <w:pStyle w:val="AmColumnHeading"/>
            </w:pPr>
            <w:r w:rsidRPr="007E388C">
              <w:t>Amendement</w:t>
            </w:r>
          </w:p>
        </w:tc>
      </w:tr>
      <w:tr w:rsidR="00064C27" w:rsidRPr="007E388C" w14:paraId="3EBA167D" w14:textId="77777777" w:rsidTr="0071600E">
        <w:trPr>
          <w:jc w:val="center"/>
        </w:trPr>
        <w:tc>
          <w:tcPr>
            <w:tcW w:w="4876" w:type="dxa"/>
            <w:tcBorders>
              <w:top w:val="nil"/>
              <w:left w:val="nil"/>
              <w:bottom w:val="nil"/>
              <w:right w:val="nil"/>
            </w:tcBorders>
          </w:tcPr>
          <w:p w14:paraId="7ABFC983" w14:textId="77777777" w:rsidR="00064C27" w:rsidRPr="007E388C" w:rsidRDefault="00064C27" w:rsidP="0071600E">
            <w:pPr>
              <w:pStyle w:val="Normal6a"/>
            </w:pPr>
            <w:r w:rsidRPr="007E388C">
              <w:t>–</w:t>
            </w:r>
            <w:r w:rsidRPr="007E388C">
              <w:tab/>
              <w:t xml:space="preserve">type contract: </w:t>
            </w:r>
            <w:r w:rsidRPr="007E388C">
              <w:rPr>
                <w:b/>
                <w:bCs/>
                <w:i/>
                <w:iCs/>
              </w:rPr>
              <w:t>merkt op</w:t>
            </w:r>
            <w:r w:rsidRPr="007E388C">
              <w:rPr>
                <w:b/>
                <w:bCs/>
              </w:rPr>
              <w:t xml:space="preserve"> </w:t>
            </w:r>
            <w:r w:rsidRPr="007E388C">
              <w:t>dat het EEA heeft nagelaten het type specifiek contract (vaste prijs of “tijd en middelen”) te specificeren voor een IT-consultancycontract voor een bedrag van 731 000 EUR, hetgeen in strijd is met afdeling 1.1 van bijlage I bij het Financieel Reglement, waardoor het onmogelijk is het totale contractbedrag in overeenstemming te brengen met de prijs per consultant; neemt nota van de uitleg van het EEA dat de omissie geen financiële gevolgen had, en van de toezegging ervoor te zorgen dat deze informatie in alle toekomstige contracten wordt opgenomen;</w:t>
            </w:r>
          </w:p>
        </w:tc>
        <w:tc>
          <w:tcPr>
            <w:tcW w:w="4876" w:type="dxa"/>
            <w:tcBorders>
              <w:top w:val="nil"/>
              <w:left w:val="nil"/>
              <w:bottom w:val="nil"/>
              <w:right w:val="nil"/>
            </w:tcBorders>
          </w:tcPr>
          <w:p w14:paraId="2AA2B302" w14:textId="77777777" w:rsidR="00064C27" w:rsidRPr="007E388C" w:rsidRDefault="00064C27" w:rsidP="0071600E">
            <w:pPr>
              <w:pStyle w:val="Normal6a"/>
            </w:pPr>
            <w:r w:rsidRPr="007E388C">
              <w:t>–</w:t>
            </w:r>
            <w:r w:rsidRPr="007E388C">
              <w:tab/>
              <w:t xml:space="preserve">type contract: </w:t>
            </w:r>
            <w:r w:rsidRPr="007E388C">
              <w:rPr>
                <w:b/>
                <w:bCs/>
                <w:i/>
                <w:iCs/>
              </w:rPr>
              <w:t>betreurt</w:t>
            </w:r>
            <w:r w:rsidRPr="007E388C">
              <w:rPr>
                <w:b/>
                <w:bCs/>
              </w:rPr>
              <w:t xml:space="preserve"> </w:t>
            </w:r>
            <w:r w:rsidRPr="007E388C">
              <w:t xml:space="preserve">dat het EEA heeft nagelaten het type specifiek contract (vaste prijs of “tijd en middelen”) te specificeren voor een IT-consultancycontract voor een bedrag van 731 000 EUR, hetgeen in strijd is met afdeling 1.1 van bijlage I bij het Financieel Reglement, waardoor het onmogelijk is het totale contractbedrag in overeenstemming te brengen met de prijs per consultant; neemt nota van de uitleg van het EEA dat de omissie geen financiële gevolgen had, en van de toezegging ervoor te zorgen dat deze informatie in alle toekomstige contracten wordt opgenomen; </w:t>
            </w:r>
            <w:r w:rsidRPr="007E388C">
              <w:rPr>
                <w:b/>
                <w:i/>
              </w:rPr>
              <w:t>dringt erop aan de juridische en inkoopdiensten van de agentschappen te professionaliseren, zodat deze fouten niet meer worden gemaakt met overheidsmiddelen;</w:t>
            </w:r>
          </w:p>
        </w:tc>
      </w:tr>
    </w:tbl>
    <w:p w14:paraId="03FD8D2F"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311DFA66" w14:textId="77777777" w:rsidR="00064C27" w:rsidRPr="007E388C" w:rsidRDefault="00064C27" w:rsidP="00064C27">
      <w:r w:rsidRPr="007E388C">
        <w:rPr>
          <w:rStyle w:val="HideTWBExt"/>
        </w:rPr>
        <w:t>&lt;/Amend&gt;</w:t>
      </w:r>
    </w:p>
    <w:p w14:paraId="2681F5C8"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162</w:t>
      </w:r>
      <w:r w:rsidRPr="007E388C">
        <w:rPr>
          <w:rStyle w:val="HideTWBExt"/>
          <w:b w:val="0"/>
        </w:rPr>
        <w:t>&lt;/NumAm&gt;</w:t>
      </w:r>
    </w:p>
    <w:p w14:paraId="62BED1C5"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4D8263C8" w14:textId="77777777" w:rsidR="00064C27" w:rsidRPr="007E388C" w:rsidRDefault="00064C27" w:rsidP="00064C27">
      <w:pPr>
        <w:pStyle w:val="NormalBold"/>
      </w:pPr>
      <w:r w:rsidRPr="007E388C">
        <w:rPr>
          <w:rStyle w:val="HideTWBExt"/>
          <w:b w:val="0"/>
        </w:rPr>
        <w:t>&lt;/RepeatBlock-By&gt;</w:t>
      </w:r>
    </w:p>
    <w:p w14:paraId="1E3ADB1B"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52F4606B" w14:textId="77777777" w:rsidR="00064C27" w:rsidRPr="007E388C" w:rsidRDefault="00064C27" w:rsidP="00064C27">
      <w:pPr>
        <w:pStyle w:val="NormalBold"/>
      </w:pPr>
      <w:r w:rsidRPr="007E388C">
        <w:rPr>
          <w:rStyle w:val="HideTWBExt"/>
          <w:b w:val="0"/>
        </w:rPr>
        <w:lastRenderedPageBreak/>
        <w:t>&lt;Article&gt;</w:t>
      </w:r>
      <w:r w:rsidRPr="007E388C">
        <w:t>Paragraaf 104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697902BA" w14:textId="77777777" w:rsidTr="0071600E">
        <w:trPr>
          <w:trHeight w:hRule="exact" w:val="240"/>
          <w:jc w:val="center"/>
        </w:trPr>
        <w:tc>
          <w:tcPr>
            <w:tcW w:w="9752" w:type="dxa"/>
            <w:gridSpan w:val="2"/>
            <w:tcBorders>
              <w:top w:val="nil"/>
              <w:left w:val="nil"/>
              <w:bottom w:val="nil"/>
              <w:right w:val="nil"/>
            </w:tcBorders>
          </w:tcPr>
          <w:p w14:paraId="0423B8E6" w14:textId="77777777" w:rsidR="00064C27" w:rsidRPr="007E388C" w:rsidRDefault="00064C27" w:rsidP="0071600E"/>
        </w:tc>
      </w:tr>
      <w:tr w:rsidR="00064C27" w:rsidRPr="007E388C" w14:paraId="424F49F2" w14:textId="77777777" w:rsidTr="0071600E">
        <w:trPr>
          <w:trHeight w:val="240"/>
          <w:jc w:val="center"/>
        </w:trPr>
        <w:tc>
          <w:tcPr>
            <w:tcW w:w="4876" w:type="dxa"/>
            <w:tcBorders>
              <w:top w:val="nil"/>
              <w:left w:val="nil"/>
              <w:bottom w:val="nil"/>
              <w:right w:val="nil"/>
            </w:tcBorders>
          </w:tcPr>
          <w:p w14:paraId="626A9C1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EF32E98" w14:textId="77777777" w:rsidR="00064C27" w:rsidRPr="007E388C" w:rsidRDefault="00064C27" w:rsidP="0071600E">
            <w:pPr>
              <w:pStyle w:val="AmColumnHeading"/>
            </w:pPr>
            <w:r w:rsidRPr="007E388C">
              <w:t>Amendement</w:t>
            </w:r>
          </w:p>
        </w:tc>
      </w:tr>
      <w:tr w:rsidR="00064C27" w:rsidRPr="007E388C" w14:paraId="51EFD38F" w14:textId="77777777" w:rsidTr="0071600E">
        <w:trPr>
          <w:jc w:val="center"/>
        </w:trPr>
        <w:tc>
          <w:tcPr>
            <w:tcW w:w="4876" w:type="dxa"/>
            <w:tcBorders>
              <w:top w:val="nil"/>
              <w:left w:val="nil"/>
              <w:bottom w:val="nil"/>
              <w:right w:val="nil"/>
            </w:tcBorders>
          </w:tcPr>
          <w:p w14:paraId="76D4A2C0" w14:textId="77777777" w:rsidR="00064C27" w:rsidRPr="007E388C" w:rsidRDefault="00064C27" w:rsidP="0071600E">
            <w:pPr>
              <w:pStyle w:val="Normal6a"/>
            </w:pPr>
          </w:p>
        </w:tc>
        <w:tc>
          <w:tcPr>
            <w:tcW w:w="4876" w:type="dxa"/>
            <w:tcBorders>
              <w:top w:val="nil"/>
              <w:left w:val="nil"/>
              <w:bottom w:val="nil"/>
              <w:right w:val="nil"/>
            </w:tcBorders>
          </w:tcPr>
          <w:p w14:paraId="567497C9" w14:textId="77777777" w:rsidR="00064C27" w:rsidRPr="007E388C" w:rsidRDefault="00064C27" w:rsidP="0071600E">
            <w:pPr>
              <w:pStyle w:val="Normal6a"/>
            </w:pPr>
            <w:r w:rsidRPr="007E388C">
              <w:rPr>
                <w:b/>
                <w:i/>
              </w:rPr>
              <w:t>104 bis.</w:t>
            </w:r>
            <w:r w:rsidRPr="007E388C">
              <w:tab/>
            </w:r>
            <w:r w:rsidRPr="007E388C">
              <w:rPr>
                <w:b/>
                <w:i/>
              </w:rPr>
              <w:t>benadrukt dat verschillende publicaties van het EEA een ideologische benadering van de Green Deal weerspiegelen, die onevenredige gevolgen kan hebben voor de Europese landbouw en industrie, en verzoekt het Agentschap de voorkeur te geven aan een rigoureuze wetenschappelijke aanpak zonder politiek activisme;</w:t>
            </w:r>
          </w:p>
        </w:tc>
      </w:tr>
    </w:tbl>
    <w:p w14:paraId="7893F11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5E95A90B" w14:textId="77777777" w:rsidR="00064C27" w:rsidRPr="007E388C" w:rsidRDefault="00064C27" w:rsidP="00064C27">
      <w:r w:rsidRPr="007E388C">
        <w:rPr>
          <w:rStyle w:val="HideTWBExt"/>
        </w:rPr>
        <w:t>&lt;/Amend&gt;</w:t>
      </w:r>
    </w:p>
    <w:p w14:paraId="73EED6E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163</w:t>
      </w:r>
      <w:r w:rsidRPr="007E388C">
        <w:rPr>
          <w:rStyle w:val="HideTWBExt"/>
          <w:b w:val="0"/>
        </w:rPr>
        <w:t>&lt;/NumAm&gt;</w:t>
      </w:r>
    </w:p>
    <w:p w14:paraId="2CB7D727"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23C5CEA8" w14:textId="77777777" w:rsidR="00064C27" w:rsidRPr="007E388C" w:rsidRDefault="00064C27" w:rsidP="00064C27">
      <w:pPr>
        <w:pStyle w:val="NormalBold"/>
      </w:pPr>
      <w:r w:rsidRPr="007E388C">
        <w:rPr>
          <w:rStyle w:val="HideTWBExt"/>
          <w:b w:val="0"/>
        </w:rPr>
        <w:t>&lt;/RepeatBlock-By&gt;</w:t>
      </w:r>
    </w:p>
    <w:p w14:paraId="7695D48D"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D081709" w14:textId="77777777" w:rsidR="00064C27" w:rsidRPr="007E388C" w:rsidRDefault="00064C27" w:rsidP="00064C27">
      <w:pPr>
        <w:pStyle w:val="NormalBold"/>
      </w:pPr>
      <w:r w:rsidRPr="007E388C">
        <w:rPr>
          <w:rStyle w:val="HideTWBExt"/>
          <w:b w:val="0"/>
        </w:rPr>
        <w:t>&lt;Article&gt;</w:t>
      </w:r>
      <w:r w:rsidRPr="007E388C">
        <w:t>Paragraaf 105</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D61DD65" w14:textId="77777777" w:rsidTr="0071600E">
        <w:trPr>
          <w:trHeight w:hRule="exact" w:val="240"/>
          <w:jc w:val="center"/>
        </w:trPr>
        <w:tc>
          <w:tcPr>
            <w:tcW w:w="9752" w:type="dxa"/>
            <w:gridSpan w:val="2"/>
            <w:tcBorders>
              <w:top w:val="nil"/>
              <w:left w:val="nil"/>
              <w:bottom w:val="nil"/>
              <w:right w:val="nil"/>
            </w:tcBorders>
          </w:tcPr>
          <w:p w14:paraId="6A68B12C" w14:textId="77777777" w:rsidR="00064C27" w:rsidRPr="007E388C" w:rsidRDefault="00064C27" w:rsidP="0071600E"/>
        </w:tc>
      </w:tr>
      <w:tr w:rsidR="00064C27" w:rsidRPr="007E388C" w14:paraId="23B3A074" w14:textId="77777777" w:rsidTr="0071600E">
        <w:trPr>
          <w:trHeight w:val="240"/>
          <w:jc w:val="center"/>
        </w:trPr>
        <w:tc>
          <w:tcPr>
            <w:tcW w:w="4876" w:type="dxa"/>
            <w:tcBorders>
              <w:top w:val="nil"/>
              <w:left w:val="nil"/>
              <w:bottom w:val="nil"/>
              <w:right w:val="nil"/>
            </w:tcBorders>
          </w:tcPr>
          <w:p w14:paraId="3E77418F"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01AEAF0" w14:textId="77777777" w:rsidR="00064C27" w:rsidRPr="007E388C" w:rsidRDefault="00064C27" w:rsidP="0071600E">
            <w:pPr>
              <w:pStyle w:val="AmColumnHeading"/>
            </w:pPr>
            <w:r w:rsidRPr="007E388C">
              <w:t>Amendement</w:t>
            </w:r>
          </w:p>
        </w:tc>
      </w:tr>
      <w:tr w:rsidR="00064C27" w:rsidRPr="007E388C" w14:paraId="1843410B" w14:textId="77777777" w:rsidTr="0071600E">
        <w:trPr>
          <w:jc w:val="center"/>
        </w:trPr>
        <w:tc>
          <w:tcPr>
            <w:tcW w:w="4876" w:type="dxa"/>
            <w:tcBorders>
              <w:top w:val="nil"/>
              <w:left w:val="nil"/>
              <w:bottom w:val="nil"/>
              <w:right w:val="nil"/>
            </w:tcBorders>
          </w:tcPr>
          <w:p w14:paraId="3D1F3C83" w14:textId="77777777" w:rsidR="00064C27" w:rsidRPr="007E388C" w:rsidRDefault="00064C27" w:rsidP="0071600E">
            <w:pPr>
              <w:pStyle w:val="Normal6a"/>
            </w:pPr>
            <w:r w:rsidRPr="007E388C">
              <w:t>105.</w:t>
            </w:r>
            <w:r w:rsidRPr="007E388C">
              <w:tab/>
              <w:t>neemt nota van de opmerking van de Rekenkamer dat het ECHA een specifiek IT-infrastructuurcontract ter waarde van 8,1 miljoen EUR heeft ondertekend, waarmee het gedelegeerde plafond van de ordonnateur met 1,3 miljoen EUR werd overschreden; neemt nota van de uitleg van het agentschap dat het contract was gebaseerd op niet-bindende ramingen van het dienstenvolume binnen de grenzen van de jaarlijkse kredieten en dat de feitelijke vastleggingen in de begrotingen de gedelegeerde bevoegdheid niet overschreden; moedigt het ECHA aan te zorgen voor een duidelijke afstemming tussen financiële delegaties en contractuele verbintenissen;</w:t>
            </w:r>
          </w:p>
        </w:tc>
        <w:tc>
          <w:tcPr>
            <w:tcW w:w="4876" w:type="dxa"/>
            <w:tcBorders>
              <w:top w:val="nil"/>
              <w:left w:val="nil"/>
              <w:bottom w:val="nil"/>
              <w:right w:val="nil"/>
            </w:tcBorders>
          </w:tcPr>
          <w:p w14:paraId="7261428E" w14:textId="77777777" w:rsidR="00064C27" w:rsidRPr="007E388C" w:rsidRDefault="00064C27" w:rsidP="0071600E">
            <w:pPr>
              <w:pStyle w:val="Normal6a"/>
            </w:pPr>
            <w:r w:rsidRPr="007E388C">
              <w:t>105.</w:t>
            </w:r>
            <w:r w:rsidRPr="007E388C">
              <w:tab/>
              <w:t xml:space="preserve">neemt nota van de opmerking van de Rekenkamer dat het ECHA een specifiek IT-infrastructuurcontract ter waarde van 8,1 miljoen EUR heeft ondertekend, waarmee het gedelegeerde plafond van de ordonnateur met 1,3 miljoen EUR werd overschreden; neemt nota van de uitleg van het agentschap dat het contract was gebaseerd op niet-bindende ramingen van het dienstenvolume binnen de grenzen van de jaarlijkse kredieten en dat de feitelijke vastleggingen in de begrotingen de gedelegeerde bevoegdheid niet overschreden; moedigt het ECHA aan te zorgen voor een duidelijke afstemming tussen financiële delegaties en contractuele verbintenissen; </w:t>
            </w:r>
            <w:r w:rsidRPr="007E388C">
              <w:rPr>
                <w:b/>
                <w:i/>
              </w:rPr>
              <w:t xml:space="preserve">roept het agentschap op verbeterde toekomstgerichte screeningmechanismen in te voeren voor externe contractanten die betrokken zijn bij werkzaamheden in verband met de besluitvorming van het agentschap op het </w:t>
            </w:r>
            <w:r w:rsidRPr="007E388C">
              <w:rPr>
                <w:b/>
                <w:i/>
              </w:rPr>
              <w:lastRenderedPageBreak/>
              <w:t>gebied van regelgeving;</w:t>
            </w:r>
          </w:p>
        </w:tc>
      </w:tr>
    </w:tbl>
    <w:p w14:paraId="6722F56C"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32E1371" w14:textId="77777777" w:rsidR="00064C27" w:rsidRPr="007E388C" w:rsidRDefault="00064C27" w:rsidP="00064C27">
      <w:r w:rsidRPr="007E388C">
        <w:rPr>
          <w:rStyle w:val="HideTWBExt"/>
        </w:rPr>
        <w:t>&lt;/Amend&gt;</w:t>
      </w:r>
    </w:p>
    <w:p w14:paraId="31AC2BD9"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164</w:t>
      </w:r>
      <w:r w:rsidRPr="007E388C">
        <w:rPr>
          <w:rStyle w:val="HideTWBExt"/>
          <w:b w:val="0"/>
        </w:rPr>
        <w:t>&lt;/NumAm&gt;</w:t>
      </w:r>
    </w:p>
    <w:p w14:paraId="351AE0AD"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632A1334" w14:textId="77777777" w:rsidR="00064C27" w:rsidRPr="007E388C" w:rsidRDefault="00064C27" w:rsidP="00064C27">
      <w:pPr>
        <w:pStyle w:val="NormalBold"/>
      </w:pPr>
      <w:r w:rsidRPr="007E388C">
        <w:rPr>
          <w:rStyle w:val="HideTWBExt"/>
          <w:b w:val="0"/>
        </w:rPr>
        <w:t>&lt;/RepeatBlock-By&gt;</w:t>
      </w:r>
    </w:p>
    <w:p w14:paraId="602FA13C"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1E49517E" w14:textId="77777777" w:rsidR="00064C27" w:rsidRPr="007E388C" w:rsidRDefault="00064C27" w:rsidP="00064C27">
      <w:pPr>
        <w:pStyle w:val="NormalBold"/>
      </w:pPr>
      <w:r w:rsidRPr="007E388C">
        <w:rPr>
          <w:rStyle w:val="HideTWBExt"/>
          <w:b w:val="0"/>
        </w:rPr>
        <w:t>&lt;Article&gt;</w:t>
      </w:r>
      <w:r w:rsidRPr="007E388C">
        <w:t>Paragraaf 106</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DF3F871" w14:textId="77777777" w:rsidTr="0071600E">
        <w:trPr>
          <w:trHeight w:hRule="exact" w:val="240"/>
          <w:jc w:val="center"/>
        </w:trPr>
        <w:tc>
          <w:tcPr>
            <w:tcW w:w="9752" w:type="dxa"/>
            <w:gridSpan w:val="2"/>
            <w:tcBorders>
              <w:top w:val="nil"/>
              <w:left w:val="nil"/>
              <w:bottom w:val="nil"/>
              <w:right w:val="nil"/>
            </w:tcBorders>
          </w:tcPr>
          <w:p w14:paraId="7DC80851" w14:textId="77777777" w:rsidR="00064C27" w:rsidRPr="007E388C" w:rsidRDefault="00064C27" w:rsidP="0071600E"/>
        </w:tc>
      </w:tr>
      <w:tr w:rsidR="00064C27" w:rsidRPr="007E388C" w14:paraId="38B35399" w14:textId="77777777" w:rsidTr="0071600E">
        <w:trPr>
          <w:trHeight w:val="240"/>
          <w:jc w:val="center"/>
        </w:trPr>
        <w:tc>
          <w:tcPr>
            <w:tcW w:w="4876" w:type="dxa"/>
            <w:tcBorders>
              <w:top w:val="nil"/>
              <w:left w:val="nil"/>
              <w:bottom w:val="nil"/>
              <w:right w:val="nil"/>
            </w:tcBorders>
          </w:tcPr>
          <w:p w14:paraId="138F1258"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2BF8738" w14:textId="77777777" w:rsidR="00064C27" w:rsidRPr="007E388C" w:rsidRDefault="00064C27" w:rsidP="0071600E">
            <w:pPr>
              <w:pStyle w:val="AmColumnHeading"/>
            </w:pPr>
            <w:r w:rsidRPr="007E388C">
              <w:t>Amendement</w:t>
            </w:r>
          </w:p>
        </w:tc>
      </w:tr>
      <w:tr w:rsidR="00064C27" w:rsidRPr="007E388C" w14:paraId="2F93C17C" w14:textId="77777777" w:rsidTr="0071600E">
        <w:trPr>
          <w:jc w:val="center"/>
        </w:trPr>
        <w:tc>
          <w:tcPr>
            <w:tcW w:w="4876" w:type="dxa"/>
            <w:tcBorders>
              <w:top w:val="nil"/>
              <w:left w:val="nil"/>
              <w:bottom w:val="nil"/>
              <w:right w:val="nil"/>
            </w:tcBorders>
          </w:tcPr>
          <w:p w14:paraId="529AEFEB" w14:textId="77777777" w:rsidR="00064C27" w:rsidRPr="007E388C" w:rsidRDefault="00064C27" w:rsidP="0071600E">
            <w:pPr>
              <w:pStyle w:val="Normal6a"/>
            </w:pPr>
            <w:r w:rsidRPr="007E388C">
              <w:t>106.</w:t>
            </w:r>
            <w:r w:rsidRPr="007E388C">
              <w:tab/>
              <w:t>vestigt de aandacht op de bezorgdheid die verschillende maatschappelijke organisaties hebben geuit over een mogelijk professioneel belangenconflict in het geval van Ramboll Germany GmbH, een adviesbureau dat eerder technische studies uitvoerde voor het ECHA en tegelijkertijd diensten verleende aan belanghebbenden uit de industrie die invloed wilden uitoefenen op komende PFAS-beperkingen; erkent de bewering van de organisaties dat de parallelle activiteiten van Ramboll de op grond van artikel 2, lid 56, en artikel 143, punt d), van het Financieel Reglement vereiste onpartijdigheid in gevaar kunnen hebben gebracht;</w:t>
            </w:r>
          </w:p>
        </w:tc>
        <w:tc>
          <w:tcPr>
            <w:tcW w:w="4876" w:type="dxa"/>
            <w:tcBorders>
              <w:top w:val="nil"/>
              <w:left w:val="nil"/>
              <w:bottom w:val="nil"/>
              <w:right w:val="nil"/>
            </w:tcBorders>
          </w:tcPr>
          <w:p w14:paraId="1CF2F452" w14:textId="77777777" w:rsidR="00064C27" w:rsidRPr="007E388C" w:rsidRDefault="00064C27" w:rsidP="0071600E">
            <w:pPr>
              <w:pStyle w:val="Normal6a"/>
            </w:pPr>
            <w:r w:rsidRPr="007E388C">
              <w:t>106.</w:t>
            </w:r>
            <w:r w:rsidRPr="007E388C">
              <w:tab/>
              <w:t xml:space="preserve">vestigt de aandacht op de bezorgdheid die verschillende maatschappelijke organisaties hebben geuit over een mogelijk professioneel belangenconflict in het geval van Ramboll Germany GmbH, een adviesbureau dat eerder technische studies uitvoerde voor het ECHA en tegelijkertijd diensten verleende aan belanghebbenden uit de industrie die invloed wilden uitoefenen op komende PFAS-beperkingen; </w:t>
            </w:r>
            <w:r w:rsidRPr="007E388C">
              <w:rPr>
                <w:b/>
                <w:i/>
              </w:rPr>
              <w:t>benadrukt dat deskundige adviesstructuren een evenwichtige vertegenwoordiging van wetenschappelijke, industriële en maatschappelijke expertise moeten weerspiegelen om de legitimiteit en empirisch onderbouwde besluitvorming te versterken;</w:t>
            </w:r>
            <w:r w:rsidRPr="007E388C">
              <w:t xml:space="preserve"> erkent de bewering van de organisaties dat de parallelle activiteiten van Ramboll de op grond van artikel 2, lid 56, en artikel 143, punt d), van het Financieel Reglement vereiste onpartijdigheid in gevaar kunnen hebben gebracht; </w:t>
            </w:r>
            <w:r w:rsidRPr="007E388C">
              <w:rPr>
                <w:b/>
                <w:i/>
              </w:rPr>
              <w:t xml:space="preserve">benadrukt dat het beginsel van goed financieel beheer vereist dat het agentschap ervoor zorgt dat aanbestedingen en de uitvoering van contracten zodanig worden uitgevoerd dat institutionele onpartijdigheid en het vertrouwen van het publiek behouden blijven; merkt op dat vermeende belangenconflicten de geloofwaardigheid van door de Unie gefinancierde activiteiten kunnen aantasten, zelfs als er </w:t>
            </w:r>
            <w:r w:rsidRPr="007E388C">
              <w:rPr>
                <w:b/>
                <w:i/>
              </w:rPr>
              <w:lastRenderedPageBreak/>
              <w:t>geen sprake is van procedurele onregelmatigheden; dringt aan op betere waarborgen om zowel daadwerkelijke als schijnbare risico’s aan te pakken;</w:t>
            </w:r>
          </w:p>
        </w:tc>
      </w:tr>
    </w:tbl>
    <w:p w14:paraId="527287C4"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0ECF3C41" w14:textId="77777777" w:rsidR="00064C27" w:rsidRPr="007E388C" w:rsidRDefault="00064C27" w:rsidP="00064C27">
      <w:r w:rsidRPr="007E388C">
        <w:rPr>
          <w:rStyle w:val="HideTWBExt"/>
        </w:rPr>
        <w:t>&lt;/Amend&gt;</w:t>
      </w:r>
    </w:p>
    <w:p w14:paraId="00B7B861"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165</w:t>
      </w:r>
      <w:r w:rsidRPr="007E388C">
        <w:rPr>
          <w:rStyle w:val="HideTWBExt"/>
          <w:b w:val="0"/>
        </w:rPr>
        <w:t>&lt;/NumAm&gt;</w:t>
      </w:r>
    </w:p>
    <w:p w14:paraId="2329207B"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7BCFCDD9" w14:textId="77777777" w:rsidR="00064C27" w:rsidRPr="007E388C" w:rsidRDefault="00064C27" w:rsidP="00064C27">
      <w:pPr>
        <w:pStyle w:val="NormalBold"/>
      </w:pPr>
      <w:r w:rsidRPr="007E388C">
        <w:rPr>
          <w:rStyle w:val="HideTWBExt"/>
          <w:b w:val="0"/>
        </w:rPr>
        <w:t>&lt;/RepeatBlock-By&gt;</w:t>
      </w:r>
    </w:p>
    <w:p w14:paraId="6E18E7E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C850732" w14:textId="77777777" w:rsidR="00064C27" w:rsidRPr="007E388C" w:rsidRDefault="00064C27" w:rsidP="00064C27">
      <w:pPr>
        <w:pStyle w:val="NormalBold"/>
      </w:pPr>
      <w:r w:rsidRPr="007E388C">
        <w:rPr>
          <w:rStyle w:val="HideTWBExt"/>
          <w:b w:val="0"/>
        </w:rPr>
        <w:t>&lt;Article&gt;</w:t>
      </w:r>
      <w:r w:rsidRPr="007E388C">
        <w:t>Paragraaf 107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91BBAAC" w14:textId="77777777" w:rsidTr="0071600E">
        <w:trPr>
          <w:trHeight w:hRule="exact" w:val="240"/>
          <w:jc w:val="center"/>
        </w:trPr>
        <w:tc>
          <w:tcPr>
            <w:tcW w:w="9752" w:type="dxa"/>
            <w:gridSpan w:val="2"/>
            <w:tcBorders>
              <w:top w:val="nil"/>
              <w:left w:val="nil"/>
              <w:bottom w:val="nil"/>
              <w:right w:val="nil"/>
            </w:tcBorders>
          </w:tcPr>
          <w:p w14:paraId="2671DC43" w14:textId="77777777" w:rsidR="00064C27" w:rsidRPr="007E388C" w:rsidRDefault="00064C27" w:rsidP="0071600E"/>
        </w:tc>
      </w:tr>
      <w:tr w:rsidR="00064C27" w:rsidRPr="007E388C" w14:paraId="79BB322C" w14:textId="77777777" w:rsidTr="0071600E">
        <w:trPr>
          <w:trHeight w:val="240"/>
          <w:jc w:val="center"/>
        </w:trPr>
        <w:tc>
          <w:tcPr>
            <w:tcW w:w="4876" w:type="dxa"/>
            <w:tcBorders>
              <w:top w:val="nil"/>
              <w:left w:val="nil"/>
              <w:bottom w:val="nil"/>
              <w:right w:val="nil"/>
            </w:tcBorders>
          </w:tcPr>
          <w:p w14:paraId="37D54B80"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CBE4073" w14:textId="77777777" w:rsidR="00064C27" w:rsidRPr="007E388C" w:rsidRDefault="00064C27" w:rsidP="0071600E">
            <w:pPr>
              <w:pStyle w:val="AmColumnHeading"/>
            </w:pPr>
            <w:r w:rsidRPr="007E388C">
              <w:t>Amendement</w:t>
            </w:r>
          </w:p>
        </w:tc>
      </w:tr>
      <w:tr w:rsidR="00064C27" w:rsidRPr="007E388C" w14:paraId="72F607A5" w14:textId="77777777" w:rsidTr="0071600E">
        <w:trPr>
          <w:jc w:val="center"/>
        </w:trPr>
        <w:tc>
          <w:tcPr>
            <w:tcW w:w="4876" w:type="dxa"/>
            <w:tcBorders>
              <w:top w:val="nil"/>
              <w:left w:val="nil"/>
              <w:bottom w:val="nil"/>
              <w:right w:val="nil"/>
            </w:tcBorders>
          </w:tcPr>
          <w:p w14:paraId="1D80BD3E" w14:textId="77777777" w:rsidR="00064C27" w:rsidRPr="007E388C" w:rsidRDefault="00064C27" w:rsidP="0071600E">
            <w:pPr>
              <w:pStyle w:val="Normal6a"/>
            </w:pPr>
            <w:r w:rsidRPr="007E388C">
              <w:t>107.</w:t>
            </w:r>
            <w:r w:rsidRPr="007E388C">
              <w:tab/>
              <w:t xml:space="preserve">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benadrukt </w:t>
            </w:r>
            <w:r w:rsidRPr="007E388C">
              <w:rPr>
                <w:b/>
                <w:i/>
              </w:rPr>
              <w:t xml:space="preserve">niettemin dat het belangrijk is te zorgen voor solide, proactieve en toekomstgerichte controles op </w:t>
            </w:r>
            <w:r w:rsidRPr="007E388C">
              <w:t xml:space="preserve">belangenconflicten </w:t>
            </w:r>
            <w:r w:rsidRPr="007E388C">
              <w:rPr>
                <w:b/>
                <w:i/>
              </w:rPr>
              <w:t xml:space="preserve">voor alle externe contractanten, met name degenen die betrokken zijn bij technische werkzaamheden die leiden tot gevoelige regelgevingsbesluiten, spreekt zijn bezorgdheid uit over het feit dat sommige contracten tussen ngo’s en de Commissie </w:t>
            </w:r>
            <w:r w:rsidRPr="007E388C">
              <w:rPr>
                <w:b/>
                <w:i/>
              </w:rPr>
              <w:lastRenderedPageBreak/>
              <w:t>werkprogrammapunten bevatten met als doel het werk van het ECHA en het besluitvormingsproces van relevante commissies in het Europees Parlement te ondermijnen, benadrukt dat deskundigengroepen een evenwicht moeten bevatten tussen leden uit verschillende sectoren, waaronder de particuliere sector, wetenschappelijke sectoren en het maatschappelijk middenveld, om verschillende competenties en standpunten te vertegenwoordigen</w:t>
            </w:r>
            <w:r w:rsidRPr="007E388C">
              <w:t>;</w:t>
            </w:r>
          </w:p>
        </w:tc>
        <w:tc>
          <w:tcPr>
            <w:tcW w:w="4876" w:type="dxa"/>
            <w:tcBorders>
              <w:top w:val="nil"/>
              <w:left w:val="nil"/>
              <w:bottom w:val="nil"/>
              <w:right w:val="nil"/>
            </w:tcBorders>
          </w:tcPr>
          <w:p w14:paraId="6EE8C5B8" w14:textId="77777777" w:rsidR="00064C27" w:rsidRPr="007E388C" w:rsidRDefault="00064C27" w:rsidP="0071600E">
            <w:pPr>
              <w:pStyle w:val="Normal6a"/>
            </w:pPr>
            <w:r w:rsidRPr="007E388C">
              <w:lastRenderedPageBreak/>
              <w:t>107.</w:t>
            </w:r>
            <w:r w:rsidRPr="007E388C">
              <w:tab/>
              <w:t xml:space="preserve">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benadrukt </w:t>
            </w:r>
            <w:r w:rsidRPr="007E388C">
              <w:rPr>
                <w:b/>
                <w:i/>
              </w:rPr>
              <w:t xml:space="preserve">dat moet worden gezorgd voor bijzonder robuuste en proactieve procedures om elk risico op </w:t>
            </w:r>
            <w:r w:rsidRPr="007E388C">
              <w:t xml:space="preserve">belangenconflicten </w:t>
            </w:r>
            <w:r w:rsidRPr="007E388C">
              <w:rPr>
                <w:b/>
                <w:i/>
              </w:rPr>
              <w:t>te voorkomen</w:t>
            </w:r>
            <w:r w:rsidRPr="007E388C">
              <w:t>;</w:t>
            </w:r>
          </w:p>
        </w:tc>
      </w:tr>
    </w:tbl>
    <w:p w14:paraId="6390430B"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068F1D0" w14:textId="77777777" w:rsidR="00064C27" w:rsidRPr="007E388C" w:rsidRDefault="00064C27" w:rsidP="00064C27">
      <w:r w:rsidRPr="007E388C">
        <w:rPr>
          <w:rStyle w:val="HideTWBExt"/>
        </w:rPr>
        <w:t>&lt;/Amend&gt;</w:t>
      </w:r>
    </w:p>
    <w:p w14:paraId="388C3C9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166</w:t>
      </w:r>
      <w:r w:rsidRPr="007E388C">
        <w:rPr>
          <w:rStyle w:val="HideTWBExt"/>
          <w:b w:val="0"/>
        </w:rPr>
        <w:t>&lt;/NumAm&gt;</w:t>
      </w:r>
    </w:p>
    <w:p w14:paraId="76FE545C" w14:textId="77777777" w:rsidR="00064C27" w:rsidRPr="007E388C" w:rsidRDefault="00064C27" w:rsidP="00064C27">
      <w:pPr>
        <w:pStyle w:val="NormalBold"/>
      </w:pPr>
      <w:r w:rsidRPr="007E388C">
        <w:rPr>
          <w:rStyle w:val="HideTWBExt"/>
          <w:b w:val="0"/>
        </w:rPr>
        <w:t>&lt;RepeatBlock-By&gt;&lt;Members&gt;</w:t>
      </w:r>
      <w:r w:rsidRPr="007E388C">
        <w:t>Claudiu Manda</w:t>
      </w:r>
      <w:r w:rsidRPr="007E388C">
        <w:rPr>
          <w:rStyle w:val="HideTWBExt"/>
          <w:b w:val="0"/>
        </w:rPr>
        <w:t>&lt;/Members&gt;</w:t>
      </w:r>
    </w:p>
    <w:p w14:paraId="15F73AE5" w14:textId="77777777" w:rsidR="00064C27" w:rsidRPr="007E388C" w:rsidRDefault="00064C27" w:rsidP="00064C27">
      <w:pPr>
        <w:pStyle w:val="NormalBold"/>
      </w:pPr>
      <w:r w:rsidRPr="007E388C">
        <w:rPr>
          <w:rStyle w:val="HideTWBExt"/>
          <w:b w:val="0"/>
        </w:rPr>
        <w:t>&lt;/RepeatBlock-By&gt;</w:t>
      </w:r>
    </w:p>
    <w:p w14:paraId="489B253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2EF16B5" w14:textId="77777777" w:rsidR="00064C27" w:rsidRPr="007E388C" w:rsidRDefault="00064C27" w:rsidP="00064C27">
      <w:pPr>
        <w:pStyle w:val="NormalBold"/>
      </w:pPr>
      <w:r w:rsidRPr="007E388C">
        <w:rPr>
          <w:rStyle w:val="HideTWBExt"/>
          <w:b w:val="0"/>
        </w:rPr>
        <w:t>&lt;Article&gt;</w:t>
      </w:r>
      <w:r w:rsidRPr="007E388C">
        <w:t>Paragraaf 107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1DB00C48" w14:textId="77777777" w:rsidTr="0071600E">
        <w:trPr>
          <w:trHeight w:hRule="exact" w:val="240"/>
          <w:jc w:val="center"/>
        </w:trPr>
        <w:tc>
          <w:tcPr>
            <w:tcW w:w="9752" w:type="dxa"/>
            <w:gridSpan w:val="2"/>
            <w:tcBorders>
              <w:top w:val="nil"/>
              <w:left w:val="nil"/>
              <w:bottom w:val="nil"/>
              <w:right w:val="nil"/>
            </w:tcBorders>
          </w:tcPr>
          <w:p w14:paraId="2946D6ED" w14:textId="77777777" w:rsidR="00064C27" w:rsidRPr="007E388C" w:rsidRDefault="00064C27" w:rsidP="0071600E"/>
        </w:tc>
      </w:tr>
      <w:tr w:rsidR="00064C27" w:rsidRPr="007E388C" w14:paraId="5464C958" w14:textId="77777777" w:rsidTr="0071600E">
        <w:trPr>
          <w:trHeight w:val="240"/>
          <w:jc w:val="center"/>
        </w:trPr>
        <w:tc>
          <w:tcPr>
            <w:tcW w:w="4876" w:type="dxa"/>
            <w:tcBorders>
              <w:top w:val="nil"/>
              <w:left w:val="nil"/>
              <w:bottom w:val="nil"/>
              <w:right w:val="nil"/>
            </w:tcBorders>
          </w:tcPr>
          <w:p w14:paraId="05D3E9E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DC0B176" w14:textId="77777777" w:rsidR="00064C27" w:rsidRPr="007E388C" w:rsidRDefault="00064C27" w:rsidP="0071600E">
            <w:pPr>
              <w:pStyle w:val="AmColumnHeading"/>
            </w:pPr>
            <w:r w:rsidRPr="007E388C">
              <w:t>Amendement</w:t>
            </w:r>
          </w:p>
        </w:tc>
      </w:tr>
      <w:tr w:rsidR="00064C27" w:rsidRPr="007E388C" w14:paraId="431A1EAE" w14:textId="77777777" w:rsidTr="0071600E">
        <w:trPr>
          <w:jc w:val="center"/>
        </w:trPr>
        <w:tc>
          <w:tcPr>
            <w:tcW w:w="4876" w:type="dxa"/>
            <w:tcBorders>
              <w:top w:val="nil"/>
              <w:left w:val="nil"/>
              <w:bottom w:val="nil"/>
              <w:right w:val="nil"/>
            </w:tcBorders>
          </w:tcPr>
          <w:p w14:paraId="398D07C4" w14:textId="77777777" w:rsidR="00064C27" w:rsidRPr="007E388C" w:rsidRDefault="00064C27" w:rsidP="0071600E">
            <w:pPr>
              <w:pStyle w:val="Normal6a"/>
            </w:pPr>
            <w:r w:rsidRPr="007E388C">
              <w:t>107.</w:t>
            </w:r>
            <w:r w:rsidRPr="007E388C">
              <w:tab/>
              <w:t xml:space="preserve">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benadrukt niettemin dat het belangrijk is te </w:t>
            </w:r>
            <w:r w:rsidRPr="007E388C">
              <w:lastRenderedPageBreak/>
              <w:t xml:space="preserve">zorgen voor solide, proactieve en toekomstgerichte controles op belangenconflicten voor alle externe contractanten, met name degenen die betrokken zijn bij technische werkzaamheden die leiden tot gevoelige regelgevingsbesluiten, </w:t>
            </w:r>
            <w:r w:rsidRPr="007E388C">
              <w:rPr>
                <w:b/>
                <w:i/>
              </w:rPr>
              <w:t>spreekt zijn bezorgdheid uit over het feit dat sommige contracten tussen ngo’s en de Commissie werkprogrammapunten bevatten met als doel het werk van het ECHA en het besluitvormingsproces van relevante commissies in het Europees Parlement te ondermijnen,</w:t>
            </w:r>
            <w:r w:rsidRPr="007E388C">
              <w:t xml:space="preserve"> benadrukt dat deskundigengroepen een evenwicht moeten bevatten tussen leden uit verschillende sectoren, waaronder de particuliere sector, wetenschappelijke sectoren en het maatschappelijk middenveld, om verschillende competenties en standpunten te vertegenwoordigen;</w:t>
            </w:r>
          </w:p>
        </w:tc>
        <w:tc>
          <w:tcPr>
            <w:tcW w:w="4876" w:type="dxa"/>
            <w:tcBorders>
              <w:top w:val="nil"/>
              <w:left w:val="nil"/>
              <w:bottom w:val="nil"/>
              <w:right w:val="nil"/>
            </w:tcBorders>
          </w:tcPr>
          <w:p w14:paraId="726FB906" w14:textId="77777777" w:rsidR="00064C27" w:rsidRPr="007E388C" w:rsidRDefault="00064C27" w:rsidP="0071600E">
            <w:pPr>
              <w:pStyle w:val="Normal6a"/>
            </w:pPr>
            <w:r w:rsidRPr="007E388C">
              <w:lastRenderedPageBreak/>
              <w:t>107.</w:t>
            </w:r>
            <w:r w:rsidRPr="007E388C">
              <w:tab/>
              <w:t xml:space="preserve">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benadrukt niettemin dat het belangrijk is te </w:t>
            </w:r>
            <w:r w:rsidRPr="007E388C">
              <w:lastRenderedPageBreak/>
              <w:t xml:space="preserve">zorgen voor solide, proactieve en toekomstgerichte controles op belangenconflicten voor alle externe contractanten, met name degenen die betrokken zijn bij technische werkzaamheden die leiden tot gevoelige regelgevingsbesluiten, benadrukt dat deskundigengroepen een evenwicht moeten bevatten tussen leden uit verschillende sectoren, waaronder de particuliere sector, wetenschappelijke sectoren en het maatschappelijk middenveld, om verschillende competenties en standpunten te vertegenwoordigen; </w:t>
            </w:r>
            <w:r w:rsidRPr="007E388C">
              <w:rPr>
                <w:b/>
                <w:i/>
              </w:rPr>
              <w:t>verzoekt het agentschap controles van de onafhankelijkheid van contractanten in zijn bredere kader voor interne controle en risicobeheer op te nemen;</w:t>
            </w:r>
          </w:p>
        </w:tc>
      </w:tr>
    </w:tbl>
    <w:p w14:paraId="5C17CAA8"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7C679E2" w14:textId="77777777" w:rsidR="00064C27" w:rsidRPr="007E388C" w:rsidRDefault="00064C27" w:rsidP="00064C27">
      <w:r w:rsidRPr="007E388C">
        <w:rPr>
          <w:rStyle w:val="HideTWBExt"/>
        </w:rPr>
        <w:t>&lt;/Amend&gt;</w:t>
      </w:r>
    </w:p>
    <w:p w14:paraId="5930363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167</w:t>
      </w:r>
      <w:r w:rsidRPr="007E388C">
        <w:rPr>
          <w:rStyle w:val="HideTWBExt"/>
          <w:b w:val="0"/>
        </w:rPr>
        <w:t>&lt;/NumAm&gt;</w:t>
      </w:r>
    </w:p>
    <w:p w14:paraId="299DFE75" w14:textId="77777777" w:rsidR="00064C27" w:rsidRPr="007E388C" w:rsidRDefault="00064C27" w:rsidP="00064C27">
      <w:pPr>
        <w:pStyle w:val="NormalBold"/>
      </w:pPr>
      <w:r w:rsidRPr="007E388C">
        <w:rPr>
          <w:rStyle w:val="HideTWBExt"/>
          <w:b w:val="0"/>
        </w:rPr>
        <w:t>&lt;RepeatBlock-By&gt;&lt;Members&gt;</w:t>
      </w:r>
      <w:r w:rsidRPr="007E388C">
        <w:t>Virginie Joron, Tamás Deutsch</w:t>
      </w:r>
      <w:r w:rsidRPr="007E388C">
        <w:rPr>
          <w:rStyle w:val="HideTWBExt"/>
          <w:b w:val="0"/>
        </w:rPr>
        <w:t>&lt;/Members&gt;</w:t>
      </w:r>
    </w:p>
    <w:p w14:paraId="2D3793BD" w14:textId="77777777" w:rsidR="00064C27" w:rsidRPr="007E388C" w:rsidRDefault="00064C27" w:rsidP="00064C27">
      <w:pPr>
        <w:pStyle w:val="NormalBold"/>
      </w:pPr>
      <w:r w:rsidRPr="007E388C">
        <w:rPr>
          <w:rStyle w:val="HideTWBExt"/>
          <w:b w:val="0"/>
        </w:rPr>
        <w:t>&lt;/RepeatBlock-By&gt;</w:t>
      </w:r>
    </w:p>
    <w:p w14:paraId="482B8D34"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49D4F209" w14:textId="77777777" w:rsidR="00064C27" w:rsidRPr="007E388C" w:rsidRDefault="00064C27" w:rsidP="00064C27">
      <w:pPr>
        <w:pStyle w:val="NormalBold"/>
      </w:pPr>
      <w:r w:rsidRPr="007E388C">
        <w:rPr>
          <w:rStyle w:val="HideTWBExt"/>
          <w:b w:val="0"/>
        </w:rPr>
        <w:t>&lt;Article&gt;</w:t>
      </w:r>
      <w:r w:rsidRPr="007E388C">
        <w:t>Paragraaf 107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7B8CC11" w14:textId="77777777" w:rsidTr="0071600E">
        <w:trPr>
          <w:trHeight w:hRule="exact" w:val="240"/>
          <w:jc w:val="center"/>
        </w:trPr>
        <w:tc>
          <w:tcPr>
            <w:tcW w:w="9752" w:type="dxa"/>
            <w:gridSpan w:val="2"/>
            <w:tcBorders>
              <w:top w:val="nil"/>
              <w:left w:val="nil"/>
              <w:bottom w:val="nil"/>
              <w:right w:val="nil"/>
            </w:tcBorders>
          </w:tcPr>
          <w:p w14:paraId="09561D90" w14:textId="77777777" w:rsidR="00064C27" w:rsidRPr="007E388C" w:rsidRDefault="00064C27" w:rsidP="0071600E"/>
        </w:tc>
      </w:tr>
      <w:tr w:rsidR="00064C27" w:rsidRPr="007E388C" w14:paraId="5E9D62C5" w14:textId="77777777" w:rsidTr="0071600E">
        <w:trPr>
          <w:trHeight w:val="240"/>
          <w:jc w:val="center"/>
        </w:trPr>
        <w:tc>
          <w:tcPr>
            <w:tcW w:w="4876" w:type="dxa"/>
            <w:tcBorders>
              <w:top w:val="nil"/>
              <w:left w:val="nil"/>
              <w:bottom w:val="nil"/>
              <w:right w:val="nil"/>
            </w:tcBorders>
          </w:tcPr>
          <w:p w14:paraId="17798F34"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2D778E5D" w14:textId="77777777" w:rsidR="00064C27" w:rsidRPr="007E388C" w:rsidRDefault="00064C27" w:rsidP="0071600E">
            <w:pPr>
              <w:pStyle w:val="AmColumnHeading"/>
            </w:pPr>
            <w:r w:rsidRPr="007E388C">
              <w:t>Amendement</w:t>
            </w:r>
          </w:p>
        </w:tc>
      </w:tr>
      <w:tr w:rsidR="00064C27" w:rsidRPr="007E388C" w14:paraId="7D5A423D" w14:textId="77777777" w:rsidTr="0071600E">
        <w:trPr>
          <w:jc w:val="center"/>
        </w:trPr>
        <w:tc>
          <w:tcPr>
            <w:tcW w:w="4876" w:type="dxa"/>
            <w:tcBorders>
              <w:top w:val="nil"/>
              <w:left w:val="nil"/>
              <w:bottom w:val="nil"/>
              <w:right w:val="nil"/>
            </w:tcBorders>
          </w:tcPr>
          <w:p w14:paraId="56E3095D" w14:textId="77777777" w:rsidR="00064C27" w:rsidRPr="007E388C" w:rsidRDefault="00064C27" w:rsidP="0071600E">
            <w:pPr>
              <w:pStyle w:val="Normal6a"/>
            </w:pPr>
            <w:r w:rsidRPr="007E388C">
              <w:t>107.</w:t>
            </w:r>
            <w:r w:rsidRPr="007E388C">
              <w:tab/>
              <w:t xml:space="preserve">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w:t>
            </w:r>
            <w:r w:rsidRPr="007E388C">
              <w:lastRenderedPageBreak/>
              <w:t xml:space="preserve">heeft ingediend voor specifieke contracten; is ingenomen met de verklaring van het ECHA dat het naar aanleiding van verzoeken om toegang tot documenten een gedetailleerde interne beoordeling heeft uitgevoerd en geen onbeheerde belangenconflicten heeft gevonden; benadrukt niettemin dat het belangrijk is te zorgen voor solide, proactieve en toekomstgerichte controles op belangenconflicten voor alle externe contractanten, met name degenen die betrokken zijn bij technische werkzaamheden die leiden tot gevoelige regelgevingsbesluiten; </w:t>
            </w:r>
            <w:r w:rsidRPr="007E388C">
              <w:rPr>
                <w:b/>
                <w:bCs/>
                <w:i/>
                <w:iCs/>
              </w:rPr>
              <w:t xml:space="preserve">spreekt zijn bezorgdheid uit </w:t>
            </w:r>
            <w:r w:rsidRPr="007E388C">
              <w:t>over het feit dat sommige contracten tussen ngo’s en de Commissie werkprogrammapunten bevatten met als doel het werk van het ECHA en het besluitvormingsproces van relevante commissies in het Europees Parlement te ondermijnen; benadrukt dat deskundigengroepen een evenwicht moeten bevatten tussen leden uit verschillende sectoren, waaronder de particuliere sector, wetenschappelijke sectoren en het maatschappelijk middenveld, om verschillende competenties en standpunten te vertegenwoordigen;</w:t>
            </w:r>
          </w:p>
        </w:tc>
        <w:tc>
          <w:tcPr>
            <w:tcW w:w="4876" w:type="dxa"/>
            <w:tcBorders>
              <w:top w:val="nil"/>
              <w:left w:val="nil"/>
              <w:bottom w:val="nil"/>
              <w:right w:val="nil"/>
            </w:tcBorders>
          </w:tcPr>
          <w:p w14:paraId="5EEB20E8" w14:textId="77777777" w:rsidR="00064C27" w:rsidRPr="007E388C" w:rsidRDefault="00064C27" w:rsidP="0071600E">
            <w:pPr>
              <w:pStyle w:val="Normal6a"/>
            </w:pPr>
            <w:r w:rsidRPr="007E388C">
              <w:lastRenderedPageBreak/>
              <w:t>107.</w:t>
            </w:r>
            <w:r w:rsidRPr="007E388C">
              <w:tab/>
              <w:t xml:space="preserve">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w:t>
            </w:r>
            <w:r w:rsidRPr="007E388C">
              <w:lastRenderedPageBreak/>
              <w:t xml:space="preserve">heeft ingediend voor specifieke contracten; is ingenomen met de verklaring van het ECHA dat het naar aanleiding van verzoeken om toegang tot documenten een gedetailleerde interne beoordeling heeft uitgevoerd en geen onbeheerde belangenconflicten heeft gevonden; benadrukt niettemin dat het belangrijk is te zorgen voor solide, proactieve en toekomstgerichte controles op belangenconflicten voor alle externe contractanten, met name degenen die betrokken zijn bij technische werkzaamheden die leiden tot gevoelige regelgevingsbesluiten; </w:t>
            </w:r>
            <w:r w:rsidRPr="007E388C">
              <w:rPr>
                <w:b/>
                <w:bCs/>
                <w:i/>
                <w:iCs/>
              </w:rPr>
              <w:t xml:space="preserve">is verontwaardigd </w:t>
            </w:r>
            <w:r w:rsidRPr="007E388C">
              <w:t>over het feit dat sommige contracten tussen ngo’s en de Commissie werkprogrammapunten bevatten met als doel het werk van het ECHA en het besluitvormingsproces van relevante commissies in het Europees Parlement te ondermijnen</w:t>
            </w:r>
            <w:r w:rsidRPr="007E388C">
              <w:rPr>
                <w:b/>
                <w:bCs/>
                <w:i/>
                <w:iCs/>
              </w:rPr>
              <w:t>,</w:t>
            </w:r>
            <w:r w:rsidRPr="007E388C">
              <w:t xml:space="preserve"> </w:t>
            </w:r>
            <w:r w:rsidRPr="007E388C">
              <w:rPr>
                <w:b/>
                <w:bCs/>
                <w:i/>
                <w:iCs/>
              </w:rPr>
              <w:t>wat wederom neerkomt op inmenging van de Commissie, betaald door de belastingbetalers van de lidstaten, om beslissingen te sturen in overeenstemming met haar ideologische benadering, ten koste van het democratische wetgevingsproces</w:t>
            </w:r>
            <w:r w:rsidRPr="007E388C">
              <w:t>; benadrukt dat deskundigengroepen een evenwicht moeten bevatten tussen leden uit verschillende sectoren, waaronder de particuliere sector, wetenschappelijke sectoren en het maatschappelijk middenveld, om verschillende competenties en standpunten te vertegenwoordigen;</w:t>
            </w:r>
          </w:p>
        </w:tc>
      </w:tr>
    </w:tbl>
    <w:p w14:paraId="0AAC15D3"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06CDF647" w14:textId="77777777" w:rsidR="00064C27" w:rsidRPr="007E388C" w:rsidRDefault="00064C27" w:rsidP="00064C27">
      <w:r w:rsidRPr="007E388C">
        <w:rPr>
          <w:rStyle w:val="HideTWBExt"/>
        </w:rPr>
        <w:t>&lt;/Amend&gt;</w:t>
      </w:r>
    </w:p>
    <w:p w14:paraId="1A4EBC6A"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168</w:t>
      </w:r>
      <w:r w:rsidRPr="007E388C">
        <w:rPr>
          <w:rStyle w:val="HideTWBExt"/>
          <w:b w:val="0"/>
        </w:rPr>
        <w:t>&lt;/NumAm&gt;</w:t>
      </w:r>
    </w:p>
    <w:p w14:paraId="599EF11E"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4194F818" w14:textId="77777777" w:rsidR="00064C27" w:rsidRPr="007E388C" w:rsidRDefault="00064C27" w:rsidP="00064C27">
      <w:pPr>
        <w:pStyle w:val="NormalBold"/>
      </w:pPr>
      <w:r w:rsidRPr="007E388C">
        <w:rPr>
          <w:rStyle w:val="HideTWBExt"/>
          <w:b w:val="0"/>
        </w:rPr>
        <w:t>&lt;/RepeatBlock-By&gt;</w:t>
      </w:r>
    </w:p>
    <w:p w14:paraId="0AFE95A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63BFCE7B" w14:textId="77777777" w:rsidR="00064C27" w:rsidRPr="007E388C" w:rsidRDefault="00064C27" w:rsidP="00064C27">
      <w:pPr>
        <w:pStyle w:val="NormalBold"/>
      </w:pPr>
      <w:r w:rsidRPr="007E388C">
        <w:rPr>
          <w:rStyle w:val="HideTWBExt"/>
          <w:b w:val="0"/>
        </w:rPr>
        <w:t>&lt;Article&gt;</w:t>
      </w:r>
      <w:r w:rsidRPr="007E388C">
        <w:t>Paragraaf 107</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9610667" w14:textId="77777777" w:rsidTr="0071600E">
        <w:trPr>
          <w:trHeight w:hRule="exact" w:val="240"/>
          <w:jc w:val="center"/>
        </w:trPr>
        <w:tc>
          <w:tcPr>
            <w:tcW w:w="9752" w:type="dxa"/>
            <w:gridSpan w:val="2"/>
            <w:tcBorders>
              <w:top w:val="nil"/>
              <w:left w:val="nil"/>
              <w:bottom w:val="nil"/>
              <w:right w:val="nil"/>
            </w:tcBorders>
          </w:tcPr>
          <w:p w14:paraId="506121F8" w14:textId="77777777" w:rsidR="00064C27" w:rsidRPr="007E388C" w:rsidRDefault="00064C27" w:rsidP="0071600E"/>
        </w:tc>
      </w:tr>
      <w:tr w:rsidR="00064C27" w:rsidRPr="007E388C" w14:paraId="278CD712" w14:textId="77777777" w:rsidTr="0071600E">
        <w:trPr>
          <w:trHeight w:val="240"/>
          <w:jc w:val="center"/>
        </w:trPr>
        <w:tc>
          <w:tcPr>
            <w:tcW w:w="4876" w:type="dxa"/>
            <w:tcBorders>
              <w:top w:val="nil"/>
              <w:left w:val="nil"/>
              <w:bottom w:val="nil"/>
              <w:right w:val="nil"/>
            </w:tcBorders>
          </w:tcPr>
          <w:p w14:paraId="5A3F790E" w14:textId="77777777" w:rsidR="00064C27" w:rsidRPr="007E388C" w:rsidRDefault="00064C27" w:rsidP="0071600E">
            <w:pPr>
              <w:pStyle w:val="AmColumnHeading"/>
            </w:pPr>
            <w:r w:rsidRPr="007E388C">
              <w:lastRenderedPageBreak/>
              <w:t>Ontwerpresolutie</w:t>
            </w:r>
          </w:p>
        </w:tc>
        <w:tc>
          <w:tcPr>
            <w:tcW w:w="4876" w:type="dxa"/>
            <w:tcBorders>
              <w:top w:val="nil"/>
              <w:left w:val="nil"/>
              <w:bottom w:val="nil"/>
              <w:right w:val="nil"/>
            </w:tcBorders>
          </w:tcPr>
          <w:p w14:paraId="5013ED8B" w14:textId="77777777" w:rsidR="00064C27" w:rsidRPr="007E388C" w:rsidRDefault="00064C27" w:rsidP="0071600E">
            <w:pPr>
              <w:pStyle w:val="AmColumnHeading"/>
            </w:pPr>
            <w:r w:rsidRPr="007E388C">
              <w:t>Amendement</w:t>
            </w:r>
          </w:p>
        </w:tc>
      </w:tr>
      <w:tr w:rsidR="00064C27" w:rsidRPr="007E388C" w14:paraId="20241ADD" w14:textId="77777777" w:rsidTr="0071600E">
        <w:trPr>
          <w:jc w:val="center"/>
        </w:trPr>
        <w:tc>
          <w:tcPr>
            <w:tcW w:w="4876" w:type="dxa"/>
            <w:tcBorders>
              <w:top w:val="nil"/>
              <w:left w:val="nil"/>
              <w:bottom w:val="nil"/>
              <w:right w:val="nil"/>
            </w:tcBorders>
          </w:tcPr>
          <w:p w14:paraId="6123A4C1" w14:textId="77777777" w:rsidR="00064C27" w:rsidRPr="007E388C" w:rsidRDefault="00064C27" w:rsidP="0071600E">
            <w:pPr>
              <w:pStyle w:val="Normal6a"/>
            </w:pPr>
            <w:r w:rsidRPr="007E388C">
              <w:t>107.</w:t>
            </w:r>
            <w:r w:rsidRPr="007E388C">
              <w:tab/>
              <w:t>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benadrukt niettemin dat het belangrijk is te zorgen voor solide, proactieve en toekomstgerichte controles op belangenconflicten voor alle externe contractanten, met name degenen die betrokken zijn bij technische werkzaamheden die leiden tot gevoelige regelgevingsbesluiten, spreekt zijn bezorgdheid uit over het feit dat sommige contracten tussen ngo’s en de Commissie werkprogrammapunten bevatten met als doel het werk van het ECHA en het besluitvormingsproces van relevante commissies in het Europees Parlement te ondermijnen</w:t>
            </w:r>
            <w:r w:rsidRPr="007E388C">
              <w:rPr>
                <w:b/>
                <w:i/>
              </w:rPr>
              <w:t>,</w:t>
            </w:r>
            <w:r w:rsidRPr="007E388C">
              <w:t xml:space="preserve"> benadrukt dat deskundigengroepen een evenwicht moeten bevatten tussen leden uit verschillende sectoren, waaronder de particuliere sector, wetenschappelijke sectoren en het maatschappelijk middenveld, om verschillende competenties en standpunten te vertegenwoordigen;</w:t>
            </w:r>
          </w:p>
        </w:tc>
        <w:tc>
          <w:tcPr>
            <w:tcW w:w="4876" w:type="dxa"/>
            <w:tcBorders>
              <w:top w:val="nil"/>
              <w:left w:val="nil"/>
              <w:bottom w:val="nil"/>
              <w:right w:val="nil"/>
            </w:tcBorders>
          </w:tcPr>
          <w:p w14:paraId="2F746A70" w14:textId="77777777" w:rsidR="00064C27" w:rsidRPr="007E388C" w:rsidRDefault="00064C27" w:rsidP="0071600E">
            <w:pPr>
              <w:pStyle w:val="Normal6a"/>
            </w:pPr>
            <w:r w:rsidRPr="007E388C">
              <w:t>107.</w:t>
            </w:r>
            <w:r w:rsidRPr="007E388C">
              <w:tab/>
              <w:t>neemt echter nota van de verduidelijking van het ECHA dat de werkzaamheden van Ramboll Deutschland voor het agentschap op het gebied van PFAS werden uitgevoerd tussen 2020 en 2021, voorafgaand aan het werk van het adviesbureau met de industrie in 2022, en dat de beoordelingen van belangenconflicten werden uitgevoerd in overeenstemming met de procedures van het ECHA op het moment dat het contract werd gegund; merkt voorts op dat Ramboll in het kader van de huidige raamovereenkomst 2024 geen offertes heeft ingediend voor specifieke contracten; is ingenomen met de verklaring van het ECHA dat het naar aanleiding van verzoeken om toegang tot documenten een gedetailleerde interne beoordeling heeft uitgevoerd en geen onbeheerde belangenconflicten heeft gevonden; benadrukt niettemin dat het belangrijk is te zorgen voor solide, proactieve en toekomstgerichte controles op belangenconflicten voor alle externe contractanten, met name degenen die betrokken zijn bij technische werkzaamheden die leiden tot gevoelige regelgevingsbesluiten, spreekt zijn bezorgdheid uit over het feit dat sommige contracten tussen ngo’s en de Commissie werkprogrammapunten bevatten met als doel het werk van het ECHA en het besluitvormingsproces van relevante commissies in het Europees Parlement te ondermijnen</w:t>
            </w:r>
            <w:r w:rsidRPr="007E388C">
              <w:rPr>
                <w:b/>
                <w:i/>
              </w:rPr>
              <w:t>; verzoekt de Commissie volledige transparantie met betrekking tot dergelijke contracten te waarborgen en door ngo’s gefinancierde activiteiten waarmee wordt beoogd regelgevings- of wetgevingsresultaten te beïnvloeden, aan dezelfde controle- en openbaarmakingsvereisten te onderwerpen als alle andere belanghebbenden;</w:t>
            </w:r>
            <w:r w:rsidRPr="007E388C">
              <w:t xml:space="preserve"> benadrukt dat deskundigengroepen een evenwicht moeten </w:t>
            </w:r>
            <w:r w:rsidRPr="007E388C">
              <w:lastRenderedPageBreak/>
              <w:t>bevatten tussen leden uit verschillende sectoren, waaronder de particuliere sector, wetenschappelijke sectoren en het maatschappelijk middenveld, om verschillende competenties en standpunten te vertegenwoordigen;</w:t>
            </w:r>
          </w:p>
        </w:tc>
      </w:tr>
    </w:tbl>
    <w:p w14:paraId="24275166"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136A89FA" w14:textId="77777777" w:rsidR="00064C27" w:rsidRPr="007E388C" w:rsidRDefault="00064C27" w:rsidP="00064C27">
      <w:r w:rsidRPr="007E388C">
        <w:rPr>
          <w:rStyle w:val="HideTWBExt"/>
        </w:rPr>
        <w:t>&lt;/Amend&gt;</w:t>
      </w:r>
    </w:p>
    <w:p w14:paraId="5D80E89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169</w:t>
      </w:r>
      <w:r w:rsidRPr="007E388C">
        <w:rPr>
          <w:rStyle w:val="HideTWBExt"/>
          <w:b w:val="0"/>
        </w:rPr>
        <w:t>&lt;/NumAm&gt;</w:t>
      </w:r>
    </w:p>
    <w:p w14:paraId="3568BCBB" w14:textId="77777777" w:rsidR="00064C27" w:rsidRPr="007E388C" w:rsidRDefault="00064C27" w:rsidP="00064C27">
      <w:pPr>
        <w:pStyle w:val="NormalBold"/>
      </w:pPr>
      <w:r w:rsidRPr="007E388C">
        <w:rPr>
          <w:rStyle w:val="HideTWBExt"/>
          <w:b w:val="0"/>
        </w:rPr>
        <w:t>&lt;RepeatBlock-By&gt;&lt;Members&gt;</w:t>
      </w:r>
      <w:r w:rsidRPr="007E388C">
        <w:t>Virginie Joron, Tamás Deutsch, Julien Sanchez</w:t>
      </w:r>
      <w:r w:rsidRPr="007E388C">
        <w:rPr>
          <w:rStyle w:val="HideTWBExt"/>
          <w:b w:val="0"/>
        </w:rPr>
        <w:t>&lt;/Members&gt;</w:t>
      </w:r>
    </w:p>
    <w:p w14:paraId="0E1D28C7" w14:textId="77777777" w:rsidR="00064C27" w:rsidRPr="007E388C" w:rsidRDefault="00064C27" w:rsidP="00064C27">
      <w:pPr>
        <w:pStyle w:val="NormalBold"/>
      </w:pPr>
      <w:r w:rsidRPr="007E388C">
        <w:rPr>
          <w:rStyle w:val="HideTWBExt"/>
          <w:b w:val="0"/>
        </w:rPr>
        <w:t>&lt;/RepeatBlock-By&gt;</w:t>
      </w:r>
    </w:p>
    <w:p w14:paraId="0FB221C7"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FC68DB5" w14:textId="77777777" w:rsidR="00064C27" w:rsidRPr="007E388C" w:rsidRDefault="00064C27" w:rsidP="00064C27">
      <w:pPr>
        <w:pStyle w:val="NormalBold"/>
      </w:pPr>
      <w:r w:rsidRPr="007E388C">
        <w:rPr>
          <w:rStyle w:val="HideTWBExt"/>
          <w:b w:val="0"/>
        </w:rPr>
        <w:t>&lt;Article&gt;</w:t>
      </w:r>
      <w:r w:rsidRPr="007E388C">
        <w:t>Paragraaf 107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45600E96" w14:textId="77777777" w:rsidTr="0071600E">
        <w:trPr>
          <w:trHeight w:hRule="exact" w:val="240"/>
          <w:jc w:val="center"/>
        </w:trPr>
        <w:tc>
          <w:tcPr>
            <w:tcW w:w="9752" w:type="dxa"/>
            <w:gridSpan w:val="2"/>
            <w:tcBorders>
              <w:top w:val="nil"/>
              <w:left w:val="nil"/>
              <w:bottom w:val="nil"/>
              <w:right w:val="nil"/>
            </w:tcBorders>
          </w:tcPr>
          <w:p w14:paraId="3F373E5B" w14:textId="77777777" w:rsidR="00064C27" w:rsidRPr="007E388C" w:rsidRDefault="00064C27" w:rsidP="0071600E"/>
        </w:tc>
      </w:tr>
      <w:tr w:rsidR="00064C27" w:rsidRPr="007E388C" w14:paraId="6163D9B9" w14:textId="77777777" w:rsidTr="0071600E">
        <w:trPr>
          <w:trHeight w:val="240"/>
          <w:jc w:val="center"/>
        </w:trPr>
        <w:tc>
          <w:tcPr>
            <w:tcW w:w="4876" w:type="dxa"/>
            <w:tcBorders>
              <w:top w:val="nil"/>
              <w:left w:val="nil"/>
              <w:bottom w:val="nil"/>
              <w:right w:val="nil"/>
            </w:tcBorders>
          </w:tcPr>
          <w:p w14:paraId="111C6F0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0ADD2868" w14:textId="77777777" w:rsidR="00064C27" w:rsidRPr="007E388C" w:rsidRDefault="00064C27" w:rsidP="0071600E">
            <w:pPr>
              <w:pStyle w:val="AmColumnHeading"/>
            </w:pPr>
            <w:r w:rsidRPr="007E388C">
              <w:t>Amendement</w:t>
            </w:r>
          </w:p>
        </w:tc>
      </w:tr>
      <w:tr w:rsidR="00064C27" w:rsidRPr="007E388C" w14:paraId="3EB148CD" w14:textId="77777777" w:rsidTr="0071600E">
        <w:trPr>
          <w:jc w:val="center"/>
        </w:trPr>
        <w:tc>
          <w:tcPr>
            <w:tcW w:w="4876" w:type="dxa"/>
            <w:tcBorders>
              <w:top w:val="nil"/>
              <w:left w:val="nil"/>
              <w:bottom w:val="nil"/>
              <w:right w:val="nil"/>
            </w:tcBorders>
          </w:tcPr>
          <w:p w14:paraId="4EA47409" w14:textId="77777777" w:rsidR="00064C27" w:rsidRPr="007E388C" w:rsidRDefault="00064C27" w:rsidP="0071600E">
            <w:pPr>
              <w:pStyle w:val="Normal6a"/>
            </w:pPr>
          </w:p>
        </w:tc>
        <w:tc>
          <w:tcPr>
            <w:tcW w:w="4876" w:type="dxa"/>
            <w:tcBorders>
              <w:top w:val="nil"/>
              <w:left w:val="nil"/>
              <w:bottom w:val="nil"/>
              <w:right w:val="nil"/>
            </w:tcBorders>
          </w:tcPr>
          <w:p w14:paraId="16045158" w14:textId="77777777" w:rsidR="00064C27" w:rsidRPr="007E388C" w:rsidRDefault="00064C27" w:rsidP="0071600E">
            <w:pPr>
              <w:pStyle w:val="Normal6a"/>
            </w:pPr>
            <w:r w:rsidRPr="007E388C">
              <w:rPr>
                <w:b/>
                <w:i/>
              </w:rPr>
              <w:t>107 bis.</w:t>
            </w:r>
            <w:r w:rsidRPr="007E388C">
              <w:tab/>
            </w:r>
            <w:r w:rsidRPr="007E388C">
              <w:rPr>
                <w:b/>
                <w:i/>
              </w:rPr>
              <w:t>onderstreept dat de adviezen van het ECHA rechtstreekse gevolgen hebben voor het concurrentievermogen van strategische sectoren zoals landbouw, agrovoeding, kunststoffen en de Europese chemische industrie; is van mening dat deze adviezen niet mogen leiden tot een wildgroei aan regelgeving die Europese ondernemingen, met name kmo’s, destabiliseert, noch tot systematische verboden die losstaan van de industriële praktijk en het internationale concurrentievermogen;</w:t>
            </w:r>
          </w:p>
        </w:tc>
      </w:tr>
    </w:tbl>
    <w:p w14:paraId="3242C447"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4670AF89" w14:textId="77777777" w:rsidR="00064C27" w:rsidRPr="007E388C" w:rsidRDefault="00064C27" w:rsidP="00064C27">
      <w:r w:rsidRPr="007E388C">
        <w:rPr>
          <w:rStyle w:val="HideTWBExt"/>
        </w:rPr>
        <w:t>&lt;/Amend&gt;</w:t>
      </w:r>
    </w:p>
    <w:p w14:paraId="602E309E"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170</w:t>
      </w:r>
      <w:r w:rsidRPr="007E388C">
        <w:rPr>
          <w:rStyle w:val="HideTWBExt"/>
          <w:b w:val="0"/>
        </w:rPr>
        <w:t>&lt;/NumAm&gt;</w:t>
      </w:r>
    </w:p>
    <w:p w14:paraId="670C1282"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552F01C2" w14:textId="77777777" w:rsidR="00064C27" w:rsidRPr="007E388C" w:rsidRDefault="00064C27" w:rsidP="00064C27">
      <w:pPr>
        <w:pStyle w:val="NormalBold"/>
      </w:pPr>
      <w:r w:rsidRPr="007E388C">
        <w:rPr>
          <w:rStyle w:val="HideTWBExt"/>
          <w:b w:val="0"/>
        </w:rPr>
        <w:t>&lt;/RepeatBlock-By&gt;</w:t>
      </w:r>
    </w:p>
    <w:p w14:paraId="076344F9"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659C19A" w14:textId="77777777" w:rsidR="00064C27" w:rsidRPr="007E388C" w:rsidRDefault="00064C27" w:rsidP="00064C27">
      <w:pPr>
        <w:pStyle w:val="NormalBold"/>
      </w:pPr>
      <w:r w:rsidRPr="007E388C">
        <w:rPr>
          <w:rStyle w:val="HideTWBExt"/>
          <w:b w:val="0"/>
        </w:rPr>
        <w:t>&lt;Article&gt;</w:t>
      </w:r>
      <w:r w:rsidRPr="007E388C">
        <w:t>Paragraaf 111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6DDC66D" w14:textId="77777777" w:rsidTr="0071600E">
        <w:trPr>
          <w:trHeight w:hRule="exact" w:val="240"/>
          <w:jc w:val="center"/>
        </w:trPr>
        <w:tc>
          <w:tcPr>
            <w:tcW w:w="9752" w:type="dxa"/>
            <w:gridSpan w:val="2"/>
            <w:tcBorders>
              <w:top w:val="nil"/>
              <w:left w:val="nil"/>
              <w:bottom w:val="nil"/>
              <w:right w:val="nil"/>
            </w:tcBorders>
          </w:tcPr>
          <w:p w14:paraId="3C64ECD0" w14:textId="77777777" w:rsidR="00064C27" w:rsidRPr="007E388C" w:rsidRDefault="00064C27" w:rsidP="0071600E"/>
        </w:tc>
      </w:tr>
      <w:tr w:rsidR="00064C27" w:rsidRPr="007E388C" w14:paraId="50787832" w14:textId="77777777" w:rsidTr="0071600E">
        <w:trPr>
          <w:trHeight w:val="240"/>
          <w:jc w:val="center"/>
        </w:trPr>
        <w:tc>
          <w:tcPr>
            <w:tcW w:w="4876" w:type="dxa"/>
            <w:tcBorders>
              <w:top w:val="nil"/>
              <w:left w:val="nil"/>
              <w:bottom w:val="nil"/>
              <w:right w:val="nil"/>
            </w:tcBorders>
          </w:tcPr>
          <w:p w14:paraId="0511F56E"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D01286C" w14:textId="77777777" w:rsidR="00064C27" w:rsidRPr="007E388C" w:rsidRDefault="00064C27" w:rsidP="0071600E">
            <w:pPr>
              <w:pStyle w:val="AmColumnHeading"/>
            </w:pPr>
            <w:r w:rsidRPr="007E388C">
              <w:t>Amendement</w:t>
            </w:r>
          </w:p>
        </w:tc>
      </w:tr>
      <w:tr w:rsidR="00064C27" w:rsidRPr="007E388C" w14:paraId="498FE5A7" w14:textId="77777777" w:rsidTr="0071600E">
        <w:trPr>
          <w:jc w:val="center"/>
        </w:trPr>
        <w:tc>
          <w:tcPr>
            <w:tcW w:w="4876" w:type="dxa"/>
            <w:tcBorders>
              <w:top w:val="nil"/>
              <w:left w:val="nil"/>
              <w:bottom w:val="nil"/>
              <w:right w:val="nil"/>
            </w:tcBorders>
          </w:tcPr>
          <w:p w14:paraId="38A80283" w14:textId="77777777" w:rsidR="00064C27" w:rsidRPr="007E388C" w:rsidRDefault="00064C27" w:rsidP="0071600E">
            <w:pPr>
              <w:pStyle w:val="Normal6a"/>
            </w:pPr>
            <w:r w:rsidRPr="007E388C">
              <w:t>111.</w:t>
            </w:r>
            <w:r w:rsidRPr="007E388C">
              <w:tab/>
            </w:r>
            <w:r w:rsidRPr="007E388C">
              <w:rPr>
                <w:b/>
                <w:i/>
              </w:rPr>
              <w:t xml:space="preserve">herinnert eraan dat de opmerking van de Rekenkamer met betrekking tot de structurele afhankelijkheid van het ACER van uitzendkrachten sinds 2019 open is </w:t>
            </w:r>
            <w:r w:rsidRPr="007E388C">
              <w:rPr>
                <w:b/>
                <w:i/>
              </w:rPr>
              <w:lastRenderedPageBreak/>
              <w:t>gebleven, waarbij uitzendkrachten langetermijntaken blijven uitvoeren die normaal gesproken moeten worden uitgevoerd door personeel dat rechtstreeks in dienst is;</w:t>
            </w:r>
            <w:r w:rsidRPr="007E388C">
              <w:t xml:space="preserve"> merkt op dat</w:t>
            </w:r>
            <w:r w:rsidRPr="007E388C">
              <w:rPr>
                <w:b/>
                <w:i/>
              </w:rPr>
              <w:t>, hoewel het aantal uitzendkrachten daalde van 18 in 2023 tot 16 in 2024, de situatie aanhoudt en het ACER van plan is een deel van deze activiteiten uit te besteden; neemt nota van de antwoorden van het agentschap op de vragenlijst, volgens welke uitgebreide uitbesteding noodzakelijk is vanwege onvoldoende interne middelen en gespecialiseerde expertise; merkt op dat het ACER een breed scala aan functies uitbesteedt, waaronder zeer gespecialiseerde consultancy’s en studies op het gebied van energieregelgeving, juridische diensten, de organisatie van evenementen en diverse algemene diensten, maar dat de grootste afhankelijkheid betrekking heeft op</w:t>
            </w:r>
            <w:r w:rsidRPr="007E388C">
              <w:t xml:space="preserve"> het IT-domein, waar het </w:t>
            </w:r>
            <w:r w:rsidRPr="007E388C">
              <w:rPr>
                <w:b/>
                <w:i/>
              </w:rPr>
              <w:t>ontwerp, de ontwikkeling, de uitvoering, de ondersteuning, het onderhoud en de beveiliging van de systemen van het</w:t>
            </w:r>
            <w:r w:rsidRPr="007E388C">
              <w:t xml:space="preserve"> agentschap </w:t>
            </w:r>
            <w:r w:rsidRPr="007E388C">
              <w:rPr>
                <w:b/>
                <w:i/>
              </w:rPr>
              <w:t>grotendeels worden uitgevoerd door</w:t>
            </w:r>
            <w:r w:rsidRPr="007E388C">
              <w:t xml:space="preserve"> externe dienstverleners; </w:t>
            </w:r>
            <w:r w:rsidRPr="007E388C">
              <w:rPr>
                <w:b/>
                <w:i/>
              </w:rPr>
              <w:t>benadrukt in dit verband dat meer dan honderd externe IT-deskundigen (niet noodzakelijk voltijds) betrokken zijn bij het leveren van IT-diensten aan het ACER, vergeleken met slechts 17 interne IT-medewerkers, wat leidt tot een aanzienlijke structurele onevenwichtigheid; merkt verder op dat het ACER stelt</w:t>
            </w:r>
            <w:r w:rsidRPr="007E388C">
              <w:t xml:space="preserve"> dat dit </w:t>
            </w:r>
            <w:r w:rsidRPr="007E388C">
              <w:rPr>
                <w:b/>
                <w:i/>
              </w:rPr>
              <w:t>uitbestedingsmodel uitdrukkelijk</w:t>
            </w:r>
            <w:r w:rsidRPr="007E388C">
              <w:t xml:space="preserve"> door de Commissie werd aanbevolen </w:t>
            </w:r>
            <w:r w:rsidRPr="007E388C">
              <w:rPr>
                <w:b/>
                <w:i/>
              </w:rPr>
              <w:t>gezien de beperkte personeelsformatie en de beperkte middelen van het agentschap</w:t>
            </w:r>
            <w:r w:rsidRPr="007E388C">
              <w:t>;</w:t>
            </w:r>
            <w:r w:rsidRPr="007E388C">
              <w:rPr>
                <w:b/>
                <w:i/>
              </w:rPr>
              <w:t xml:space="preserve"> onderstreept echter dat een dergelijke aanhoudende</w:t>
            </w:r>
            <w:r w:rsidRPr="007E388C">
              <w:t xml:space="preserve"> afhankelijkheid van externe </w:t>
            </w:r>
            <w:r w:rsidRPr="007E388C">
              <w:rPr>
                <w:b/>
                <w:i/>
              </w:rPr>
              <w:t>leveranciers voor kerncapaciteiten op IT-gebied, in combinatie met het voortdurende gebruik van uitzendkrachten voor permanente taken, aanleiding geeft tot bezorgdheid over</w:t>
            </w:r>
            <w:r w:rsidRPr="007E388C">
              <w:t xml:space="preserve"> het behoud van kennis</w:t>
            </w:r>
            <w:r w:rsidRPr="007E388C">
              <w:rPr>
                <w:b/>
                <w:i/>
              </w:rPr>
              <w:t>,</w:t>
            </w:r>
            <w:r w:rsidRPr="007E388C">
              <w:t xml:space="preserve"> operationele </w:t>
            </w:r>
            <w:r w:rsidRPr="007E388C">
              <w:lastRenderedPageBreak/>
              <w:t xml:space="preserve">continuïteit </w:t>
            </w:r>
            <w:r w:rsidRPr="007E388C">
              <w:rPr>
                <w:b/>
                <w:i/>
              </w:rPr>
              <w:t>en institutionele capaciteit op de lange termijn</w:t>
            </w:r>
            <w:r w:rsidRPr="007E388C">
              <w:t>;</w:t>
            </w:r>
          </w:p>
        </w:tc>
        <w:tc>
          <w:tcPr>
            <w:tcW w:w="4876" w:type="dxa"/>
            <w:tcBorders>
              <w:top w:val="nil"/>
              <w:left w:val="nil"/>
              <w:bottom w:val="nil"/>
              <w:right w:val="nil"/>
            </w:tcBorders>
          </w:tcPr>
          <w:p w14:paraId="20752818" w14:textId="77777777" w:rsidR="00064C27" w:rsidRPr="007E388C" w:rsidRDefault="00064C27" w:rsidP="0071600E">
            <w:pPr>
              <w:pStyle w:val="Normal6a"/>
            </w:pPr>
            <w:r w:rsidRPr="007E388C">
              <w:lastRenderedPageBreak/>
              <w:t>111.</w:t>
            </w:r>
            <w:r w:rsidRPr="007E388C">
              <w:tab/>
              <w:t xml:space="preserve">merkt op dat </w:t>
            </w:r>
            <w:r w:rsidRPr="007E388C">
              <w:rPr>
                <w:b/>
                <w:i/>
              </w:rPr>
              <w:t>het uitbestedingsmodel van het ACER te zeer uitgebreid is, met name in</w:t>
            </w:r>
            <w:r w:rsidRPr="007E388C">
              <w:t xml:space="preserve"> het IT-domein, waar het agentschap </w:t>
            </w:r>
            <w:r w:rsidRPr="007E388C">
              <w:rPr>
                <w:b/>
                <w:i/>
              </w:rPr>
              <w:t xml:space="preserve">overwegend </w:t>
            </w:r>
            <w:r w:rsidRPr="007E388C">
              <w:rPr>
                <w:b/>
                <w:i/>
              </w:rPr>
              <w:lastRenderedPageBreak/>
              <w:t>afhankelijk is van</w:t>
            </w:r>
            <w:r w:rsidRPr="007E388C">
              <w:t xml:space="preserve"> externe dienstverleners; </w:t>
            </w:r>
            <w:r w:rsidRPr="007E388C">
              <w:rPr>
                <w:b/>
                <w:i/>
              </w:rPr>
              <w:t>is van mening</w:t>
            </w:r>
            <w:r w:rsidRPr="007E388C">
              <w:t xml:space="preserve"> dat dit </w:t>
            </w:r>
            <w:r w:rsidRPr="007E388C">
              <w:rPr>
                <w:b/>
                <w:i/>
              </w:rPr>
              <w:t>model, dat oorspronkelijk</w:t>
            </w:r>
            <w:r w:rsidRPr="007E388C">
              <w:t xml:space="preserve"> door de Commissie werd aanbevolen</w:t>
            </w:r>
            <w:r w:rsidRPr="007E388C">
              <w:rPr>
                <w:b/>
                <w:i/>
              </w:rPr>
              <w:t>, nu opnieuw moet worden beoordeeld in het licht van de structurele risico’s die het meebrengt</w:t>
            </w:r>
            <w:r w:rsidRPr="007E388C">
              <w:t>;</w:t>
            </w:r>
            <w:r w:rsidRPr="007E388C">
              <w:rPr>
                <w:b/>
                <w:i/>
              </w:rPr>
              <w:t xml:space="preserve"> benadrukt dat de overmatige</w:t>
            </w:r>
            <w:r w:rsidRPr="007E388C">
              <w:t xml:space="preserve"> afhankelijkheid van externe </w:t>
            </w:r>
            <w:r w:rsidRPr="007E388C">
              <w:rPr>
                <w:b/>
                <w:i/>
              </w:rPr>
              <w:t>IT-leveranciers dringend moet worden aangepakt om</w:t>
            </w:r>
            <w:r w:rsidRPr="007E388C">
              <w:t xml:space="preserve"> het behoud van kennis </w:t>
            </w:r>
            <w:r w:rsidRPr="007E388C">
              <w:rPr>
                <w:b/>
                <w:i/>
              </w:rPr>
              <w:t>en</w:t>
            </w:r>
            <w:r w:rsidRPr="007E388C">
              <w:t xml:space="preserve"> operationele continuïteit </w:t>
            </w:r>
            <w:r w:rsidRPr="007E388C">
              <w:rPr>
                <w:b/>
                <w:i/>
              </w:rPr>
              <w:t>te waarborgen; verzoekt de Commissie en het ACER verslag uit te brengen aan de kwijtingsautoriteit over de genomen corrigerende maatregelen</w:t>
            </w:r>
            <w:r w:rsidRPr="007E388C">
              <w:t>;</w:t>
            </w:r>
          </w:p>
        </w:tc>
      </w:tr>
    </w:tbl>
    <w:p w14:paraId="306A15B4"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70CF72A7" w14:textId="77777777" w:rsidR="00064C27" w:rsidRPr="007E388C" w:rsidRDefault="00064C27" w:rsidP="00064C27">
      <w:r w:rsidRPr="007E388C">
        <w:rPr>
          <w:rStyle w:val="HideTWBExt"/>
        </w:rPr>
        <w:t>&lt;/Amend&gt;</w:t>
      </w:r>
    </w:p>
    <w:p w14:paraId="5C72238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171</w:t>
      </w:r>
      <w:r w:rsidRPr="007E388C">
        <w:rPr>
          <w:rStyle w:val="HideTWBExt"/>
          <w:b w:val="0"/>
        </w:rPr>
        <w:t>&lt;/NumAm&gt;</w:t>
      </w:r>
    </w:p>
    <w:p w14:paraId="21CAC159" w14:textId="77777777" w:rsidR="00064C27" w:rsidRPr="007E388C" w:rsidRDefault="00064C27" w:rsidP="00064C27">
      <w:pPr>
        <w:pStyle w:val="NormalBold"/>
      </w:pPr>
      <w:r w:rsidRPr="007E388C">
        <w:rPr>
          <w:rStyle w:val="HideTWBExt"/>
          <w:b w:val="0"/>
        </w:rPr>
        <w:t>&lt;RepeatBlock-By&gt;&lt;Members&gt;</w:t>
      </w:r>
      <w:r w:rsidRPr="007E388C">
        <w:t>Virginie Joron, Julien Sanchez</w:t>
      </w:r>
      <w:r w:rsidRPr="007E388C">
        <w:rPr>
          <w:rStyle w:val="HideTWBExt"/>
          <w:b w:val="0"/>
        </w:rPr>
        <w:t>&lt;/Members&gt;</w:t>
      </w:r>
    </w:p>
    <w:p w14:paraId="7A684719" w14:textId="77777777" w:rsidR="00064C27" w:rsidRPr="007E388C" w:rsidRDefault="00064C27" w:rsidP="00064C27">
      <w:pPr>
        <w:pStyle w:val="NormalBold"/>
      </w:pPr>
      <w:r w:rsidRPr="007E388C">
        <w:rPr>
          <w:rStyle w:val="HideTWBExt"/>
          <w:b w:val="0"/>
        </w:rPr>
        <w:t>&lt;/RepeatBlock-By&gt;</w:t>
      </w:r>
    </w:p>
    <w:p w14:paraId="0D7C8D23"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7E3F1F59" w14:textId="77777777" w:rsidR="00064C27" w:rsidRPr="007E388C" w:rsidRDefault="00064C27" w:rsidP="00064C27">
      <w:pPr>
        <w:pStyle w:val="NormalBold"/>
      </w:pPr>
      <w:r w:rsidRPr="007E388C">
        <w:rPr>
          <w:rStyle w:val="HideTWBExt"/>
          <w:b w:val="0"/>
        </w:rPr>
        <w:t>&lt;Article&gt;</w:t>
      </w:r>
      <w:r w:rsidRPr="007E388C">
        <w:t>Paragraaf 111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376A489F" w14:textId="77777777" w:rsidTr="0071600E">
        <w:trPr>
          <w:trHeight w:hRule="exact" w:val="240"/>
          <w:jc w:val="center"/>
        </w:trPr>
        <w:tc>
          <w:tcPr>
            <w:tcW w:w="9752" w:type="dxa"/>
            <w:gridSpan w:val="2"/>
            <w:tcBorders>
              <w:top w:val="nil"/>
              <w:left w:val="nil"/>
              <w:bottom w:val="nil"/>
              <w:right w:val="nil"/>
            </w:tcBorders>
          </w:tcPr>
          <w:p w14:paraId="56A29CE8" w14:textId="77777777" w:rsidR="00064C27" w:rsidRPr="007E388C" w:rsidRDefault="00064C27" w:rsidP="0071600E"/>
        </w:tc>
      </w:tr>
      <w:tr w:rsidR="00064C27" w:rsidRPr="007E388C" w14:paraId="3EBFA227" w14:textId="77777777" w:rsidTr="0071600E">
        <w:trPr>
          <w:trHeight w:val="240"/>
          <w:jc w:val="center"/>
        </w:trPr>
        <w:tc>
          <w:tcPr>
            <w:tcW w:w="4876" w:type="dxa"/>
            <w:tcBorders>
              <w:top w:val="nil"/>
              <w:left w:val="nil"/>
              <w:bottom w:val="nil"/>
              <w:right w:val="nil"/>
            </w:tcBorders>
          </w:tcPr>
          <w:p w14:paraId="0370DB86"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1BA25C67" w14:textId="77777777" w:rsidR="00064C27" w:rsidRPr="007E388C" w:rsidRDefault="00064C27" w:rsidP="0071600E">
            <w:pPr>
              <w:pStyle w:val="AmColumnHeading"/>
            </w:pPr>
            <w:r w:rsidRPr="007E388C">
              <w:t>Amendement</w:t>
            </w:r>
          </w:p>
        </w:tc>
      </w:tr>
      <w:tr w:rsidR="00064C27" w:rsidRPr="007E388C" w14:paraId="09E97230" w14:textId="77777777" w:rsidTr="0071600E">
        <w:trPr>
          <w:jc w:val="center"/>
        </w:trPr>
        <w:tc>
          <w:tcPr>
            <w:tcW w:w="4876" w:type="dxa"/>
            <w:tcBorders>
              <w:top w:val="nil"/>
              <w:left w:val="nil"/>
              <w:bottom w:val="nil"/>
              <w:right w:val="nil"/>
            </w:tcBorders>
          </w:tcPr>
          <w:p w14:paraId="58BC77A0" w14:textId="77777777" w:rsidR="00064C27" w:rsidRPr="007E388C" w:rsidRDefault="00064C27" w:rsidP="0071600E">
            <w:pPr>
              <w:pStyle w:val="Normal6a"/>
            </w:pPr>
          </w:p>
        </w:tc>
        <w:tc>
          <w:tcPr>
            <w:tcW w:w="4876" w:type="dxa"/>
            <w:tcBorders>
              <w:top w:val="nil"/>
              <w:left w:val="nil"/>
              <w:bottom w:val="nil"/>
              <w:right w:val="nil"/>
            </w:tcBorders>
          </w:tcPr>
          <w:p w14:paraId="51461D93" w14:textId="77777777" w:rsidR="00064C27" w:rsidRPr="007E388C" w:rsidRDefault="00064C27" w:rsidP="0071600E">
            <w:pPr>
              <w:pStyle w:val="Normal6a"/>
            </w:pPr>
            <w:r w:rsidRPr="007E388C">
              <w:rPr>
                <w:b/>
                <w:i/>
              </w:rPr>
              <w:t>111 bis.</w:t>
            </w:r>
            <w:r w:rsidRPr="007E388C">
              <w:tab/>
            </w:r>
            <w:r w:rsidRPr="007E388C">
              <w:rPr>
                <w:b/>
                <w:i/>
              </w:rPr>
              <w:t>betreurt de verhoging van de begroting van het ACER met 17,26 % in 2024 ten opzichte van 2023, gezien de inefficiëntie en zelfs het contraproductieve effect van dit agentschap in de afgelopen jaren, met name als het gaat om de heropening van vervuilende kolencentrales om een minimale stabiliteit van de energievoorziening in Europa te waarborgen; betreurt dat het agentschap de stijging van de energiekosten niet heeft weten te stoppen door te werken aan een ander prijsstellingssysteem om de belangen van de Europese consumenten te beschermen;</w:t>
            </w:r>
          </w:p>
        </w:tc>
      </w:tr>
    </w:tbl>
    <w:p w14:paraId="5BCE507C"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{FR}</w:t>
      </w:r>
      <w:r w:rsidRPr="007E388C">
        <w:t>fr</w:t>
      </w:r>
      <w:r w:rsidRPr="007E388C">
        <w:rPr>
          <w:rStyle w:val="HideTWBExt"/>
        </w:rPr>
        <w:t>&lt;/Original&gt;</w:t>
      </w:r>
    </w:p>
    <w:p w14:paraId="23800BFD" w14:textId="1F4B92EB" w:rsidR="00064C27" w:rsidRPr="007E388C" w:rsidRDefault="00064C27" w:rsidP="00064C27">
      <w:r w:rsidRPr="007E388C">
        <w:rPr>
          <w:rStyle w:val="HideTWBExt"/>
        </w:rPr>
        <w:t>&lt;/Amend&gt;</w:t>
      </w:r>
    </w:p>
    <w:p w14:paraId="00ABF8D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172</w:t>
      </w:r>
      <w:r w:rsidRPr="007E388C">
        <w:rPr>
          <w:rStyle w:val="HideTWBExt"/>
          <w:b w:val="0"/>
        </w:rPr>
        <w:t>&lt;/NumAm&gt;</w:t>
      </w:r>
    </w:p>
    <w:p w14:paraId="6076EB8F" w14:textId="77777777" w:rsidR="00064C27" w:rsidRPr="007E388C" w:rsidRDefault="00064C27" w:rsidP="00064C27">
      <w:pPr>
        <w:pStyle w:val="NormalBold"/>
      </w:pPr>
      <w:r w:rsidRPr="007E388C">
        <w:rPr>
          <w:rStyle w:val="HideTWBExt"/>
          <w:b w:val="0"/>
        </w:rPr>
        <w:t>&lt;RepeatBlock-By&gt;&lt;Members&gt;</w:t>
      </w:r>
      <w:r w:rsidRPr="007E388C">
        <w:t>Gilles Boyer, Olivier Chastel, Michal Wiezik</w:t>
      </w:r>
      <w:r w:rsidRPr="007E388C">
        <w:rPr>
          <w:rStyle w:val="HideTWBExt"/>
          <w:b w:val="0"/>
        </w:rPr>
        <w:t>&lt;/Members&gt;</w:t>
      </w:r>
    </w:p>
    <w:p w14:paraId="4D37AC69" w14:textId="77777777" w:rsidR="00064C27" w:rsidRPr="007E388C" w:rsidRDefault="00064C27" w:rsidP="00064C27">
      <w:pPr>
        <w:pStyle w:val="NormalBold"/>
      </w:pPr>
      <w:r w:rsidRPr="007E388C">
        <w:rPr>
          <w:rStyle w:val="HideTWBExt"/>
          <w:b w:val="0"/>
        </w:rPr>
        <w:t>&lt;/RepeatBlock-By&gt;</w:t>
      </w:r>
    </w:p>
    <w:p w14:paraId="6BDE06D1"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FB8757D" w14:textId="77777777" w:rsidR="00064C27" w:rsidRPr="007E388C" w:rsidRDefault="00064C27" w:rsidP="00064C27">
      <w:pPr>
        <w:pStyle w:val="NormalBold"/>
      </w:pPr>
      <w:r w:rsidRPr="007E388C">
        <w:rPr>
          <w:rStyle w:val="HideTWBExt"/>
          <w:b w:val="0"/>
        </w:rPr>
        <w:t>&lt;Article&gt;</w:t>
      </w:r>
      <w:r w:rsidRPr="007E388C">
        <w:t>Paragraaf 120</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26DCA72F" w14:textId="77777777" w:rsidTr="0071600E">
        <w:trPr>
          <w:trHeight w:hRule="exact" w:val="240"/>
          <w:jc w:val="center"/>
        </w:trPr>
        <w:tc>
          <w:tcPr>
            <w:tcW w:w="9752" w:type="dxa"/>
            <w:gridSpan w:val="2"/>
            <w:tcBorders>
              <w:top w:val="nil"/>
              <w:left w:val="nil"/>
              <w:bottom w:val="nil"/>
              <w:right w:val="nil"/>
            </w:tcBorders>
          </w:tcPr>
          <w:p w14:paraId="2280161A" w14:textId="77777777" w:rsidR="00064C27" w:rsidRPr="007E388C" w:rsidRDefault="00064C27" w:rsidP="0071600E"/>
        </w:tc>
      </w:tr>
      <w:tr w:rsidR="00064C27" w:rsidRPr="007E388C" w14:paraId="2E988A5C" w14:textId="77777777" w:rsidTr="0071600E">
        <w:trPr>
          <w:trHeight w:val="240"/>
          <w:jc w:val="center"/>
        </w:trPr>
        <w:tc>
          <w:tcPr>
            <w:tcW w:w="4876" w:type="dxa"/>
            <w:tcBorders>
              <w:top w:val="nil"/>
              <w:left w:val="nil"/>
              <w:bottom w:val="nil"/>
              <w:right w:val="nil"/>
            </w:tcBorders>
          </w:tcPr>
          <w:p w14:paraId="7A067157"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64370A71" w14:textId="77777777" w:rsidR="00064C27" w:rsidRPr="007E388C" w:rsidRDefault="00064C27" w:rsidP="0071600E">
            <w:pPr>
              <w:pStyle w:val="AmColumnHeading"/>
            </w:pPr>
            <w:r w:rsidRPr="007E388C">
              <w:t>Amendement</w:t>
            </w:r>
          </w:p>
        </w:tc>
      </w:tr>
      <w:tr w:rsidR="00064C27" w:rsidRPr="007E388C" w14:paraId="05C90738" w14:textId="77777777" w:rsidTr="0071600E">
        <w:trPr>
          <w:jc w:val="center"/>
        </w:trPr>
        <w:tc>
          <w:tcPr>
            <w:tcW w:w="4876" w:type="dxa"/>
            <w:tcBorders>
              <w:top w:val="nil"/>
              <w:left w:val="nil"/>
              <w:bottom w:val="nil"/>
              <w:right w:val="nil"/>
            </w:tcBorders>
          </w:tcPr>
          <w:p w14:paraId="2D00C82F" w14:textId="77777777" w:rsidR="00064C27" w:rsidRPr="007E388C" w:rsidRDefault="00064C27" w:rsidP="0071600E">
            <w:pPr>
              <w:pStyle w:val="Normal6a"/>
            </w:pPr>
            <w:r w:rsidRPr="007E388C">
              <w:t>120.</w:t>
            </w:r>
            <w:r w:rsidRPr="007E388C">
              <w:tab/>
              <w:t xml:space="preserve">merkt op dat het EIT zijn subsidieovereenkomsten in 2023 heeft omgezet van een jaarlijkse in een meerjarenstructuur; vestigt de aandacht op het feit dat deze wijziging gevolgen heeft </w:t>
            </w:r>
            <w:r w:rsidRPr="007E388C">
              <w:lastRenderedPageBreak/>
              <w:t>voor de beoordeling van de wettigheid en regelmatigheid door de Rekenkamer, die alleen kan worden uitgevoerd tijdens tussentijdse betalingen en betalingen van het saldo; merkt op dat het EIT in 2024 412 miljoen EUR aan voorfinanciering voor meerjarenovereenkomsten heeft betaald, wat neerkomt op 92,9 % van de totale betalingen voor dat jaar; neemt er nota van dat de wettigheid en regelmatigheid van deze betalingen in toekomstige jaren zullen worden beoordeeld;</w:t>
            </w:r>
          </w:p>
        </w:tc>
        <w:tc>
          <w:tcPr>
            <w:tcW w:w="4876" w:type="dxa"/>
            <w:tcBorders>
              <w:top w:val="nil"/>
              <w:left w:val="nil"/>
              <w:bottom w:val="nil"/>
              <w:right w:val="nil"/>
            </w:tcBorders>
          </w:tcPr>
          <w:p w14:paraId="120C87F9" w14:textId="77777777" w:rsidR="00064C27" w:rsidRPr="007E388C" w:rsidRDefault="00064C27" w:rsidP="0071600E">
            <w:pPr>
              <w:pStyle w:val="Normal6a"/>
            </w:pPr>
            <w:r w:rsidRPr="007E388C">
              <w:lastRenderedPageBreak/>
              <w:t>120.</w:t>
            </w:r>
            <w:r w:rsidRPr="007E388C">
              <w:tab/>
              <w:t xml:space="preserve">merkt op dat het EIT zijn subsidieovereenkomsten in 2023 heeft omgezet van een jaarlijkse in een meerjarenstructuur; vestigt de aandacht op het feit dat deze wijziging gevolgen heeft </w:t>
            </w:r>
            <w:r w:rsidRPr="007E388C">
              <w:lastRenderedPageBreak/>
              <w:t xml:space="preserve">voor de beoordeling van de wettigheid en regelmatigheid door de Rekenkamer, die alleen kan worden uitgevoerd tijdens tussentijdse betalingen en betalingen van het saldo; merkt op dat het EIT in 2024 412 miljoen EUR aan voorfinanciering voor meerjarenovereenkomsten heeft betaald, wat neerkomt op 92,9 % van de totale betalingen voor dat jaar; neemt er nota van dat de wettigheid en regelmatigheid van deze betalingen in toekomstige jaren zullen worden beoordeeld; </w:t>
            </w:r>
            <w:r w:rsidRPr="007E388C">
              <w:rPr>
                <w:b/>
                <w:i/>
              </w:rPr>
              <w:t>benadrukt dat voor een dergelijk hoog aandeel voorfinancieringen versterkte monitoring- en controlemechanismen zijn vereist om het risico van toekomstige financiële correcties of terugvorderingen te beperken;</w:t>
            </w:r>
          </w:p>
        </w:tc>
      </w:tr>
    </w:tbl>
    <w:p w14:paraId="0C26A5D2"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41B41ECA" w14:textId="77777777" w:rsidR="00064C27" w:rsidRPr="007E388C" w:rsidRDefault="00064C27" w:rsidP="00064C27">
      <w:r w:rsidRPr="007E388C">
        <w:rPr>
          <w:rStyle w:val="HideTWBExt"/>
        </w:rPr>
        <w:t>&lt;/Amend&gt;</w:t>
      </w:r>
    </w:p>
    <w:p w14:paraId="79A137CF"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173</w:t>
      </w:r>
      <w:r w:rsidRPr="007E388C">
        <w:rPr>
          <w:rStyle w:val="HideTWBExt"/>
          <w:b w:val="0"/>
        </w:rPr>
        <w:t>&lt;/NumAm&gt;</w:t>
      </w:r>
    </w:p>
    <w:p w14:paraId="38E6F670" w14:textId="77777777" w:rsidR="00064C27" w:rsidRPr="007E388C" w:rsidRDefault="00064C27" w:rsidP="00064C27">
      <w:pPr>
        <w:pStyle w:val="NormalBold"/>
      </w:pPr>
      <w:r w:rsidRPr="007E388C">
        <w:rPr>
          <w:rStyle w:val="HideTWBExt"/>
          <w:b w:val="0"/>
        </w:rPr>
        <w:t>&lt;RepeatBlock-By&gt;&lt;Members&gt;</w:t>
      </w:r>
      <w:r w:rsidRPr="007E388C">
        <w:t>Dick Erixon, Joachim Stanisław Brudziński</w:t>
      </w:r>
      <w:r w:rsidRPr="007E388C">
        <w:rPr>
          <w:rStyle w:val="HideTWBExt"/>
          <w:b w:val="0"/>
        </w:rPr>
        <w:t>&lt;/Members&gt;</w:t>
      </w:r>
    </w:p>
    <w:p w14:paraId="0F88F271" w14:textId="77777777" w:rsidR="00064C27" w:rsidRPr="007E388C" w:rsidRDefault="00064C27" w:rsidP="00064C27">
      <w:pPr>
        <w:pStyle w:val="NormalBold"/>
      </w:pPr>
      <w:r w:rsidRPr="007E388C">
        <w:rPr>
          <w:rStyle w:val="HideTWBExt"/>
          <w:b w:val="0"/>
        </w:rPr>
        <w:t>&lt;/RepeatBlock-By&gt;</w:t>
      </w:r>
    </w:p>
    <w:p w14:paraId="13C9A508"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39CCDE6D" w14:textId="77777777" w:rsidR="00064C27" w:rsidRPr="007E388C" w:rsidRDefault="00064C27" w:rsidP="00064C27">
      <w:pPr>
        <w:pStyle w:val="NormalBold"/>
      </w:pPr>
      <w:r w:rsidRPr="007E388C">
        <w:rPr>
          <w:rStyle w:val="HideTWBExt"/>
          <w:b w:val="0"/>
        </w:rPr>
        <w:t>&lt;Article&gt;</w:t>
      </w:r>
      <w:r w:rsidRPr="007E388C">
        <w:t>Paragraaf 124 – streepje 1</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0CA5E48C" w14:textId="77777777" w:rsidTr="0071600E">
        <w:trPr>
          <w:trHeight w:hRule="exact" w:val="240"/>
          <w:jc w:val="center"/>
        </w:trPr>
        <w:tc>
          <w:tcPr>
            <w:tcW w:w="9752" w:type="dxa"/>
            <w:gridSpan w:val="2"/>
            <w:tcBorders>
              <w:top w:val="nil"/>
              <w:left w:val="nil"/>
              <w:bottom w:val="nil"/>
              <w:right w:val="nil"/>
            </w:tcBorders>
          </w:tcPr>
          <w:p w14:paraId="037DD01F" w14:textId="77777777" w:rsidR="00064C27" w:rsidRPr="007E388C" w:rsidRDefault="00064C27" w:rsidP="0071600E"/>
        </w:tc>
      </w:tr>
      <w:tr w:rsidR="00064C27" w:rsidRPr="007E388C" w14:paraId="2A53E3F0" w14:textId="77777777" w:rsidTr="0071600E">
        <w:trPr>
          <w:trHeight w:val="240"/>
          <w:jc w:val="center"/>
        </w:trPr>
        <w:tc>
          <w:tcPr>
            <w:tcW w:w="4876" w:type="dxa"/>
            <w:tcBorders>
              <w:top w:val="nil"/>
              <w:left w:val="nil"/>
              <w:bottom w:val="nil"/>
              <w:right w:val="nil"/>
            </w:tcBorders>
          </w:tcPr>
          <w:p w14:paraId="533D7393"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7787A863" w14:textId="77777777" w:rsidR="00064C27" w:rsidRPr="007E388C" w:rsidRDefault="00064C27" w:rsidP="0071600E">
            <w:pPr>
              <w:pStyle w:val="AmColumnHeading"/>
            </w:pPr>
            <w:r w:rsidRPr="007E388C">
              <w:t>Amendement</w:t>
            </w:r>
          </w:p>
        </w:tc>
      </w:tr>
      <w:tr w:rsidR="00064C27" w:rsidRPr="007E388C" w14:paraId="4EC74A34" w14:textId="77777777" w:rsidTr="0071600E">
        <w:trPr>
          <w:jc w:val="center"/>
        </w:trPr>
        <w:tc>
          <w:tcPr>
            <w:tcW w:w="4876" w:type="dxa"/>
            <w:tcBorders>
              <w:top w:val="nil"/>
              <w:left w:val="nil"/>
              <w:bottom w:val="nil"/>
              <w:right w:val="nil"/>
            </w:tcBorders>
          </w:tcPr>
          <w:p w14:paraId="6F5C3F55" w14:textId="77777777" w:rsidR="00064C27" w:rsidRPr="007E388C" w:rsidRDefault="00064C27" w:rsidP="0071600E">
            <w:pPr>
              <w:pStyle w:val="Normal6a"/>
            </w:pPr>
            <w:r w:rsidRPr="007E388C">
              <w:t>–</w:t>
            </w:r>
            <w:r w:rsidRPr="007E388C">
              <w:tab/>
              <w:t xml:space="preserve">onvoldoende personeel: merkt op dat de Rekenkamer en de dienst Interne Audit van de Commissie dit risico erkennen en wijzen op onregelmatigheden als gevolg van onderbezetting; </w:t>
            </w:r>
            <w:r w:rsidRPr="007E388C">
              <w:rPr>
                <w:b/>
                <w:i/>
              </w:rPr>
              <w:t>dringt erop aan dat het personeelsbestand wordt uitgebreid en dat</w:t>
            </w:r>
            <w:r w:rsidRPr="007E388C">
              <w:t xml:space="preserve"> de financiering </w:t>
            </w:r>
            <w:r w:rsidRPr="007E388C">
              <w:rPr>
                <w:b/>
                <w:i/>
              </w:rPr>
              <w:t>dienovereenkomstig wordt verhoogd</w:t>
            </w:r>
            <w:r w:rsidRPr="007E388C">
              <w:t>;</w:t>
            </w:r>
          </w:p>
        </w:tc>
        <w:tc>
          <w:tcPr>
            <w:tcW w:w="4876" w:type="dxa"/>
            <w:tcBorders>
              <w:top w:val="nil"/>
              <w:left w:val="nil"/>
              <w:bottom w:val="nil"/>
              <w:right w:val="nil"/>
            </w:tcBorders>
          </w:tcPr>
          <w:p w14:paraId="40F69538" w14:textId="77777777" w:rsidR="00064C27" w:rsidRPr="007E388C" w:rsidRDefault="00064C27" w:rsidP="0071600E">
            <w:pPr>
              <w:pStyle w:val="Normal6a"/>
            </w:pPr>
            <w:r w:rsidRPr="007E388C">
              <w:t>–</w:t>
            </w:r>
            <w:r w:rsidRPr="007E388C">
              <w:tab/>
              <w:t xml:space="preserve">onvoldoende personeel: merkt op dat de Rekenkamer en de dienst Interne Audit van de Commissie dit risico erkennen en wijzen op onregelmatigheden als gevolg van onderbezetting; </w:t>
            </w:r>
            <w:r w:rsidRPr="007E388C">
              <w:rPr>
                <w:b/>
                <w:i/>
              </w:rPr>
              <w:t>verzoekt het EIT een gedetailleerde beoordeling van de personeelsbehoeften voor te leggen, waarin de gevraagde extra posten aan specifieke operationele doelstellingen en verwachte resultaten worden gekoppeld, voordat een verhoging van</w:t>
            </w:r>
            <w:r w:rsidRPr="007E388C">
              <w:t xml:space="preserve"> de financiering </w:t>
            </w:r>
            <w:r w:rsidRPr="007E388C">
              <w:rPr>
                <w:b/>
                <w:i/>
              </w:rPr>
              <w:t xml:space="preserve">van personele middelen wordt goedgekeurd; merkt op dat de kwijtingsautoriteit niet kan instemmen met verzoeken om middelen voor onbepaalde duur zonder dat duidelijk </w:t>
            </w:r>
            <w:r w:rsidRPr="007E388C">
              <w:rPr>
                <w:b/>
                <w:i/>
              </w:rPr>
              <w:lastRenderedPageBreak/>
              <w:t>wordt aangetoond hoe extra personeel zal bijdragen aan betere prestaties en lagere percentages onregelmatigheden</w:t>
            </w:r>
            <w:r w:rsidRPr="007E388C">
              <w:t>;</w:t>
            </w:r>
          </w:p>
        </w:tc>
      </w:tr>
    </w:tbl>
    <w:p w14:paraId="4E7683F5" w14:textId="77777777" w:rsidR="00064C27" w:rsidRPr="007E388C" w:rsidRDefault="00064C27" w:rsidP="00064C27">
      <w:pPr>
        <w:pStyle w:val="AmOrLang"/>
      </w:pPr>
      <w:r w:rsidRPr="007E388C">
        <w:lastRenderedPageBreak/>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33B12A64" w14:textId="77777777" w:rsidR="00064C27" w:rsidRPr="007E388C" w:rsidRDefault="00064C27" w:rsidP="00064C27">
      <w:r w:rsidRPr="007E388C">
        <w:rPr>
          <w:rStyle w:val="HideTWBExt"/>
        </w:rPr>
        <w:t>&lt;/Amend&gt;</w:t>
      </w:r>
    </w:p>
    <w:p w14:paraId="7858A8DD" w14:textId="77777777" w:rsidR="00064C27" w:rsidRPr="007E388C" w:rsidRDefault="00064C27" w:rsidP="00064C27">
      <w:pPr>
        <w:pStyle w:val="AmNumberTabs"/>
      </w:pPr>
      <w:r w:rsidRPr="007E388C">
        <w:rPr>
          <w:rStyle w:val="HideTWBExt"/>
          <w:b w:val="0"/>
        </w:rPr>
        <w:t>&lt;Amend&gt;</w:t>
      </w:r>
      <w:r w:rsidRPr="007E388C">
        <w:t>Amendement</w:t>
      </w:r>
      <w:r w:rsidRPr="007E388C">
        <w:tab/>
      </w:r>
      <w:r w:rsidRPr="007E388C">
        <w:tab/>
      </w:r>
      <w:r w:rsidRPr="007E388C">
        <w:rPr>
          <w:rStyle w:val="HideTWBExt"/>
          <w:b w:val="0"/>
        </w:rPr>
        <w:t>&lt;NumAm&gt;</w:t>
      </w:r>
      <w:r w:rsidRPr="007E388C">
        <w:t>174</w:t>
      </w:r>
      <w:r w:rsidRPr="007E388C">
        <w:rPr>
          <w:rStyle w:val="HideTWBExt"/>
          <w:b w:val="0"/>
        </w:rPr>
        <w:t>&lt;/NumAm&gt;</w:t>
      </w:r>
    </w:p>
    <w:p w14:paraId="7C531F97" w14:textId="77777777" w:rsidR="00064C27" w:rsidRPr="007E388C" w:rsidRDefault="00064C27" w:rsidP="00064C27">
      <w:pPr>
        <w:pStyle w:val="NormalBold"/>
      </w:pPr>
      <w:r w:rsidRPr="007E388C">
        <w:rPr>
          <w:rStyle w:val="HideTWBExt"/>
          <w:b w:val="0"/>
        </w:rPr>
        <w:t>&lt;RepeatBlock-By&gt;&lt;Members&gt;</w:t>
      </w:r>
      <w:r w:rsidRPr="007E388C">
        <w:t>Tomáš Zdechovský</w:t>
      </w:r>
      <w:r w:rsidRPr="007E388C">
        <w:rPr>
          <w:rStyle w:val="HideTWBExt"/>
          <w:b w:val="0"/>
        </w:rPr>
        <w:t>&lt;/Members&gt;</w:t>
      </w:r>
    </w:p>
    <w:p w14:paraId="1BEFE70F" w14:textId="77777777" w:rsidR="00064C27" w:rsidRPr="007E388C" w:rsidRDefault="00064C27" w:rsidP="00064C27">
      <w:pPr>
        <w:pStyle w:val="NormalBold"/>
      </w:pPr>
      <w:r w:rsidRPr="007E388C">
        <w:rPr>
          <w:rStyle w:val="HideTWBExt"/>
          <w:b w:val="0"/>
        </w:rPr>
        <w:t>&lt;/RepeatBlock-By&gt;</w:t>
      </w:r>
    </w:p>
    <w:p w14:paraId="5D7FE005" w14:textId="77777777" w:rsidR="00064C27" w:rsidRPr="007E388C" w:rsidRDefault="00064C27" w:rsidP="00064C27">
      <w:pPr>
        <w:pStyle w:val="NormalBold"/>
      </w:pPr>
      <w:r w:rsidRPr="007E388C">
        <w:rPr>
          <w:rStyle w:val="HideTWBExt"/>
          <w:b w:val="0"/>
        </w:rPr>
        <w:t>&lt;DocAmend&gt;</w:t>
      </w:r>
      <w:r w:rsidRPr="007E388C">
        <w:t>Ontwerpresolutie</w:t>
      </w:r>
      <w:r w:rsidRPr="007E388C">
        <w:rPr>
          <w:rStyle w:val="HideTWBExt"/>
          <w:b w:val="0"/>
        </w:rPr>
        <w:t>&lt;/DocAmend&gt;</w:t>
      </w:r>
    </w:p>
    <w:p w14:paraId="0DC21B27" w14:textId="77777777" w:rsidR="00064C27" w:rsidRPr="007E388C" w:rsidRDefault="00064C27" w:rsidP="00064C27">
      <w:pPr>
        <w:pStyle w:val="NormalBold"/>
      </w:pPr>
      <w:r w:rsidRPr="007E388C">
        <w:rPr>
          <w:rStyle w:val="HideTWBExt"/>
          <w:b w:val="0"/>
        </w:rPr>
        <w:t>&lt;Article&gt;</w:t>
      </w:r>
      <w:r w:rsidRPr="007E388C">
        <w:t>Paragraaf 127 bis (nieuw)</w:t>
      </w:r>
      <w:r w:rsidRPr="007E388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64C27" w:rsidRPr="007E388C" w14:paraId="71BD7EE7" w14:textId="77777777" w:rsidTr="0071600E">
        <w:trPr>
          <w:trHeight w:hRule="exact" w:val="240"/>
          <w:jc w:val="center"/>
        </w:trPr>
        <w:tc>
          <w:tcPr>
            <w:tcW w:w="9752" w:type="dxa"/>
            <w:gridSpan w:val="2"/>
            <w:tcBorders>
              <w:top w:val="nil"/>
              <w:left w:val="nil"/>
              <w:bottom w:val="nil"/>
              <w:right w:val="nil"/>
            </w:tcBorders>
          </w:tcPr>
          <w:p w14:paraId="6A9859E4" w14:textId="77777777" w:rsidR="00064C27" w:rsidRPr="007E388C" w:rsidRDefault="00064C27" w:rsidP="0071600E"/>
        </w:tc>
      </w:tr>
      <w:tr w:rsidR="00064C27" w:rsidRPr="007E388C" w14:paraId="50092896" w14:textId="77777777" w:rsidTr="0071600E">
        <w:trPr>
          <w:trHeight w:val="240"/>
          <w:jc w:val="center"/>
        </w:trPr>
        <w:tc>
          <w:tcPr>
            <w:tcW w:w="4876" w:type="dxa"/>
            <w:tcBorders>
              <w:top w:val="nil"/>
              <w:left w:val="nil"/>
              <w:bottom w:val="nil"/>
              <w:right w:val="nil"/>
            </w:tcBorders>
          </w:tcPr>
          <w:p w14:paraId="0DBA6685" w14:textId="77777777" w:rsidR="00064C27" w:rsidRPr="007E388C" w:rsidRDefault="00064C27" w:rsidP="0071600E">
            <w:pPr>
              <w:pStyle w:val="AmColumnHeading"/>
            </w:pPr>
            <w:r w:rsidRPr="007E388C">
              <w:t>Ontwerpresolutie</w:t>
            </w:r>
          </w:p>
        </w:tc>
        <w:tc>
          <w:tcPr>
            <w:tcW w:w="4876" w:type="dxa"/>
            <w:tcBorders>
              <w:top w:val="nil"/>
              <w:left w:val="nil"/>
              <w:bottom w:val="nil"/>
              <w:right w:val="nil"/>
            </w:tcBorders>
          </w:tcPr>
          <w:p w14:paraId="42FBC6DF" w14:textId="77777777" w:rsidR="00064C27" w:rsidRPr="007E388C" w:rsidRDefault="00064C27" w:rsidP="0071600E">
            <w:pPr>
              <w:pStyle w:val="AmColumnHeading"/>
            </w:pPr>
            <w:r w:rsidRPr="007E388C">
              <w:t>Amendement</w:t>
            </w:r>
          </w:p>
        </w:tc>
      </w:tr>
      <w:tr w:rsidR="00064C27" w:rsidRPr="007E388C" w14:paraId="73EC9E13" w14:textId="77777777" w:rsidTr="0071600E">
        <w:trPr>
          <w:jc w:val="center"/>
        </w:trPr>
        <w:tc>
          <w:tcPr>
            <w:tcW w:w="4876" w:type="dxa"/>
            <w:tcBorders>
              <w:top w:val="nil"/>
              <w:left w:val="nil"/>
              <w:bottom w:val="nil"/>
              <w:right w:val="nil"/>
            </w:tcBorders>
          </w:tcPr>
          <w:p w14:paraId="0A66D897" w14:textId="77777777" w:rsidR="00064C27" w:rsidRPr="007E388C" w:rsidRDefault="00064C27" w:rsidP="0071600E">
            <w:pPr>
              <w:pStyle w:val="Normal6a"/>
            </w:pPr>
          </w:p>
        </w:tc>
        <w:tc>
          <w:tcPr>
            <w:tcW w:w="4876" w:type="dxa"/>
            <w:tcBorders>
              <w:top w:val="nil"/>
              <w:left w:val="nil"/>
              <w:bottom w:val="nil"/>
              <w:right w:val="nil"/>
            </w:tcBorders>
          </w:tcPr>
          <w:p w14:paraId="268FC105" w14:textId="77777777" w:rsidR="00064C27" w:rsidRPr="007E388C" w:rsidRDefault="00064C27" w:rsidP="0071600E">
            <w:pPr>
              <w:pStyle w:val="Normal6a"/>
            </w:pPr>
            <w:r w:rsidRPr="007E388C">
              <w:rPr>
                <w:b/>
                <w:i/>
              </w:rPr>
              <w:t>127 bis.</w:t>
            </w:r>
            <w:r w:rsidRPr="007E388C">
              <w:tab/>
            </w:r>
            <w:r w:rsidRPr="007E388C">
              <w:rPr>
                <w:b/>
                <w:i/>
              </w:rPr>
              <w:t>wijst op de strategische rol van EUSPA als belangrijke pijler van het ruimtevaartprogramma van de EU bij het versterken van de industriële basis, het concurrentievermogen en de innovatie van de Unie; verzoekt de Commissie er bij de voorbereiding van het volgende meerjarig financieel kader (MFK) voor te zorgen dat EUSPA over voldoende bevoegdheden en middelen beschikt om zijn prestatie- en uitvoeringscapaciteit te versterken ter ondersteuning van de strategische autonomie en soevereiniteit van de Unie, onder meer door de uitvoering van nieuwe taken in het kader van de EU-ruimtevaartverordening; onderstreept dat het belangrijk is prioriteit te geven aan Europese aanbestedingen op gebieden die van cruciaal belang zijn voor de veerkracht, veiligheid en technologische onafhankelijkheid van de Unie;</w:t>
            </w:r>
          </w:p>
        </w:tc>
      </w:tr>
    </w:tbl>
    <w:p w14:paraId="5779471F" w14:textId="77777777" w:rsidR="00064C27" w:rsidRPr="007E388C" w:rsidRDefault="00064C27" w:rsidP="00064C27">
      <w:pPr>
        <w:pStyle w:val="AmOrLang"/>
      </w:pPr>
      <w:r w:rsidRPr="007E388C">
        <w:t xml:space="preserve">Or. </w:t>
      </w:r>
      <w:r w:rsidRPr="007E388C">
        <w:rPr>
          <w:rStyle w:val="HideTWBExt"/>
        </w:rPr>
        <w:t>&lt;Original&gt;</w:t>
      </w:r>
      <w:r w:rsidRPr="007E388C">
        <w:rPr>
          <w:rStyle w:val="HideTWBInt"/>
        </w:rPr>
        <w:t>{EN}</w:t>
      </w:r>
      <w:r w:rsidRPr="007E388C">
        <w:t>en</w:t>
      </w:r>
      <w:r w:rsidRPr="007E388C">
        <w:rPr>
          <w:rStyle w:val="HideTWBExt"/>
        </w:rPr>
        <w:t>&lt;/Original&gt;</w:t>
      </w:r>
    </w:p>
    <w:p w14:paraId="279276DA" w14:textId="1157BA5B" w:rsidR="00064C27" w:rsidRPr="007E388C" w:rsidRDefault="00064C27" w:rsidP="00064C27">
      <w:r w:rsidRPr="007E388C">
        <w:rPr>
          <w:rStyle w:val="HideTWBExt"/>
        </w:rPr>
        <w:t>&lt;/Amend&gt;&lt;/RepeatBlock-Amend&gt;</w:t>
      </w:r>
    </w:p>
    <w:p w14:paraId="367F9708" w14:textId="65DE54C0" w:rsidR="00CD06DE" w:rsidRPr="007E388C" w:rsidRDefault="00CD06DE" w:rsidP="00064C27"/>
    <w:sectPr w:rsidR="00CD06DE" w:rsidRPr="007E388C" w:rsidSect="00535FB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951CB" w14:textId="77777777" w:rsidR="005B2322" w:rsidRPr="003E7B78" w:rsidRDefault="005B2322">
      <w:r w:rsidRPr="003E7B78">
        <w:separator/>
      </w:r>
    </w:p>
  </w:endnote>
  <w:endnote w:type="continuationSeparator" w:id="0">
    <w:p w14:paraId="794D8F74" w14:textId="77777777" w:rsidR="005B2322" w:rsidRPr="003E7B78" w:rsidRDefault="005B2322">
      <w:r w:rsidRPr="003E7B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31EE5" w14:textId="25365FBB" w:rsidR="00535FBA" w:rsidRPr="003E7B78" w:rsidRDefault="00535FBA" w:rsidP="00535FBA">
    <w:pPr>
      <w:pStyle w:val="EPFooter"/>
    </w:pPr>
    <w:r w:rsidRPr="003E7B78">
      <w:t>PE</w:t>
    </w:r>
    <w:r w:rsidRPr="007E388C">
      <w:rPr>
        <w:rStyle w:val="HideTWBExt"/>
      </w:rPr>
      <w:t>&lt;NoPE&gt;</w:t>
    </w:r>
    <w:r w:rsidRPr="003E7B78">
      <w:t>784.141</w:t>
    </w:r>
    <w:r w:rsidRPr="007E388C">
      <w:rPr>
        <w:rStyle w:val="HideTWBExt"/>
      </w:rPr>
      <w:t>&lt;/NoPE&gt;&lt;Version&gt;</w:t>
    </w:r>
    <w:r w:rsidRPr="003E7B78">
      <w:t>v01-00</w:t>
    </w:r>
    <w:r w:rsidRPr="007E388C">
      <w:rPr>
        <w:rStyle w:val="HideTWBExt"/>
      </w:rPr>
      <w:t>&lt;/Version&gt;</w:t>
    </w:r>
    <w:r w:rsidRPr="003E7B78">
      <w:tab/>
    </w:r>
    <w:r w:rsidRPr="003E7B78">
      <w:fldChar w:fldCharType="begin"/>
    </w:r>
    <w:r w:rsidRPr="003E7B78">
      <w:instrText xml:space="preserve"> PAGE  \* MERGEFORMAT </w:instrText>
    </w:r>
    <w:r w:rsidRPr="003E7B78">
      <w:fldChar w:fldCharType="separate"/>
    </w:r>
    <w:r w:rsidRPr="003E7B78">
      <w:rPr>
        <w:noProof/>
      </w:rPr>
      <w:t>6</w:t>
    </w:r>
    <w:r w:rsidRPr="003E7B78">
      <w:fldChar w:fldCharType="end"/>
    </w:r>
    <w:r w:rsidRPr="003E7B78">
      <w:t>/</w:t>
    </w:r>
    <w:fldSimple w:instr=" NUMPAGES  \* MERGEFORMAT ">
      <w:r w:rsidRPr="003E7B78">
        <w:rPr>
          <w:noProof/>
        </w:rPr>
        <w:t>136</w:t>
      </w:r>
    </w:fldSimple>
    <w:r w:rsidRPr="003E7B78">
      <w:tab/>
    </w:r>
    <w:r w:rsidRPr="007E388C">
      <w:rPr>
        <w:rStyle w:val="HideTWBExt"/>
      </w:rPr>
      <w:t>&lt;PathFdR&gt;</w:t>
    </w:r>
    <w:r w:rsidR="003E7B78" w:rsidRPr="003E7B78">
      <w:t>AM\1336258NL.docx</w:t>
    </w:r>
    <w:r w:rsidRPr="007E388C">
      <w:rPr>
        <w:rStyle w:val="HideTWBExt"/>
      </w:rPr>
      <w:t>&lt;/PathFdR&gt;</w:t>
    </w:r>
  </w:p>
  <w:p w14:paraId="4C4CD90B" w14:textId="20FF979A" w:rsidR="00CD06DE" w:rsidRPr="003E7B78" w:rsidRDefault="00535FBA" w:rsidP="00535FBA">
    <w:pPr>
      <w:pStyle w:val="EPFooter2"/>
    </w:pPr>
    <w:r w:rsidRPr="003E7B78">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8E82B" w14:textId="463EDF9F" w:rsidR="00535FBA" w:rsidRPr="003E7B78" w:rsidRDefault="00535FBA" w:rsidP="00535FBA">
    <w:pPr>
      <w:pStyle w:val="EPFooter"/>
    </w:pPr>
    <w:r w:rsidRPr="007E388C">
      <w:rPr>
        <w:rStyle w:val="HideTWBExt"/>
      </w:rPr>
      <w:t>&lt;PathFdR&gt;</w:t>
    </w:r>
    <w:r w:rsidR="003E7B78" w:rsidRPr="003E7B78">
      <w:t>AM\1336258NL.docx</w:t>
    </w:r>
    <w:r w:rsidRPr="007E388C">
      <w:rPr>
        <w:rStyle w:val="HideTWBExt"/>
      </w:rPr>
      <w:t>&lt;/PathFdR&gt;</w:t>
    </w:r>
    <w:r w:rsidRPr="003E7B78">
      <w:tab/>
    </w:r>
    <w:r w:rsidRPr="003E7B78">
      <w:fldChar w:fldCharType="begin"/>
    </w:r>
    <w:r w:rsidRPr="003E7B78">
      <w:instrText xml:space="preserve"> PAGE  \* MERGEFORMAT </w:instrText>
    </w:r>
    <w:r w:rsidRPr="003E7B78">
      <w:fldChar w:fldCharType="separate"/>
    </w:r>
    <w:r w:rsidRPr="003E7B78">
      <w:rPr>
        <w:noProof/>
      </w:rPr>
      <w:t>7</w:t>
    </w:r>
    <w:r w:rsidRPr="003E7B78">
      <w:fldChar w:fldCharType="end"/>
    </w:r>
    <w:r w:rsidRPr="003E7B78">
      <w:t>/</w:t>
    </w:r>
    <w:fldSimple w:instr=" NUMPAGES  \* MERGEFORMAT ">
      <w:r w:rsidRPr="003E7B78">
        <w:rPr>
          <w:noProof/>
        </w:rPr>
        <w:t>136</w:t>
      </w:r>
    </w:fldSimple>
    <w:r w:rsidRPr="003E7B78">
      <w:tab/>
      <w:t>PE</w:t>
    </w:r>
    <w:r w:rsidRPr="007E388C">
      <w:rPr>
        <w:rStyle w:val="HideTWBExt"/>
      </w:rPr>
      <w:t>&lt;NoPE&gt;</w:t>
    </w:r>
    <w:r w:rsidRPr="003E7B78">
      <w:t>784.141</w:t>
    </w:r>
    <w:r w:rsidRPr="007E388C">
      <w:rPr>
        <w:rStyle w:val="HideTWBExt"/>
      </w:rPr>
      <w:t>&lt;/NoPE&gt;&lt;Version&gt;</w:t>
    </w:r>
    <w:r w:rsidRPr="003E7B78">
      <w:t>v01-00</w:t>
    </w:r>
    <w:r w:rsidRPr="007E388C">
      <w:rPr>
        <w:rStyle w:val="HideTWBExt"/>
      </w:rPr>
      <w:t>&lt;/Version&gt;</w:t>
    </w:r>
  </w:p>
  <w:p w14:paraId="7650B3B1" w14:textId="37B959F5" w:rsidR="00CD06DE" w:rsidRPr="003E7B78" w:rsidRDefault="00535FBA" w:rsidP="00535FBA">
    <w:pPr>
      <w:pStyle w:val="EPFooter2"/>
    </w:pPr>
    <w:r w:rsidRPr="003E7B78">
      <w:tab/>
    </w:r>
    <w:r w:rsidRPr="003E7B78">
      <w:tab/>
      <w:t>NL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EB6F7" w14:textId="5A1F6CE5" w:rsidR="00535FBA" w:rsidRPr="003E7B78" w:rsidRDefault="00535FBA" w:rsidP="00535FBA">
    <w:pPr>
      <w:pStyle w:val="EPFooter"/>
    </w:pPr>
    <w:r w:rsidRPr="007E388C">
      <w:rPr>
        <w:rStyle w:val="HideTWBExt"/>
      </w:rPr>
      <w:t>&lt;PathFdR&gt;</w:t>
    </w:r>
    <w:r w:rsidR="003E7B78" w:rsidRPr="003E7B78">
      <w:t>AM\1336258NL.docx</w:t>
    </w:r>
    <w:r w:rsidRPr="007E388C">
      <w:rPr>
        <w:rStyle w:val="HideTWBExt"/>
      </w:rPr>
      <w:t>&lt;/PathFdR&gt;</w:t>
    </w:r>
    <w:r w:rsidRPr="003E7B78">
      <w:tab/>
    </w:r>
    <w:r w:rsidRPr="003E7B78">
      <w:tab/>
      <w:t>PE</w:t>
    </w:r>
    <w:r w:rsidRPr="007E388C">
      <w:rPr>
        <w:rStyle w:val="HideTWBExt"/>
      </w:rPr>
      <w:t>&lt;NoPE&gt;</w:t>
    </w:r>
    <w:r w:rsidRPr="003E7B78">
      <w:t>784.141</w:t>
    </w:r>
    <w:r w:rsidRPr="007E388C">
      <w:rPr>
        <w:rStyle w:val="HideTWBExt"/>
      </w:rPr>
      <w:t>&lt;/NoPE&gt;&lt;Version&gt;</w:t>
    </w:r>
    <w:r w:rsidRPr="003E7B78">
      <w:t>v01-00</w:t>
    </w:r>
    <w:r w:rsidRPr="007E388C">
      <w:rPr>
        <w:rStyle w:val="HideTWBExt"/>
      </w:rPr>
      <w:t>&lt;/Version&gt;</w:t>
    </w:r>
  </w:p>
  <w:p w14:paraId="065666F8" w14:textId="568D3C04" w:rsidR="00CD06DE" w:rsidRPr="003E7B78" w:rsidRDefault="00535FBA" w:rsidP="00535FBA">
    <w:pPr>
      <w:pStyle w:val="EPFooter2"/>
    </w:pPr>
    <w:r w:rsidRPr="003E7B78">
      <w:t>NL</w:t>
    </w:r>
    <w:r w:rsidRPr="003E7B78">
      <w:tab/>
    </w:r>
    <w:r w:rsidRPr="003E7B78">
      <w:rPr>
        <w:b w:val="0"/>
        <w:i/>
        <w:color w:val="C0C0C0"/>
        <w:sz w:val="22"/>
      </w:rPr>
      <w:t>In verscheidenheid verenigd</w:t>
    </w:r>
    <w:r w:rsidRPr="003E7B78">
      <w:tab/>
      <w:t>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583AF" w14:textId="77777777" w:rsidR="005B2322" w:rsidRPr="003E7B78" w:rsidRDefault="005B2322">
      <w:r w:rsidRPr="003E7B78">
        <w:separator/>
      </w:r>
    </w:p>
  </w:footnote>
  <w:footnote w:type="continuationSeparator" w:id="0">
    <w:p w14:paraId="5968920E" w14:textId="77777777" w:rsidR="005B2322" w:rsidRPr="003E7B78" w:rsidRDefault="005B2322">
      <w:r w:rsidRPr="003E7B7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1BE7C" w14:textId="77777777" w:rsidR="007E388C" w:rsidRDefault="007E38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499B1" w14:textId="77777777" w:rsidR="007E388C" w:rsidRDefault="007E38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66A90" w14:textId="77777777" w:rsidR="007E388C" w:rsidRDefault="007E38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W_DocType" w:val="NORMAL"/>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XTLANGUE" w:val="NL"/>
    <w:docVar w:name="TXTLANGUEMIN" w:val="nl"/>
    <w:docVar w:name="TXTNRPE" w:val="784.141"/>
    <w:docVar w:name="TXTPEorAP" w:val="PE"/>
    <w:docVar w:name="TXTROUTE" w:val="AM\1336258NL.docx"/>
    <w:docVar w:name="TXTVERSION" w:val="01-00"/>
  </w:docVars>
  <w:rsids>
    <w:rsidRoot w:val="00A77B3E"/>
    <w:rsid w:val="00064C27"/>
    <w:rsid w:val="00111366"/>
    <w:rsid w:val="002E5AB5"/>
    <w:rsid w:val="003E7B78"/>
    <w:rsid w:val="00417108"/>
    <w:rsid w:val="005121F0"/>
    <w:rsid w:val="0052610F"/>
    <w:rsid w:val="00535FBA"/>
    <w:rsid w:val="005B2322"/>
    <w:rsid w:val="006E3905"/>
    <w:rsid w:val="006F636A"/>
    <w:rsid w:val="0077112B"/>
    <w:rsid w:val="007A106B"/>
    <w:rsid w:val="007E388C"/>
    <w:rsid w:val="00A77B3E"/>
    <w:rsid w:val="00AC3A9B"/>
    <w:rsid w:val="00CA2A55"/>
    <w:rsid w:val="00CB0893"/>
    <w:rsid w:val="00CD06DE"/>
    <w:rsid w:val="00CF764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4B183C5"/>
  <w15:docId w15:val="{8CA975F9-F538-4E86-B7F4-F51A5F3C6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nl-N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121F0"/>
    <w:pPr>
      <w:tabs>
        <w:tab w:val="center" w:pos="4680"/>
        <w:tab w:val="right" w:pos="9360"/>
      </w:tabs>
    </w:pPr>
  </w:style>
  <w:style w:type="character" w:customStyle="1" w:styleId="HeaderChar">
    <w:name w:val="Header Char"/>
    <w:basedOn w:val="DefaultParagraphFont"/>
    <w:link w:val="Header"/>
    <w:rsid w:val="005121F0"/>
    <w:rPr>
      <w:sz w:val="24"/>
      <w:szCs w:val="24"/>
    </w:rPr>
  </w:style>
  <w:style w:type="paragraph" w:styleId="Footer">
    <w:name w:val="footer"/>
    <w:basedOn w:val="Normal"/>
    <w:link w:val="FooterChar"/>
    <w:rsid w:val="00064C27"/>
    <w:pPr>
      <w:tabs>
        <w:tab w:val="center" w:pos="4680"/>
        <w:tab w:val="right" w:pos="9360"/>
      </w:tabs>
    </w:pPr>
  </w:style>
  <w:style w:type="character" w:customStyle="1" w:styleId="FooterChar">
    <w:name w:val="Footer Char"/>
    <w:basedOn w:val="DefaultParagraphFont"/>
    <w:link w:val="Footer"/>
    <w:rsid w:val="00064C27"/>
    <w:rPr>
      <w:sz w:val="24"/>
      <w:szCs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136</Pages>
  <Words>33618</Words>
  <Characters>212905</Characters>
  <Application>Microsoft Office Word</Application>
  <DocSecurity>0</DocSecurity>
  <Lines>8027</Lines>
  <Paragraphs>1588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245178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MIROIR Héloïse</cp:lastModifiedBy>
  <cp:revision>2</cp:revision>
  <dcterms:created xsi:type="dcterms:W3CDTF">2026-03-04T08:09:00Z</dcterms:created>
  <dcterms:modified xsi:type="dcterms:W3CDTF">2026-03-04T08:09:00Z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AM\1336258NL.docx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OK - 2026/03/04 09:09</vt:lpwstr>
  </property>
</Properties>
</file>