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55ACE" w:rsidRPr="00975852" w14:paraId="44857CEA" w14:textId="77777777" w:rsidTr="00E60DB9">
        <w:trPr>
          <w:trHeight w:val="1417"/>
          <w:jc w:val="center"/>
        </w:trPr>
        <w:tc>
          <w:tcPr>
            <w:tcW w:w="6804" w:type="dxa"/>
            <w:tcBorders>
              <w:top w:val="nil"/>
              <w:left w:val="nil"/>
              <w:bottom w:val="nil"/>
              <w:right w:val="nil"/>
            </w:tcBorders>
            <w:vAlign w:val="center"/>
          </w:tcPr>
          <w:p w14:paraId="3EC40B39" w14:textId="77777777" w:rsidR="00C91261" w:rsidRPr="00975852" w:rsidRDefault="00C91261" w:rsidP="00E60DB9">
            <w:pPr>
              <w:pStyle w:val="EPName"/>
            </w:pPr>
            <w:r w:rsidRPr="00975852">
              <w:t>Európsky parlament</w:t>
            </w:r>
          </w:p>
          <w:p w14:paraId="01EF50F8" w14:textId="3D0048A7" w:rsidR="00C91261" w:rsidRPr="00975852" w:rsidRDefault="00C91261" w:rsidP="00E60DB9">
            <w:pPr>
              <w:pStyle w:val="EPTerm"/>
            </w:pPr>
            <w:r w:rsidRPr="00975852">
              <w:t>2024</w:t>
            </w:r>
            <w:r w:rsidR="00937902">
              <w:t>-</w:t>
            </w:r>
            <w:r w:rsidRPr="00975852">
              <w:t>2029</w:t>
            </w:r>
          </w:p>
        </w:tc>
        <w:tc>
          <w:tcPr>
            <w:tcW w:w="2268" w:type="dxa"/>
            <w:tcBorders>
              <w:top w:val="nil"/>
              <w:left w:val="nil"/>
              <w:bottom w:val="nil"/>
              <w:right w:val="nil"/>
            </w:tcBorders>
          </w:tcPr>
          <w:p w14:paraId="5501E39A" w14:textId="77777777" w:rsidR="00C91261" w:rsidRPr="00975852" w:rsidRDefault="00C91261" w:rsidP="00E60DB9">
            <w:pPr>
              <w:pStyle w:val="EPLogo"/>
            </w:pPr>
            <w:r w:rsidRPr="00975852">
              <w:rPr>
                <w:noProof/>
              </w:rPr>
              <w:drawing>
                <wp:inline distT="0" distB="0" distL="0" distR="0" wp14:anchorId="5A890BBB" wp14:editId="5693E511">
                  <wp:extent cx="1162050" cy="638175"/>
                  <wp:effectExtent l="0" t="0" r="0" b="9525"/>
                  <wp:docPr id="97858084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015F20D" w14:textId="77777777" w:rsidR="00C91261" w:rsidRPr="00975852" w:rsidRDefault="00C91261" w:rsidP="00C91261">
      <w:pPr>
        <w:pStyle w:val="LineTop"/>
      </w:pPr>
      <w:r w:rsidRPr="00975852">
        <w:t xml:space="preserve"> </w:t>
      </w:r>
    </w:p>
    <w:p w14:paraId="74F3BCC7" w14:textId="77777777" w:rsidR="00C91261" w:rsidRPr="00975852" w:rsidRDefault="00C91261" w:rsidP="00C91261">
      <w:pPr>
        <w:pStyle w:val="EPBody"/>
      </w:pPr>
      <w:r w:rsidRPr="00975852">
        <w:rPr>
          <w:rStyle w:val="HideTWBExt"/>
        </w:rPr>
        <w:t>&lt;Commission&gt;</w:t>
      </w:r>
      <w:r w:rsidRPr="00975852">
        <w:rPr>
          <w:rStyle w:val="HideTWBInt"/>
        </w:rPr>
        <w:t>{CONT}</w:t>
      </w:r>
      <w:r w:rsidRPr="00975852">
        <w:t>Výbor pre kontrolu rozpočtu</w:t>
      </w:r>
      <w:r w:rsidRPr="00975852">
        <w:rPr>
          <w:rStyle w:val="HideTWBExt"/>
        </w:rPr>
        <w:t>&lt;/Commission&gt;</w:t>
      </w:r>
    </w:p>
    <w:p w14:paraId="459E1940" w14:textId="77777777" w:rsidR="00C91261" w:rsidRPr="00975852" w:rsidRDefault="00C91261" w:rsidP="00C91261">
      <w:pPr>
        <w:pStyle w:val="LineBottom"/>
      </w:pPr>
      <w:r w:rsidRPr="00975852">
        <w:t xml:space="preserve"> </w:t>
      </w:r>
    </w:p>
    <w:p w14:paraId="5D3B88EF" w14:textId="77777777" w:rsidR="00C91261" w:rsidRPr="00975852" w:rsidRDefault="00C91261" w:rsidP="00C91261">
      <w:pPr>
        <w:pStyle w:val="CoverReference"/>
      </w:pPr>
      <w:r w:rsidRPr="00975852">
        <w:rPr>
          <w:rStyle w:val="HideTWBExt"/>
        </w:rPr>
        <w:t>&lt;RefProc&gt;</w:t>
      </w:r>
      <w:r w:rsidRPr="00975852">
        <w:t>2025/2156</w:t>
      </w:r>
      <w:r w:rsidRPr="00975852">
        <w:rPr>
          <w:rStyle w:val="HideTWBExt"/>
        </w:rPr>
        <w:t>&lt;/RefProc&gt;&lt;RefTypeProc&gt;</w:t>
      </w:r>
      <w:r w:rsidRPr="00975852">
        <w:t>(DEC)</w:t>
      </w:r>
      <w:r w:rsidRPr="00975852">
        <w:rPr>
          <w:rStyle w:val="HideTWBExt"/>
        </w:rPr>
        <w:t>&lt;/RefTypeProc&gt;</w:t>
      </w:r>
    </w:p>
    <w:p w14:paraId="50012D1D" w14:textId="2892BE6C" w:rsidR="00C91261" w:rsidRPr="00975852" w:rsidRDefault="00C91261" w:rsidP="00C91261">
      <w:pPr>
        <w:pStyle w:val="CoverDate"/>
      </w:pPr>
      <w:r w:rsidRPr="00975852">
        <w:rPr>
          <w:rStyle w:val="HideTWBExt"/>
        </w:rPr>
        <w:t>&lt;Date&gt;</w:t>
      </w:r>
      <w:r w:rsidRPr="00975852">
        <w:rPr>
          <w:rStyle w:val="HideTWBInt"/>
        </w:rPr>
        <w:t>{19/02/2026}</w:t>
      </w:r>
      <w:r w:rsidRPr="00975852">
        <w:t>19.2.2026</w:t>
      </w:r>
      <w:r w:rsidRPr="00975852">
        <w:rPr>
          <w:rStyle w:val="HideTWBExt"/>
        </w:rPr>
        <w:t>&lt;/Date&gt;</w:t>
      </w:r>
    </w:p>
    <w:p w14:paraId="582C87C7" w14:textId="77777777" w:rsidR="00C91261" w:rsidRPr="00975852" w:rsidRDefault="00C91261" w:rsidP="00C91261">
      <w:pPr>
        <w:pStyle w:val="CoverDocType"/>
      </w:pPr>
      <w:r w:rsidRPr="00975852">
        <w:rPr>
          <w:rStyle w:val="HideTWBExt"/>
        </w:rPr>
        <w:t>&lt;TypeAM&gt;</w:t>
      </w:r>
      <w:r w:rsidRPr="00975852">
        <w:t>POZMEŇUJÚCE NÁVRHY</w:t>
      </w:r>
      <w:r w:rsidRPr="00975852">
        <w:rPr>
          <w:rStyle w:val="HideTWBExt"/>
        </w:rPr>
        <w:t>&lt;/TypeAM&gt;</w:t>
      </w:r>
    </w:p>
    <w:p w14:paraId="3F61B9C1" w14:textId="77777777" w:rsidR="00C91261" w:rsidRPr="00975852" w:rsidRDefault="00C91261" w:rsidP="00C91261">
      <w:pPr>
        <w:pStyle w:val="CoverDocType24a"/>
      </w:pPr>
      <w:r w:rsidRPr="00975852">
        <w:rPr>
          <w:rStyle w:val="HideTWBExt"/>
        </w:rPr>
        <w:t>&lt;RangeAM&gt;</w:t>
      </w:r>
      <w:r w:rsidRPr="00975852">
        <w:t>1 - 174</w:t>
      </w:r>
      <w:r w:rsidRPr="00975852">
        <w:rPr>
          <w:rStyle w:val="HideTWBExt"/>
        </w:rPr>
        <w:t>&lt;/RangeAM&gt;</w:t>
      </w:r>
    </w:p>
    <w:p w14:paraId="23200080" w14:textId="77777777" w:rsidR="00C91261" w:rsidRPr="00975852" w:rsidRDefault="00C91261" w:rsidP="00C91261">
      <w:pPr>
        <w:pStyle w:val="CoverBold"/>
      </w:pPr>
      <w:r w:rsidRPr="00975852">
        <w:rPr>
          <w:rStyle w:val="HideTWBExt"/>
        </w:rPr>
        <w:t>&lt;TitreType&gt;</w:t>
      </w:r>
      <w:r w:rsidRPr="00975852">
        <w:t>Návrh správy</w:t>
      </w:r>
      <w:r w:rsidRPr="00975852">
        <w:rPr>
          <w:rStyle w:val="HideTWBExt"/>
        </w:rPr>
        <w:t>&lt;/TitreType&gt;</w:t>
      </w:r>
    </w:p>
    <w:p w14:paraId="1DBFEABF" w14:textId="77777777" w:rsidR="00C91261" w:rsidRPr="00975852" w:rsidRDefault="00C91261" w:rsidP="00C91261">
      <w:pPr>
        <w:pStyle w:val="CoverBold"/>
      </w:pPr>
      <w:r w:rsidRPr="00975852">
        <w:rPr>
          <w:rStyle w:val="HideTWBExt"/>
        </w:rPr>
        <w:t>&lt;Rapporteur&gt;</w:t>
      </w:r>
      <w:r w:rsidRPr="00975852">
        <w:t xml:space="preserve">Monika </w:t>
      </w:r>
      <w:proofErr w:type="spellStart"/>
      <w:r w:rsidRPr="00975852">
        <w:t>Hohlmeier</w:t>
      </w:r>
      <w:proofErr w:type="spellEnd"/>
      <w:r w:rsidRPr="00975852">
        <w:rPr>
          <w:rStyle w:val="HideTWBExt"/>
        </w:rPr>
        <w:t>&lt;/Rapporteur&gt;</w:t>
      </w:r>
    </w:p>
    <w:p w14:paraId="669D565C" w14:textId="77777777" w:rsidR="00C91261" w:rsidRPr="00975852" w:rsidRDefault="00C91261" w:rsidP="00C91261">
      <w:pPr>
        <w:pStyle w:val="CoverNormal24a"/>
      </w:pPr>
      <w:r w:rsidRPr="00975852">
        <w:rPr>
          <w:rStyle w:val="HideTWBExt"/>
        </w:rPr>
        <w:t>&lt;DocRefPE&gt;</w:t>
      </w:r>
      <w:r w:rsidRPr="00975852">
        <w:t>(PE776.806v01-00)</w:t>
      </w:r>
      <w:r w:rsidRPr="00975852">
        <w:rPr>
          <w:rStyle w:val="HideTWBExt"/>
        </w:rPr>
        <w:t>&lt;/DocRefPE&gt;</w:t>
      </w:r>
    </w:p>
    <w:p w14:paraId="3D06F15F" w14:textId="77777777" w:rsidR="00C91261" w:rsidRPr="00975852" w:rsidRDefault="00C91261" w:rsidP="00C91261">
      <w:pPr>
        <w:pStyle w:val="CoverNormal"/>
      </w:pPr>
      <w:r w:rsidRPr="00975852">
        <w:rPr>
          <w:rStyle w:val="HideTWBExt"/>
        </w:rPr>
        <w:t>&lt;Titre&gt;</w:t>
      </w:r>
      <w:r w:rsidRPr="00975852">
        <w:t>Absolutórium za rok 2024: všeobecný rozpočet EÚ – Agentúry</w:t>
      </w:r>
      <w:r w:rsidRPr="00975852">
        <w:rPr>
          <w:rStyle w:val="HideTWBExt"/>
        </w:rPr>
        <w:t>&lt;/Titre&gt;</w:t>
      </w:r>
    </w:p>
    <w:p w14:paraId="4E669D35" w14:textId="77777777" w:rsidR="00C91261" w:rsidRPr="00975852" w:rsidRDefault="00C91261" w:rsidP="00C91261">
      <w:pPr>
        <w:pStyle w:val="CoverNormal24a"/>
      </w:pPr>
      <w:r w:rsidRPr="00975852">
        <w:rPr>
          <w:rStyle w:val="HideTWBExt"/>
        </w:rPr>
        <w:t>&lt;DocRef&gt;</w:t>
      </w:r>
      <w:r w:rsidRPr="00975852">
        <w:t>(2025/2156(DEC))</w:t>
      </w:r>
      <w:r w:rsidRPr="00975852">
        <w:rPr>
          <w:rStyle w:val="HideTWBExt"/>
        </w:rPr>
        <w:t>&lt;/DocRef&gt;</w:t>
      </w:r>
    </w:p>
    <w:p w14:paraId="51A9CFF9" w14:textId="2C359CA7" w:rsidR="00C91261" w:rsidRPr="00975852" w:rsidRDefault="00C91261" w:rsidP="00C91261">
      <w:r w:rsidRPr="00975852">
        <w:br w:type="page"/>
      </w:r>
      <w:proofErr w:type="spellStart"/>
      <w:r w:rsidRPr="00975852">
        <w:lastRenderedPageBreak/>
        <w:t>AM_Com_NonLegReport</w:t>
      </w:r>
      <w:proofErr w:type="spellEnd"/>
    </w:p>
    <w:p w14:paraId="13D932E6" w14:textId="7A9C5580" w:rsidR="00C91261" w:rsidRPr="00975852" w:rsidRDefault="00C91261" w:rsidP="00C91261">
      <w:pPr>
        <w:pStyle w:val="AmNumberTabs"/>
      </w:pPr>
      <w:r w:rsidRPr="00975852">
        <w:br w:type="page"/>
      </w:r>
      <w:r w:rsidRPr="00975852">
        <w:rPr>
          <w:rStyle w:val="HideTWBExt"/>
        </w:rPr>
        <w:lastRenderedPageBreak/>
        <w:t>&lt;RepeatBlock-Amend&gt;&lt;Amend&gt;</w:t>
      </w:r>
      <w:r w:rsidRPr="00975852">
        <w:t>Pozmeňujúci návrh</w:t>
      </w:r>
      <w:r w:rsidRPr="00975852">
        <w:tab/>
      </w:r>
      <w:r w:rsidRPr="00975852">
        <w:tab/>
      </w:r>
      <w:r w:rsidRPr="00975852">
        <w:rPr>
          <w:rStyle w:val="HideTWBExt"/>
        </w:rPr>
        <w:t>&lt;NumAm&gt;</w:t>
      </w:r>
      <w:r w:rsidRPr="00975852">
        <w:t>1</w:t>
      </w:r>
      <w:r w:rsidRPr="00975852">
        <w:rPr>
          <w:rStyle w:val="HideTWBExt"/>
        </w:rPr>
        <w:t>&lt;/NumAm&gt;</w:t>
      </w:r>
    </w:p>
    <w:p w14:paraId="0E8265F8"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3B8E885A"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6611B371" w14:textId="77777777" w:rsidR="00C91261" w:rsidRPr="00975852" w:rsidRDefault="00C91261" w:rsidP="00C91261">
      <w:pPr>
        <w:pStyle w:val="NormalBold"/>
      </w:pPr>
      <w:r w:rsidRPr="00975852">
        <w:rPr>
          <w:rStyle w:val="HideTWBExt"/>
        </w:rPr>
        <w:t>&lt;/RepeatBlock-By&gt;</w:t>
      </w:r>
    </w:p>
    <w:p w14:paraId="501DF29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7F013A0" w14:textId="77777777" w:rsidR="00C91261" w:rsidRPr="00975852" w:rsidRDefault="00C91261" w:rsidP="00C91261">
      <w:pPr>
        <w:pStyle w:val="NormalBold"/>
      </w:pPr>
      <w:r w:rsidRPr="00975852">
        <w:rPr>
          <w:rStyle w:val="HideTWBExt"/>
        </w:rPr>
        <w:t>&lt;Article&gt;</w:t>
      </w:r>
      <w:r w:rsidRPr="00975852">
        <w:t>Odôvodnenie A</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11D78EF" w14:textId="77777777" w:rsidTr="00E60DB9">
        <w:trPr>
          <w:trHeight w:val="240"/>
          <w:jc w:val="center"/>
        </w:trPr>
        <w:tc>
          <w:tcPr>
            <w:tcW w:w="9752" w:type="dxa"/>
            <w:gridSpan w:val="2"/>
            <w:tcBorders>
              <w:top w:val="nil"/>
              <w:left w:val="nil"/>
              <w:bottom w:val="nil"/>
              <w:right w:val="nil"/>
            </w:tcBorders>
          </w:tcPr>
          <w:p w14:paraId="402D9E44" w14:textId="77777777" w:rsidR="00C91261" w:rsidRPr="00975852" w:rsidRDefault="00C91261" w:rsidP="00E60DB9"/>
        </w:tc>
      </w:tr>
      <w:tr w:rsidR="00755ACE" w:rsidRPr="00975852" w14:paraId="03A11D07" w14:textId="77777777" w:rsidTr="00E60DB9">
        <w:trPr>
          <w:trHeight w:val="240"/>
          <w:jc w:val="center"/>
        </w:trPr>
        <w:tc>
          <w:tcPr>
            <w:tcW w:w="4876" w:type="dxa"/>
            <w:tcBorders>
              <w:top w:val="nil"/>
              <w:left w:val="nil"/>
              <w:bottom w:val="nil"/>
              <w:right w:val="nil"/>
            </w:tcBorders>
          </w:tcPr>
          <w:p w14:paraId="52B547A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F8BDCC5" w14:textId="77777777" w:rsidR="00C91261" w:rsidRPr="00975852" w:rsidRDefault="00C91261" w:rsidP="00E60DB9">
            <w:pPr>
              <w:pStyle w:val="AmColumnHeading"/>
            </w:pPr>
            <w:r w:rsidRPr="00975852">
              <w:t>Pozmeňujúci návrh</w:t>
            </w:r>
          </w:p>
        </w:tc>
      </w:tr>
      <w:tr w:rsidR="00755ACE" w:rsidRPr="00975852" w14:paraId="786F071E" w14:textId="77777777" w:rsidTr="00E60DB9">
        <w:trPr>
          <w:jc w:val="center"/>
        </w:trPr>
        <w:tc>
          <w:tcPr>
            <w:tcW w:w="4876" w:type="dxa"/>
            <w:tcBorders>
              <w:top w:val="nil"/>
              <w:left w:val="nil"/>
              <w:bottom w:val="nil"/>
              <w:right w:val="nil"/>
            </w:tcBorders>
          </w:tcPr>
          <w:p w14:paraId="56E35681" w14:textId="77777777" w:rsidR="00C91261" w:rsidRPr="00975852" w:rsidRDefault="00C91261" w:rsidP="00E60DB9">
            <w:pPr>
              <w:pStyle w:val="Normal6a"/>
            </w:pPr>
            <w:r w:rsidRPr="00975852">
              <w:t>A.</w:t>
            </w:r>
            <w:r w:rsidRPr="00975852">
              <w:tab/>
              <w:t>keďže decentralizované agentúry, výkonné agentúry a iné orgány EÚ sú samostatné právne subjekty, ktoré sa zriaďujú na vykonávanie konkrétnych technických, vedeckých alebo riadiacich úloh a ktoré pomáhajú inštitúciám Únie navrhovať a vykonávať politiky; keďže sídlia v rôznych členských štátoch a majú značný vplyv v dôležitých oblastiach každodenného života občanov Únie, ako je zdravie, ochrana, bezpečnosť, sloboda a spravodlivosť;</w:t>
            </w:r>
          </w:p>
        </w:tc>
        <w:tc>
          <w:tcPr>
            <w:tcW w:w="4876" w:type="dxa"/>
            <w:tcBorders>
              <w:top w:val="nil"/>
              <w:left w:val="nil"/>
              <w:bottom w:val="nil"/>
              <w:right w:val="nil"/>
            </w:tcBorders>
          </w:tcPr>
          <w:p w14:paraId="6A7A7F35" w14:textId="77777777" w:rsidR="00C91261" w:rsidRPr="00975852" w:rsidRDefault="00C91261" w:rsidP="00E60DB9">
            <w:pPr>
              <w:pStyle w:val="Normal6a"/>
            </w:pPr>
            <w:r w:rsidRPr="00975852">
              <w:t>A.</w:t>
            </w:r>
            <w:r w:rsidRPr="00975852">
              <w:tab/>
              <w:t xml:space="preserve">keďže decentralizované agentúry, výkonné agentúry a iné orgány EÚ sú samostatné právne subjekty, ktoré sa zriaďujú na vykonávanie konkrétnych technických, vedeckých alebo riadiacich úloh a ktoré pomáhajú inštitúciám Únie navrhovať a vykonávať politiky; keďže sídlia v rôznych členských štátoch a majú značný vplyv v dôležitých oblastiach každodenného života občanov Únie, ako je zdravie, ochrana, bezpečnosť, sloboda a spravodlivosť; </w:t>
            </w:r>
            <w:r w:rsidRPr="00975852">
              <w:rPr>
                <w:b/>
                <w:i/>
              </w:rPr>
              <w:t>pripomína, že postup udelenia absolutória nie je len technickým účtovným úkonom, ale základným nástrojom demokratickej zodpovednosti, prostredníctvom ktorého Parlament posudzuje, či orgány Únie konajú v súlade s hodnotami Únie, základnými právami a zásadami správneho finančného riadenia;</w:t>
            </w:r>
          </w:p>
        </w:tc>
      </w:tr>
    </w:tbl>
    <w:p w14:paraId="5670F532"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9069F00" w14:textId="467B5D33" w:rsidR="00874F8E" w:rsidRPr="00975852" w:rsidRDefault="00C91261" w:rsidP="00C91261">
      <w:pPr>
        <w:pStyle w:val="AmNumberTabs"/>
      </w:pPr>
      <w:r w:rsidRPr="00975852">
        <w:rPr>
          <w:rStyle w:val="HideTWBExt"/>
        </w:rPr>
        <w:t>&lt;/Amend&gt;</w:t>
      </w:r>
    </w:p>
    <w:p w14:paraId="2AB9096F"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2</w:t>
      </w:r>
      <w:r w:rsidRPr="00975852">
        <w:rPr>
          <w:rStyle w:val="HideTWBExt"/>
        </w:rPr>
        <w:t>&lt;/NumAm&gt;</w:t>
      </w:r>
    </w:p>
    <w:p w14:paraId="17ABBE18"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32A85F3C" w14:textId="77777777" w:rsidR="00C91261" w:rsidRPr="00975852" w:rsidRDefault="00C91261" w:rsidP="00C91261">
      <w:pPr>
        <w:pStyle w:val="NormalBold"/>
      </w:pPr>
      <w:r w:rsidRPr="00975852">
        <w:rPr>
          <w:rStyle w:val="HideTWBExt"/>
        </w:rPr>
        <w:t>&lt;/RepeatBlock-By&gt;</w:t>
      </w:r>
    </w:p>
    <w:p w14:paraId="005A435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1D5F91C" w14:textId="77777777" w:rsidR="00C91261" w:rsidRPr="00975852" w:rsidRDefault="00C91261" w:rsidP="00C91261">
      <w:pPr>
        <w:pStyle w:val="NormalBold"/>
      </w:pPr>
      <w:r w:rsidRPr="00975852">
        <w:rPr>
          <w:rStyle w:val="HideTWBExt"/>
        </w:rPr>
        <w:t>&lt;Article&gt;</w:t>
      </w:r>
      <w:r w:rsidRPr="00975852">
        <w:t>Odôvodnenie a </w:t>
      </w:r>
      <w:proofErr w:type="spellStart"/>
      <w:r w:rsidRPr="00975852">
        <w:t>a</w:t>
      </w:r>
      <w:proofErr w:type="spellEnd"/>
      <w:r w:rsidRPr="00975852">
        <w:t xml:space="preserve"> (nové)</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563F81C" w14:textId="77777777" w:rsidTr="00E60DB9">
        <w:trPr>
          <w:trHeight w:val="240"/>
          <w:jc w:val="center"/>
        </w:trPr>
        <w:tc>
          <w:tcPr>
            <w:tcW w:w="9752" w:type="dxa"/>
            <w:gridSpan w:val="2"/>
            <w:tcBorders>
              <w:top w:val="nil"/>
              <w:left w:val="nil"/>
              <w:bottom w:val="nil"/>
              <w:right w:val="nil"/>
            </w:tcBorders>
          </w:tcPr>
          <w:p w14:paraId="28C269DC" w14:textId="77777777" w:rsidR="00C91261" w:rsidRPr="00975852" w:rsidRDefault="00C91261" w:rsidP="00E60DB9"/>
        </w:tc>
      </w:tr>
      <w:tr w:rsidR="00755ACE" w:rsidRPr="00975852" w14:paraId="0C000910" w14:textId="77777777" w:rsidTr="00E60DB9">
        <w:trPr>
          <w:trHeight w:val="240"/>
          <w:jc w:val="center"/>
        </w:trPr>
        <w:tc>
          <w:tcPr>
            <w:tcW w:w="4876" w:type="dxa"/>
            <w:tcBorders>
              <w:top w:val="nil"/>
              <w:left w:val="nil"/>
              <w:bottom w:val="nil"/>
              <w:right w:val="nil"/>
            </w:tcBorders>
          </w:tcPr>
          <w:p w14:paraId="27322630"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9EFB503" w14:textId="77777777" w:rsidR="00C91261" w:rsidRPr="00975852" w:rsidRDefault="00C91261" w:rsidP="00E60DB9">
            <w:pPr>
              <w:pStyle w:val="AmColumnHeading"/>
            </w:pPr>
            <w:r w:rsidRPr="00975852">
              <w:t>Pozmeňujúci návrh</w:t>
            </w:r>
          </w:p>
        </w:tc>
      </w:tr>
      <w:tr w:rsidR="00755ACE" w:rsidRPr="00975852" w14:paraId="69D91411" w14:textId="77777777" w:rsidTr="00E60DB9">
        <w:trPr>
          <w:jc w:val="center"/>
        </w:trPr>
        <w:tc>
          <w:tcPr>
            <w:tcW w:w="4876" w:type="dxa"/>
            <w:tcBorders>
              <w:top w:val="nil"/>
              <w:left w:val="nil"/>
              <w:bottom w:val="nil"/>
              <w:right w:val="nil"/>
            </w:tcBorders>
          </w:tcPr>
          <w:p w14:paraId="78685D89" w14:textId="77777777" w:rsidR="00C91261" w:rsidRPr="00975852" w:rsidRDefault="00C91261" w:rsidP="00E60DB9">
            <w:pPr>
              <w:pStyle w:val="Normal6a"/>
            </w:pPr>
          </w:p>
        </w:tc>
        <w:tc>
          <w:tcPr>
            <w:tcW w:w="4876" w:type="dxa"/>
            <w:tcBorders>
              <w:top w:val="nil"/>
              <w:left w:val="nil"/>
              <w:bottom w:val="nil"/>
              <w:right w:val="nil"/>
            </w:tcBorders>
          </w:tcPr>
          <w:p w14:paraId="56D94FD9" w14:textId="77777777" w:rsidR="00C91261" w:rsidRPr="00975852" w:rsidRDefault="00C91261" w:rsidP="00E60DB9">
            <w:pPr>
              <w:pStyle w:val="Normal6a"/>
            </w:pPr>
            <w:proofErr w:type="spellStart"/>
            <w:r w:rsidRPr="00975852">
              <w:rPr>
                <w:b/>
                <w:i/>
              </w:rPr>
              <w:t>Aa</w:t>
            </w:r>
            <w:proofErr w:type="spellEnd"/>
            <w:r w:rsidRPr="00975852">
              <w:rPr>
                <w:b/>
                <w:i/>
              </w:rPr>
              <w:t>.</w:t>
            </w:r>
            <w:r w:rsidRPr="00975852">
              <w:tab/>
            </w:r>
            <w:r w:rsidRPr="00975852">
              <w:rPr>
                <w:b/>
                <w:i/>
              </w:rPr>
              <w:t>keďže niektoré agentúry dostatočne nemerajú vplyv svojich stanovísk na hospodárstvo alebo zamestnanosť v Európe, pretože ich vplyv je niekedy negatívny;</w:t>
            </w:r>
          </w:p>
        </w:tc>
      </w:tr>
    </w:tbl>
    <w:p w14:paraId="47E3C105"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624030C6" w14:textId="0770A56D" w:rsidR="00874F8E" w:rsidRPr="00975852" w:rsidRDefault="00C91261" w:rsidP="00C91261">
      <w:r w:rsidRPr="00975852">
        <w:rPr>
          <w:rStyle w:val="HideTWBExt"/>
        </w:rPr>
        <w:t>&lt;/Amend&gt;</w:t>
      </w:r>
    </w:p>
    <w:p w14:paraId="15A603E6"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3</w:t>
      </w:r>
      <w:r w:rsidRPr="00975852">
        <w:rPr>
          <w:rStyle w:val="HideTWBExt"/>
        </w:rPr>
        <w:t>&lt;/NumAm&gt;</w:t>
      </w:r>
    </w:p>
    <w:p w14:paraId="1CF052BE"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4AA301BD" w14:textId="77777777" w:rsidR="00C91261" w:rsidRPr="00975852" w:rsidRDefault="00C91261" w:rsidP="00C91261">
      <w:pPr>
        <w:pStyle w:val="NormalBold"/>
      </w:pPr>
      <w:r w:rsidRPr="00975852">
        <w:rPr>
          <w:rStyle w:val="HideTWBExt"/>
        </w:rPr>
        <w:t>&lt;/RepeatBlock-By&gt;</w:t>
      </w:r>
    </w:p>
    <w:p w14:paraId="6A868AC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686A2F9" w14:textId="77777777" w:rsidR="00C91261" w:rsidRPr="00975852" w:rsidRDefault="00C91261" w:rsidP="00C91261">
      <w:pPr>
        <w:pStyle w:val="NormalBold"/>
      </w:pPr>
      <w:r w:rsidRPr="00975852">
        <w:rPr>
          <w:rStyle w:val="HideTWBExt"/>
        </w:rPr>
        <w:t>&lt;Article&gt;</w:t>
      </w:r>
      <w:r w:rsidRPr="00975852">
        <w:t>Odôvodnenie B</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2CB3E8D" w14:textId="77777777" w:rsidTr="00E60DB9">
        <w:trPr>
          <w:trHeight w:val="240"/>
          <w:jc w:val="center"/>
        </w:trPr>
        <w:tc>
          <w:tcPr>
            <w:tcW w:w="9752" w:type="dxa"/>
            <w:gridSpan w:val="2"/>
            <w:tcBorders>
              <w:top w:val="nil"/>
              <w:left w:val="nil"/>
              <w:bottom w:val="nil"/>
              <w:right w:val="nil"/>
            </w:tcBorders>
          </w:tcPr>
          <w:p w14:paraId="36270A84" w14:textId="77777777" w:rsidR="00C91261" w:rsidRPr="00975852" w:rsidRDefault="00C91261" w:rsidP="00E60DB9"/>
        </w:tc>
      </w:tr>
      <w:tr w:rsidR="00755ACE" w:rsidRPr="00975852" w14:paraId="7E8F385E" w14:textId="77777777" w:rsidTr="00E60DB9">
        <w:trPr>
          <w:trHeight w:val="240"/>
          <w:jc w:val="center"/>
        </w:trPr>
        <w:tc>
          <w:tcPr>
            <w:tcW w:w="4876" w:type="dxa"/>
            <w:tcBorders>
              <w:top w:val="nil"/>
              <w:left w:val="nil"/>
              <w:bottom w:val="nil"/>
              <w:right w:val="nil"/>
            </w:tcBorders>
          </w:tcPr>
          <w:p w14:paraId="1A2B5D79"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CADB1EB" w14:textId="77777777" w:rsidR="00C91261" w:rsidRPr="00975852" w:rsidRDefault="00C91261" w:rsidP="00E60DB9">
            <w:pPr>
              <w:pStyle w:val="AmColumnHeading"/>
            </w:pPr>
            <w:r w:rsidRPr="00975852">
              <w:t>Pozmeňujúci návrh</w:t>
            </w:r>
          </w:p>
        </w:tc>
      </w:tr>
      <w:tr w:rsidR="00755ACE" w:rsidRPr="00975852" w14:paraId="7D8EEC20" w14:textId="77777777" w:rsidTr="00E60DB9">
        <w:trPr>
          <w:jc w:val="center"/>
        </w:trPr>
        <w:tc>
          <w:tcPr>
            <w:tcW w:w="4876" w:type="dxa"/>
            <w:tcBorders>
              <w:top w:val="nil"/>
              <w:left w:val="nil"/>
              <w:bottom w:val="nil"/>
              <w:right w:val="nil"/>
            </w:tcBorders>
          </w:tcPr>
          <w:p w14:paraId="57727099" w14:textId="77777777" w:rsidR="00C91261" w:rsidRPr="00975852" w:rsidRDefault="00C91261" w:rsidP="00E60DB9">
            <w:pPr>
              <w:pStyle w:val="Normal6a"/>
            </w:pPr>
            <w:r w:rsidRPr="00975852">
              <w:t>B.</w:t>
            </w:r>
            <w:r w:rsidRPr="00975852">
              <w:tab/>
            </w:r>
            <w:r w:rsidRPr="00975852">
              <w:rPr>
                <w:b/>
                <w:bCs/>
                <w:i/>
                <w:iCs/>
              </w:rPr>
              <w:t>keďže</w:t>
            </w:r>
            <w:r w:rsidRPr="00975852">
              <w:t xml:space="preserve"> toto uznesenie obsahuje pre každý orgán podľa článku 70 nariadenia (EÚ, </w:t>
            </w:r>
            <w:proofErr w:type="spellStart"/>
            <w:r w:rsidRPr="00975852">
              <w:t>Euratom</w:t>
            </w:r>
            <w:proofErr w:type="spellEnd"/>
            <w:r w:rsidRPr="00975852">
              <w:t xml:space="preserve">) 2024/2509 a pre Zásobovaciu agentúru </w:t>
            </w:r>
            <w:proofErr w:type="spellStart"/>
            <w:r w:rsidRPr="00975852">
              <w:t>Euratomu</w:t>
            </w:r>
            <w:proofErr w:type="spellEnd"/>
            <w:r w:rsidRPr="00975852">
              <w:t xml:space="preserve"> poznámky horizontálnej povahy, ktoré sú súčasťou rozhodnutí o absolutóriu podľa článku 268 nariadenia (EÚ, </w:t>
            </w:r>
            <w:proofErr w:type="spellStart"/>
            <w:r w:rsidRPr="00975852">
              <w:t>Euratom</w:t>
            </w:r>
            <w:proofErr w:type="spellEnd"/>
            <w:r w:rsidRPr="00975852">
              <w:t>) 2024/2509 a článku 3 prílohy v k rokovaciemu poriadku Parlamentu;</w:t>
            </w:r>
          </w:p>
        </w:tc>
        <w:tc>
          <w:tcPr>
            <w:tcW w:w="4876" w:type="dxa"/>
            <w:tcBorders>
              <w:top w:val="nil"/>
              <w:left w:val="nil"/>
              <w:bottom w:val="nil"/>
              <w:right w:val="nil"/>
            </w:tcBorders>
          </w:tcPr>
          <w:p w14:paraId="5C568090" w14:textId="77777777" w:rsidR="00C91261" w:rsidRPr="00975852" w:rsidRDefault="00C91261" w:rsidP="00E60DB9">
            <w:pPr>
              <w:pStyle w:val="Normal6a"/>
            </w:pPr>
            <w:r w:rsidRPr="00975852">
              <w:t>B.</w:t>
            </w:r>
            <w:r w:rsidRPr="00975852">
              <w:tab/>
            </w:r>
            <w:r w:rsidRPr="00975852">
              <w:rPr>
                <w:b/>
                <w:i/>
              </w:rPr>
              <w:t>vyjadruje poľutovanie nad tým,</w:t>
            </w:r>
            <w:r w:rsidRPr="00975852">
              <w:t xml:space="preserve"> že toto uznesenie obsahuje pre každý orgán podľa článku 70 nariadenia (EÚ, </w:t>
            </w:r>
            <w:proofErr w:type="spellStart"/>
            <w:r w:rsidRPr="00975852">
              <w:t>Euratom</w:t>
            </w:r>
            <w:proofErr w:type="spellEnd"/>
            <w:r w:rsidRPr="00975852">
              <w:t xml:space="preserve">) 2024/2509 a pre Zásobovaciu agentúru </w:t>
            </w:r>
            <w:proofErr w:type="spellStart"/>
            <w:r w:rsidRPr="00975852">
              <w:t>Euratomu</w:t>
            </w:r>
            <w:proofErr w:type="spellEnd"/>
            <w:r w:rsidRPr="00975852">
              <w:t xml:space="preserve"> poznámky horizontálnej povahy, ktoré sú súčasťou rozhodnutí o absolutóriu podľa článku 268 nariadenia (EÚ, </w:t>
            </w:r>
            <w:proofErr w:type="spellStart"/>
            <w:r w:rsidRPr="00975852">
              <w:t>Euratom</w:t>
            </w:r>
            <w:proofErr w:type="spellEnd"/>
            <w:r w:rsidRPr="00975852">
              <w:t>) 2024/2509 a článku 3 prílohy v k rokovaciemu poriadku Parlamentu</w:t>
            </w:r>
            <w:r w:rsidRPr="00975852">
              <w:rPr>
                <w:b/>
                <w:i/>
              </w:rPr>
              <w:t>, čo znemožňuje preskúmať každé absolutórium osobitne a identifikovať a zohľadniť špecifické otázky alebo vyjadriť stanovisko ku každému z nich, čím sa skresľuje konečné hlasovanie o tomto uznesení</w:t>
            </w:r>
            <w:r w:rsidRPr="00975852">
              <w:t xml:space="preserve">; </w:t>
            </w:r>
            <w:r w:rsidRPr="00975852">
              <w:rPr>
                <w:b/>
                <w:i/>
              </w:rPr>
              <w:t>žiada o návrat k individuálnemu preskúmaniu absolutória vo Výbore pre kontrolu rozpočtu, ako aj vo výboroch požiadaných o stanovisko;</w:t>
            </w:r>
          </w:p>
        </w:tc>
      </w:tr>
    </w:tbl>
    <w:p w14:paraId="6F058354"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771AB1E8" w14:textId="418C2986" w:rsidR="00874F8E" w:rsidRPr="00975852" w:rsidRDefault="00C91261" w:rsidP="00C91261">
      <w:r w:rsidRPr="00975852">
        <w:rPr>
          <w:rStyle w:val="HideTWBExt"/>
        </w:rPr>
        <w:t>&lt;/Amend&gt;</w:t>
      </w:r>
    </w:p>
    <w:p w14:paraId="61D1FE4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4</w:t>
      </w:r>
      <w:r w:rsidRPr="00975852">
        <w:rPr>
          <w:rStyle w:val="HideTWBExt"/>
        </w:rPr>
        <w:t>&lt;/NumAm&gt;</w:t>
      </w:r>
    </w:p>
    <w:p w14:paraId="501439B0"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32F5FD9D" w14:textId="77777777" w:rsidR="00C91261" w:rsidRPr="00975852" w:rsidRDefault="00C91261" w:rsidP="00C91261">
      <w:pPr>
        <w:pStyle w:val="NormalBold"/>
      </w:pPr>
      <w:r w:rsidRPr="00975852">
        <w:rPr>
          <w:rStyle w:val="HideTWBExt"/>
        </w:rPr>
        <w:t>&lt;/RepeatBlock-By&gt;</w:t>
      </w:r>
    </w:p>
    <w:p w14:paraId="220F405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E24D879" w14:textId="77777777" w:rsidR="00C91261" w:rsidRPr="00975852" w:rsidRDefault="00C91261" w:rsidP="00C91261">
      <w:pPr>
        <w:pStyle w:val="NormalBold"/>
      </w:pPr>
      <w:r w:rsidRPr="00975852">
        <w:rPr>
          <w:rStyle w:val="HideTWBExt"/>
        </w:rPr>
        <w:t>&lt;Article&gt;</w:t>
      </w:r>
      <w:r w:rsidRPr="00975852">
        <w:t>Odôvodnenie C</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2F4E33A" w14:textId="77777777" w:rsidTr="00E60DB9">
        <w:trPr>
          <w:trHeight w:val="240"/>
          <w:jc w:val="center"/>
        </w:trPr>
        <w:tc>
          <w:tcPr>
            <w:tcW w:w="9752" w:type="dxa"/>
            <w:gridSpan w:val="2"/>
            <w:tcBorders>
              <w:top w:val="nil"/>
              <w:left w:val="nil"/>
              <w:bottom w:val="nil"/>
              <w:right w:val="nil"/>
            </w:tcBorders>
          </w:tcPr>
          <w:p w14:paraId="269165A3" w14:textId="77777777" w:rsidR="00C91261" w:rsidRPr="00975852" w:rsidRDefault="00C91261" w:rsidP="00E60DB9"/>
        </w:tc>
      </w:tr>
      <w:tr w:rsidR="00755ACE" w:rsidRPr="00975852" w14:paraId="3D6BEB94" w14:textId="77777777" w:rsidTr="00E60DB9">
        <w:trPr>
          <w:trHeight w:val="240"/>
          <w:jc w:val="center"/>
        </w:trPr>
        <w:tc>
          <w:tcPr>
            <w:tcW w:w="4876" w:type="dxa"/>
            <w:tcBorders>
              <w:top w:val="nil"/>
              <w:left w:val="nil"/>
              <w:bottom w:val="nil"/>
              <w:right w:val="nil"/>
            </w:tcBorders>
          </w:tcPr>
          <w:p w14:paraId="77BDE6B5"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B48A843" w14:textId="77777777" w:rsidR="00C91261" w:rsidRPr="00975852" w:rsidRDefault="00C91261" w:rsidP="00E60DB9">
            <w:pPr>
              <w:pStyle w:val="AmColumnHeading"/>
            </w:pPr>
            <w:r w:rsidRPr="00975852">
              <w:t>Pozmeňujúci návrh</w:t>
            </w:r>
          </w:p>
        </w:tc>
      </w:tr>
      <w:tr w:rsidR="00755ACE" w:rsidRPr="00975852" w14:paraId="115446F4" w14:textId="77777777" w:rsidTr="00E60DB9">
        <w:trPr>
          <w:jc w:val="center"/>
        </w:trPr>
        <w:tc>
          <w:tcPr>
            <w:tcW w:w="4876" w:type="dxa"/>
            <w:tcBorders>
              <w:top w:val="nil"/>
              <w:left w:val="nil"/>
              <w:bottom w:val="nil"/>
              <w:right w:val="nil"/>
            </w:tcBorders>
          </w:tcPr>
          <w:p w14:paraId="7039736A" w14:textId="77777777" w:rsidR="00C91261" w:rsidRPr="00975852" w:rsidRDefault="00C91261" w:rsidP="00E60DB9">
            <w:pPr>
              <w:pStyle w:val="Normal6a"/>
            </w:pPr>
            <w:r w:rsidRPr="00975852">
              <w:t>C.</w:t>
            </w:r>
            <w:r w:rsidRPr="00975852">
              <w:tab/>
              <w:t xml:space="preserve">keďže decentralizované agentúry Únie a Zásobovacia agentúra </w:t>
            </w:r>
            <w:proofErr w:type="spellStart"/>
            <w:r w:rsidRPr="00975852">
              <w:t>Euratomu</w:t>
            </w:r>
            <w:proofErr w:type="spellEnd"/>
            <w:r w:rsidRPr="00975852">
              <w:t xml:space="preserve"> by sa mali zamerať na úlohy s jasnou európskou pridanou hodnotou a organizovanie takýchto úloh by sa malo </w:t>
            </w:r>
            <w:r w:rsidRPr="00975852">
              <w:lastRenderedPageBreak/>
              <w:t>optimalizovať, aby nedochádzalo k prekrývaniu v najlepšom záujme daňovníkov Únie;</w:t>
            </w:r>
          </w:p>
        </w:tc>
        <w:tc>
          <w:tcPr>
            <w:tcW w:w="4876" w:type="dxa"/>
            <w:tcBorders>
              <w:top w:val="nil"/>
              <w:left w:val="nil"/>
              <w:bottom w:val="nil"/>
              <w:right w:val="nil"/>
            </w:tcBorders>
          </w:tcPr>
          <w:p w14:paraId="670DA3DD" w14:textId="77777777" w:rsidR="00C91261" w:rsidRPr="00975852" w:rsidRDefault="00C91261" w:rsidP="00E60DB9">
            <w:pPr>
              <w:pStyle w:val="Normal6a"/>
            </w:pPr>
            <w:r w:rsidRPr="00975852">
              <w:lastRenderedPageBreak/>
              <w:t>C.</w:t>
            </w:r>
            <w:r w:rsidRPr="00975852">
              <w:tab/>
              <w:t xml:space="preserve">keďže decentralizované agentúry Únie a Zásobovacia agentúra </w:t>
            </w:r>
            <w:proofErr w:type="spellStart"/>
            <w:r w:rsidRPr="00975852">
              <w:t>Euratomu</w:t>
            </w:r>
            <w:proofErr w:type="spellEnd"/>
            <w:r w:rsidRPr="00975852">
              <w:t xml:space="preserve"> by sa mali zamerať na úlohy s jasnou európskou pridanou hodnotou a organizovanie takýchto úloh by sa malo </w:t>
            </w:r>
            <w:r w:rsidRPr="00975852">
              <w:lastRenderedPageBreak/>
              <w:t>optimalizovať, aby nedochádzalo k prekrývaniu v najlepšom záujme daňovníkov Únie</w:t>
            </w:r>
            <w:r w:rsidRPr="00975852">
              <w:rPr>
                <w:b/>
                <w:i/>
              </w:rPr>
              <w:t xml:space="preserve">, najmä v oblasti zdravia, ako je to v prípade mandátu Európskeho centra pre prevenciu a kontrolu chorôb, ktorého kompetencie sa prekrývajú s kompetenciami Úradu Európskej komisie pre pripravenosť a reakcie na núdzové zdravotné situácie, alebo odbornej prípravy a pracovných podmienok (CEDEFOP, ETF, EU-OSHA, </w:t>
            </w:r>
            <w:proofErr w:type="spellStart"/>
            <w:r w:rsidRPr="00975852">
              <w:rPr>
                <w:b/>
                <w:i/>
              </w:rPr>
              <w:t>Eurofound</w:t>
            </w:r>
            <w:proofErr w:type="spellEnd"/>
            <w:r w:rsidRPr="00975852">
              <w:t>);</w:t>
            </w:r>
          </w:p>
        </w:tc>
      </w:tr>
    </w:tbl>
    <w:p w14:paraId="6932C72B"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46759AEA" w14:textId="5C0FB63A" w:rsidR="00874F8E" w:rsidRPr="00975852" w:rsidRDefault="00C91261" w:rsidP="00C91261">
      <w:r w:rsidRPr="00975852">
        <w:rPr>
          <w:rStyle w:val="HideTWBExt"/>
        </w:rPr>
        <w:t>&lt;/Amend&gt;</w:t>
      </w:r>
    </w:p>
    <w:p w14:paraId="022FFB55"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5</w:t>
      </w:r>
      <w:r w:rsidRPr="00975852">
        <w:rPr>
          <w:rStyle w:val="HideTWBExt"/>
        </w:rPr>
        <w:t>&lt;/NumAm&gt;</w:t>
      </w:r>
    </w:p>
    <w:p w14:paraId="05C9AA39"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249404FC" w14:textId="77777777" w:rsidR="00C91261" w:rsidRPr="00975852" w:rsidRDefault="00C91261" w:rsidP="00C91261">
      <w:pPr>
        <w:pStyle w:val="NormalBold"/>
      </w:pPr>
      <w:r w:rsidRPr="00975852">
        <w:rPr>
          <w:rStyle w:val="HideTWBExt"/>
        </w:rPr>
        <w:t>&lt;/RepeatBlock-By&gt;</w:t>
      </w:r>
    </w:p>
    <w:p w14:paraId="5D8FEB7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548FA19" w14:textId="77777777" w:rsidR="00C91261" w:rsidRPr="00975852" w:rsidRDefault="00C91261" w:rsidP="00C91261">
      <w:pPr>
        <w:pStyle w:val="NormalBold"/>
      </w:pPr>
      <w:r w:rsidRPr="00975852">
        <w:rPr>
          <w:rStyle w:val="HideTWBExt"/>
        </w:rPr>
        <w:t>&lt;Article&gt;</w:t>
      </w:r>
      <w:r w:rsidRPr="00975852">
        <w:t>Odôvodnenie G a (nové)</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8B6173A" w14:textId="77777777" w:rsidTr="00E60DB9">
        <w:trPr>
          <w:trHeight w:val="240"/>
          <w:jc w:val="center"/>
        </w:trPr>
        <w:tc>
          <w:tcPr>
            <w:tcW w:w="9752" w:type="dxa"/>
            <w:gridSpan w:val="2"/>
            <w:tcBorders>
              <w:top w:val="nil"/>
              <w:left w:val="nil"/>
              <w:bottom w:val="nil"/>
              <w:right w:val="nil"/>
            </w:tcBorders>
          </w:tcPr>
          <w:p w14:paraId="0BAF8CB8" w14:textId="77777777" w:rsidR="00C91261" w:rsidRPr="00975852" w:rsidRDefault="00C91261" w:rsidP="00E60DB9"/>
        </w:tc>
      </w:tr>
      <w:tr w:rsidR="00755ACE" w:rsidRPr="00975852" w14:paraId="66039931" w14:textId="77777777" w:rsidTr="00E60DB9">
        <w:trPr>
          <w:trHeight w:val="240"/>
          <w:jc w:val="center"/>
        </w:trPr>
        <w:tc>
          <w:tcPr>
            <w:tcW w:w="4876" w:type="dxa"/>
            <w:tcBorders>
              <w:top w:val="nil"/>
              <w:left w:val="nil"/>
              <w:bottom w:val="nil"/>
              <w:right w:val="nil"/>
            </w:tcBorders>
          </w:tcPr>
          <w:p w14:paraId="2CA6089A"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8A4D16F" w14:textId="77777777" w:rsidR="00C91261" w:rsidRPr="00975852" w:rsidRDefault="00C91261" w:rsidP="00E60DB9">
            <w:pPr>
              <w:pStyle w:val="AmColumnHeading"/>
            </w:pPr>
            <w:r w:rsidRPr="00975852">
              <w:t>Pozmeňujúci návrh</w:t>
            </w:r>
          </w:p>
        </w:tc>
      </w:tr>
      <w:tr w:rsidR="00755ACE" w:rsidRPr="00975852" w14:paraId="6619EB64" w14:textId="77777777" w:rsidTr="00E60DB9">
        <w:trPr>
          <w:jc w:val="center"/>
        </w:trPr>
        <w:tc>
          <w:tcPr>
            <w:tcW w:w="4876" w:type="dxa"/>
            <w:tcBorders>
              <w:top w:val="nil"/>
              <w:left w:val="nil"/>
              <w:bottom w:val="nil"/>
              <w:right w:val="nil"/>
            </w:tcBorders>
          </w:tcPr>
          <w:p w14:paraId="3318CF08" w14:textId="77777777" w:rsidR="00C91261" w:rsidRPr="00975852" w:rsidRDefault="00C91261" w:rsidP="00E60DB9">
            <w:pPr>
              <w:pStyle w:val="Normal6a"/>
            </w:pPr>
          </w:p>
        </w:tc>
        <w:tc>
          <w:tcPr>
            <w:tcW w:w="4876" w:type="dxa"/>
            <w:tcBorders>
              <w:top w:val="nil"/>
              <w:left w:val="nil"/>
              <w:bottom w:val="nil"/>
              <w:right w:val="nil"/>
            </w:tcBorders>
          </w:tcPr>
          <w:p w14:paraId="59CB44C4" w14:textId="77777777" w:rsidR="00C91261" w:rsidRPr="00975852" w:rsidRDefault="00C91261" w:rsidP="00E60DB9">
            <w:pPr>
              <w:pStyle w:val="Normal6a"/>
            </w:pPr>
            <w:r w:rsidRPr="00975852">
              <w:rPr>
                <w:b/>
                <w:i/>
              </w:rPr>
              <w:t>Ga.</w:t>
            </w:r>
            <w:r w:rsidRPr="00975852">
              <w:tab/>
            </w:r>
            <w:r w:rsidRPr="00975852">
              <w:rPr>
                <w:b/>
                <w:i/>
              </w:rPr>
              <w:t>keďže za rozpočtový rok 2024 vydal Dvor audítorov takmer pre všetky agentúry stanoviská bez výhrad; keďže zachovanie vysokých štandardov správneho finančného riadenia, účinných systémov vnútornej kontroly a rozpočtovej disciplíny je naďalej nevyhnutné na zabezpečenie riadneho a transparentného využívania finančných prostriedkov Únie a na posilnenie dôvery občanov v inštitúcie Únie;</w:t>
            </w:r>
          </w:p>
        </w:tc>
      </w:tr>
    </w:tbl>
    <w:p w14:paraId="0B685384"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117C4E8" w14:textId="3C58AFEB" w:rsidR="00874F8E" w:rsidRPr="00975852" w:rsidRDefault="00C91261" w:rsidP="00C91261">
      <w:r w:rsidRPr="00975852">
        <w:rPr>
          <w:rStyle w:val="HideTWBExt"/>
        </w:rPr>
        <w:t>&lt;/Amend&gt;</w:t>
      </w:r>
    </w:p>
    <w:p w14:paraId="4DD23A5B"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6</w:t>
      </w:r>
      <w:r w:rsidRPr="00975852">
        <w:rPr>
          <w:rStyle w:val="HideTWBExt"/>
        </w:rPr>
        <w:t>&lt;/NumAm&gt;</w:t>
      </w:r>
    </w:p>
    <w:p w14:paraId="1515A109"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79CF7FED" w14:textId="77777777" w:rsidR="00C91261" w:rsidRPr="00975852" w:rsidRDefault="00C91261" w:rsidP="00C91261">
      <w:pPr>
        <w:pStyle w:val="NormalBold"/>
      </w:pPr>
      <w:r w:rsidRPr="00975852">
        <w:rPr>
          <w:rStyle w:val="HideTWBExt"/>
        </w:rPr>
        <w:t>&lt;/RepeatBlock-By&gt;</w:t>
      </w:r>
    </w:p>
    <w:p w14:paraId="286BA701"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4F2873D" w14:textId="77777777" w:rsidR="00C91261" w:rsidRPr="00975852" w:rsidRDefault="00C91261" w:rsidP="00C91261">
      <w:pPr>
        <w:pStyle w:val="NormalBold"/>
      </w:pPr>
      <w:r w:rsidRPr="00975852">
        <w:rPr>
          <w:rStyle w:val="HideTWBExt"/>
        </w:rPr>
        <w:t>&lt;Article&gt;</w:t>
      </w:r>
      <w:r w:rsidRPr="00975852">
        <w:t>Odôvodnenie G b (nové)</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C87D130" w14:textId="77777777" w:rsidTr="00E60DB9">
        <w:trPr>
          <w:trHeight w:val="240"/>
          <w:jc w:val="center"/>
        </w:trPr>
        <w:tc>
          <w:tcPr>
            <w:tcW w:w="9752" w:type="dxa"/>
            <w:gridSpan w:val="2"/>
            <w:tcBorders>
              <w:top w:val="nil"/>
              <w:left w:val="nil"/>
              <w:bottom w:val="nil"/>
              <w:right w:val="nil"/>
            </w:tcBorders>
          </w:tcPr>
          <w:p w14:paraId="273AF9A4" w14:textId="77777777" w:rsidR="00C91261" w:rsidRPr="00975852" w:rsidRDefault="00C91261" w:rsidP="00E60DB9"/>
        </w:tc>
      </w:tr>
      <w:tr w:rsidR="00755ACE" w:rsidRPr="00975852" w14:paraId="3959310E" w14:textId="77777777" w:rsidTr="00E60DB9">
        <w:trPr>
          <w:trHeight w:val="240"/>
          <w:jc w:val="center"/>
        </w:trPr>
        <w:tc>
          <w:tcPr>
            <w:tcW w:w="4876" w:type="dxa"/>
            <w:tcBorders>
              <w:top w:val="nil"/>
              <w:left w:val="nil"/>
              <w:bottom w:val="nil"/>
              <w:right w:val="nil"/>
            </w:tcBorders>
          </w:tcPr>
          <w:p w14:paraId="2170D24A"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0402F0A" w14:textId="77777777" w:rsidR="00C91261" w:rsidRPr="00975852" w:rsidRDefault="00C91261" w:rsidP="00E60DB9">
            <w:pPr>
              <w:pStyle w:val="AmColumnHeading"/>
            </w:pPr>
            <w:r w:rsidRPr="00975852">
              <w:t>Pozmeňujúci návrh</w:t>
            </w:r>
          </w:p>
        </w:tc>
      </w:tr>
      <w:tr w:rsidR="00755ACE" w:rsidRPr="00975852" w14:paraId="30295857" w14:textId="77777777" w:rsidTr="00E60DB9">
        <w:trPr>
          <w:jc w:val="center"/>
        </w:trPr>
        <w:tc>
          <w:tcPr>
            <w:tcW w:w="4876" w:type="dxa"/>
            <w:tcBorders>
              <w:top w:val="nil"/>
              <w:left w:val="nil"/>
              <w:bottom w:val="nil"/>
              <w:right w:val="nil"/>
            </w:tcBorders>
          </w:tcPr>
          <w:p w14:paraId="2DBBB630" w14:textId="77777777" w:rsidR="00C91261" w:rsidRPr="00975852" w:rsidRDefault="00C91261" w:rsidP="00E60DB9">
            <w:pPr>
              <w:pStyle w:val="Normal6a"/>
            </w:pPr>
          </w:p>
        </w:tc>
        <w:tc>
          <w:tcPr>
            <w:tcW w:w="4876" w:type="dxa"/>
            <w:tcBorders>
              <w:top w:val="nil"/>
              <w:left w:val="nil"/>
              <w:bottom w:val="nil"/>
              <w:right w:val="nil"/>
            </w:tcBorders>
          </w:tcPr>
          <w:p w14:paraId="154917F9" w14:textId="77777777" w:rsidR="00C91261" w:rsidRPr="00975852" w:rsidRDefault="00C91261" w:rsidP="00E60DB9">
            <w:pPr>
              <w:pStyle w:val="Normal6a"/>
            </w:pPr>
            <w:r w:rsidRPr="00975852">
              <w:rPr>
                <w:b/>
                <w:i/>
              </w:rPr>
              <w:t>Gb.</w:t>
            </w:r>
            <w:r w:rsidRPr="00975852">
              <w:tab/>
            </w:r>
            <w:r w:rsidRPr="00975852">
              <w:rPr>
                <w:b/>
                <w:i/>
              </w:rPr>
              <w:t>keďže v posledných rokoch sa rozšíril rozsah právomocí agentúr Únie; keďže na účinné plnenie ich mandátov a zachovanie dôveryhodnosti Únie sú potrebné primerané a predvídateľné zdroje spolu s pevnými riadiacimi štruktúrami a jasnými mechanizmami zodpovednosti;</w:t>
            </w:r>
          </w:p>
        </w:tc>
      </w:tr>
    </w:tbl>
    <w:p w14:paraId="3D2ED3E1"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CDA64CB" w14:textId="48832326" w:rsidR="00874F8E" w:rsidRPr="00975852" w:rsidRDefault="00C91261" w:rsidP="00C91261">
      <w:r w:rsidRPr="00975852">
        <w:rPr>
          <w:rStyle w:val="HideTWBExt"/>
        </w:rPr>
        <w:t>&lt;/Amend&gt;</w:t>
      </w:r>
    </w:p>
    <w:p w14:paraId="5C2F0CF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7</w:t>
      </w:r>
      <w:r w:rsidRPr="00975852">
        <w:rPr>
          <w:rStyle w:val="HideTWBExt"/>
        </w:rPr>
        <w:t>&lt;/NumAm&gt;</w:t>
      </w:r>
    </w:p>
    <w:p w14:paraId="1410398B"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4D7C419E" w14:textId="77777777" w:rsidR="00C91261" w:rsidRPr="00975852" w:rsidRDefault="00C91261" w:rsidP="00C91261">
      <w:pPr>
        <w:pStyle w:val="NormalBold"/>
      </w:pPr>
      <w:r w:rsidRPr="00975852">
        <w:rPr>
          <w:rStyle w:val="HideTWBExt"/>
        </w:rPr>
        <w:t>&lt;/RepeatBlock-By&gt;</w:t>
      </w:r>
    </w:p>
    <w:p w14:paraId="32EE261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538E699" w14:textId="77777777" w:rsidR="00C91261" w:rsidRPr="00975852" w:rsidRDefault="00C91261" w:rsidP="00C91261">
      <w:pPr>
        <w:pStyle w:val="NormalBold"/>
      </w:pPr>
      <w:r w:rsidRPr="00975852">
        <w:rPr>
          <w:rStyle w:val="HideTWBExt"/>
        </w:rPr>
        <w:t>&lt;Article&gt;</w:t>
      </w:r>
      <w:r w:rsidRPr="00975852">
        <w:t>Odôvodnenie G c (nové)</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DDE6E02" w14:textId="77777777" w:rsidTr="00E60DB9">
        <w:trPr>
          <w:trHeight w:val="240"/>
          <w:jc w:val="center"/>
        </w:trPr>
        <w:tc>
          <w:tcPr>
            <w:tcW w:w="9752" w:type="dxa"/>
            <w:gridSpan w:val="2"/>
            <w:tcBorders>
              <w:top w:val="nil"/>
              <w:left w:val="nil"/>
              <w:bottom w:val="nil"/>
              <w:right w:val="nil"/>
            </w:tcBorders>
          </w:tcPr>
          <w:p w14:paraId="22F36109" w14:textId="77777777" w:rsidR="00C91261" w:rsidRPr="00975852" w:rsidRDefault="00C91261" w:rsidP="00E60DB9"/>
        </w:tc>
      </w:tr>
      <w:tr w:rsidR="00755ACE" w:rsidRPr="00975852" w14:paraId="1DDC4637" w14:textId="77777777" w:rsidTr="00E60DB9">
        <w:trPr>
          <w:trHeight w:val="240"/>
          <w:jc w:val="center"/>
        </w:trPr>
        <w:tc>
          <w:tcPr>
            <w:tcW w:w="4876" w:type="dxa"/>
            <w:tcBorders>
              <w:top w:val="nil"/>
              <w:left w:val="nil"/>
              <w:bottom w:val="nil"/>
              <w:right w:val="nil"/>
            </w:tcBorders>
          </w:tcPr>
          <w:p w14:paraId="092F377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36FAA11" w14:textId="77777777" w:rsidR="00C91261" w:rsidRPr="00975852" w:rsidRDefault="00C91261" w:rsidP="00E60DB9">
            <w:pPr>
              <w:pStyle w:val="AmColumnHeading"/>
            </w:pPr>
            <w:r w:rsidRPr="00975852">
              <w:t>Pozmeňujúci návrh</w:t>
            </w:r>
          </w:p>
        </w:tc>
      </w:tr>
      <w:tr w:rsidR="00755ACE" w:rsidRPr="00975852" w14:paraId="23B8392D" w14:textId="77777777" w:rsidTr="00E60DB9">
        <w:trPr>
          <w:jc w:val="center"/>
        </w:trPr>
        <w:tc>
          <w:tcPr>
            <w:tcW w:w="4876" w:type="dxa"/>
            <w:tcBorders>
              <w:top w:val="nil"/>
              <w:left w:val="nil"/>
              <w:bottom w:val="nil"/>
              <w:right w:val="nil"/>
            </w:tcBorders>
          </w:tcPr>
          <w:p w14:paraId="267E5F29" w14:textId="77777777" w:rsidR="00C91261" w:rsidRPr="00975852" w:rsidRDefault="00C91261" w:rsidP="00E60DB9">
            <w:pPr>
              <w:pStyle w:val="Normal6a"/>
            </w:pPr>
          </w:p>
        </w:tc>
        <w:tc>
          <w:tcPr>
            <w:tcW w:w="4876" w:type="dxa"/>
            <w:tcBorders>
              <w:top w:val="nil"/>
              <w:left w:val="nil"/>
              <w:bottom w:val="nil"/>
              <w:right w:val="nil"/>
            </w:tcBorders>
          </w:tcPr>
          <w:p w14:paraId="59155DB1" w14:textId="77777777" w:rsidR="00C91261" w:rsidRPr="00975852" w:rsidRDefault="00C91261" w:rsidP="00E60DB9">
            <w:pPr>
              <w:pStyle w:val="Normal6a"/>
            </w:pPr>
            <w:proofErr w:type="spellStart"/>
            <w:r w:rsidRPr="00975852">
              <w:rPr>
                <w:b/>
                <w:i/>
              </w:rPr>
              <w:t>Gc</w:t>
            </w:r>
            <w:proofErr w:type="spellEnd"/>
            <w:r w:rsidRPr="00975852">
              <w:rPr>
                <w:b/>
                <w:i/>
              </w:rPr>
              <w:t>.</w:t>
            </w:r>
            <w:r w:rsidRPr="00975852">
              <w:tab/>
            </w:r>
            <w:r w:rsidRPr="00975852">
              <w:rPr>
                <w:b/>
                <w:i/>
              </w:rPr>
              <w:t>keďže incident v oblasti kybernetickej bezpečnosti, ktorý postihol jednu z agentúr v roku 2024, poukazuje na zraniteľnosť orgánov Únie narábajúcich s citlivými údajmi; keďže posilnenie kybernetickej bezpečnosti, plánovanie kontinuity činností a systémy vnútornej kontroly by sa mali považovať za horizontálnu prioritu vo všetkých agentúrach;</w:t>
            </w:r>
          </w:p>
        </w:tc>
      </w:tr>
    </w:tbl>
    <w:p w14:paraId="6D764012"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1A1AFC2" w14:textId="6C84F2BD" w:rsidR="00874F8E" w:rsidRPr="00975852" w:rsidRDefault="00C91261" w:rsidP="00C91261">
      <w:r w:rsidRPr="00975852">
        <w:rPr>
          <w:rStyle w:val="HideTWBExt"/>
        </w:rPr>
        <w:t>&lt;/Amend&gt;</w:t>
      </w:r>
    </w:p>
    <w:p w14:paraId="36EEEBEA"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8</w:t>
      </w:r>
      <w:r w:rsidRPr="00975852">
        <w:rPr>
          <w:rStyle w:val="HideTWBExt"/>
        </w:rPr>
        <w:t>&lt;/NumAm&gt;</w:t>
      </w:r>
    </w:p>
    <w:p w14:paraId="06DD39AB"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6FF9F770" w14:textId="77777777" w:rsidR="00C91261" w:rsidRPr="00975852" w:rsidRDefault="00C91261" w:rsidP="00C91261">
      <w:pPr>
        <w:pStyle w:val="NormalBold"/>
      </w:pPr>
      <w:r w:rsidRPr="00975852">
        <w:rPr>
          <w:rStyle w:val="HideTWBExt"/>
        </w:rPr>
        <w:t>&lt;/RepeatBlock-By&gt;</w:t>
      </w:r>
    </w:p>
    <w:p w14:paraId="639664D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BA8891E" w14:textId="77777777" w:rsidR="00C91261" w:rsidRPr="00975852" w:rsidRDefault="00C91261" w:rsidP="00C91261">
      <w:pPr>
        <w:pStyle w:val="NormalBold"/>
      </w:pPr>
      <w:r w:rsidRPr="00975852">
        <w:rPr>
          <w:rStyle w:val="HideTWBExt"/>
        </w:rPr>
        <w:t>&lt;Article&gt;</w:t>
      </w:r>
      <w:r w:rsidRPr="00975852">
        <w:t>Odsek 1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CF0A4FF" w14:textId="77777777" w:rsidTr="00E60DB9">
        <w:trPr>
          <w:trHeight w:val="240"/>
          <w:jc w:val="center"/>
        </w:trPr>
        <w:tc>
          <w:tcPr>
            <w:tcW w:w="9752" w:type="dxa"/>
            <w:gridSpan w:val="2"/>
            <w:tcBorders>
              <w:top w:val="nil"/>
              <w:left w:val="nil"/>
              <w:bottom w:val="nil"/>
              <w:right w:val="nil"/>
            </w:tcBorders>
          </w:tcPr>
          <w:p w14:paraId="2BA11007" w14:textId="77777777" w:rsidR="00C91261" w:rsidRPr="00975852" w:rsidRDefault="00C91261" w:rsidP="00E60DB9"/>
        </w:tc>
      </w:tr>
      <w:tr w:rsidR="00755ACE" w:rsidRPr="00975852" w14:paraId="22FAAC79" w14:textId="77777777" w:rsidTr="00E60DB9">
        <w:trPr>
          <w:trHeight w:val="240"/>
          <w:jc w:val="center"/>
        </w:trPr>
        <w:tc>
          <w:tcPr>
            <w:tcW w:w="4876" w:type="dxa"/>
            <w:tcBorders>
              <w:top w:val="nil"/>
              <w:left w:val="nil"/>
              <w:bottom w:val="nil"/>
              <w:right w:val="nil"/>
            </w:tcBorders>
          </w:tcPr>
          <w:p w14:paraId="16F6BD4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2C82330" w14:textId="77777777" w:rsidR="00C91261" w:rsidRPr="00975852" w:rsidRDefault="00C91261" w:rsidP="00E60DB9">
            <w:pPr>
              <w:pStyle w:val="AmColumnHeading"/>
            </w:pPr>
            <w:r w:rsidRPr="00975852">
              <w:t>Pozmeňujúci návrh</w:t>
            </w:r>
          </w:p>
        </w:tc>
      </w:tr>
      <w:tr w:rsidR="00755ACE" w:rsidRPr="00975852" w14:paraId="21A053FC" w14:textId="77777777" w:rsidTr="00E60DB9">
        <w:trPr>
          <w:jc w:val="center"/>
        </w:trPr>
        <w:tc>
          <w:tcPr>
            <w:tcW w:w="4876" w:type="dxa"/>
            <w:tcBorders>
              <w:top w:val="nil"/>
              <w:left w:val="nil"/>
              <w:bottom w:val="nil"/>
              <w:right w:val="nil"/>
            </w:tcBorders>
          </w:tcPr>
          <w:p w14:paraId="05B7751A" w14:textId="77777777" w:rsidR="00C91261" w:rsidRPr="00975852" w:rsidRDefault="00C91261" w:rsidP="00E60DB9">
            <w:pPr>
              <w:pStyle w:val="Normal6a"/>
            </w:pPr>
          </w:p>
        </w:tc>
        <w:tc>
          <w:tcPr>
            <w:tcW w:w="4876" w:type="dxa"/>
            <w:tcBorders>
              <w:top w:val="nil"/>
              <w:left w:val="nil"/>
              <w:bottom w:val="nil"/>
              <w:right w:val="nil"/>
            </w:tcBorders>
          </w:tcPr>
          <w:p w14:paraId="6A14236F" w14:textId="77777777" w:rsidR="00C91261" w:rsidRPr="00975852" w:rsidRDefault="00C91261" w:rsidP="00E60DB9">
            <w:pPr>
              <w:pStyle w:val="Normal6a"/>
            </w:pPr>
            <w:r w:rsidRPr="00975852">
              <w:rPr>
                <w:b/>
                <w:i/>
              </w:rPr>
              <w:t>1a.</w:t>
            </w:r>
            <w:r w:rsidRPr="00975852">
              <w:tab/>
            </w:r>
            <w:r w:rsidRPr="00975852">
              <w:rPr>
                <w:b/>
                <w:i/>
              </w:rPr>
              <w:t xml:space="preserve">vyjadruje hlboké znepokojenie v súvislosti s rastúcim dlhovým bremenom EÚ a nákladmi na pôžičky; konštatuje, že podľa výročnej správy Európskeho dvora audítorov by nesplatené pôžičky EÚ mohli </w:t>
            </w:r>
            <w:r w:rsidRPr="00975852">
              <w:rPr>
                <w:b/>
                <w:i/>
              </w:rPr>
              <w:lastRenderedPageBreak/>
              <w:t xml:space="preserve">do roku 2027 presiahnuť 900 miliárd EUR, čo je takmer desaťnásobok úrovne z roku 2020 pred zavedením balíka obnovy </w:t>
            </w:r>
            <w:proofErr w:type="spellStart"/>
            <w:r w:rsidRPr="00975852">
              <w:rPr>
                <w:b/>
                <w:i/>
              </w:rPr>
              <w:t>NextGenerationEU</w:t>
            </w:r>
            <w:proofErr w:type="spellEnd"/>
            <w:r w:rsidRPr="00975852">
              <w:rPr>
                <w:b/>
                <w:i/>
              </w:rPr>
              <w:t>; upozorňuje, že rastúce náklady na prijaté úvery a pôžičky predstavujú riziko pre budúce rozpočty a znižujú fiškálny priestor pre nové priority; trvá preto na tom, že tento bezprecedentný fiškálny tlak si vyžaduje prísne hľadanie úspor vo všetkých agentúrach EÚ; vyzýva Komisiu a sieť agentúr EÚ, aby predložili plán na zníženie štrukturálnych nákladov s cieľom preukázať inštitucionálnu zodpovednosť v čase vysokého verejného dlhu;</w:t>
            </w:r>
          </w:p>
        </w:tc>
      </w:tr>
    </w:tbl>
    <w:p w14:paraId="1EC2AB4A"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E36BE20" w14:textId="2D31E6F6" w:rsidR="00874F8E" w:rsidRPr="00975852" w:rsidRDefault="00C91261" w:rsidP="00C91261">
      <w:r w:rsidRPr="00975852">
        <w:rPr>
          <w:rStyle w:val="HideTWBExt"/>
        </w:rPr>
        <w:t>&lt;/Amend&gt;</w:t>
      </w:r>
    </w:p>
    <w:p w14:paraId="6C9BEC6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9</w:t>
      </w:r>
      <w:r w:rsidRPr="00975852">
        <w:rPr>
          <w:rStyle w:val="HideTWBExt"/>
        </w:rPr>
        <w:t>&lt;/NumAm&gt;</w:t>
      </w:r>
    </w:p>
    <w:p w14:paraId="34C80621"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789FDF26" w14:textId="77777777" w:rsidR="00C91261" w:rsidRPr="00975852" w:rsidRDefault="00C91261" w:rsidP="00C91261">
      <w:pPr>
        <w:pStyle w:val="NormalBold"/>
      </w:pPr>
      <w:r w:rsidRPr="00975852">
        <w:rPr>
          <w:rStyle w:val="HideTWBExt"/>
        </w:rPr>
        <w:t>&lt;/RepeatBlock-By&gt;</w:t>
      </w:r>
    </w:p>
    <w:p w14:paraId="2840B9BB"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621F766" w14:textId="77777777" w:rsidR="00C91261" w:rsidRPr="00975852" w:rsidRDefault="00C91261" w:rsidP="00C91261">
      <w:pPr>
        <w:pStyle w:val="NormalBold"/>
      </w:pPr>
      <w:r w:rsidRPr="00975852">
        <w:rPr>
          <w:rStyle w:val="HideTWBExt"/>
        </w:rPr>
        <w:t>&lt;Article&gt;</w:t>
      </w:r>
      <w:r w:rsidRPr="00975852">
        <w:t>Odsek 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1D4E532" w14:textId="77777777" w:rsidTr="00E60DB9">
        <w:trPr>
          <w:trHeight w:val="240"/>
          <w:jc w:val="center"/>
        </w:trPr>
        <w:tc>
          <w:tcPr>
            <w:tcW w:w="9752" w:type="dxa"/>
            <w:gridSpan w:val="2"/>
            <w:tcBorders>
              <w:top w:val="nil"/>
              <w:left w:val="nil"/>
              <w:bottom w:val="nil"/>
              <w:right w:val="nil"/>
            </w:tcBorders>
          </w:tcPr>
          <w:p w14:paraId="701CF44B" w14:textId="77777777" w:rsidR="00C91261" w:rsidRPr="00975852" w:rsidRDefault="00C91261" w:rsidP="00E60DB9"/>
        </w:tc>
      </w:tr>
      <w:tr w:rsidR="00755ACE" w:rsidRPr="00975852" w14:paraId="186E8EE1" w14:textId="77777777" w:rsidTr="00E60DB9">
        <w:trPr>
          <w:trHeight w:val="240"/>
          <w:jc w:val="center"/>
        </w:trPr>
        <w:tc>
          <w:tcPr>
            <w:tcW w:w="4876" w:type="dxa"/>
            <w:tcBorders>
              <w:top w:val="nil"/>
              <w:left w:val="nil"/>
              <w:bottom w:val="nil"/>
              <w:right w:val="nil"/>
            </w:tcBorders>
          </w:tcPr>
          <w:p w14:paraId="7F69840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DFC0593" w14:textId="77777777" w:rsidR="00C91261" w:rsidRPr="00975852" w:rsidRDefault="00C91261" w:rsidP="00E60DB9">
            <w:pPr>
              <w:pStyle w:val="AmColumnHeading"/>
            </w:pPr>
            <w:r w:rsidRPr="00975852">
              <w:t>Pozmeňujúci návrh</w:t>
            </w:r>
          </w:p>
        </w:tc>
      </w:tr>
      <w:tr w:rsidR="00755ACE" w:rsidRPr="00975852" w14:paraId="07FD471C" w14:textId="77777777" w:rsidTr="00E60DB9">
        <w:trPr>
          <w:jc w:val="center"/>
        </w:trPr>
        <w:tc>
          <w:tcPr>
            <w:tcW w:w="4876" w:type="dxa"/>
            <w:tcBorders>
              <w:top w:val="nil"/>
              <w:left w:val="nil"/>
              <w:bottom w:val="nil"/>
              <w:right w:val="nil"/>
            </w:tcBorders>
          </w:tcPr>
          <w:p w14:paraId="646C033C" w14:textId="77777777" w:rsidR="00C91261" w:rsidRPr="00975852" w:rsidRDefault="00C91261" w:rsidP="00E60DB9">
            <w:pPr>
              <w:pStyle w:val="Normal6a"/>
            </w:pPr>
            <w:r w:rsidRPr="00975852">
              <w:t>2.</w:t>
            </w:r>
            <w:r w:rsidRPr="00975852">
              <w:tab/>
              <w:t xml:space="preserve">poukazuje na to, že hoci cieľom zriaďovania alebo rozširovania agentúr EÚ je posilniť kapacity Únie, je </w:t>
            </w:r>
            <w:r w:rsidRPr="00975852">
              <w:rPr>
                <w:b/>
                <w:bCs/>
                <w:i/>
                <w:iCs/>
              </w:rPr>
              <w:t xml:space="preserve">mimoriadne </w:t>
            </w:r>
            <w:r w:rsidRPr="00975852">
              <w:t>dôležité zabezpečiť, aby tento proces vychádzal z dôkladných hodnotení</w:t>
            </w:r>
            <w:r w:rsidRPr="00975852">
              <w:rPr>
                <w:b/>
                <w:bCs/>
                <w:i/>
                <w:iCs/>
              </w:rPr>
              <w:t>,</w:t>
            </w:r>
            <w:r w:rsidRPr="00975852">
              <w:t xml:space="preserve"> posúdenia vplyvov</w:t>
            </w:r>
            <w:r w:rsidRPr="00975852">
              <w:rPr>
                <w:b/>
                <w:bCs/>
                <w:i/>
                <w:iCs/>
              </w:rPr>
              <w:t xml:space="preserve"> a aby jednoznačne preukázal pridanú hodnotu;</w:t>
            </w:r>
            <w:r w:rsidRPr="00975852">
              <w:rPr>
                <w:b/>
                <w:i/>
              </w:rPr>
              <w:t xml:space="preserve"> aby bolo možné vyvodiť z toho ponaučenia a v prípade potreby zvážiť ukončenie ich mandátu; </w:t>
            </w:r>
            <w:r w:rsidRPr="00975852">
              <w:rPr>
                <w:b/>
                <w:bCs/>
                <w:i/>
                <w:iCs/>
              </w:rPr>
              <w:t xml:space="preserve">zdôrazňuje, že takýmto prístupom by sa nielenže zabezpečila lepšia tvorba práva, ale aj </w:t>
            </w:r>
            <w:r w:rsidRPr="00975852">
              <w:t>posilnila účinnosť, zodpovednosť, transparentnosť a koherentnosť inštitucionálneho prostredia Únie;</w:t>
            </w:r>
          </w:p>
        </w:tc>
        <w:tc>
          <w:tcPr>
            <w:tcW w:w="4876" w:type="dxa"/>
            <w:tcBorders>
              <w:top w:val="nil"/>
              <w:left w:val="nil"/>
              <w:bottom w:val="nil"/>
              <w:right w:val="nil"/>
            </w:tcBorders>
          </w:tcPr>
          <w:p w14:paraId="1EC5092A" w14:textId="77777777" w:rsidR="00C91261" w:rsidRPr="00975852" w:rsidRDefault="00C91261" w:rsidP="00E60DB9">
            <w:pPr>
              <w:pStyle w:val="Normal6a"/>
            </w:pPr>
            <w:r w:rsidRPr="00975852">
              <w:t>2.</w:t>
            </w:r>
            <w:r w:rsidRPr="00975852">
              <w:tab/>
              <w:t>poukazuje na to, že hoci cieľom zriaďovania alebo rozširovania agentúr EÚ je posilniť kapacity Únie, je dôležité zabezpečiť, aby tento proces vychádzal z dôkladných hodnotení</w:t>
            </w:r>
            <w:r w:rsidRPr="00975852">
              <w:rPr>
                <w:b/>
                <w:bCs/>
                <w:i/>
                <w:iCs/>
              </w:rPr>
              <w:t xml:space="preserve"> a</w:t>
            </w:r>
            <w:r w:rsidRPr="00975852">
              <w:t> posúdenia vplyvov</w:t>
            </w:r>
            <w:r w:rsidRPr="00975852">
              <w:rPr>
                <w:b/>
                <w:bCs/>
                <w:i/>
                <w:iCs/>
              </w:rPr>
              <w:t>,</w:t>
            </w:r>
            <w:r w:rsidRPr="00975852">
              <w:t xml:space="preserve"> aby </w:t>
            </w:r>
            <w:r w:rsidRPr="00975852">
              <w:rPr>
                <w:b/>
                <w:bCs/>
                <w:i/>
                <w:iCs/>
              </w:rPr>
              <w:t>sa</w:t>
            </w:r>
            <w:r w:rsidRPr="00975852">
              <w:rPr>
                <w:b/>
                <w:bCs/>
              </w:rPr>
              <w:t xml:space="preserve"> </w:t>
            </w:r>
            <w:r w:rsidRPr="00975852">
              <w:t>posilnila účinnosť, zodpovednosť, transparentnosť a koherentnosť inštitucionálneho prostredia Únie;</w:t>
            </w:r>
          </w:p>
        </w:tc>
      </w:tr>
    </w:tbl>
    <w:p w14:paraId="1A9DAF27"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382FA21" w14:textId="2E552490" w:rsidR="00874F8E" w:rsidRPr="00975852" w:rsidRDefault="00C91261" w:rsidP="00C91261">
      <w:r w:rsidRPr="00975852">
        <w:rPr>
          <w:rStyle w:val="HideTWBExt"/>
        </w:rPr>
        <w:t>&lt;/Amend&gt;</w:t>
      </w:r>
    </w:p>
    <w:p w14:paraId="4B9A5356" w14:textId="77777777" w:rsidR="00C91261" w:rsidRPr="00975852" w:rsidRDefault="00C91261" w:rsidP="00C91261">
      <w:pPr>
        <w:pStyle w:val="AmNumberTabs"/>
      </w:pPr>
      <w:r w:rsidRPr="00975852">
        <w:rPr>
          <w:rStyle w:val="HideTWBExt"/>
        </w:rPr>
        <w:lastRenderedPageBreak/>
        <w:t>&lt;Amend&gt;</w:t>
      </w:r>
      <w:r w:rsidRPr="00975852">
        <w:t>Pozmeňujúci návrh</w:t>
      </w:r>
      <w:r w:rsidRPr="00975852">
        <w:tab/>
      </w:r>
      <w:r w:rsidRPr="00975852">
        <w:tab/>
      </w:r>
      <w:r w:rsidRPr="00975852">
        <w:rPr>
          <w:rStyle w:val="HideTWBExt"/>
        </w:rPr>
        <w:t>&lt;NumAm&gt;</w:t>
      </w:r>
      <w:r w:rsidRPr="00975852">
        <w:t>10</w:t>
      </w:r>
      <w:r w:rsidRPr="00975852">
        <w:rPr>
          <w:rStyle w:val="HideTWBExt"/>
        </w:rPr>
        <w:t>&lt;/NumAm&gt;</w:t>
      </w:r>
    </w:p>
    <w:p w14:paraId="7A7BECD8"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7F3A1C2B" w14:textId="77777777" w:rsidR="00C91261" w:rsidRPr="00975852" w:rsidRDefault="00C91261" w:rsidP="00C91261">
      <w:pPr>
        <w:pStyle w:val="NormalBold"/>
      </w:pPr>
      <w:r w:rsidRPr="00975852">
        <w:rPr>
          <w:rStyle w:val="HideTWBExt"/>
        </w:rPr>
        <w:t>&lt;/RepeatBlock-By&gt;</w:t>
      </w:r>
    </w:p>
    <w:p w14:paraId="735787A4"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FFB9FAD" w14:textId="77777777" w:rsidR="00C91261" w:rsidRPr="00975852" w:rsidRDefault="00C91261" w:rsidP="00C91261">
      <w:pPr>
        <w:pStyle w:val="NormalBold"/>
      </w:pPr>
      <w:r w:rsidRPr="00975852">
        <w:rPr>
          <w:rStyle w:val="HideTWBExt"/>
        </w:rPr>
        <w:t>&lt;Article&gt;</w:t>
      </w:r>
      <w:r w:rsidRPr="00975852">
        <w:t>Odsek 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125B68A" w14:textId="77777777" w:rsidTr="00E60DB9">
        <w:trPr>
          <w:trHeight w:val="240"/>
          <w:jc w:val="center"/>
        </w:trPr>
        <w:tc>
          <w:tcPr>
            <w:tcW w:w="9752" w:type="dxa"/>
            <w:gridSpan w:val="2"/>
            <w:tcBorders>
              <w:top w:val="nil"/>
              <w:left w:val="nil"/>
              <w:bottom w:val="nil"/>
              <w:right w:val="nil"/>
            </w:tcBorders>
          </w:tcPr>
          <w:p w14:paraId="7329AED9" w14:textId="77777777" w:rsidR="00C91261" w:rsidRPr="00975852" w:rsidRDefault="00C91261" w:rsidP="00E60DB9"/>
        </w:tc>
      </w:tr>
      <w:tr w:rsidR="00755ACE" w:rsidRPr="00975852" w14:paraId="32D78880" w14:textId="77777777" w:rsidTr="00E60DB9">
        <w:trPr>
          <w:trHeight w:val="240"/>
          <w:jc w:val="center"/>
        </w:trPr>
        <w:tc>
          <w:tcPr>
            <w:tcW w:w="4876" w:type="dxa"/>
            <w:tcBorders>
              <w:top w:val="nil"/>
              <w:left w:val="nil"/>
              <w:bottom w:val="nil"/>
              <w:right w:val="nil"/>
            </w:tcBorders>
          </w:tcPr>
          <w:p w14:paraId="3ED8A1C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7C31A60" w14:textId="77777777" w:rsidR="00C91261" w:rsidRPr="00975852" w:rsidRDefault="00C91261" w:rsidP="00E60DB9">
            <w:pPr>
              <w:pStyle w:val="AmColumnHeading"/>
            </w:pPr>
            <w:r w:rsidRPr="00975852">
              <w:t>Pozmeňujúci návrh</w:t>
            </w:r>
          </w:p>
        </w:tc>
      </w:tr>
      <w:tr w:rsidR="00755ACE" w:rsidRPr="00975852" w14:paraId="57AFD5C3" w14:textId="77777777" w:rsidTr="00E60DB9">
        <w:trPr>
          <w:jc w:val="center"/>
        </w:trPr>
        <w:tc>
          <w:tcPr>
            <w:tcW w:w="4876" w:type="dxa"/>
            <w:tcBorders>
              <w:top w:val="nil"/>
              <w:left w:val="nil"/>
              <w:bottom w:val="nil"/>
              <w:right w:val="nil"/>
            </w:tcBorders>
          </w:tcPr>
          <w:p w14:paraId="119C761D" w14:textId="77777777" w:rsidR="00C91261" w:rsidRPr="00975852" w:rsidRDefault="00C91261" w:rsidP="00E60DB9">
            <w:pPr>
              <w:pStyle w:val="Normal6a"/>
            </w:pPr>
            <w:r w:rsidRPr="00975852">
              <w:t>2.</w:t>
            </w:r>
            <w:r w:rsidRPr="00975852">
              <w:tab/>
              <w:t xml:space="preserve">poukazuje na to, že hoci cieľom zriaďovania alebo rozširovania agentúr EÚ je posilniť kapacity Únie, je mimoriadne dôležité zabezpečiť, aby tento proces vychádzal z dôkladných hodnotení, posúdenia vplyvov a aby jednoznačne preukázal pridanú hodnotu; aby bolo možné vyvodiť z toho ponaučenia a v prípade potreby </w:t>
            </w:r>
            <w:r w:rsidRPr="00975852">
              <w:rPr>
                <w:b/>
                <w:bCs/>
                <w:i/>
                <w:iCs/>
              </w:rPr>
              <w:t>zvážiť ukončenie</w:t>
            </w:r>
            <w:r w:rsidRPr="00975852">
              <w:t xml:space="preserve"> ich </w:t>
            </w:r>
            <w:r w:rsidRPr="00975852">
              <w:rPr>
                <w:b/>
                <w:bCs/>
                <w:i/>
                <w:iCs/>
              </w:rPr>
              <w:t>mandátu</w:t>
            </w:r>
            <w:r w:rsidRPr="00975852">
              <w:t>; zdôrazňuje, že takýmto prístupom by sa nielenže zabezpečila lepšia tvorba práva, ale aj posilnila účinnosť, zodpovednosť, transparentnosť a koherentnosť inštitucionálneho prostredia Únie;</w:t>
            </w:r>
          </w:p>
        </w:tc>
        <w:tc>
          <w:tcPr>
            <w:tcW w:w="4876" w:type="dxa"/>
            <w:tcBorders>
              <w:top w:val="nil"/>
              <w:left w:val="nil"/>
              <w:bottom w:val="nil"/>
              <w:right w:val="nil"/>
            </w:tcBorders>
          </w:tcPr>
          <w:p w14:paraId="3A6BE152" w14:textId="77777777" w:rsidR="00C91261" w:rsidRPr="00975852" w:rsidRDefault="00C91261" w:rsidP="00E60DB9">
            <w:pPr>
              <w:pStyle w:val="Normal6a"/>
            </w:pPr>
            <w:r w:rsidRPr="00975852">
              <w:t>2.</w:t>
            </w:r>
            <w:r w:rsidRPr="00975852">
              <w:tab/>
              <w:t xml:space="preserve">poukazuje na to, že hoci cieľom zriaďovania alebo rozširovania agentúr EÚ je posilniť kapacity Únie, je mimoriadne dôležité zabezpečiť, aby tento proces vychádzal z dôkladných hodnotení, posúdenia vplyvov a aby jednoznačne preukázal pridanú hodnotu; aby bolo možné vyvodiť z toho ponaučenia a v prípade potreby </w:t>
            </w:r>
            <w:r w:rsidRPr="00975852">
              <w:rPr>
                <w:b/>
                <w:i/>
              </w:rPr>
              <w:t xml:space="preserve">ukončiť </w:t>
            </w:r>
            <w:r w:rsidRPr="00975852">
              <w:t xml:space="preserve">ich </w:t>
            </w:r>
            <w:r w:rsidRPr="00975852">
              <w:rPr>
                <w:b/>
                <w:bCs/>
                <w:i/>
                <w:iCs/>
              </w:rPr>
              <w:t>mandát,</w:t>
            </w:r>
            <w:r w:rsidRPr="00975852">
              <w:rPr>
                <w:b/>
                <w:bCs/>
              </w:rPr>
              <w:t xml:space="preserve"> </w:t>
            </w:r>
            <w:r w:rsidRPr="00975852">
              <w:rPr>
                <w:b/>
                <w:i/>
              </w:rPr>
              <w:t>najmä tam, kde dochádza k duplicite alebo prekrývaniu právomocí</w:t>
            </w:r>
            <w:r w:rsidRPr="00975852">
              <w:t>; zdôrazňuje, že takýmto prístupom by sa nielenže zabezpečila lepšia tvorba práva, ale aj posilnila účinnosť, zodpovednosť, transparentnosť a koherentnosť inštitucionálneho prostredia Únie;</w:t>
            </w:r>
          </w:p>
        </w:tc>
      </w:tr>
    </w:tbl>
    <w:p w14:paraId="0FA884EA"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705D7B0D" w14:textId="4EFFCE23" w:rsidR="00874F8E" w:rsidRPr="00975852" w:rsidRDefault="00C91261" w:rsidP="00C91261">
      <w:r w:rsidRPr="00975852">
        <w:rPr>
          <w:rStyle w:val="HideTWBExt"/>
        </w:rPr>
        <w:t>&lt;/Amend&gt;</w:t>
      </w:r>
    </w:p>
    <w:p w14:paraId="1F6FBB6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11</w:t>
      </w:r>
      <w:r w:rsidRPr="00975852">
        <w:rPr>
          <w:rStyle w:val="HideTWBExt"/>
        </w:rPr>
        <w:t>&lt;/NumAm&gt;</w:t>
      </w:r>
    </w:p>
    <w:p w14:paraId="1C74153D"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2C5F83F4"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6755E35B" w14:textId="77777777" w:rsidR="00C91261" w:rsidRPr="00975852" w:rsidRDefault="00C91261" w:rsidP="00C91261">
      <w:pPr>
        <w:pStyle w:val="NormalBold"/>
      </w:pPr>
      <w:r w:rsidRPr="00975852">
        <w:rPr>
          <w:rStyle w:val="HideTWBExt"/>
        </w:rPr>
        <w:t>&lt;/RepeatBlock-By&gt;</w:t>
      </w:r>
    </w:p>
    <w:p w14:paraId="65001158"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EA63D67" w14:textId="77777777" w:rsidR="00C91261" w:rsidRPr="00975852" w:rsidRDefault="00C91261" w:rsidP="00C91261">
      <w:pPr>
        <w:pStyle w:val="NormalBold"/>
      </w:pPr>
      <w:r w:rsidRPr="00975852">
        <w:rPr>
          <w:rStyle w:val="HideTWBExt"/>
        </w:rPr>
        <w:t>&lt;Article&gt;</w:t>
      </w:r>
      <w:r w:rsidRPr="00975852">
        <w:t>Odsek 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471CEC8" w14:textId="77777777" w:rsidTr="00E60DB9">
        <w:trPr>
          <w:trHeight w:val="240"/>
          <w:jc w:val="center"/>
        </w:trPr>
        <w:tc>
          <w:tcPr>
            <w:tcW w:w="9752" w:type="dxa"/>
            <w:gridSpan w:val="2"/>
            <w:tcBorders>
              <w:top w:val="nil"/>
              <w:left w:val="nil"/>
              <w:bottom w:val="nil"/>
              <w:right w:val="nil"/>
            </w:tcBorders>
          </w:tcPr>
          <w:p w14:paraId="5A8E697D" w14:textId="77777777" w:rsidR="00C91261" w:rsidRPr="00975852" w:rsidRDefault="00C91261" w:rsidP="00E60DB9"/>
        </w:tc>
      </w:tr>
      <w:tr w:rsidR="00755ACE" w:rsidRPr="00975852" w14:paraId="7055B668" w14:textId="77777777" w:rsidTr="00E60DB9">
        <w:trPr>
          <w:trHeight w:val="240"/>
          <w:jc w:val="center"/>
        </w:trPr>
        <w:tc>
          <w:tcPr>
            <w:tcW w:w="4876" w:type="dxa"/>
            <w:tcBorders>
              <w:top w:val="nil"/>
              <w:left w:val="nil"/>
              <w:bottom w:val="nil"/>
              <w:right w:val="nil"/>
            </w:tcBorders>
          </w:tcPr>
          <w:p w14:paraId="3D16977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6BE5F2B" w14:textId="77777777" w:rsidR="00C91261" w:rsidRPr="00975852" w:rsidRDefault="00C91261" w:rsidP="00E60DB9">
            <w:pPr>
              <w:pStyle w:val="AmColumnHeading"/>
            </w:pPr>
            <w:r w:rsidRPr="00975852">
              <w:t>Pozmeňujúci návrh</w:t>
            </w:r>
          </w:p>
        </w:tc>
      </w:tr>
      <w:tr w:rsidR="00755ACE" w:rsidRPr="00975852" w14:paraId="21BAC2B1" w14:textId="77777777" w:rsidTr="00E60DB9">
        <w:trPr>
          <w:jc w:val="center"/>
        </w:trPr>
        <w:tc>
          <w:tcPr>
            <w:tcW w:w="4876" w:type="dxa"/>
            <w:tcBorders>
              <w:top w:val="nil"/>
              <w:left w:val="nil"/>
              <w:bottom w:val="nil"/>
              <w:right w:val="nil"/>
            </w:tcBorders>
          </w:tcPr>
          <w:p w14:paraId="2343A00E" w14:textId="77777777" w:rsidR="00C91261" w:rsidRPr="00975852" w:rsidRDefault="00C91261" w:rsidP="00E60DB9">
            <w:pPr>
              <w:pStyle w:val="Normal6a"/>
            </w:pPr>
            <w:r w:rsidRPr="00975852">
              <w:t>2.</w:t>
            </w:r>
            <w:r w:rsidRPr="00975852">
              <w:tab/>
              <w:t xml:space="preserve">poukazuje na to, že hoci cieľom zriaďovania alebo rozširovania agentúr EÚ je posilniť kapacity Únie, je mimoriadne dôležité zabezpečiť, aby tento proces vychádzal z dôkladných hodnotení, posúdenia vplyvov a aby jednoznačne preukázal pridanú hodnotu; aby bolo možné vyvodiť z toho ponaučenia a v prípade potreby zvážiť ukončenie ich mandátu; zdôrazňuje, že takýmto prístupom by sa nielenže zabezpečila lepšia </w:t>
            </w:r>
            <w:r w:rsidRPr="00975852">
              <w:lastRenderedPageBreak/>
              <w:t>tvorba práva, ale aj posilnila účinnosť, zodpovednosť, transparentnosť a koherentnosť inštitucionálneho prostredia Únie;</w:t>
            </w:r>
          </w:p>
        </w:tc>
        <w:tc>
          <w:tcPr>
            <w:tcW w:w="4876" w:type="dxa"/>
            <w:tcBorders>
              <w:top w:val="nil"/>
              <w:left w:val="nil"/>
              <w:bottom w:val="nil"/>
              <w:right w:val="nil"/>
            </w:tcBorders>
          </w:tcPr>
          <w:p w14:paraId="745FFEB1" w14:textId="77777777" w:rsidR="00C91261" w:rsidRPr="00975852" w:rsidRDefault="00C91261" w:rsidP="00E60DB9">
            <w:pPr>
              <w:pStyle w:val="Normal6a"/>
            </w:pPr>
            <w:r w:rsidRPr="00975852">
              <w:lastRenderedPageBreak/>
              <w:t>2.</w:t>
            </w:r>
            <w:r w:rsidRPr="00975852">
              <w:tab/>
              <w:t xml:space="preserve">poukazuje na to, že hoci cieľom zriaďovania alebo rozširovania agentúr EÚ je posilniť kapacity Únie, je mimoriadne dôležité zabezpečiť, aby tento proces vychádzal z dôkladných hodnotení, posúdenia vplyvov a aby jednoznačne preukázal pridanú hodnotu; aby bolo možné vyvodiť z toho ponaučenia a v prípade potreby zvážiť ukončenie ich mandátu; zdôrazňuje, že takýmto prístupom by sa nielenže zabezpečila lepšia </w:t>
            </w:r>
            <w:r w:rsidRPr="00975852">
              <w:lastRenderedPageBreak/>
              <w:t xml:space="preserve">tvorba práva, ale aj posilnila účinnosť, zodpovednosť, transparentnosť a koherentnosť inštitucionálneho prostredia Únie; </w:t>
            </w:r>
            <w:r w:rsidRPr="00975852">
              <w:rPr>
                <w:b/>
                <w:i/>
              </w:rPr>
              <w:t>zdôrazňuje, že akékoľvek úvahy o zlúčení, konsolidácii alebo ukončení mandátov agentúr musia vychádzať z komplexného politického hodnotenia vrátane demokratickej zodpovednosti, nezávislosti, vplyvu na základné práva a pridanej hodnoty, a nielen z rozpočtových hľadísk alebo hľadísk efektívnosti;</w:t>
            </w:r>
          </w:p>
        </w:tc>
      </w:tr>
    </w:tbl>
    <w:p w14:paraId="14CBB37B"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4A54516" w14:textId="65B12B7B" w:rsidR="00874F8E" w:rsidRPr="00975852" w:rsidRDefault="00C91261" w:rsidP="00C91261">
      <w:r w:rsidRPr="00975852">
        <w:rPr>
          <w:rStyle w:val="HideTWBExt"/>
        </w:rPr>
        <w:t>&lt;/Amend&gt;</w:t>
      </w:r>
    </w:p>
    <w:p w14:paraId="7A06128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12</w:t>
      </w:r>
      <w:r w:rsidRPr="00975852">
        <w:rPr>
          <w:rStyle w:val="HideTWBExt"/>
        </w:rPr>
        <w:t>&lt;/NumAm&gt;</w:t>
      </w:r>
    </w:p>
    <w:p w14:paraId="5602D0BD"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w:t>
      </w:r>
      <w:proofErr w:type="spellStart"/>
      <w:r w:rsidRPr="00975852">
        <w:t>Şerban</w:t>
      </w:r>
      <w:proofErr w:type="spellEnd"/>
      <w:r w:rsidRPr="00975852">
        <w:t xml:space="preserve"> </w:t>
      </w:r>
      <w:proofErr w:type="spellStart"/>
      <w:r w:rsidRPr="00975852">
        <w:t>Dimitrie</w:t>
      </w:r>
      <w:proofErr w:type="spellEnd"/>
      <w:r w:rsidRPr="00975852">
        <w:t xml:space="preserve"> </w:t>
      </w:r>
      <w:proofErr w:type="spellStart"/>
      <w:r w:rsidRPr="00975852">
        <w:t>Sturdza</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450EC5F1" w14:textId="77777777" w:rsidR="00C91261" w:rsidRPr="00975852" w:rsidRDefault="00C91261" w:rsidP="00C91261">
      <w:pPr>
        <w:pStyle w:val="NormalBold"/>
      </w:pPr>
      <w:r w:rsidRPr="00975852">
        <w:rPr>
          <w:rStyle w:val="HideTWBExt"/>
        </w:rPr>
        <w:t>&lt;/RepeatBlock-By&gt;</w:t>
      </w:r>
    </w:p>
    <w:p w14:paraId="62CC7BE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9B92B99" w14:textId="77777777" w:rsidR="00C91261" w:rsidRPr="00975852" w:rsidRDefault="00C91261" w:rsidP="00C91261">
      <w:pPr>
        <w:pStyle w:val="NormalBold"/>
      </w:pPr>
      <w:r w:rsidRPr="00975852">
        <w:rPr>
          <w:rStyle w:val="HideTWBExt"/>
        </w:rPr>
        <w:t>&lt;Article&gt;</w:t>
      </w:r>
      <w:r w:rsidRPr="00975852">
        <w:t>Odsek 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25DB3B2" w14:textId="77777777" w:rsidTr="00E60DB9">
        <w:trPr>
          <w:trHeight w:val="240"/>
          <w:jc w:val="center"/>
        </w:trPr>
        <w:tc>
          <w:tcPr>
            <w:tcW w:w="9752" w:type="dxa"/>
            <w:gridSpan w:val="2"/>
            <w:tcBorders>
              <w:top w:val="nil"/>
              <w:left w:val="nil"/>
              <w:bottom w:val="nil"/>
              <w:right w:val="nil"/>
            </w:tcBorders>
          </w:tcPr>
          <w:p w14:paraId="2FCA63A6" w14:textId="77777777" w:rsidR="00C91261" w:rsidRPr="00975852" w:rsidRDefault="00C91261" w:rsidP="00E60DB9"/>
        </w:tc>
      </w:tr>
      <w:tr w:rsidR="00755ACE" w:rsidRPr="00975852" w14:paraId="42085738" w14:textId="77777777" w:rsidTr="00E60DB9">
        <w:trPr>
          <w:trHeight w:val="240"/>
          <w:jc w:val="center"/>
        </w:trPr>
        <w:tc>
          <w:tcPr>
            <w:tcW w:w="4876" w:type="dxa"/>
            <w:tcBorders>
              <w:top w:val="nil"/>
              <w:left w:val="nil"/>
              <w:bottom w:val="nil"/>
              <w:right w:val="nil"/>
            </w:tcBorders>
          </w:tcPr>
          <w:p w14:paraId="5FC365B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6220435" w14:textId="77777777" w:rsidR="00C91261" w:rsidRPr="00975852" w:rsidRDefault="00C91261" w:rsidP="00E60DB9">
            <w:pPr>
              <w:pStyle w:val="AmColumnHeading"/>
            </w:pPr>
            <w:r w:rsidRPr="00975852">
              <w:t>Pozmeňujúci návrh</w:t>
            </w:r>
          </w:p>
        </w:tc>
      </w:tr>
      <w:tr w:rsidR="00755ACE" w:rsidRPr="00975852" w14:paraId="5866185C" w14:textId="77777777" w:rsidTr="00E60DB9">
        <w:trPr>
          <w:jc w:val="center"/>
        </w:trPr>
        <w:tc>
          <w:tcPr>
            <w:tcW w:w="4876" w:type="dxa"/>
            <w:tcBorders>
              <w:top w:val="nil"/>
              <w:left w:val="nil"/>
              <w:bottom w:val="nil"/>
              <w:right w:val="nil"/>
            </w:tcBorders>
          </w:tcPr>
          <w:p w14:paraId="5506E3BF" w14:textId="77777777" w:rsidR="00C91261" w:rsidRPr="00975852" w:rsidRDefault="00C91261" w:rsidP="00E60DB9">
            <w:pPr>
              <w:pStyle w:val="Normal6a"/>
            </w:pPr>
            <w:r w:rsidRPr="00975852">
              <w:t>2.</w:t>
            </w:r>
            <w:r w:rsidRPr="00975852">
              <w:tab/>
              <w:t>poukazuje na to, že hoci cieľom zriaďovania alebo rozširovania agentúr EÚ je posilniť kapacity Únie, je mimoriadne dôležité zabezpečiť, aby tento proces vychádzal z dôkladných hodnotení, posúdenia vplyvov a aby jednoznačne preukázal pridanú hodnotu; aby bolo možné vyvodiť z toho ponaučenia a v prípade potreby zvážiť ukončenie ich mandátu; zdôrazňuje, že takýmto prístupom by sa nielenže zabezpečila lepšia tvorba práva, ale aj posilnila účinnosť, zodpovednosť, transparentnosť a koherentnosť inštitucionálneho prostredia Únie;</w:t>
            </w:r>
          </w:p>
        </w:tc>
        <w:tc>
          <w:tcPr>
            <w:tcW w:w="4876" w:type="dxa"/>
            <w:tcBorders>
              <w:top w:val="nil"/>
              <w:left w:val="nil"/>
              <w:bottom w:val="nil"/>
              <w:right w:val="nil"/>
            </w:tcBorders>
          </w:tcPr>
          <w:p w14:paraId="045BFF84" w14:textId="77777777" w:rsidR="00C91261" w:rsidRPr="00975852" w:rsidRDefault="00C91261" w:rsidP="00E60DB9">
            <w:pPr>
              <w:pStyle w:val="Normal6a"/>
            </w:pPr>
            <w:r w:rsidRPr="00975852">
              <w:t>2.</w:t>
            </w:r>
            <w:r w:rsidRPr="00975852">
              <w:tab/>
              <w:t xml:space="preserve">poukazuje na to, že hoci cieľom zriaďovania alebo rozširovania agentúr EÚ je posilniť kapacity Únie, je mimoriadne dôležité zabezpečiť, aby tento proces vychádzal z dôkladných hodnotení, </w:t>
            </w:r>
            <w:r w:rsidRPr="00975852">
              <w:rPr>
                <w:b/>
                <w:bCs/>
                <w:i/>
                <w:iCs/>
              </w:rPr>
              <w:t xml:space="preserve">dôsledných analýz nákladov a prínosov, </w:t>
            </w:r>
            <w:r w:rsidRPr="00975852">
              <w:t xml:space="preserve">posúdenia vplyvov a aby jednoznačne preukázal pridanú hodnotu; aby bolo možné vyvodiť z toho ponaučenia a v prípade potreby zvážiť ukončenie ich mandátu; zdôrazňuje, že takýmto prístupom by sa nielenže zabezpečila lepšia tvorba práva, ale aj posilnila účinnosť, zodpovednosť, transparentnosť a koherentnosť inštitucionálneho prostredia Únie; </w:t>
            </w:r>
            <w:r w:rsidRPr="00975852">
              <w:rPr>
                <w:b/>
                <w:i/>
              </w:rPr>
              <w:t>zdôrazňuje, že činnosti financované EÚ sa musia posudzovať výlučne na základe očakávanej návratnosti a merateľného vplyvu v súlade so zásadami hospodárnosti, efektívnosti a účinnosti;</w:t>
            </w:r>
          </w:p>
        </w:tc>
      </w:tr>
    </w:tbl>
    <w:p w14:paraId="5FC15E1B"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5294E385" w14:textId="1844261A" w:rsidR="00874F8E" w:rsidRPr="00975852" w:rsidRDefault="00C91261" w:rsidP="00C91261">
      <w:r w:rsidRPr="00975852">
        <w:rPr>
          <w:rStyle w:val="HideTWBExt"/>
        </w:rPr>
        <w:lastRenderedPageBreak/>
        <w:t>&lt;/Amend&gt;</w:t>
      </w:r>
    </w:p>
    <w:p w14:paraId="1FAE2A95"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13</w:t>
      </w:r>
      <w:r w:rsidRPr="00975852">
        <w:rPr>
          <w:rStyle w:val="HideTWBExt"/>
        </w:rPr>
        <w:t>&lt;/NumAm&gt;</w:t>
      </w:r>
    </w:p>
    <w:p w14:paraId="77A46134"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7832083D"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32731235" w14:textId="77777777" w:rsidR="00C91261" w:rsidRPr="00975852" w:rsidRDefault="00C91261" w:rsidP="00C91261">
      <w:pPr>
        <w:pStyle w:val="NormalBold"/>
      </w:pPr>
      <w:r w:rsidRPr="00975852">
        <w:rPr>
          <w:rStyle w:val="HideTWBExt"/>
        </w:rPr>
        <w:t>&lt;/RepeatBlock-By&gt;</w:t>
      </w:r>
    </w:p>
    <w:p w14:paraId="038E5373"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6240E3D" w14:textId="77777777" w:rsidR="00C91261" w:rsidRPr="00975852" w:rsidRDefault="00C91261" w:rsidP="00C91261">
      <w:pPr>
        <w:pStyle w:val="NormalBold"/>
      </w:pPr>
      <w:r w:rsidRPr="00975852">
        <w:rPr>
          <w:rStyle w:val="HideTWBExt"/>
        </w:rPr>
        <w:t>&lt;Article&gt;</w:t>
      </w:r>
      <w:r w:rsidRPr="00975852">
        <w:t>Odsek 2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4A8C09C" w14:textId="77777777" w:rsidTr="00E60DB9">
        <w:trPr>
          <w:trHeight w:val="240"/>
          <w:jc w:val="center"/>
        </w:trPr>
        <w:tc>
          <w:tcPr>
            <w:tcW w:w="9752" w:type="dxa"/>
            <w:gridSpan w:val="2"/>
            <w:tcBorders>
              <w:top w:val="nil"/>
              <w:left w:val="nil"/>
              <w:bottom w:val="nil"/>
              <w:right w:val="nil"/>
            </w:tcBorders>
          </w:tcPr>
          <w:p w14:paraId="3042FB20" w14:textId="77777777" w:rsidR="00C91261" w:rsidRPr="00975852" w:rsidRDefault="00C91261" w:rsidP="00E60DB9"/>
        </w:tc>
      </w:tr>
      <w:tr w:rsidR="00755ACE" w:rsidRPr="00975852" w14:paraId="6B8C5430" w14:textId="77777777" w:rsidTr="00E60DB9">
        <w:trPr>
          <w:trHeight w:val="240"/>
          <w:jc w:val="center"/>
        </w:trPr>
        <w:tc>
          <w:tcPr>
            <w:tcW w:w="4876" w:type="dxa"/>
            <w:tcBorders>
              <w:top w:val="nil"/>
              <w:left w:val="nil"/>
              <w:bottom w:val="nil"/>
              <w:right w:val="nil"/>
            </w:tcBorders>
          </w:tcPr>
          <w:p w14:paraId="28F1ED2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4249C48" w14:textId="77777777" w:rsidR="00C91261" w:rsidRPr="00975852" w:rsidRDefault="00C91261" w:rsidP="00E60DB9">
            <w:pPr>
              <w:pStyle w:val="AmColumnHeading"/>
            </w:pPr>
            <w:r w:rsidRPr="00975852">
              <w:t>Pozmeňujúci návrh</w:t>
            </w:r>
          </w:p>
        </w:tc>
      </w:tr>
      <w:tr w:rsidR="00755ACE" w:rsidRPr="00975852" w14:paraId="2A4E4EAE" w14:textId="77777777" w:rsidTr="00E60DB9">
        <w:trPr>
          <w:jc w:val="center"/>
        </w:trPr>
        <w:tc>
          <w:tcPr>
            <w:tcW w:w="4876" w:type="dxa"/>
            <w:tcBorders>
              <w:top w:val="nil"/>
              <w:left w:val="nil"/>
              <w:bottom w:val="nil"/>
              <w:right w:val="nil"/>
            </w:tcBorders>
          </w:tcPr>
          <w:p w14:paraId="0186B412" w14:textId="77777777" w:rsidR="00C91261" w:rsidRPr="00975852" w:rsidRDefault="00C91261" w:rsidP="00E60DB9">
            <w:pPr>
              <w:pStyle w:val="Normal6a"/>
            </w:pPr>
          </w:p>
        </w:tc>
        <w:tc>
          <w:tcPr>
            <w:tcW w:w="4876" w:type="dxa"/>
            <w:tcBorders>
              <w:top w:val="nil"/>
              <w:left w:val="nil"/>
              <w:bottom w:val="nil"/>
              <w:right w:val="nil"/>
            </w:tcBorders>
          </w:tcPr>
          <w:p w14:paraId="27B6C91E" w14:textId="77777777" w:rsidR="00C91261" w:rsidRPr="00975852" w:rsidRDefault="00C91261" w:rsidP="00E60DB9">
            <w:pPr>
              <w:pStyle w:val="Normal6a"/>
            </w:pPr>
            <w:r w:rsidRPr="00975852">
              <w:rPr>
                <w:b/>
                <w:i/>
              </w:rPr>
              <w:t>2a.</w:t>
            </w:r>
            <w:r w:rsidRPr="00975852">
              <w:tab/>
            </w:r>
            <w:r w:rsidRPr="00975852">
              <w:rPr>
                <w:b/>
                <w:i/>
              </w:rPr>
              <w:t>zdôrazňuje, že transparentnosť nie je len povinnosťou dodržiavania predpisov, ale aj predpokladom dôvery verejnosti v agentúry vykonávajúce významné regulačné alebo prevádzkové právomoci; vyzýva agentúry, aby aktívne a včas zverejňovali kľúčové dokumenty vrátane rozhodnutí správnej rady, zmlúv, ktoré nemajú dôverný charakter, a výsledkov hodnotenia;</w:t>
            </w:r>
          </w:p>
        </w:tc>
      </w:tr>
    </w:tbl>
    <w:p w14:paraId="192D32D5"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B886730" w14:textId="7603C764" w:rsidR="00874F8E" w:rsidRPr="00975852" w:rsidRDefault="00C91261" w:rsidP="00C91261">
      <w:r w:rsidRPr="00975852">
        <w:rPr>
          <w:rStyle w:val="HideTWBExt"/>
        </w:rPr>
        <w:t>&lt;/Amend&gt;</w:t>
      </w:r>
    </w:p>
    <w:p w14:paraId="32A3CC31"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14</w:t>
      </w:r>
      <w:r w:rsidRPr="00975852">
        <w:rPr>
          <w:rStyle w:val="HideTWBExt"/>
        </w:rPr>
        <w:t>&lt;/NumAm&gt;</w:t>
      </w:r>
    </w:p>
    <w:p w14:paraId="50DD42C6"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53579100" w14:textId="77777777" w:rsidR="00C91261" w:rsidRPr="00975852" w:rsidRDefault="00C91261" w:rsidP="00C91261">
      <w:pPr>
        <w:pStyle w:val="NormalBold"/>
      </w:pPr>
      <w:r w:rsidRPr="00975852">
        <w:rPr>
          <w:rStyle w:val="HideTWBExt"/>
        </w:rPr>
        <w:t>&lt;/RepeatBlock-By&gt;</w:t>
      </w:r>
    </w:p>
    <w:p w14:paraId="61629C7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F1A7268" w14:textId="77777777" w:rsidR="00C91261" w:rsidRPr="00975852" w:rsidRDefault="00C91261" w:rsidP="00C91261">
      <w:pPr>
        <w:pStyle w:val="NormalBold"/>
      </w:pPr>
      <w:r w:rsidRPr="00975852">
        <w:rPr>
          <w:rStyle w:val="HideTWBExt"/>
        </w:rPr>
        <w:t>&lt;Article&gt;</w:t>
      </w:r>
      <w:r w:rsidRPr="00975852">
        <w:t>Odsek 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6CD6067" w14:textId="77777777" w:rsidTr="00E60DB9">
        <w:trPr>
          <w:trHeight w:val="240"/>
          <w:jc w:val="center"/>
        </w:trPr>
        <w:tc>
          <w:tcPr>
            <w:tcW w:w="9752" w:type="dxa"/>
            <w:gridSpan w:val="2"/>
            <w:tcBorders>
              <w:top w:val="nil"/>
              <w:left w:val="nil"/>
              <w:bottom w:val="nil"/>
              <w:right w:val="nil"/>
            </w:tcBorders>
          </w:tcPr>
          <w:p w14:paraId="54A3B115" w14:textId="77777777" w:rsidR="00C91261" w:rsidRPr="00975852" w:rsidRDefault="00C91261" w:rsidP="00E60DB9"/>
        </w:tc>
      </w:tr>
      <w:tr w:rsidR="00755ACE" w:rsidRPr="00975852" w14:paraId="1020CFE2" w14:textId="77777777" w:rsidTr="00E60DB9">
        <w:trPr>
          <w:trHeight w:val="240"/>
          <w:jc w:val="center"/>
        </w:trPr>
        <w:tc>
          <w:tcPr>
            <w:tcW w:w="4876" w:type="dxa"/>
            <w:tcBorders>
              <w:top w:val="nil"/>
              <w:left w:val="nil"/>
              <w:bottom w:val="nil"/>
              <w:right w:val="nil"/>
            </w:tcBorders>
          </w:tcPr>
          <w:p w14:paraId="2FF806D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92C3602" w14:textId="77777777" w:rsidR="00C91261" w:rsidRPr="00975852" w:rsidRDefault="00C91261" w:rsidP="00E60DB9">
            <w:pPr>
              <w:pStyle w:val="AmColumnHeading"/>
            </w:pPr>
            <w:r w:rsidRPr="00975852">
              <w:t>Pozmeňujúci návrh</w:t>
            </w:r>
          </w:p>
        </w:tc>
      </w:tr>
      <w:tr w:rsidR="00755ACE" w:rsidRPr="00975852" w14:paraId="01E8A90E" w14:textId="77777777" w:rsidTr="00E60DB9">
        <w:trPr>
          <w:jc w:val="center"/>
        </w:trPr>
        <w:tc>
          <w:tcPr>
            <w:tcW w:w="4876" w:type="dxa"/>
            <w:tcBorders>
              <w:top w:val="nil"/>
              <w:left w:val="nil"/>
              <w:bottom w:val="nil"/>
              <w:right w:val="nil"/>
            </w:tcBorders>
          </w:tcPr>
          <w:p w14:paraId="55D3CCD2" w14:textId="77777777" w:rsidR="00C91261" w:rsidRPr="00975852" w:rsidRDefault="00C91261" w:rsidP="00E60DB9">
            <w:pPr>
              <w:pStyle w:val="Normal6a"/>
            </w:pPr>
            <w:r w:rsidRPr="00975852">
              <w:t>3.</w:t>
            </w:r>
            <w:r w:rsidRPr="00975852">
              <w:tab/>
              <w:t xml:space="preserve">pripomína, že v bode 60 spoločného prístupu sa stanovuje, že každá agentúra by sa mala každých päť rokov hodnotiť; naliehavo vyzýva Komisiu, aby preskúmala ďalšie synergie a konsolidáciu činností a možné zlúčenie agentúr s doplnkovými činnosťami, akými sú agentúry v oblasti vzdelávania a odbornej prípravy, s cieľom zabezpečiť nákladovú efektívnosť a zefektívniť funkcie agentúr vrátane potenciálnych preskúmaní mandátu v prípade neefektívnosti alebo prepúšťania; podporuje uplatňovanie doložky o ukončení platnosti/preskúmaní, ak je to potrebné na zachovanie efektívnosti </w:t>
            </w:r>
            <w:r w:rsidRPr="00975852">
              <w:lastRenderedPageBreak/>
              <w:t>a zabezpečenie optimálneho využívania zdrojov; domnieva sa, že rozpočtová efektívnosť je kľúčom k fungovaniu agentúr; v tejto súvislosti pripomína odporúčanie Dvora audítorov v osobitnej správe č. 22/2020</w:t>
            </w:r>
            <w:r w:rsidRPr="00975852">
              <w:rPr>
                <w:vertAlign w:val="superscript"/>
              </w:rPr>
              <w:t>2</w:t>
            </w:r>
            <w:r w:rsidRPr="00975852">
              <w:t>, podľa ktorého by Komisia mala v súvislosti s kontrolami vhodnosti, ktoré vykonáva v rozličných oblastiach politiky, častejšie využívať prierezové hodnotenia agentúr;</w:t>
            </w:r>
          </w:p>
        </w:tc>
        <w:tc>
          <w:tcPr>
            <w:tcW w:w="4876" w:type="dxa"/>
            <w:tcBorders>
              <w:top w:val="nil"/>
              <w:left w:val="nil"/>
              <w:bottom w:val="nil"/>
              <w:right w:val="nil"/>
            </w:tcBorders>
          </w:tcPr>
          <w:p w14:paraId="39656536" w14:textId="77777777" w:rsidR="00C91261" w:rsidRPr="00975852" w:rsidRDefault="00C91261" w:rsidP="00E60DB9">
            <w:pPr>
              <w:pStyle w:val="Normal6a"/>
            </w:pPr>
            <w:r w:rsidRPr="00975852">
              <w:lastRenderedPageBreak/>
              <w:t>3.</w:t>
            </w:r>
            <w:r w:rsidRPr="00975852">
              <w:tab/>
              <w:t>pripomína, že v bode 60 spoločného prístupu sa stanovuje, že každá agentúra by sa mala každých päť rokov hodnotiť; naliehavo vyzýva Komisiu, aby preskúmala ďalšie synergie a konsolidáciu činností a možné zlúčenie agentúr s doplnkovými činnosťami, akými sú agentúry v oblasti vzdelávania a odbornej prípravy, s cieľom zabezpečiť nákladovú efektívnosť a zefektívniť funkcie agentúr vrátane potenciálnych preskúmaní mandátu v prípade neefektívnosti alebo prepúšťania;</w:t>
            </w:r>
            <w:r w:rsidRPr="00975852">
              <w:rPr>
                <w:b/>
                <w:i/>
              </w:rPr>
              <w:t xml:space="preserve"> trvá na tom, aby v súlade so zásadami proporcionality, efektívnosti a fiškálnej zodpovednosti všetky agentúry Únie </w:t>
            </w:r>
            <w:r w:rsidRPr="00975852">
              <w:rPr>
                <w:b/>
                <w:i/>
              </w:rPr>
              <w:lastRenderedPageBreak/>
              <w:t>podliehali časovo obmedzeným mandátom a pravidelným hodnoteniam výkonnosti; zdôrazňuje, že agentúry, ktorých zakladajúce ciele boli splnené alebo ktoré už neplnia jedinečnú a podstatnú funkciu v rámci Únie, by mali byť bez zbytočného odkladu predmetom konania o ukončení platnosti; vyzýva Komisiu, aby každoročne predložila podrobné preskúmanie ďalšieho významu každej agentúry s odporúčaním na zrušenie alebo obmedzenie mandátu v prípade, že pôvodné poslanie bolo splnené alebo bola zistená inštitucionálna nadbytočnosť</w:t>
            </w:r>
            <w:r w:rsidRPr="00975852">
              <w:t>; podporuje uplatňovanie doložky o ukončení platnosti/preskúmaní, ak je to potrebné na zachovanie efektívnosti a zabezpečenie optimálneho využívania zdrojov; domnieva sa, že rozpočtová efektívnosť je kľúčom k fungovaniu agentúr; v tejto súvislosti pripomína odporúčanie Dvora audítorov v osobitnej správe č. 22/2020</w:t>
            </w:r>
            <w:r w:rsidRPr="00975852">
              <w:rPr>
                <w:vertAlign w:val="superscript"/>
              </w:rPr>
              <w:t>2</w:t>
            </w:r>
            <w:r w:rsidRPr="00975852">
              <w:t xml:space="preserve">, podľa ktorého by Komisia mala v súvislosti s kontrolami vhodnosti, ktoré vykonáva v rozličných oblastiach politiky, častejšie využívať prierezové hodnotenia agentúr; </w:t>
            </w:r>
            <w:r w:rsidRPr="00975852">
              <w:rPr>
                <w:b/>
                <w:i/>
              </w:rPr>
              <w:t>zdôrazňuje, že v osobitnej správe Dvora audítorov 22/2020 sa uvádza, že agentúry podávajú správy o svojej činnosti, ale ich skutočný prínos k politike EÚ nie je jasne meraný ani vysvetlený verejnosti; vyzýva Komisiu, aby na základe tohto zistenia bezodkladne konala;</w:t>
            </w:r>
          </w:p>
        </w:tc>
      </w:tr>
      <w:tr w:rsidR="00755ACE" w:rsidRPr="00975852" w14:paraId="234E78BC" w14:textId="77777777" w:rsidTr="00E60DB9">
        <w:trPr>
          <w:jc w:val="center"/>
        </w:trPr>
        <w:tc>
          <w:tcPr>
            <w:tcW w:w="4876" w:type="dxa"/>
            <w:tcBorders>
              <w:top w:val="nil"/>
              <w:left w:val="nil"/>
              <w:bottom w:val="nil"/>
              <w:right w:val="nil"/>
            </w:tcBorders>
          </w:tcPr>
          <w:p w14:paraId="55AA28CB" w14:textId="77777777" w:rsidR="00C91261" w:rsidRPr="00975852" w:rsidRDefault="00C91261" w:rsidP="00E60DB9">
            <w:pPr>
              <w:pStyle w:val="Normal6a"/>
            </w:pPr>
            <w:r w:rsidRPr="00975852">
              <w:rPr>
                <w:b/>
                <w:i/>
              </w:rPr>
              <w:lastRenderedPageBreak/>
              <w:t>_________________</w:t>
            </w:r>
          </w:p>
        </w:tc>
        <w:tc>
          <w:tcPr>
            <w:tcW w:w="4876" w:type="dxa"/>
            <w:tcBorders>
              <w:top w:val="nil"/>
              <w:left w:val="nil"/>
              <w:bottom w:val="nil"/>
              <w:right w:val="nil"/>
            </w:tcBorders>
          </w:tcPr>
          <w:p w14:paraId="7BEBE21D" w14:textId="77777777" w:rsidR="00C91261" w:rsidRPr="00975852" w:rsidRDefault="00C91261" w:rsidP="00E60DB9">
            <w:pPr>
              <w:pStyle w:val="Normal6a"/>
            </w:pPr>
            <w:r w:rsidRPr="00975852">
              <w:rPr>
                <w:b/>
                <w:i/>
              </w:rPr>
              <w:t>_________________</w:t>
            </w:r>
          </w:p>
        </w:tc>
      </w:tr>
      <w:tr w:rsidR="00755ACE" w:rsidRPr="00975852" w14:paraId="343F9B68" w14:textId="77777777" w:rsidTr="00E60DB9">
        <w:trPr>
          <w:jc w:val="center"/>
        </w:trPr>
        <w:tc>
          <w:tcPr>
            <w:tcW w:w="4876" w:type="dxa"/>
            <w:tcBorders>
              <w:top w:val="nil"/>
              <w:left w:val="nil"/>
              <w:bottom w:val="nil"/>
              <w:right w:val="nil"/>
            </w:tcBorders>
          </w:tcPr>
          <w:p w14:paraId="147A8410" w14:textId="77777777" w:rsidR="00C91261" w:rsidRPr="00975852" w:rsidRDefault="00C91261" w:rsidP="00E60DB9">
            <w:pPr>
              <w:pStyle w:val="Normal6a"/>
            </w:pPr>
            <w:r w:rsidRPr="00975852">
              <w:rPr>
                <w:vertAlign w:val="superscript"/>
              </w:rPr>
              <w:t>2</w:t>
            </w:r>
            <w:r w:rsidRPr="00975852">
              <w:t xml:space="preserve"> Budúcnosť agentúr EÚ – Potenciál na väčšiu flexibilitu a spoluprácu, https://op.europa.eu/webpub/eca/special-reports/agencies-performance-audit-22-2020/sk.</w:t>
            </w:r>
          </w:p>
        </w:tc>
        <w:tc>
          <w:tcPr>
            <w:tcW w:w="4876" w:type="dxa"/>
            <w:tcBorders>
              <w:top w:val="nil"/>
              <w:left w:val="nil"/>
              <w:bottom w:val="nil"/>
              <w:right w:val="nil"/>
            </w:tcBorders>
          </w:tcPr>
          <w:p w14:paraId="3B292365" w14:textId="77777777" w:rsidR="00C91261" w:rsidRPr="00975852" w:rsidRDefault="00C91261" w:rsidP="00E60DB9">
            <w:pPr>
              <w:pStyle w:val="Normal6a"/>
            </w:pPr>
            <w:r w:rsidRPr="00975852">
              <w:rPr>
                <w:vertAlign w:val="superscript"/>
              </w:rPr>
              <w:t>2</w:t>
            </w:r>
            <w:r w:rsidRPr="00975852">
              <w:t xml:space="preserve"> Budúcnosť agentúr EÚ – Potenciál na väčšiu flexibilitu a spoluprácu, https://op.europa.eu/webpub/eca/special-reports/agencies-performance-audit-22-2020/sk.</w:t>
            </w:r>
          </w:p>
        </w:tc>
      </w:tr>
    </w:tbl>
    <w:p w14:paraId="0739A3BA"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486CD51" w14:textId="494AB9DC" w:rsidR="00874F8E" w:rsidRPr="00975852" w:rsidRDefault="00C91261" w:rsidP="00C91261">
      <w:r w:rsidRPr="00975852">
        <w:rPr>
          <w:rStyle w:val="HideTWBExt"/>
        </w:rPr>
        <w:t>&lt;/Amend&gt;</w:t>
      </w:r>
    </w:p>
    <w:p w14:paraId="6DE81B0F"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15</w:t>
      </w:r>
      <w:r w:rsidRPr="00975852">
        <w:rPr>
          <w:rStyle w:val="HideTWBExt"/>
        </w:rPr>
        <w:t>&lt;/NumAm&gt;</w:t>
      </w:r>
    </w:p>
    <w:p w14:paraId="7C630881"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7E4A3904" w14:textId="77777777" w:rsidR="00C91261" w:rsidRPr="00975852" w:rsidRDefault="00C91261" w:rsidP="00C91261">
      <w:pPr>
        <w:pStyle w:val="NormalBold"/>
      </w:pPr>
      <w:r w:rsidRPr="00975852">
        <w:rPr>
          <w:rStyle w:val="HideTWBExt"/>
        </w:rPr>
        <w:t>&lt;/RepeatBlock-By&gt;</w:t>
      </w:r>
    </w:p>
    <w:p w14:paraId="007A4DE9" w14:textId="77777777" w:rsidR="00C91261" w:rsidRPr="00975852" w:rsidRDefault="00C91261" w:rsidP="00C91261">
      <w:pPr>
        <w:pStyle w:val="NormalBold"/>
      </w:pPr>
      <w:r w:rsidRPr="00975852">
        <w:rPr>
          <w:rStyle w:val="HideTWBExt"/>
        </w:rPr>
        <w:lastRenderedPageBreak/>
        <w:t>&lt;DocAmend&gt;</w:t>
      </w:r>
      <w:r w:rsidRPr="00975852">
        <w:t>Návrh uznesenia</w:t>
      </w:r>
      <w:r w:rsidRPr="00975852">
        <w:rPr>
          <w:rStyle w:val="HideTWBExt"/>
        </w:rPr>
        <w:t>&lt;/DocAmend&gt;</w:t>
      </w:r>
    </w:p>
    <w:p w14:paraId="6F0B9612" w14:textId="77777777" w:rsidR="00C91261" w:rsidRPr="00975852" w:rsidRDefault="00C91261" w:rsidP="00C91261">
      <w:pPr>
        <w:pStyle w:val="NormalBold"/>
      </w:pPr>
      <w:r w:rsidRPr="00975852">
        <w:rPr>
          <w:rStyle w:val="HideTWBExt"/>
        </w:rPr>
        <w:t>&lt;Article&gt;</w:t>
      </w:r>
      <w:r w:rsidRPr="00975852">
        <w:t>Odsek 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7C75848" w14:textId="77777777" w:rsidTr="00E60DB9">
        <w:trPr>
          <w:trHeight w:val="240"/>
          <w:jc w:val="center"/>
        </w:trPr>
        <w:tc>
          <w:tcPr>
            <w:tcW w:w="9752" w:type="dxa"/>
            <w:gridSpan w:val="2"/>
            <w:tcBorders>
              <w:top w:val="nil"/>
              <w:left w:val="nil"/>
              <w:bottom w:val="nil"/>
              <w:right w:val="nil"/>
            </w:tcBorders>
          </w:tcPr>
          <w:p w14:paraId="2A8913BF" w14:textId="77777777" w:rsidR="00C91261" w:rsidRPr="00975852" w:rsidRDefault="00C91261" w:rsidP="00E60DB9"/>
        </w:tc>
      </w:tr>
      <w:tr w:rsidR="00755ACE" w:rsidRPr="00975852" w14:paraId="4A74373D" w14:textId="77777777" w:rsidTr="00E60DB9">
        <w:trPr>
          <w:trHeight w:val="240"/>
          <w:jc w:val="center"/>
        </w:trPr>
        <w:tc>
          <w:tcPr>
            <w:tcW w:w="4876" w:type="dxa"/>
            <w:tcBorders>
              <w:top w:val="nil"/>
              <w:left w:val="nil"/>
              <w:bottom w:val="nil"/>
              <w:right w:val="nil"/>
            </w:tcBorders>
          </w:tcPr>
          <w:p w14:paraId="6592B073"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7881401" w14:textId="77777777" w:rsidR="00C91261" w:rsidRPr="00975852" w:rsidRDefault="00C91261" w:rsidP="00E60DB9">
            <w:pPr>
              <w:pStyle w:val="AmColumnHeading"/>
            </w:pPr>
            <w:r w:rsidRPr="00975852">
              <w:t>Pozmeňujúci návrh</w:t>
            </w:r>
          </w:p>
        </w:tc>
      </w:tr>
      <w:tr w:rsidR="00755ACE" w:rsidRPr="00975852" w14:paraId="0C04FD8A" w14:textId="77777777" w:rsidTr="00E60DB9">
        <w:trPr>
          <w:jc w:val="center"/>
        </w:trPr>
        <w:tc>
          <w:tcPr>
            <w:tcW w:w="4876" w:type="dxa"/>
            <w:tcBorders>
              <w:top w:val="nil"/>
              <w:left w:val="nil"/>
              <w:bottom w:val="nil"/>
              <w:right w:val="nil"/>
            </w:tcBorders>
          </w:tcPr>
          <w:p w14:paraId="677806EF" w14:textId="77777777" w:rsidR="00C91261" w:rsidRPr="00975852" w:rsidRDefault="00C91261" w:rsidP="00E60DB9">
            <w:pPr>
              <w:pStyle w:val="Normal6a"/>
            </w:pPr>
            <w:r w:rsidRPr="00975852">
              <w:t>3.</w:t>
            </w:r>
            <w:r w:rsidRPr="00975852">
              <w:tab/>
              <w:t>pripomína, že v bode 60 spoločného prístupu sa stanovuje, že každá agentúra by sa mala každých päť rokov hodnotiť; naliehavo vyzýva Komisiu, aby preskúmala ďalšie synergie a konsolidáciu činností a možné zlúčenie agentúr s doplnkovými činnosťami, akými sú agentúry v oblasti vzdelávania a odbornej prípravy, s cieľom zabezpečiť nákladovú efektívnosť a zefektívniť funkcie agentúr vrátane potenciálnych preskúmaní mandátu v prípade neefektívnosti alebo prepúšťania; podporuje uplatňovanie doložky o ukončení platnosti/preskúmaní, ak je to potrebné na zachovanie efektívnosti a zabezpečenie optimálneho využívania zdrojov; domnieva sa, že rozpočtová efektívnosť je kľúčom k fungovaniu agentúr; v tejto súvislosti pripomína odporúčanie Dvora audítorov v osobitnej správe č. 22/2020</w:t>
            </w:r>
            <w:r w:rsidRPr="00975852">
              <w:rPr>
                <w:vertAlign w:val="superscript"/>
              </w:rPr>
              <w:t>2</w:t>
            </w:r>
            <w:r w:rsidRPr="00975852">
              <w:t>, podľa ktorého by Komisia mala v súvislosti s kontrolami vhodnosti, ktoré vykonáva v rozličných oblastiach politiky, častejšie využívať prierezové hodnotenia agentúr;</w:t>
            </w:r>
          </w:p>
        </w:tc>
        <w:tc>
          <w:tcPr>
            <w:tcW w:w="4876" w:type="dxa"/>
            <w:tcBorders>
              <w:top w:val="nil"/>
              <w:left w:val="nil"/>
              <w:bottom w:val="nil"/>
              <w:right w:val="nil"/>
            </w:tcBorders>
          </w:tcPr>
          <w:p w14:paraId="02AEEE9F" w14:textId="77777777" w:rsidR="00C91261" w:rsidRPr="00975852" w:rsidRDefault="00C91261" w:rsidP="00E60DB9">
            <w:pPr>
              <w:pStyle w:val="Normal6a"/>
            </w:pPr>
            <w:r w:rsidRPr="00975852">
              <w:t>3.</w:t>
            </w:r>
            <w:r w:rsidRPr="00975852">
              <w:tab/>
              <w:t xml:space="preserve">pripomína, že v bode 60 spoločného prístupu sa stanovuje, že každá agentúra by sa mala každých päť rokov hodnotiť; naliehavo vyzýva Komisiu, aby </w:t>
            </w:r>
            <w:r w:rsidRPr="00975852">
              <w:rPr>
                <w:b/>
                <w:bCs/>
                <w:i/>
                <w:iCs/>
              </w:rPr>
              <w:t xml:space="preserve">najmä na základe správ Európskeho dvora audítorov </w:t>
            </w:r>
            <w:r w:rsidRPr="00975852">
              <w:t>preskúmala ďalšie synergie a konsolidáciu činností a možné zlúčenie agentúr s doplnkovými činnosťami, akými sú agentúry v oblasti vzdelávania a odbornej prípravy, s cieľom zabezpečiť nákladovú efektívnosť a zefektívniť funkcie agentúr vrátane potenciálnych preskúmaní mandátu v prípade neefektívnosti alebo prepúšťania; podporuje uplatňovanie doložky o ukončení platnosti/preskúmaní, ak je to potrebné na zachovanie efektívnosti a zabezpečenie optimálneho využívania zdrojov; domnieva sa, že rozpočtová efektívnosť je kľúčom k fungovaniu agentúr; v tejto súvislosti pripomína odporúčanie Dvora audítorov v osobitnej správe č. 22/2020</w:t>
            </w:r>
            <w:r w:rsidRPr="00975852">
              <w:rPr>
                <w:vertAlign w:val="superscript"/>
              </w:rPr>
              <w:t>2</w:t>
            </w:r>
            <w:r w:rsidRPr="00975852">
              <w:t>, podľa ktorého by Komisia mala v súvislosti s kontrolami vhodnosti, ktoré vykonáva v rozličných oblastiach politiky, častejšie využívať prierezové hodnotenia agentúr;</w:t>
            </w:r>
          </w:p>
        </w:tc>
      </w:tr>
      <w:tr w:rsidR="00755ACE" w:rsidRPr="00975852" w14:paraId="1E0832E4" w14:textId="77777777" w:rsidTr="00E60DB9">
        <w:trPr>
          <w:jc w:val="center"/>
        </w:trPr>
        <w:tc>
          <w:tcPr>
            <w:tcW w:w="4876" w:type="dxa"/>
            <w:tcBorders>
              <w:top w:val="nil"/>
              <w:left w:val="nil"/>
              <w:bottom w:val="nil"/>
              <w:right w:val="nil"/>
            </w:tcBorders>
          </w:tcPr>
          <w:p w14:paraId="367F5E51" w14:textId="77777777" w:rsidR="00C91261" w:rsidRPr="00975852" w:rsidRDefault="00C91261" w:rsidP="00E60DB9">
            <w:pPr>
              <w:pStyle w:val="Normal6a"/>
            </w:pPr>
            <w:r w:rsidRPr="00975852">
              <w:rPr>
                <w:b/>
                <w:i/>
              </w:rPr>
              <w:t>_________________</w:t>
            </w:r>
          </w:p>
        </w:tc>
        <w:tc>
          <w:tcPr>
            <w:tcW w:w="4876" w:type="dxa"/>
            <w:tcBorders>
              <w:top w:val="nil"/>
              <w:left w:val="nil"/>
              <w:bottom w:val="nil"/>
              <w:right w:val="nil"/>
            </w:tcBorders>
          </w:tcPr>
          <w:p w14:paraId="4F522953" w14:textId="77777777" w:rsidR="00C91261" w:rsidRPr="00975852" w:rsidRDefault="00C91261" w:rsidP="00E60DB9">
            <w:pPr>
              <w:pStyle w:val="Normal6a"/>
            </w:pPr>
            <w:r w:rsidRPr="00975852">
              <w:rPr>
                <w:b/>
                <w:i/>
              </w:rPr>
              <w:t>_________________</w:t>
            </w:r>
          </w:p>
        </w:tc>
      </w:tr>
      <w:tr w:rsidR="00755ACE" w:rsidRPr="00975852" w14:paraId="1FE6E11B" w14:textId="77777777" w:rsidTr="00E60DB9">
        <w:trPr>
          <w:jc w:val="center"/>
        </w:trPr>
        <w:tc>
          <w:tcPr>
            <w:tcW w:w="4876" w:type="dxa"/>
            <w:tcBorders>
              <w:top w:val="nil"/>
              <w:left w:val="nil"/>
              <w:bottom w:val="nil"/>
              <w:right w:val="nil"/>
            </w:tcBorders>
          </w:tcPr>
          <w:p w14:paraId="3B951139" w14:textId="77777777" w:rsidR="00C91261" w:rsidRPr="00975852" w:rsidRDefault="00C91261" w:rsidP="00E60DB9">
            <w:pPr>
              <w:pStyle w:val="Normal6a"/>
            </w:pPr>
            <w:r w:rsidRPr="00975852">
              <w:rPr>
                <w:vertAlign w:val="superscript"/>
              </w:rPr>
              <w:t>2</w:t>
            </w:r>
            <w:r w:rsidRPr="00975852">
              <w:t xml:space="preserve"> Budúcnosť agentúr EÚ – Potenciál na väčšiu flexibilitu a spoluprácu, https://op.europa.eu/webpub/eca/special-reports/agencies-performance-audit-22-2020/sk.</w:t>
            </w:r>
          </w:p>
        </w:tc>
        <w:tc>
          <w:tcPr>
            <w:tcW w:w="4876" w:type="dxa"/>
            <w:tcBorders>
              <w:top w:val="nil"/>
              <w:left w:val="nil"/>
              <w:bottom w:val="nil"/>
              <w:right w:val="nil"/>
            </w:tcBorders>
          </w:tcPr>
          <w:p w14:paraId="60C27A9E" w14:textId="77777777" w:rsidR="00C91261" w:rsidRPr="00975852" w:rsidRDefault="00C91261" w:rsidP="00E60DB9">
            <w:pPr>
              <w:pStyle w:val="Normal6a"/>
            </w:pPr>
            <w:r w:rsidRPr="00975852">
              <w:rPr>
                <w:vertAlign w:val="superscript"/>
              </w:rPr>
              <w:t>2</w:t>
            </w:r>
            <w:r w:rsidRPr="00975852">
              <w:t xml:space="preserve"> Budúcnosť agentúr EÚ – Potenciál na väčšiu flexibilitu a spoluprácu, https://op.europa.eu/webpub/eca/special-reports/agencies-performance-audit-22-2020/sk.</w:t>
            </w:r>
          </w:p>
        </w:tc>
      </w:tr>
    </w:tbl>
    <w:p w14:paraId="77569D40"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35D1A990" w14:textId="50DB954A" w:rsidR="00874F8E" w:rsidRPr="00975852" w:rsidRDefault="00C91261" w:rsidP="00C91261">
      <w:r w:rsidRPr="00975852">
        <w:rPr>
          <w:rStyle w:val="HideTWBExt"/>
        </w:rPr>
        <w:t>&lt;/Amend&gt;</w:t>
      </w:r>
    </w:p>
    <w:p w14:paraId="24C71B84"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16</w:t>
      </w:r>
      <w:r w:rsidRPr="00975852">
        <w:rPr>
          <w:rStyle w:val="HideTWBExt"/>
        </w:rPr>
        <w:t>&lt;/NumAm&gt;</w:t>
      </w:r>
    </w:p>
    <w:p w14:paraId="0577681B"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rPr>
          <w:rStyle w:val="HideTWBExt"/>
        </w:rPr>
        <w:t>&lt;/Members&gt;</w:t>
      </w:r>
    </w:p>
    <w:p w14:paraId="50E17C6B" w14:textId="77777777" w:rsidR="00C91261" w:rsidRPr="00975852" w:rsidRDefault="00C91261" w:rsidP="00C91261">
      <w:pPr>
        <w:pStyle w:val="NormalBold"/>
      </w:pPr>
      <w:r w:rsidRPr="00975852">
        <w:rPr>
          <w:rStyle w:val="HideTWBExt"/>
        </w:rPr>
        <w:t>&lt;/RepeatBlock-By&gt;</w:t>
      </w:r>
    </w:p>
    <w:p w14:paraId="756EFFF1"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E5DB00B" w14:textId="77777777" w:rsidR="00C91261" w:rsidRPr="00975852" w:rsidRDefault="00C91261" w:rsidP="00C91261">
      <w:pPr>
        <w:pStyle w:val="NormalBold"/>
      </w:pPr>
      <w:r w:rsidRPr="00975852">
        <w:rPr>
          <w:rStyle w:val="HideTWBExt"/>
        </w:rPr>
        <w:t>&lt;Article&gt;</w:t>
      </w:r>
      <w:r w:rsidRPr="00975852">
        <w:t>Odsek 3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A6823CB" w14:textId="77777777" w:rsidTr="00E60DB9">
        <w:trPr>
          <w:trHeight w:val="240"/>
          <w:jc w:val="center"/>
        </w:trPr>
        <w:tc>
          <w:tcPr>
            <w:tcW w:w="9752" w:type="dxa"/>
            <w:gridSpan w:val="2"/>
            <w:tcBorders>
              <w:top w:val="nil"/>
              <w:left w:val="nil"/>
              <w:bottom w:val="nil"/>
              <w:right w:val="nil"/>
            </w:tcBorders>
          </w:tcPr>
          <w:p w14:paraId="2B377AA0" w14:textId="77777777" w:rsidR="00C91261" w:rsidRPr="00975852" w:rsidRDefault="00C91261" w:rsidP="00E60DB9"/>
        </w:tc>
      </w:tr>
      <w:tr w:rsidR="00755ACE" w:rsidRPr="00975852" w14:paraId="66CEDB8B" w14:textId="77777777" w:rsidTr="00E60DB9">
        <w:trPr>
          <w:trHeight w:val="240"/>
          <w:jc w:val="center"/>
        </w:trPr>
        <w:tc>
          <w:tcPr>
            <w:tcW w:w="4876" w:type="dxa"/>
            <w:tcBorders>
              <w:top w:val="nil"/>
              <w:left w:val="nil"/>
              <w:bottom w:val="nil"/>
              <w:right w:val="nil"/>
            </w:tcBorders>
          </w:tcPr>
          <w:p w14:paraId="5831EA2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DF0B7FB" w14:textId="77777777" w:rsidR="00C91261" w:rsidRPr="00975852" w:rsidRDefault="00C91261" w:rsidP="00E60DB9">
            <w:pPr>
              <w:pStyle w:val="AmColumnHeading"/>
            </w:pPr>
            <w:r w:rsidRPr="00975852">
              <w:t>Pozmeňujúci návrh</w:t>
            </w:r>
          </w:p>
        </w:tc>
      </w:tr>
      <w:tr w:rsidR="00755ACE" w:rsidRPr="00975852" w14:paraId="6AD0A8E3" w14:textId="77777777" w:rsidTr="00E60DB9">
        <w:trPr>
          <w:jc w:val="center"/>
        </w:trPr>
        <w:tc>
          <w:tcPr>
            <w:tcW w:w="4876" w:type="dxa"/>
            <w:tcBorders>
              <w:top w:val="nil"/>
              <w:left w:val="nil"/>
              <w:bottom w:val="nil"/>
              <w:right w:val="nil"/>
            </w:tcBorders>
          </w:tcPr>
          <w:p w14:paraId="28C948A7" w14:textId="77777777" w:rsidR="00C91261" w:rsidRPr="00975852" w:rsidRDefault="00C91261" w:rsidP="00E60DB9">
            <w:pPr>
              <w:pStyle w:val="Normal6a"/>
            </w:pPr>
          </w:p>
        </w:tc>
        <w:tc>
          <w:tcPr>
            <w:tcW w:w="4876" w:type="dxa"/>
            <w:tcBorders>
              <w:top w:val="nil"/>
              <w:left w:val="nil"/>
              <w:bottom w:val="nil"/>
              <w:right w:val="nil"/>
            </w:tcBorders>
          </w:tcPr>
          <w:p w14:paraId="4CF4EA63" w14:textId="77777777" w:rsidR="00C91261" w:rsidRPr="00975852" w:rsidRDefault="00C91261" w:rsidP="00E60DB9">
            <w:pPr>
              <w:pStyle w:val="Normal6a"/>
            </w:pPr>
            <w:r w:rsidRPr="00975852">
              <w:rPr>
                <w:b/>
                <w:i/>
              </w:rPr>
              <w:t>3a.</w:t>
            </w:r>
            <w:r w:rsidRPr="00975852">
              <w:tab/>
            </w:r>
            <w:r w:rsidRPr="00975852">
              <w:rPr>
                <w:b/>
                <w:i/>
              </w:rPr>
              <w:t>zdôrazňuje, že 33 decentralizovaných agentúr, na ktoré sa vzťahuje toto uznesenie, hospodári s celkovým rozpočtom viac ako 4,1 miliardy EUR z verejných zdrojov; zdôrazňuje, že hoci sa v rámci postupu udelenia absolutória primerane overuje dodržiavanie platných pravidiel, Parlament musí takisto systematicky posudzovať skutočný vplyv, ktorý tieto agentúry prinášajú občanom a daňovým poplatníkom; konštatuje, že ako Dvor audítorov zdôraznil v osobitnej správe 22/2020, agentúry podávajú rozsiahle správy o svojich činnostiach, ale ich merateľný prínos k cieľom politiky Únie nie je dostatočne preukázaný; domnieva sa, že od každej agentúry by sa malo vyžadovať, aby každoročne podľa potreby podávala správy o obmedzenom súbore kvantifikovateľných ukazovateľov výsledkov a vplyvu, ktoré priamo súvisia s jej zakladajúcim mandátom a zahŕňajú oblasti, ako sú výsledky v oblasti verejného zdravia, účinnosť bezpečnosti hraníc, inovačné výstupy alebo výsledky v oblasti presadzovania právnych predpisov; vyzýva sieť agentúr EÚ (EUAN), aby v spolupráci s Európskym dvorom audítorov vypracovala spoločný rámec merania výkonnosti a vplyvu založený na tzv. kompase výkonnosti, ktorý by rozlišoval vstupy, výstupy, výsledky a vplyvy, a aby ho do konca roka 2026 predložila orgánu udeľujúcemu absolutórium, aby Parlament a daňoví poplatníci mohli posúdiť konkrétne výsledky vynaložených prostriedkov;</w:t>
            </w:r>
          </w:p>
        </w:tc>
      </w:tr>
    </w:tbl>
    <w:p w14:paraId="61EBECE5"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C4C7A49" w14:textId="32EC04B4" w:rsidR="00874F8E" w:rsidRPr="00975852" w:rsidRDefault="00C91261" w:rsidP="00C91261">
      <w:r w:rsidRPr="00975852">
        <w:rPr>
          <w:rStyle w:val="HideTWBExt"/>
        </w:rPr>
        <w:t>&lt;/Amend&gt;</w:t>
      </w:r>
    </w:p>
    <w:p w14:paraId="1E189D55"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17</w:t>
      </w:r>
      <w:r w:rsidRPr="00975852">
        <w:rPr>
          <w:rStyle w:val="HideTWBExt"/>
        </w:rPr>
        <w:t>&lt;/NumAm&gt;</w:t>
      </w:r>
    </w:p>
    <w:p w14:paraId="31588F3C" w14:textId="77777777" w:rsidR="00C91261" w:rsidRPr="00975852" w:rsidRDefault="00C91261" w:rsidP="00C91261">
      <w:pPr>
        <w:pStyle w:val="NormalBold"/>
      </w:pPr>
      <w:r w:rsidRPr="00975852">
        <w:rPr>
          <w:rStyle w:val="HideTWBExt"/>
        </w:rPr>
        <w:t>&lt;RepeatBlock-By&gt;&lt;Members&gt;</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2D7BC3F8" w14:textId="77777777" w:rsidR="00C91261" w:rsidRPr="00975852" w:rsidRDefault="00C91261" w:rsidP="00C91261">
      <w:pPr>
        <w:pStyle w:val="NormalBold"/>
      </w:pPr>
      <w:r w:rsidRPr="00975852">
        <w:rPr>
          <w:rStyle w:val="HideTWBExt"/>
        </w:rPr>
        <w:t>&lt;/RepeatBlock-By&gt;</w:t>
      </w:r>
    </w:p>
    <w:p w14:paraId="0019CC67" w14:textId="77777777" w:rsidR="00C91261" w:rsidRPr="00975852" w:rsidRDefault="00C91261" w:rsidP="00C91261">
      <w:pPr>
        <w:pStyle w:val="NormalBold"/>
      </w:pPr>
      <w:r w:rsidRPr="00975852">
        <w:rPr>
          <w:rStyle w:val="HideTWBExt"/>
        </w:rPr>
        <w:lastRenderedPageBreak/>
        <w:t>&lt;DocAmend&gt;</w:t>
      </w:r>
      <w:r w:rsidRPr="00975852">
        <w:t>Návrh uznesenia</w:t>
      </w:r>
      <w:r w:rsidRPr="00975852">
        <w:rPr>
          <w:rStyle w:val="HideTWBExt"/>
        </w:rPr>
        <w:t>&lt;/DocAmend&gt;</w:t>
      </w:r>
    </w:p>
    <w:p w14:paraId="78C32D95" w14:textId="77777777" w:rsidR="00C91261" w:rsidRPr="00975852" w:rsidRDefault="00C91261" w:rsidP="00C91261">
      <w:pPr>
        <w:pStyle w:val="NormalBold"/>
      </w:pPr>
      <w:r w:rsidRPr="00975852">
        <w:rPr>
          <w:rStyle w:val="HideTWBExt"/>
        </w:rPr>
        <w:t>&lt;Article&gt;</w:t>
      </w:r>
      <w:r w:rsidRPr="00975852">
        <w:t>Odsek 3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0E180A5" w14:textId="77777777" w:rsidTr="00E60DB9">
        <w:trPr>
          <w:trHeight w:val="240"/>
          <w:jc w:val="center"/>
        </w:trPr>
        <w:tc>
          <w:tcPr>
            <w:tcW w:w="9752" w:type="dxa"/>
            <w:gridSpan w:val="2"/>
            <w:tcBorders>
              <w:top w:val="nil"/>
              <w:left w:val="nil"/>
              <w:bottom w:val="nil"/>
              <w:right w:val="nil"/>
            </w:tcBorders>
          </w:tcPr>
          <w:p w14:paraId="72B8A6BC" w14:textId="77777777" w:rsidR="00C91261" w:rsidRPr="00975852" w:rsidRDefault="00C91261" w:rsidP="00E60DB9"/>
        </w:tc>
      </w:tr>
      <w:tr w:rsidR="00755ACE" w:rsidRPr="00975852" w14:paraId="6680BA9E" w14:textId="77777777" w:rsidTr="00E60DB9">
        <w:trPr>
          <w:trHeight w:val="240"/>
          <w:jc w:val="center"/>
        </w:trPr>
        <w:tc>
          <w:tcPr>
            <w:tcW w:w="4876" w:type="dxa"/>
            <w:tcBorders>
              <w:top w:val="nil"/>
              <w:left w:val="nil"/>
              <w:bottom w:val="nil"/>
              <w:right w:val="nil"/>
            </w:tcBorders>
          </w:tcPr>
          <w:p w14:paraId="561107A4"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65F0647" w14:textId="77777777" w:rsidR="00C91261" w:rsidRPr="00975852" w:rsidRDefault="00C91261" w:rsidP="00E60DB9">
            <w:pPr>
              <w:pStyle w:val="AmColumnHeading"/>
            </w:pPr>
            <w:r w:rsidRPr="00975852">
              <w:t>Pozmeňujúci návrh</w:t>
            </w:r>
          </w:p>
        </w:tc>
      </w:tr>
      <w:tr w:rsidR="00755ACE" w:rsidRPr="00975852" w14:paraId="7EEBCE64" w14:textId="77777777" w:rsidTr="00E60DB9">
        <w:trPr>
          <w:jc w:val="center"/>
        </w:trPr>
        <w:tc>
          <w:tcPr>
            <w:tcW w:w="4876" w:type="dxa"/>
            <w:tcBorders>
              <w:top w:val="nil"/>
              <w:left w:val="nil"/>
              <w:bottom w:val="nil"/>
              <w:right w:val="nil"/>
            </w:tcBorders>
          </w:tcPr>
          <w:p w14:paraId="73841DA8" w14:textId="77777777" w:rsidR="00C91261" w:rsidRPr="00975852" w:rsidRDefault="00C91261" w:rsidP="00E60DB9">
            <w:pPr>
              <w:pStyle w:val="Normal6a"/>
            </w:pPr>
          </w:p>
        </w:tc>
        <w:tc>
          <w:tcPr>
            <w:tcW w:w="4876" w:type="dxa"/>
            <w:tcBorders>
              <w:top w:val="nil"/>
              <w:left w:val="nil"/>
              <w:bottom w:val="nil"/>
              <w:right w:val="nil"/>
            </w:tcBorders>
          </w:tcPr>
          <w:p w14:paraId="2E72A334" w14:textId="77777777" w:rsidR="00C91261" w:rsidRPr="00975852" w:rsidRDefault="00C91261" w:rsidP="00E60DB9">
            <w:pPr>
              <w:pStyle w:val="Normal6a"/>
            </w:pPr>
            <w:r w:rsidRPr="00975852">
              <w:rPr>
                <w:b/>
                <w:i/>
              </w:rPr>
              <w:t>3a.</w:t>
            </w:r>
            <w:r w:rsidRPr="00975852">
              <w:tab/>
            </w:r>
            <w:r w:rsidRPr="00975852">
              <w:rPr>
                <w:b/>
                <w:i/>
              </w:rPr>
              <w:t>pripomína, že agentúry Únie sú zriadené na plnenie jasne vymedzených mandátov a politických cieľov; zdôrazňuje, že v súlade so zásadami správneho finančného riadenia a proporcionality by sa ďalšia existencia agentúry mala pravidelne prehodnocovať na základe cieľov stanovených v čase jej zriadenia; vyzýva Komisiu, aby posilnila využívanie doložiek o ukončení platnosti a systematické hodnotenie mandátu a aby navrhla zrušenie, zlúčenie alebo reštrukturalizáciu agentúr, ktorých zakladajúce ciele boli preukázateľne dosiahnuté alebo ktorých pridanú hodnotu už nemožno odôvodniť;</w:t>
            </w:r>
          </w:p>
        </w:tc>
      </w:tr>
    </w:tbl>
    <w:p w14:paraId="3759BDA0"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541DCF83" w14:textId="08CC812A" w:rsidR="00874F8E" w:rsidRPr="00975852" w:rsidRDefault="00C91261" w:rsidP="00C91261">
      <w:r w:rsidRPr="00975852">
        <w:rPr>
          <w:rStyle w:val="HideTWBExt"/>
        </w:rPr>
        <w:t>&lt;/Amend&gt;</w:t>
      </w:r>
    </w:p>
    <w:p w14:paraId="04EBFD65"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18</w:t>
      </w:r>
      <w:r w:rsidRPr="00975852">
        <w:rPr>
          <w:rStyle w:val="HideTWBExt"/>
        </w:rPr>
        <w:t>&lt;/NumAm&gt;</w:t>
      </w:r>
    </w:p>
    <w:p w14:paraId="6C64B799"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6EE4535A" w14:textId="77777777" w:rsidR="00C91261" w:rsidRPr="00975852" w:rsidRDefault="00C91261" w:rsidP="00C91261">
      <w:pPr>
        <w:pStyle w:val="NormalBold"/>
      </w:pPr>
      <w:r w:rsidRPr="00975852">
        <w:rPr>
          <w:rStyle w:val="HideTWBExt"/>
        </w:rPr>
        <w:t>&lt;/RepeatBlock-By&gt;</w:t>
      </w:r>
    </w:p>
    <w:p w14:paraId="485E9DC1"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0D6CAE7" w14:textId="77777777" w:rsidR="00C91261" w:rsidRPr="00975852" w:rsidRDefault="00C91261" w:rsidP="00C91261">
      <w:pPr>
        <w:pStyle w:val="NormalBold"/>
      </w:pPr>
      <w:r w:rsidRPr="00975852">
        <w:rPr>
          <w:rStyle w:val="HideTWBExt"/>
        </w:rPr>
        <w:t>&lt;Article&gt;</w:t>
      </w:r>
      <w:r w:rsidRPr="00975852">
        <w:t>Odsek 3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E78D85B" w14:textId="77777777" w:rsidTr="00E60DB9">
        <w:trPr>
          <w:trHeight w:val="240"/>
          <w:jc w:val="center"/>
        </w:trPr>
        <w:tc>
          <w:tcPr>
            <w:tcW w:w="9752" w:type="dxa"/>
            <w:gridSpan w:val="2"/>
            <w:tcBorders>
              <w:top w:val="nil"/>
              <w:left w:val="nil"/>
              <w:bottom w:val="nil"/>
              <w:right w:val="nil"/>
            </w:tcBorders>
          </w:tcPr>
          <w:p w14:paraId="7B32FF4B" w14:textId="77777777" w:rsidR="00C91261" w:rsidRPr="00975852" w:rsidRDefault="00C91261" w:rsidP="00E60DB9"/>
        </w:tc>
      </w:tr>
      <w:tr w:rsidR="00755ACE" w:rsidRPr="00975852" w14:paraId="5AC3E9B5" w14:textId="77777777" w:rsidTr="00E60DB9">
        <w:trPr>
          <w:trHeight w:val="240"/>
          <w:jc w:val="center"/>
        </w:trPr>
        <w:tc>
          <w:tcPr>
            <w:tcW w:w="4876" w:type="dxa"/>
            <w:tcBorders>
              <w:top w:val="nil"/>
              <w:left w:val="nil"/>
              <w:bottom w:val="nil"/>
              <w:right w:val="nil"/>
            </w:tcBorders>
          </w:tcPr>
          <w:p w14:paraId="2D10FB7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F8CE1EB" w14:textId="77777777" w:rsidR="00C91261" w:rsidRPr="00975852" w:rsidRDefault="00C91261" w:rsidP="00E60DB9">
            <w:pPr>
              <w:pStyle w:val="AmColumnHeading"/>
            </w:pPr>
            <w:r w:rsidRPr="00975852">
              <w:t>Pozmeňujúci návrh</w:t>
            </w:r>
          </w:p>
        </w:tc>
      </w:tr>
      <w:tr w:rsidR="00755ACE" w:rsidRPr="00975852" w14:paraId="2A9040DA" w14:textId="77777777" w:rsidTr="00E60DB9">
        <w:trPr>
          <w:jc w:val="center"/>
        </w:trPr>
        <w:tc>
          <w:tcPr>
            <w:tcW w:w="4876" w:type="dxa"/>
            <w:tcBorders>
              <w:top w:val="nil"/>
              <w:left w:val="nil"/>
              <w:bottom w:val="nil"/>
              <w:right w:val="nil"/>
            </w:tcBorders>
          </w:tcPr>
          <w:p w14:paraId="28E9AFFA" w14:textId="77777777" w:rsidR="00C91261" w:rsidRPr="00975852" w:rsidRDefault="00C91261" w:rsidP="00E60DB9">
            <w:pPr>
              <w:pStyle w:val="Normal6a"/>
            </w:pPr>
          </w:p>
        </w:tc>
        <w:tc>
          <w:tcPr>
            <w:tcW w:w="4876" w:type="dxa"/>
            <w:tcBorders>
              <w:top w:val="nil"/>
              <w:left w:val="nil"/>
              <w:bottom w:val="nil"/>
              <w:right w:val="nil"/>
            </w:tcBorders>
          </w:tcPr>
          <w:p w14:paraId="2810E0E4" w14:textId="77777777" w:rsidR="00C91261" w:rsidRPr="00975852" w:rsidRDefault="00C91261" w:rsidP="00E60DB9">
            <w:pPr>
              <w:pStyle w:val="Normal6a"/>
            </w:pPr>
            <w:r w:rsidRPr="00975852">
              <w:t xml:space="preserve"> </w:t>
            </w:r>
            <w:r w:rsidRPr="00975852">
              <w:rPr>
                <w:b/>
                <w:i/>
              </w:rPr>
              <w:t>3a.</w:t>
            </w:r>
            <w:r w:rsidRPr="00975852">
              <w:tab/>
            </w:r>
            <w:r w:rsidRPr="00975852">
              <w:rPr>
                <w:b/>
                <w:i/>
              </w:rPr>
              <w:t>vyzýva Dvor audítorov, aby identifikoval duplicitné agentúry s cieľom racionalizovať ich a znížiť ich počet, aby sa v konečnom dôsledku znížili náklady a ochránili finančné záujmy Únie;</w:t>
            </w:r>
          </w:p>
        </w:tc>
      </w:tr>
    </w:tbl>
    <w:p w14:paraId="7B14C39B"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000B606F" w14:textId="66A11E66" w:rsidR="00874F8E" w:rsidRPr="00975852" w:rsidRDefault="00C91261" w:rsidP="00C91261">
      <w:r w:rsidRPr="00975852">
        <w:rPr>
          <w:rStyle w:val="HideTWBExt"/>
        </w:rPr>
        <w:t>&lt;/Amend&gt;</w:t>
      </w:r>
    </w:p>
    <w:p w14:paraId="15CF3C2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19</w:t>
      </w:r>
      <w:r w:rsidRPr="00975852">
        <w:rPr>
          <w:rStyle w:val="HideTWBExt"/>
        </w:rPr>
        <w:t>&lt;/NumAm&gt;</w:t>
      </w:r>
    </w:p>
    <w:p w14:paraId="4A426600"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704FE7B0"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44783509" w14:textId="77777777" w:rsidR="00C91261" w:rsidRPr="00975852" w:rsidRDefault="00C91261" w:rsidP="00C91261">
      <w:pPr>
        <w:pStyle w:val="NormalBold"/>
      </w:pPr>
      <w:r w:rsidRPr="00975852">
        <w:rPr>
          <w:rStyle w:val="HideTWBExt"/>
        </w:rPr>
        <w:t>&lt;/RepeatBlock-By&gt;</w:t>
      </w:r>
    </w:p>
    <w:p w14:paraId="52977BE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8791A66" w14:textId="77777777" w:rsidR="00C91261" w:rsidRPr="00975852" w:rsidRDefault="00C91261" w:rsidP="00C91261">
      <w:pPr>
        <w:pStyle w:val="NormalBold"/>
      </w:pPr>
      <w:r w:rsidRPr="00975852">
        <w:rPr>
          <w:rStyle w:val="HideTWBExt"/>
        </w:rPr>
        <w:lastRenderedPageBreak/>
        <w:t>&lt;Article&gt;</w:t>
      </w:r>
      <w:r w:rsidRPr="00975852">
        <w:t>Odsek 3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FECF53D" w14:textId="77777777" w:rsidTr="00E60DB9">
        <w:trPr>
          <w:trHeight w:val="240"/>
          <w:jc w:val="center"/>
        </w:trPr>
        <w:tc>
          <w:tcPr>
            <w:tcW w:w="9752" w:type="dxa"/>
            <w:gridSpan w:val="2"/>
            <w:tcBorders>
              <w:top w:val="nil"/>
              <w:left w:val="nil"/>
              <w:bottom w:val="nil"/>
              <w:right w:val="nil"/>
            </w:tcBorders>
          </w:tcPr>
          <w:p w14:paraId="78F6677C" w14:textId="77777777" w:rsidR="00C91261" w:rsidRPr="00975852" w:rsidRDefault="00C91261" w:rsidP="00E60DB9"/>
        </w:tc>
      </w:tr>
      <w:tr w:rsidR="00755ACE" w:rsidRPr="00975852" w14:paraId="6DEE2F0A" w14:textId="77777777" w:rsidTr="00E60DB9">
        <w:trPr>
          <w:trHeight w:val="240"/>
          <w:jc w:val="center"/>
        </w:trPr>
        <w:tc>
          <w:tcPr>
            <w:tcW w:w="4876" w:type="dxa"/>
            <w:tcBorders>
              <w:top w:val="nil"/>
              <w:left w:val="nil"/>
              <w:bottom w:val="nil"/>
              <w:right w:val="nil"/>
            </w:tcBorders>
          </w:tcPr>
          <w:p w14:paraId="6088DBE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D6A3131" w14:textId="77777777" w:rsidR="00C91261" w:rsidRPr="00975852" w:rsidRDefault="00C91261" w:rsidP="00E60DB9">
            <w:pPr>
              <w:pStyle w:val="AmColumnHeading"/>
            </w:pPr>
            <w:r w:rsidRPr="00975852">
              <w:t>Pozmeňujúci návrh</w:t>
            </w:r>
          </w:p>
        </w:tc>
      </w:tr>
      <w:tr w:rsidR="00755ACE" w:rsidRPr="00975852" w14:paraId="3CCB018D" w14:textId="77777777" w:rsidTr="00E60DB9">
        <w:trPr>
          <w:jc w:val="center"/>
        </w:trPr>
        <w:tc>
          <w:tcPr>
            <w:tcW w:w="4876" w:type="dxa"/>
            <w:tcBorders>
              <w:top w:val="nil"/>
              <w:left w:val="nil"/>
              <w:bottom w:val="nil"/>
              <w:right w:val="nil"/>
            </w:tcBorders>
          </w:tcPr>
          <w:p w14:paraId="658F97C7" w14:textId="77777777" w:rsidR="00C91261" w:rsidRPr="00975852" w:rsidRDefault="00C91261" w:rsidP="00E60DB9">
            <w:pPr>
              <w:pStyle w:val="Normal6a"/>
            </w:pPr>
          </w:p>
        </w:tc>
        <w:tc>
          <w:tcPr>
            <w:tcW w:w="4876" w:type="dxa"/>
            <w:tcBorders>
              <w:top w:val="nil"/>
              <w:left w:val="nil"/>
              <w:bottom w:val="nil"/>
              <w:right w:val="nil"/>
            </w:tcBorders>
          </w:tcPr>
          <w:p w14:paraId="50BEA4F4" w14:textId="77777777" w:rsidR="00C91261" w:rsidRPr="00975852" w:rsidRDefault="00C91261" w:rsidP="00E60DB9">
            <w:pPr>
              <w:pStyle w:val="Normal6a"/>
            </w:pPr>
            <w:r w:rsidRPr="00975852">
              <w:rPr>
                <w:b/>
                <w:i/>
              </w:rPr>
              <w:t>3a.</w:t>
            </w:r>
            <w:r w:rsidRPr="00975852">
              <w:tab/>
            </w:r>
            <w:r w:rsidRPr="00975852">
              <w:rPr>
                <w:b/>
                <w:i/>
              </w:rPr>
              <w:t>zdôrazňuje, že dodržiavanie základných práv a zásad právneho štátu je predpokladom dobrej výkonnosti a správneho finančného riadenia; domnieva sa, že agentúry, ktoré nedodržiavajú povinnosti v oblasti základných práv, nemožno považovať za uspokojivo fungujúce, a to bez ohľadu na mieru plnenia rozpočtu;</w:t>
            </w:r>
          </w:p>
        </w:tc>
      </w:tr>
    </w:tbl>
    <w:p w14:paraId="5307610D"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09D6D4C" w14:textId="5D231FF7" w:rsidR="00874F8E" w:rsidRPr="00975852" w:rsidRDefault="00C91261" w:rsidP="00C91261">
      <w:r w:rsidRPr="00975852">
        <w:rPr>
          <w:rStyle w:val="HideTWBExt"/>
        </w:rPr>
        <w:t>&lt;/Amend&gt;</w:t>
      </w:r>
    </w:p>
    <w:p w14:paraId="0CA8A335"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20</w:t>
      </w:r>
      <w:r w:rsidRPr="00975852">
        <w:rPr>
          <w:rStyle w:val="HideTWBExt"/>
        </w:rPr>
        <w:t>&lt;/NumAm&gt;</w:t>
      </w:r>
    </w:p>
    <w:p w14:paraId="3C89EB2A"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120F8BF8" w14:textId="77777777" w:rsidR="00C91261" w:rsidRPr="00975852" w:rsidRDefault="00C91261" w:rsidP="00C91261">
      <w:pPr>
        <w:pStyle w:val="NormalBold"/>
      </w:pPr>
      <w:r w:rsidRPr="00975852">
        <w:rPr>
          <w:rStyle w:val="HideTWBExt"/>
        </w:rPr>
        <w:t>&lt;/RepeatBlock-By&gt;</w:t>
      </w:r>
    </w:p>
    <w:p w14:paraId="7979572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F122806" w14:textId="77777777" w:rsidR="00C91261" w:rsidRPr="00975852" w:rsidRDefault="00C91261" w:rsidP="00C91261">
      <w:pPr>
        <w:pStyle w:val="NormalBold"/>
      </w:pPr>
      <w:r w:rsidRPr="00975852">
        <w:rPr>
          <w:rStyle w:val="HideTWBExt"/>
        </w:rPr>
        <w:t>&lt;Article&gt;</w:t>
      </w:r>
      <w:r w:rsidRPr="00975852">
        <w:t>Odsek 4</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CC34B98" w14:textId="77777777" w:rsidTr="00E60DB9">
        <w:trPr>
          <w:trHeight w:val="240"/>
          <w:jc w:val="center"/>
        </w:trPr>
        <w:tc>
          <w:tcPr>
            <w:tcW w:w="9752" w:type="dxa"/>
            <w:gridSpan w:val="2"/>
            <w:tcBorders>
              <w:top w:val="nil"/>
              <w:left w:val="nil"/>
              <w:bottom w:val="nil"/>
              <w:right w:val="nil"/>
            </w:tcBorders>
          </w:tcPr>
          <w:p w14:paraId="36963D88" w14:textId="77777777" w:rsidR="00C91261" w:rsidRPr="00975852" w:rsidRDefault="00C91261" w:rsidP="00E60DB9"/>
        </w:tc>
      </w:tr>
      <w:tr w:rsidR="00755ACE" w:rsidRPr="00975852" w14:paraId="03295620" w14:textId="77777777" w:rsidTr="00E60DB9">
        <w:trPr>
          <w:trHeight w:val="240"/>
          <w:jc w:val="center"/>
        </w:trPr>
        <w:tc>
          <w:tcPr>
            <w:tcW w:w="4876" w:type="dxa"/>
            <w:tcBorders>
              <w:top w:val="nil"/>
              <w:left w:val="nil"/>
              <w:bottom w:val="nil"/>
              <w:right w:val="nil"/>
            </w:tcBorders>
          </w:tcPr>
          <w:p w14:paraId="2B37E11C"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9C3AF50" w14:textId="77777777" w:rsidR="00C91261" w:rsidRPr="00975852" w:rsidRDefault="00C91261" w:rsidP="00E60DB9">
            <w:pPr>
              <w:pStyle w:val="AmColumnHeading"/>
            </w:pPr>
            <w:r w:rsidRPr="00975852">
              <w:t>Pozmeňujúci návrh</w:t>
            </w:r>
          </w:p>
        </w:tc>
      </w:tr>
      <w:tr w:rsidR="00755ACE" w:rsidRPr="00975852" w14:paraId="776B2695" w14:textId="77777777" w:rsidTr="00E60DB9">
        <w:trPr>
          <w:jc w:val="center"/>
        </w:trPr>
        <w:tc>
          <w:tcPr>
            <w:tcW w:w="4876" w:type="dxa"/>
            <w:tcBorders>
              <w:top w:val="nil"/>
              <w:left w:val="nil"/>
              <w:bottom w:val="nil"/>
              <w:right w:val="nil"/>
            </w:tcBorders>
          </w:tcPr>
          <w:p w14:paraId="63D9B6BB" w14:textId="77777777" w:rsidR="00C91261" w:rsidRPr="00975852" w:rsidRDefault="00C91261" w:rsidP="00E60DB9">
            <w:pPr>
              <w:pStyle w:val="Normal6a"/>
            </w:pPr>
            <w:r w:rsidRPr="00975852">
              <w:t>4.</w:t>
            </w:r>
            <w:r w:rsidRPr="00975852">
              <w:tab/>
              <w:t xml:space="preserve">zdôrazňuje význam postupu udelenia absolutória, ktorý nepredstavuje len povinnosť vyplývajúcu zo zmlúv, ale aj podporuje transparentnosť, zodpovednosť a otvorený dialóg o financiách Únie; domnieva sa, že prax udeľovania absolutória </w:t>
            </w:r>
            <w:r w:rsidRPr="00975852">
              <w:rPr>
                <w:b/>
                <w:bCs/>
                <w:i/>
                <w:iCs/>
              </w:rPr>
              <w:t>len vnútorným orgánom, ktorú uplatňujú</w:t>
            </w:r>
            <w:r w:rsidRPr="00975852">
              <w:t xml:space="preserve"> </w:t>
            </w:r>
            <w:r w:rsidRPr="00975852">
              <w:rPr>
                <w:b/>
                <w:bCs/>
                <w:i/>
                <w:iCs/>
              </w:rPr>
              <w:t>agentúry</w:t>
            </w:r>
            <w:r w:rsidRPr="00975852">
              <w:t xml:space="preserve"> ako Úrad Európskej únie pre duševné vlastníctvo (EUIPO), Úrad Spoločenstva pre odrody rastlín (CPVO) a Jednotná rada pre riešenie krízových situácií (SRB), </w:t>
            </w:r>
            <w:r w:rsidRPr="00975852">
              <w:rPr>
                <w:b/>
                <w:bCs/>
                <w:i/>
                <w:iCs/>
              </w:rPr>
              <w:t>môže viesť k potenciálnym konfliktom záujmov alebo nedostatočnému hodnoteniu a kontrole, zatiaľ čo absolutórium udelené Parlamentom zvyšuje</w:t>
            </w:r>
            <w:r w:rsidRPr="00975852">
              <w:t xml:space="preserve"> transparentnosť a zodpovednosť voči verejnosti; </w:t>
            </w:r>
            <w:r w:rsidRPr="00975852">
              <w:rPr>
                <w:b/>
                <w:bCs/>
                <w:i/>
                <w:iCs/>
              </w:rPr>
              <w:t>domnieva sa, že tento vyšší štandard by sa mal uplatňovať jednotne na všetky orgány súvisiace s Úniou bez ohľadu na ich model financovania, a </w:t>
            </w:r>
            <w:r w:rsidRPr="00975852">
              <w:t xml:space="preserve">pripomína spoločný prístup k plne samofinancovaným agentúram (bod 58), v ktorom sa vyzýva na </w:t>
            </w:r>
            <w:r w:rsidRPr="00975852">
              <w:lastRenderedPageBreak/>
              <w:t>preskúmanie mechanizmov demokratickej zodpovednosti</w:t>
            </w:r>
            <w:r w:rsidRPr="00975852">
              <w:rPr>
                <w:b/>
                <w:bCs/>
                <w:i/>
                <w:iCs/>
              </w:rPr>
              <w:t>, ktoré zahŕňajú každoročné podávanie</w:t>
            </w:r>
            <w:r w:rsidRPr="00975852">
              <w:t xml:space="preserve"> správ Parlamentu, Rade a Komisii, ako aj zváženie ich odporúčaní, s cieľom zabezpečiť verejnú kontrolu nad agentúrami, ktoré vykonávajú politiky EÚ bez </w:t>
            </w:r>
            <w:r w:rsidRPr="00975852">
              <w:rPr>
                <w:b/>
                <w:bCs/>
                <w:i/>
                <w:iCs/>
              </w:rPr>
              <w:t>tradičných postupov</w:t>
            </w:r>
            <w:r w:rsidRPr="00975852">
              <w:t xml:space="preserve"> udeľovania absolutória;</w:t>
            </w:r>
          </w:p>
        </w:tc>
        <w:tc>
          <w:tcPr>
            <w:tcW w:w="4876" w:type="dxa"/>
            <w:tcBorders>
              <w:top w:val="nil"/>
              <w:left w:val="nil"/>
              <w:bottom w:val="nil"/>
              <w:right w:val="nil"/>
            </w:tcBorders>
          </w:tcPr>
          <w:p w14:paraId="32440B1D" w14:textId="77777777" w:rsidR="00C91261" w:rsidRPr="00975852" w:rsidRDefault="00C91261" w:rsidP="00E60DB9">
            <w:pPr>
              <w:pStyle w:val="Normal6a"/>
            </w:pPr>
            <w:r w:rsidRPr="00975852">
              <w:lastRenderedPageBreak/>
              <w:t>4.</w:t>
            </w:r>
            <w:r w:rsidRPr="00975852">
              <w:tab/>
              <w:t xml:space="preserve">zdôrazňuje význam postupu udelenia absolutória, ktorý nepredstavuje len povinnosť vyplývajúcu zo zmlúv, ale aj podporuje transparentnosť, zodpovednosť a otvorený dialóg o financiách Únie; domnieva sa, že prax udeľovania absolutória </w:t>
            </w:r>
            <w:r w:rsidRPr="00975852">
              <w:rPr>
                <w:b/>
                <w:bCs/>
                <w:i/>
                <w:iCs/>
              </w:rPr>
              <w:t xml:space="preserve">prostredníctvom mechanizmov riadenia stanovených v zakladajúcich aktoch agentúr </w:t>
            </w:r>
            <w:r w:rsidRPr="00975852">
              <w:t xml:space="preserve">ako Úrad Európskej únie pre duševné vlastníctvo (EUIPO), Úrad Spoločenstva pre odrody rastlín (CPVO) a Jednotná rada pre riešenie krízových situácií (SRB), </w:t>
            </w:r>
            <w:r w:rsidRPr="00975852">
              <w:rPr>
                <w:b/>
                <w:bCs/>
                <w:i/>
                <w:iCs/>
              </w:rPr>
              <w:t xml:space="preserve">odráža ich špecifické právne a finančné rámce a zabezpečuje primerané hodnotenie a kontrolu a zároveň podporuje </w:t>
            </w:r>
            <w:r w:rsidRPr="00975852">
              <w:t>transparentnosť a zodpovednosť voči verejnosti; pripomína spoločný prístup k plne samofinancovaným agentúram (bod 58), v ktorom sa vyzýva na preskúmanie mechanizmov demokratickej zodpovednosti</w:t>
            </w:r>
            <w:r w:rsidRPr="00975852">
              <w:rPr>
                <w:b/>
                <w:bCs/>
                <w:i/>
                <w:iCs/>
              </w:rPr>
              <w:t xml:space="preserve"> vrátane každoročného podávania </w:t>
            </w:r>
            <w:r w:rsidRPr="00975852">
              <w:t xml:space="preserve">správ Parlamentu, Rade a Komisii, ako aj zváženie ich odporúčaní, </w:t>
            </w:r>
            <w:r w:rsidRPr="00975852">
              <w:lastRenderedPageBreak/>
              <w:t xml:space="preserve">s cieľom zabezpečiť verejnú kontrolu nad agentúrami, ktoré vykonávajú politiky EÚ </w:t>
            </w:r>
            <w:r w:rsidRPr="00975852">
              <w:rPr>
                <w:b/>
                <w:bCs/>
                <w:i/>
                <w:iCs/>
              </w:rPr>
              <w:t>bez využitia všeobecného rozpočtu EÚ</w:t>
            </w:r>
            <w:r w:rsidRPr="00975852">
              <w:t>;</w:t>
            </w:r>
            <w:r w:rsidRPr="00975852">
              <w:rPr>
                <w:b/>
                <w:i/>
              </w:rPr>
              <w:t xml:space="preserve"> napriek tomu by bolo žiaduce, aby sa plne samofinancované agentúry, ako je EUIPO, stali súčasťou</w:t>
            </w:r>
            <w:r w:rsidRPr="00975852">
              <w:t xml:space="preserve"> </w:t>
            </w:r>
            <w:r w:rsidRPr="00975852">
              <w:rPr>
                <w:b/>
                <w:bCs/>
                <w:i/>
                <w:iCs/>
              </w:rPr>
              <w:t>postupu</w:t>
            </w:r>
            <w:r w:rsidRPr="00975852">
              <w:t xml:space="preserve"> udeľovania absolutória </w:t>
            </w:r>
            <w:r w:rsidRPr="00975852">
              <w:rPr>
                <w:b/>
                <w:i/>
              </w:rPr>
              <w:t>pre agentúry, za ktoré zodpovedá Výbor pre kontrolu rozpočtu, alebo aby aspoň podliehali zvýšenej povinnosti podávať správy Výboru pre kontrolu rozpočtu</w:t>
            </w:r>
            <w:r w:rsidRPr="00975852">
              <w:t>;</w:t>
            </w:r>
          </w:p>
        </w:tc>
      </w:tr>
    </w:tbl>
    <w:p w14:paraId="64B4142B"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36E2856" w14:textId="6B76A124" w:rsidR="00874F8E" w:rsidRPr="00975852" w:rsidRDefault="00C91261" w:rsidP="00C91261">
      <w:r w:rsidRPr="00975852">
        <w:rPr>
          <w:rStyle w:val="HideTWBExt"/>
        </w:rPr>
        <w:t>&lt;/Amend&gt;</w:t>
      </w:r>
    </w:p>
    <w:p w14:paraId="74B4D876"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21</w:t>
      </w:r>
      <w:r w:rsidRPr="00975852">
        <w:rPr>
          <w:rStyle w:val="HideTWBExt"/>
        </w:rPr>
        <w:t>&lt;/NumAm&gt;</w:t>
      </w:r>
    </w:p>
    <w:p w14:paraId="58E11AEE" w14:textId="77777777" w:rsidR="00C91261" w:rsidRPr="00975852" w:rsidRDefault="00C91261" w:rsidP="00C91261">
      <w:pPr>
        <w:pStyle w:val="NormalBold"/>
      </w:pPr>
      <w:r w:rsidRPr="00975852">
        <w:rPr>
          <w:rStyle w:val="HideTWBExt"/>
        </w:rPr>
        <w:t>&lt;RepeatBlock-By&gt;&lt;Members&gt;</w:t>
      </w:r>
      <w:proofErr w:type="spellStart"/>
      <w:r w:rsidRPr="00975852">
        <w:t>Maravillas</w:t>
      </w:r>
      <w:proofErr w:type="spellEnd"/>
      <w:r w:rsidRPr="00975852">
        <w:t xml:space="preserve"> </w:t>
      </w:r>
      <w:proofErr w:type="spellStart"/>
      <w:r w:rsidRPr="00975852">
        <w:t>Abadía</w:t>
      </w:r>
      <w:proofErr w:type="spellEnd"/>
      <w:r w:rsidRPr="00975852">
        <w:t xml:space="preserve"> </w:t>
      </w:r>
      <w:proofErr w:type="spellStart"/>
      <w:r w:rsidRPr="00975852">
        <w:t>Jover</w:t>
      </w:r>
      <w:proofErr w:type="spellEnd"/>
      <w:r w:rsidRPr="00975852">
        <w:t xml:space="preserve">, Adrián </w:t>
      </w:r>
      <w:proofErr w:type="spellStart"/>
      <w:r w:rsidRPr="00975852">
        <w:t>Vázquez</w:t>
      </w:r>
      <w:proofErr w:type="spellEnd"/>
      <w:r w:rsidRPr="00975852">
        <w:t xml:space="preserve"> </w:t>
      </w:r>
      <w:proofErr w:type="spellStart"/>
      <w:r w:rsidRPr="00975852">
        <w:t>Lázara</w:t>
      </w:r>
      <w:proofErr w:type="spellEnd"/>
      <w:r w:rsidRPr="00975852">
        <w:rPr>
          <w:rStyle w:val="HideTWBExt"/>
        </w:rPr>
        <w:t>&lt;/Members&gt;</w:t>
      </w:r>
    </w:p>
    <w:p w14:paraId="4ED3043C" w14:textId="77777777" w:rsidR="00C91261" w:rsidRPr="00975852" w:rsidRDefault="00C91261" w:rsidP="00C91261">
      <w:pPr>
        <w:pStyle w:val="NormalBold"/>
      </w:pPr>
      <w:r w:rsidRPr="00975852">
        <w:rPr>
          <w:rStyle w:val="HideTWBExt"/>
        </w:rPr>
        <w:t>&lt;/RepeatBlock-By&gt;</w:t>
      </w:r>
    </w:p>
    <w:p w14:paraId="10566198"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CEAB7FE" w14:textId="77777777" w:rsidR="00C91261" w:rsidRPr="00975852" w:rsidRDefault="00C91261" w:rsidP="00C91261">
      <w:pPr>
        <w:pStyle w:val="NormalBold"/>
      </w:pPr>
      <w:r w:rsidRPr="00975852">
        <w:rPr>
          <w:rStyle w:val="HideTWBExt"/>
        </w:rPr>
        <w:t>&lt;Article&gt;</w:t>
      </w:r>
      <w:r w:rsidRPr="00975852">
        <w:t>Odsek 4</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4A4D931" w14:textId="77777777" w:rsidTr="00E60DB9">
        <w:trPr>
          <w:trHeight w:val="240"/>
          <w:jc w:val="center"/>
        </w:trPr>
        <w:tc>
          <w:tcPr>
            <w:tcW w:w="9752" w:type="dxa"/>
            <w:gridSpan w:val="2"/>
            <w:tcBorders>
              <w:top w:val="nil"/>
              <w:left w:val="nil"/>
              <w:bottom w:val="nil"/>
              <w:right w:val="nil"/>
            </w:tcBorders>
          </w:tcPr>
          <w:p w14:paraId="33A178D2" w14:textId="77777777" w:rsidR="00C91261" w:rsidRPr="00975852" w:rsidRDefault="00C91261" w:rsidP="00E60DB9"/>
        </w:tc>
      </w:tr>
      <w:tr w:rsidR="00755ACE" w:rsidRPr="00975852" w14:paraId="7023C86B" w14:textId="77777777" w:rsidTr="00E60DB9">
        <w:trPr>
          <w:trHeight w:val="240"/>
          <w:jc w:val="center"/>
        </w:trPr>
        <w:tc>
          <w:tcPr>
            <w:tcW w:w="4876" w:type="dxa"/>
            <w:tcBorders>
              <w:top w:val="nil"/>
              <w:left w:val="nil"/>
              <w:bottom w:val="nil"/>
              <w:right w:val="nil"/>
            </w:tcBorders>
          </w:tcPr>
          <w:p w14:paraId="532D22E3"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5A0427F" w14:textId="77777777" w:rsidR="00C91261" w:rsidRPr="00975852" w:rsidRDefault="00C91261" w:rsidP="00E60DB9">
            <w:pPr>
              <w:pStyle w:val="AmColumnHeading"/>
            </w:pPr>
            <w:r w:rsidRPr="00975852">
              <w:t>Pozmeňujúci návrh</w:t>
            </w:r>
          </w:p>
        </w:tc>
      </w:tr>
      <w:tr w:rsidR="00755ACE" w:rsidRPr="00975852" w14:paraId="34FEF26F" w14:textId="77777777" w:rsidTr="00E60DB9">
        <w:trPr>
          <w:jc w:val="center"/>
        </w:trPr>
        <w:tc>
          <w:tcPr>
            <w:tcW w:w="4876" w:type="dxa"/>
            <w:tcBorders>
              <w:top w:val="nil"/>
              <w:left w:val="nil"/>
              <w:bottom w:val="nil"/>
              <w:right w:val="nil"/>
            </w:tcBorders>
          </w:tcPr>
          <w:p w14:paraId="27CC993F" w14:textId="77777777" w:rsidR="00C91261" w:rsidRPr="00975852" w:rsidRDefault="00C91261" w:rsidP="00E60DB9">
            <w:pPr>
              <w:pStyle w:val="Normal6a"/>
            </w:pPr>
            <w:r w:rsidRPr="00975852">
              <w:t>4.</w:t>
            </w:r>
            <w:r w:rsidRPr="00975852">
              <w:tab/>
              <w:t xml:space="preserve">zdôrazňuje význam postupu udelenia absolutória, ktorý nepredstavuje len povinnosť vyplývajúcu zo zmlúv, ale aj podporuje transparentnosť, zodpovednosť a otvorený dialóg o financiách Únie; domnieva sa, že prax udeľovania absolutória </w:t>
            </w:r>
            <w:r w:rsidRPr="00975852">
              <w:rPr>
                <w:b/>
                <w:bCs/>
                <w:i/>
                <w:iCs/>
              </w:rPr>
              <w:t>len vnútorným orgánom, ktorú uplatňujú</w:t>
            </w:r>
            <w:r w:rsidRPr="00975852">
              <w:t xml:space="preserve"> </w:t>
            </w:r>
            <w:r w:rsidRPr="00975852">
              <w:rPr>
                <w:b/>
                <w:bCs/>
                <w:i/>
                <w:iCs/>
              </w:rPr>
              <w:t>agentúry</w:t>
            </w:r>
            <w:r w:rsidRPr="00975852">
              <w:t xml:space="preserve"> ako Úrad Európskej únie pre duševné vlastníctvo (EUIPO), Úrad Spoločenstva pre odrody rastlín (CPVO) a Jednotná rada pre riešenie krízových situácií (SRB), </w:t>
            </w:r>
            <w:r w:rsidRPr="00975852">
              <w:rPr>
                <w:b/>
                <w:bCs/>
                <w:i/>
                <w:iCs/>
              </w:rPr>
              <w:t>môže viesť k potenciálnym konfliktom záujmov alebo nedostatočnému hodnoteniu a kontrole, zatiaľ čo absolutórium udelené Parlamentom zvyšuje</w:t>
            </w:r>
            <w:r w:rsidRPr="00975852">
              <w:t xml:space="preserve"> transparentnosť a zodpovednosť voči verejnosti; </w:t>
            </w:r>
            <w:r w:rsidRPr="00975852">
              <w:rPr>
                <w:b/>
                <w:bCs/>
                <w:i/>
                <w:iCs/>
              </w:rPr>
              <w:t>domnieva sa, že tento vyšší štandard by sa mal uplatňovať jednotne na všetky orgány súvisiace s Úniou bez ohľadu na ich model financovania, a </w:t>
            </w:r>
            <w:r w:rsidRPr="00975852">
              <w:t xml:space="preserve">pripomína spoločný prístup k plne samofinancovaným agentúram (bod 58), v ktorom sa vyzýva na preskúmanie mechanizmov demokratickej zodpovednosti, ktoré zahŕňajú každoročné </w:t>
            </w:r>
            <w:r w:rsidRPr="00975852">
              <w:lastRenderedPageBreak/>
              <w:t>podávanie správ Parlamentu, Rade a Komisii, ako aj zváženie ich odporúčaní, s cieľom zabezpečiť verejnú kontrolu nad agentúrami, ktoré vykonávajú politiky EÚ</w:t>
            </w:r>
            <w:r w:rsidRPr="00975852">
              <w:rPr>
                <w:b/>
                <w:bCs/>
                <w:i/>
                <w:iCs/>
              </w:rPr>
              <w:t xml:space="preserve"> bez tradičných postupov udeľovania absolutória</w:t>
            </w:r>
            <w:r w:rsidRPr="00975852">
              <w:t>;</w:t>
            </w:r>
          </w:p>
        </w:tc>
        <w:tc>
          <w:tcPr>
            <w:tcW w:w="4876" w:type="dxa"/>
            <w:tcBorders>
              <w:top w:val="nil"/>
              <w:left w:val="nil"/>
              <w:bottom w:val="nil"/>
              <w:right w:val="nil"/>
            </w:tcBorders>
          </w:tcPr>
          <w:p w14:paraId="6F1FE0C6" w14:textId="77777777" w:rsidR="00C91261" w:rsidRPr="00975852" w:rsidRDefault="00C91261" w:rsidP="00E60DB9">
            <w:pPr>
              <w:pStyle w:val="Normal6a"/>
            </w:pPr>
            <w:r w:rsidRPr="00975852">
              <w:lastRenderedPageBreak/>
              <w:t>4.</w:t>
            </w:r>
            <w:r w:rsidRPr="00975852">
              <w:tab/>
              <w:t xml:space="preserve">zdôrazňuje význam postupu udelenia absolutória, ktorý nepredstavuje len povinnosť vyplývajúcu zo zmlúv, ale aj podporuje transparentnosť, zodpovednosť a otvorený dialóg o financiách Únie; domnieva sa, že prax udeľovania absolutória </w:t>
            </w:r>
            <w:r w:rsidRPr="00975852">
              <w:rPr>
                <w:b/>
                <w:bCs/>
                <w:i/>
                <w:iCs/>
              </w:rPr>
              <w:t xml:space="preserve">uplatňovaná agentúrami prostredníctvom mechanizmov riadenia stanovených v zakladajúcich aktoch agentúr </w:t>
            </w:r>
            <w:r w:rsidRPr="00975852">
              <w:t xml:space="preserve">ako Úrad Európskej únie pre duševné vlastníctvo (EUIPO), Úrad Spoločenstva pre odrody rastlín (CPVO) a Jednotná rada pre riešenie krízových situácií (SRB), </w:t>
            </w:r>
            <w:r w:rsidRPr="00975852">
              <w:rPr>
                <w:b/>
                <w:bCs/>
                <w:i/>
                <w:iCs/>
              </w:rPr>
              <w:t xml:space="preserve">odráža ich špecifické právne a finančné rámce a zabezpečuje primerané hodnotenie a kontrolu a zároveň podporuje </w:t>
            </w:r>
            <w:r w:rsidRPr="00975852">
              <w:t xml:space="preserve">transparentnosť a zodpovednosť voči verejnosti; pripomína spoločný prístup k plne samofinancovaným agentúram (bod 58), v ktorom sa vyzýva na preskúmanie mechanizmov demokratickej zodpovednosti, ktoré zahŕňajú každoročné podávanie správ Parlamentu, Rade a Komisii, ako aj zváženie ich odporúčaní, s cieľom zabezpečiť verejnú kontrolu nad </w:t>
            </w:r>
            <w:r w:rsidRPr="00975852">
              <w:lastRenderedPageBreak/>
              <w:t>agentúrami, ktoré vykonávajú politiky EÚ;</w:t>
            </w:r>
          </w:p>
        </w:tc>
      </w:tr>
    </w:tbl>
    <w:p w14:paraId="33A75262"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FAFE950" w14:textId="35104D13" w:rsidR="00874F8E" w:rsidRPr="00975852" w:rsidRDefault="00C91261" w:rsidP="00C91261">
      <w:r w:rsidRPr="00975852">
        <w:rPr>
          <w:rStyle w:val="HideTWBExt"/>
        </w:rPr>
        <w:t>&lt;/Amend&gt;</w:t>
      </w:r>
    </w:p>
    <w:p w14:paraId="6B8E6FA7"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22</w:t>
      </w:r>
      <w:r w:rsidRPr="00975852">
        <w:rPr>
          <w:rStyle w:val="HideTWBExt"/>
        </w:rPr>
        <w:t>&lt;/NumAm&gt;</w:t>
      </w:r>
    </w:p>
    <w:p w14:paraId="525E45B7" w14:textId="77777777" w:rsidR="00C91261" w:rsidRPr="00975852" w:rsidRDefault="00C91261" w:rsidP="00C91261">
      <w:pPr>
        <w:pStyle w:val="NormalBold"/>
      </w:pPr>
      <w:r w:rsidRPr="00975852">
        <w:rPr>
          <w:rStyle w:val="HideTWBExt"/>
        </w:rPr>
        <w:t>&lt;RepeatBlock-By&gt;&lt;Members&gt;</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05A554A0" w14:textId="77777777" w:rsidR="00C91261" w:rsidRPr="00975852" w:rsidRDefault="00C91261" w:rsidP="00C91261">
      <w:pPr>
        <w:pStyle w:val="NormalBold"/>
      </w:pPr>
      <w:r w:rsidRPr="00975852">
        <w:rPr>
          <w:rStyle w:val="HideTWBExt"/>
        </w:rPr>
        <w:t>&lt;/RepeatBlock-By&gt;</w:t>
      </w:r>
    </w:p>
    <w:p w14:paraId="32AC3B1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464C232" w14:textId="77777777" w:rsidR="00C91261" w:rsidRPr="00975852" w:rsidRDefault="00C91261" w:rsidP="00C91261">
      <w:pPr>
        <w:pStyle w:val="NormalBold"/>
      </w:pPr>
      <w:r w:rsidRPr="00975852">
        <w:rPr>
          <w:rStyle w:val="HideTWBExt"/>
        </w:rPr>
        <w:t>&lt;Article&gt;</w:t>
      </w:r>
      <w:r w:rsidRPr="00975852">
        <w:t>Odsek 4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7144D5D" w14:textId="77777777" w:rsidTr="00E60DB9">
        <w:trPr>
          <w:trHeight w:val="240"/>
          <w:jc w:val="center"/>
        </w:trPr>
        <w:tc>
          <w:tcPr>
            <w:tcW w:w="9752" w:type="dxa"/>
            <w:gridSpan w:val="2"/>
            <w:tcBorders>
              <w:top w:val="nil"/>
              <w:left w:val="nil"/>
              <w:bottom w:val="nil"/>
              <w:right w:val="nil"/>
            </w:tcBorders>
          </w:tcPr>
          <w:p w14:paraId="787AB8E6" w14:textId="77777777" w:rsidR="00C91261" w:rsidRPr="00975852" w:rsidRDefault="00C91261" w:rsidP="00E60DB9"/>
        </w:tc>
      </w:tr>
      <w:tr w:rsidR="00755ACE" w:rsidRPr="00975852" w14:paraId="0184BDCC" w14:textId="77777777" w:rsidTr="00E60DB9">
        <w:trPr>
          <w:trHeight w:val="240"/>
          <w:jc w:val="center"/>
        </w:trPr>
        <w:tc>
          <w:tcPr>
            <w:tcW w:w="4876" w:type="dxa"/>
            <w:tcBorders>
              <w:top w:val="nil"/>
              <w:left w:val="nil"/>
              <w:bottom w:val="nil"/>
              <w:right w:val="nil"/>
            </w:tcBorders>
          </w:tcPr>
          <w:p w14:paraId="00E89B5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69D0990" w14:textId="77777777" w:rsidR="00C91261" w:rsidRPr="00975852" w:rsidRDefault="00C91261" w:rsidP="00E60DB9">
            <w:pPr>
              <w:pStyle w:val="AmColumnHeading"/>
            </w:pPr>
            <w:r w:rsidRPr="00975852">
              <w:t>Pozmeňujúci návrh</w:t>
            </w:r>
          </w:p>
        </w:tc>
      </w:tr>
      <w:tr w:rsidR="00755ACE" w:rsidRPr="00975852" w14:paraId="1FD6D8AC" w14:textId="77777777" w:rsidTr="00E60DB9">
        <w:trPr>
          <w:jc w:val="center"/>
        </w:trPr>
        <w:tc>
          <w:tcPr>
            <w:tcW w:w="4876" w:type="dxa"/>
            <w:tcBorders>
              <w:top w:val="nil"/>
              <w:left w:val="nil"/>
              <w:bottom w:val="nil"/>
              <w:right w:val="nil"/>
            </w:tcBorders>
          </w:tcPr>
          <w:p w14:paraId="5C71EA17" w14:textId="77777777" w:rsidR="00C91261" w:rsidRPr="00975852" w:rsidRDefault="00C91261" w:rsidP="00E60DB9">
            <w:pPr>
              <w:pStyle w:val="Normal6a"/>
            </w:pPr>
          </w:p>
        </w:tc>
        <w:tc>
          <w:tcPr>
            <w:tcW w:w="4876" w:type="dxa"/>
            <w:tcBorders>
              <w:top w:val="nil"/>
              <w:left w:val="nil"/>
              <w:bottom w:val="nil"/>
              <w:right w:val="nil"/>
            </w:tcBorders>
          </w:tcPr>
          <w:p w14:paraId="192E49ED" w14:textId="77777777" w:rsidR="00C91261" w:rsidRPr="00975852" w:rsidRDefault="00C91261" w:rsidP="00E60DB9">
            <w:pPr>
              <w:pStyle w:val="Normal6a"/>
            </w:pPr>
            <w:r w:rsidRPr="00975852">
              <w:rPr>
                <w:b/>
                <w:i/>
              </w:rPr>
              <w:t>4a.</w:t>
            </w:r>
            <w:r w:rsidRPr="00975852">
              <w:tab/>
            </w:r>
            <w:r w:rsidRPr="00975852">
              <w:rPr>
                <w:b/>
                <w:i/>
              </w:rPr>
              <w:t>pripomína, že zásada právneho štátu sa rovnako vzťahuje na inštitúcie, orgány, úrady a agentúry Únie, aby sa zabezpečilo, že aj oni sú viazaní rovnakými zásadami transparentnosti, zodpovednosti a zákonnosti, ktoré sa vyžadujú od členských štátov;</w:t>
            </w:r>
          </w:p>
        </w:tc>
      </w:tr>
    </w:tbl>
    <w:p w14:paraId="10431495"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8FBFB11" w14:textId="7879404A" w:rsidR="00874F8E" w:rsidRPr="00975852" w:rsidRDefault="00C91261" w:rsidP="00C91261">
      <w:r w:rsidRPr="00975852">
        <w:rPr>
          <w:rStyle w:val="HideTWBExt"/>
        </w:rPr>
        <w:t>&lt;/Amend&gt;</w:t>
      </w:r>
    </w:p>
    <w:p w14:paraId="1378D27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23</w:t>
      </w:r>
      <w:r w:rsidRPr="00975852">
        <w:rPr>
          <w:rStyle w:val="HideTWBExt"/>
        </w:rPr>
        <w:t>&lt;/NumAm&gt;</w:t>
      </w:r>
    </w:p>
    <w:p w14:paraId="1D2DDCB8"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03794402" w14:textId="77777777" w:rsidR="00C91261" w:rsidRPr="00975852" w:rsidRDefault="00C91261" w:rsidP="00C91261">
      <w:pPr>
        <w:pStyle w:val="NormalBold"/>
      </w:pPr>
      <w:r w:rsidRPr="00975852">
        <w:rPr>
          <w:rStyle w:val="HideTWBExt"/>
        </w:rPr>
        <w:t>&lt;/RepeatBlock-By&gt;</w:t>
      </w:r>
    </w:p>
    <w:p w14:paraId="5E32A6F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83B3774" w14:textId="77777777" w:rsidR="00C91261" w:rsidRPr="00975852" w:rsidRDefault="00C91261" w:rsidP="00C91261">
      <w:pPr>
        <w:pStyle w:val="NormalBold"/>
      </w:pPr>
      <w:r w:rsidRPr="00975852">
        <w:rPr>
          <w:rStyle w:val="HideTWBExt"/>
        </w:rPr>
        <w:t>&lt;Article&gt;</w:t>
      </w:r>
      <w:r w:rsidRPr="00975852">
        <w:t>Odsek 5</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90BECB9" w14:textId="77777777" w:rsidTr="00E60DB9">
        <w:trPr>
          <w:trHeight w:val="240"/>
          <w:jc w:val="center"/>
        </w:trPr>
        <w:tc>
          <w:tcPr>
            <w:tcW w:w="9752" w:type="dxa"/>
            <w:gridSpan w:val="2"/>
            <w:tcBorders>
              <w:top w:val="nil"/>
              <w:left w:val="nil"/>
              <w:bottom w:val="nil"/>
              <w:right w:val="nil"/>
            </w:tcBorders>
          </w:tcPr>
          <w:p w14:paraId="72CB370D" w14:textId="77777777" w:rsidR="00C91261" w:rsidRPr="00975852" w:rsidRDefault="00C91261" w:rsidP="00E60DB9"/>
        </w:tc>
      </w:tr>
      <w:tr w:rsidR="00755ACE" w:rsidRPr="00975852" w14:paraId="75254FBE" w14:textId="77777777" w:rsidTr="00E60DB9">
        <w:trPr>
          <w:trHeight w:val="240"/>
          <w:jc w:val="center"/>
        </w:trPr>
        <w:tc>
          <w:tcPr>
            <w:tcW w:w="4876" w:type="dxa"/>
            <w:tcBorders>
              <w:top w:val="nil"/>
              <w:left w:val="nil"/>
              <w:bottom w:val="nil"/>
              <w:right w:val="nil"/>
            </w:tcBorders>
          </w:tcPr>
          <w:p w14:paraId="598570EA"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F4996A6" w14:textId="77777777" w:rsidR="00C91261" w:rsidRPr="00975852" w:rsidRDefault="00C91261" w:rsidP="00E60DB9">
            <w:pPr>
              <w:pStyle w:val="AmColumnHeading"/>
            </w:pPr>
            <w:r w:rsidRPr="00975852">
              <w:t>Pozmeňujúci návrh</w:t>
            </w:r>
          </w:p>
        </w:tc>
      </w:tr>
      <w:tr w:rsidR="00755ACE" w:rsidRPr="00975852" w14:paraId="21B99FD9" w14:textId="77777777" w:rsidTr="00E60DB9">
        <w:trPr>
          <w:jc w:val="center"/>
        </w:trPr>
        <w:tc>
          <w:tcPr>
            <w:tcW w:w="4876" w:type="dxa"/>
            <w:tcBorders>
              <w:top w:val="nil"/>
              <w:left w:val="nil"/>
              <w:bottom w:val="nil"/>
              <w:right w:val="nil"/>
            </w:tcBorders>
          </w:tcPr>
          <w:p w14:paraId="33712C87" w14:textId="77777777" w:rsidR="00C91261" w:rsidRPr="00975852" w:rsidRDefault="00C91261" w:rsidP="00E60DB9">
            <w:pPr>
              <w:pStyle w:val="Normal6a"/>
            </w:pPr>
            <w:r w:rsidRPr="00975852">
              <w:t>5.</w:t>
            </w:r>
            <w:r w:rsidRPr="00975852">
              <w:tab/>
              <w:t xml:space="preserve">so znepokojením konštatuje, že decentralizovaným agentúram Únie bolo v priebehu rokov zverených čoraz viac úloh prostredníctvom revidovaných nariadení, nových právnych predpisov alebo dohôd o úrovni poskytovaných služieb a dohôd o delegovaní s Komisiou, často bez zodpovedajúcich štrukturálnych zdrojov alebo trvalých pracovných miest; zdôrazňuje, že tento opakujúci sa model </w:t>
            </w:r>
            <w:r w:rsidRPr="00975852">
              <w:lastRenderedPageBreak/>
              <w:t xml:space="preserve">vytvára prevádzkový tlak, ktorý by následne mohol prispieť k nedostatkom v rozpočtovom riadení a k rastúcej štrukturálnej závislosti od externých dodávateľov, najmä v oblasti informačných a komunikačných technológií (IKT), kybernetickej bezpečnosti a ďalších prevádzkových podporných funkcií; </w:t>
            </w:r>
            <w:r w:rsidRPr="00975852">
              <w:rPr>
                <w:b/>
                <w:bCs/>
                <w:i/>
                <w:iCs/>
              </w:rPr>
              <w:t>varuje, že takáto dlhodobá závislosť môže oslabiť inštitucionálnu kapacitu, kontinuitu a udržanie poznatkov a môže vytvárať riziko štrukturálnej závislosti od externých poskytovateľov a zníženej</w:t>
            </w:r>
            <w:r w:rsidRPr="00975852">
              <w:t xml:space="preserve"> prevádzkovej autonómie;</w:t>
            </w:r>
          </w:p>
        </w:tc>
        <w:tc>
          <w:tcPr>
            <w:tcW w:w="4876" w:type="dxa"/>
            <w:tcBorders>
              <w:top w:val="nil"/>
              <w:left w:val="nil"/>
              <w:bottom w:val="nil"/>
              <w:right w:val="nil"/>
            </w:tcBorders>
          </w:tcPr>
          <w:p w14:paraId="17C5FE4D" w14:textId="77777777" w:rsidR="00C91261" w:rsidRPr="00975852" w:rsidRDefault="00C91261" w:rsidP="00E60DB9">
            <w:pPr>
              <w:pStyle w:val="Normal6a"/>
            </w:pPr>
            <w:r w:rsidRPr="00975852">
              <w:lastRenderedPageBreak/>
              <w:t>5.</w:t>
            </w:r>
            <w:r w:rsidRPr="00975852">
              <w:tab/>
              <w:t xml:space="preserve">so znepokojením konštatuje, že decentralizovaným agentúram Únie bolo v priebehu rokov zverených čoraz viac úloh prostredníctvom revidovaných nariadení, nových právnych predpisov alebo dohôd o úrovni poskytovaných služieb a dohôd o delegovaní s Komisiou, často bez zodpovedajúcich štrukturálnych zdrojov alebo trvalých pracovných miest; zdôrazňuje, že tento opakujúci sa model </w:t>
            </w:r>
            <w:r w:rsidRPr="00975852">
              <w:lastRenderedPageBreak/>
              <w:t xml:space="preserve">vytvára prevádzkový tlak, ktorý by následne mohol prispieť k nedostatkom v rozpočtovom riadení a k rastúcej štrukturálnej závislosti od externých dodávateľov, najmä v oblasti informačných a komunikačných technológií (IKT), kybernetickej bezpečnosti a ďalších prevádzkových podporných funkcií; </w:t>
            </w:r>
            <w:r w:rsidRPr="00975852">
              <w:rPr>
                <w:b/>
                <w:i/>
              </w:rPr>
              <w:t>poznamenáva, že dlhodobé spoliehanie sa na externých poskytovateľov by sa malo pravidelne posudzovať, aby sa zabezpečilo zachovanie</w:t>
            </w:r>
            <w:r w:rsidRPr="00975852">
              <w:t xml:space="preserve"> </w:t>
            </w:r>
            <w:r w:rsidRPr="00975852">
              <w:rPr>
                <w:b/>
                <w:bCs/>
                <w:i/>
                <w:iCs/>
              </w:rPr>
              <w:t>inštitucionálnej kapacity, kontinuity a </w:t>
            </w:r>
            <w:r w:rsidRPr="00975852">
              <w:t>prevádzkovej autonómie;</w:t>
            </w:r>
          </w:p>
        </w:tc>
      </w:tr>
    </w:tbl>
    <w:p w14:paraId="6936136F"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C051363" w14:textId="5A946DBA" w:rsidR="00874F8E" w:rsidRPr="00975852" w:rsidRDefault="00C91261" w:rsidP="00C91261">
      <w:r w:rsidRPr="00975852">
        <w:rPr>
          <w:rStyle w:val="HideTWBExt"/>
        </w:rPr>
        <w:t>&lt;/Amend&gt;</w:t>
      </w:r>
    </w:p>
    <w:p w14:paraId="6BA63D0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24</w:t>
      </w:r>
      <w:r w:rsidRPr="00975852">
        <w:rPr>
          <w:rStyle w:val="HideTWBExt"/>
        </w:rPr>
        <w:t>&lt;/NumAm&gt;</w:t>
      </w:r>
    </w:p>
    <w:p w14:paraId="6380EFB7"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64793125"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185F4757" w14:textId="77777777" w:rsidR="00C91261" w:rsidRPr="00975852" w:rsidRDefault="00C91261" w:rsidP="00C91261">
      <w:pPr>
        <w:pStyle w:val="NormalBold"/>
      </w:pPr>
      <w:r w:rsidRPr="00975852">
        <w:rPr>
          <w:rStyle w:val="HideTWBExt"/>
        </w:rPr>
        <w:t>&lt;/RepeatBlock-By&gt;</w:t>
      </w:r>
    </w:p>
    <w:p w14:paraId="1A40817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7B46AAF" w14:textId="77777777" w:rsidR="00C91261" w:rsidRPr="00975852" w:rsidRDefault="00C91261" w:rsidP="00C91261">
      <w:pPr>
        <w:pStyle w:val="NormalBold"/>
      </w:pPr>
      <w:r w:rsidRPr="00975852">
        <w:rPr>
          <w:rStyle w:val="HideTWBExt"/>
        </w:rPr>
        <w:t>&lt;Article&gt;</w:t>
      </w:r>
      <w:r w:rsidRPr="00975852">
        <w:t>Odsek 5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6D3BA2B" w14:textId="77777777" w:rsidTr="00E60DB9">
        <w:trPr>
          <w:trHeight w:val="240"/>
          <w:jc w:val="center"/>
        </w:trPr>
        <w:tc>
          <w:tcPr>
            <w:tcW w:w="9752" w:type="dxa"/>
            <w:gridSpan w:val="2"/>
            <w:tcBorders>
              <w:top w:val="nil"/>
              <w:left w:val="nil"/>
              <w:bottom w:val="nil"/>
              <w:right w:val="nil"/>
            </w:tcBorders>
          </w:tcPr>
          <w:p w14:paraId="1F6D7FFC" w14:textId="77777777" w:rsidR="00C91261" w:rsidRPr="00975852" w:rsidRDefault="00C91261" w:rsidP="00E60DB9"/>
        </w:tc>
      </w:tr>
      <w:tr w:rsidR="00755ACE" w:rsidRPr="00975852" w14:paraId="4A7854B4" w14:textId="77777777" w:rsidTr="00E60DB9">
        <w:trPr>
          <w:trHeight w:val="240"/>
          <w:jc w:val="center"/>
        </w:trPr>
        <w:tc>
          <w:tcPr>
            <w:tcW w:w="4876" w:type="dxa"/>
            <w:tcBorders>
              <w:top w:val="nil"/>
              <w:left w:val="nil"/>
              <w:bottom w:val="nil"/>
              <w:right w:val="nil"/>
            </w:tcBorders>
          </w:tcPr>
          <w:p w14:paraId="4399D25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F285CAD" w14:textId="77777777" w:rsidR="00C91261" w:rsidRPr="00975852" w:rsidRDefault="00C91261" w:rsidP="00E60DB9">
            <w:pPr>
              <w:pStyle w:val="AmColumnHeading"/>
            </w:pPr>
            <w:r w:rsidRPr="00975852">
              <w:t>Pozmeňujúci návrh</w:t>
            </w:r>
          </w:p>
        </w:tc>
      </w:tr>
      <w:tr w:rsidR="00755ACE" w:rsidRPr="00975852" w14:paraId="00CC5EFD" w14:textId="77777777" w:rsidTr="00E60DB9">
        <w:trPr>
          <w:jc w:val="center"/>
        </w:trPr>
        <w:tc>
          <w:tcPr>
            <w:tcW w:w="4876" w:type="dxa"/>
            <w:tcBorders>
              <w:top w:val="nil"/>
              <w:left w:val="nil"/>
              <w:bottom w:val="nil"/>
              <w:right w:val="nil"/>
            </w:tcBorders>
          </w:tcPr>
          <w:p w14:paraId="055660F9" w14:textId="77777777" w:rsidR="00C91261" w:rsidRPr="00975852" w:rsidRDefault="00C91261" w:rsidP="00E60DB9">
            <w:pPr>
              <w:pStyle w:val="Normal6a"/>
            </w:pPr>
          </w:p>
        </w:tc>
        <w:tc>
          <w:tcPr>
            <w:tcW w:w="4876" w:type="dxa"/>
            <w:tcBorders>
              <w:top w:val="nil"/>
              <w:left w:val="nil"/>
              <w:bottom w:val="nil"/>
              <w:right w:val="nil"/>
            </w:tcBorders>
          </w:tcPr>
          <w:p w14:paraId="5DD2F34B" w14:textId="77777777" w:rsidR="00C91261" w:rsidRPr="00975852" w:rsidRDefault="00C91261" w:rsidP="00E60DB9">
            <w:pPr>
              <w:pStyle w:val="Normal6a"/>
            </w:pPr>
            <w:r w:rsidRPr="00975852">
              <w:rPr>
                <w:b/>
                <w:i/>
              </w:rPr>
              <w:t>5a.</w:t>
            </w:r>
            <w:r w:rsidRPr="00975852">
              <w:tab/>
            </w:r>
            <w:r w:rsidRPr="00975852">
              <w:rPr>
                <w:b/>
                <w:i/>
              </w:rPr>
              <w:t>vyzýva agentúry, aby znížili štrukturálnu závislosť od externých konzultantov, najmä pokiaľ ide o základné funkcie; zdôrazňuje, že nadmerné externé zabezpečovanie činností oslabuje inštitucionálnu pamäť, zodpovednosť a hodnotu za peniaze; vyzýva Komisiu, aby zabezpečila, že agentúry budú mať dostatok zamestnancov na vykonávanie svojich mandátov vo vlastnej réžii;</w:t>
            </w:r>
          </w:p>
        </w:tc>
      </w:tr>
    </w:tbl>
    <w:p w14:paraId="3B64C21D"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4EB5EFA" w14:textId="2377A0D7" w:rsidR="00874F8E" w:rsidRPr="00975852" w:rsidRDefault="00C91261" w:rsidP="00C91261">
      <w:r w:rsidRPr="00975852">
        <w:rPr>
          <w:rStyle w:val="HideTWBExt"/>
        </w:rPr>
        <w:t>&lt;/Amend&gt;</w:t>
      </w:r>
    </w:p>
    <w:p w14:paraId="738AA03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25</w:t>
      </w:r>
      <w:r w:rsidRPr="00975852">
        <w:rPr>
          <w:rStyle w:val="HideTWBExt"/>
        </w:rPr>
        <w:t>&lt;/NumAm&gt;</w:t>
      </w:r>
    </w:p>
    <w:p w14:paraId="283218C2" w14:textId="77777777" w:rsidR="00C91261" w:rsidRPr="00975852" w:rsidRDefault="00C91261" w:rsidP="00C91261">
      <w:pPr>
        <w:pStyle w:val="NormalBold"/>
      </w:pPr>
      <w:r w:rsidRPr="00975852">
        <w:rPr>
          <w:rStyle w:val="HideTWBExt"/>
        </w:rPr>
        <w:t>&lt;RepeatBlock-By&gt;&lt;Members&gt;</w:t>
      </w:r>
      <w:proofErr w:type="spellStart"/>
      <w:r w:rsidRPr="00975852">
        <w:t>Jonas</w:t>
      </w:r>
      <w:proofErr w:type="spellEnd"/>
      <w:r w:rsidRPr="00975852">
        <w:t xml:space="preserve"> </w:t>
      </w:r>
      <w:proofErr w:type="spellStart"/>
      <w:r w:rsidRPr="00975852">
        <w:t>Sjöstedt</w:t>
      </w:r>
      <w:proofErr w:type="spellEnd"/>
      <w:r w:rsidRPr="00975852">
        <w:rPr>
          <w:rStyle w:val="HideTWBExt"/>
        </w:rPr>
        <w:t>&lt;/Members&gt;</w:t>
      </w:r>
    </w:p>
    <w:p w14:paraId="24EC80CD" w14:textId="77777777" w:rsidR="00C91261" w:rsidRPr="00975852" w:rsidRDefault="00C91261" w:rsidP="00C91261">
      <w:pPr>
        <w:pStyle w:val="NormalBold"/>
      </w:pPr>
      <w:r w:rsidRPr="00975852">
        <w:rPr>
          <w:rStyle w:val="HideTWBExt"/>
        </w:rPr>
        <w:t>&lt;/RepeatBlock-By&gt;</w:t>
      </w:r>
    </w:p>
    <w:p w14:paraId="2016066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8004D4D" w14:textId="77777777" w:rsidR="00C91261" w:rsidRPr="00975852" w:rsidRDefault="00C91261" w:rsidP="00C91261">
      <w:pPr>
        <w:pStyle w:val="NormalBold"/>
      </w:pPr>
      <w:r w:rsidRPr="00975852">
        <w:rPr>
          <w:rStyle w:val="HideTWBExt"/>
        </w:rPr>
        <w:t>&lt;Article&gt;</w:t>
      </w:r>
      <w:r w:rsidRPr="00975852">
        <w:t>Odsek 5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07446ED" w14:textId="77777777" w:rsidTr="00E60DB9">
        <w:trPr>
          <w:trHeight w:val="240"/>
          <w:jc w:val="center"/>
        </w:trPr>
        <w:tc>
          <w:tcPr>
            <w:tcW w:w="9752" w:type="dxa"/>
            <w:gridSpan w:val="2"/>
            <w:tcBorders>
              <w:top w:val="nil"/>
              <w:left w:val="nil"/>
              <w:bottom w:val="nil"/>
              <w:right w:val="nil"/>
            </w:tcBorders>
          </w:tcPr>
          <w:p w14:paraId="0EA23913" w14:textId="77777777" w:rsidR="00C91261" w:rsidRPr="00975852" w:rsidRDefault="00C91261" w:rsidP="00E60DB9"/>
        </w:tc>
      </w:tr>
      <w:tr w:rsidR="00755ACE" w:rsidRPr="00975852" w14:paraId="0E888501" w14:textId="77777777" w:rsidTr="00E60DB9">
        <w:trPr>
          <w:trHeight w:val="240"/>
          <w:jc w:val="center"/>
        </w:trPr>
        <w:tc>
          <w:tcPr>
            <w:tcW w:w="4876" w:type="dxa"/>
            <w:tcBorders>
              <w:top w:val="nil"/>
              <w:left w:val="nil"/>
              <w:bottom w:val="nil"/>
              <w:right w:val="nil"/>
            </w:tcBorders>
          </w:tcPr>
          <w:p w14:paraId="07D1AE5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21A1AF3" w14:textId="77777777" w:rsidR="00C91261" w:rsidRPr="00975852" w:rsidRDefault="00C91261" w:rsidP="00E60DB9">
            <w:pPr>
              <w:pStyle w:val="AmColumnHeading"/>
            </w:pPr>
            <w:r w:rsidRPr="00975852">
              <w:t>Pozmeňujúci návrh</w:t>
            </w:r>
          </w:p>
        </w:tc>
      </w:tr>
      <w:tr w:rsidR="00755ACE" w:rsidRPr="00975852" w14:paraId="3DF2DD46" w14:textId="77777777" w:rsidTr="00E60DB9">
        <w:trPr>
          <w:jc w:val="center"/>
        </w:trPr>
        <w:tc>
          <w:tcPr>
            <w:tcW w:w="4876" w:type="dxa"/>
            <w:tcBorders>
              <w:top w:val="nil"/>
              <w:left w:val="nil"/>
              <w:bottom w:val="nil"/>
              <w:right w:val="nil"/>
            </w:tcBorders>
          </w:tcPr>
          <w:p w14:paraId="26633358" w14:textId="77777777" w:rsidR="00C91261" w:rsidRPr="00975852" w:rsidRDefault="00C91261" w:rsidP="00E60DB9">
            <w:pPr>
              <w:pStyle w:val="Normal6a"/>
            </w:pPr>
          </w:p>
        </w:tc>
        <w:tc>
          <w:tcPr>
            <w:tcW w:w="4876" w:type="dxa"/>
            <w:tcBorders>
              <w:top w:val="nil"/>
              <w:left w:val="nil"/>
              <w:bottom w:val="nil"/>
              <w:right w:val="nil"/>
            </w:tcBorders>
          </w:tcPr>
          <w:p w14:paraId="46B58D19" w14:textId="77777777" w:rsidR="00C91261" w:rsidRPr="00975852" w:rsidRDefault="00C91261" w:rsidP="00E60DB9">
            <w:pPr>
              <w:pStyle w:val="Normal6a"/>
            </w:pPr>
            <w:r w:rsidRPr="00975852">
              <w:rPr>
                <w:b/>
                <w:i/>
              </w:rPr>
              <w:t>5a.</w:t>
            </w:r>
            <w:r w:rsidRPr="00975852">
              <w:tab/>
            </w:r>
            <w:r w:rsidRPr="00975852">
              <w:rPr>
                <w:b/>
                <w:i/>
              </w:rPr>
              <w:t>konštatuje, že využívanie externých dodávateľov a súkromných subjektov v oblasti informačných a komunikačných technológií a kybernetickej bezpečnosti môže ohroziť nezávislosť agentúr EÚ a zároveň oslabiť digitálnu suverenitu EÚ a osobnú integritu občanov;</w:t>
            </w:r>
          </w:p>
        </w:tc>
      </w:tr>
    </w:tbl>
    <w:p w14:paraId="291F98DA"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15D40E7" w14:textId="3C37B58B" w:rsidR="00874F8E" w:rsidRPr="00975852" w:rsidRDefault="00C91261" w:rsidP="00C91261">
      <w:r w:rsidRPr="00975852">
        <w:rPr>
          <w:rStyle w:val="HideTWBExt"/>
        </w:rPr>
        <w:t>&lt;/Amend&gt;</w:t>
      </w:r>
    </w:p>
    <w:p w14:paraId="6497D907"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26</w:t>
      </w:r>
      <w:r w:rsidRPr="00975852">
        <w:rPr>
          <w:rStyle w:val="HideTWBExt"/>
        </w:rPr>
        <w:t>&lt;/NumAm&gt;</w:t>
      </w:r>
    </w:p>
    <w:p w14:paraId="306DDD67"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01D37590"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2851D12F" w14:textId="77777777" w:rsidR="00C91261" w:rsidRPr="00975852" w:rsidRDefault="00C91261" w:rsidP="00C91261">
      <w:pPr>
        <w:pStyle w:val="NormalBold"/>
      </w:pPr>
      <w:r w:rsidRPr="00975852">
        <w:rPr>
          <w:rStyle w:val="HideTWBExt"/>
        </w:rPr>
        <w:t>&lt;/RepeatBlock-By&gt;</w:t>
      </w:r>
    </w:p>
    <w:p w14:paraId="65D2B092"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ECCC03B" w14:textId="77777777" w:rsidR="00C91261" w:rsidRPr="00975852" w:rsidRDefault="00C91261" w:rsidP="00C91261">
      <w:pPr>
        <w:pStyle w:val="NormalBold"/>
      </w:pPr>
      <w:r w:rsidRPr="00975852">
        <w:rPr>
          <w:rStyle w:val="HideTWBExt"/>
        </w:rPr>
        <w:t>&lt;Article&gt;</w:t>
      </w:r>
      <w:r w:rsidRPr="00975852">
        <w:t>Odsek 5 b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5F1B760" w14:textId="77777777" w:rsidTr="00E60DB9">
        <w:trPr>
          <w:trHeight w:val="240"/>
          <w:jc w:val="center"/>
        </w:trPr>
        <w:tc>
          <w:tcPr>
            <w:tcW w:w="9752" w:type="dxa"/>
            <w:gridSpan w:val="2"/>
            <w:tcBorders>
              <w:top w:val="nil"/>
              <w:left w:val="nil"/>
              <w:bottom w:val="nil"/>
              <w:right w:val="nil"/>
            </w:tcBorders>
          </w:tcPr>
          <w:p w14:paraId="6FF7868D" w14:textId="77777777" w:rsidR="00C91261" w:rsidRPr="00975852" w:rsidRDefault="00C91261" w:rsidP="00E60DB9"/>
        </w:tc>
      </w:tr>
      <w:tr w:rsidR="00755ACE" w:rsidRPr="00975852" w14:paraId="2AA6B36D" w14:textId="77777777" w:rsidTr="00E60DB9">
        <w:trPr>
          <w:trHeight w:val="240"/>
          <w:jc w:val="center"/>
        </w:trPr>
        <w:tc>
          <w:tcPr>
            <w:tcW w:w="4876" w:type="dxa"/>
            <w:tcBorders>
              <w:top w:val="nil"/>
              <w:left w:val="nil"/>
              <w:bottom w:val="nil"/>
              <w:right w:val="nil"/>
            </w:tcBorders>
          </w:tcPr>
          <w:p w14:paraId="2514A3E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3E1DB4C" w14:textId="77777777" w:rsidR="00C91261" w:rsidRPr="00975852" w:rsidRDefault="00C91261" w:rsidP="00E60DB9">
            <w:pPr>
              <w:pStyle w:val="AmColumnHeading"/>
            </w:pPr>
            <w:r w:rsidRPr="00975852">
              <w:t>Pozmeňujúci návrh</w:t>
            </w:r>
          </w:p>
        </w:tc>
      </w:tr>
      <w:tr w:rsidR="00755ACE" w:rsidRPr="00975852" w14:paraId="14616E20" w14:textId="77777777" w:rsidTr="00E60DB9">
        <w:trPr>
          <w:jc w:val="center"/>
        </w:trPr>
        <w:tc>
          <w:tcPr>
            <w:tcW w:w="4876" w:type="dxa"/>
            <w:tcBorders>
              <w:top w:val="nil"/>
              <w:left w:val="nil"/>
              <w:bottom w:val="nil"/>
              <w:right w:val="nil"/>
            </w:tcBorders>
          </w:tcPr>
          <w:p w14:paraId="583E14A5" w14:textId="77777777" w:rsidR="00C91261" w:rsidRPr="00975852" w:rsidRDefault="00C91261" w:rsidP="00E60DB9">
            <w:pPr>
              <w:pStyle w:val="Normal6a"/>
            </w:pPr>
          </w:p>
        </w:tc>
        <w:tc>
          <w:tcPr>
            <w:tcW w:w="4876" w:type="dxa"/>
            <w:tcBorders>
              <w:top w:val="nil"/>
              <w:left w:val="nil"/>
              <w:bottom w:val="nil"/>
              <w:right w:val="nil"/>
            </w:tcBorders>
          </w:tcPr>
          <w:p w14:paraId="60AAD2AF" w14:textId="77777777" w:rsidR="00C91261" w:rsidRPr="00975852" w:rsidRDefault="00C91261" w:rsidP="00E60DB9">
            <w:pPr>
              <w:pStyle w:val="Normal6a"/>
            </w:pPr>
            <w:r w:rsidRPr="00975852">
              <w:rPr>
                <w:b/>
                <w:i/>
              </w:rPr>
              <w:t>5b.</w:t>
            </w:r>
            <w:r w:rsidRPr="00975852">
              <w:tab/>
            </w:r>
            <w:r w:rsidRPr="00975852">
              <w:rPr>
                <w:b/>
                <w:i/>
              </w:rPr>
              <w:t>konštatuje, že nedostatky v oblasti právneho štátu v niektorých členských štátoch vrátane oslabenej nezávislosti súdov a kapacity prokuratúry môžu narušiť rámce spolupráce agentúr, spoľahlivosť údajov a operačnú integritu; vyzýva Komisiu, aby pri prideľovaní úloh a zdrojov agentúram posúdila a zohľadnila tieto riziká;</w:t>
            </w:r>
          </w:p>
        </w:tc>
      </w:tr>
    </w:tbl>
    <w:p w14:paraId="78CA8056"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CA64E40" w14:textId="0BAA64B9" w:rsidR="00874F8E" w:rsidRPr="00975852" w:rsidRDefault="00C91261" w:rsidP="00C91261">
      <w:r w:rsidRPr="00975852">
        <w:rPr>
          <w:rStyle w:val="HideTWBExt"/>
        </w:rPr>
        <w:t>&lt;/Amend&gt;</w:t>
      </w:r>
    </w:p>
    <w:p w14:paraId="2F52AEE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27</w:t>
      </w:r>
      <w:r w:rsidRPr="00975852">
        <w:rPr>
          <w:rStyle w:val="HideTWBExt"/>
        </w:rPr>
        <w:t>&lt;/NumAm&gt;</w:t>
      </w:r>
    </w:p>
    <w:p w14:paraId="120D6616"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27121603" w14:textId="77777777" w:rsidR="00C91261" w:rsidRPr="00975852" w:rsidRDefault="00C91261" w:rsidP="00C91261">
      <w:pPr>
        <w:pStyle w:val="NormalBold"/>
      </w:pPr>
      <w:r w:rsidRPr="00975852">
        <w:rPr>
          <w:rStyle w:val="HideTWBExt"/>
        </w:rPr>
        <w:t>&lt;/RepeatBlock-By&gt;</w:t>
      </w:r>
    </w:p>
    <w:p w14:paraId="7BE3378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6D5DFA1" w14:textId="77777777" w:rsidR="00C91261" w:rsidRPr="00975852" w:rsidRDefault="00C91261" w:rsidP="00C91261">
      <w:pPr>
        <w:pStyle w:val="NormalBold"/>
      </w:pPr>
      <w:r w:rsidRPr="00975852">
        <w:rPr>
          <w:rStyle w:val="HideTWBExt"/>
        </w:rPr>
        <w:t>&lt;Article&gt;</w:t>
      </w:r>
      <w:r w:rsidRPr="00975852">
        <w:t>Odsek 6</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81F5D9A" w14:textId="77777777" w:rsidTr="00E60DB9">
        <w:trPr>
          <w:trHeight w:val="240"/>
          <w:jc w:val="center"/>
        </w:trPr>
        <w:tc>
          <w:tcPr>
            <w:tcW w:w="9752" w:type="dxa"/>
            <w:gridSpan w:val="2"/>
            <w:tcBorders>
              <w:top w:val="nil"/>
              <w:left w:val="nil"/>
              <w:bottom w:val="nil"/>
              <w:right w:val="nil"/>
            </w:tcBorders>
          </w:tcPr>
          <w:p w14:paraId="65F0F622" w14:textId="77777777" w:rsidR="00C91261" w:rsidRPr="00975852" w:rsidRDefault="00C91261" w:rsidP="00E60DB9"/>
        </w:tc>
      </w:tr>
      <w:tr w:rsidR="00755ACE" w:rsidRPr="00975852" w14:paraId="082F28DB" w14:textId="77777777" w:rsidTr="00E60DB9">
        <w:trPr>
          <w:trHeight w:val="240"/>
          <w:jc w:val="center"/>
        </w:trPr>
        <w:tc>
          <w:tcPr>
            <w:tcW w:w="4876" w:type="dxa"/>
            <w:tcBorders>
              <w:top w:val="nil"/>
              <w:left w:val="nil"/>
              <w:bottom w:val="nil"/>
              <w:right w:val="nil"/>
            </w:tcBorders>
          </w:tcPr>
          <w:p w14:paraId="1656C253"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969BAC7" w14:textId="77777777" w:rsidR="00C91261" w:rsidRPr="00975852" w:rsidRDefault="00C91261" w:rsidP="00E60DB9">
            <w:pPr>
              <w:pStyle w:val="AmColumnHeading"/>
            </w:pPr>
            <w:r w:rsidRPr="00975852">
              <w:t>Pozmeňujúci návrh</w:t>
            </w:r>
          </w:p>
        </w:tc>
      </w:tr>
      <w:tr w:rsidR="00755ACE" w:rsidRPr="00975852" w14:paraId="0D0108AF" w14:textId="77777777" w:rsidTr="00E60DB9">
        <w:trPr>
          <w:jc w:val="center"/>
        </w:trPr>
        <w:tc>
          <w:tcPr>
            <w:tcW w:w="4876" w:type="dxa"/>
            <w:tcBorders>
              <w:top w:val="nil"/>
              <w:left w:val="nil"/>
              <w:bottom w:val="nil"/>
              <w:right w:val="nil"/>
            </w:tcBorders>
          </w:tcPr>
          <w:p w14:paraId="143F14C1" w14:textId="77777777" w:rsidR="00C91261" w:rsidRPr="00975852" w:rsidRDefault="00C91261" w:rsidP="00E60DB9">
            <w:pPr>
              <w:pStyle w:val="Normal6a"/>
            </w:pPr>
            <w:r w:rsidRPr="00975852">
              <w:t>6.</w:t>
            </w:r>
            <w:r w:rsidRPr="00975852">
              <w:tab/>
              <w:t xml:space="preserve">zdôrazňuje, že transparentnosť, dôkladné kontroly konfliktu záujmov </w:t>
            </w:r>
            <w:r w:rsidRPr="00975852">
              <w:lastRenderedPageBreak/>
              <w:t xml:space="preserve">a jasné pravidlá interakcie so zainteresovanými stranami sú základnými zárukami nezávislosti, dôveryhodnosti a zodpovednosti decentralizovaných agentúr Únie; </w:t>
            </w:r>
            <w:r w:rsidRPr="00975852">
              <w:rPr>
                <w:b/>
                <w:i/>
              </w:rPr>
              <w:t>zdôrazňuje, že mnohé agentúry pôsobia v odvetviach, v ktorých je potrebná úzka spolupráca s priemyslom, poradenskými spoločnosťami, technickými expertmi, mimovládnymi organizáciami (MVO) alebo externými partnermi, ale v ktorých pretrvávajú riziká neprístupného ovplyvňovania, nevyvážených konzultácií alebo neprehľadnosti;</w:t>
            </w:r>
            <w:r w:rsidRPr="00975852">
              <w:t xml:space="preserve"> zdôrazňuje, že transparentné postupy, zverejňovanie informácií zo stretnutí, vyvážený a transparentný výber odborníkov a nepretržité preverovanie konfliktu záujmov sú nevyhnutné na zabezpečenie toho, aby sa rozhodnutia agentúr zakladali </w:t>
            </w:r>
            <w:r w:rsidRPr="00975852">
              <w:rPr>
                <w:b/>
                <w:bCs/>
                <w:i/>
                <w:iCs/>
              </w:rPr>
              <w:t>výlučne</w:t>
            </w:r>
            <w:r w:rsidRPr="00975852">
              <w:t xml:space="preserve"> na </w:t>
            </w:r>
            <w:r w:rsidRPr="00975852">
              <w:rPr>
                <w:b/>
                <w:bCs/>
                <w:i/>
                <w:iCs/>
              </w:rPr>
              <w:t>objektívnych dôkazoch a </w:t>
            </w:r>
            <w:r w:rsidRPr="00975852">
              <w:t>všeobecnom záujme Únie; naliehavo vyzýva všetky agentúry, aby zaviedli a presadzovali takéto opatrenia;</w:t>
            </w:r>
          </w:p>
        </w:tc>
        <w:tc>
          <w:tcPr>
            <w:tcW w:w="4876" w:type="dxa"/>
            <w:tcBorders>
              <w:top w:val="nil"/>
              <w:left w:val="nil"/>
              <w:bottom w:val="nil"/>
              <w:right w:val="nil"/>
            </w:tcBorders>
          </w:tcPr>
          <w:p w14:paraId="530BF69F" w14:textId="77777777" w:rsidR="00C91261" w:rsidRPr="00975852" w:rsidRDefault="00C91261" w:rsidP="00E60DB9">
            <w:pPr>
              <w:pStyle w:val="Normal6a"/>
            </w:pPr>
            <w:r w:rsidRPr="00975852">
              <w:lastRenderedPageBreak/>
              <w:t>6.</w:t>
            </w:r>
            <w:r w:rsidRPr="00975852">
              <w:tab/>
              <w:t xml:space="preserve">zdôrazňuje, že transparentnosť, dôkladné kontroly konfliktu záujmov </w:t>
            </w:r>
            <w:r w:rsidRPr="00975852">
              <w:lastRenderedPageBreak/>
              <w:t>a jasné pravidlá interakcie so zainteresovanými stranami sú základnými zárukami nezávislosti, dôveryhodnosti a zodpovednosti decentralizovaných agentúr Únie; zdôrazňuje, že transparentné postupy, zverejňovanie informácií zo stretnutí, vyvážený a transparentný výber odborníkov a nepretržité preverovanie konfliktu záujmov sú nevyhnutné na zabezpečenie toho, aby sa rozhodnutia agentúr zakladali na všeobecnom záujme Únie; naliehavo vyzýva všetky agentúry, aby zaviedli a presadzovali takéto opatrenia;</w:t>
            </w:r>
          </w:p>
        </w:tc>
      </w:tr>
    </w:tbl>
    <w:p w14:paraId="7BB6C9A8"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E640A8F" w14:textId="2E63390E" w:rsidR="00874F8E" w:rsidRPr="00975852" w:rsidRDefault="00C91261" w:rsidP="00C91261">
      <w:r w:rsidRPr="00975852">
        <w:rPr>
          <w:rStyle w:val="HideTWBExt"/>
        </w:rPr>
        <w:t>&lt;/Amend&gt;</w:t>
      </w:r>
    </w:p>
    <w:p w14:paraId="13EFB3AF"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28</w:t>
      </w:r>
      <w:r w:rsidRPr="00975852">
        <w:rPr>
          <w:rStyle w:val="HideTWBExt"/>
        </w:rPr>
        <w:t>&lt;/NumAm&gt;</w:t>
      </w:r>
    </w:p>
    <w:p w14:paraId="6DCCEF1A"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69FDB0EE" w14:textId="77777777" w:rsidR="00C91261" w:rsidRPr="00975852" w:rsidRDefault="00C91261" w:rsidP="00C91261">
      <w:pPr>
        <w:pStyle w:val="NormalBold"/>
      </w:pPr>
      <w:r w:rsidRPr="00975852">
        <w:rPr>
          <w:rStyle w:val="HideTWBExt"/>
        </w:rPr>
        <w:t>&lt;/RepeatBlock-By&gt;</w:t>
      </w:r>
    </w:p>
    <w:p w14:paraId="4479774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2E27A7A" w14:textId="77777777" w:rsidR="00C91261" w:rsidRPr="00975852" w:rsidRDefault="00C91261" w:rsidP="00C91261">
      <w:pPr>
        <w:pStyle w:val="NormalBold"/>
      </w:pPr>
      <w:r w:rsidRPr="00975852">
        <w:rPr>
          <w:rStyle w:val="HideTWBExt"/>
        </w:rPr>
        <w:t>&lt;Article&gt;</w:t>
      </w:r>
      <w:r w:rsidRPr="00975852">
        <w:t>Odsek 6</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ACC3138" w14:textId="77777777" w:rsidTr="00E60DB9">
        <w:trPr>
          <w:trHeight w:val="240"/>
          <w:jc w:val="center"/>
        </w:trPr>
        <w:tc>
          <w:tcPr>
            <w:tcW w:w="9752" w:type="dxa"/>
            <w:gridSpan w:val="2"/>
            <w:tcBorders>
              <w:top w:val="nil"/>
              <w:left w:val="nil"/>
              <w:bottom w:val="nil"/>
              <w:right w:val="nil"/>
            </w:tcBorders>
          </w:tcPr>
          <w:p w14:paraId="458141F5" w14:textId="77777777" w:rsidR="00C91261" w:rsidRPr="00975852" w:rsidRDefault="00C91261" w:rsidP="00E60DB9"/>
        </w:tc>
      </w:tr>
      <w:tr w:rsidR="00755ACE" w:rsidRPr="00975852" w14:paraId="4BDDF660" w14:textId="77777777" w:rsidTr="00E60DB9">
        <w:trPr>
          <w:trHeight w:val="240"/>
          <w:jc w:val="center"/>
        </w:trPr>
        <w:tc>
          <w:tcPr>
            <w:tcW w:w="4876" w:type="dxa"/>
            <w:tcBorders>
              <w:top w:val="nil"/>
              <w:left w:val="nil"/>
              <w:bottom w:val="nil"/>
              <w:right w:val="nil"/>
            </w:tcBorders>
          </w:tcPr>
          <w:p w14:paraId="5688FA53"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FF818D8" w14:textId="77777777" w:rsidR="00C91261" w:rsidRPr="00975852" w:rsidRDefault="00C91261" w:rsidP="00E60DB9">
            <w:pPr>
              <w:pStyle w:val="AmColumnHeading"/>
            </w:pPr>
            <w:r w:rsidRPr="00975852">
              <w:t>Pozmeňujúci návrh</w:t>
            </w:r>
          </w:p>
        </w:tc>
      </w:tr>
      <w:tr w:rsidR="00755ACE" w:rsidRPr="00975852" w14:paraId="05830592" w14:textId="77777777" w:rsidTr="00E60DB9">
        <w:trPr>
          <w:jc w:val="center"/>
        </w:trPr>
        <w:tc>
          <w:tcPr>
            <w:tcW w:w="4876" w:type="dxa"/>
            <w:tcBorders>
              <w:top w:val="nil"/>
              <w:left w:val="nil"/>
              <w:bottom w:val="nil"/>
              <w:right w:val="nil"/>
            </w:tcBorders>
          </w:tcPr>
          <w:p w14:paraId="1D41ADE6" w14:textId="77777777" w:rsidR="00C91261" w:rsidRPr="00975852" w:rsidRDefault="00C91261" w:rsidP="00E60DB9">
            <w:pPr>
              <w:pStyle w:val="Normal6a"/>
            </w:pPr>
            <w:r w:rsidRPr="00975852">
              <w:t>6.</w:t>
            </w:r>
            <w:r w:rsidRPr="00975852">
              <w:tab/>
              <w:t xml:space="preserve">zdôrazňuje, že transparentnosť, dôkladné kontroly konfliktu záujmov a jasné pravidlá interakcie so zainteresovanými stranami sú základnými zárukami nezávislosti, dôveryhodnosti a zodpovednosti decentralizovaných agentúr Únie; zdôrazňuje, že mnohé agentúry pôsobia v odvetviach, v ktorých je potrebná úzka spolupráca s priemyslom, poradenskými spoločnosťami, technickými expertmi, mimovládnymi organizáciami (MVO) alebo externými partnermi, ale </w:t>
            </w:r>
            <w:r w:rsidRPr="00975852">
              <w:lastRenderedPageBreak/>
              <w:t xml:space="preserve">v ktorých pretrvávajú riziká neprístupného ovplyvňovania, nevyvážených konzultácií alebo neprehľadnosti; zdôrazňuje, že transparentné postupy, zverejňovanie informácií zo stretnutí, </w:t>
            </w:r>
            <w:r w:rsidRPr="00975852">
              <w:rPr>
                <w:b/>
                <w:bCs/>
                <w:i/>
                <w:iCs/>
              </w:rPr>
              <w:t>vyvážený</w:t>
            </w:r>
            <w:r w:rsidRPr="00975852">
              <w:t xml:space="preserve"> a transparentný výber odborníkov a nepretržité preverovanie konfliktu záujmov sú nevyhnutné na zabezpečenie toho, aby sa rozhodnutia agentúr zakladali </w:t>
            </w:r>
            <w:r w:rsidRPr="00975852">
              <w:rPr>
                <w:b/>
                <w:bCs/>
                <w:i/>
                <w:iCs/>
              </w:rPr>
              <w:t>výlučne</w:t>
            </w:r>
            <w:r w:rsidRPr="00975852">
              <w:t xml:space="preserve"> na objektívnych dôkazoch a všeobecnom záujme Únie; naliehavo vyzýva všetky agentúry, aby zaviedli a presadzovali takéto opatrenia;</w:t>
            </w:r>
          </w:p>
        </w:tc>
        <w:tc>
          <w:tcPr>
            <w:tcW w:w="4876" w:type="dxa"/>
            <w:tcBorders>
              <w:top w:val="nil"/>
              <w:left w:val="nil"/>
              <w:bottom w:val="nil"/>
              <w:right w:val="nil"/>
            </w:tcBorders>
          </w:tcPr>
          <w:p w14:paraId="7BB90F0B" w14:textId="77777777" w:rsidR="00C91261" w:rsidRPr="00975852" w:rsidRDefault="00C91261" w:rsidP="00E60DB9">
            <w:pPr>
              <w:pStyle w:val="Normal6a"/>
            </w:pPr>
            <w:r w:rsidRPr="00975852">
              <w:lastRenderedPageBreak/>
              <w:t>6.</w:t>
            </w:r>
            <w:r w:rsidRPr="00975852">
              <w:tab/>
              <w:t xml:space="preserve">zdôrazňuje, že transparentnosť, dôkladné kontroly konfliktu záujmov a jasné pravidlá interakcie so zainteresovanými stranami sú základnými zárukami nezávislosti, dôveryhodnosti a zodpovednosti decentralizovaných agentúr Únie; zdôrazňuje, že mnohé agentúry pôsobia v odvetviach, v ktorých je potrebná úzka spolupráca s priemyslom, poradenskými spoločnosťami, technickými expertmi, mimovládnymi organizáciami (MVO) alebo externými partnermi, ale </w:t>
            </w:r>
            <w:r w:rsidRPr="00975852">
              <w:lastRenderedPageBreak/>
              <w:t xml:space="preserve">v ktorých pretrvávajú riziká neprístupného ovplyvňovania, nevyvážených konzultácií alebo neprehľadnosti; zdôrazňuje, že transparentné postupy, zverejňovanie informácií zo stretnutí, </w:t>
            </w:r>
            <w:r w:rsidRPr="00975852">
              <w:rPr>
                <w:b/>
                <w:i/>
              </w:rPr>
              <w:t>odôvodnený</w:t>
            </w:r>
            <w:r w:rsidRPr="00975852">
              <w:t xml:space="preserve"> a transparentný výber odborníkov a nepretržité preverovanie konfliktu záujmov </w:t>
            </w:r>
            <w:r w:rsidRPr="00975852">
              <w:rPr>
                <w:b/>
                <w:i/>
              </w:rPr>
              <w:t>vedúcich pracovníkov, osôb s rozhodovacími právomocami a subjektov a osôb prepojených s týmito agentúrami</w:t>
            </w:r>
            <w:r w:rsidRPr="00975852">
              <w:t xml:space="preserve"> sú nevyhnutné na zabezpečenie toho, aby sa rozhodnutia agentúr zakladali na objektívnych dôkazoch a všeobecnom záujme Únie</w:t>
            </w:r>
            <w:r w:rsidRPr="00975852">
              <w:rPr>
                <w:b/>
                <w:bCs/>
                <w:i/>
                <w:iCs/>
              </w:rPr>
              <w:t>, ako aj na včasnom monitorovaní pridelených finančných prostriedkov EÚ</w:t>
            </w:r>
            <w:r w:rsidRPr="00975852">
              <w:t>; naliehavo vyzýva všetky agentúry, aby zaviedli a presadzovali takéto opatrenia;</w:t>
            </w:r>
          </w:p>
        </w:tc>
      </w:tr>
    </w:tbl>
    <w:p w14:paraId="0E796D29"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13D306FE" w14:textId="635D7D6F" w:rsidR="00874F8E" w:rsidRPr="00975852" w:rsidRDefault="00C91261" w:rsidP="00C91261">
      <w:r w:rsidRPr="00975852">
        <w:rPr>
          <w:rStyle w:val="HideTWBExt"/>
        </w:rPr>
        <w:t>&lt;/Amend&gt;</w:t>
      </w:r>
    </w:p>
    <w:p w14:paraId="4E44B29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29</w:t>
      </w:r>
      <w:r w:rsidRPr="00975852">
        <w:rPr>
          <w:rStyle w:val="HideTWBExt"/>
        </w:rPr>
        <w:t>&lt;/NumAm&gt;</w:t>
      </w:r>
    </w:p>
    <w:p w14:paraId="3C851092"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57D97B38" w14:textId="77777777" w:rsidR="00C91261" w:rsidRPr="00975852" w:rsidRDefault="00C91261" w:rsidP="00C91261">
      <w:pPr>
        <w:pStyle w:val="NormalBold"/>
      </w:pPr>
      <w:r w:rsidRPr="00975852">
        <w:rPr>
          <w:rStyle w:val="HideTWBExt"/>
        </w:rPr>
        <w:t>&lt;/RepeatBlock-By&gt;</w:t>
      </w:r>
    </w:p>
    <w:p w14:paraId="4D58E67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68D4162" w14:textId="77777777" w:rsidR="00C91261" w:rsidRPr="00975852" w:rsidRDefault="00C91261" w:rsidP="00C91261">
      <w:pPr>
        <w:pStyle w:val="NormalBold"/>
      </w:pPr>
      <w:r w:rsidRPr="00975852">
        <w:rPr>
          <w:rStyle w:val="HideTWBExt"/>
        </w:rPr>
        <w:t>&lt;Article&gt;</w:t>
      </w:r>
      <w:r w:rsidRPr="00975852">
        <w:t>Odsek 6</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B1F6345" w14:textId="77777777" w:rsidTr="00E60DB9">
        <w:trPr>
          <w:trHeight w:val="240"/>
          <w:jc w:val="center"/>
        </w:trPr>
        <w:tc>
          <w:tcPr>
            <w:tcW w:w="9752" w:type="dxa"/>
            <w:gridSpan w:val="2"/>
            <w:tcBorders>
              <w:top w:val="nil"/>
              <w:left w:val="nil"/>
              <w:bottom w:val="nil"/>
              <w:right w:val="nil"/>
            </w:tcBorders>
          </w:tcPr>
          <w:p w14:paraId="54123F9E" w14:textId="77777777" w:rsidR="00C91261" w:rsidRPr="00975852" w:rsidRDefault="00C91261" w:rsidP="00E60DB9"/>
        </w:tc>
      </w:tr>
      <w:tr w:rsidR="00755ACE" w:rsidRPr="00975852" w14:paraId="6257D3EF" w14:textId="77777777" w:rsidTr="00E60DB9">
        <w:trPr>
          <w:trHeight w:val="240"/>
          <w:jc w:val="center"/>
        </w:trPr>
        <w:tc>
          <w:tcPr>
            <w:tcW w:w="4876" w:type="dxa"/>
            <w:tcBorders>
              <w:top w:val="nil"/>
              <w:left w:val="nil"/>
              <w:bottom w:val="nil"/>
              <w:right w:val="nil"/>
            </w:tcBorders>
          </w:tcPr>
          <w:p w14:paraId="5E3023DC"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7DC87EF" w14:textId="77777777" w:rsidR="00C91261" w:rsidRPr="00975852" w:rsidRDefault="00C91261" w:rsidP="00E60DB9">
            <w:pPr>
              <w:pStyle w:val="AmColumnHeading"/>
            </w:pPr>
            <w:r w:rsidRPr="00975852">
              <w:t>Pozmeňujúci návrh</w:t>
            </w:r>
          </w:p>
        </w:tc>
      </w:tr>
      <w:tr w:rsidR="00755ACE" w:rsidRPr="00975852" w14:paraId="1DA393BB" w14:textId="77777777" w:rsidTr="00E60DB9">
        <w:trPr>
          <w:jc w:val="center"/>
        </w:trPr>
        <w:tc>
          <w:tcPr>
            <w:tcW w:w="4876" w:type="dxa"/>
            <w:tcBorders>
              <w:top w:val="nil"/>
              <w:left w:val="nil"/>
              <w:bottom w:val="nil"/>
              <w:right w:val="nil"/>
            </w:tcBorders>
          </w:tcPr>
          <w:p w14:paraId="5E6A5841" w14:textId="77777777" w:rsidR="00C91261" w:rsidRPr="00975852" w:rsidRDefault="00C91261" w:rsidP="00E60DB9">
            <w:pPr>
              <w:pStyle w:val="Normal6a"/>
            </w:pPr>
            <w:r w:rsidRPr="00975852">
              <w:t>6.</w:t>
            </w:r>
            <w:r w:rsidRPr="00975852">
              <w:tab/>
              <w:t xml:space="preserve">zdôrazňuje, že transparentnosť, dôkladné kontroly konfliktu záujmov a jasné pravidlá interakcie so zainteresovanými stranami sú základnými zárukami nezávislosti, dôveryhodnosti a zodpovednosti decentralizovaných agentúr Únie; zdôrazňuje, že mnohé agentúry pôsobia v odvetviach, v ktorých je potrebná úzka spolupráca s priemyslom, poradenskými spoločnosťami, technickými expertmi, mimovládnymi organizáciami (MVO) alebo externými partnermi, ale v ktorých pretrvávajú riziká neprístupného ovplyvňovania, nevyvážených konzultácií alebo neprehľadnosti; zdôrazňuje, že transparentné postupy, zverejňovanie informácií zo stretnutí, vyvážený a transparentný výber odborníkov </w:t>
            </w:r>
            <w:r w:rsidRPr="00975852">
              <w:lastRenderedPageBreak/>
              <w:t>a nepretržité preverovanie konfliktu záujmov sú nevyhnutné na zabezpečenie toho, aby sa rozhodnutia agentúr zakladali výlučne na objektívnych dôkazoch a všeobecnom záujme Únie; naliehavo vyzýva všetky agentúry, aby zaviedli a presadzovali takéto opatrenia;</w:t>
            </w:r>
          </w:p>
        </w:tc>
        <w:tc>
          <w:tcPr>
            <w:tcW w:w="4876" w:type="dxa"/>
            <w:tcBorders>
              <w:top w:val="nil"/>
              <w:left w:val="nil"/>
              <w:bottom w:val="nil"/>
              <w:right w:val="nil"/>
            </w:tcBorders>
          </w:tcPr>
          <w:p w14:paraId="30C8AD0D" w14:textId="77777777" w:rsidR="00C91261" w:rsidRPr="00975852" w:rsidRDefault="00C91261" w:rsidP="00E60DB9">
            <w:pPr>
              <w:pStyle w:val="Normal6a"/>
            </w:pPr>
            <w:r w:rsidRPr="00975852">
              <w:lastRenderedPageBreak/>
              <w:t>6.</w:t>
            </w:r>
            <w:r w:rsidRPr="00975852">
              <w:tab/>
              <w:t xml:space="preserve">zdôrazňuje, že transparentnosť, dôkladné kontroly konfliktu záujmov a jasné pravidlá interakcie so zainteresovanými stranami sú základnými zárukami nezávislosti, </w:t>
            </w:r>
            <w:r w:rsidRPr="00975852">
              <w:rPr>
                <w:b/>
                <w:bCs/>
                <w:i/>
                <w:iCs/>
              </w:rPr>
              <w:t xml:space="preserve">inštitucionálnej </w:t>
            </w:r>
            <w:r w:rsidRPr="00975852">
              <w:t>dôveryhodnosti a zodpovednosti decentralizovaných agentúr Únie</w:t>
            </w:r>
            <w:r w:rsidRPr="00975852">
              <w:rPr>
                <w:b/>
                <w:bCs/>
                <w:i/>
                <w:iCs/>
              </w:rPr>
              <w:t>, ako aj dôvery verejnosti v ich silné a dôsledné fungovanie</w:t>
            </w:r>
            <w:r w:rsidRPr="00975852">
              <w:t xml:space="preserve">; zdôrazňuje, že mnohé agentúry pôsobia v odvetviach, v ktorých je potrebná úzka spolupráca s priemyslom, poradenskými spoločnosťami, technickými expertmi, mimovládnymi organizáciami (MVO) alebo externými partnermi, ale v ktorých pretrvávajú riziká neprístupného ovplyvňovania, nevyvážených konzultácií alebo neprehľadnosti; zdôrazňuje, že transparentné postupy, zverejňovanie </w:t>
            </w:r>
            <w:r w:rsidRPr="00975852">
              <w:lastRenderedPageBreak/>
              <w:t xml:space="preserve">informácií zo stretnutí, vyvážený a transparentný výber odborníkov a nepretržité preverovanie konfliktu záujmov sú nevyhnutné na zabezpečenie toho, aby sa rozhodnutia agentúr zakladali výlučne na objektívnych dôkazoch a všeobecnom záujme Únie; naliehavo vyzýva všetky agentúry, aby zaviedli a presadzovali takéto opatrenia; </w:t>
            </w:r>
            <w:r w:rsidRPr="00975852">
              <w:rPr>
                <w:b/>
                <w:i/>
              </w:rPr>
              <w:t>vyzýva agentúry, aby zaviedli pravidelné nezávislé preskúmania rámcov konfliktu záujmov a bezodkladne zaviedli nápravné opatrenia; </w:t>
            </w:r>
          </w:p>
        </w:tc>
      </w:tr>
    </w:tbl>
    <w:p w14:paraId="276735C4"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53D6A469" w14:textId="3D8668F5" w:rsidR="00874F8E" w:rsidRPr="00975852" w:rsidRDefault="00C91261" w:rsidP="00C91261">
      <w:r w:rsidRPr="00975852">
        <w:rPr>
          <w:rStyle w:val="HideTWBExt"/>
        </w:rPr>
        <w:t>&lt;/Amend&gt;</w:t>
      </w:r>
    </w:p>
    <w:p w14:paraId="1DFE94B1"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30</w:t>
      </w:r>
      <w:r w:rsidRPr="00975852">
        <w:rPr>
          <w:rStyle w:val="HideTWBExt"/>
        </w:rPr>
        <w:t>&lt;/NumAm&gt;</w:t>
      </w:r>
    </w:p>
    <w:p w14:paraId="4A9B16F4"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3ACC6183"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4DC5B462" w14:textId="77777777" w:rsidR="00C91261" w:rsidRPr="00975852" w:rsidRDefault="00C91261" w:rsidP="00C91261">
      <w:pPr>
        <w:pStyle w:val="NormalBold"/>
      </w:pPr>
      <w:r w:rsidRPr="00975852">
        <w:rPr>
          <w:rStyle w:val="HideTWBExt"/>
        </w:rPr>
        <w:t>&lt;/RepeatBlock-By&gt;</w:t>
      </w:r>
    </w:p>
    <w:p w14:paraId="34A5EC9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C733B25" w14:textId="77777777" w:rsidR="00C91261" w:rsidRPr="00975852" w:rsidRDefault="00C91261" w:rsidP="00C91261">
      <w:pPr>
        <w:pStyle w:val="NormalBold"/>
      </w:pPr>
      <w:r w:rsidRPr="00975852">
        <w:rPr>
          <w:rStyle w:val="HideTWBExt"/>
        </w:rPr>
        <w:t>&lt;Article&gt;</w:t>
      </w:r>
      <w:r w:rsidRPr="00975852">
        <w:t>Odsek 6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AC6B493" w14:textId="77777777" w:rsidTr="00E60DB9">
        <w:trPr>
          <w:trHeight w:val="240"/>
          <w:jc w:val="center"/>
        </w:trPr>
        <w:tc>
          <w:tcPr>
            <w:tcW w:w="9752" w:type="dxa"/>
            <w:gridSpan w:val="2"/>
            <w:tcBorders>
              <w:top w:val="nil"/>
              <w:left w:val="nil"/>
              <w:bottom w:val="nil"/>
              <w:right w:val="nil"/>
            </w:tcBorders>
          </w:tcPr>
          <w:p w14:paraId="4BB0DACC" w14:textId="77777777" w:rsidR="00C91261" w:rsidRPr="00975852" w:rsidRDefault="00C91261" w:rsidP="00E60DB9"/>
        </w:tc>
      </w:tr>
      <w:tr w:rsidR="00755ACE" w:rsidRPr="00975852" w14:paraId="3EC3C695" w14:textId="77777777" w:rsidTr="00E60DB9">
        <w:trPr>
          <w:trHeight w:val="240"/>
          <w:jc w:val="center"/>
        </w:trPr>
        <w:tc>
          <w:tcPr>
            <w:tcW w:w="4876" w:type="dxa"/>
            <w:tcBorders>
              <w:top w:val="nil"/>
              <w:left w:val="nil"/>
              <w:bottom w:val="nil"/>
              <w:right w:val="nil"/>
            </w:tcBorders>
          </w:tcPr>
          <w:p w14:paraId="140A5DE5"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CC0E2A5" w14:textId="77777777" w:rsidR="00C91261" w:rsidRPr="00975852" w:rsidRDefault="00C91261" w:rsidP="00E60DB9">
            <w:pPr>
              <w:pStyle w:val="AmColumnHeading"/>
            </w:pPr>
            <w:r w:rsidRPr="00975852">
              <w:t>Pozmeňujúci návrh</w:t>
            </w:r>
          </w:p>
        </w:tc>
      </w:tr>
      <w:tr w:rsidR="00755ACE" w:rsidRPr="00975852" w14:paraId="2BD4678E" w14:textId="77777777" w:rsidTr="00E60DB9">
        <w:trPr>
          <w:jc w:val="center"/>
        </w:trPr>
        <w:tc>
          <w:tcPr>
            <w:tcW w:w="4876" w:type="dxa"/>
            <w:tcBorders>
              <w:top w:val="nil"/>
              <w:left w:val="nil"/>
              <w:bottom w:val="nil"/>
              <w:right w:val="nil"/>
            </w:tcBorders>
          </w:tcPr>
          <w:p w14:paraId="77A618AB" w14:textId="77777777" w:rsidR="00C91261" w:rsidRPr="00975852" w:rsidRDefault="00C91261" w:rsidP="00E60DB9">
            <w:pPr>
              <w:pStyle w:val="Normal6a"/>
            </w:pPr>
          </w:p>
        </w:tc>
        <w:tc>
          <w:tcPr>
            <w:tcW w:w="4876" w:type="dxa"/>
            <w:tcBorders>
              <w:top w:val="nil"/>
              <w:left w:val="nil"/>
              <w:bottom w:val="nil"/>
              <w:right w:val="nil"/>
            </w:tcBorders>
          </w:tcPr>
          <w:p w14:paraId="3A0D5075" w14:textId="77777777" w:rsidR="00C91261" w:rsidRPr="00975852" w:rsidRDefault="00C91261" w:rsidP="00E60DB9">
            <w:pPr>
              <w:pStyle w:val="Normal6a"/>
            </w:pPr>
            <w:r w:rsidRPr="00975852">
              <w:rPr>
                <w:b/>
                <w:i/>
              </w:rPr>
              <w:t>6a.</w:t>
            </w:r>
            <w:r w:rsidRPr="00975852">
              <w:tab/>
            </w:r>
            <w:r w:rsidRPr="00975852">
              <w:rPr>
                <w:b/>
                <w:i/>
              </w:rPr>
              <w:t>zdôrazňuje, že konflikty záujmov a jav otáčavých dverí predstavujú systémové riziká riadenia, najmä v prípade agentúr, ktoré úzko spolupracujú s priemyslom; požaduje prísnejšie lehoty na odstúpenie od zmluvy, proaktívne monitorovanie a úplnú transparentnosť interakcií so zainteresovanými stranami;</w:t>
            </w:r>
          </w:p>
        </w:tc>
      </w:tr>
    </w:tbl>
    <w:p w14:paraId="0E957E44"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757A37E" w14:textId="1819BBB7" w:rsidR="00874F8E" w:rsidRPr="00975852" w:rsidRDefault="00C91261" w:rsidP="00C91261">
      <w:r w:rsidRPr="00975852">
        <w:rPr>
          <w:rStyle w:val="HideTWBExt"/>
        </w:rPr>
        <w:t>&lt;/Amend&gt;</w:t>
      </w:r>
    </w:p>
    <w:p w14:paraId="45049BC5"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31</w:t>
      </w:r>
      <w:r w:rsidRPr="00975852">
        <w:rPr>
          <w:rStyle w:val="HideTWBExt"/>
        </w:rPr>
        <w:t>&lt;/NumAm&gt;</w:t>
      </w:r>
    </w:p>
    <w:p w14:paraId="5CD8BBD1"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01AA264F" w14:textId="77777777" w:rsidR="00C91261" w:rsidRPr="00975852" w:rsidRDefault="00C91261" w:rsidP="00C91261">
      <w:pPr>
        <w:pStyle w:val="NormalBold"/>
      </w:pPr>
      <w:r w:rsidRPr="00975852">
        <w:rPr>
          <w:rStyle w:val="HideTWBExt"/>
        </w:rPr>
        <w:t>&lt;/RepeatBlock-By&gt;</w:t>
      </w:r>
    </w:p>
    <w:p w14:paraId="778C4EF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CBDF7ED" w14:textId="77777777" w:rsidR="00C91261" w:rsidRPr="00975852" w:rsidRDefault="00C91261" w:rsidP="00C91261">
      <w:pPr>
        <w:pStyle w:val="NormalBold"/>
      </w:pPr>
      <w:r w:rsidRPr="00975852">
        <w:rPr>
          <w:rStyle w:val="HideTWBExt"/>
        </w:rPr>
        <w:t>&lt;Article&gt;</w:t>
      </w:r>
      <w:r w:rsidRPr="00975852">
        <w:t>Odsek 6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5F81F7F" w14:textId="77777777" w:rsidTr="00E60DB9">
        <w:trPr>
          <w:trHeight w:val="240"/>
          <w:jc w:val="center"/>
        </w:trPr>
        <w:tc>
          <w:tcPr>
            <w:tcW w:w="9752" w:type="dxa"/>
            <w:gridSpan w:val="2"/>
            <w:tcBorders>
              <w:top w:val="nil"/>
              <w:left w:val="nil"/>
              <w:bottom w:val="nil"/>
              <w:right w:val="nil"/>
            </w:tcBorders>
          </w:tcPr>
          <w:p w14:paraId="7EDD2C44" w14:textId="77777777" w:rsidR="00C91261" w:rsidRPr="00975852" w:rsidRDefault="00C91261" w:rsidP="00E60DB9"/>
        </w:tc>
      </w:tr>
      <w:tr w:rsidR="00755ACE" w:rsidRPr="00975852" w14:paraId="6BF747D5" w14:textId="77777777" w:rsidTr="00E60DB9">
        <w:trPr>
          <w:trHeight w:val="240"/>
          <w:jc w:val="center"/>
        </w:trPr>
        <w:tc>
          <w:tcPr>
            <w:tcW w:w="4876" w:type="dxa"/>
            <w:tcBorders>
              <w:top w:val="nil"/>
              <w:left w:val="nil"/>
              <w:bottom w:val="nil"/>
              <w:right w:val="nil"/>
            </w:tcBorders>
          </w:tcPr>
          <w:p w14:paraId="1ADD091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CB30C9A" w14:textId="77777777" w:rsidR="00C91261" w:rsidRPr="00975852" w:rsidRDefault="00C91261" w:rsidP="00E60DB9">
            <w:pPr>
              <w:pStyle w:val="AmColumnHeading"/>
            </w:pPr>
            <w:r w:rsidRPr="00975852">
              <w:t>Pozmeňujúci návrh</w:t>
            </w:r>
          </w:p>
        </w:tc>
      </w:tr>
      <w:tr w:rsidR="00755ACE" w:rsidRPr="00975852" w14:paraId="0A918F42" w14:textId="77777777" w:rsidTr="00E60DB9">
        <w:trPr>
          <w:jc w:val="center"/>
        </w:trPr>
        <w:tc>
          <w:tcPr>
            <w:tcW w:w="4876" w:type="dxa"/>
            <w:tcBorders>
              <w:top w:val="nil"/>
              <w:left w:val="nil"/>
              <w:bottom w:val="nil"/>
              <w:right w:val="nil"/>
            </w:tcBorders>
          </w:tcPr>
          <w:p w14:paraId="088BB90F" w14:textId="77777777" w:rsidR="00C91261" w:rsidRPr="00975852" w:rsidRDefault="00C91261" w:rsidP="00E60DB9">
            <w:pPr>
              <w:pStyle w:val="Normal6a"/>
            </w:pPr>
          </w:p>
        </w:tc>
        <w:tc>
          <w:tcPr>
            <w:tcW w:w="4876" w:type="dxa"/>
            <w:tcBorders>
              <w:top w:val="nil"/>
              <w:left w:val="nil"/>
              <w:bottom w:val="nil"/>
              <w:right w:val="nil"/>
            </w:tcBorders>
          </w:tcPr>
          <w:p w14:paraId="73471F88" w14:textId="77777777" w:rsidR="00C91261" w:rsidRPr="00975852" w:rsidRDefault="00C91261" w:rsidP="00E60DB9">
            <w:pPr>
              <w:pStyle w:val="Normal6a"/>
            </w:pPr>
            <w:r w:rsidRPr="00975852">
              <w:rPr>
                <w:b/>
                <w:i/>
              </w:rPr>
              <w:t>6a.</w:t>
            </w:r>
            <w:r w:rsidRPr="00975852">
              <w:tab/>
            </w:r>
            <w:r w:rsidRPr="00975852">
              <w:rPr>
                <w:b/>
                <w:i/>
              </w:rPr>
              <w:t>vyzýva Komisiu a sieť agentúr EÚ, aby podporovali usmernenia medzi agentúrami a vzájomné učenie s cieľom zvýšiť štandardy dobrej správy vecí verejných a postupy transparentnosti;</w:t>
            </w:r>
          </w:p>
        </w:tc>
      </w:tr>
    </w:tbl>
    <w:p w14:paraId="0D318B5B"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924B609" w14:textId="40BBD443" w:rsidR="00874F8E" w:rsidRPr="00975852" w:rsidRDefault="00C91261" w:rsidP="00C91261">
      <w:r w:rsidRPr="00975852">
        <w:rPr>
          <w:rStyle w:val="HideTWBExt"/>
        </w:rPr>
        <w:t>&lt;/Amend&gt;</w:t>
      </w:r>
    </w:p>
    <w:p w14:paraId="4DE3E9B5"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32</w:t>
      </w:r>
      <w:r w:rsidRPr="00975852">
        <w:rPr>
          <w:rStyle w:val="HideTWBExt"/>
        </w:rPr>
        <w:t>&lt;/NumAm&gt;</w:t>
      </w:r>
    </w:p>
    <w:p w14:paraId="3B899800"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28990A46" w14:textId="77777777" w:rsidR="00C91261" w:rsidRPr="00975852" w:rsidRDefault="00C91261" w:rsidP="00C91261">
      <w:pPr>
        <w:pStyle w:val="NormalBold"/>
      </w:pPr>
      <w:r w:rsidRPr="00975852">
        <w:rPr>
          <w:rStyle w:val="HideTWBExt"/>
        </w:rPr>
        <w:t>&lt;/RepeatBlock-By&gt;</w:t>
      </w:r>
    </w:p>
    <w:p w14:paraId="122BE3D8"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8D082BA" w14:textId="77777777" w:rsidR="00C91261" w:rsidRPr="00975852" w:rsidRDefault="00C91261" w:rsidP="00C91261">
      <w:pPr>
        <w:pStyle w:val="NormalBold"/>
      </w:pPr>
      <w:r w:rsidRPr="00975852">
        <w:rPr>
          <w:rStyle w:val="HideTWBExt"/>
        </w:rPr>
        <w:t>&lt;Article&gt;</w:t>
      </w:r>
      <w:r w:rsidRPr="00975852">
        <w:t>Odsek 7</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C6467F6" w14:textId="77777777" w:rsidTr="00E60DB9">
        <w:trPr>
          <w:trHeight w:val="240"/>
          <w:jc w:val="center"/>
        </w:trPr>
        <w:tc>
          <w:tcPr>
            <w:tcW w:w="9752" w:type="dxa"/>
            <w:gridSpan w:val="2"/>
            <w:tcBorders>
              <w:top w:val="nil"/>
              <w:left w:val="nil"/>
              <w:bottom w:val="nil"/>
              <w:right w:val="nil"/>
            </w:tcBorders>
          </w:tcPr>
          <w:p w14:paraId="3233E852" w14:textId="77777777" w:rsidR="00C91261" w:rsidRPr="00975852" w:rsidRDefault="00C91261" w:rsidP="00E60DB9"/>
        </w:tc>
      </w:tr>
      <w:tr w:rsidR="00755ACE" w:rsidRPr="00975852" w14:paraId="2850C3D0" w14:textId="77777777" w:rsidTr="00E60DB9">
        <w:trPr>
          <w:trHeight w:val="240"/>
          <w:jc w:val="center"/>
        </w:trPr>
        <w:tc>
          <w:tcPr>
            <w:tcW w:w="4876" w:type="dxa"/>
            <w:tcBorders>
              <w:top w:val="nil"/>
              <w:left w:val="nil"/>
              <w:bottom w:val="nil"/>
              <w:right w:val="nil"/>
            </w:tcBorders>
          </w:tcPr>
          <w:p w14:paraId="02F4F780"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AC7A6A5" w14:textId="77777777" w:rsidR="00C91261" w:rsidRPr="00975852" w:rsidRDefault="00C91261" w:rsidP="00E60DB9">
            <w:pPr>
              <w:pStyle w:val="AmColumnHeading"/>
            </w:pPr>
            <w:r w:rsidRPr="00975852">
              <w:t>Pozmeňujúci návrh</w:t>
            </w:r>
          </w:p>
        </w:tc>
      </w:tr>
      <w:tr w:rsidR="00755ACE" w:rsidRPr="00975852" w14:paraId="51691E9E" w14:textId="77777777" w:rsidTr="00E60DB9">
        <w:trPr>
          <w:jc w:val="center"/>
        </w:trPr>
        <w:tc>
          <w:tcPr>
            <w:tcW w:w="4876" w:type="dxa"/>
            <w:tcBorders>
              <w:top w:val="nil"/>
              <w:left w:val="nil"/>
              <w:bottom w:val="nil"/>
              <w:right w:val="nil"/>
            </w:tcBorders>
          </w:tcPr>
          <w:p w14:paraId="3D74D20D" w14:textId="77777777" w:rsidR="00C91261" w:rsidRPr="00975852" w:rsidRDefault="00C91261" w:rsidP="00E60DB9">
            <w:pPr>
              <w:pStyle w:val="Normal6a"/>
            </w:pPr>
            <w:r w:rsidRPr="00975852">
              <w:t>7.</w:t>
            </w:r>
            <w:r w:rsidRPr="00975852">
              <w:tab/>
              <w:t xml:space="preserve">uznáva, že decentralizované agentúry sú vystavené rizikám lobizmu v rôznej miere v závislosti od svojho mandátu a operačného kontextu; </w:t>
            </w:r>
            <w:r w:rsidRPr="00975852">
              <w:rPr>
                <w:b/>
                <w:bCs/>
                <w:i/>
                <w:iCs/>
              </w:rPr>
              <w:t xml:space="preserve">zdôrazňuje, že súčasné </w:t>
            </w:r>
            <w:r w:rsidRPr="00975852">
              <w:t xml:space="preserve">postupy </w:t>
            </w:r>
            <w:r w:rsidRPr="00975852">
              <w:rPr>
                <w:b/>
                <w:bCs/>
                <w:i/>
                <w:iCs/>
              </w:rPr>
              <w:t xml:space="preserve">na zabezpečenie </w:t>
            </w:r>
            <w:r w:rsidRPr="00975852">
              <w:t xml:space="preserve">transparentnosti </w:t>
            </w:r>
            <w:r w:rsidRPr="00975852">
              <w:rPr>
                <w:b/>
                <w:bCs/>
                <w:i/>
                <w:iCs/>
              </w:rPr>
              <w:t>sa takisto líšia;</w:t>
            </w:r>
            <w:r w:rsidRPr="00975852">
              <w:rPr>
                <w:b/>
                <w:i/>
              </w:rPr>
              <w:t xml:space="preserve"> konštatuje, že napríklad agentúra </w:t>
            </w:r>
            <w:proofErr w:type="spellStart"/>
            <w:r w:rsidRPr="00975852">
              <w:rPr>
                <w:b/>
                <w:i/>
              </w:rPr>
              <w:t>eu</w:t>
            </w:r>
            <w:proofErr w:type="spellEnd"/>
            <w:r w:rsidRPr="00975852">
              <w:rPr>
                <w:b/>
                <w:i/>
              </w:rPr>
              <w:t xml:space="preserve">‑LISA vedie na svojej webovej stránke osobitný register transparentnosti, ktorý obsahuje všetky stretnutia jej vrcholového manažmentu s hospodárskymi subjektmi; </w:t>
            </w:r>
            <w:proofErr w:type="spellStart"/>
            <w:r w:rsidRPr="00975852">
              <w:rPr>
                <w:b/>
                <w:i/>
              </w:rPr>
              <w:t>Frontex</w:t>
            </w:r>
            <w:proofErr w:type="spellEnd"/>
            <w:r w:rsidRPr="00975852">
              <w:rPr>
                <w:b/>
                <w:i/>
              </w:rPr>
              <w:t xml:space="preserve"> uvádza na svojom webovom sídle register s informáciami o stretnutiach týkajúcich sa konkrétne záležitostí súvisiacich s verejným obstarávaním; agentúra ECHA uverejňuje informácie o stretnutiach vrcholového manažmentu s externými organizáciami zainteresovaných strán; </w:t>
            </w:r>
            <w:r w:rsidRPr="00975852">
              <w:rPr>
                <w:b/>
                <w:bCs/>
                <w:i/>
                <w:iCs/>
              </w:rPr>
              <w:t>zastáva názor, že</w:t>
            </w:r>
            <w:r w:rsidRPr="00975852">
              <w:t xml:space="preserve"> hoci univerzálny model by nebol primeraný ani zmysluplný z prevádzkového hľadiska, stanovenie spoločných minimálnych noriem by posilnilo súdržnosť</w:t>
            </w:r>
            <w:r w:rsidRPr="00975852">
              <w:rPr>
                <w:b/>
                <w:bCs/>
                <w:i/>
                <w:iCs/>
              </w:rPr>
              <w:t>;</w:t>
            </w:r>
            <w:r w:rsidRPr="00975852">
              <w:rPr>
                <w:b/>
                <w:i/>
              </w:rPr>
              <w:t xml:space="preserve"> </w:t>
            </w:r>
            <w:r w:rsidRPr="00975852">
              <w:rPr>
                <w:b/>
                <w:bCs/>
                <w:i/>
                <w:iCs/>
              </w:rPr>
              <w:t xml:space="preserve">berie na vedomie odpovede agentúr, ktoré poskytli v predchádzajúcom cykle udeľovania absolutória, vrátane toho, že v rôznej miere využívajú register transparentnosti a že viaceré agentúry už zaviedli vnútorné registre transparentnosti alebo systémy konfliktu záujmov prispôsobené svojim </w:t>
            </w:r>
            <w:r w:rsidRPr="00975852">
              <w:rPr>
                <w:b/>
                <w:bCs/>
                <w:i/>
                <w:iCs/>
              </w:rPr>
              <w:lastRenderedPageBreak/>
              <w:t>mandátom</w:t>
            </w:r>
            <w:r w:rsidRPr="00975852">
              <w:t xml:space="preserve">; vyzýva agentúry, aby prijali minimálne normy, ako je uplatňovanie zásady štyroch očí, jasný kódex správania vrátane jasných pravidiel na zabránenie konfliktu záujmov a zavedenie </w:t>
            </w:r>
            <w:r w:rsidRPr="00975852">
              <w:rPr>
                <w:b/>
                <w:bCs/>
                <w:i/>
                <w:iCs/>
              </w:rPr>
              <w:t>osobitných</w:t>
            </w:r>
            <w:r w:rsidRPr="00975852">
              <w:t xml:space="preserve"> interných registrov transparentnosti s </w:t>
            </w:r>
            <w:r w:rsidRPr="00975852">
              <w:rPr>
                <w:b/>
                <w:bCs/>
                <w:i/>
                <w:iCs/>
              </w:rPr>
              <w:t xml:space="preserve">jasnými normami </w:t>
            </w:r>
            <w:r w:rsidRPr="00975852">
              <w:t xml:space="preserve">odrážajúcimi </w:t>
            </w:r>
            <w:r w:rsidRPr="00975852">
              <w:rPr>
                <w:b/>
                <w:bCs/>
                <w:i/>
                <w:iCs/>
              </w:rPr>
              <w:t>mandát agentúry a príslušné</w:t>
            </w:r>
            <w:r w:rsidRPr="00975852">
              <w:t xml:space="preserve"> pravidlá ochrany údajov; zdôrazňuje, že registre </w:t>
            </w:r>
            <w:r w:rsidRPr="00975852">
              <w:rPr>
                <w:b/>
                <w:bCs/>
                <w:i/>
                <w:iCs/>
              </w:rPr>
              <w:t>transparentnosti</w:t>
            </w:r>
            <w:r w:rsidRPr="00975852">
              <w:t xml:space="preserve"> by mali byť audítorom prístupné od prípadu k prípadu; domnieva sa, že zavádzanie by malo prebiehať postupne s </w:t>
            </w:r>
            <w:r w:rsidRPr="00975852">
              <w:rPr>
                <w:b/>
                <w:bCs/>
                <w:i/>
                <w:iCs/>
              </w:rPr>
              <w:t xml:space="preserve">prihliadnutím na nové digitálne možnosti, aby sa zabránilo vytváraniu dodatočnej </w:t>
            </w:r>
            <w:r w:rsidRPr="00975852">
              <w:t xml:space="preserve">administratívnej </w:t>
            </w:r>
            <w:r w:rsidRPr="00975852">
              <w:rPr>
                <w:b/>
                <w:bCs/>
                <w:i/>
                <w:iCs/>
              </w:rPr>
              <w:t>záťaže</w:t>
            </w:r>
            <w:r w:rsidRPr="00975852">
              <w:rPr>
                <w:b/>
                <w:bCs/>
              </w:rPr>
              <w:t xml:space="preserve"> </w:t>
            </w:r>
            <w:r w:rsidRPr="00975852">
              <w:rPr>
                <w:b/>
                <w:bCs/>
                <w:i/>
                <w:iCs/>
              </w:rPr>
              <w:t>pre agentúry</w:t>
            </w:r>
            <w:r w:rsidRPr="00975852">
              <w:t>;</w:t>
            </w:r>
          </w:p>
        </w:tc>
        <w:tc>
          <w:tcPr>
            <w:tcW w:w="4876" w:type="dxa"/>
            <w:tcBorders>
              <w:top w:val="nil"/>
              <w:left w:val="nil"/>
              <w:bottom w:val="nil"/>
              <w:right w:val="nil"/>
            </w:tcBorders>
          </w:tcPr>
          <w:p w14:paraId="45AB22F6" w14:textId="77777777" w:rsidR="00C91261" w:rsidRPr="00975852" w:rsidRDefault="00C91261" w:rsidP="00E60DB9">
            <w:pPr>
              <w:pStyle w:val="Normal6a"/>
            </w:pPr>
            <w:r w:rsidRPr="00975852">
              <w:lastRenderedPageBreak/>
              <w:t>7.</w:t>
            </w:r>
            <w:r w:rsidRPr="00975852">
              <w:tab/>
              <w:t xml:space="preserve">uznáva, že decentralizované agentúry sú vystavené rizikám lobizmu v rôznej miere v závislosti od svojho mandátu a operačného kontextu; </w:t>
            </w:r>
            <w:r w:rsidRPr="00975852">
              <w:rPr>
                <w:b/>
                <w:i/>
              </w:rPr>
              <w:t>poznamenáva, že</w:t>
            </w:r>
            <w:r w:rsidRPr="00975852">
              <w:t xml:space="preserve"> postupy v </w:t>
            </w:r>
            <w:r w:rsidRPr="00975852">
              <w:rPr>
                <w:b/>
                <w:bCs/>
                <w:i/>
                <w:iCs/>
              </w:rPr>
              <w:t xml:space="preserve">oblasti </w:t>
            </w:r>
            <w:r w:rsidRPr="00975852">
              <w:t xml:space="preserve">transparentnosti </w:t>
            </w:r>
            <w:r w:rsidRPr="00975852">
              <w:rPr>
                <w:b/>
                <w:i/>
              </w:rPr>
              <w:t xml:space="preserve">sa preto v jednotlivých agentúrach líšia; </w:t>
            </w:r>
            <w:r w:rsidRPr="00975852">
              <w:rPr>
                <w:b/>
                <w:bCs/>
                <w:i/>
                <w:iCs/>
              </w:rPr>
              <w:t>domnieva sa</w:t>
            </w:r>
            <w:r w:rsidRPr="00975852">
              <w:t>, že hoci univerzálny model by nebol primeraný ani zmysluplný z prevádzkového hľadiska, stanovenie spoločných minimálnych noriem by posilnilo súdržnosť</w:t>
            </w:r>
            <w:r w:rsidRPr="00975852">
              <w:rPr>
                <w:b/>
                <w:bCs/>
                <w:i/>
                <w:iCs/>
              </w:rPr>
              <w:t xml:space="preserve"> a zodpovednosť</w:t>
            </w:r>
            <w:r w:rsidRPr="00975852">
              <w:t xml:space="preserve">; vyzýva agentúry, aby prijali minimálne normy, ako je uplatňovanie zásady štyroch očí, jasný kódex správania vrátane jasných pravidiel na zabránenie konfliktu záujmov a zavedenie interných registrov transparentnosti odrážajúcimi </w:t>
            </w:r>
            <w:r w:rsidRPr="00975852">
              <w:rPr>
                <w:b/>
                <w:bCs/>
                <w:i/>
                <w:iCs/>
              </w:rPr>
              <w:t xml:space="preserve">ich príslušné mandáty a platné </w:t>
            </w:r>
            <w:r w:rsidRPr="00975852">
              <w:t xml:space="preserve">pravidlá ochrany údajov; zdôrazňuje, že </w:t>
            </w:r>
            <w:r w:rsidRPr="00975852">
              <w:rPr>
                <w:b/>
                <w:bCs/>
                <w:i/>
                <w:iCs/>
              </w:rPr>
              <w:t xml:space="preserve">takéto </w:t>
            </w:r>
            <w:r w:rsidRPr="00975852">
              <w:t xml:space="preserve">registre by mali byť audítorom prístupné od prípadu k prípadu; domnieva sa, že </w:t>
            </w:r>
            <w:r w:rsidRPr="00975852">
              <w:rPr>
                <w:b/>
                <w:bCs/>
                <w:i/>
                <w:iCs/>
              </w:rPr>
              <w:t xml:space="preserve">ich </w:t>
            </w:r>
            <w:r w:rsidRPr="00975852">
              <w:t xml:space="preserve">zavádzanie by malo prebiehať postupne </w:t>
            </w:r>
            <w:r w:rsidRPr="00975852">
              <w:rPr>
                <w:b/>
                <w:bCs/>
                <w:i/>
                <w:iCs/>
              </w:rPr>
              <w:t xml:space="preserve">a využívať digitálne riešenia s cieľom vyhnúť sa zbytočnej </w:t>
            </w:r>
            <w:r w:rsidRPr="00975852">
              <w:t xml:space="preserve">administratívnej </w:t>
            </w:r>
            <w:r w:rsidRPr="00975852">
              <w:rPr>
                <w:b/>
                <w:bCs/>
                <w:i/>
                <w:iCs/>
              </w:rPr>
              <w:t>záťaži</w:t>
            </w:r>
            <w:r w:rsidRPr="00975852">
              <w:t>;</w:t>
            </w:r>
          </w:p>
        </w:tc>
      </w:tr>
    </w:tbl>
    <w:p w14:paraId="48C878C7"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81E390F" w14:textId="4DCE3AEA" w:rsidR="00874F8E" w:rsidRPr="00975852" w:rsidRDefault="00C91261" w:rsidP="00C91261">
      <w:r w:rsidRPr="00975852">
        <w:rPr>
          <w:rStyle w:val="HideTWBExt"/>
        </w:rPr>
        <w:t>&lt;/Amend&gt;</w:t>
      </w:r>
    </w:p>
    <w:p w14:paraId="5707CD01"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33</w:t>
      </w:r>
      <w:r w:rsidRPr="00975852">
        <w:rPr>
          <w:rStyle w:val="HideTWBExt"/>
        </w:rPr>
        <w:t>&lt;/NumAm&gt;</w:t>
      </w:r>
    </w:p>
    <w:p w14:paraId="61507C59"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67BF4C21"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30D87A1C" w14:textId="77777777" w:rsidR="00C91261" w:rsidRPr="00975852" w:rsidRDefault="00C91261" w:rsidP="00C91261">
      <w:pPr>
        <w:pStyle w:val="NormalBold"/>
      </w:pPr>
      <w:r w:rsidRPr="00975852">
        <w:rPr>
          <w:rStyle w:val="HideTWBExt"/>
        </w:rPr>
        <w:t>&lt;/RepeatBlock-By&gt;</w:t>
      </w:r>
    </w:p>
    <w:p w14:paraId="7BD16221"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AAE83A7" w14:textId="77777777" w:rsidR="00C91261" w:rsidRPr="00975852" w:rsidRDefault="00C91261" w:rsidP="00C91261">
      <w:pPr>
        <w:pStyle w:val="NormalBold"/>
      </w:pPr>
      <w:r w:rsidRPr="00975852">
        <w:rPr>
          <w:rStyle w:val="HideTWBExt"/>
        </w:rPr>
        <w:t>&lt;Article&gt;</w:t>
      </w:r>
      <w:r w:rsidRPr="00975852">
        <w:t>Odsek 7</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89784AF" w14:textId="77777777" w:rsidTr="00E60DB9">
        <w:trPr>
          <w:trHeight w:val="240"/>
          <w:jc w:val="center"/>
        </w:trPr>
        <w:tc>
          <w:tcPr>
            <w:tcW w:w="9752" w:type="dxa"/>
            <w:gridSpan w:val="2"/>
            <w:tcBorders>
              <w:top w:val="nil"/>
              <w:left w:val="nil"/>
              <w:bottom w:val="nil"/>
              <w:right w:val="nil"/>
            </w:tcBorders>
          </w:tcPr>
          <w:p w14:paraId="03FD544B" w14:textId="77777777" w:rsidR="00C91261" w:rsidRPr="00975852" w:rsidRDefault="00C91261" w:rsidP="00E60DB9"/>
        </w:tc>
      </w:tr>
      <w:tr w:rsidR="00755ACE" w:rsidRPr="00975852" w14:paraId="134CC668" w14:textId="77777777" w:rsidTr="00E60DB9">
        <w:trPr>
          <w:trHeight w:val="240"/>
          <w:jc w:val="center"/>
        </w:trPr>
        <w:tc>
          <w:tcPr>
            <w:tcW w:w="4876" w:type="dxa"/>
            <w:tcBorders>
              <w:top w:val="nil"/>
              <w:left w:val="nil"/>
              <w:bottom w:val="nil"/>
              <w:right w:val="nil"/>
            </w:tcBorders>
          </w:tcPr>
          <w:p w14:paraId="57C9F355"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988E1D6" w14:textId="77777777" w:rsidR="00C91261" w:rsidRPr="00975852" w:rsidRDefault="00C91261" w:rsidP="00E60DB9">
            <w:pPr>
              <w:pStyle w:val="AmColumnHeading"/>
            </w:pPr>
            <w:r w:rsidRPr="00975852">
              <w:t>Pozmeňujúci návrh</w:t>
            </w:r>
          </w:p>
        </w:tc>
      </w:tr>
      <w:tr w:rsidR="00755ACE" w:rsidRPr="00975852" w14:paraId="181B091B" w14:textId="77777777" w:rsidTr="00E60DB9">
        <w:trPr>
          <w:jc w:val="center"/>
        </w:trPr>
        <w:tc>
          <w:tcPr>
            <w:tcW w:w="4876" w:type="dxa"/>
            <w:tcBorders>
              <w:top w:val="nil"/>
              <w:left w:val="nil"/>
              <w:bottom w:val="nil"/>
              <w:right w:val="nil"/>
            </w:tcBorders>
          </w:tcPr>
          <w:p w14:paraId="03643A68" w14:textId="77777777" w:rsidR="00C91261" w:rsidRPr="00975852" w:rsidRDefault="00C91261" w:rsidP="00E60DB9">
            <w:pPr>
              <w:pStyle w:val="Normal6a"/>
            </w:pPr>
            <w:r w:rsidRPr="00975852">
              <w:t>7.</w:t>
            </w:r>
            <w:r w:rsidRPr="00975852">
              <w:tab/>
              <w:t xml:space="preserve">uznáva, že decentralizované agentúry sú vystavené rizikám lobizmu v rôznej miere v závislosti od svojho mandátu a operačného kontextu; zdôrazňuje, že súčasné postupy na zabezpečenie transparentnosti sa takisto líšia; konštatuje, že napríklad agentúra </w:t>
            </w:r>
            <w:proofErr w:type="spellStart"/>
            <w:r w:rsidRPr="00975852">
              <w:t>eu</w:t>
            </w:r>
            <w:proofErr w:type="spellEnd"/>
            <w:r w:rsidRPr="00975852">
              <w:t xml:space="preserve">‑LISA vedie na svojej webovej stránke osobitný register transparentnosti, ktorý obsahuje všetky stretnutia jej vrcholového manažmentu s hospodárskymi subjektmi; </w:t>
            </w:r>
            <w:proofErr w:type="spellStart"/>
            <w:r w:rsidRPr="00975852">
              <w:t>Frontex</w:t>
            </w:r>
            <w:proofErr w:type="spellEnd"/>
            <w:r w:rsidRPr="00975852">
              <w:t xml:space="preserve"> uvádza na svojom webovom sídle register s informáciami o stretnutiach týkajúcich sa konkrétne záležitostí súvisiacich s verejným obstarávaním; agentúra ECHA uverejňuje informácie o stretnutiach vrcholového manažmentu s externými organizáciami zainteresovaných strán; zastáva názor, že </w:t>
            </w:r>
            <w:r w:rsidRPr="00975852">
              <w:lastRenderedPageBreak/>
              <w:t>hoci univerzálny model by nebol primeraný ani zmysluplný z prevádzkového hľadiska, stanovenie spoločných minimálnych noriem by posilnilo súdržnosť; berie na vedomie odpovede agentúr, ktoré poskytli v predchádzajúcom cykle udeľovania absolutória, vrátane toho, že v rôznej miere využívajú register transparentnosti a že viaceré agentúry už zaviedli vnútorné registre transparentnosti alebo systémy konfliktu záujmov prispôsobené svojim mandátom; vyzýva agentúry, aby prijali minimálne normy, ako je uplatňovanie zásady štyroch očí, jasný kódex správania vrátane jasných pravidiel na zabránenie konfliktu záujmov a zavedenie osobitných interných registrov transparentnosti s jasnými normami odrážajúcimi mandát agentúry a príslušné pravidlá ochrany údajov; zdôrazňuje, že registre transparentnosti by mali byť audítorom prístupné od prípadu k prípadu; domnieva sa, že zavádzanie by malo prebiehať postupne s prihliadnutím na nové digitálne možnosti, aby sa zabránilo vytváraniu dodatočnej administratívnej záťaže pre agentúry;</w:t>
            </w:r>
          </w:p>
        </w:tc>
        <w:tc>
          <w:tcPr>
            <w:tcW w:w="4876" w:type="dxa"/>
            <w:tcBorders>
              <w:top w:val="nil"/>
              <w:left w:val="nil"/>
              <w:bottom w:val="nil"/>
              <w:right w:val="nil"/>
            </w:tcBorders>
          </w:tcPr>
          <w:p w14:paraId="37216B38" w14:textId="77777777" w:rsidR="00C91261" w:rsidRPr="00975852" w:rsidRDefault="00C91261" w:rsidP="00E60DB9">
            <w:pPr>
              <w:pStyle w:val="Normal6a"/>
            </w:pPr>
            <w:r w:rsidRPr="00975852">
              <w:lastRenderedPageBreak/>
              <w:t>7.</w:t>
            </w:r>
            <w:r w:rsidRPr="00975852">
              <w:tab/>
              <w:t xml:space="preserve">uznáva, že decentralizované agentúry sú vystavené rizikám lobizmu v rôznej miere v závislosti od svojho mandátu a operačného kontextu; zdôrazňuje, že súčasné postupy na zabezpečenie transparentnosti sa takisto líšia; konštatuje, že napríklad agentúra </w:t>
            </w:r>
            <w:proofErr w:type="spellStart"/>
            <w:r w:rsidRPr="00975852">
              <w:t>eu</w:t>
            </w:r>
            <w:proofErr w:type="spellEnd"/>
            <w:r w:rsidRPr="00975852">
              <w:t xml:space="preserve">‑LISA vedie na svojej webovej stránke osobitný register transparentnosti, ktorý obsahuje všetky stretnutia jej vrcholového manažmentu s hospodárskymi subjektmi; </w:t>
            </w:r>
            <w:proofErr w:type="spellStart"/>
            <w:r w:rsidRPr="00975852">
              <w:t>Frontex</w:t>
            </w:r>
            <w:proofErr w:type="spellEnd"/>
            <w:r w:rsidRPr="00975852">
              <w:t xml:space="preserve"> uvádza na svojom webovom sídle register s informáciami o stretnutiach týkajúcich sa konkrétne záležitostí súvisiacich s verejným obstarávaním; agentúra ECHA uverejňuje informácie o stretnutiach vrcholového manažmentu s externými organizáciami zainteresovaných strán; zastáva názor, že </w:t>
            </w:r>
            <w:r w:rsidRPr="00975852">
              <w:lastRenderedPageBreak/>
              <w:t xml:space="preserve">hoci univerzálny model by nebol primeraný ani zmysluplný z prevádzkového hľadiska, stanovenie spoločných minimálnych noriem by posilnilo súdržnosť; berie na vedomie odpovede agentúr, ktoré poskytli v predchádzajúcom cykle udeľovania absolutória, vrátane toho, že v rôznej miere využívajú register transparentnosti a že viaceré agentúry už zaviedli vnútorné registre transparentnosti alebo systémy konfliktu záujmov prispôsobené svojim mandátom; vyzýva agentúry, aby prijali minimálne normy, ako je uplatňovanie zásady štyroch očí, jasný kódex správania vrátane jasných pravidiel na zabránenie konfliktu záujmov a zavedenie osobitných interných registrov transparentnosti s jasnými normami odrážajúcimi mandát agentúry a príslušné pravidlá ochrany údajov; zdôrazňuje, že registre transparentnosti by mali byť audítorom prístupné od prípadu k prípadu; domnieva sa, že zavádzanie by malo prebiehať postupne s prihliadnutím na nové digitálne možnosti, aby sa zabránilo vytváraniu dodatočnej administratívnej záťaže pre agentúry; </w:t>
            </w:r>
            <w:r w:rsidRPr="00975852">
              <w:rPr>
                <w:b/>
                <w:i/>
              </w:rPr>
              <w:t xml:space="preserve">konštatuje však, že obmedzenie zverejňovania informácií o transparentnosti v agentúre </w:t>
            </w:r>
            <w:proofErr w:type="spellStart"/>
            <w:r w:rsidRPr="00975852">
              <w:rPr>
                <w:b/>
                <w:i/>
              </w:rPr>
              <w:t>Frontex</w:t>
            </w:r>
            <w:proofErr w:type="spellEnd"/>
            <w:r w:rsidRPr="00975852">
              <w:rPr>
                <w:b/>
                <w:i/>
              </w:rPr>
              <w:t xml:space="preserve"> predovšetkým na zasadnutia týkajúce sa verejného obstarávania nezabezpečuje komplexnú verejnú zodpovednosť, najmä vzhľadom na operačné činnosti agentúry; vyzýva na širšie a aktívnejšie postupy transparentnosti vrátane včasného prístupu k dokumentom a informáciám dôležitým pre operatívne rozhodovanie;</w:t>
            </w:r>
          </w:p>
        </w:tc>
      </w:tr>
    </w:tbl>
    <w:p w14:paraId="60390867"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542CAD8" w14:textId="07044F15" w:rsidR="00874F8E" w:rsidRPr="00975852" w:rsidRDefault="00C91261" w:rsidP="00C91261">
      <w:r w:rsidRPr="00975852">
        <w:rPr>
          <w:rStyle w:val="HideTWBExt"/>
        </w:rPr>
        <w:t>&lt;/Amend&gt;</w:t>
      </w:r>
    </w:p>
    <w:p w14:paraId="5BE9E1AA"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34</w:t>
      </w:r>
      <w:r w:rsidRPr="00975852">
        <w:rPr>
          <w:rStyle w:val="HideTWBExt"/>
        </w:rPr>
        <w:t>&lt;/NumAm&gt;</w:t>
      </w:r>
    </w:p>
    <w:p w14:paraId="36831146"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5D3A6E17" w14:textId="77777777" w:rsidR="00C91261" w:rsidRPr="00975852" w:rsidRDefault="00C91261" w:rsidP="00C91261">
      <w:pPr>
        <w:pStyle w:val="NormalBold"/>
      </w:pPr>
      <w:r w:rsidRPr="00975852">
        <w:rPr>
          <w:rStyle w:val="HideTWBExt"/>
        </w:rPr>
        <w:t>&lt;/RepeatBlock-By&gt;</w:t>
      </w:r>
    </w:p>
    <w:p w14:paraId="259E430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37DE86A" w14:textId="77777777" w:rsidR="00C91261" w:rsidRPr="00975852" w:rsidRDefault="00C91261" w:rsidP="00C91261">
      <w:pPr>
        <w:pStyle w:val="NormalBold"/>
      </w:pPr>
      <w:r w:rsidRPr="00975852">
        <w:rPr>
          <w:rStyle w:val="HideTWBExt"/>
        </w:rPr>
        <w:t>&lt;Article&gt;</w:t>
      </w:r>
      <w:r w:rsidRPr="00975852">
        <w:t>Odsek 7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17908CF" w14:textId="77777777" w:rsidTr="00E60DB9">
        <w:trPr>
          <w:trHeight w:val="240"/>
          <w:jc w:val="center"/>
        </w:trPr>
        <w:tc>
          <w:tcPr>
            <w:tcW w:w="9752" w:type="dxa"/>
            <w:gridSpan w:val="2"/>
            <w:tcBorders>
              <w:top w:val="nil"/>
              <w:left w:val="nil"/>
              <w:bottom w:val="nil"/>
              <w:right w:val="nil"/>
            </w:tcBorders>
          </w:tcPr>
          <w:p w14:paraId="5049FCEE" w14:textId="77777777" w:rsidR="00C91261" w:rsidRPr="00975852" w:rsidRDefault="00C91261" w:rsidP="00E60DB9"/>
        </w:tc>
      </w:tr>
      <w:tr w:rsidR="00755ACE" w:rsidRPr="00975852" w14:paraId="73EE60D3" w14:textId="77777777" w:rsidTr="00E60DB9">
        <w:trPr>
          <w:trHeight w:val="240"/>
          <w:jc w:val="center"/>
        </w:trPr>
        <w:tc>
          <w:tcPr>
            <w:tcW w:w="4876" w:type="dxa"/>
            <w:tcBorders>
              <w:top w:val="nil"/>
              <w:left w:val="nil"/>
              <w:bottom w:val="nil"/>
              <w:right w:val="nil"/>
            </w:tcBorders>
          </w:tcPr>
          <w:p w14:paraId="5B53B893" w14:textId="77777777" w:rsidR="00C91261" w:rsidRPr="00975852" w:rsidRDefault="00C91261" w:rsidP="00E60DB9">
            <w:pPr>
              <w:pStyle w:val="AmColumnHeading"/>
            </w:pPr>
            <w:r w:rsidRPr="00975852">
              <w:lastRenderedPageBreak/>
              <w:t>Návrh uznesenia</w:t>
            </w:r>
          </w:p>
        </w:tc>
        <w:tc>
          <w:tcPr>
            <w:tcW w:w="4876" w:type="dxa"/>
            <w:tcBorders>
              <w:top w:val="nil"/>
              <w:left w:val="nil"/>
              <w:bottom w:val="nil"/>
              <w:right w:val="nil"/>
            </w:tcBorders>
          </w:tcPr>
          <w:p w14:paraId="35DCD544" w14:textId="77777777" w:rsidR="00C91261" w:rsidRPr="00975852" w:rsidRDefault="00C91261" w:rsidP="00E60DB9">
            <w:pPr>
              <w:pStyle w:val="AmColumnHeading"/>
            </w:pPr>
            <w:r w:rsidRPr="00975852">
              <w:t>Pozmeňujúci návrh</w:t>
            </w:r>
          </w:p>
        </w:tc>
      </w:tr>
      <w:tr w:rsidR="00755ACE" w:rsidRPr="00975852" w14:paraId="2DCD0031" w14:textId="77777777" w:rsidTr="00E60DB9">
        <w:trPr>
          <w:jc w:val="center"/>
        </w:trPr>
        <w:tc>
          <w:tcPr>
            <w:tcW w:w="4876" w:type="dxa"/>
            <w:tcBorders>
              <w:top w:val="nil"/>
              <w:left w:val="nil"/>
              <w:bottom w:val="nil"/>
              <w:right w:val="nil"/>
            </w:tcBorders>
          </w:tcPr>
          <w:p w14:paraId="1B0577AA" w14:textId="77777777" w:rsidR="00C91261" w:rsidRPr="00975852" w:rsidRDefault="00C91261" w:rsidP="00E60DB9">
            <w:pPr>
              <w:pStyle w:val="Normal6a"/>
            </w:pPr>
          </w:p>
        </w:tc>
        <w:tc>
          <w:tcPr>
            <w:tcW w:w="4876" w:type="dxa"/>
            <w:tcBorders>
              <w:top w:val="nil"/>
              <w:left w:val="nil"/>
              <w:bottom w:val="nil"/>
              <w:right w:val="nil"/>
            </w:tcBorders>
          </w:tcPr>
          <w:p w14:paraId="3BCC75B9" w14:textId="77777777" w:rsidR="00C91261" w:rsidRPr="00975852" w:rsidRDefault="00C91261" w:rsidP="00E60DB9">
            <w:pPr>
              <w:pStyle w:val="Normal6a"/>
            </w:pPr>
            <w:r w:rsidRPr="00975852">
              <w:rPr>
                <w:b/>
                <w:i/>
              </w:rPr>
              <w:t>7a.</w:t>
            </w:r>
            <w:r w:rsidRPr="00975852">
              <w:tab/>
            </w:r>
            <w:r w:rsidRPr="00975852">
              <w:rPr>
                <w:b/>
                <w:i/>
              </w:rPr>
              <w:t>žiada úplnú transparentnosť, pokiaľ ide o interakcie agentúr s militantnými mimovládnymi organizáciami alebo záujmovými skupinami; vyzýva agentúry, aby systematicky zverejňovali zoznam svojich stretnutí s partnermi, ktorí nie sú súčasťou európskych inštitúcií alebo členských štátov, a prijaté príspevky;</w:t>
            </w:r>
          </w:p>
        </w:tc>
      </w:tr>
    </w:tbl>
    <w:p w14:paraId="2C8D244E"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655B363B" w14:textId="3DB68945" w:rsidR="00874F8E" w:rsidRPr="00975852" w:rsidRDefault="00C91261" w:rsidP="00C91261">
      <w:r w:rsidRPr="00975852">
        <w:rPr>
          <w:rStyle w:val="HideTWBExt"/>
        </w:rPr>
        <w:t>&lt;/Amend&gt;</w:t>
      </w:r>
    </w:p>
    <w:p w14:paraId="069B0D2A"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35</w:t>
      </w:r>
      <w:r w:rsidRPr="00975852">
        <w:rPr>
          <w:rStyle w:val="HideTWBExt"/>
        </w:rPr>
        <w:t>&lt;/NumAm&gt;</w:t>
      </w:r>
    </w:p>
    <w:p w14:paraId="0554C85F"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20979C43" w14:textId="77777777" w:rsidR="00C91261" w:rsidRPr="00975852" w:rsidRDefault="00C91261" w:rsidP="00C91261">
      <w:pPr>
        <w:pStyle w:val="NormalBold"/>
      </w:pPr>
      <w:r w:rsidRPr="00975852">
        <w:rPr>
          <w:rStyle w:val="HideTWBExt"/>
        </w:rPr>
        <w:t>&lt;/RepeatBlock-By&gt;</w:t>
      </w:r>
    </w:p>
    <w:p w14:paraId="73526F3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C813F49" w14:textId="77777777" w:rsidR="00C91261" w:rsidRPr="00975852" w:rsidRDefault="00C91261" w:rsidP="00C91261">
      <w:pPr>
        <w:pStyle w:val="NormalBold"/>
      </w:pPr>
      <w:r w:rsidRPr="00975852">
        <w:rPr>
          <w:rStyle w:val="HideTWBExt"/>
        </w:rPr>
        <w:t>&lt;Article&gt;</w:t>
      </w:r>
      <w:r w:rsidRPr="00975852">
        <w:t>Odsek 8</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A33E305" w14:textId="77777777" w:rsidTr="00E60DB9">
        <w:trPr>
          <w:trHeight w:val="240"/>
          <w:jc w:val="center"/>
        </w:trPr>
        <w:tc>
          <w:tcPr>
            <w:tcW w:w="9752" w:type="dxa"/>
            <w:gridSpan w:val="2"/>
            <w:tcBorders>
              <w:top w:val="nil"/>
              <w:left w:val="nil"/>
              <w:bottom w:val="nil"/>
              <w:right w:val="nil"/>
            </w:tcBorders>
          </w:tcPr>
          <w:p w14:paraId="4565B740" w14:textId="77777777" w:rsidR="00C91261" w:rsidRPr="00975852" w:rsidRDefault="00C91261" w:rsidP="00E60DB9"/>
        </w:tc>
      </w:tr>
      <w:tr w:rsidR="00755ACE" w:rsidRPr="00975852" w14:paraId="1585E784" w14:textId="77777777" w:rsidTr="00E60DB9">
        <w:trPr>
          <w:trHeight w:val="240"/>
          <w:jc w:val="center"/>
        </w:trPr>
        <w:tc>
          <w:tcPr>
            <w:tcW w:w="4876" w:type="dxa"/>
            <w:tcBorders>
              <w:top w:val="nil"/>
              <w:left w:val="nil"/>
              <w:bottom w:val="nil"/>
              <w:right w:val="nil"/>
            </w:tcBorders>
          </w:tcPr>
          <w:p w14:paraId="63992FA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6C6D92A" w14:textId="77777777" w:rsidR="00C91261" w:rsidRPr="00975852" w:rsidRDefault="00C91261" w:rsidP="00E60DB9">
            <w:pPr>
              <w:pStyle w:val="AmColumnHeading"/>
            </w:pPr>
            <w:r w:rsidRPr="00975852">
              <w:t>Pozmeňujúci návrh</w:t>
            </w:r>
          </w:p>
        </w:tc>
      </w:tr>
      <w:tr w:rsidR="00755ACE" w:rsidRPr="00975852" w14:paraId="09DBF3CE" w14:textId="77777777" w:rsidTr="00E60DB9">
        <w:trPr>
          <w:jc w:val="center"/>
        </w:trPr>
        <w:tc>
          <w:tcPr>
            <w:tcW w:w="4876" w:type="dxa"/>
            <w:tcBorders>
              <w:top w:val="nil"/>
              <w:left w:val="nil"/>
              <w:bottom w:val="nil"/>
              <w:right w:val="nil"/>
            </w:tcBorders>
          </w:tcPr>
          <w:p w14:paraId="4D0F82D4" w14:textId="77777777" w:rsidR="00C91261" w:rsidRPr="00975852" w:rsidRDefault="00C91261" w:rsidP="00E60DB9">
            <w:pPr>
              <w:pStyle w:val="Normal6a"/>
            </w:pPr>
            <w:r w:rsidRPr="00975852">
              <w:t>8.</w:t>
            </w:r>
            <w:r w:rsidRPr="00975852">
              <w:tab/>
              <w:t xml:space="preserve">konštatuje, že 33 decentralizovaných agentúr v roku 2024 uviedlo, že v nich pracovalo spolu 11 491 zamestnancov (v porovnaní s 10 580 v roku 2023) vrátane úradníkov, dočasných zamestnancov, zmluvných zamestnancov a vyslaných národných expertov, čo v porovnaní s rokom 2023 predstavuje nárast o 8,61 %; </w:t>
            </w:r>
            <w:r w:rsidRPr="00975852">
              <w:rPr>
                <w:b/>
                <w:i/>
              </w:rPr>
              <w:t xml:space="preserve">konštatuje, že hoci sa rodová rovnováha v decentralizovaných agentúrach Únie zlepšuje, pretrvávajú značné rozdiely; zdôrazňuje, že niektoré agentúry, ako sú ACER, EASA, ERA, </w:t>
            </w:r>
            <w:proofErr w:type="spellStart"/>
            <w:r w:rsidRPr="00975852">
              <w:rPr>
                <w:b/>
                <w:i/>
              </w:rPr>
              <w:t>eu</w:t>
            </w:r>
            <w:proofErr w:type="spellEnd"/>
            <w:r w:rsidRPr="00975852">
              <w:rPr>
                <w:b/>
                <w:i/>
              </w:rPr>
              <w:t>‑LISA a </w:t>
            </w:r>
            <w:proofErr w:type="spellStart"/>
            <w:r w:rsidRPr="00975852">
              <w:rPr>
                <w:b/>
                <w:i/>
              </w:rPr>
              <w:t>Europol</w:t>
            </w:r>
            <w:proofErr w:type="spellEnd"/>
            <w:r w:rsidRPr="00975852">
              <w:rPr>
                <w:b/>
                <w:i/>
              </w:rPr>
              <w:t xml:space="preserve">, majú vyššie percento mužov, zatiaľ čo agentúry ako </w:t>
            </w:r>
            <w:proofErr w:type="spellStart"/>
            <w:r w:rsidRPr="00975852">
              <w:rPr>
                <w:b/>
                <w:i/>
              </w:rPr>
              <w:t>CdT</w:t>
            </w:r>
            <w:proofErr w:type="spellEnd"/>
            <w:r w:rsidRPr="00975852">
              <w:rPr>
                <w:b/>
                <w:i/>
              </w:rPr>
              <w:t>, EFSA, EMA, ETF a </w:t>
            </w:r>
            <w:proofErr w:type="spellStart"/>
            <w:r w:rsidRPr="00975852">
              <w:rPr>
                <w:b/>
                <w:i/>
              </w:rPr>
              <w:t>Eurojust</w:t>
            </w:r>
            <w:proofErr w:type="spellEnd"/>
            <w:r w:rsidRPr="00975852">
              <w:rPr>
                <w:b/>
                <w:i/>
              </w:rPr>
              <w:t xml:space="preserve"> zamestnávajú viac žien; konštatuje, že tento percentuálny podiel je často špecifický pre jednotlivé odvetvia, pričom muži prevládajú v oblasti IT a presadzovania práva a žien je viac v odvetviach vzdelávania/odbornej prípravy a zdravotnej starostlivosti; pripomína, že záväzok Únie podporovať rodovú rovnosť na riadiacich pozíciách </w:t>
            </w:r>
            <w:r w:rsidRPr="00975852">
              <w:rPr>
                <w:b/>
                <w:i/>
              </w:rPr>
              <w:lastRenderedPageBreak/>
              <w:t>ešte stále nie je v plnej miere splnený; zdôrazňuje, že úsilie Komisie v tejto oblasti by sa malo zlepšiť;</w:t>
            </w:r>
            <w:r w:rsidRPr="00975852">
              <w:t xml:space="preserve"> pripomína, že v nariadení (EHS, </w:t>
            </w:r>
            <w:proofErr w:type="spellStart"/>
            <w:r w:rsidRPr="00975852">
              <w:t>Euratom</w:t>
            </w:r>
            <w:proofErr w:type="spellEnd"/>
            <w:r w:rsidRPr="00975852">
              <w:t>, ESUO) č. 259/68 (služobný poriadok</w:t>
            </w:r>
            <w:r w:rsidRPr="00975852">
              <w:rPr>
                <w:vertAlign w:val="superscript"/>
              </w:rPr>
              <w:t>3</w:t>
            </w:r>
            <w:r w:rsidRPr="00975852">
              <w:t>) sa uvádza, že prijímanie zamestnancov by malo byť založené aj na čo najširšej geografickej rovnováhe zamestnancov vybraných z členských štátov EÚ; konštatuje, že existuje prirodzená tendencia, že vyšší podiel zamestnancov pochádza z členského štátu, v ktorom má agentúra sídlo; pripomína, že agentúry nachádzajúce sa v krajinách s relatívne nízkym opravným koeficientom majú neustále problémy prilákať kvalifikovaný a geograficky rozmanitý personál;</w:t>
            </w:r>
          </w:p>
        </w:tc>
        <w:tc>
          <w:tcPr>
            <w:tcW w:w="4876" w:type="dxa"/>
            <w:tcBorders>
              <w:top w:val="nil"/>
              <w:left w:val="nil"/>
              <w:bottom w:val="nil"/>
              <w:right w:val="nil"/>
            </w:tcBorders>
          </w:tcPr>
          <w:p w14:paraId="671ACA9E" w14:textId="77777777" w:rsidR="00C91261" w:rsidRPr="00975852" w:rsidRDefault="00C91261" w:rsidP="00E60DB9">
            <w:pPr>
              <w:pStyle w:val="Normal6a"/>
            </w:pPr>
            <w:r w:rsidRPr="00975852">
              <w:lastRenderedPageBreak/>
              <w:t>8.</w:t>
            </w:r>
            <w:r w:rsidRPr="00975852">
              <w:tab/>
              <w:t xml:space="preserve">konštatuje, že 33 decentralizovaných agentúr v roku 2024 uviedlo, že v nich pracovalo spolu 11 491 zamestnancov (v porovnaní s 10 580 v roku 2023) vrátane úradníkov, dočasných zamestnancov, zmluvných zamestnancov a vyslaných národných expertov, čo v porovnaní s rokom 2023 predstavuje nárast o 8,61 %; pripomína, že v nariadení (EHS, </w:t>
            </w:r>
            <w:proofErr w:type="spellStart"/>
            <w:r w:rsidRPr="00975852">
              <w:t>Euratom</w:t>
            </w:r>
            <w:proofErr w:type="spellEnd"/>
            <w:r w:rsidRPr="00975852">
              <w:t>, ESUO) č. 259/68 (služobný poriadok</w:t>
            </w:r>
            <w:r w:rsidRPr="00975852">
              <w:rPr>
                <w:vertAlign w:val="superscript"/>
              </w:rPr>
              <w:t>3</w:t>
            </w:r>
            <w:r w:rsidRPr="00975852">
              <w:t xml:space="preserve">) sa uvádza, že prijímanie zamestnancov by malo byť založené aj na </w:t>
            </w:r>
            <w:r w:rsidRPr="00975852">
              <w:rPr>
                <w:b/>
                <w:bCs/>
                <w:i/>
                <w:iCs/>
              </w:rPr>
              <w:t>zásluhách a </w:t>
            </w:r>
            <w:r w:rsidRPr="00975852">
              <w:t>čo najširšej geografickej rovnováhe zamestnancov vybraných z členských štátov EÚ; konštatuje, že existuje prirodzená tendencia, že vyšší podiel zamestnancov pochádza z členského štátu, v ktorom má agentúra sídlo; pripomína, že agentúry nachádzajúce sa v krajinách s relatívne nízkym opravným koeficientom majú neustále problémy prilákať kvalifikovaný a geograficky rozmanitý personál;</w:t>
            </w:r>
          </w:p>
        </w:tc>
      </w:tr>
      <w:tr w:rsidR="00755ACE" w:rsidRPr="00975852" w14:paraId="3FFF9E62" w14:textId="77777777" w:rsidTr="00E60DB9">
        <w:trPr>
          <w:jc w:val="center"/>
        </w:trPr>
        <w:tc>
          <w:tcPr>
            <w:tcW w:w="4876" w:type="dxa"/>
            <w:tcBorders>
              <w:top w:val="nil"/>
              <w:left w:val="nil"/>
              <w:bottom w:val="nil"/>
              <w:right w:val="nil"/>
            </w:tcBorders>
          </w:tcPr>
          <w:p w14:paraId="5624E899" w14:textId="77777777" w:rsidR="00C91261" w:rsidRPr="00975852" w:rsidRDefault="00C91261" w:rsidP="00E60DB9">
            <w:pPr>
              <w:pStyle w:val="Normal6a"/>
            </w:pPr>
            <w:r w:rsidRPr="00975852">
              <w:rPr>
                <w:b/>
                <w:i/>
              </w:rPr>
              <w:t>_________________</w:t>
            </w:r>
          </w:p>
        </w:tc>
        <w:tc>
          <w:tcPr>
            <w:tcW w:w="4876" w:type="dxa"/>
            <w:tcBorders>
              <w:top w:val="nil"/>
              <w:left w:val="nil"/>
              <w:bottom w:val="nil"/>
              <w:right w:val="nil"/>
            </w:tcBorders>
          </w:tcPr>
          <w:p w14:paraId="60FC095A" w14:textId="77777777" w:rsidR="00C91261" w:rsidRPr="00975852" w:rsidRDefault="00C91261" w:rsidP="00E60DB9">
            <w:pPr>
              <w:pStyle w:val="Normal6a"/>
            </w:pPr>
            <w:r w:rsidRPr="00975852">
              <w:rPr>
                <w:b/>
                <w:i/>
              </w:rPr>
              <w:t>_________________</w:t>
            </w:r>
          </w:p>
        </w:tc>
      </w:tr>
      <w:tr w:rsidR="00755ACE" w:rsidRPr="00975852" w14:paraId="62ED34FB" w14:textId="77777777" w:rsidTr="00E60DB9">
        <w:trPr>
          <w:jc w:val="center"/>
        </w:trPr>
        <w:tc>
          <w:tcPr>
            <w:tcW w:w="4876" w:type="dxa"/>
            <w:tcBorders>
              <w:top w:val="nil"/>
              <w:left w:val="nil"/>
              <w:bottom w:val="nil"/>
              <w:right w:val="nil"/>
            </w:tcBorders>
          </w:tcPr>
          <w:p w14:paraId="4C6BE387" w14:textId="77777777" w:rsidR="00C91261" w:rsidRPr="00975852" w:rsidRDefault="00C91261" w:rsidP="00E60DB9">
            <w:pPr>
              <w:pStyle w:val="Normal6a"/>
            </w:pPr>
            <w:r w:rsidRPr="00975852">
              <w:rPr>
                <w:vertAlign w:val="superscript"/>
              </w:rPr>
              <w:t>3</w:t>
            </w:r>
            <w:r w:rsidRPr="00975852">
              <w:t xml:space="preserve"> Nariadenie Rady (EHS, </w:t>
            </w:r>
            <w:proofErr w:type="spellStart"/>
            <w:r w:rsidRPr="00975852">
              <w:t>Euratom</w:t>
            </w:r>
            <w:proofErr w:type="spellEnd"/>
            <w:r w:rsidRPr="00975852">
              <w:t>, ESUO) č. 259/68 z 29. februára 1968, ktorým sa ustanovuje Služobný poriadok úradníkov a Podmienky zamestnávania ostatných zamestnancov Európskych spoločenstiev a osobitné pravidlá, ktoré sa dočasne uplatňujú na úradníkov Komisie (Ú. v. ES L 56, 4.3.1968, s. 1, ELI: http://data.europa.eu/eli/reg/1968/259(1)/oj.).</w:t>
            </w:r>
          </w:p>
        </w:tc>
        <w:tc>
          <w:tcPr>
            <w:tcW w:w="4876" w:type="dxa"/>
            <w:tcBorders>
              <w:top w:val="nil"/>
              <w:left w:val="nil"/>
              <w:bottom w:val="nil"/>
              <w:right w:val="nil"/>
            </w:tcBorders>
          </w:tcPr>
          <w:p w14:paraId="62048849" w14:textId="77777777" w:rsidR="00C91261" w:rsidRPr="00975852" w:rsidRDefault="00C91261" w:rsidP="00E60DB9">
            <w:pPr>
              <w:pStyle w:val="Normal6a"/>
            </w:pPr>
            <w:r w:rsidRPr="00975852">
              <w:rPr>
                <w:vertAlign w:val="superscript"/>
              </w:rPr>
              <w:t>3</w:t>
            </w:r>
            <w:r w:rsidRPr="00975852">
              <w:t xml:space="preserve"> Nariadenie Rady (EHS, </w:t>
            </w:r>
            <w:proofErr w:type="spellStart"/>
            <w:r w:rsidRPr="00975852">
              <w:t>Euratom</w:t>
            </w:r>
            <w:proofErr w:type="spellEnd"/>
            <w:r w:rsidRPr="00975852">
              <w:t>, ESUO) č. 259/68 z 29. februára 1968, ktorým sa ustanovuje Služobný poriadok úradníkov a Podmienky zamestnávania ostatných zamestnancov Európskych spoločenstiev a osobitné pravidlá, ktoré sa dočasne uplatňujú na úradníkov Komisie (Ú. v. ES L 56, 4.3.1968, s. 1, ELI: http://data.europa.eu/eli/reg/1968/259(1)/oj.).</w:t>
            </w:r>
          </w:p>
        </w:tc>
      </w:tr>
    </w:tbl>
    <w:p w14:paraId="41166091"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A4116DB" w14:textId="12837D49" w:rsidR="00874F8E" w:rsidRPr="00975852" w:rsidRDefault="00C91261" w:rsidP="00C91261">
      <w:r w:rsidRPr="00975852">
        <w:rPr>
          <w:rStyle w:val="HideTWBExt"/>
        </w:rPr>
        <w:t>&lt;/Amend&gt;</w:t>
      </w:r>
    </w:p>
    <w:p w14:paraId="6B6DEAE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36</w:t>
      </w:r>
      <w:r w:rsidRPr="00975852">
        <w:rPr>
          <w:rStyle w:val="HideTWBExt"/>
        </w:rPr>
        <w:t>&lt;/NumAm&gt;</w:t>
      </w:r>
    </w:p>
    <w:p w14:paraId="72D8F2E2"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07EAC203" w14:textId="77777777" w:rsidR="00C91261" w:rsidRPr="00975852" w:rsidRDefault="00C91261" w:rsidP="00C91261">
      <w:pPr>
        <w:pStyle w:val="NormalBold"/>
      </w:pPr>
      <w:r w:rsidRPr="00975852">
        <w:rPr>
          <w:rStyle w:val="HideTWBExt"/>
        </w:rPr>
        <w:t>&lt;/RepeatBlock-By&gt;</w:t>
      </w:r>
    </w:p>
    <w:p w14:paraId="5421B4F2"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C27892C" w14:textId="77777777" w:rsidR="00C91261" w:rsidRPr="00975852" w:rsidRDefault="00C91261" w:rsidP="00C91261">
      <w:pPr>
        <w:pStyle w:val="NormalBold"/>
      </w:pPr>
      <w:r w:rsidRPr="00975852">
        <w:rPr>
          <w:rStyle w:val="HideTWBExt"/>
        </w:rPr>
        <w:t>&lt;Article&gt;</w:t>
      </w:r>
      <w:r w:rsidRPr="00975852">
        <w:t>Odsek 8</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4DEDD95" w14:textId="77777777" w:rsidTr="00E60DB9">
        <w:trPr>
          <w:trHeight w:val="240"/>
          <w:jc w:val="center"/>
        </w:trPr>
        <w:tc>
          <w:tcPr>
            <w:tcW w:w="9752" w:type="dxa"/>
            <w:gridSpan w:val="2"/>
            <w:tcBorders>
              <w:top w:val="nil"/>
              <w:left w:val="nil"/>
              <w:bottom w:val="nil"/>
              <w:right w:val="nil"/>
            </w:tcBorders>
          </w:tcPr>
          <w:p w14:paraId="03C62DFC" w14:textId="77777777" w:rsidR="00C91261" w:rsidRPr="00975852" w:rsidRDefault="00C91261" w:rsidP="00E60DB9"/>
        </w:tc>
      </w:tr>
      <w:tr w:rsidR="00755ACE" w:rsidRPr="00975852" w14:paraId="72F2B06A" w14:textId="77777777" w:rsidTr="00E60DB9">
        <w:trPr>
          <w:trHeight w:val="240"/>
          <w:jc w:val="center"/>
        </w:trPr>
        <w:tc>
          <w:tcPr>
            <w:tcW w:w="4876" w:type="dxa"/>
            <w:tcBorders>
              <w:top w:val="nil"/>
              <w:left w:val="nil"/>
              <w:bottom w:val="nil"/>
              <w:right w:val="nil"/>
            </w:tcBorders>
          </w:tcPr>
          <w:p w14:paraId="54E79071"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29D2DCB" w14:textId="77777777" w:rsidR="00C91261" w:rsidRPr="00975852" w:rsidRDefault="00C91261" w:rsidP="00E60DB9">
            <w:pPr>
              <w:pStyle w:val="AmColumnHeading"/>
            </w:pPr>
            <w:r w:rsidRPr="00975852">
              <w:t>Pozmeňujúci návrh</w:t>
            </w:r>
          </w:p>
        </w:tc>
      </w:tr>
      <w:tr w:rsidR="00755ACE" w:rsidRPr="00975852" w14:paraId="6F6414C9" w14:textId="77777777" w:rsidTr="00E60DB9">
        <w:trPr>
          <w:jc w:val="center"/>
        </w:trPr>
        <w:tc>
          <w:tcPr>
            <w:tcW w:w="4876" w:type="dxa"/>
            <w:tcBorders>
              <w:top w:val="nil"/>
              <w:left w:val="nil"/>
              <w:bottom w:val="nil"/>
              <w:right w:val="nil"/>
            </w:tcBorders>
          </w:tcPr>
          <w:p w14:paraId="6366D362" w14:textId="77777777" w:rsidR="00C91261" w:rsidRPr="00975852" w:rsidRDefault="00C91261" w:rsidP="00E60DB9">
            <w:pPr>
              <w:pStyle w:val="Normal6a"/>
            </w:pPr>
            <w:r w:rsidRPr="00975852">
              <w:t>8.</w:t>
            </w:r>
            <w:r w:rsidRPr="00975852">
              <w:tab/>
              <w:t xml:space="preserve">konštatuje, že 33 decentralizovaných agentúr v roku 2024 uviedlo, že v nich pracovalo spolu 11 491 zamestnancov (v porovnaní s 10 580 v roku 2023) vrátane úradníkov, dočasných zamestnancov, zmluvných zamestnancov a vyslaných národných expertov, čo </w:t>
            </w:r>
            <w:r w:rsidRPr="00975852">
              <w:lastRenderedPageBreak/>
              <w:t xml:space="preserve">v porovnaní s rokom 2023 predstavuje nárast o 8,61 %; konštatuje, že hoci sa rodová rovnováha v decentralizovaných agentúrach Únie zlepšuje, pretrvávajú značné rozdiely; zdôrazňuje, že niektoré agentúry, ako sú ACER, EASA, ERA, </w:t>
            </w:r>
            <w:proofErr w:type="spellStart"/>
            <w:r w:rsidRPr="00975852">
              <w:t>eu</w:t>
            </w:r>
            <w:proofErr w:type="spellEnd"/>
            <w:r w:rsidRPr="00975852">
              <w:t>‑LISA a </w:t>
            </w:r>
            <w:proofErr w:type="spellStart"/>
            <w:r w:rsidRPr="00975852">
              <w:t>Europol</w:t>
            </w:r>
            <w:proofErr w:type="spellEnd"/>
            <w:r w:rsidRPr="00975852">
              <w:t xml:space="preserve">, majú vyššie percento mužov, zatiaľ čo agentúry ako </w:t>
            </w:r>
            <w:proofErr w:type="spellStart"/>
            <w:r w:rsidRPr="00975852">
              <w:t>CdT</w:t>
            </w:r>
            <w:proofErr w:type="spellEnd"/>
            <w:r w:rsidRPr="00975852">
              <w:t>, EFSA, EMA, ETF a </w:t>
            </w:r>
            <w:proofErr w:type="spellStart"/>
            <w:r w:rsidRPr="00975852">
              <w:t>Eurojust</w:t>
            </w:r>
            <w:proofErr w:type="spellEnd"/>
            <w:r w:rsidRPr="00975852">
              <w:t xml:space="preserve"> zamestnávajú viac žien; </w:t>
            </w:r>
            <w:r w:rsidRPr="00975852">
              <w:rPr>
                <w:b/>
                <w:i/>
              </w:rPr>
              <w:t xml:space="preserve">konštatuje, že tento percentuálny podiel je často špecifický pre jednotlivé odvetvia, pričom muži prevládajú v oblasti IT a presadzovania práva a žien je viac v odvetviach vzdelávania/odbornej prípravy a zdravotnej starostlivosti; </w:t>
            </w:r>
            <w:r w:rsidRPr="00975852">
              <w:rPr>
                <w:b/>
                <w:bCs/>
                <w:i/>
                <w:iCs/>
              </w:rPr>
              <w:t>pripomína</w:t>
            </w:r>
            <w:r w:rsidRPr="00975852">
              <w:t xml:space="preserve">, že záväzok Únie podporovať rodovú rovnosť na riadiacich pozíciách ešte stále nie je v plnej miere splnený; zdôrazňuje, že úsilie Komisie v tejto oblasti by sa malo zlepšiť; pripomína, že v nariadení (EHS, </w:t>
            </w:r>
            <w:proofErr w:type="spellStart"/>
            <w:r w:rsidRPr="00975852">
              <w:t>Euratom</w:t>
            </w:r>
            <w:proofErr w:type="spellEnd"/>
            <w:r w:rsidRPr="00975852">
              <w:t>, ESUO) č. 259/68 (služobný poriadok</w:t>
            </w:r>
            <w:r w:rsidRPr="00975852">
              <w:rPr>
                <w:vertAlign w:val="superscript"/>
              </w:rPr>
              <w:t>3</w:t>
            </w:r>
            <w:r w:rsidRPr="00975852">
              <w:t>) sa uvádza, že prijímanie zamestnancov by malo byť založené aj na čo najširšej geografickej rovnováhe zamestnancov vybraných z členských štátov EÚ; konštatuje, že existuje prirodzená tendencia, že vyšší podiel zamestnancov pochádza z členského štátu, v ktorom má agentúra sídlo; pripomína, že agentúry nachádzajúce sa v krajinách s relatívne nízkym opravným koeficientom majú neustále problémy prilákať kvalifikovaný a geograficky rozmanitý personál;</w:t>
            </w:r>
          </w:p>
        </w:tc>
        <w:tc>
          <w:tcPr>
            <w:tcW w:w="4876" w:type="dxa"/>
            <w:tcBorders>
              <w:top w:val="nil"/>
              <w:left w:val="nil"/>
              <w:bottom w:val="nil"/>
              <w:right w:val="nil"/>
            </w:tcBorders>
          </w:tcPr>
          <w:p w14:paraId="7AC8409F" w14:textId="77777777" w:rsidR="00C91261" w:rsidRPr="00975852" w:rsidRDefault="00C91261" w:rsidP="00E60DB9">
            <w:pPr>
              <w:pStyle w:val="Normal6a"/>
            </w:pPr>
            <w:r w:rsidRPr="00975852">
              <w:lastRenderedPageBreak/>
              <w:t>8.</w:t>
            </w:r>
            <w:r w:rsidRPr="00975852">
              <w:tab/>
              <w:t xml:space="preserve">konštatuje, že 33 decentralizovaných agentúr v roku 2024 uviedlo, že v nich pracovalo spolu 11 491 zamestnancov (v porovnaní s 10 580 v roku 2023) vrátane úradníkov, dočasných zamestnancov, zmluvných zamestnancov a vyslaných národných expertov, čo </w:t>
            </w:r>
            <w:r w:rsidRPr="00975852">
              <w:lastRenderedPageBreak/>
              <w:t xml:space="preserve">v porovnaní s rokom 2023 predstavuje nárast o 8,61 %; konštatuje, že hoci sa rodová rovnováha v decentralizovaných agentúrach Únie zlepšuje, pretrvávajú značné rozdiely; zdôrazňuje, že niektoré agentúry, ako sú ACER, EASA, ERA, </w:t>
            </w:r>
            <w:proofErr w:type="spellStart"/>
            <w:r w:rsidRPr="00975852">
              <w:t>eu</w:t>
            </w:r>
            <w:proofErr w:type="spellEnd"/>
            <w:r w:rsidRPr="00975852">
              <w:t>‑LISA a </w:t>
            </w:r>
            <w:proofErr w:type="spellStart"/>
            <w:r w:rsidRPr="00975852">
              <w:t>Europol</w:t>
            </w:r>
            <w:proofErr w:type="spellEnd"/>
            <w:r w:rsidRPr="00975852">
              <w:t xml:space="preserve">, majú vyššie percento mužov, zatiaľ čo agentúry ako </w:t>
            </w:r>
            <w:proofErr w:type="spellStart"/>
            <w:r w:rsidRPr="00975852">
              <w:t>CdT</w:t>
            </w:r>
            <w:proofErr w:type="spellEnd"/>
            <w:r w:rsidRPr="00975852">
              <w:t>, EFSA, EMA, ETF a </w:t>
            </w:r>
            <w:proofErr w:type="spellStart"/>
            <w:r w:rsidRPr="00975852">
              <w:t>Eurojust</w:t>
            </w:r>
            <w:proofErr w:type="spellEnd"/>
            <w:r w:rsidRPr="00975852">
              <w:t xml:space="preserve"> zamestnávajú viac žien; </w:t>
            </w:r>
            <w:r w:rsidRPr="00975852">
              <w:rPr>
                <w:b/>
                <w:bCs/>
                <w:i/>
                <w:iCs/>
              </w:rPr>
              <w:t>vyjadruje poľutovanie nad tým</w:t>
            </w:r>
            <w:r w:rsidRPr="00975852">
              <w:t xml:space="preserve">, že záväzok Únie podporovať rodovú rovnosť na riadiacich pozíciách ešte stále nie je v plnej miere splnený; zdôrazňuje, že úsilie Komisie v tejto oblasti by sa malo zlepšiť; pripomína, že v nariadení (EHS, </w:t>
            </w:r>
            <w:proofErr w:type="spellStart"/>
            <w:r w:rsidRPr="00975852">
              <w:t>Euratom</w:t>
            </w:r>
            <w:proofErr w:type="spellEnd"/>
            <w:r w:rsidRPr="00975852">
              <w:t>, ESUO) č. 259/68 (služobný poriadok</w:t>
            </w:r>
            <w:r w:rsidRPr="00975852">
              <w:rPr>
                <w:b/>
                <w:bCs/>
                <w:i/>
                <w:iCs/>
              </w:rPr>
              <w:t>[1]</w:t>
            </w:r>
            <w:r w:rsidRPr="00975852">
              <w:t xml:space="preserve">) sa uvádza, že prijímanie zamestnancov by malo byť založené </w:t>
            </w:r>
            <w:r w:rsidRPr="00975852">
              <w:rPr>
                <w:b/>
                <w:bCs/>
                <w:i/>
                <w:iCs/>
              </w:rPr>
              <w:t>na objektívnych, transparentných a na zásluhách založených kritériách a </w:t>
            </w:r>
            <w:r w:rsidRPr="00975852">
              <w:t>aj na čo najširšej geografickej rovnováhe zamestnancov vybraných z členských štátov EÚ; konštatuje, že existuje prirodzená tendencia, že vyšší podiel zamestnancov pochádza z členského štátu, v ktorom má agentúra sídlo; pripomína, že agentúry nachádzajúce sa v krajinách s relatívne nízkym opravným koeficientom majú neustále problémy prilákať kvalifikovaný a geograficky rozmanitý personál;</w:t>
            </w:r>
          </w:p>
        </w:tc>
      </w:tr>
      <w:tr w:rsidR="00755ACE" w:rsidRPr="00975852" w14:paraId="3C26BD62" w14:textId="77777777" w:rsidTr="00E60DB9">
        <w:trPr>
          <w:jc w:val="center"/>
        </w:trPr>
        <w:tc>
          <w:tcPr>
            <w:tcW w:w="4876" w:type="dxa"/>
            <w:tcBorders>
              <w:top w:val="nil"/>
              <w:left w:val="nil"/>
              <w:bottom w:val="nil"/>
              <w:right w:val="nil"/>
            </w:tcBorders>
          </w:tcPr>
          <w:p w14:paraId="6D7E5B21" w14:textId="77777777" w:rsidR="00C91261" w:rsidRPr="00975852" w:rsidRDefault="00C91261" w:rsidP="00E60DB9">
            <w:pPr>
              <w:pStyle w:val="Normal6a"/>
            </w:pPr>
            <w:r w:rsidRPr="00975852">
              <w:rPr>
                <w:b/>
                <w:i/>
              </w:rPr>
              <w:lastRenderedPageBreak/>
              <w:t>_________________</w:t>
            </w:r>
          </w:p>
        </w:tc>
        <w:tc>
          <w:tcPr>
            <w:tcW w:w="4876" w:type="dxa"/>
            <w:tcBorders>
              <w:top w:val="nil"/>
              <w:left w:val="nil"/>
              <w:bottom w:val="nil"/>
              <w:right w:val="nil"/>
            </w:tcBorders>
          </w:tcPr>
          <w:p w14:paraId="237AE16C" w14:textId="77777777" w:rsidR="00C91261" w:rsidRPr="00975852" w:rsidRDefault="00C91261" w:rsidP="00E60DB9"/>
        </w:tc>
      </w:tr>
      <w:tr w:rsidR="00755ACE" w:rsidRPr="00975852" w14:paraId="74C29A73" w14:textId="77777777" w:rsidTr="00E60DB9">
        <w:trPr>
          <w:jc w:val="center"/>
        </w:trPr>
        <w:tc>
          <w:tcPr>
            <w:tcW w:w="4876" w:type="dxa"/>
            <w:tcBorders>
              <w:top w:val="nil"/>
              <w:left w:val="nil"/>
              <w:bottom w:val="nil"/>
              <w:right w:val="nil"/>
            </w:tcBorders>
          </w:tcPr>
          <w:p w14:paraId="353C2794" w14:textId="77777777" w:rsidR="00C91261" w:rsidRPr="00975852" w:rsidRDefault="00C91261" w:rsidP="00E60DB9">
            <w:pPr>
              <w:pStyle w:val="Normal6a"/>
            </w:pPr>
            <w:r w:rsidRPr="00975852">
              <w:rPr>
                <w:b/>
                <w:i/>
                <w:vertAlign w:val="superscript"/>
              </w:rPr>
              <w:t>3</w:t>
            </w:r>
            <w:r w:rsidRPr="00975852">
              <w:t xml:space="preserve"> </w:t>
            </w:r>
            <w:r w:rsidRPr="00975852">
              <w:rPr>
                <w:b/>
                <w:i/>
              </w:rPr>
              <w:t xml:space="preserve">Nariadenie Rady (EHS, </w:t>
            </w:r>
            <w:proofErr w:type="spellStart"/>
            <w:r w:rsidRPr="00975852">
              <w:rPr>
                <w:b/>
                <w:i/>
              </w:rPr>
              <w:t>Euratom</w:t>
            </w:r>
            <w:proofErr w:type="spellEnd"/>
            <w:r w:rsidRPr="00975852">
              <w:rPr>
                <w:b/>
                <w:i/>
              </w:rPr>
              <w:t>, ESUO) č. 259/68 z 29. februára 1968, ktorým sa ustanovuje Služobný poriadok úradníkov a Podmienky zamestnávania ostatných zamestnancov Európskych spoločenstiev a osobitné pravidlá, ktoré sa dočasne uplatňujú na úradníkov Komisie (Ú. v. ES L 56, 4.3.1968, s. 1, ELI: http://data.europa.eu/eli/reg/1968/259(1)/oj.).</w:t>
            </w:r>
          </w:p>
        </w:tc>
        <w:tc>
          <w:tcPr>
            <w:tcW w:w="4876" w:type="dxa"/>
            <w:tcBorders>
              <w:top w:val="nil"/>
              <w:left w:val="nil"/>
              <w:bottom w:val="nil"/>
              <w:right w:val="nil"/>
            </w:tcBorders>
          </w:tcPr>
          <w:p w14:paraId="5FC71D79" w14:textId="77777777" w:rsidR="00C91261" w:rsidRPr="00975852" w:rsidRDefault="00C91261" w:rsidP="00E60DB9"/>
        </w:tc>
      </w:tr>
    </w:tbl>
    <w:p w14:paraId="68AC1267"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6F5A376" w14:textId="2C4AF786" w:rsidR="00874F8E" w:rsidRPr="00975852" w:rsidRDefault="00C91261" w:rsidP="00C91261">
      <w:r w:rsidRPr="00975852">
        <w:rPr>
          <w:rStyle w:val="HideTWBExt"/>
        </w:rPr>
        <w:lastRenderedPageBreak/>
        <w:t>&lt;/Amend&gt;</w:t>
      </w:r>
    </w:p>
    <w:p w14:paraId="3ED6BBB9"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37</w:t>
      </w:r>
      <w:r w:rsidRPr="00975852">
        <w:rPr>
          <w:rStyle w:val="HideTWBExt"/>
        </w:rPr>
        <w:t>&lt;/NumAm&gt;</w:t>
      </w:r>
    </w:p>
    <w:p w14:paraId="4EEC8D23"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63EF44E4" w14:textId="77777777" w:rsidR="00C91261" w:rsidRPr="00975852" w:rsidRDefault="00C91261" w:rsidP="00C91261">
      <w:pPr>
        <w:pStyle w:val="NormalBold"/>
      </w:pPr>
      <w:r w:rsidRPr="00975852">
        <w:rPr>
          <w:rStyle w:val="HideTWBExt"/>
        </w:rPr>
        <w:t>&lt;/RepeatBlock-By&gt;</w:t>
      </w:r>
    </w:p>
    <w:p w14:paraId="6D32BC1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E6783D8" w14:textId="77777777" w:rsidR="00C91261" w:rsidRPr="00975852" w:rsidRDefault="00C91261" w:rsidP="00C91261">
      <w:pPr>
        <w:pStyle w:val="NormalBold"/>
      </w:pPr>
      <w:r w:rsidRPr="00975852">
        <w:rPr>
          <w:rStyle w:val="HideTWBExt"/>
        </w:rPr>
        <w:t>&lt;Article&gt;</w:t>
      </w:r>
      <w:r w:rsidRPr="00975852">
        <w:t>Odsek 8</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917D844" w14:textId="77777777" w:rsidTr="00E60DB9">
        <w:trPr>
          <w:trHeight w:val="240"/>
          <w:jc w:val="center"/>
        </w:trPr>
        <w:tc>
          <w:tcPr>
            <w:tcW w:w="9752" w:type="dxa"/>
            <w:gridSpan w:val="2"/>
            <w:tcBorders>
              <w:top w:val="nil"/>
              <w:left w:val="nil"/>
              <w:bottom w:val="nil"/>
              <w:right w:val="nil"/>
            </w:tcBorders>
          </w:tcPr>
          <w:p w14:paraId="7439D11A" w14:textId="77777777" w:rsidR="00C91261" w:rsidRPr="00975852" w:rsidRDefault="00C91261" w:rsidP="00E60DB9"/>
        </w:tc>
      </w:tr>
      <w:tr w:rsidR="00755ACE" w:rsidRPr="00975852" w14:paraId="3AF05BD5" w14:textId="77777777" w:rsidTr="00E60DB9">
        <w:trPr>
          <w:trHeight w:val="240"/>
          <w:jc w:val="center"/>
        </w:trPr>
        <w:tc>
          <w:tcPr>
            <w:tcW w:w="4876" w:type="dxa"/>
            <w:tcBorders>
              <w:top w:val="nil"/>
              <w:left w:val="nil"/>
              <w:bottom w:val="nil"/>
              <w:right w:val="nil"/>
            </w:tcBorders>
          </w:tcPr>
          <w:p w14:paraId="52D0926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68E44C1" w14:textId="77777777" w:rsidR="00C91261" w:rsidRPr="00975852" w:rsidRDefault="00C91261" w:rsidP="00E60DB9">
            <w:pPr>
              <w:pStyle w:val="AmColumnHeading"/>
            </w:pPr>
            <w:r w:rsidRPr="00975852">
              <w:t>Pozmeňujúci návrh</w:t>
            </w:r>
          </w:p>
        </w:tc>
      </w:tr>
      <w:tr w:rsidR="00755ACE" w:rsidRPr="00975852" w14:paraId="226C4BDB" w14:textId="77777777" w:rsidTr="00E60DB9">
        <w:trPr>
          <w:jc w:val="center"/>
        </w:trPr>
        <w:tc>
          <w:tcPr>
            <w:tcW w:w="4876" w:type="dxa"/>
            <w:tcBorders>
              <w:top w:val="nil"/>
              <w:left w:val="nil"/>
              <w:bottom w:val="nil"/>
              <w:right w:val="nil"/>
            </w:tcBorders>
          </w:tcPr>
          <w:p w14:paraId="31FFCB4D" w14:textId="77777777" w:rsidR="00C91261" w:rsidRPr="00975852" w:rsidRDefault="00C91261" w:rsidP="00E60DB9">
            <w:pPr>
              <w:pStyle w:val="Normal6a"/>
            </w:pPr>
            <w:r w:rsidRPr="00975852">
              <w:t>8.</w:t>
            </w:r>
            <w:r w:rsidRPr="00975852">
              <w:tab/>
              <w:t xml:space="preserve">konštatuje, že 33 decentralizovaných agentúr v roku 2024 uviedlo, že v nich pracovalo spolu 11 491 zamestnancov (v porovnaní s 10 580 v roku 2023) vrátane úradníkov, dočasných zamestnancov, zmluvných zamestnancov a vyslaných národných expertov, čo v porovnaní s rokom 2023 predstavuje nárast o 8,61 %; konštatuje, že hoci sa rodová rovnováha v decentralizovaných agentúrach Únie zlepšuje, pretrvávajú značné rozdiely; zdôrazňuje, že niektoré agentúry, ako sú ACER, EASA, ERA, </w:t>
            </w:r>
            <w:proofErr w:type="spellStart"/>
            <w:r w:rsidRPr="00975852">
              <w:t>eu</w:t>
            </w:r>
            <w:proofErr w:type="spellEnd"/>
            <w:r w:rsidRPr="00975852">
              <w:t>‑LISA a </w:t>
            </w:r>
            <w:proofErr w:type="spellStart"/>
            <w:r w:rsidRPr="00975852">
              <w:t>Europol</w:t>
            </w:r>
            <w:proofErr w:type="spellEnd"/>
            <w:r w:rsidRPr="00975852">
              <w:t xml:space="preserve">, majú vyššie percento mužov, zatiaľ čo agentúry ako </w:t>
            </w:r>
            <w:proofErr w:type="spellStart"/>
            <w:r w:rsidRPr="00975852">
              <w:t>CdT</w:t>
            </w:r>
            <w:proofErr w:type="spellEnd"/>
            <w:r w:rsidRPr="00975852">
              <w:t>, EFSA, EMA, ETF a </w:t>
            </w:r>
            <w:proofErr w:type="spellStart"/>
            <w:r w:rsidRPr="00975852">
              <w:t>Eurojust</w:t>
            </w:r>
            <w:proofErr w:type="spellEnd"/>
            <w:r w:rsidRPr="00975852">
              <w:t xml:space="preserve"> zamestnávajú viac žien; konštatuje, že tento percentuálny podiel je často špecifický pre jednotlivé odvetvia, pričom muži prevládajú v oblasti IT a presadzovania práva a žien je viac v odvetviach vzdelávania/odbornej prípravy a zdravotnej starostlivosti; pripomína, že záväzok Únie podporovať rodovú rovnosť na riadiacich pozíciách ešte stále nie je v plnej miere splnený; zdôrazňuje, že úsilie Komisie v tejto oblasti by sa malo zlepšiť; pripomína, že v nariadení (EHS, </w:t>
            </w:r>
            <w:proofErr w:type="spellStart"/>
            <w:r w:rsidRPr="00975852">
              <w:t>Euratom</w:t>
            </w:r>
            <w:proofErr w:type="spellEnd"/>
            <w:r w:rsidRPr="00975852">
              <w:t>, ESUO) č. 259/68 (služobný poriadok</w:t>
            </w:r>
            <w:r w:rsidRPr="00975852">
              <w:rPr>
                <w:vertAlign w:val="superscript"/>
              </w:rPr>
              <w:t>3</w:t>
            </w:r>
            <w:r w:rsidRPr="00975852">
              <w:t xml:space="preserve">) sa uvádza, že prijímanie zamestnancov by malo byť založené aj na čo najširšej geografickej rovnováhe zamestnancov vybraných z členských štátov EÚ; konštatuje, že existuje prirodzená tendencia, že vyšší podiel zamestnancov pochádza z členského štátu, v ktorom má agentúra sídlo; pripomína, že agentúry nachádzajúce sa v krajinách s relatívne nízkym opravným koeficientom majú neustále problémy </w:t>
            </w:r>
            <w:r w:rsidRPr="00975852">
              <w:lastRenderedPageBreak/>
              <w:t>prilákať kvalifikovaný a geograficky rozmanitý personál;</w:t>
            </w:r>
          </w:p>
        </w:tc>
        <w:tc>
          <w:tcPr>
            <w:tcW w:w="4876" w:type="dxa"/>
            <w:tcBorders>
              <w:top w:val="nil"/>
              <w:left w:val="nil"/>
              <w:bottom w:val="nil"/>
              <w:right w:val="nil"/>
            </w:tcBorders>
          </w:tcPr>
          <w:p w14:paraId="3D272968" w14:textId="77777777" w:rsidR="00C91261" w:rsidRPr="00975852" w:rsidRDefault="00C91261" w:rsidP="00E60DB9">
            <w:pPr>
              <w:pStyle w:val="Normal6a"/>
            </w:pPr>
            <w:r w:rsidRPr="00975852">
              <w:lastRenderedPageBreak/>
              <w:t>8.</w:t>
            </w:r>
            <w:r w:rsidRPr="00975852">
              <w:tab/>
              <w:t xml:space="preserve">konštatuje, že 33 decentralizovaných agentúr v roku 2024 uviedlo, že v nich pracovalo spolu 11 491 zamestnancov (v porovnaní s 10 580 v roku 2023) vrátane úradníkov, dočasných zamestnancov, zmluvných zamestnancov a vyslaných národných expertov, čo v porovnaní s rokom 2023 predstavuje nárast o 8,61 %; konštatuje, že hoci sa rodová rovnováha v decentralizovaných agentúrach Únie zlepšuje, pretrvávajú značné rozdiely; zdôrazňuje, že niektoré agentúry, ako sú ACER, EASA, ERA, </w:t>
            </w:r>
            <w:proofErr w:type="spellStart"/>
            <w:r w:rsidRPr="00975852">
              <w:t>eu</w:t>
            </w:r>
            <w:proofErr w:type="spellEnd"/>
            <w:r w:rsidRPr="00975852">
              <w:t>‑LISA a </w:t>
            </w:r>
            <w:proofErr w:type="spellStart"/>
            <w:r w:rsidRPr="00975852">
              <w:t>Europol</w:t>
            </w:r>
            <w:proofErr w:type="spellEnd"/>
            <w:r w:rsidRPr="00975852">
              <w:t xml:space="preserve">, majú vyššie percento mužov, zatiaľ čo agentúry ako </w:t>
            </w:r>
            <w:proofErr w:type="spellStart"/>
            <w:r w:rsidRPr="00975852">
              <w:t>CdT</w:t>
            </w:r>
            <w:proofErr w:type="spellEnd"/>
            <w:r w:rsidRPr="00975852">
              <w:t>, EFSA, EMA, ETF a </w:t>
            </w:r>
            <w:proofErr w:type="spellStart"/>
            <w:r w:rsidRPr="00975852">
              <w:t>Eurojust</w:t>
            </w:r>
            <w:proofErr w:type="spellEnd"/>
            <w:r w:rsidRPr="00975852">
              <w:t xml:space="preserve"> zamestnávajú viac žien; konštatuje, že tento percentuálny podiel je často špecifický pre jednotlivé odvetvia, pričom muži prevládajú v oblasti IT a presadzovania práva a žien je viac v odvetviach vzdelávania/odbornej prípravy a zdravotnej starostlivosti; pripomína, že záväzok Únie podporovať rodovú rovnosť na riadiacich pozíciách ešte stále nie je v plnej miere splnený; zdôrazňuje, že úsilie Komisie v tejto oblasti by sa malo zlepšiť; </w:t>
            </w:r>
            <w:r w:rsidRPr="00975852">
              <w:rPr>
                <w:b/>
                <w:i/>
              </w:rPr>
              <w:t>vyzýva agentúry, aby prijali nápravné stratégie vrátane transparentných postupov povyšovania a cieleného rozvoja vedúcich pracovníkov s cieľom zlepšiť rodovú rovnováhu;</w:t>
            </w:r>
            <w:r w:rsidRPr="00975852">
              <w:t xml:space="preserve"> pripomína, že v nariadení (EHS, </w:t>
            </w:r>
            <w:proofErr w:type="spellStart"/>
            <w:r w:rsidRPr="00975852">
              <w:t>Euratom</w:t>
            </w:r>
            <w:proofErr w:type="spellEnd"/>
            <w:r w:rsidRPr="00975852">
              <w:t>, ESUO) č. 259/68 (služobný poriadok</w:t>
            </w:r>
            <w:r w:rsidRPr="00975852">
              <w:rPr>
                <w:vertAlign w:val="superscript"/>
              </w:rPr>
              <w:t>3</w:t>
            </w:r>
            <w:r w:rsidRPr="00975852">
              <w:t xml:space="preserve">) sa uvádza, že prijímanie zamestnancov by malo byť založené aj na čo najširšej geografickej rovnováhe zamestnancov vybraných z členských štátov EÚ; konštatuje, že existuje prirodzená tendencia, že vyšší </w:t>
            </w:r>
            <w:r w:rsidRPr="00975852">
              <w:lastRenderedPageBreak/>
              <w:t>podiel zamestnancov pochádza z členského štátu, v ktorom má agentúra sídlo; pripomína, že agentúry nachádzajúce sa v krajinách s relatívne nízkym opravným koeficientom majú neustále problémy prilákať kvalifikovaný a geograficky rozmanitý personál;</w:t>
            </w:r>
          </w:p>
        </w:tc>
      </w:tr>
      <w:tr w:rsidR="00755ACE" w:rsidRPr="00975852" w14:paraId="559372FB" w14:textId="77777777" w:rsidTr="00E60DB9">
        <w:trPr>
          <w:jc w:val="center"/>
        </w:trPr>
        <w:tc>
          <w:tcPr>
            <w:tcW w:w="4876" w:type="dxa"/>
            <w:tcBorders>
              <w:top w:val="nil"/>
              <w:left w:val="nil"/>
              <w:bottom w:val="nil"/>
              <w:right w:val="nil"/>
            </w:tcBorders>
          </w:tcPr>
          <w:p w14:paraId="2FA6D891" w14:textId="77777777" w:rsidR="00C91261" w:rsidRPr="00975852" w:rsidRDefault="00C91261" w:rsidP="00E60DB9">
            <w:pPr>
              <w:pStyle w:val="Normal6a"/>
            </w:pPr>
            <w:r w:rsidRPr="00975852">
              <w:rPr>
                <w:b/>
                <w:i/>
              </w:rPr>
              <w:lastRenderedPageBreak/>
              <w:t>_________________</w:t>
            </w:r>
          </w:p>
        </w:tc>
        <w:tc>
          <w:tcPr>
            <w:tcW w:w="4876" w:type="dxa"/>
            <w:tcBorders>
              <w:top w:val="nil"/>
              <w:left w:val="nil"/>
              <w:bottom w:val="nil"/>
              <w:right w:val="nil"/>
            </w:tcBorders>
          </w:tcPr>
          <w:p w14:paraId="2ECEFB82" w14:textId="77777777" w:rsidR="00C91261" w:rsidRPr="00975852" w:rsidRDefault="00C91261" w:rsidP="00E60DB9">
            <w:pPr>
              <w:pStyle w:val="Normal6a"/>
            </w:pPr>
            <w:r w:rsidRPr="00975852">
              <w:rPr>
                <w:b/>
                <w:i/>
              </w:rPr>
              <w:t>_________________</w:t>
            </w:r>
          </w:p>
        </w:tc>
      </w:tr>
      <w:tr w:rsidR="00755ACE" w:rsidRPr="00975852" w14:paraId="7747A9B3" w14:textId="77777777" w:rsidTr="00E60DB9">
        <w:trPr>
          <w:jc w:val="center"/>
        </w:trPr>
        <w:tc>
          <w:tcPr>
            <w:tcW w:w="4876" w:type="dxa"/>
            <w:tcBorders>
              <w:top w:val="nil"/>
              <w:left w:val="nil"/>
              <w:bottom w:val="nil"/>
              <w:right w:val="nil"/>
            </w:tcBorders>
          </w:tcPr>
          <w:p w14:paraId="14AEEF56" w14:textId="77777777" w:rsidR="00C91261" w:rsidRPr="00975852" w:rsidRDefault="00C91261" w:rsidP="00E60DB9">
            <w:pPr>
              <w:pStyle w:val="Normal6a"/>
            </w:pPr>
            <w:r w:rsidRPr="00975852">
              <w:rPr>
                <w:vertAlign w:val="superscript"/>
              </w:rPr>
              <w:t>3</w:t>
            </w:r>
            <w:r w:rsidRPr="00975852">
              <w:t xml:space="preserve"> Nariadenie Rady (EHS, </w:t>
            </w:r>
            <w:proofErr w:type="spellStart"/>
            <w:r w:rsidRPr="00975852">
              <w:t>Euratom</w:t>
            </w:r>
            <w:proofErr w:type="spellEnd"/>
            <w:r w:rsidRPr="00975852">
              <w:t>, ESUO) č. 259/68 z 29. februára 1968, ktorým sa ustanovuje Služobný poriadok úradníkov a Podmienky zamestnávania ostatných zamestnancov Európskych spoločenstiev a osobitné pravidlá, ktoré sa dočasne uplatňujú na úradníkov Komisie (Ú. v. ES L 56, 4.3.1968, s. 1, ELI: http://data.europa.eu/eli/reg/1968/259(1)/oj.).</w:t>
            </w:r>
          </w:p>
        </w:tc>
        <w:tc>
          <w:tcPr>
            <w:tcW w:w="4876" w:type="dxa"/>
            <w:tcBorders>
              <w:top w:val="nil"/>
              <w:left w:val="nil"/>
              <w:bottom w:val="nil"/>
              <w:right w:val="nil"/>
            </w:tcBorders>
          </w:tcPr>
          <w:p w14:paraId="16207C27" w14:textId="77777777" w:rsidR="00C91261" w:rsidRPr="00975852" w:rsidRDefault="00C91261" w:rsidP="00E60DB9">
            <w:pPr>
              <w:pStyle w:val="Normal6a"/>
            </w:pPr>
            <w:r w:rsidRPr="00975852">
              <w:rPr>
                <w:vertAlign w:val="superscript"/>
              </w:rPr>
              <w:t>3</w:t>
            </w:r>
            <w:r w:rsidRPr="00975852">
              <w:t xml:space="preserve"> Nariadenie Rady (EHS, </w:t>
            </w:r>
            <w:proofErr w:type="spellStart"/>
            <w:r w:rsidRPr="00975852">
              <w:t>Euratom</w:t>
            </w:r>
            <w:proofErr w:type="spellEnd"/>
            <w:r w:rsidRPr="00975852">
              <w:t>, ESUO) č. 259/68 z 29. februára 1968, ktorým sa ustanovuje Služobný poriadok úradníkov a Podmienky zamestnávania ostatných zamestnancov Európskych spoločenstiev a osobitné pravidlá, ktoré sa dočasne uplatňujú na úradníkov Komisie (Ú. v. ES L 56, 4.3.1968, s. 1, ELI: http://data.europa.eu/eli/reg/1968/259(1)/oj.).</w:t>
            </w:r>
          </w:p>
        </w:tc>
      </w:tr>
    </w:tbl>
    <w:p w14:paraId="13462773"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C947CEF" w14:textId="05641E27" w:rsidR="00874F8E" w:rsidRPr="00975852" w:rsidRDefault="00C91261" w:rsidP="00C91261">
      <w:r w:rsidRPr="00975852">
        <w:rPr>
          <w:rStyle w:val="HideTWBExt"/>
        </w:rPr>
        <w:t>&lt;/Amend&gt;</w:t>
      </w:r>
    </w:p>
    <w:p w14:paraId="0309D05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38</w:t>
      </w:r>
      <w:r w:rsidRPr="00975852">
        <w:rPr>
          <w:rStyle w:val="HideTWBExt"/>
        </w:rPr>
        <w:t>&lt;/NumAm&gt;</w:t>
      </w:r>
    </w:p>
    <w:p w14:paraId="2A892D6F"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6BA0C0C8" w14:textId="77777777" w:rsidR="00C91261" w:rsidRPr="00975852" w:rsidRDefault="00C91261" w:rsidP="00C91261">
      <w:pPr>
        <w:pStyle w:val="NormalBold"/>
      </w:pPr>
      <w:r w:rsidRPr="00975852">
        <w:rPr>
          <w:rStyle w:val="HideTWBExt"/>
        </w:rPr>
        <w:t>&lt;/RepeatBlock-By&gt;</w:t>
      </w:r>
    </w:p>
    <w:p w14:paraId="1110B81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973E2F6" w14:textId="77777777" w:rsidR="00C91261" w:rsidRPr="00975852" w:rsidRDefault="00C91261" w:rsidP="00C91261">
      <w:pPr>
        <w:pStyle w:val="NormalBold"/>
      </w:pPr>
      <w:r w:rsidRPr="00975852">
        <w:rPr>
          <w:rStyle w:val="HideTWBExt"/>
        </w:rPr>
        <w:t>&lt;Article&gt;</w:t>
      </w:r>
      <w:r w:rsidRPr="00975852">
        <w:t>Odsek 8</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68BFFC3" w14:textId="77777777" w:rsidTr="00E60DB9">
        <w:trPr>
          <w:trHeight w:val="240"/>
          <w:jc w:val="center"/>
        </w:trPr>
        <w:tc>
          <w:tcPr>
            <w:tcW w:w="9752" w:type="dxa"/>
            <w:gridSpan w:val="2"/>
            <w:tcBorders>
              <w:top w:val="nil"/>
              <w:left w:val="nil"/>
              <w:bottom w:val="nil"/>
              <w:right w:val="nil"/>
            </w:tcBorders>
          </w:tcPr>
          <w:p w14:paraId="7DD6DA92" w14:textId="77777777" w:rsidR="00C91261" w:rsidRPr="00975852" w:rsidRDefault="00C91261" w:rsidP="00E60DB9"/>
        </w:tc>
      </w:tr>
      <w:tr w:rsidR="00755ACE" w:rsidRPr="00975852" w14:paraId="2ED100FC" w14:textId="77777777" w:rsidTr="00E60DB9">
        <w:trPr>
          <w:trHeight w:val="240"/>
          <w:jc w:val="center"/>
        </w:trPr>
        <w:tc>
          <w:tcPr>
            <w:tcW w:w="4876" w:type="dxa"/>
            <w:tcBorders>
              <w:top w:val="nil"/>
              <w:left w:val="nil"/>
              <w:bottom w:val="nil"/>
              <w:right w:val="nil"/>
            </w:tcBorders>
          </w:tcPr>
          <w:p w14:paraId="33DFA4E5"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5C5C2DB" w14:textId="77777777" w:rsidR="00C91261" w:rsidRPr="00975852" w:rsidRDefault="00C91261" w:rsidP="00E60DB9">
            <w:pPr>
              <w:pStyle w:val="AmColumnHeading"/>
            </w:pPr>
            <w:r w:rsidRPr="00975852">
              <w:t>Pozmeňujúci návrh</w:t>
            </w:r>
          </w:p>
        </w:tc>
      </w:tr>
      <w:tr w:rsidR="00755ACE" w:rsidRPr="00975852" w14:paraId="7DAC640B" w14:textId="77777777" w:rsidTr="00E60DB9">
        <w:trPr>
          <w:jc w:val="center"/>
        </w:trPr>
        <w:tc>
          <w:tcPr>
            <w:tcW w:w="4876" w:type="dxa"/>
            <w:tcBorders>
              <w:top w:val="nil"/>
              <w:left w:val="nil"/>
              <w:bottom w:val="nil"/>
              <w:right w:val="nil"/>
            </w:tcBorders>
          </w:tcPr>
          <w:p w14:paraId="231F8A95" w14:textId="77777777" w:rsidR="00C91261" w:rsidRPr="00975852" w:rsidRDefault="00C91261" w:rsidP="00E60DB9">
            <w:pPr>
              <w:pStyle w:val="Normal6a"/>
            </w:pPr>
            <w:r w:rsidRPr="00975852">
              <w:t>8.</w:t>
            </w:r>
            <w:r w:rsidRPr="00975852">
              <w:tab/>
              <w:t xml:space="preserve">konštatuje, že 33 decentralizovaných agentúr v roku 2024 uviedlo, že v nich pracovalo spolu 11 491 zamestnancov (v porovnaní s 10 580 v roku 2023) vrátane úradníkov, dočasných zamestnancov, zmluvných zamestnancov a vyslaných národných expertov, čo v porovnaní s rokom 2023 predstavuje nárast o 8,61 %; konštatuje, že hoci sa rodová rovnováha v decentralizovaných agentúrach Únie zlepšuje, pretrvávajú značné rozdiely; zdôrazňuje, že niektoré agentúry, ako sú ACER, EASA, ERA, </w:t>
            </w:r>
            <w:proofErr w:type="spellStart"/>
            <w:r w:rsidRPr="00975852">
              <w:t>eu</w:t>
            </w:r>
            <w:proofErr w:type="spellEnd"/>
            <w:r w:rsidRPr="00975852">
              <w:t>-LISA a </w:t>
            </w:r>
            <w:proofErr w:type="spellStart"/>
            <w:r w:rsidRPr="00975852">
              <w:t>Europol</w:t>
            </w:r>
            <w:proofErr w:type="spellEnd"/>
            <w:r w:rsidRPr="00975852">
              <w:t xml:space="preserve">, majú vyššie percento mužov, zatiaľ čo agentúry ako </w:t>
            </w:r>
            <w:proofErr w:type="spellStart"/>
            <w:r w:rsidRPr="00975852">
              <w:t>CdT</w:t>
            </w:r>
            <w:proofErr w:type="spellEnd"/>
            <w:r w:rsidRPr="00975852">
              <w:t>, EFSA, EMA, ETF a </w:t>
            </w:r>
            <w:proofErr w:type="spellStart"/>
            <w:r w:rsidRPr="00975852">
              <w:t>Eurojust</w:t>
            </w:r>
            <w:proofErr w:type="spellEnd"/>
            <w:r w:rsidRPr="00975852">
              <w:t xml:space="preserve"> zamestnávajú viac žien; konštatuje, že tento percentuálny </w:t>
            </w:r>
            <w:r w:rsidRPr="00975852">
              <w:lastRenderedPageBreak/>
              <w:t xml:space="preserve">podiel je často špecifický pre jednotlivé odvetvia, pričom muži prevládajú v oblasti IT a presadzovania práva a žien je viac v odvetviach vzdelávania/odbornej prípravy a zdravotnej starostlivosti; pripomína, že záväzok Únie podporovať rodovú rovnosť na riadiacich pozíciách ešte stále nie je v plnej miere splnený; zdôrazňuje, že úsilie Komisie v tejto oblasti by sa malo zlepšiť; pripomína, že v nariadení (EHS, </w:t>
            </w:r>
            <w:proofErr w:type="spellStart"/>
            <w:r w:rsidRPr="00975852">
              <w:t>Euratom</w:t>
            </w:r>
            <w:proofErr w:type="spellEnd"/>
            <w:r w:rsidRPr="00975852">
              <w:t>, ESUO) č. 259/68 (služobný poriadok</w:t>
            </w:r>
            <w:r w:rsidRPr="00975852">
              <w:rPr>
                <w:vertAlign w:val="superscript"/>
              </w:rPr>
              <w:t>3</w:t>
            </w:r>
            <w:r w:rsidRPr="00975852">
              <w:t>) sa uvádza, že prijímanie zamestnancov by malo byť založené aj na čo najširšej geografickej rovnováhe zamestnancov vybraných z členských štátov EÚ; konštatuje, že existuje prirodzená tendencia, že vyšší podiel zamestnancov pochádza z členského štátu, v ktorom má agentúra sídlo; pripomína, že agentúry nachádzajúce sa v krajinách s relatívne nízkym opravným koeficientom majú neustále problémy prilákať kvalifikovaný a geograficky rozmanitý personál;</w:t>
            </w:r>
          </w:p>
        </w:tc>
        <w:tc>
          <w:tcPr>
            <w:tcW w:w="4876" w:type="dxa"/>
            <w:tcBorders>
              <w:top w:val="nil"/>
              <w:left w:val="nil"/>
              <w:bottom w:val="nil"/>
              <w:right w:val="nil"/>
            </w:tcBorders>
          </w:tcPr>
          <w:p w14:paraId="0C14311A" w14:textId="77777777" w:rsidR="00C91261" w:rsidRPr="00975852" w:rsidRDefault="00C91261" w:rsidP="00E60DB9">
            <w:pPr>
              <w:pStyle w:val="Normal6a"/>
            </w:pPr>
            <w:r w:rsidRPr="00975852">
              <w:lastRenderedPageBreak/>
              <w:t>8.</w:t>
            </w:r>
            <w:r w:rsidRPr="00975852">
              <w:tab/>
              <w:t xml:space="preserve">konštatuje, že 33 decentralizovaných agentúr v roku 2024 uviedlo, že v nich pracovalo spolu 11 491 zamestnancov (v porovnaní s 10 580 v roku 2023) vrátane úradníkov, dočasných zamestnancov, zmluvných zamestnancov a vyslaných národných expertov, čo v porovnaní s rokom 2023 predstavuje nárast o 8,61 %; </w:t>
            </w:r>
            <w:r w:rsidRPr="00975852">
              <w:rPr>
                <w:b/>
                <w:bCs/>
                <w:i/>
                <w:iCs/>
              </w:rPr>
              <w:t xml:space="preserve">vyjadruje poľutovanie nad týmto výrazným nárastom nákladov na zamestnancov v čase, keď Európania trpia infláciou a rastúcimi životnými nákladmi; </w:t>
            </w:r>
            <w:r w:rsidRPr="00975852">
              <w:t xml:space="preserve">konštatuje, že hoci sa rodová rovnováha v decentralizovaných agentúrach Únie zlepšuje, pretrvávajú značné rozdiely; zdôrazňuje, že niektoré agentúry, ako sú ACER, EASA, ERA, </w:t>
            </w:r>
            <w:proofErr w:type="spellStart"/>
            <w:r w:rsidRPr="00975852">
              <w:t>eu</w:t>
            </w:r>
            <w:proofErr w:type="spellEnd"/>
            <w:r w:rsidRPr="00975852">
              <w:t xml:space="preserve"> </w:t>
            </w:r>
            <w:r w:rsidRPr="00975852">
              <w:lastRenderedPageBreak/>
              <w:t>LISA a </w:t>
            </w:r>
            <w:proofErr w:type="spellStart"/>
            <w:r w:rsidRPr="00975852">
              <w:t>Europol</w:t>
            </w:r>
            <w:proofErr w:type="spellEnd"/>
            <w:r w:rsidRPr="00975852">
              <w:t xml:space="preserve">, majú vyššie percento mužov, zatiaľ čo agentúry ako </w:t>
            </w:r>
            <w:proofErr w:type="spellStart"/>
            <w:r w:rsidRPr="00975852">
              <w:t>CdT</w:t>
            </w:r>
            <w:proofErr w:type="spellEnd"/>
            <w:r w:rsidRPr="00975852">
              <w:t>, EFSA, EMA, ETF a </w:t>
            </w:r>
            <w:proofErr w:type="spellStart"/>
            <w:r w:rsidRPr="00975852">
              <w:t>Eurojust</w:t>
            </w:r>
            <w:proofErr w:type="spellEnd"/>
            <w:r w:rsidRPr="00975852">
              <w:t xml:space="preserve"> zamestnávajú viac žien; konštatuje, že tento percentuálny podiel je často špecifický pre jednotlivé odvetvia, pričom muži prevládajú v oblasti IT a presadzovania práva a žien je viac v odvetviach vzdelávania/odbornej prípravy a zdravotnej starostlivosti; pripomína, že záväzok Únie podporovať rodovú rovnosť na riadiacich pozíciách ešte stále nie je v plnej miere splnený; zdôrazňuje, že úsilie Komisie v tejto oblasti by sa malo zlepšiť; pripomína, že v nariadení (EHS, </w:t>
            </w:r>
            <w:proofErr w:type="spellStart"/>
            <w:r w:rsidRPr="00975852">
              <w:t>Euratom</w:t>
            </w:r>
            <w:proofErr w:type="spellEnd"/>
            <w:r w:rsidRPr="00975852">
              <w:t>, ESUO) č. 259/68 (služobný poriadok</w:t>
            </w:r>
            <w:r w:rsidRPr="00975852">
              <w:rPr>
                <w:vertAlign w:val="superscript"/>
              </w:rPr>
              <w:t>3</w:t>
            </w:r>
            <w:r w:rsidRPr="00975852">
              <w:t>) sa uvádza, že prijímanie zamestnancov by malo byť založené aj na čo najširšej geografickej rovnováhe zamestnancov vybraných z členských štátov EÚ; konštatuje, že existuje prirodzená tendencia, že vyšší podiel zamestnancov pochádza z členského štátu, v ktorom má agentúra sídlo; pripomína, že agentúry nachádzajúce sa v krajinách s relatívne nízkym opravným koeficientom majú neustále problémy prilákať kvalifikovaný a geograficky rozmanitý personál;</w:t>
            </w:r>
          </w:p>
        </w:tc>
      </w:tr>
      <w:tr w:rsidR="00755ACE" w:rsidRPr="00975852" w14:paraId="393EA403" w14:textId="77777777" w:rsidTr="00E60DB9">
        <w:trPr>
          <w:jc w:val="center"/>
        </w:trPr>
        <w:tc>
          <w:tcPr>
            <w:tcW w:w="4876" w:type="dxa"/>
            <w:tcBorders>
              <w:top w:val="nil"/>
              <w:left w:val="nil"/>
              <w:bottom w:val="nil"/>
              <w:right w:val="nil"/>
            </w:tcBorders>
          </w:tcPr>
          <w:p w14:paraId="598703A3" w14:textId="77777777" w:rsidR="00C91261" w:rsidRPr="00975852" w:rsidRDefault="00C91261" w:rsidP="00E60DB9">
            <w:pPr>
              <w:pStyle w:val="Normal6a"/>
            </w:pPr>
            <w:r w:rsidRPr="00975852">
              <w:rPr>
                <w:b/>
                <w:i/>
              </w:rPr>
              <w:lastRenderedPageBreak/>
              <w:t>_________________</w:t>
            </w:r>
          </w:p>
        </w:tc>
        <w:tc>
          <w:tcPr>
            <w:tcW w:w="4876" w:type="dxa"/>
            <w:tcBorders>
              <w:top w:val="nil"/>
              <w:left w:val="nil"/>
              <w:bottom w:val="nil"/>
              <w:right w:val="nil"/>
            </w:tcBorders>
          </w:tcPr>
          <w:p w14:paraId="2BA377FB" w14:textId="77777777" w:rsidR="00C91261" w:rsidRPr="00975852" w:rsidRDefault="00C91261" w:rsidP="00E60DB9">
            <w:pPr>
              <w:pStyle w:val="Normal6a"/>
            </w:pPr>
            <w:r w:rsidRPr="00975852">
              <w:rPr>
                <w:b/>
                <w:i/>
              </w:rPr>
              <w:t>_________________</w:t>
            </w:r>
          </w:p>
        </w:tc>
      </w:tr>
      <w:tr w:rsidR="00755ACE" w:rsidRPr="00975852" w14:paraId="09AECFCE" w14:textId="77777777" w:rsidTr="00E60DB9">
        <w:trPr>
          <w:jc w:val="center"/>
        </w:trPr>
        <w:tc>
          <w:tcPr>
            <w:tcW w:w="4876" w:type="dxa"/>
            <w:tcBorders>
              <w:top w:val="nil"/>
              <w:left w:val="nil"/>
              <w:bottom w:val="nil"/>
              <w:right w:val="nil"/>
            </w:tcBorders>
          </w:tcPr>
          <w:p w14:paraId="3326DA09" w14:textId="77777777" w:rsidR="00C91261" w:rsidRPr="00975852" w:rsidRDefault="00C91261" w:rsidP="00E60DB9">
            <w:pPr>
              <w:pStyle w:val="Normal6a"/>
            </w:pPr>
            <w:r w:rsidRPr="00975852">
              <w:rPr>
                <w:vertAlign w:val="superscript"/>
              </w:rPr>
              <w:t>3</w:t>
            </w:r>
            <w:r w:rsidRPr="00975852">
              <w:t xml:space="preserve"> Nariadenie Rady (EHS, </w:t>
            </w:r>
            <w:proofErr w:type="spellStart"/>
            <w:r w:rsidRPr="00975852">
              <w:t>Euratom</w:t>
            </w:r>
            <w:proofErr w:type="spellEnd"/>
            <w:r w:rsidRPr="00975852">
              <w:t>, ESUO) č. 259/68 z 29. februára 1968, ktorým sa ustanovuje Služobný poriadok úradníkov a Podmienky zamestnávania ostatných zamestnancov Európskych spoločenstiev a osobitné pravidlá, ktoré sa dočasne uplatňujú na úradníkov Komisie (Ú. v. ES L 56, 4.3.1968, s. 1, ELI: http://data.europa.eu/eli/reg/1968/259(1)/oj.).</w:t>
            </w:r>
          </w:p>
        </w:tc>
        <w:tc>
          <w:tcPr>
            <w:tcW w:w="4876" w:type="dxa"/>
            <w:tcBorders>
              <w:top w:val="nil"/>
              <w:left w:val="nil"/>
              <w:bottom w:val="nil"/>
              <w:right w:val="nil"/>
            </w:tcBorders>
          </w:tcPr>
          <w:p w14:paraId="74876807" w14:textId="77777777" w:rsidR="00C91261" w:rsidRPr="00975852" w:rsidRDefault="00C91261" w:rsidP="00E60DB9">
            <w:pPr>
              <w:pStyle w:val="Normal6a"/>
            </w:pPr>
            <w:r w:rsidRPr="00975852">
              <w:rPr>
                <w:vertAlign w:val="superscript"/>
              </w:rPr>
              <w:t>3</w:t>
            </w:r>
            <w:r w:rsidRPr="00975852">
              <w:t xml:space="preserve"> Nariadenie Rady (EHS, </w:t>
            </w:r>
            <w:proofErr w:type="spellStart"/>
            <w:r w:rsidRPr="00975852">
              <w:t>Euratom</w:t>
            </w:r>
            <w:proofErr w:type="spellEnd"/>
            <w:r w:rsidRPr="00975852">
              <w:t>, ESUO) č. 259/68 z 29. februára 1968, ktorým sa ustanovuje Služobný poriadok úradníkov a Podmienky zamestnávania ostatných zamestnancov Európskych spoločenstiev a osobitné pravidlá, ktoré sa dočasne uplatňujú na úradníkov Komisie (Ú. v. ES L 56, 4.3.1968, s. 1, ELI: http://data.europa.eu/eli/reg/1968/259(1)/oj.).</w:t>
            </w:r>
          </w:p>
        </w:tc>
      </w:tr>
    </w:tbl>
    <w:p w14:paraId="1266BDAC"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04036293" w14:textId="0A872CEE" w:rsidR="00874F8E" w:rsidRPr="00975852" w:rsidRDefault="00C91261" w:rsidP="00C91261">
      <w:r w:rsidRPr="00975852">
        <w:rPr>
          <w:rStyle w:val="HideTWBExt"/>
        </w:rPr>
        <w:t>&lt;/Amend&gt;</w:t>
      </w:r>
    </w:p>
    <w:p w14:paraId="382CA7C5"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39</w:t>
      </w:r>
      <w:r w:rsidRPr="00975852">
        <w:rPr>
          <w:rStyle w:val="HideTWBExt"/>
        </w:rPr>
        <w:t>&lt;/NumAm&gt;</w:t>
      </w:r>
    </w:p>
    <w:p w14:paraId="242D10DA"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6FEC3E54" w14:textId="77777777" w:rsidR="00C91261" w:rsidRPr="00975852" w:rsidRDefault="00C91261" w:rsidP="00C91261">
      <w:pPr>
        <w:pStyle w:val="NormalBold"/>
      </w:pPr>
      <w:r w:rsidRPr="00975852">
        <w:rPr>
          <w:rStyle w:val="HideTWBExt"/>
        </w:rPr>
        <w:t>&lt;/RepeatBlock-By&gt;</w:t>
      </w:r>
    </w:p>
    <w:p w14:paraId="5520132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A8AA125" w14:textId="77777777" w:rsidR="00C91261" w:rsidRPr="00975852" w:rsidRDefault="00C91261" w:rsidP="00C91261">
      <w:pPr>
        <w:pStyle w:val="NormalBold"/>
      </w:pPr>
      <w:r w:rsidRPr="00975852">
        <w:rPr>
          <w:rStyle w:val="HideTWBExt"/>
        </w:rPr>
        <w:lastRenderedPageBreak/>
        <w:t>&lt;Article&gt;</w:t>
      </w:r>
      <w:r w:rsidRPr="00975852">
        <w:t>Odsek 8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A03DB22" w14:textId="77777777" w:rsidTr="00E60DB9">
        <w:trPr>
          <w:trHeight w:val="240"/>
          <w:jc w:val="center"/>
        </w:trPr>
        <w:tc>
          <w:tcPr>
            <w:tcW w:w="9752" w:type="dxa"/>
            <w:gridSpan w:val="2"/>
            <w:tcBorders>
              <w:top w:val="nil"/>
              <w:left w:val="nil"/>
              <w:bottom w:val="nil"/>
              <w:right w:val="nil"/>
            </w:tcBorders>
          </w:tcPr>
          <w:p w14:paraId="4354DF35" w14:textId="77777777" w:rsidR="00C91261" w:rsidRPr="00975852" w:rsidRDefault="00C91261" w:rsidP="00E60DB9"/>
        </w:tc>
      </w:tr>
      <w:tr w:rsidR="00755ACE" w:rsidRPr="00975852" w14:paraId="5CE9856C" w14:textId="77777777" w:rsidTr="00E60DB9">
        <w:trPr>
          <w:trHeight w:val="240"/>
          <w:jc w:val="center"/>
        </w:trPr>
        <w:tc>
          <w:tcPr>
            <w:tcW w:w="4876" w:type="dxa"/>
            <w:tcBorders>
              <w:top w:val="nil"/>
              <w:left w:val="nil"/>
              <w:bottom w:val="nil"/>
              <w:right w:val="nil"/>
            </w:tcBorders>
          </w:tcPr>
          <w:p w14:paraId="70FA69E3"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1BD0EB1" w14:textId="77777777" w:rsidR="00C91261" w:rsidRPr="00975852" w:rsidRDefault="00C91261" w:rsidP="00E60DB9">
            <w:pPr>
              <w:pStyle w:val="AmColumnHeading"/>
            </w:pPr>
            <w:r w:rsidRPr="00975852">
              <w:t>Pozmeňujúci návrh</w:t>
            </w:r>
          </w:p>
        </w:tc>
      </w:tr>
      <w:tr w:rsidR="00755ACE" w:rsidRPr="00975852" w14:paraId="3B8493AB" w14:textId="77777777" w:rsidTr="00E60DB9">
        <w:trPr>
          <w:jc w:val="center"/>
        </w:trPr>
        <w:tc>
          <w:tcPr>
            <w:tcW w:w="4876" w:type="dxa"/>
            <w:tcBorders>
              <w:top w:val="nil"/>
              <w:left w:val="nil"/>
              <w:bottom w:val="nil"/>
              <w:right w:val="nil"/>
            </w:tcBorders>
          </w:tcPr>
          <w:p w14:paraId="05B07A5F" w14:textId="77777777" w:rsidR="00C91261" w:rsidRPr="00975852" w:rsidRDefault="00C91261" w:rsidP="00E60DB9">
            <w:pPr>
              <w:pStyle w:val="Normal6a"/>
            </w:pPr>
          </w:p>
        </w:tc>
        <w:tc>
          <w:tcPr>
            <w:tcW w:w="4876" w:type="dxa"/>
            <w:tcBorders>
              <w:top w:val="nil"/>
              <w:left w:val="nil"/>
              <w:bottom w:val="nil"/>
              <w:right w:val="nil"/>
            </w:tcBorders>
          </w:tcPr>
          <w:p w14:paraId="5E5344D5" w14:textId="77777777" w:rsidR="00C91261" w:rsidRPr="00975852" w:rsidRDefault="00C91261" w:rsidP="00E60DB9">
            <w:pPr>
              <w:pStyle w:val="Normal6a"/>
            </w:pPr>
            <w:r w:rsidRPr="00975852">
              <w:rPr>
                <w:b/>
                <w:i/>
              </w:rPr>
              <w:t>8a.</w:t>
            </w:r>
            <w:r w:rsidRPr="00975852">
              <w:tab/>
            </w:r>
            <w:r w:rsidRPr="00975852">
              <w:rPr>
                <w:b/>
                <w:i/>
              </w:rPr>
              <w:t>berie na vedomie neustále sa zvyšujúci počet zamestnancov týchto agentúr, ktoré žiadajú o zvýšenie ich rozpočtu; pripomína však, že akákoľvek budúca úprava financovania alebo počtu zamestnancov musí byť založená na preukázateľnom zvýšení efektívnosti, transparentných ukazovateľoch výkonnosti a merateľných prevádzkových výsledkoch; zdôrazňuje, že zvýšenie zdrojov by nemalo viesť k administratívnemu rozšíreniu alebo zdvojeniu funkcií, ktoré už vykonávajú vnútroštátne orgány; zdôrazňuje potrebu zachovať štíhlu a na výsledky orientovanú štruktúru, ktorá je v súlade s mandátom každej agentúry podľa práva EÚ;</w:t>
            </w:r>
          </w:p>
        </w:tc>
      </w:tr>
    </w:tbl>
    <w:p w14:paraId="6821DD5D"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60A6DD11" w14:textId="7636153E" w:rsidR="00874F8E" w:rsidRPr="00975852" w:rsidRDefault="00C91261" w:rsidP="00C91261">
      <w:r w:rsidRPr="00975852">
        <w:rPr>
          <w:rStyle w:val="HideTWBExt"/>
        </w:rPr>
        <w:t>&lt;/Amend&gt;</w:t>
      </w:r>
    </w:p>
    <w:p w14:paraId="2CE77942"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40</w:t>
      </w:r>
      <w:r w:rsidRPr="00975852">
        <w:rPr>
          <w:rStyle w:val="HideTWBExt"/>
        </w:rPr>
        <w:t>&lt;/NumAm&gt;</w:t>
      </w:r>
    </w:p>
    <w:p w14:paraId="4723A64D"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3DAFC332" w14:textId="77777777" w:rsidR="00C91261" w:rsidRPr="00975852" w:rsidRDefault="00C91261" w:rsidP="00C91261">
      <w:pPr>
        <w:pStyle w:val="NormalBold"/>
      </w:pPr>
      <w:r w:rsidRPr="00975852">
        <w:rPr>
          <w:rStyle w:val="HideTWBExt"/>
        </w:rPr>
        <w:t>&lt;/RepeatBlock-By&gt;</w:t>
      </w:r>
    </w:p>
    <w:p w14:paraId="1AE02C3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50DAFD2" w14:textId="77777777" w:rsidR="00C91261" w:rsidRPr="00975852" w:rsidRDefault="00C91261" w:rsidP="00C91261">
      <w:pPr>
        <w:pStyle w:val="NormalBold"/>
      </w:pPr>
      <w:r w:rsidRPr="00975852">
        <w:rPr>
          <w:rStyle w:val="HideTWBExt"/>
        </w:rPr>
        <w:t>&lt;Article&gt;</w:t>
      </w:r>
      <w:r w:rsidRPr="00975852">
        <w:t>Odsek 8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112571E" w14:textId="77777777" w:rsidTr="00E60DB9">
        <w:trPr>
          <w:trHeight w:val="240"/>
          <w:jc w:val="center"/>
        </w:trPr>
        <w:tc>
          <w:tcPr>
            <w:tcW w:w="9752" w:type="dxa"/>
            <w:gridSpan w:val="2"/>
            <w:tcBorders>
              <w:top w:val="nil"/>
              <w:left w:val="nil"/>
              <w:bottom w:val="nil"/>
              <w:right w:val="nil"/>
            </w:tcBorders>
          </w:tcPr>
          <w:p w14:paraId="191EE3B5" w14:textId="77777777" w:rsidR="00C91261" w:rsidRPr="00975852" w:rsidRDefault="00C91261" w:rsidP="00E60DB9"/>
        </w:tc>
      </w:tr>
      <w:tr w:rsidR="00755ACE" w:rsidRPr="00975852" w14:paraId="5F6DA9A0" w14:textId="77777777" w:rsidTr="00E60DB9">
        <w:trPr>
          <w:trHeight w:val="240"/>
          <w:jc w:val="center"/>
        </w:trPr>
        <w:tc>
          <w:tcPr>
            <w:tcW w:w="4876" w:type="dxa"/>
            <w:tcBorders>
              <w:top w:val="nil"/>
              <w:left w:val="nil"/>
              <w:bottom w:val="nil"/>
              <w:right w:val="nil"/>
            </w:tcBorders>
          </w:tcPr>
          <w:p w14:paraId="47A4F4DC"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E528965" w14:textId="77777777" w:rsidR="00C91261" w:rsidRPr="00975852" w:rsidRDefault="00C91261" w:rsidP="00E60DB9">
            <w:pPr>
              <w:pStyle w:val="AmColumnHeading"/>
            </w:pPr>
            <w:r w:rsidRPr="00975852">
              <w:t>Pozmeňujúci návrh</w:t>
            </w:r>
          </w:p>
        </w:tc>
      </w:tr>
      <w:tr w:rsidR="00755ACE" w:rsidRPr="00975852" w14:paraId="39845293" w14:textId="77777777" w:rsidTr="00E60DB9">
        <w:trPr>
          <w:jc w:val="center"/>
        </w:trPr>
        <w:tc>
          <w:tcPr>
            <w:tcW w:w="4876" w:type="dxa"/>
            <w:tcBorders>
              <w:top w:val="nil"/>
              <w:left w:val="nil"/>
              <w:bottom w:val="nil"/>
              <w:right w:val="nil"/>
            </w:tcBorders>
          </w:tcPr>
          <w:p w14:paraId="0D115956" w14:textId="77777777" w:rsidR="00C91261" w:rsidRPr="00975852" w:rsidRDefault="00C91261" w:rsidP="00E60DB9">
            <w:pPr>
              <w:pStyle w:val="Normal6a"/>
            </w:pPr>
          </w:p>
        </w:tc>
        <w:tc>
          <w:tcPr>
            <w:tcW w:w="4876" w:type="dxa"/>
            <w:tcBorders>
              <w:top w:val="nil"/>
              <w:left w:val="nil"/>
              <w:bottom w:val="nil"/>
              <w:right w:val="nil"/>
            </w:tcBorders>
          </w:tcPr>
          <w:p w14:paraId="6D9CF588" w14:textId="77777777" w:rsidR="00C91261" w:rsidRPr="00975852" w:rsidRDefault="00C91261" w:rsidP="00E60DB9">
            <w:pPr>
              <w:pStyle w:val="Normal6a"/>
            </w:pPr>
            <w:r w:rsidRPr="00975852">
              <w:rPr>
                <w:b/>
                <w:i/>
              </w:rPr>
              <w:t>8a.</w:t>
            </w:r>
            <w:r w:rsidRPr="00975852">
              <w:tab/>
            </w:r>
            <w:r w:rsidRPr="00975852">
              <w:rPr>
                <w:b/>
                <w:i/>
              </w:rPr>
              <w:t>nabáda agentúry, aby do svojich stratégií v oblasti ľudských zdrojov začlenili jasné ciele v oblasti rodovej vyváženosti; vyzýva agentúry, aby zabezpečili, že výberové komisie na riadiace pozície budú rodovo vyvážené a budú pracovať podľa jasných kritérií založených na zásluhách; vyzýva Komisiu a sieť agentúr EÚ, aby vypracovali spoločné osvedčené postupy a nástroje na porovnávanie s cieľom podporiť agentúry pri dosahovaní udržateľnej rodovej rovnováhy aj na vedúcich pozíciách;</w:t>
            </w:r>
          </w:p>
        </w:tc>
      </w:tr>
    </w:tbl>
    <w:p w14:paraId="2460A819"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2974A67" w14:textId="2B1D80A1" w:rsidR="00874F8E" w:rsidRPr="00975852" w:rsidRDefault="00C91261" w:rsidP="00C91261">
      <w:r w:rsidRPr="00975852">
        <w:rPr>
          <w:rStyle w:val="HideTWBExt"/>
        </w:rPr>
        <w:lastRenderedPageBreak/>
        <w:t>&lt;/Amend&gt;</w:t>
      </w:r>
    </w:p>
    <w:p w14:paraId="238637D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41</w:t>
      </w:r>
      <w:r w:rsidRPr="00975852">
        <w:rPr>
          <w:rStyle w:val="HideTWBExt"/>
        </w:rPr>
        <w:t>&lt;/NumAm&gt;</w:t>
      </w:r>
    </w:p>
    <w:p w14:paraId="6F17F203"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04AC59ED"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63027DE3" w14:textId="77777777" w:rsidR="00C91261" w:rsidRPr="00975852" w:rsidRDefault="00C91261" w:rsidP="00C91261">
      <w:pPr>
        <w:pStyle w:val="NormalBold"/>
      </w:pPr>
      <w:r w:rsidRPr="00975852">
        <w:rPr>
          <w:rStyle w:val="HideTWBExt"/>
        </w:rPr>
        <w:t>&lt;/RepeatBlock-By&gt;</w:t>
      </w:r>
    </w:p>
    <w:p w14:paraId="71A44E6B"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76160B9" w14:textId="77777777" w:rsidR="00C91261" w:rsidRPr="00975852" w:rsidRDefault="00C91261" w:rsidP="00C91261">
      <w:pPr>
        <w:pStyle w:val="NormalBold"/>
      </w:pPr>
      <w:r w:rsidRPr="00975852">
        <w:rPr>
          <w:rStyle w:val="HideTWBExt"/>
        </w:rPr>
        <w:t>&lt;Article&gt;</w:t>
      </w:r>
      <w:r w:rsidRPr="00975852">
        <w:t>Odsek 9</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CB63343" w14:textId="77777777" w:rsidTr="00E60DB9">
        <w:trPr>
          <w:trHeight w:val="240"/>
          <w:jc w:val="center"/>
        </w:trPr>
        <w:tc>
          <w:tcPr>
            <w:tcW w:w="9752" w:type="dxa"/>
            <w:gridSpan w:val="2"/>
            <w:tcBorders>
              <w:top w:val="nil"/>
              <w:left w:val="nil"/>
              <w:bottom w:val="nil"/>
              <w:right w:val="nil"/>
            </w:tcBorders>
          </w:tcPr>
          <w:p w14:paraId="7DC86ACD" w14:textId="77777777" w:rsidR="00C91261" w:rsidRPr="00975852" w:rsidRDefault="00C91261" w:rsidP="00E60DB9"/>
        </w:tc>
      </w:tr>
      <w:tr w:rsidR="00755ACE" w:rsidRPr="00975852" w14:paraId="25A784E8" w14:textId="77777777" w:rsidTr="00E60DB9">
        <w:trPr>
          <w:trHeight w:val="240"/>
          <w:jc w:val="center"/>
        </w:trPr>
        <w:tc>
          <w:tcPr>
            <w:tcW w:w="4876" w:type="dxa"/>
            <w:tcBorders>
              <w:top w:val="nil"/>
              <w:left w:val="nil"/>
              <w:bottom w:val="nil"/>
              <w:right w:val="nil"/>
            </w:tcBorders>
          </w:tcPr>
          <w:p w14:paraId="44D93D53"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D126487" w14:textId="77777777" w:rsidR="00C91261" w:rsidRPr="00975852" w:rsidRDefault="00C91261" w:rsidP="00E60DB9">
            <w:pPr>
              <w:pStyle w:val="AmColumnHeading"/>
            </w:pPr>
            <w:r w:rsidRPr="00975852">
              <w:t>Pozmeňujúci návrh</w:t>
            </w:r>
          </w:p>
        </w:tc>
      </w:tr>
      <w:tr w:rsidR="00755ACE" w:rsidRPr="00975852" w14:paraId="382603DA" w14:textId="77777777" w:rsidTr="00E60DB9">
        <w:trPr>
          <w:jc w:val="center"/>
        </w:trPr>
        <w:tc>
          <w:tcPr>
            <w:tcW w:w="4876" w:type="dxa"/>
            <w:tcBorders>
              <w:top w:val="nil"/>
              <w:left w:val="nil"/>
              <w:bottom w:val="nil"/>
              <w:right w:val="nil"/>
            </w:tcBorders>
          </w:tcPr>
          <w:p w14:paraId="26A28768" w14:textId="77777777" w:rsidR="00C91261" w:rsidRPr="00975852" w:rsidRDefault="00C91261" w:rsidP="00E60DB9">
            <w:pPr>
              <w:pStyle w:val="Normal6a"/>
            </w:pPr>
            <w:r w:rsidRPr="00975852">
              <w:t>9.</w:t>
            </w:r>
            <w:r w:rsidRPr="00975852">
              <w:tab/>
              <w:t xml:space="preserve">konštatuje, že miera fluktuácie zamestnancov v roku 2024 predstavovala viac ako 5 % v 16 z 33 agentúr (konkrétne v Úrade BEREC, </w:t>
            </w:r>
            <w:proofErr w:type="spellStart"/>
            <w:r w:rsidRPr="00975852">
              <w:t>CdT</w:t>
            </w:r>
            <w:proofErr w:type="spellEnd"/>
            <w:r w:rsidRPr="00975852">
              <w:t xml:space="preserve">, </w:t>
            </w:r>
            <w:proofErr w:type="spellStart"/>
            <w:r w:rsidRPr="00975852">
              <w:t>Cedefop</w:t>
            </w:r>
            <w:proofErr w:type="spellEnd"/>
            <w:r w:rsidRPr="00975852">
              <w:t xml:space="preserve">, CEPOL, ECDC, EEA, ELA, </w:t>
            </w:r>
            <w:proofErr w:type="spellStart"/>
            <w:r w:rsidRPr="00975852">
              <w:t>eu</w:t>
            </w:r>
            <w:proofErr w:type="spellEnd"/>
            <w:r w:rsidRPr="00975852">
              <w:t xml:space="preserve"> LISA, EU OSHA, </w:t>
            </w:r>
            <w:proofErr w:type="spellStart"/>
            <w:r w:rsidRPr="00975852">
              <w:t>Eurofound</w:t>
            </w:r>
            <w:proofErr w:type="spellEnd"/>
            <w:r w:rsidRPr="00975852">
              <w:t xml:space="preserve">, </w:t>
            </w:r>
            <w:proofErr w:type="spellStart"/>
            <w:r w:rsidRPr="00975852">
              <w:t>Eurojust</w:t>
            </w:r>
            <w:proofErr w:type="spellEnd"/>
            <w:r w:rsidRPr="00975852">
              <w:t xml:space="preserve">, </w:t>
            </w:r>
            <w:proofErr w:type="spellStart"/>
            <w:r w:rsidRPr="00975852">
              <w:t>Europol</w:t>
            </w:r>
            <w:proofErr w:type="spellEnd"/>
            <w:r w:rsidRPr="00975852">
              <w:t>, FRA) a že v dvoch z nich bola vyššia ako 10 % (konkrétne v EIT a ETF); oceňuje agentúry za to, že prijali cielené opatrenia na zabránenie vysokej miere fluktuácie zamestnancov; vyzýva Komisiu a členské štáty, aby umožnili vyšší počet zmluvných zamestnancov na dlhšie obdobia alebo vyšší počet dočasných zamestnancov s cieľom zaručiť lepšiu kontinuitu a zachovanie znalostí;</w:t>
            </w:r>
          </w:p>
        </w:tc>
        <w:tc>
          <w:tcPr>
            <w:tcW w:w="4876" w:type="dxa"/>
            <w:tcBorders>
              <w:top w:val="nil"/>
              <w:left w:val="nil"/>
              <w:bottom w:val="nil"/>
              <w:right w:val="nil"/>
            </w:tcBorders>
          </w:tcPr>
          <w:p w14:paraId="4431736D" w14:textId="77777777" w:rsidR="00C91261" w:rsidRPr="00975852" w:rsidRDefault="00C91261" w:rsidP="00E60DB9">
            <w:pPr>
              <w:pStyle w:val="Normal6a"/>
            </w:pPr>
            <w:r w:rsidRPr="00975852">
              <w:t>9.</w:t>
            </w:r>
            <w:r w:rsidRPr="00975852">
              <w:tab/>
              <w:t xml:space="preserve">konštatuje, že miera fluktuácie zamestnancov v roku 2024 predstavovala viac ako 5 % v 16 z 33 agentúr (konkrétne v Úrade BEREC, </w:t>
            </w:r>
            <w:proofErr w:type="spellStart"/>
            <w:r w:rsidRPr="00975852">
              <w:t>CdT</w:t>
            </w:r>
            <w:proofErr w:type="spellEnd"/>
            <w:r w:rsidRPr="00975852">
              <w:t xml:space="preserve">, </w:t>
            </w:r>
            <w:proofErr w:type="spellStart"/>
            <w:r w:rsidRPr="00975852">
              <w:t>Cedefop</w:t>
            </w:r>
            <w:proofErr w:type="spellEnd"/>
            <w:r w:rsidRPr="00975852">
              <w:t xml:space="preserve">, CEPOL, ECDC, EEA, ELA, </w:t>
            </w:r>
            <w:proofErr w:type="spellStart"/>
            <w:r w:rsidRPr="00975852">
              <w:t>eu</w:t>
            </w:r>
            <w:proofErr w:type="spellEnd"/>
            <w:r w:rsidRPr="00975852">
              <w:t xml:space="preserve"> LISA, EU OSHA, </w:t>
            </w:r>
            <w:proofErr w:type="spellStart"/>
            <w:r w:rsidRPr="00975852">
              <w:t>Eurofound</w:t>
            </w:r>
            <w:proofErr w:type="spellEnd"/>
            <w:r w:rsidRPr="00975852">
              <w:t xml:space="preserve">, </w:t>
            </w:r>
            <w:proofErr w:type="spellStart"/>
            <w:r w:rsidRPr="00975852">
              <w:t>Eurojust</w:t>
            </w:r>
            <w:proofErr w:type="spellEnd"/>
            <w:r w:rsidRPr="00975852">
              <w:t xml:space="preserve">, </w:t>
            </w:r>
            <w:proofErr w:type="spellStart"/>
            <w:r w:rsidRPr="00975852">
              <w:t>Europol</w:t>
            </w:r>
            <w:proofErr w:type="spellEnd"/>
            <w:r w:rsidRPr="00975852">
              <w:t xml:space="preserve">, FRA) a že v dvoch z nich bola vyššia ako 10 % (konkrétne v EIT a ETF); oceňuje agentúry za to, že prijali cielené opatrenia na zabránenie vysokej miere fluktuácie zamestnancov; vyzýva Komisiu a členské štáty, aby umožnili vyšší počet zmluvných zamestnancov na dlhšie obdobia alebo vyšší počet dočasných zamestnancov s cieľom zaručiť lepšiu kontinuitu a zachovanie znalostí; </w:t>
            </w:r>
            <w:r w:rsidRPr="00975852">
              <w:rPr>
                <w:b/>
                <w:i/>
              </w:rPr>
              <w:t>zdôrazňuje, že riadiace rady nesú kolektívnu zodpovednosť za integritu, zodpovednosť a riadne fungovanie agentúr; vyjadruje poľutovanie nad prípadmi, keď rady nekonali rozhodne v súvislosti so závažnými zisteniami, a vyzýva na zvýšenie transparentnosti rokovaní rád vo vzťahu k orgánu zodpovednému za udelenie absolutória;</w:t>
            </w:r>
          </w:p>
        </w:tc>
      </w:tr>
    </w:tbl>
    <w:p w14:paraId="256E8136"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47BD31B" w14:textId="1B5FC53E" w:rsidR="00874F8E" w:rsidRPr="00975852" w:rsidRDefault="00C91261" w:rsidP="00C91261">
      <w:r w:rsidRPr="00975852">
        <w:rPr>
          <w:rStyle w:val="HideTWBExt"/>
        </w:rPr>
        <w:t>&lt;/Amend&gt;</w:t>
      </w:r>
    </w:p>
    <w:p w14:paraId="3E341666"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42</w:t>
      </w:r>
      <w:r w:rsidRPr="00975852">
        <w:rPr>
          <w:rStyle w:val="HideTWBExt"/>
        </w:rPr>
        <w:t>&lt;/NumAm&gt;</w:t>
      </w:r>
    </w:p>
    <w:p w14:paraId="6F4C23AA"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57011E14"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60EBBFB4" w14:textId="77777777" w:rsidR="00C91261" w:rsidRPr="00975852" w:rsidRDefault="00C91261" w:rsidP="00C91261">
      <w:pPr>
        <w:pStyle w:val="NormalBold"/>
      </w:pPr>
      <w:r w:rsidRPr="00975852">
        <w:rPr>
          <w:rStyle w:val="HideTWBExt"/>
        </w:rPr>
        <w:t>&lt;/RepeatBlock-By&gt;</w:t>
      </w:r>
    </w:p>
    <w:p w14:paraId="4F263F72"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95CD734" w14:textId="77777777" w:rsidR="00C91261" w:rsidRPr="00975852" w:rsidRDefault="00C91261" w:rsidP="00C91261">
      <w:pPr>
        <w:pStyle w:val="NormalBold"/>
      </w:pPr>
      <w:r w:rsidRPr="00975852">
        <w:rPr>
          <w:rStyle w:val="HideTWBExt"/>
        </w:rPr>
        <w:t>&lt;Article&gt;</w:t>
      </w:r>
      <w:r w:rsidRPr="00975852">
        <w:t>Odsek 9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895EBB1" w14:textId="77777777" w:rsidTr="00E60DB9">
        <w:trPr>
          <w:trHeight w:val="240"/>
          <w:jc w:val="center"/>
        </w:trPr>
        <w:tc>
          <w:tcPr>
            <w:tcW w:w="9752" w:type="dxa"/>
            <w:gridSpan w:val="2"/>
            <w:tcBorders>
              <w:top w:val="nil"/>
              <w:left w:val="nil"/>
              <w:bottom w:val="nil"/>
              <w:right w:val="nil"/>
            </w:tcBorders>
          </w:tcPr>
          <w:p w14:paraId="49B890C0" w14:textId="77777777" w:rsidR="00C91261" w:rsidRPr="00975852" w:rsidRDefault="00C91261" w:rsidP="00E60DB9"/>
        </w:tc>
      </w:tr>
      <w:tr w:rsidR="00755ACE" w:rsidRPr="00975852" w14:paraId="463D9701" w14:textId="77777777" w:rsidTr="00E60DB9">
        <w:trPr>
          <w:trHeight w:val="240"/>
          <w:jc w:val="center"/>
        </w:trPr>
        <w:tc>
          <w:tcPr>
            <w:tcW w:w="4876" w:type="dxa"/>
            <w:tcBorders>
              <w:top w:val="nil"/>
              <w:left w:val="nil"/>
              <w:bottom w:val="nil"/>
              <w:right w:val="nil"/>
            </w:tcBorders>
          </w:tcPr>
          <w:p w14:paraId="3A7FCC41" w14:textId="77777777" w:rsidR="00C91261" w:rsidRPr="00975852" w:rsidRDefault="00C91261" w:rsidP="00E60DB9">
            <w:pPr>
              <w:pStyle w:val="AmColumnHeading"/>
            </w:pPr>
            <w:r w:rsidRPr="00975852">
              <w:lastRenderedPageBreak/>
              <w:t>Návrh uznesenia</w:t>
            </w:r>
          </w:p>
        </w:tc>
        <w:tc>
          <w:tcPr>
            <w:tcW w:w="4876" w:type="dxa"/>
            <w:tcBorders>
              <w:top w:val="nil"/>
              <w:left w:val="nil"/>
              <w:bottom w:val="nil"/>
              <w:right w:val="nil"/>
            </w:tcBorders>
          </w:tcPr>
          <w:p w14:paraId="53CBA31E" w14:textId="77777777" w:rsidR="00C91261" w:rsidRPr="00975852" w:rsidRDefault="00C91261" w:rsidP="00E60DB9">
            <w:pPr>
              <w:pStyle w:val="AmColumnHeading"/>
            </w:pPr>
            <w:r w:rsidRPr="00975852">
              <w:t>Pozmeňujúci návrh</w:t>
            </w:r>
          </w:p>
        </w:tc>
      </w:tr>
      <w:tr w:rsidR="00755ACE" w:rsidRPr="00975852" w14:paraId="625E15F5" w14:textId="77777777" w:rsidTr="00E60DB9">
        <w:trPr>
          <w:jc w:val="center"/>
        </w:trPr>
        <w:tc>
          <w:tcPr>
            <w:tcW w:w="4876" w:type="dxa"/>
            <w:tcBorders>
              <w:top w:val="nil"/>
              <w:left w:val="nil"/>
              <w:bottom w:val="nil"/>
              <w:right w:val="nil"/>
            </w:tcBorders>
          </w:tcPr>
          <w:p w14:paraId="43D6EACA" w14:textId="77777777" w:rsidR="00C91261" w:rsidRPr="00975852" w:rsidRDefault="00C91261" w:rsidP="00E60DB9">
            <w:pPr>
              <w:pStyle w:val="Normal6a"/>
            </w:pPr>
          </w:p>
        </w:tc>
        <w:tc>
          <w:tcPr>
            <w:tcW w:w="4876" w:type="dxa"/>
            <w:tcBorders>
              <w:top w:val="nil"/>
              <w:left w:val="nil"/>
              <w:bottom w:val="nil"/>
              <w:right w:val="nil"/>
            </w:tcBorders>
          </w:tcPr>
          <w:p w14:paraId="26FA10AA" w14:textId="77777777" w:rsidR="00C91261" w:rsidRPr="00975852" w:rsidRDefault="00C91261" w:rsidP="00E60DB9">
            <w:pPr>
              <w:pStyle w:val="Normal6a"/>
            </w:pPr>
            <w:r w:rsidRPr="00975852">
              <w:rPr>
                <w:b/>
                <w:i/>
              </w:rPr>
              <w:t>9a.</w:t>
            </w:r>
            <w:r w:rsidRPr="00975852">
              <w:tab/>
            </w:r>
            <w:r w:rsidRPr="00975852">
              <w:rPr>
                <w:b/>
                <w:i/>
              </w:rPr>
              <w:t>domnieva sa, že vysoká miera vyhorenia, fluktuácie a neistého zamestnania predstavuje štrukturálne riziko pre inštitucionálnu integritu, vnútorné kontroly a oznamovanie nekalých praktík, a teda aj pre správne finančné riadenie;</w:t>
            </w:r>
          </w:p>
        </w:tc>
      </w:tr>
    </w:tbl>
    <w:p w14:paraId="4E7D4DCA"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5415626" w14:textId="381E2CE7" w:rsidR="00874F8E" w:rsidRPr="00975852" w:rsidRDefault="00C91261" w:rsidP="00C91261">
      <w:r w:rsidRPr="00975852">
        <w:rPr>
          <w:rStyle w:val="HideTWBExt"/>
        </w:rPr>
        <w:t>&lt;/Amend&gt;</w:t>
      </w:r>
    </w:p>
    <w:p w14:paraId="5C0E9DF1"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43</w:t>
      </w:r>
      <w:r w:rsidRPr="00975852">
        <w:rPr>
          <w:rStyle w:val="HideTWBExt"/>
        </w:rPr>
        <w:t>&lt;/NumAm&gt;</w:t>
      </w:r>
    </w:p>
    <w:p w14:paraId="37CDFFA4"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rPr>
          <w:rStyle w:val="HideTWBExt"/>
        </w:rPr>
        <w:t>&lt;/Members&gt;</w:t>
      </w:r>
    </w:p>
    <w:p w14:paraId="74D50F4A" w14:textId="77777777" w:rsidR="00C91261" w:rsidRPr="00975852" w:rsidRDefault="00C91261" w:rsidP="00C91261">
      <w:pPr>
        <w:pStyle w:val="NormalBold"/>
      </w:pPr>
      <w:r w:rsidRPr="00975852">
        <w:rPr>
          <w:rStyle w:val="HideTWBExt"/>
        </w:rPr>
        <w:t>&lt;/RepeatBlock-By&gt;</w:t>
      </w:r>
    </w:p>
    <w:p w14:paraId="2CB88C7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EF23B9A" w14:textId="77777777" w:rsidR="00C91261" w:rsidRPr="00975852" w:rsidRDefault="00C91261" w:rsidP="00C91261">
      <w:pPr>
        <w:pStyle w:val="NormalBold"/>
      </w:pPr>
      <w:r w:rsidRPr="00975852">
        <w:rPr>
          <w:rStyle w:val="HideTWBExt"/>
        </w:rPr>
        <w:t>&lt;Article&gt;</w:t>
      </w:r>
      <w:r w:rsidRPr="00975852">
        <w:t>Odsek 10</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19B8E6A" w14:textId="77777777" w:rsidTr="00E60DB9">
        <w:trPr>
          <w:trHeight w:val="240"/>
          <w:jc w:val="center"/>
        </w:trPr>
        <w:tc>
          <w:tcPr>
            <w:tcW w:w="9752" w:type="dxa"/>
            <w:gridSpan w:val="2"/>
            <w:tcBorders>
              <w:top w:val="nil"/>
              <w:left w:val="nil"/>
              <w:bottom w:val="nil"/>
              <w:right w:val="nil"/>
            </w:tcBorders>
          </w:tcPr>
          <w:p w14:paraId="6DE55284" w14:textId="77777777" w:rsidR="00C91261" w:rsidRPr="00975852" w:rsidRDefault="00C91261" w:rsidP="00E60DB9"/>
        </w:tc>
      </w:tr>
      <w:tr w:rsidR="00755ACE" w:rsidRPr="00975852" w14:paraId="58BD1622" w14:textId="77777777" w:rsidTr="00E60DB9">
        <w:trPr>
          <w:trHeight w:val="240"/>
          <w:jc w:val="center"/>
        </w:trPr>
        <w:tc>
          <w:tcPr>
            <w:tcW w:w="4876" w:type="dxa"/>
            <w:tcBorders>
              <w:top w:val="nil"/>
              <w:left w:val="nil"/>
              <w:bottom w:val="nil"/>
              <w:right w:val="nil"/>
            </w:tcBorders>
          </w:tcPr>
          <w:p w14:paraId="17B320B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DFC079E" w14:textId="77777777" w:rsidR="00C91261" w:rsidRPr="00975852" w:rsidRDefault="00C91261" w:rsidP="00E60DB9">
            <w:pPr>
              <w:pStyle w:val="AmColumnHeading"/>
            </w:pPr>
            <w:r w:rsidRPr="00975852">
              <w:t>Pozmeňujúci návrh</w:t>
            </w:r>
          </w:p>
        </w:tc>
      </w:tr>
      <w:tr w:rsidR="00755ACE" w:rsidRPr="00975852" w14:paraId="57E58956" w14:textId="77777777" w:rsidTr="00E60DB9">
        <w:trPr>
          <w:jc w:val="center"/>
        </w:trPr>
        <w:tc>
          <w:tcPr>
            <w:tcW w:w="4876" w:type="dxa"/>
            <w:tcBorders>
              <w:top w:val="nil"/>
              <w:left w:val="nil"/>
              <w:bottom w:val="nil"/>
              <w:right w:val="nil"/>
            </w:tcBorders>
          </w:tcPr>
          <w:p w14:paraId="6906F91B" w14:textId="77777777" w:rsidR="00C91261" w:rsidRPr="00975852" w:rsidRDefault="00C91261" w:rsidP="00E60DB9">
            <w:pPr>
              <w:pStyle w:val="Normal6a"/>
            </w:pPr>
            <w:r w:rsidRPr="00975852">
              <w:rPr>
                <w:b/>
                <w:i/>
              </w:rPr>
              <w:t>10.</w:t>
            </w:r>
            <w:r w:rsidRPr="00975852">
              <w:tab/>
            </w:r>
            <w:r w:rsidRPr="00975852">
              <w:rPr>
                <w:b/>
                <w:i/>
              </w:rPr>
              <w:t>víta skutočnosť, že v roku 2024 väčšina agentúr prijala a vykonávala chartu rozmanitosti a začlenenia</w:t>
            </w:r>
            <w:r w:rsidRPr="00975852">
              <w:rPr>
                <w:b/>
                <w:i/>
                <w:vertAlign w:val="superscript"/>
              </w:rPr>
              <w:t>4</w:t>
            </w:r>
            <w:r w:rsidRPr="00975852">
              <w:rPr>
                <w:b/>
                <w:i/>
              </w:rPr>
              <w:t>, ktorá podporuje rovnaké zaobchádzanie, rozmanitosť a začlenenie na pracovisku a v spoločenskom živote;</w:t>
            </w:r>
          </w:p>
        </w:tc>
        <w:tc>
          <w:tcPr>
            <w:tcW w:w="4876" w:type="dxa"/>
            <w:tcBorders>
              <w:top w:val="nil"/>
              <w:left w:val="nil"/>
              <w:bottom w:val="nil"/>
              <w:right w:val="nil"/>
            </w:tcBorders>
          </w:tcPr>
          <w:p w14:paraId="4B8F6A15" w14:textId="77777777" w:rsidR="00C91261" w:rsidRPr="00975852" w:rsidRDefault="00C91261" w:rsidP="00E60DB9">
            <w:pPr>
              <w:pStyle w:val="Normal6a"/>
            </w:pPr>
            <w:r w:rsidRPr="00975852">
              <w:rPr>
                <w:b/>
                <w:i/>
              </w:rPr>
              <w:t>vypúšťa sa</w:t>
            </w:r>
          </w:p>
        </w:tc>
      </w:tr>
      <w:tr w:rsidR="00755ACE" w:rsidRPr="00975852" w14:paraId="0B03683D" w14:textId="77777777" w:rsidTr="00E60DB9">
        <w:trPr>
          <w:jc w:val="center"/>
        </w:trPr>
        <w:tc>
          <w:tcPr>
            <w:tcW w:w="4876" w:type="dxa"/>
            <w:tcBorders>
              <w:top w:val="nil"/>
              <w:left w:val="nil"/>
              <w:bottom w:val="nil"/>
              <w:right w:val="nil"/>
            </w:tcBorders>
          </w:tcPr>
          <w:p w14:paraId="1BD27CB0" w14:textId="77777777" w:rsidR="00C91261" w:rsidRPr="00975852" w:rsidRDefault="00C91261" w:rsidP="00E60DB9">
            <w:pPr>
              <w:pStyle w:val="Normal6a"/>
            </w:pPr>
            <w:r w:rsidRPr="00975852">
              <w:rPr>
                <w:b/>
                <w:i/>
              </w:rPr>
              <w:t>_________________</w:t>
            </w:r>
          </w:p>
        </w:tc>
        <w:tc>
          <w:tcPr>
            <w:tcW w:w="4876" w:type="dxa"/>
            <w:tcBorders>
              <w:top w:val="nil"/>
              <w:left w:val="nil"/>
              <w:bottom w:val="nil"/>
              <w:right w:val="nil"/>
            </w:tcBorders>
          </w:tcPr>
          <w:p w14:paraId="75063A9C" w14:textId="77777777" w:rsidR="00C91261" w:rsidRPr="00975852" w:rsidRDefault="00C91261" w:rsidP="00E60DB9"/>
        </w:tc>
      </w:tr>
      <w:tr w:rsidR="00755ACE" w:rsidRPr="00975852" w14:paraId="078F6714" w14:textId="77777777" w:rsidTr="00E60DB9">
        <w:trPr>
          <w:jc w:val="center"/>
        </w:trPr>
        <w:tc>
          <w:tcPr>
            <w:tcW w:w="4876" w:type="dxa"/>
            <w:tcBorders>
              <w:top w:val="nil"/>
              <w:left w:val="nil"/>
              <w:bottom w:val="nil"/>
              <w:right w:val="nil"/>
            </w:tcBorders>
          </w:tcPr>
          <w:p w14:paraId="1CC29F7D" w14:textId="77777777" w:rsidR="00C91261" w:rsidRPr="00975852" w:rsidRDefault="00C91261" w:rsidP="00E60DB9">
            <w:pPr>
              <w:pStyle w:val="Normal6a"/>
            </w:pPr>
            <w:r w:rsidRPr="00975852">
              <w:rPr>
                <w:b/>
                <w:i/>
                <w:vertAlign w:val="superscript"/>
              </w:rPr>
              <w:t>4</w:t>
            </w:r>
            <w:r w:rsidRPr="00975852">
              <w:t xml:space="preserve"> </w:t>
            </w:r>
            <w:r w:rsidRPr="00975852">
              <w:rPr>
                <w:b/>
                <w:i/>
              </w:rPr>
              <w:t>https://agencies-network.europa.eu/document/download/04667fb8-be05-4818-9f62-0cb99f0c5538_en?filename=EUAN%20WG%25.</w:t>
            </w:r>
          </w:p>
        </w:tc>
        <w:tc>
          <w:tcPr>
            <w:tcW w:w="4876" w:type="dxa"/>
            <w:tcBorders>
              <w:top w:val="nil"/>
              <w:left w:val="nil"/>
              <w:bottom w:val="nil"/>
              <w:right w:val="nil"/>
            </w:tcBorders>
          </w:tcPr>
          <w:p w14:paraId="716D4225" w14:textId="77777777" w:rsidR="00C91261" w:rsidRPr="00975852" w:rsidRDefault="00C91261" w:rsidP="00E60DB9"/>
        </w:tc>
      </w:tr>
    </w:tbl>
    <w:p w14:paraId="23721175"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0CD4AD5" w14:textId="6A1468E7" w:rsidR="00874F8E" w:rsidRPr="00975852" w:rsidRDefault="00C91261" w:rsidP="00C91261">
      <w:r w:rsidRPr="00975852">
        <w:rPr>
          <w:rStyle w:val="HideTWBExt"/>
        </w:rPr>
        <w:t>&lt;/Amend&gt;</w:t>
      </w:r>
    </w:p>
    <w:p w14:paraId="2E38010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44</w:t>
      </w:r>
      <w:r w:rsidRPr="00975852">
        <w:rPr>
          <w:rStyle w:val="HideTWBExt"/>
        </w:rPr>
        <w:t>&lt;/NumAm&gt;</w:t>
      </w:r>
    </w:p>
    <w:p w14:paraId="358B97F2"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4751002C"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098068FC" w14:textId="77777777" w:rsidR="00C91261" w:rsidRPr="00975852" w:rsidRDefault="00C91261" w:rsidP="00C91261">
      <w:pPr>
        <w:pStyle w:val="NormalBold"/>
      </w:pPr>
      <w:r w:rsidRPr="00975852">
        <w:rPr>
          <w:rStyle w:val="HideTWBExt"/>
        </w:rPr>
        <w:t>&lt;/RepeatBlock-By&gt;</w:t>
      </w:r>
    </w:p>
    <w:p w14:paraId="1E484C9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6AEE371" w14:textId="77777777" w:rsidR="00C91261" w:rsidRPr="00975852" w:rsidRDefault="00C91261" w:rsidP="00C91261">
      <w:pPr>
        <w:pStyle w:val="NormalBold"/>
      </w:pPr>
      <w:r w:rsidRPr="00975852">
        <w:rPr>
          <w:rStyle w:val="HideTWBExt"/>
        </w:rPr>
        <w:t>&lt;Article&gt;</w:t>
      </w:r>
      <w:r w:rsidRPr="00975852">
        <w:t>Odsek 10</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DB9DB6A" w14:textId="77777777" w:rsidTr="00E60DB9">
        <w:trPr>
          <w:trHeight w:val="240"/>
          <w:jc w:val="center"/>
        </w:trPr>
        <w:tc>
          <w:tcPr>
            <w:tcW w:w="9752" w:type="dxa"/>
            <w:gridSpan w:val="2"/>
            <w:tcBorders>
              <w:top w:val="nil"/>
              <w:left w:val="nil"/>
              <w:bottom w:val="nil"/>
              <w:right w:val="nil"/>
            </w:tcBorders>
          </w:tcPr>
          <w:p w14:paraId="0E5854CC" w14:textId="77777777" w:rsidR="00C91261" w:rsidRPr="00975852" w:rsidRDefault="00C91261" w:rsidP="00E60DB9"/>
        </w:tc>
      </w:tr>
      <w:tr w:rsidR="00755ACE" w:rsidRPr="00975852" w14:paraId="5FDFEBC9" w14:textId="77777777" w:rsidTr="00E60DB9">
        <w:trPr>
          <w:trHeight w:val="240"/>
          <w:jc w:val="center"/>
        </w:trPr>
        <w:tc>
          <w:tcPr>
            <w:tcW w:w="4876" w:type="dxa"/>
            <w:tcBorders>
              <w:top w:val="nil"/>
              <w:left w:val="nil"/>
              <w:bottom w:val="nil"/>
              <w:right w:val="nil"/>
            </w:tcBorders>
          </w:tcPr>
          <w:p w14:paraId="0E237263"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0E803A1" w14:textId="77777777" w:rsidR="00C91261" w:rsidRPr="00975852" w:rsidRDefault="00C91261" w:rsidP="00E60DB9">
            <w:pPr>
              <w:pStyle w:val="AmColumnHeading"/>
            </w:pPr>
            <w:r w:rsidRPr="00975852">
              <w:t>Pozmeňujúci návrh</w:t>
            </w:r>
          </w:p>
        </w:tc>
      </w:tr>
      <w:tr w:rsidR="00755ACE" w:rsidRPr="00975852" w14:paraId="08B208DF" w14:textId="77777777" w:rsidTr="00E60DB9">
        <w:trPr>
          <w:jc w:val="center"/>
        </w:trPr>
        <w:tc>
          <w:tcPr>
            <w:tcW w:w="4876" w:type="dxa"/>
            <w:tcBorders>
              <w:top w:val="nil"/>
              <w:left w:val="nil"/>
              <w:bottom w:val="nil"/>
              <w:right w:val="nil"/>
            </w:tcBorders>
          </w:tcPr>
          <w:p w14:paraId="2C6575FB" w14:textId="77777777" w:rsidR="00C91261" w:rsidRPr="00975852" w:rsidRDefault="00C91261" w:rsidP="00E60DB9">
            <w:pPr>
              <w:pStyle w:val="Normal6a"/>
            </w:pPr>
            <w:r w:rsidRPr="00975852">
              <w:lastRenderedPageBreak/>
              <w:t>10.</w:t>
            </w:r>
            <w:r w:rsidRPr="00975852">
              <w:tab/>
              <w:t>víta skutočnosť, že v roku 2024 väčšina agentúr prijala a vykonávala chartu rozmanitosti a začlenenia</w:t>
            </w:r>
            <w:r w:rsidRPr="00975852">
              <w:rPr>
                <w:vertAlign w:val="superscript"/>
              </w:rPr>
              <w:t>4</w:t>
            </w:r>
            <w:r w:rsidRPr="00975852">
              <w:t>, ktorá podporuje rovnaké zaobchádzanie, rozmanitosť a začlenenie na pracovisku a v spoločenskom živote;</w:t>
            </w:r>
          </w:p>
        </w:tc>
        <w:tc>
          <w:tcPr>
            <w:tcW w:w="4876" w:type="dxa"/>
            <w:tcBorders>
              <w:top w:val="nil"/>
              <w:left w:val="nil"/>
              <w:bottom w:val="nil"/>
              <w:right w:val="nil"/>
            </w:tcBorders>
          </w:tcPr>
          <w:p w14:paraId="4B6BFC12" w14:textId="77777777" w:rsidR="00C91261" w:rsidRPr="00975852" w:rsidRDefault="00C91261" w:rsidP="00E60DB9">
            <w:pPr>
              <w:pStyle w:val="Normal6a"/>
            </w:pPr>
            <w:r w:rsidRPr="00975852">
              <w:t>10.</w:t>
            </w:r>
            <w:r w:rsidRPr="00975852">
              <w:tab/>
              <w:t>víta skutočnosť, že v roku 2024 väčšina agentúr prijala a vykonávala chartu rozmanitosti a začlenenia</w:t>
            </w:r>
            <w:r w:rsidRPr="00975852">
              <w:rPr>
                <w:vertAlign w:val="superscript"/>
              </w:rPr>
              <w:t>4</w:t>
            </w:r>
            <w:r w:rsidRPr="00975852">
              <w:t xml:space="preserve">, ktorá podporuje rovnaké zaobchádzanie, rozmanitosť a začlenenie na pracovisku a v spoločenskom živote; </w:t>
            </w:r>
            <w:r w:rsidRPr="00975852">
              <w:rPr>
                <w:b/>
                <w:i/>
              </w:rPr>
              <w:t>dôrazne vyzýva tie agentúry, ktoré sa ešte nepridali, aby zvážili jej bezodkladné prijatie a implementáciu;</w:t>
            </w:r>
          </w:p>
        </w:tc>
      </w:tr>
      <w:tr w:rsidR="00755ACE" w:rsidRPr="00975852" w14:paraId="1DF1A386" w14:textId="77777777" w:rsidTr="00E60DB9">
        <w:trPr>
          <w:jc w:val="center"/>
        </w:trPr>
        <w:tc>
          <w:tcPr>
            <w:tcW w:w="4876" w:type="dxa"/>
            <w:tcBorders>
              <w:top w:val="nil"/>
              <w:left w:val="nil"/>
              <w:bottom w:val="nil"/>
              <w:right w:val="nil"/>
            </w:tcBorders>
          </w:tcPr>
          <w:p w14:paraId="310B0DAF" w14:textId="77777777" w:rsidR="00C91261" w:rsidRPr="00975852" w:rsidRDefault="00C91261" w:rsidP="00E60DB9">
            <w:pPr>
              <w:pStyle w:val="Normal6a"/>
            </w:pPr>
            <w:r w:rsidRPr="00975852">
              <w:rPr>
                <w:b/>
                <w:i/>
              </w:rPr>
              <w:t>_________________</w:t>
            </w:r>
          </w:p>
        </w:tc>
        <w:tc>
          <w:tcPr>
            <w:tcW w:w="4876" w:type="dxa"/>
            <w:tcBorders>
              <w:top w:val="nil"/>
              <w:left w:val="nil"/>
              <w:bottom w:val="nil"/>
              <w:right w:val="nil"/>
            </w:tcBorders>
          </w:tcPr>
          <w:p w14:paraId="1018AEAC" w14:textId="77777777" w:rsidR="00C91261" w:rsidRPr="00975852" w:rsidRDefault="00C91261" w:rsidP="00E60DB9">
            <w:pPr>
              <w:pStyle w:val="Normal6a"/>
            </w:pPr>
            <w:r w:rsidRPr="00975852">
              <w:rPr>
                <w:b/>
                <w:i/>
              </w:rPr>
              <w:t>_________________</w:t>
            </w:r>
          </w:p>
        </w:tc>
      </w:tr>
      <w:tr w:rsidR="00755ACE" w:rsidRPr="00975852" w14:paraId="29A3D9BF" w14:textId="77777777" w:rsidTr="00E60DB9">
        <w:trPr>
          <w:jc w:val="center"/>
        </w:trPr>
        <w:tc>
          <w:tcPr>
            <w:tcW w:w="4876" w:type="dxa"/>
            <w:tcBorders>
              <w:top w:val="nil"/>
              <w:left w:val="nil"/>
              <w:bottom w:val="nil"/>
              <w:right w:val="nil"/>
            </w:tcBorders>
          </w:tcPr>
          <w:p w14:paraId="5A1B1781" w14:textId="77777777" w:rsidR="00C91261" w:rsidRPr="00975852" w:rsidRDefault="00C91261" w:rsidP="00E60DB9">
            <w:pPr>
              <w:pStyle w:val="Normal6a"/>
            </w:pPr>
            <w:r w:rsidRPr="00975852">
              <w:rPr>
                <w:vertAlign w:val="superscript"/>
              </w:rPr>
              <w:t>4</w:t>
            </w:r>
            <w:r w:rsidRPr="00975852">
              <w:t xml:space="preserve"> https://agencies-network.europa.eu/document/download/04667fb8-be05-4818-9f62-0cb99f0c5538_en?filename=EUAN%20WG%25.</w:t>
            </w:r>
          </w:p>
        </w:tc>
        <w:tc>
          <w:tcPr>
            <w:tcW w:w="4876" w:type="dxa"/>
            <w:tcBorders>
              <w:top w:val="nil"/>
              <w:left w:val="nil"/>
              <w:bottom w:val="nil"/>
              <w:right w:val="nil"/>
            </w:tcBorders>
          </w:tcPr>
          <w:p w14:paraId="5C61A92C" w14:textId="77777777" w:rsidR="00C91261" w:rsidRPr="00975852" w:rsidRDefault="00C91261" w:rsidP="00E60DB9">
            <w:pPr>
              <w:pStyle w:val="Normal6a"/>
            </w:pPr>
            <w:r w:rsidRPr="00975852">
              <w:rPr>
                <w:vertAlign w:val="superscript"/>
              </w:rPr>
              <w:t>4</w:t>
            </w:r>
            <w:r w:rsidRPr="00975852">
              <w:t xml:space="preserve"> https://agencies-network.europa.eu/document/download/04667fb8-be05-4818-9f62-0cb99f0c5538_en?filename=EUAN%20WG%25.</w:t>
            </w:r>
          </w:p>
        </w:tc>
      </w:tr>
    </w:tbl>
    <w:p w14:paraId="0DE54949"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DADD136" w14:textId="30392147" w:rsidR="00874F8E" w:rsidRPr="00975852" w:rsidRDefault="00C91261" w:rsidP="00C91261">
      <w:r w:rsidRPr="00975852">
        <w:rPr>
          <w:rStyle w:val="HideTWBExt"/>
        </w:rPr>
        <w:t>&lt;/Amend&gt;</w:t>
      </w:r>
    </w:p>
    <w:p w14:paraId="6A6503C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45</w:t>
      </w:r>
      <w:r w:rsidRPr="00975852">
        <w:rPr>
          <w:rStyle w:val="HideTWBExt"/>
        </w:rPr>
        <w:t>&lt;/NumAm&gt;</w:t>
      </w:r>
    </w:p>
    <w:p w14:paraId="404F9588"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482855E0" w14:textId="77777777" w:rsidR="00C91261" w:rsidRPr="00975852" w:rsidRDefault="00C91261" w:rsidP="00C91261">
      <w:pPr>
        <w:pStyle w:val="NormalBold"/>
      </w:pPr>
      <w:r w:rsidRPr="00975852">
        <w:rPr>
          <w:rStyle w:val="HideTWBExt"/>
        </w:rPr>
        <w:t>&lt;/RepeatBlock-By&gt;</w:t>
      </w:r>
    </w:p>
    <w:p w14:paraId="4E73598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A3F54A2" w14:textId="77777777" w:rsidR="00C91261" w:rsidRPr="00975852" w:rsidRDefault="00C91261" w:rsidP="00C91261">
      <w:pPr>
        <w:pStyle w:val="NormalBold"/>
      </w:pPr>
      <w:r w:rsidRPr="00975852">
        <w:rPr>
          <w:rStyle w:val="HideTWBExt"/>
        </w:rPr>
        <w:t>&lt;Article&gt;</w:t>
      </w:r>
      <w:r w:rsidRPr="00975852">
        <w:t>Odsek 11</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25D74C5" w14:textId="77777777" w:rsidTr="00E60DB9">
        <w:trPr>
          <w:trHeight w:val="240"/>
          <w:jc w:val="center"/>
        </w:trPr>
        <w:tc>
          <w:tcPr>
            <w:tcW w:w="9752" w:type="dxa"/>
            <w:gridSpan w:val="2"/>
            <w:tcBorders>
              <w:top w:val="nil"/>
              <w:left w:val="nil"/>
              <w:bottom w:val="nil"/>
              <w:right w:val="nil"/>
            </w:tcBorders>
          </w:tcPr>
          <w:p w14:paraId="2A9E9F99" w14:textId="77777777" w:rsidR="00C91261" w:rsidRPr="00975852" w:rsidRDefault="00C91261" w:rsidP="00E60DB9"/>
        </w:tc>
      </w:tr>
      <w:tr w:rsidR="00755ACE" w:rsidRPr="00975852" w14:paraId="0402C51D" w14:textId="77777777" w:rsidTr="00E60DB9">
        <w:trPr>
          <w:trHeight w:val="240"/>
          <w:jc w:val="center"/>
        </w:trPr>
        <w:tc>
          <w:tcPr>
            <w:tcW w:w="4876" w:type="dxa"/>
            <w:tcBorders>
              <w:top w:val="nil"/>
              <w:left w:val="nil"/>
              <w:bottom w:val="nil"/>
              <w:right w:val="nil"/>
            </w:tcBorders>
          </w:tcPr>
          <w:p w14:paraId="7655684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58E6D45" w14:textId="77777777" w:rsidR="00C91261" w:rsidRPr="00975852" w:rsidRDefault="00C91261" w:rsidP="00E60DB9">
            <w:pPr>
              <w:pStyle w:val="AmColumnHeading"/>
            </w:pPr>
            <w:r w:rsidRPr="00975852">
              <w:t>Pozmeňujúci návrh</w:t>
            </w:r>
          </w:p>
        </w:tc>
      </w:tr>
      <w:tr w:rsidR="00755ACE" w:rsidRPr="00975852" w14:paraId="0F1C603C" w14:textId="77777777" w:rsidTr="00E60DB9">
        <w:trPr>
          <w:jc w:val="center"/>
        </w:trPr>
        <w:tc>
          <w:tcPr>
            <w:tcW w:w="4876" w:type="dxa"/>
            <w:tcBorders>
              <w:top w:val="nil"/>
              <w:left w:val="nil"/>
              <w:bottom w:val="nil"/>
              <w:right w:val="nil"/>
            </w:tcBorders>
          </w:tcPr>
          <w:p w14:paraId="7950A33A" w14:textId="77777777" w:rsidR="00C91261" w:rsidRPr="00975852" w:rsidRDefault="00C91261" w:rsidP="00E60DB9">
            <w:pPr>
              <w:pStyle w:val="Normal6a"/>
            </w:pPr>
            <w:r w:rsidRPr="00975852">
              <w:t>11.</w:t>
            </w:r>
            <w:r w:rsidRPr="00975852">
              <w:tab/>
              <w:t xml:space="preserve">zdôrazňuje, že vytvorenie účinného mechanizmu podávania sťažností pre zamestnancov v decentralizovaných agentúrach Únie si vyžaduje kombináciu silných záruk dôvernosti vrátane anonymných kanálov nahlasovania s jasnými, harmonizovanými postupmi, ktoré sú v súlade so služobným poriadkom a oznamujú sa zamestnancom prostredníctvom pravidelnej odbornej prípravy; domnieva sa, že agentúry by mali vymenovať nezávislých, odborne vyškolených úradníkov pre etiku alebo sťažnosti alebo využívať spoločné </w:t>
            </w:r>
            <w:proofErr w:type="spellStart"/>
            <w:r w:rsidRPr="00975852">
              <w:t>medziagentúrne</w:t>
            </w:r>
            <w:proofErr w:type="spellEnd"/>
            <w:r w:rsidRPr="00975852">
              <w:t xml:space="preserve"> štruktúry pre menšie agentúry s cieľom zabezpečiť nestranné vybavovanie žiadostí podľa článku 90 služobného poriadku, hlásení obťažovania, konfliktov záujmov a oznamovania protispoločenskej činnosti; vyzýva </w:t>
            </w:r>
            <w:r w:rsidRPr="00975852">
              <w:lastRenderedPageBreak/>
              <w:t xml:space="preserve">agentúry, aby zabezpečili, že </w:t>
            </w:r>
            <w:r w:rsidRPr="00975852">
              <w:rPr>
                <w:b/>
                <w:bCs/>
                <w:i/>
                <w:iCs/>
              </w:rPr>
              <w:t xml:space="preserve">zamestnanci budú mať prístup k externému eskalačnému postupu a spoľahlivej ochrane pred odvetnými opatreniami prostredníctvom systematických následných kontrol, pričom transparentnosť by sa mala zvýšiť prostredníctvom každoročného anonymizovaného podávania správ o sťažnostiach a výsledkoch a nestrannosť by sa mala zlepšiť využívaním </w:t>
            </w:r>
            <w:proofErr w:type="spellStart"/>
            <w:r w:rsidRPr="00975852">
              <w:rPr>
                <w:b/>
                <w:bCs/>
                <w:i/>
                <w:iCs/>
              </w:rPr>
              <w:t>medziagentúrnych</w:t>
            </w:r>
            <w:proofErr w:type="spellEnd"/>
            <w:r w:rsidRPr="00975852">
              <w:rPr>
                <w:b/>
                <w:bCs/>
                <w:i/>
                <w:iCs/>
              </w:rPr>
              <w:t xml:space="preserve"> vyšetrovacích komisií pre citlivé prípady</w:t>
            </w:r>
            <w:r w:rsidRPr="00975852">
              <w:t xml:space="preserve">; </w:t>
            </w:r>
            <w:r w:rsidRPr="00975852">
              <w:rPr>
                <w:b/>
                <w:i/>
              </w:rPr>
              <w:t>vyzýva na zavedenie ochranných mechanizmov proti krivému obvineniu a udaniu;</w:t>
            </w:r>
          </w:p>
        </w:tc>
        <w:tc>
          <w:tcPr>
            <w:tcW w:w="4876" w:type="dxa"/>
            <w:tcBorders>
              <w:top w:val="nil"/>
              <w:left w:val="nil"/>
              <w:bottom w:val="nil"/>
              <w:right w:val="nil"/>
            </w:tcBorders>
          </w:tcPr>
          <w:p w14:paraId="2592E308" w14:textId="77777777" w:rsidR="00C91261" w:rsidRPr="00975852" w:rsidRDefault="00C91261" w:rsidP="00E60DB9">
            <w:pPr>
              <w:pStyle w:val="Normal6a"/>
            </w:pPr>
            <w:r w:rsidRPr="00975852">
              <w:lastRenderedPageBreak/>
              <w:t>11.</w:t>
            </w:r>
            <w:r w:rsidRPr="00975852">
              <w:tab/>
              <w:t xml:space="preserve">zdôrazňuje, že vytvorenie účinného mechanizmu podávania sťažností pre zamestnancov v decentralizovaných agentúrach Únie si vyžaduje kombináciu silných záruk dôvernosti vrátane anonymných kanálov nahlasovania s jasnými, harmonizovanými postupmi, ktoré sú v súlade so služobným poriadkom a oznamujú sa zamestnancom prostredníctvom pravidelnej </w:t>
            </w:r>
            <w:r w:rsidRPr="00975852">
              <w:rPr>
                <w:b/>
                <w:bCs/>
                <w:i/>
                <w:iCs/>
              </w:rPr>
              <w:t xml:space="preserve">povinnej </w:t>
            </w:r>
            <w:r w:rsidRPr="00975852">
              <w:t xml:space="preserve">odbornej prípravy; domnieva sa, že agentúry by mali vymenovať nezávislých, odborne vyškolených úradníkov pre etiku alebo sťažnosti alebo využívať spoločné </w:t>
            </w:r>
            <w:proofErr w:type="spellStart"/>
            <w:r w:rsidRPr="00975852">
              <w:t>medziagentúrne</w:t>
            </w:r>
            <w:proofErr w:type="spellEnd"/>
            <w:r w:rsidRPr="00975852">
              <w:t xml:space="preserve"> štruktúry pre menšie agentúry s cieľom zabezpečiť nestranné vybavovanie žiadostí podľa článku 90 služobného poriadku, hlásení obťažovania, konfliktov záujmov a oznamovania protispoločenskej činnosti; vyzýva </w:t>
            </w:r>
            <w:r w:rsidRPr="00975852">
              <w:lastRenderedPageBreak/>
              <w:t xml:space="preserve">agentúry, aby zabezpečili </w:t>
            </w:r>
            <w:r w:rsidRPr="00975852">
              <w:rPr>
                <w:b/>
                <w:i/>
              </w:rPr>
              <w:t>silnú, nezávislú a účinnú ochranu oznamovateľov vrátane</w:t>
            </w:r>
            <w:r w:rsidRPr="00975852">
              <w:t xml:space="preserve"> ochrany pred </w:t>
            </w:r>
            <w:r w:rsidRPr="00975852">
              <w:rPr>
                <w:b/>
                <w:i/>
              </w:rPr>
              <w:t xml:space="preserve">akýmikoľvek </w:t>
            </w:r>
            <w:r w:rsidRPr="00975852">
              <w:t>odvetnými opatreniami;</w:t>
            </w:r>
          </w:p>
        </w:tc>
      </w:tr>
    </w:tbl>
    <w:p w14:paraId="4EA4855C"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D9E8082" w14:textId="189CF0AB" w:rsidR="00874F8E" w:rsidRPr="00975852" w:rsidRDefault="00C91261" w:rsidP="00C91261">
      <w:r w:rsidRPr="00975852">
        <w:rPr>
          <w:rStyle w:val="HideTWBExt"/>
        </w:rPr>
        <w:t>&lt;/Amend&gt;</w:t>
      </w:r>
    </w:p>
    <w:p w14:paraId="6A2C59E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46</w:t>
      </w:r>
      <w:r w:rsidRPr="00975852">
        <w:rPr>
          <w:rStyle w:val="HideTWBExt"/>
        </w:rPr>
        <w:t>&lt;/NumAm&gt;</w:t>
      </w:r>
    </w:p>
    <w:p w14:paraId="4282A779"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295FA6A6" w14:textId="77777777" w:rsidR="00C91261" w:rsidRPr="00975852" w:rsidRDefault="00C91261" w:rsidP="00C91261">
      <w:pPr>
        <w:pStyle w:val="NormalBold"/>
      </w:pPr>
      <w:r w:rsidRPr="00975852">
        <w:rPr>
          <w:rStyle w:val="HideTWBExt"/>
        </w:rPr>
        <w:t>&lt;/RepeatBlock-By&gt;</w:t>
      </w:r>
    </w:p>
    <w:p w14:paraId="5588F20A"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1BA4B45" w14:textId="77777777" w:rsidR="00C91261" w:rsidRPr="00975852" w:rsidRDefault="00C91261" w:rsidP="00C91261">
      <w:pPr>
        <w:pStyle w:val="NormalBold"/>
      </w:pPr>
      <w:r w:rsidRPr="00975852">
        <w:rPr>
          <w:rStyle w:val="HideTWBExt"/>
        </w:rPr>
        <w:t>&lt;Article&gt;</w:t>
      </w:r>
      <w:r w:rsidRPr="00975852">
        <w:t>Odsek 12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5C5E083" w14:textId="77777777" w:rsidTr="00E60DB9">
        <w:trPr>
          <w:trHeight w:val="240"/>
          <w:jc w:val="center"/>
        </w:trPr>
        <w:tc>
          <w:tcPr>
            <w:tcW w:w="9752" w:type="dxa"/>
            <w:gridSpan w:val="2"/>
            <w:tcBorders>
              <w:top w:val="nil"/>
              <w:left w:val="nil"/>
              <w:bottom w:val="nil"/>
              <w:right w:val="nil"/>
            </w:tcBorders>
          </w:tcPr>
          <w:p w14:paraId="62E63D2D" w14:textId="77777777" w:rsidR="00C91261" w:rsidRPr="00975852" w:rsidRDefault="00C91261" w:rsidP="00E60DB9"/>
        </w:tc>
      </w:tr>
      <w:tr w:rsidR="00755ACE" w:rsidRPr="00975852" w14:paraId="7D9372BA" w14:textId="77777777" w:rsidTr="00E60DB9">
        <w:trPr>
          <w:trHeight w:val="240"/>
          <w:jc w:val="center"/>
        </w:trPr>
        <w:tc>
          <w:tcPr>
            <w:tcW w:w="4876" w:type="dxa"/>
            <w:tcBorders>
              <w:top w:val="nil"/>
              <w:left w:val="nil"/>
              <w:bottom w:val="nil"/>
              <w:right w:val="nil"/>
            </w:tcBorders>
          </w:tcPr>
          <w:p w14:paraId="0342C10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2F50A28" w14:textId="77777777" w:rsidR="00C91261" w:rsidRPr="00975852" w:rsidRDefault="00C91261" w:rsidP="00E60DB9">
            <w:pPr>
              <w:pStyle w:val="AmColumnHeading"/>
            </w:pPr>
            <w:r w:rsidRPr="00975852">
              <w:t>Pozmeňujúci návrh</w:t>
            </w:r>
          </w:p>
        </w:tc>
      </w:tr>
      <w:tr w:rsidR="00755ACE" w:rsidRPr="00975852" w14:paraId="4001BF14" w14:textId="77777777" w:rsidTr="00E60DB9">
        <w:trPr>
          <w:jc w:val="center"/>
        </w:trPr>
        <w:tc>
          <w:tcPr>
            <w:tcW w:w="4876" w:type="dxa"/>
            <w:tcBorders>
              <w:top w:val="nil"/>
              <w:left w:val="nil"/>
              <w:bottom w:val="nil"/>
              <w:right w:val="nil"/>
            </w:tcBorders>
          </w:tcPr>
          <w:p w14:paraId="1CA54461" w14:textId="77777777" w:rsidR="00C91261" w:rsidRPr="00975852" w:rsidRDefault="00C91261" w:rsidP="00E60DB9">
            <w:pPr>
              <w:pStyle w:val="Normal6a"/>
            </w:pPr>
            <w:r w:rsidRPr="00975852">
              <w:t>12.</w:t>
            </w:r>
            <w:r w:rsidRPr="00975852">
              <w:tab/>
              <w:t>berie na vedomie dôležitú úlohu siete agentúr EÚ (EUAN), a najmä jej poradného výboru pre IKT (ICTAC), ktoré pomáhajú agentúram pripraviť sa na vykonávanie nariadenia o kybernetickej bezpečnosti prostredníctvom posilnenej koordinácie, výmeny poznatkov a spolupráce s GR DIGIT, CERT-EU a </w:t>
            </w:r>
            <w:proofErr w:type="spellStart"/>
            <w:r w:rsidRPr="00975852">
              <w:t>medziinštitucionálnym</w:t>
            </w:r>
            <w:proofErr w:type="spellEnd"/>
            <w:r w:rsidRPr="00975852">
              <w:t xml:space="preserve"> výborom pre digitálnu transformáciu; vyzýva EUAN a ICTAC, aby poskytovali komplexné a pravidelné informácie o stave vykonávania vo všetkých decentralizovaných agentúrach vrátane spoločných výziev, zistených rizík, potrieb zdrojov a plánovaných zmierňujúcich opatrení s cieľom umožniť účinný dohľad;</w:t>
            </w:r>
          </w:p>
        </w:tc>
        <w:tc>
          <w:tcPr>
            <w:tcW w:w="4876" w:type="dxa"/>
            <w:tcBorders>
              <w:top w:val="nil"/>
              <w:left w:val="nil"/>
              <w:bottom w:val="nil"/>
              <w:right w:val="nil"/>
            </w:tcBorders>
          </w:tcPr>
          <w:p w14:paraId="0B3D0BFE" w14:textId="77777777" w:rsidR="00C91261" w:rsidRPr="00975852" w:rsidRDefault="00C91261" w:rsidP="00E60DB9">
            <w:pPr>
              <w:pStyle w:val="Normal6a"/>
            </w:pPr>
            <w:r w:rsidRPr="00975852">
              <w:t>12.</w:t>
            </w:r>
            <w:r w:rsidRPr="00975852">
              <w:tab/>
              <w:t>berie na vedomie dôležitú úlohu siete agentúr EÚ (EUAN), a najmä jej poradného výboru pre IKT (ICTAC), ktoré pomáhajú agentúram pripraviť sa na vykonávanie nariadenia o kybernetickej bezpečnosti prostredníctvom posilnenej koordinácie, výmeny poznatkov a spolupráce s GR DIGIT, CERT-EU a </w:t>
            </w:r>
            <w:proofErr w:type="spellStart"/>
            <w:r w:rsidRPr="00975852">
              <w:t>medziinštitucionálnym</w:t>
            </w:r>
            <w:proofErr w:type="spellEnd"/>
            <w:r w:rsidRPr="00975852">
              <w:t xml:space="preserve"> výborom pre digitálnu transformáciu; vyzýva EUAN a ICTAC, aby poskytovali komplexné a pravidelné informácie o stave vykonávania vo všetkých decentralizovaných agentúrach vrátane spoločných výziev, zistených rizík, potrieb zdrojov a plánovaných zmierňujúcich opatrení s cieľom umožniť účinný dohľad; </w:t>
            </w:r>
            <w:r w:rsidRPr="00975852">
              <w:rPr>
                <w:b/>
                <w:i/>
              </w:rPr>
              <w:t xml:space="preserve">zdôrazňuje, že na zabezpečenie odolnosti voči vyvíjajúcim sa hrozbám sú potrebné dôsledné a posilnené opatrenia </w:t>
            </w:r>
            <w:r w:rsidRPr="00975852">
              <w:rPr>
                <w:b/>
                <w:i/>
              </w:rPr>
              <w:lastRenderedPageBreak/>
              <w:t>kybernetickej bezpečnosti;</w:t>
            </w:r>
          </w:p>
        </w:tc>
      </w:tr>
    </w:tbl>
    <w:p w14:paraId="1E0C37C3"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E9D4898" w14:textId="55C3F0FB" w:rsidR="00874F8E" w:rsidRPr="00975852" w:rsidRDefault="00C91261" w:rsidP="00C91261">
      <w:r w:rsidRPr="00975852">
        <w:rPr>
          <w:rStyle w:val="HideTWBExt"/>
        </w:rPr>
        <w:t>&lt;/Amend&gt;</w:t>
      </w:r>
    </w:p>
    <w:p w14:paraId="33831D84"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47</w:t>
      </w:r>
      <w:r w:rsidRPr="00975852">
        <w:rPr>
          <w:rStyle w:val="HideTWBExt"/>
        </w:rPr>
        <w:t>&lt;/NumAm&gt;</w:t>
      </w:r>
    </w:p>
    <w:p w14:paraId="48102C71"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2F85BC93" w14:textId="77777777" w:rsidR="00C91261" w:rsidRPr="00975852" w:rsidRDefault="00C91261" w:rsidP="00C91261">
      <w:pPr>
        <w:pStyle w:val="NormalBold"/>
      </w:pPr>
      <w:r w:rsidRPr="00975852">
        <w:rPr>
          <w:rStyle w:val="HideTWBExt"/>
        </w:rPr>
        <w:t>&lt;/RepeatBlock-By&gt;</w:t>
      </w:r>
    </w:p>
    <w:p w14:paraId="38A01EDB"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1CC8E06" w14:textId="77777777" w:rsidR="00C91261" w:rsidRPr="00975852" w:rsidRDefault="00C91261" w:rsidP="00C91261">
      <w:pPr>
        <w:pStyle w:val="NormalBold"/>
      </w:pPr>
      <w:r w:rsidRPr="00975852">
        <w:rPr>
          <w:rStyle w:val="HideTWBExt"/>
        </w:rPr>
        <w:t>&lt;Article&gt;</w:t>
      </w:r>
      <w:r w:rsidRPr="00975852">
        <w:t>Odsek 12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D8466F4" w14:textId="77777777" w:rsidTr="00E60DB9">
        <w:trPr>
          <w:trHeight w:val="240"/>
          <w:jc w:val="center"/>
        </w:trPr>
        <w:tc>
          <w:tcPr>
            <w:tcW w:w="9752" w:type="dxa"/>
            <w:gridSpan w:val="2"/>
            <w:tcBorders>
              <w:top w:val="nil"/>
              <w:left w:val="nil"/>
              <w:bottom w:val="nil"/>
              <w:right w:val="nil"/>
            </w:tcBorders>
          </w:tcPr>
          <w:p w14:paraId="4F716D8C" w14:textId="77777777" w:rsidR="00C91261" w:rsidRPr="00975852" w:rsidRDefault="00C91261" w:rsidP="00E60DB9"/>
        </w:tc>
      </w:tr>
      <w:tr w:rsidR="00755ACE" w:rsidRPr="00975852" w14:paraId="752C05EB" w14:textId="77777777" w:rsidTr="00E60DB9">
        <w:trPr>
          <w:trHeight w:val="240"/>
          <w:jc w:val="center"/>
        </w:trPr>
        <w:tc>
          <w:tcPr>
            <w:tcW w:w="4876" w:type="dxa"/>
            <w:tcBorders>
              <w:top w:val="nil"/>
              <w:left w:val="nil"/>
              <w:bottom w:val="nil"/>
              <w:right w:val="nil"/>
            </w:tcBorders>
          </w:tcPr>
          <w:p w14:paraId="6B6E8956"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A979B43" w14:textId="77777777" w:rsidR="00C91261" w:rsidRPr="00975852" w:rsidRDefault="00C91261" w:rsidP="00E60DB9">
            <w:pPr>
              <w:pStyle w:val="AmColumnHeading"/>
            </w:pPr>
            <w:r w:rsidRPr="00975852">
              <w:t>Pozmeňujúci návrh</w:t>
            </w:r>
          </w:p>
        </w:tc>
      </w:tr>
      <w:tr w:rsidR="00755ACE" w:rsidRPr="00975852" w14:paraId="36E8B0C5" w14:textId="77777777" w:rsidTr="00E60DB9">
        <w:trPr>
          <w:jc w:val="center"/>
        </w:trPr>
        <w:tc>
          <w:tcPr>
            <w:tcW w:w="4876" w:type="dxa"/>
            <w:tcBorders>
              <w:top w:val="nil"/>
              <w:left w:val="nil"/>
              <w:bottom w:val="nil"/>
              <w:right w:val="nil"/>
            </w:tcBorders>
          </w:tcPr>
          <w:p w14:paraId="34EC0B7F" w14:textId="77777777" w:rsidR="00C91261" w:rsidRPr="00975852" w:rsidRDefault="00C91261" w:rsidP="00E60DB9">
            <w:pPr>
              <w:pStyle w:val="Normal6a"/>
            </w:pPr>
          </w:p>
        </w:tc>
        <w:tc>
          <w:tcPr>
            <w:tcW w:w="4876" w:type="dxa"/>
            <w:tcBorders>
              <w:top w:val="nil"/>
              <w:left w:val="nil"/>
              <w:bottom w:val="nil"/>
              <w:right w:val="nil"/>
            </w:tcBorders>
          </w:tcPr>
          <w:p w14:paraId="5E81DC2E" w14:textId="77777777" w:rsidR="00C91261" w:rsidRPr="00975852" w:rsidRDefault="00C91261" w:rsidP="00E60DB9">
            <w:pPr>
              <w:pStyle w:val="Normal6a"/>
            </w:pPr>
            <w:r w:rsidRPr="00975852">
              <w:rPr>
                <w:b/>
                <w:i/>
              </w:rPr>
              <w:t>12a.</w:t>
            </w:r>
            <w:r w:rsidRPr="00975852">
              <w:tab/>
            </w:r>
            <w:r w:rsidRPr="00975852">
              <w:rPr>
                <w:b/>
                <w:i/>
              </w:rPr>
              <w:t>zdôrazňuje nárast využívania nástrojov umelej inteligencie, príležitosti, ktoré poskytujú, ale aj ich finančné a prevádzkové riziká; vyzýva agentúry, aby vypracovali štruktúrované hodnotenia rizík pre procesy podporované umelou inteligenciou, najmä ak sú ovplyvnené funkcie finančného riadenia, verejného obstarávania alebo rozhodovania; vyzýva agentúry, aby zabezpečili transparentnosť pri používaní nástrojov umelej inteligencie vrátane dokumentácie logiky rozhodovania, mechanizmov ľudského dohľadu a možnosti auditu automatizovaných procesov; zdôrazňuje, že je potrebné zabezpečiť, aby používanie umelej inteligencie zostalo plne v súlade s povinnosťami Únie v oblasti ochrany údajov a kybernetickej bezpečnosti;</w:t>
            </w:r>
          </w:p>
        </w:tc>
      </w:tr>
    </w:tbl>
    <w:p w14:paraId="17D24A2A"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E9AADC9" w14:textId="7973E381" w:rsidR="00874F8E" w:rsidRPr="00975852" w:rsidRDefault="00C91261" w:rsidP="00C91261">
      <w:r w:rsidRPr="00975852">
        <w:rPr>
          <w:rStyle w:val="HideTWBExt"/>
        </w:rPr>
        <w:t>&lt;/Amend&gt;</w:t>
      </w:r>
    </w:p>
    <w:p w14:paraId="325365E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48</w:t>
      </w:r>
      <w:r w:rsidRPr="00975852">
        <w:rPr>
          <w:rStyle w:val="HideTWBExt"/>
        </w:rPr>
        <w:t>&lt;/NumAm&gt;</w:t>
      </w:r>
    </w:p>
    <w:p w14:paraId="44780BA8"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4C63F83C" w14:textId="77777777" w:rsidR="00C91261" w:rsidRPr="00975852" w:rsidRDefault="00C91261" w:rsidP="00C91261">
      <w:pPr>
        <w:pStyle w:val="NormalBold"/>
      </w:pPr>
      <w:r w:rsidRPr="00975852">
        <w:rPr>
          <w:rStyle w:val="HideTWBExt"/>
        </w:rPr>
        <w:t>&lt;/RepeatBlock-By&gt;</w:t>
      </w:r>
    </w:p>
    <w:p w14:paraId="3236E539"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F0483DC" w14:textId="77777777" w:rsidR="00C91261" w:rsidRPr="00975852" w:rsidRDefault="00C91261" w:rsidP="00C91261">
      <w:pPr>
        <w:pStyle w:val="NormalBold"/>
      </w:pPr>
      <w:r w:rsidRPr="00975852">
        <w:rPr>
          <w:rStyle w:val="HideTWBExt"/>
        </w:rPr>
        <w:t>&lt;Article&gt;</w:t>
      </w:r>
      <w:r w:rsidRPr="00975852">
        <w:t>Odsek 13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960B5C0" w14:textId="77777777" w:rsidTr="00E60DB9">
        <w:trPr>
          <w:trHeight w:val="240"/>
          <w:jc w:val="center"/>
        </w:trPr>
        <w:tc>
          <w:tcPr>
            <w:tcW w:w="9752" w:type="dxa"/>
            <w:gridSpan w:val="2"/>
            <w:tcBorders>
              <w:top w:val="nil"/>
              <w:left w:val="nil"/>
              <w:bottom w:val="nil"/>
              <w:right w:val="nil"/>
            </w:tcBorders>
          </w:tcPr>
          <w:p w14:paraId="6B438C0D" w14:textId="77777777" w:rsidR="00C91261" w:rsidRPr="00975852" w:rsidRDefault="00C91261" w:rsidP="00E60DB9"/>
        </w:tc>
      </w:tr>
      <w:tr w:rsidR="00755ACE" w:rsidRPr="00975852" w14:paraId="3A2E93FE" w14:textId="77777777" w:rsidTr="00E60DB9">
        <w:trPr>
          <w:trHeight w:val="240"/>
          <w:jc w:val="center"/>
        </w:trPr>
        <w:tc>
          <w:tcPr>
            <w:tcW w:w="4876" w:type="dxa"/>
            <w:tcBorders>
              <w:top w:val="nil"/>
              <w:left w:val="nil"/>
              <w:bottom w:val="nil"/>
              <w:right w:val="nil"/>
            </w:tcBorders>
          </w:tcPr>
          <w:p w14:paraId="2E29574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306E291" w14:textId="77777777" w:rsidR="00C91261" w:rsidRPr="00975852" w:rsidRDefault="00C91261" w:rsidP="00E60DB9">
            <w:pPr>
              <w:pStyle w:val="AmColumnHeading"/>
            </w:pPr>
            <w:r w:rsidRPr="00975852">
              <w:t>Pozmeňujúci návrh</w:t>
            </w:r>
          </w:p>
        </w:tc>
      </w:tr>
      <w:tr w:rsidR="00755ACE" w:rsidRPr="00975852" w14:paraId="6C2554B2" w14:textId="77777777" w:rsidTr="00E60DB9">
        <w:trPr>
          <w:jc w:val="center"/>
        </w:trPr>
        <w:tc>
          <w:tcPr>
            <w:tcW w:w="4876" w:type="dxa"/>
            <w:tcBorders>
              <w:top w:val="nil"/>
              <w:left w:val="nil"/>
              <w:bottom w:val="nil"/>
              <w:right w:val="nil"/>
            </w:tcBorders>
          </w:tcPr>
          <w:p w14:paraId="27F03D69" w14:textId="77777777" w:rsidR="00C91261" w:rsidRPr="00975852" w:rsidRDefault="00C91261" w:rsidP="00E60DB9">
            <w:pPr>
              <w:pStyle w:val="Normal6a"/>
            </w:pPr>
            <w:r w:rsidRPr="00975852">
              <w:t>13.</w:t>
            </w:r>
            <w:r w:rsidRPr="00975852">
              <w:tab/>
              <w:t xml:space="preserve">zdôrazňuje, že vo výročných správach o činnosti agentúr EÚ je dôležité vypracovať jasné, spoľahlivé a zmysluplné </w:t>
            </w:r>
            <w:r w:rsidRPr="00975852">
              <w:lastRenderedPageBreak/>
              <w:t xml:space="preserve">kľúčové ukazovatele výkonnosti (KPI), keďže tieto správy predstavujú primárny zdroj informácií pre externých používateľov; konštatuje, že </w:t>
            </w:r>
            <w:r w:rsidRPr="00975852">
              <w:rPr>
                <w:b/>
                <w:bCs/>
                <w:i/>
                <w:iCs/>
              </w:rPr>
              <w:t>niektorým systémom KPI často chýba kontinuita, štandardizácia, operačná hĺbka, zdokumentovaná metodika výberu, aktualizácie a rušenia KPI, transparentnosť, porovnateľnosť a viacročné sledovanie, čím sa znižuje porovnateľnosť a schopnosť externých používateľov objektívne posudzovať výkonnosť</w:t>
            </w:r>
            <w:r w:rsidRPr="00975852">
              <w:t>; zdôrazňuje, že kľúčové ukazovatele výkonnosti by sa mali zefektívniť a </w:t>
            </w:r>
            <w:r w:rsidRPr="00975852">
              <w:rPr>
                <w:b/>
                <w:bCs/>
                <w:i/>
                <w:iCs/>
              </w:rPr>
              <w:t>dobre navrhnúť,</w:t>
            </w:r>
            <w:r w:rsidRPr="00975852">
              <w:t xml:space="preserve"> mali by vychádzať zo zásad SMART a dôsledne sa uplatňovať vo všetkých cykloch podávania správ, ktoré sú nevyhnutné na hodnotenie efektívnosti, účinnosti a pokroku pri dosahovaní strategických cieľov;</w:t>
            </w:r>
          </w:p>
        </w:tc>
        <w:tc>
          <w:tcPr>
            <w:tcW w:w="4876" w:type="dxa"/>
            <w:tcBorders>
              <w:top w:val="nil"/>
              <w:left w:val="nil"/>
              <w:bottom w:val="nil"/>
              <w:right w:val="nil"/>
            </w:tcBorders>
          </w:tcPr>
          <w:p w14:paraId="4670B039" w14:textId="77777777" w:rsidR="00C91261" w:rsidRPr="00975852" w:rsidRDefault="00C91261" w:rsidP="00E60DB9">
            <w:pPr>
              <w:pStyle w:val="Normal6a"/>
            </w:pPr>
            <w:r w:rsidRPr="00975852">
              <w:lastRenderedPageBreak/>
              <w:t>13.</w:t>
            </w:r>
            <w:r w:rsidRPr="00975852">
              <w:tab/>
              <w:t xml:space="preserve">zdôrazňuje, že vo výročných správach o činnosti agentúr EÚ je dôležité vypracovať jasné, spoľahlivé a zmysluplné </w:t>
            </w:r>
            <w:r w:rsidRPr="00975852">
              <w:lastRenderedPageBreak/>
              <w:t xml:space="preserve">kľúčové ukazovatele výkonnosti (KPI), keďže tieto správy predstavujú primárny zdroj informácií pre externých používateľov; konštatuje, že </w:t>
            </w:r>
            <w:r w:rsidRPr="00975852">
              <w:rPr>
                <w:b/>
                <w:i/>
              </w:rPr>
              <w:t>hlavným účelom spoľahlivého systému KPI je</w:t>
            </w:r>
            <w:r w:rsidRPr="00975852">
              <w:t xml:space="preserve"> objektívne posudzovať výkonnosť; zdôrazňuje, že kľúčové ukazovatele výkonnosti by sa mali zefektívniť a mali by vychádzať zo zásad SMART a dôsledne sa uplatňovať vo všetkých cykloch podávania správ, ktoré sú nevyhnutné na hodnotenie efektívnosti, účinnosti a pokroku pri dosahovaní strategických cieľov;</w:t>
            </w:r>
          </w:p>
        </w:tc>
      </w:tr>
    </w:tbl>
    <w:p w14:paraId="6F2F1045"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58B4414A" w14:textId="7B901E93" w:rsidR="00874F8E" w:rsidRPr="00975852" w:rsidRDefault="00C91261" w:rsidP="00C91261">
      <w:r w:rsidRPr="00975852">
        <w:rPr>
          <w:rStyle w:val="HideTWBExt"/>
        </w:rPr>
        <w:t>&lt;/Amend&gt;</w:t>
      </w:r>
    </w:p>
    <w:p w14:paraId="0AB65E07"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49</w:t>
      </w:r>
      <w:r w:rsidRPr="00975852">
        <w:rPr>
          <w:rStyle w:val="HideTWBExt"/>
        </w:rPr>
        <w:t>&lt;/NumAm&gt;</w:t>
      </w:r>
    </w:p>
    <w:p w14:paraId="1141E80C"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286FBC00" w14:textId="77777777" w:rsidR="00C91261" w:rsidRPr="00975852" w:rsidRDefault="00C91261" w:rsidP="00C91261">
      <w:pPr>
        <w:pStyle w:val="NormalBold"/>
      </w:pPr>
      <w:r w:rsidRPr="00975852">
        <w:rPr>
          <w:rStyle w:val="HideTWBExt"/>
        </w:rPr>
        <w:t>&lt;/RepeatBlock-By&gt;</w:t>
      </w:r>
    </w:p>
    <w:p w14:paraId="618C02D9"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356172C" w14:textId="77777777" w:rsidR="00C91261" w:rsidRPr="00975852" w:rsidRDefault="00C91261" w:rsidP="00C91261">
      <w:pPr>
        <w:pStyle w:val="NormalBold"/>
      </w:pPr>
      <w:r w:rsidRPr="00975852">
        <w:rPr>
          <w:rStyle w:val="HideTWBExt"/>
        </w:rPr>
        <w:t>&lt;Article&gt;</w:t>
      </w:r>
      <w:r w:rsidRPr="00975852">
        <w:t>Odsek 13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B78A21B" w14:textId="77777777" w:rsidTr="00E60DB9">
        <w:trPr>
          <w:trHeight w:val="240"/>
          <w:jc w:val="center"/>
        </w:trPr>
        <w:tc>
          <w:tcPr>
            <w:tcW w:w="9752" w:type="dxa"/>
            <w:gridSpan w:val="2"/>
            <w:tcBorders>
              <w:top w:val="nil"/>
              <w:left w:val="nil"/>
              <w:bottom w:val="nil"/>
              <w:right w:val="nil"/>
            </w:tcBorders>
          </w:tcPr>
          <w:p w14:paraId="28C3D2BF" w14:textId="77777777" w:rsidR="00C91261" w:rsidRPr="00975852" w:rsidRDefault="00C91261" w:rsidP="00E60DB9"/>
        </w:tc>
      </w:tr>
      <w:tr w:rsidR="00755ACE" w:rsidRPr="00975852" w14:paraId="0719E21D" w14:textId="77777777" w:rsidTr="00E60DB9">
        <w:trPr>
          <w:trHeight w:val="240"/>
          <w:jc w:val="center"/>
        </w:trPr>
        <w:tc>
          <w:tcPr>
            <w:tcW w:w="4876" w:type="dxa"/>
            <w:tcBorders>
              <w:top w:val="nil"/>
              <w:left w:val="nil"/>
              <w:bottom w:val="nil"/>
              <w:right w:val="nil"/>
            </w:tcBorders>
          </w:tcPr>
          <w:p w14:paraId="5DEFD2E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47AD3BD" w14:textId="77777777" w:rsidR="00C91261" w:rsidRPr="00975852" w:rsidRDefault="00C91261" w:rsidP="00E60DB9">
            <w:pPr>
              <w:pStyle w:val="AmColumnHeading"/>
            </w:pPr>
            <w:r w:rsidRPr="00975852">
              <w:t>Pozmeňujúci návrh</w:t>
            </w:r>
          </w:p>
        </w:tc>
      </w:tr>
      <w:tr w:rsidR="00755ACE" w:rsidRPr="00975852" w14:paraId="7C8B74A3" w14:textId="77777777" w:rsidTr="00E60DB9">
        <w:trPr>
          <w:jc w:val="center"/>
        </w:trPr>
        <w:tc>
          <w:tcPr>
            <w:tcW w:w="4876" w:type="dxa"/>
            <w:tcBorders>
              <w:top w:val="nil"/>
              <w:left w:val="nil"/>
              <w:bottom w:val="nil"/>
              <w:right w:val="nil"/>
            </w:tcBorders>
          </w:tcPr>
          <w:p w14:paraId="07042DF5" w14:textId="77777777" w:rsidR="00C91261" w:rsidRPr="00975852" w:rsidRDefault="00C91261" w:rsidP="00E60DB9">
            <w:pPr>
              <w:pStyle w:val="Normal6a"/>
            </w:pPr>
            <w:r w:rsidRPr="00975852">
              <w:t>13.</w:t>
            </w:r>
            <w:r w:rsidRPr="00975852">
              <w:tab/>
              <w:t xml:space="preserve">zdôrazňuje, že vo výročných správach o činnosti agentúr EÚ je dôležité vypracovať jasné, spoľahlivé a zmysluplné kľúčové ukazovatele výkonnosti (KPI), keďže tieto správy predstavujú primárny zdroj informácií pre externých používateľov; konštatuje, že niektorým systémom KPI často chýba kontinuita, štandardizácia, operačná hĺbka, zdokumentovaná metodika výberu, aktualizácie a rušenia KPI, transparentnosť, porovnateľnosť a viacročné sledovanie, čím sa znižuje porovnateľnosť a schopnosť externých používateľov objektívne posudzovať výkonnosť; zdôrazňuje, že kľúčové ukazovatele výkonnosti by sa mali </w:t>
            </w:r>
            <w:r w:rsidRPr="00975852">
              <w:lastRenderedPageBreak/>
              <w:t>zefektívniť a dobre navrhnúť, mali by vychádzať zo zásad SMART a dôsledne sa uplatňovať vo všetkých cykloch podávania správ, ktoré sú nevyhnutné na hodnotenie efektívnosti, účinnosti a pokroku pri dosahovaní strategických cieľov;</w:t>
            </w:r>
          </w:p>
        </w:tc>
        <w:tc>
          <w:tcPr>
            <w:tcW w:w="4876" w:type="dxa"/>
            <w:tcBorders>
              <w:top w:val="nil"/>
              <w:left w:val="nil"/>
              <w:bottom w:val="nil"/>
              <w:right w:val="nil"/>
            </w:tcBorders>
          </w:tcPr>
          <w:p w14:paraId="4663C50E" w14:textId="77777777" w:rsidR="00C91261" w:rsidRPr="00975852" w:rsidRDefault="00C91261" w:rsidP="00E60DB9">
            <w:pPr>
              <w:pStyle w:val="Normal6a"/>
            </w:pPr>
            <w:r w:rsidRPr="00975852">
              <w:lastRenderedPageBreak/>
              <w:t>13.</w:t>
            </w:r>
            <w:r w:rsidRPr="00975852">
              <w:tab/>
              <w:t xml:space="preserve">zdôrazňuje, že vo výročných správach o činnosti agentúr EÚ je dôležité vypracovať jasné, spoľahlivé a zmysluplné kľúčové ukazovatele výkonnosti (KPI), keďže tieto správy predstavujú primárny zdroj informácií pre externých používateľov; konštatuje, že niektorým systémom KPI často chýba kontinuita, štandardizácia, operačná hĺbka, zdokumentovaná metodika výberu, aktualizácie a rušenia KPI, transparentnosť, porovnateľnosť a viacročné sledovanie, čím sa znižuje porovnateľnosť a schopnosť externých používateľov objektívne posudzovať výkonnosť; zdôrazňuje, že kľúčové ukazovatele výkonnosti by sa mali </w:t>
            </w:r>
            <w:r w:rsidRPr="00975852">
              <w:lastRenderedPageBreak/>
              <w:t xml:space="preserve">zefektívniť a dobre navrhnúť, mali by vychádzať zo zásad SMART a dôsledne sa uplatňovať vo všetkých cykloch podávania správ, ktoré sú nevyhnutné na hodnotenie efektívnosti, účinnosti a pokroku pri dosahovaní strategických cieľov; </w:t>
            </w:r>
            <w:r w:rsidRPr="00975852">
              <w:rPr>
                <w:b/>
                <w:i/>
              </w:rPr>
              <w:t>zdôrazňuje, že prechod od vykazovania založeného na vstupoch/činnostiach k vykazovaniu orientovanému na výsledky a vplyv by mal znížiť administratívnu záťaž audítorov aj agentúr tým, že sa zameria na významnosť a proporcionalitu; zdôrazňuje, že ukazovatele výkonnosti musia byť jednoznačne odvodené od cieľov zakladajúceho mandátu každej agentúry a musia zachytávať výstupy, výsledky a predovšetkým vplyvy; vyzýva agentúry, aby do svojich výkonnostných rámcov zahrnuli analýzu nákladov a prínosov a transparentné rozpočtovanie;</w:t>
            </w:r>
          </w:p>
        </w:tc>
      </w:tr>
    </w:tbl>
    <w:p w14:paraId="0D068728"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5022178D" w14:textId="4E7BB969" w:rsidR="00874F8E" w:rsidRPr="00975852" w:rsidRDefault="00C91261" w:rsidP="00C91261">
      <w:r w:rsidRPr="00975852">
        <w:rPr>
          <w:rStyle w:val="HideTWBExt"/>
        </w:rPr>
        <w:t>&lt;/Amend&gt;</w:t>
      </w:r>
    </w:p>
    <w:p w14:paraId="6F8E052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50</w:t>
      </w:r>
      <w:r w:rsidRPr="00975852">
        <w:rPr>
          <w:rStyle w:val="HideTWBExt"/>
        </w:rPr>
        <w:t>&lt;/NumAm&gt;</w:t>
      </w:r>
    </w:p>
    <w:p w14:paraId="36695D93"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03379C29" w14:textId="77777777" w:rsidR="00C91261" w:rsidRPr="00975852" w:rsidRDefault="00C91261" w:rsidP="00C91261">
      <w:pPr>
        <w:pStyle w:val="NormalBold"/>
      </w:pPr>
      <w:r w:rsidRPr="00975852">
        <w:rPr>
          <w:rStyle w:val="HideTWBExt"/>
        </w:rPr>
        <w:t>&lt;/RepeatBlock-By&gt;</w:t>
      </w:r>
    </w:p>
    <w:p w14:paraId="076E7683"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3C53A1D" w14:textId="77777777" w:rsidR="00C91261" w:rsidRPr="00975852" w:rsidRDefault="00C91261" w:rsidP="00C91261">
      <w:pPr>
        <w:pStyle w:val="NormalBold"/>
      </w:pPr>
      <w:r w:rsidRPr="00975852">
        <w:rPr>
          <w:rStyle w:val="HideTWBExt"/>
        </w:rPr>
        <w:t>&lt;Article&gt;</w:t>
      </w:r>
      <w:r w:rsidRPr="00975852">
        <w:t>Odsek 13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2593045" w14:textId="77777777" w:rsidTr="00E60DB9">
        <w:trPr>
          <w:trHeight w:val="240"/>
          <w:jc w:val="center"/>
        </w:trPr>
        <w:tc>
          <w:tcPr>
            <w:tcW w:w="9752" w:type="dxa"/>
            <w:gridSpan w:val="2"/>
            <w:tcBorders>
              <w:top w:val="nil"/>
              <w:left w:val="nil"/>
              <w:bottom w:val="nil"/>
              <w:right w:val="nil"/>
            </w:tcBorders>
          </w:tcPr>
          <w:p w14:paraId="30532FB0" w14:textId="77777777" w:rsidR="00C91261" w:rsidRPr="00975852" w:rsidRDefault="00C91261" w:rsidP="00E60DB9"/>
        </w:tc>
      </w:tr>
      <w:tr w:rsidR="00755ACE" w:rsidRPr="00975852" w14:paraId="1AFF1557" w14:textId="77777777" w:rsidTr="00E60DB9">
        <w:trPr>
          <w:trHeight w:val="240"/>
          <w:jc w:val="center"/>
        </w:trPr>
        <w:tc>
          <w:tcPr>
            <w:tcW w:w="4876" w:type="dxa"/>
            <w:tcBorders>
              <w:top w:val="nil"/>
              <w:left w:val="nil"/>
              <w:bottom w:val="nil"/>
              <w:right w:val="nil"/>
            </w:tcBorders>
          </w:tcPr>
          <w:p w14:paraId="329D812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F715CB9" w14:textId="77777777" w:rsidR="00C91261" w:rsidRPr="00975852" w:rsidRDefault="00C91261" w:rsidP="00E60DB9">
            <w:pPr>
              <w:pStyle w:val="AmColumnHeading"/>
            </w:pPr>
            <w:r w:rsidRPr="00975852">
              <w:t>Pozmeňujúci návrh</w:t>
            </w:r>
          </w:p>
        </w:tc>
      </w:tr>
      <w:tr w:rsidR="00755ACE" w:rsidRPr="00975852" w14:paraId="27A0001B" w14:textId="77777777" w:rsidTr="00E60DB9">
        <w:trPr>
          <w:jc w:val="center"/>
        </w:trPr>
        <w:tc>
          <w:tcPr>
            <w:tcW w:w="4876" w:type="dxa"/>
            <w:tcBorders>
              <w:top w:val="nil"/>
              <w:left w:val="nil"/>
              <w:bottom w:val="nil"/>
              <w:right w:val="nil"/>
            </w:tcBorders>
          </w:tcPr>
          <w:p w14:paraId="46E26A98" w14:textId="77777777" w:rsidR="00C91261" w:rsidRPr="00975852" w:rsidRDefault="00C91261" w:rsidP="00E60DB9">
            <w:pPr>
              <w:pStyle w:val="Normal6a"/>
            </w:pPr>
          </w:p>
        </w:tc>
        <w:tc>
          <w:tcPr>
            <w:tcW w:w="4876" w:type="dxa"/>
            <w:tcBorders>
              <w:top w:val="nil"/>
              <w:left w:val="nil"/>
              <w:bottom w:val="nil"/>
              <w:right w:val="nil"/>
            </w:tcBorders>
          </w:tcPr>
          <w:p w14:paraId="772027B3" w14:textId="77777777" w:rsidR="00C91261" w:rsidRPr="00975852" w:rsidRDefault="00C91261" w:rsidP="00E60DB9">
            <w:pPr>
              <w:pStyle w:val="Normal6a"/>
            </w:pPr>
            <w:r w:rsidRPr="00975852">
              <w:rPr>
                <w:b/>
                <w:i/>
              </w:rPr>
              <w:t>13a.</w:t>
            </w:r>
            <w:r w:rsidRPr="00975852">
              <w:tab/>
            </w:r>
            <w:r w:rsidRPr="00975852">
              <w:rPr>
                <w:b/>
                <w:i/>
              </w:rPr>
              <w:t>konštatuje všeobecné nedostatky vo vnútorných kontrolách a postupoch agentúr, pričom niektoré nedostatky vedú k výdavkom, ktorým sa dá vyhnúť; naliehavo žiada, aby verejný externý audit navrhol posilnené a účinné harmonizované pravidlá vnútornej kontroly pre agentúry s cieľom odstrániť nedostatky v opatreniach vnútornej kontroly, riadenia konfliktu záujmov, verejného obstarávania, procesov ľudských zdrojov a ďalších oblastí, ktoré Dvor audítorov opakovane zistil, s cieľom chrániť finančné záujmy Únie;</w:t>
            </w:r>
          </w:p>
        </w:tc>
      </w:tr>
    </w:tbl>
    <w:p w14:paraId="4030CBDF"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3F47AF63" w14:textId="2B0A0F77" w:rsidR="00874F8E" w:rsidRPr="00975852" w:rsidRDefault="00C91261" w:rsidP="00C91261">
      <w:r w:rsidRPr="00975852">
        <w:rPr>
          <w:rStyle w:val="HideTWBExt"/>
        </w:rPr>
        <w:t>&lt;/Amend&gt;</w:t>
      </w:r>
    </w:p>
    <w:p w14:paraId="3D7A00EB"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51</w:t>
      </w:r>
      <w:r w:rsidRPr="00975852">
        <w:rPr>
          <w:rStyle w:val="HideTWBExt"/>
        </w:rPr>
        <w:t>&lt;/NumAm&gt;</w:t>
      </w:r>
    </w:p>
    <w:p w14:paraId="0C81FF88"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7234B4CF" w14:textId="77777777" w:rsidR="00C91261" w:rsidRPr="00975852" w:rsidRDefault="00C91261" w:rsidP="00C91261">
      <w:pPr>
        <w:pStyle w:val="NormalBold"/>
      </w:pPr>
      <w:r w:rsidRPr="00975852">
        <w:rPr>
          <w:rStyle w:val="HideTWBExt"/>
        </w:rPr>
        <w:t>&lt;/RepeatBlock-By&gt;</w:t>
      </w:r>
    </w:p>
    <w:p w14:paraId="6B095013"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F51D1E0" w14:textId="77777777" w:rsidR="00C91261" w:rsidRPr="00975852" w:rsidRDefault="00C91261" w:rsidP="00C91261">
      <w:pPr>
        <w:pStyle w:val="NormalBold"/>
      </w:pPr>
      <w:r w:rsidRPr="00975852">
        <w:rPr>
          <w:rStyle w:val="HideTWBExt"/>
        </w:rPr>
        <w:t>&lt;Article&gt;</w:t>
      </w:r>
      <w:r w:rsidRPr="00975852">
        <w:t>Odsek 14</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F2127D7" w14:textId="77777777" w:rsidTr="00E60DB9">
        <w:trPr>
          <w:trHeight w:val="240"/>
          <w:jc w:val="center"/>
        </w:trPr>
        <w:tc>
          <w:tcPr>
            <w:tcW w:w="9752" w:type="dxa"/>
            <w:gridSpan w:val="2"/>
            <w:tcBorders>
              <w:top w:val="nil"/>
              <w:left w:val="nil"/>
              <w:bottom w:val="nil"/>
              <w:right w:val="nil"/>
            </w:tcBorders>
          </w:tcPr>
          <w:p w14:paraId="60ED6AA5" w14:textId="77777777" w:rsidR="00C91261" w:rsidRPr="00975852" w:rsidRDefault="00C91261" w:rsidP="00E60DB9"/>
        </w:tc>
      </w:tr>
      <w:tr w:rsidR="00755ACE" w:rsidRPr="00975852" w14:paraId="6986695F" w14:textId="77777777" w:rsidTr="00E60DB9">
        <w:trPr>
          <w:trHeight w:val="240"/>
          <w:jc w:val="center"/>
        </w:trPr>
        <w:tc>
          <w:tcPr>
            <w:tcW w:w="4876" w:type="dxa"/>
            <w:tcBorders>
              <w:top w:val="nil"/>
              <w:left w:val="nil"/>
              <w:bottom w:val="nil"/>
              <w:right w:val="nil"/>
            </w:tcBorders>
          </w:tcPr>
          <w:p w14:paraId="06022C2A"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C64FE8F" w14:textId="77777777" w:rsidR="00C91261" w:rsidRPr="00975852" w:rsidRDefault="00C91261" w:rsidP="00E60DB9">
            <w:pPr>
              <w:pStyle w:val="AmColumnHeading"/>
            </w:pPr>
            <w:r w:rsidRPr="00975852">
              <w:t>Pozmeňujúci návrh</w:t>
            </w:r>
          </w:p>
        </w:tc>
      </w:tr>
      <w:tr w:rsidR="00755ACE" w:rsidRPr="00975852" w14:paraId="17318E01" w14:textId="77777777" w:rsidTr="00E60DB9">
        <w:trPr>
          <w:jc w:val="center"/>
        </w:trPr>
        <w:tc>
          <w:tcPr>
            <w:tcW w:w="4876" w:type="dxa"/>
            <w:tcBorders>
              <w:top w:val="nil"/>
              <w:left w:val="nil"/>
              <w:bottom w:val="nil"/>
              <w:right w:val="nil"/>
            </w:tcBorders>
          </w:tcPr>
          <w:p w14:paraId="64854EE8" w14:textId="77777777" w:rsidR="00C91261" w:rsidRPr="00975852" w:rsidRDefault="00C91261" w:rsidP="00E60DB9">
            <w:pPr>
              <w:pStyle w:val="Normal6a"/>
            </w:pPr>
            <w:r w:rsidRPr="00975852">
              <w:t>14.</w:t>
            </w:r>
            <w:r w:rsidRPr="00975852">
              <w:tab/>
              <w:t>berie na vedomie spoluprácu s externými partnermi, ako je Organizácia pre hospodársku spoluprácu a rozvoj a sieť OSN pre strategické plánovanie, na modernizácii metodík kľúčových ukazovateľov výkonnosti; zdôrazňuje, že niektoré agentúry, ako sú ACER, EASA a ECDC, vypracovali spoľahlivejšie a prevádzkovo relevantnejšie ukazovatele; vyzýva agentúry s </w:t>
            </w:r>
            <w:r w:rsidRPr="00975852">
              <w:rPr>
                <w:b/>
                <w:bCs/>
                <w:i/>
                <w:iCs/>
              </w:rPr>
              <w:t>neefektívnymi, nekvantifikovateľnými a nemerateľnými</w:t>
            </w:r>
            <w:r w:rsidRPr="00975852">
              <w:t xml:space="preserve"> systémami KPI, aby vychádzali z týchto silnejších modelov a systematicky si vymieňali najlepšie postupy prostredníctvom siete EUAN s cieľom zlepšiť porovnateľnosť, zvýšiť užitočnosť výročných správ o činnosti pre externých používateľov a posilniť celkové hodnotenie výkonnosti vo všetkých agentúrach;</w:t>
            </w:r>
          </w:p>
        </w:tc>
        <w:tc>
          <w:tcPr>
            <w:tcW w:w="4876" w:type="dxa"/>
            <w:tcBorders>
              <w:top w:val="nil"/>
              <w:left w:val="nil"/>
              <w:bottom w:val="nil"/>
              <w:right w:val="nil"/>
            </w:tcBorders>
          </w:tcPr>
          <w:p w14:paraId="6930FB9C" w14:textId="77777777" w:rsidR="00C91261" w:rsidRPr="00975852" w:rsidRDefault="00C91261" w:rsidP="00E60DB9">
            <w:pPr>
              <w:pStyle w:val="Normal6a"/>
            </w:pPr>
            <w:r w:rsidRPr="00975852">
              <w:t>14.</w:t>
            </w:r>
            <w:r w:rsidRPr="00975852">
              <w:tab/>
              <w:t>berie na vedomie spoluprácu s externými partnermi, ako je Organizácia pre hospodársku spoluprácu a rozvoj a sieť OSN pre strategické plánovanie, na modernizácii metodík kľúčových ukazovateľov výkonnosti; zdôrazňuje, že niektoré agentúry, ako sú ACER, EASA a ECDC, vypracovali spoľahlivejšie a prevádzkovo relevantnejšie ukazovatele; vyzýva agentúry s </w:t>
            </w:r>
            <w:r w:rsidRPr="00975852">
              <w:rPr>
                <w:b/>
                <w:bCs/>
                <w:i/>
                <w:iCs/>
              </w:rPr>
              <w:t xml:space="preserve">menej efektívnymi </w:t>
            </w:r>
            <w:r w:rsidRPr="00975852">
              <w:t>systémami KPI, aby vychádzali z týchto silnejších modelov a systematicky si vymieňali najlepšie postupy prostredníctvom siete EUAN s cieľom zlepšiť porovnateľnosť, zvýšiť užitočnosť výročných správ o činnosti pre externých používateľov a posilniť celkové hodnotenie výkonnosti vo všetkých agentúrach;</w:t>
            </w:r>
          </w:p>
        </w:tc>
      </w:tr>
    </w:tbl>
    <w:p w14:paraId="63217947"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1EC974B" w14:textId="16368C7C" w:rsidR="00874F8E" w:rsidRPr="00975852" w:rsidRDefault="00C91261" w:rsidP="00C91261">
      <w:r w:rsidRPr="00975852">
        <w:rPr>
          <w:rStyle w:val="HideTWBExt"/>
        </w:rPr>
        <w:t>&lt;/Amend&gt;</w:t>
      </w:r>
    </w:p>
    <w:p w14:paraId="7B8CD8FB"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52</w:t>
      </w:r>
      <w:r w:rsidRPr="00975852">
        <w:rPr>
          <w:rStyle w:val="HideTWBExt"/>
        </w:rPr>
        <w:t>&lt;/NumAm&gt;</w:t>
      </w:r>
    </w:p>
    <w:p w14:paraId="656D1156"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243F0FB2" w14:textId="77777777" w:rsidR="00C91261" w:rsidRPr="00975852" w:rsidRDefault="00C91261" w:rsidP="00C91261">
      <w:pPr>
        <w:pStyle w:val="NormalBold"/>
      </w:pPr>
      <w:r w:rsidRPr="00975852">
        <w:rPr>
          <w:rStyle w:val="HideTWBExt"/>
        </w:rPr>
        <w:t>&lt;/RepeatBlock-By&gt;</w:t>
      </w:r>
    </w:p>
    <w:p w14:paraId="2249F862"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ACA7D7B" w14:textId="77777777" w:rsidR="00C91261" w:rsidRPr="00975852" w:rsidRDefault="00C91261" w:rsidP="00C91261">
      <w:pPr>
        <w:pStyle w:val="NormalBold"/>
      </w:pPr>
      <w:r w:rsidRPr="00975852">
        <w:rPr>
          <w:rStyle w:val="HideTWBExt"/>
        </w:rPr>
        <w:t>&lt;Article&gt;</w:t>
      </w:r>
      <w:r w:rsidRPr="00975852">
        <w:t>Odsek 14</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C663014" w14:textId="77777777" w:rsidTr="00E60DB9">
        <w:trPr>
          <w:trHeight w:val="240"/>
          <w:jc w:val="center"/>
        </w:trPr>
        <w:tc>
          <w:tcPr>
            <w:tcW w:w="9752" w:type="dxa"/>
            <w:gridSpan w:val="2"/>
            <w:tcBorders>
              <w:top w:val="nil"/>
              <w:left w:val="nil"/>
              <w:bottom w:val="nil"/>
              <w:right w:val="nil"/>
            </w:tcBorders>
          </w:tcPr>
          <w:p w14:paraId="153C7BCD" w14:textId="77777777" w:rsidR="00C91261" w:rsidRPr="00975852" w:rsidRDefault="00C91261" w:rsidP="00E60DB9"/>
        </w:tc>
      </w:tr>
      <w:tr w:rsidR="00755ACE" w:rsidRPr="00975852" w14:paraId="5592F386" w14:textId="77777777" w:rsidTr="00E60DB9">
        <w:trPr>
          <w:trHeight w:val="240"/>
          <w:jc w:val="center"/>
        </w:trPr>
        <w:tc>
          <w:tcPr>
            <w:tcW w:w="4876" w:type="dxa"/>
            <w:tcBorders>
              <w:top w:val="nil"/>
              <w:left w:val="nil"/>
              <w:bottom w:val="nil"/>
              <w:right w:val="nil"/>
            </w:tcBorders>
          </w:tcPr>
          <w:p w14:paraId="074F497C"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7C2C1D6" w14:textId="77777777" w:rsidR="00C91261" w:rsidRPr="00975852" w:rsidRDefault="00C91261" w:rsidP="00E60DB9">
            <w:pPr>
              <w:pStyle w:val="AmColumnHeading"/>
            </w:pPr>
            <w:r w:rsidRPr="00975852">
              <w:t>Pozmeňujúci návrh</w:t>
            </w:r>
          </w:p>
        </w:tc>
      </w:tr>
      <w:tr w:rsidR="00755ACE" w:rsidRPr="00975852" w14:paraId="50CBC589" w14:textId="77777777" w:rsidTr="00E60DB9">
        <w:trPr>
          <w:jc w:val="center"/>
        </w:trPr>
        <w:tc>
          <w:tcPr>
            <w:tcW w:w="4876" w:type="dxa"/>
            <w:tcBorders>
              <w:top w:val="nil"/>
              <w:left w:val="nil"/>
              <w:bottom w:val="nil"/>
              <w:right w:val="nil"/>
            </w:tcBorders>
          </w:tcPr>
          <w:p w14:paraId="01955225" w14:textId="77777777" w:rsidR="00C91261" w:rsidRPr="00975852" w:rsidRDefault="00C91261" w:rsidP="00E60DB9">
            <w:pPr>
              <w:pStyle w:val="Normal6a"/>
            </w:pPr>
            <w:r w:rsidRPr="00975852">
              <w:t>14.</w:t>
            </w:r>
            <w:r w:rsidRPr="00975852">
              <w:tab/>
              <w:t xml:space="preserve">berie na vedomie spoluprácu s externými partnermi, ako je Organizácia pre hospodársku spoluprácu a rozvoj a sieť OSN pre strategické plánovanie, na modernizácii metodík kľúčových </w:t>
            </w:r>
            <w:r w:rsidRPr="00975852">
              <w:lastRenderedPageBreak/>
              <w:t>ukazovateľov výkonnosti; zdôrazňuje, že niektoré agentúry, ako sú ACER, EASA a ECDC, vypracovali spoľahlivejšie a prevádzkovo relevantnejšie ukazovatele; vyzýva agentúry s neefektívnymi, nekvantifikovateľnými a nemerateľnými systémami KPI, aby vychádzali z týchto silnejších modelov a systematicky si vymieňali najlepšie postupy prostredníctvom siete EUAN s cieľom zlepšiť porovnateľnosť, zvýšiť užitočnosť výročných správ o činnosti pre externých používateľov a posilniť celkové hodnotenie výkonnosti vo všetkých agentúrach;</w:t>
            </w:r>
          </w:p>
        </w:tc>
        <w:tc>
          <w:tcPr>
            <w:tcW w:w="4876" w:type="dxa"/>
            <w:tcBorders>
              <w:top w:val="nil"/>
              <w:left w:val="nil"/>
              <w:bottom w:val="nil"/>
              <w:right w:val="nil"/>
            </w:tcBorders>
          </w:tcPr>
          <w:p w14:paraId="587D0F96" w14:textId="77777777" w:rsidR="00C91261" w:rsidRPr="00975852" w:rsidRDefault="00C91261" w:rsidP="00E60DB9">
            <w:pPr>
              <w:pStyle w:val="Normal6a"/>
            </w:pPr>
            <w:r w:rsidRPr="00975852">
              <w:lastRenderedPageBreak/>
              <w:t>14.</w:t>
            </w:r>
            <w:r w:rsidRPr="00975852">
              <w:tab/>
              <w:t xml:space="preserve">berie na vedomie spoluprácu s externými partnermi, ako je Organizácia pre hospodársku spoluprácu a rozvoj a sieť OSN pre strategické plánovanie, na modernizácii metodík kľúčových </w:t>
            </w:r>
            <w:r w:rsidRPr="00975852">
              <w:lastRenderedPageBreak/>
              <w:t xml:space="preserve">ukazovateľov výkonnosti; zdôrazňuje, že niektoré agentúry, ako sú ACER, EASA a ECDC, vypracovali spoľahlivejšie a prevádzkovo relevantnejšie ukazovatele; vyzýva agentúry s neefektívnymi, nekvantifikovateľnými a nemerateľnými systémami KPI, aby vychádzali z týchto silnejších modelov a systematicky si vymieňali najlepšie postupy prostredníctvom siete EUAN s cieľom zlepšiť porovnateľnosť, zvýšiť užitočnosť výročných správ o činnosti pre externých používateľov a posilniť celkové hodnotenie výkonnosti vo všetkých agentúrach; </w:t>
            </w:r>
            <w:r w:rsidRPr="00975852">
              <w:rPr>
                <w:b/>
                <w:i/>
              </w:rPr>
              <w:t>vyzýva Komisiu, aby vyžadovala, aby sa vo všetkých hodnoteniach agentúr podľa bodu 60 spoločného prístupu systematicky posudzovala hospodárnosť vynaložených prostriedkov a merateľný vplyv každej agentúry na jej oblasť politiky a aby sa programy alebo činnosti, ktoré nepreukázali účinnosť v primeranom časovom rámci, ukončili a finančné prostriedky sa prerozdelili na účinnejšie opatrenia alebo sa prípadne vrátili daňovým poplatníkom;</w:t>
            </w:r>
          </w:p>
        </w:tc>
      </w:tr>
    </w:tbl>
    <w:p w14:paraId="3465E81F"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AACB260" w14:textId="4486AE73" w:rsidR="00874F8E" w:rsidRPr="00975852" w:rsidRDefault="00C91261" w:rsidP="00C91261">
      <w:r w:rsidRPr="00975852">
        <w:rPr>
          <w:rStyle w:val="HideTWBExt"/>
        </w:rPr>
        <w:t>&lt;/Amend&gt;</w:t>
      </w:r>
    </w:p>
    <w:p w14:paraId="7C528B06"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53</w:t>
      </w:r>
      <w:r w:rsidRPr="00975852">
        <w:rPr>
          <w:rStyle w:val="HideTWBExt"/>
        </w:rPr>
        <w:t>&lt;/NumAm&gt;</w:t>
      </w:r>
    </w:p>
    <w:p w14:paraId="05AC6888"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rPr>
          <w:rStyle w:val="HideTWBExt"/>
        </w:rPr>
        <w:t>&lt;/Members&gt;</w:t>
      </w:r>
    </w:p>
    <w:p w14:paraId="4232ECEB" w14:textId="77777777" w:rsidR="00C91261" w:rsidRPr="00975852" w:rsidRDefault="00C91261" w:rsidP="00C91261">
      <w:pPr>
        <w:pStyle w:val="NormalBold"/>
      </w:pPr>
      <w:r w:rsidRPr="00975852">
        <w:rPr>
          <w:rStyle w:val="HideTWBExt"/>
        </w:rPr>
        <w:t>&lt;/RepeatBlock-By&gt;</w:t>
      </w:r>
    </w:p>
    <w:p w14:paraId="36B7C019"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25158EC" w14:textId="77777777" w:rsidR="00C91261" w:rsidRPr="00975852" w:rsidRDefault="00C91261" w:rsidP="00C91261">
      <w:pPr>
        <w:pStyle w:val="NormalBold"/>
      </w:pPr>
      <w:r w:rsidRPr="00975852">
        <w:rPr>
          <w:rStyle w:val="HideTWBExt"/>
        </w:rPr>
        <w:t>&lt;Article&gt;</w:t>
      </w:r>
      <w:r w:rsidRPr="00975852">
        <w:t>Odsek 14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A6D9A2B" w14:textId="77777777" w:rsidTr="00E60DB9">
        <w:trPr>
          <w:trHeight w:val="240"/>
          <w:jc w:val="center"/>
        </w:trPr>
        <w:tc>
          <w:tcPr>
            <w:tcW w:w="9752" w:type="dxa"/>
            <w:gridSpan w:val="2"/>
            <w:tcBorders>
              <w:top w:val="nil"/>
              <w:left w:val="nil"/>
              <w:bottom w:val="nil"/>
              <w:right w:val="nil"/>
            </w:tcBorders>
          </w:tcPr>
          <w:p w14:paraId="45CD2768" w14:textId="77777777" w:rsidR="00C91261" w:rsidRPr="00975852" w:rsidRDefault="00C91261" w:rsidP="00E60DB9"/>
        </w:tc>
      </w:tr>
      <w:tr w:rsidR="00755ACE" w:rsidRPr="00975852" w14:paraId="5C60977D" w14:textId="77777777" w:rsidTr="00E60DB9">
        <w:trPr>
          <w:trHeight w:val="240"/>
          <w:jc w:val="center"/>
        </w:trPr>
        <w:tc>
          <w:tcPr>
            <w:tcW w:w="4876" w:type="dxa"/>
            <w:tcBorders>
              <w:top w:val="nil"/>
              <w:left w:val="nil"/>
              <w:bottom w:val="nil"/>
              <w:right w:val="nil"/>
            </w:tcBorders>
          </w:tcPr>
          <w:p w14:paraId="09C0583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304DB5F" w14:textId="77777777" w:rsidR="00C91261" w:rsidRPr="00975852" w:rsidRDefault="00C91261" w:rsidP="00E60DB9">
            <w:pPr>
              <w:pStyle w:val="AmColumnHeading"/>
            </w:pPr>
            <w:r w:rsidRPr="00975852">
              <w:t>Pozmeňujúci návrh</w:t>
            </w:r>
          </w:p>
        </w:tc>
      </w:tr>
      <w:tr w:rsidR="00755ACE" w:rsidRPr="00975852" w14:paraId="4446D0D9" w14:textId="77777777" w:rsidTr="00E60DB9">
        <w:trPr>
          <w:jc w:val="center"/>
        </w:trPr>
        <w:tc>
          <w:tcPr>
            <w:tcW w:w="4876" w:type="dxa"/>
            <w:tcBorders>
              <w:top w:val="nil"/>
              <w:left w:val="nil"/>
              <w:bottom w:val="nil"/>
              <w:right w:val="nil"/>
            </w:tcBorders>
          </w:tcPr>
          <w:p w14:paraId="00A0774C" w14:textId="77777777" w:rsidR="00C91261" w:rsidRPr="00975852" w:rsidRDefault="00C91261" w:rsidP="00E60DB9">
            <w:pPr>
              <w:pStyle w:val="Normal6a"/>
            </w:pPr>
          </w:p>
        </w:tc>
        <w:tc>
          <w:tcPr>
            <w:tcW w:w="4876" w:type="dxa"/>
            <w:tcBorders>
              <w:top w:val="nil"/>
              <w:left w:val="nil"/>
              <w:bottom w:val="nil"/>
              <w:right w:val="nil"/>
            </w:tcBorders>
          </w:tcPr>
          <w:p w14:paraId="270D4CC4" w14:textId="77777777" w:rsidR="00C91261" w:rsidRPr="00975852" w:rsidRDefault="00C91261" w:rsidP="00E60DB9">
            <w:pPr>
              <w:pStyle w:val="Normal6a"/>
            </w:pPr>
            <w:r w:rsidRPr="00975852">
              <w:rPr>
                <w:b/>
                <w:i/>
              </w:rPr>
              <w:t>14a.</w:t>
            </w:r>
            <w:r w:rsidRPr="00975852">
              <w:tab/>
            </w:r>
            <w:r w:rsidRPr="00975852">
              <w:rPr>
                <w:b/>
                <w:i/>
              </w:rPr>
              <w:t xml:space="preserve">vyzýva sieť agentúr EÚ (EUAN), aby v spolupráci s Európskym dvorom audítorov vypracovala a do konca roka 2026 predložila orgánu udeľujúcemu absolutórium spoločný rámec na meranie výkonnosti agentúr a ich spoločenského vplyvu na základe odporúčania Dvora audítorov v osobitnej správe 22/2020; domnieva sa, že tento rámec by mal pre každú agentúru zahŕňať obmedzený </w:t>
            </w:r>
            <w:r w:rsidRPr="00975852">
              <w:rPr>
                <w:b/>
                <w:i/>
              </w:rPr>
              <w:lastRenderedPageBreak/>
              <w:t>súbor ukazovateľov výsledkov a vplyvu, ktoré priamo súvisia s jej základným mandátom, a mal by Parlamentu a daňovým poplatníkom umožniť posúdiť konkrétne výsledky vynaložených prostriedkov; žiada sieť EUAN, aby zverejnila, či plánuje zaviesť takýto spoločný rámec a ak áno, aby informovala orgán udeľujúci absolutórium o predpokladanom harmonograme a metodike;</w:t>
            </w:r>
          </w:p>
        </w:tc>
      </w:tr>
    </w:tbl>
    <w:p w14:paraId="6BC6EB69"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D16EAC2" w14:textId="494203BF" w:rsidR="00874F8E" w:rsidRPr="00975852" w:rsidRDefault="00C91261" w:rsidP="00C91261">
      <w:r w:rsidRPr="00975852">
        <w:rPr>
          <w:rStyle w:val="HideTWBExt"/>
        </w:rPr>
        <w:t>&lt;/Amend&gt;</w:t>
      </w:r>
    </w:p>
    <w:p w14:paraId="4ACAE2B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54</w:t>
      </w:r>
      <w:r w:rsidRPr="00975852">
        <w:rPr>
          <w:rStyle w:val="HideTWBExt"/>
        </w:rPr>
        <w:t>&lt;/NumAm&gt;</w:t>
      </w:r>
    </w:p>
    <w:p w14:paraId="64694EE4"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37045FB0"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3DD7BB21" w14:textId="77777777" w:rsidR="00C91261" w:rsidRPr="00975852" w:rsidRDefault="00C91261" w:rsidP="00C91261">
      <w:pPr>
        <w:pStyle w:val="NormalBold"/>
      </w:pPr>
      <w:r w:rsidRPr="00975852">
        <w:rPr>
          <w:rStyle w:val="HideTWBExt"/>
        </w:rPr>
        <w:t>&lt;/RepeatBlock-By&gt;</w:t>
      </w:r>
    </w:p>
    <w:p w14:paraId="1832B2D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C029686" w14:textId="77777777" w:rsidR="00C91261" w:rsidRPr="00975852" w:rsidRDefault="00C91261" w:rsidP="00C91261">
      <w:pPr>
        <w:pStyle w:val="NormalBold"/>
      </w:pPr>
      <w:r w:rsidRPr="00975852">
        <w:rPr>
          <w:rStyle w:val="HideTWBExt"/>
        </w:rPr>
        <w:t>&lt;Article&gt;</w:t>
      </w:r>
      <w:r w:rsidRPr="00975852">
        <w:t>Odsek 15</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CF6FC31" w14:textId="77777777" w:rsidTr="00E60DB9">
        <w:trPr>
          <w:trHeight w:val="240"/>
          <w:jc w:val="center"/>
        </w:trPr>
        <w:tc>
          <w:tcPr>
            <w:tcW w:w="9752" w:type="dxa"/>
            <w:gridSpan w:val="2"/>
            <w:tcBorders>
              <w:top w:val="nil"/>
              <w:left w:val="nil"/>
              <w:bottom w:val="nil"/>
              <w:right w:val="nil"/>
            </w:tcBorders>
          </w:tcPr>
          <w:p w14:paraId="3A557F07" w14:textId="77777777" w:rsidR="00C91261" w:rsidRPr="00975852" w:rsidRDefault="00C91261" w:rsidP="00E60DB9"/>
        </w:tc>
      </w:tr>
      <w:tr w:rsidR="00755ACE" w:rsidRPr="00975852" w14:paraId="55A99691" w14:textId="77777777" w:rsidTr="00E60DB9">
        <w:trPr>
          <w:trHeight w:val="240"/>
          <w:jc w:val="center"/>
        </w:trPr>
        <w:tc>
          <w:tcPr>
            <w:tcW w:w="4876" w:type="dxa"/>
            <w:tcBorders>
              <w:top w:val="nil"/>
              <w:left w:val="nil"/>
              <w:bottom w:val="nil"/>
              <w:right w:val="nil"/>
            </w:tcBorders>
          </w:tcPr>
          <w:p w14:paraId="2A35DD09"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F6D7836" w14:textId="77777777" w:rsidR="00C91261" w:rsidRPr="00975852" w:rsidRDefault="00C91261" w:rsidP="00E60DB9">
            <w:pPr>
              <w:pStyle w:val="AmColumnHeading"/>
            </w:pPr>
            <w:r w:rsidRPr="00975852">
              <w:t>Pozmeňujúci návrh</w:t>
            </w:r>
          </w:p>
        </w:tc>
      </w:tr>
      <w:tr w:rsidR="00755ACE" w:rsidRPr="00975852" w14:paraId="5B06FA26" w14:textId="77777777" w:rsidTr="00E60DB9">
        <w:trPr>
          <w:jc w:val="center"/>
        </w:trPr>
        <w:tc>
          <w:tcPr>
            <w:tcW w:w="4876" w:type="dxa"/>
            <w:tcBorders>
              <w:top w:val="nil"/>
              <w:left w:val="nil"/>
              <w:bottom w:val="nil"/>
              <w:right w:val="nil"/>
            </w:tcBorders>
          </w:tcPr>
          <w:p w14:paraId="660228B1" w14:textId="77777777" w:rsidR="00C91261" w:rsidRPr="00975852" w:rsidRDefault="00C91261" w:rsidP="00E60DB9">
            <w:pPr>
              <w:pStyle w:val="Normal6a"/>
            </w:pPr>
            <w:r w:rsidRPr="00975852">
              <w:t>15.</w:t>
            </w:r>
            <w:r w:rsidRPr="00975852">
              <w:tab/>
              <w:t xml:space="preserve">upozorňuje na vyšetrovania Európskeho úradu pre boj proti podvodom (OLAF), ktoré sa týkajú viacerých agentúr: ENISA (dva prípady v roku 2024, jeden prebieha, jeden bol zamietnutý a jeden prípad týkajúci sa náboru v roku 2025); </w:t>
            </w:r>
            <w:proofErr w:type="spellStart"/>
            <w:r w:rsidRPr="00975852">
              <w:t>eu</w:t>
            </w:r>
            <w:proofErr w:type="spellEnd"/>
            <w:r w:rsidRPr="00975852">
              <w:t xml:space="preserve">‑LISA (vyšetrovanie v oblasti konfliktu záujmov a verejného obstarávania), EIT (tri prípady súvisiace so znalostnými a inovačnými spoločenstvami uzavreté vymáhaním súm vo výške 15 – 20 miliónov EUR); </w:t>
            </w:r>
            <w:proofErr w:type="spellStart"/>
            <w:r w:rsidRPr="00975852">
              <w:t>Frontex</w:t>
            </w:r>
            <w:proofErr w:type="spellEnd"/>
            <w:r w:rsidRPr="00975852">
              <w:t xml:space="preserve"> (osem uzavretých prípadov v rokoch 2023 – 2024) a prebiehajúce vyšetrovania v agentúrach ACER a EEA; naliehavo vyzýva všetky agentúry, aby zabezpečili plnú spoluprácu s úradom OLAF, posilnili vnútorné kontroly a záruky pri nábore zamestnancov a verejnom obstarávaní a aby orgánu udeľujúcemu absolutórium poskytli ďalšie informácie hneď po zrušení obmedzení dôvernosti;</w:t>
            </w:r>
          </w:p>
        </w:tc>
        <w:tc>
          <w:tcPr>
            <w:tcW w:w="4876" w:type="dxa"/>
            <w:tcBorders>
              <w:top w:val="nil"/>
              <w:left w:val="nil"/>
              <w:bottom w:val="nil"/>
              <w:right w:val="nil"/>
            </w:tcBorders>
          </w:tcPr>
          <w:p w14:paraId="7BDFFD57" w14:textId="77777777" w:rsidR="00C91261" w:rsidRPr="00975852" w:rsidRDefault="00C91261" w:rsidP="00E60DB9">
            <w:pPr>
              <w:pStyle w:val="Normal6a"/>
            </w:pPr>
            <w:r w:rsidRPr="00975852">
              <w:t>15.</w:t>
            </w:r>
            <w:r w:rsidRPr="00975852">
              <w:tab/>
              <w:t xml:space="preserve">upozorňuje na vyšetrovania Európskeho úradu pre boj proti podvodom (OLAF), ktoré sa týkajú viacerých agentúr: ENISA (dva prípady v roku 2024, jeden prebieha, jeden bol zamietnutý a jeden prípad týkajúci sa náboru v roku 2025); </w:t>
            </w:r>
            <w:proofErr w:type="spellStart"/>
            <w:r w:rsidRPr="00975852">
              <w:t>eu</w:t>
            </w:r>
            <w:proofErr w:type="spellEnd"/>
            <w:r w:rsidRPr="00975852">
              <w:t xml:space="preserve">‑LISA (vyšetrovanie v oblasti konfliktu záujmov a verejného obstarávania), EIT (tri prípady súvisiace so znalostnými a inovačnými spoločenstvami uzavreté vymáhaním súm vo výške 15 – 20 miliónov EUR); </w:t>
            </w:r>
            <w:proofErr w:type="spellStart"/>
            <w:r w:rsidRPr="00975852">
              <w:t>Frontex</w:t>
            </w:r>
            <w:proofErr w:type="spellEnd"/>
            <w:r w:rsidRPr="00975852">
              <w:t xml:space="preserve"> (osem uzavretých prípadov v rokoch 2023 – 2024) a prebiehajúce vyšetrovania v agentúrach ACER a EEA; naliehavo vyzýva všetky agentúry, aby zabezpečili plnú spoluprácu s úradom OLAF, posilnili vnútorné kontroly a záruky pri nábore zamestnancov a verejnom obstarávaní a aby orgánu udeľujúcemu absolutórium poskytli ďalšie informácie hneď po zrušení obmedzení dôvernosti; </w:t>
            </w:r>
            <w:r w:rsidRPr="00975852">
              <w:rPr>
                <w:b/>
                <w:i/>
              </w:rPr>
              <w:t>zdôrazňuje, že v prípade Európskej agentúry pre pohraničnú a pobrežnú stráž (</w:t>
            </w:r>
            <w:proofErr w:type="spellStart"/>
            <w:r w:rsidRPr="00975852">
              <w:rPr>
                <w:b/>
                <w:i/>
              </w:rPr>
              <w:t>Frontex</w:t>
            </w:r>
            <w:proofErr w:type="spellEnd"/>
            <w:r w:rsidRPr="00975852">
              <w:rPr>
                <w:b/>
                <w:i/>
              </w:rPr>
              <w:t xml:space="preserve">) sa pri </w:t>
            </w:r>
            <w:r w:rsidRPr="00975852">
              <w:rPr>
                <w:b/>
                <w:i/>
              </w:rPr>
              <w:lastRenderedPageBreak/>
              <w:t>hodnotení celkovej výkonnosti agentúry a podmienok prideľovania rozpočtových prostriedkov musia zohľadniť opakované vyšetrovania v minulosti a zistenia týkajúce sa dodržiavania základných práv a nedostatkov v riadení; pripomína, že počas udeľovania absolutória za rok 2023 venoval orgán udeľujúci absolutórium vyčerpávajúcu pozornosť vyšetrovaniu úradu OLAF v súvislosti s Agentúrou Európskej únie pre azyl (EUAA), ktoré bolo dôvodom pôvodného odloženia udelenia absolutória;</w:t>
            </w:r>
          </w:p>
        </w:tc>
      </w:tr>
    </w:tbl>
    <w:p w14:paraId="35B77446"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21C0AE8" w14:textId="59F46D8E" w:rsidR="00874F8E" w:rsidRPr="00975852" w:rsidRDefault="00C91261" w:rsidP="00C91261">
      <w:r w:rsidRPr="00975852">
        <w:rPr>
          <w:rStyle w:val="HideTWBExt"/>
        </w:rPr>
        <w:t>&lt;/Amend&gt;</w:t>
      </w:r>
    </w:p>
    <w:p w14:paraId="7CD70FA4"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55</w:t>
      </w:r>
      <w:r w:rsidRPr="00975852">
        <w:rPr>
          <w:rStyle w:val="HideTWBExt"/>
        </w:rPr>
        <w:t>&lt;/NumAm&gt;</w:t>
      </w:r>
    </w:p>
    <w:p w14:paraId="617FFDB6" w14:textId="77777777" w:rsidR="00C91261" w:rsidRPr="00975852" w:rsidRDefault="00C91261" w:rsidP="00C91261">
      <w:pPr>
        <w:pStyle w:val="NormalBold"/>
      </w:pPr>
      <w:r w:rsidRPr="00975852">
        <w:rPr>
          <w:rStyle w:val="HideTWBExt"/>
        </w:rPr>
        <w:t>&lt;RepeatBlock-By&gt;&lt;Members&gt;</w:t>
      </w:r>
      <w:proofErr w:type="spellStart"/>
      <w:r w:rsidRPr="00975852">
        <w:t>Jonas</w:t>
      </w:r>
      <w:proofErr w:type="spellEnd"/>
      <w:r w:rsidRPr="00975852">
        <w:t xml:space="preserve"> </w:t>
      </w:r>
      <w:proofErr w:type="spellStart"/>
      <w:r w:rsidRPr="00975852">
        <w:t>Sjöstedt</w:t>
      </w:r>
      <w:proofErr w:type="spellEnd"/>
      <w:r w:rsidRPr="00975852">
        <w:rPr>
          <w:rStyle w:val="HideTWBExt"/>
        </w:rPr>
        <w:t>&lt;/Members&gt;</w:t>
      </w:r>
    </w:p>
    <w:p w14:paraId="06352821" w14:textId="77777777" w:rsidR="00C91261" w:rsidRPr="00975852" w:rsidRDefault="00C91261" w:rsidP="00C91261">
      <w:pPr>
        <w:pStyle w:val="NormalBold"/>
      </w:pPr>
      <w:r w:rsidRPr="00975852">
        <w:rPr>
          <w:rStyle w:val="HideTWBExt"/>
        </w:rPr>
        <w:t>&lt;/RepeatBlock-By&gt;</w:t>
      </w:r>
    </w:p>
    <w:p w14:paraId="40513AE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74C88C2" w14:textId="77777777" w:rsidR="00C91261" w:rsidRPr="00975852" w:rsidRDefault="00C91261" w:rsidP="00C91261">
      <w:pPr>
        <w:pStyle w:val="NormalBold"/>
      </w:pPr>
      <w:r w:rsidRPr="00975852">
        <w:rPr>
          <w:rStyle w:val="HideTWBExt"/>
        </w:rPr>
        <w:t>&lt;Article&gt;</w:t>
      </w:r>
      <w:r w:rsidRPr="00975852">
        <w:t>Odsek 15 b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EB92B38" w14:textId="77777777" w:rsidTr="00E60DB9">
        <w:trPr>
          <w:trHeight w:val="240"/>
          <w:jc w:val="center"/>
        </w:trPr>
        <w:tc>
          <w:tcPr>
            <w:tcW w:w="9752" w:type="dxa"/>
            <w:gridSpan w:val="2"/>
            <w:tcBorders>
              <w:top w:val="nil"/>
              <w:left w:val="nil"/>
              <w:bottom w:val="nil"/>
              <w:right w:val="nil"/>
            </w:tcBorders>
          </w:tcPr>
          <w:p w14:paraId="1E2724BD" w14:textId="77777777" w:rsidR="00C91261" w:rsidRPr="00975852" w:rsidRDefault="00C91261" w:rsidP="00E60DB9"/>
        </w:tc>
      </w:tr>
      <w:tr w:rsidR="00755ACE" w:rsidRPr="00975852" w14:paraId="6B068483" w14:textId="77777777" w:rsidTr="00E60DB9">
        <w:trPr>
          <w:trHeight w:val="240"/>
          <w:jc w:val="center"/>
        </w:trPr>
        <w:tc>
          <w:tcPr>
            <w:tcW w:w="4876" w:type="dxa"/>
            <w:tcBorders>
              <w:top w:val="nil"/>
              <w:left w:val="nil"/>
              <w:bottom w:val="nil"/>
              <w:right w:val="nil"/>
            </w:tcBorders>
          </w:tcPr>
          <w:p w14:paraId="00BBE4E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349386D" w14:textId="77777777" w:rsidR="00C91261" w:rsidRPr="00975852" w:rsidRDefault="00C91261" w:rsidP="00E60DB9">
            <w:pPr>
              <w:pStyle w:val="AmColumnHeading"/>
            </w:pPr>
            <w:r w:rsidRPr="00975852">
              <w:t>Pozmeňujúci návrh</w:t>
            </w:r>
          </w:p>
        </w:tc>
      </w:tr>
      <w:tr w:rsidR="00755ACE" w:rsidRPr="00975852" w14:paraId="4FE2723A" w14:textId="77777777" w:rsidTr="00E60DB9">
        <w:trPr>
          <w:jc w:val="center"/>
        </w:trPr>
        <w:tc>
          <w:tcPr>
            <w:tcW w:w="4876" w:type="dxa"/>
            <w:tcBorders>
              <w:top w:val="nil"/>
              <w:left w:val="nil"/>
              <w:bottom w:val="nil"/>
              <w:right w:val="nil"/>
            </w:tcBorders>
          </w:tcPr>
          <w:p w14:paraId="741695DD" w14:textId="77777777" w:rsidR="00C91261" w:rsidRPr="00975852" w:rsidRDefault="00C91261" w:rsidP="00E60DB9">
            <w:pPr>
              <w:pStyle w:val="Normal6a"/>
            </w:pPr>
          </w:p>
        </w:tc>
        <w:tc>
          <w:tcPr>
            <w:tcW w:w="4876" w:type="dxa"/>
            <w:tcBorders>
              <w:top w:val="nil"/>
              <w:left w:val="nil"/>
              <w:bottom w:val="nil"/>
              <w:right w:val="nil"/>
            </w:tcBorders>
          </w:tcPr>
          <w:p w14:paraId="21803E4A" w14:textId="77777777" w:rsidR="00C91261" w:rsidRPr="00975852" w:rsidRDefault="00C91261" w:rsidP="00E60DB9">
            <w:pPr>
              <w:pStyle w:val="Normal6a"/>
            </w:pPr>
            <w:r w:rsidRPr="00975852">
              <w:rPr>
                <w:b/>
                <w:i/>
              </w:rPr>
              <w:t>15b.</w:t>
            </w:r>
            <w:r w:rsidRPr="00975852">
              <w:tab/>
            </w:r>
            <w:r w:rsidRPr="00975852">
              <w:rPr>
                <w:b/>
                <w:i/>
              </w:rPr>
              <w:t xml:space="preserve">konštatuje, že prebiehajú aj dve vyšetrovania úradu OLAF týkajúce sa obvinení z obťažovania, nevhodného správania a odsúvania migrantov, ktoré sa týkajú agentúry </w:t>
            </w:r>
            <w:proofErr w:type="spellStart"/>
            <w:r w:rsidRPr="00975852">
              <w:rPr>
                <w:b/>
                <w:i/>
              </w:rPr>
              <w:t>Frontex</w:t>
            </w:r>
            <w:proofErr w:type="spellEnd"/>
            <w:r w:rsidRPr="00975852">
              <w:rPr>
                <w:b/>
                <w:i/>
              </w:rPr>
              <w:t xml:space="preserve">, a jedno vyšetrovanie Európskeho parlamentu týkajúce sa obvinení z porušovania základných práv v agentúre </w:t>
            </w:r>
            <w:proofErr w:type="spellStart"/>
            <w:r w:rsidRPr="00975852">
              <w:rPr>
                <w:b/>
                <w:i/>
              </w:rPr>
              <w:t>Frontex</w:t>
            </w:r>
            <w:proofErr w:type="spellEnd"/>
            <w:r w:rsidRPr="00975852">
              <w:rPr>
                <w:b/>
                <w:i/>
              </w:rPr>
              <w:t>;</w:t>
            </w:r>
          </w:p>
        </w:tc>
      </w:tr>
    </w:tbl>
    <w:p w14:paraId="3D44F0A4"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C24CC09" w14:textId="18D087B1" w:rsidR="00874F8E" w:rsidRPr="00975852" w:rsidRDefault="00C91261" w:rsidP="00C91261">
      <w:r w:rsidRPr="00975852">
        <w:rPr>
          <w:rStyle w:val="HideTWBExt"/>
        </w:rPr>
        <w:t>&lt;/Amend&gt;</w:t>
      </w:r>
    </w:p>
    <w:p w14:paraId="4B776E6A"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56</w:t>
      </w:r>
      <w:r w:rsidRPr="00975852">
        <w:rPr>
          <w:rStyle w:val="HideTWBExt"/>
        </w:rPr>
        <w:t>&lt;/NumAm&gt;</w:t>
      </w:r>
    </w:p>
    <w:p w14:paraId="3FD3C288" w14:textId="77777777" w:rsidR="00C91261" w:rsidRPr="00975852" w:rsidRDefault="00C91261" w:rsidP="00C91261">
      <w:pPr>
        <w:pStyle w:val="NormalBold"/>
      </w:pPr>
      <w:r w:rsidRPr="00975852">
        <w:rPr>
          <w:rStyle w:val="HideTWBExt"/>
        </w:rPr>
        <w:t>&lt;RepeatBlock-By&gt;&lt;Members&gt;</w:t>
      </w:r>
      <w:proofErr w:type="spellStart"/>
      <w:r w:rsidRPr="00975852">
        <w:t>Jonas</w:t>
      </w:r>
      <w:proofErr w:type="spellEnd"/>
      <w:r w:rsidRPr="00975852">
        <w:t xml:space="preserve"> </w:t>
      </w:r>
      <w:proofErr w:type="spellStart"/>
      <w:r w:rsidRPr="00975852">
        <w:t>Sjöstedt</w:t>
      </w:r>
      <w:proofErr w:type="spellEnd"/>
      <w:r w:rsidRPr="00975852">
        <w:rPr>
          <w:rStyle w:val="HideTWBExt"/>
        </w:rPr>
        <w:t>&lt;/Members&gt;</w:t>
      </w:r>
    </w:p>
    <w:p w14:paraId="39DAB612" w14:textId="77777777" w:rsidR="00C91261" w:rsidRPr="00975852" w:rsidRDefault="00C91261" w:rsidP="00C91261">
      <w:pPr>
        <w:pStyle w:val="NormalBold"/>
      </w:pPr>
      <w:r w:rsidRPr="00975852">
        <w:rPr>
          <w:rStyle w:val="HideTWBExt"/>
        </w:rPr>
        <w:t>&lt;/RepeatBlock-By&gt;</w:t>
      </w:r>
    </w:p>
    <w:p w14:paraId="1687A224"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C63EB22" w14:textId="77777777" w:rsidR="00C91261" w:rsidRPr="00975852" w:rsidRDefault="00C91261" w:rsidP="00C91261">
      <w:pPr>
        <w:pStyle w:val="NormalBold"/>
      </w:pPr>
      <w:r w:rsidRPr="00975852">
        <w:rPr>
          <w:rStyle w:val="HideTWBExt"/>
        </w:rPr>
        <w:t>&lt;Article&gt;</w:t>
      </w:r>
      <w:r w:rsidRPr="00975852">
        <w:t>Odsek 15 d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317E144" w14:textId="77777777" w:rsidTr="00E60DB9">
        <w:trPr>
          <w:trHeight w:val="240"/>
          <w:jc w:val="center"/>
        </w:trPr>
        <w:tc>
          <w:tcPr>
            <w:tcW w:w="9752" w:type="dxa"/>
            <w:gridSpan w:val="2"/>
            <w:tcBorders>
              <w:top w:val="nil"/>
              <w:left w:val="nil"/>
              <w:bottom w:val="nil"/>
              <w:right w:val="nil"/>
            </w:tcBorders>
          </w:tcPr>
          <w:p w14:paraId="5040700F" w14:textId="77777777" w:rsidR="00C91261" w:rsidRPr="00975852" w:rsidRDefault="00C91261" w:rsidP="00E60DB9"/>
        </w:tc>
      </w:tr>
      <w:tr w:rsidR="00755ACE" w:rsidRPr="00975852" w14:paraId="0A483AEF" w14:textId="77777777" w:rsidTr="00E60DB9">
        <w:trPr>
          <w:trHeight w:val="240"/>
          <w:jc w:val="center"/>
        </w:trPr>
        <w:tc>
          <w:tcPr>
            <w:tcW w:w="4876" w:type="dxa"/>
            <w:tcBorders>
              <w:top w:val="nil"/>
              <w:left w:val="nil"/>
              <w:bottom w:val="nil"/>
              <w:right w:val="nil"/>
            </w:tcBorders>
          </w:tcPr>
          <w:p w14:paraId="5629C42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B5796FD" w14:textId="77777777" w:rsidR="00C91261" w:rsidRPr="00975852" w:rsidRDefault="00C91261" w:rsidP="00E60DB9">
            <w:pPr>
              <w:pStyle w:val="AmColumnHeading"/>
            </w:pPr>
            <w:r w:rsidRPr="00975852">
              <w:t>Pozmeňujúci návrh</w:t>
            </w:r>
          </w:p>
        </w:tc>
      </w:tr>
      <w:tr w:rsidR="00755ACE" w:rsidRPr="00975852" w14:paraId="021401E7" w14:textId="77777777" w:rsidTr="00E60DB9">
        <w:trPr>
          <w:jc w:val="center"/>
        </w:trPr>
        <w:tc>
          <w:tcPr>
            <w:tcW w:w="4876" w:type="dxa"/>
            <w:tcBorders>
              <w:top w:val="nil"/>
              <w:left w:val="nil"/>
              <w:bottom w:val="nil"/>
              <w:right w:val="nil"/>
            </w:tcBorders>
          </w:tcPr>
          <w:p w14:paraId="1009A032" w14:textId="77777777" w:rsidR="00C91261" w:rsidRPr="00975852" w:rsidRDefault="00C91261" w:rsidP="00E60DB9">
            <w:pPr>
              <w:pStyle w:val="Normal6a"/>
            </w:pPr>
          </w:p>
        </w:tc>
        <w:tc>
          <w:tcPr>
            <w:tcW w:w="4876" w:type="dxa"/>
            <w:tcBorders>
              <w:top w:val="nil"/>
              <w:left w:val="nil"/>
              <w:bottom w:val="nil"/>
              <w:right w:val="nil"/>
            </w:tcBorders>
          </w:tcPr>
          <w:p w14:paraId="5C534892" w14:textId="77777777" w:rsidR="00C91261" w:rsidRPr="00975852" w:rsidRDefault="00C91261" w:rsidP="00E60DB9">
            <w:pPr>
              <w:pStyle w:val="Normal6a"/>
            </w:pPr>
            <w:r w:rsidRPr="00975852">
              <w:rPr>
                <w:b/>
                <w:i/>
              </w:rPr>
              <w:t>15d.</w:t>
            </w:r>
            <w:r w:rsidRPr="00975852">
              <w:tab/>
            </w:r>
            <w:r w:rsidRPr="00975852">
              <w:rPr>
                <w:b/>
                <w:i/>
              </w:rPr>
              <w:t xml:space="preserve">konštatuje, že v rokoch 2006 až 2018 agentúra </w:t>
            </w:r>
            <w:proofErr w:type="spellStart"/>
            <w:r w:rsidRPr="00975852">
              <w:rPr>
                <w:b/>
                <w:i/>
              </w:rPr>
              <w:t>Frontex</w:t>
            </w:r>
            <w:proofErr w:type="spellEnd"/>
            <w:r w:rsidRPr="00975852">
              <w:rPr>
                <w:b/>
                <w:i/>
              </w:rPr>
              <w:t xml:space="preserve"> koordinovala </w:t>
            </w:r>
            <w:r w:rsidRPr="00975852">
              <w:rPr>
                <w:b/>
                <w:i/>
              </w:rPr>
              <w:lastRenderedPageBreak/>
              <w:t xml:space="preserve">hliadkovanie pri pobreží severozápadnej Afriky s cieľom zachytiť lode s migrantmi a žiadateľmi o azyl v medzinárodných vodách – a s ich súhlasom aj v mauritánskych a senegalských vodách – s použitím vlastného vybavenia, plavidiel a lietadiel a príležitostne aj prostredníctvom spoločných operácií s mauritánskymi a senegalskými silami; Európske centrum pre ústavné a ľudské práva (ECCHR), ktoré si vyžiadalo dokumentáciu agentúry </w:t>
            </w:r>
            <w:proofErr w:type="spellStart"/>
            <w:r w:rsidRPr="00975852">
              <w:rPr>
                <w:b/>
                <w:i/>
              </w:rPr>
              <w:t>Frontex</w:t>
            </w:r>
            <w:proofErr w:type="spellEnd"/>
            <w:r w:rsidRPr="00975852">
              <w:rPr>
                <w:b/>
                <w:i/>
              </w:rPr>
              <w:t xml:space="preserve">, uviedlo, že nie je jasné, aké „skríningové aktivity“ sa vykonávali pred návratmi; centrum ECCHR zdôraznilo „nedostatky v oblasti zodpovednosti a transparentnosti“ a poznamenalo, že „agentúra </w:t>
            </w:r>
            <w:proofErr w:type="spellStart"/>
            <w:r w:rsidRPr="00975852">
              <w:rPr>
                <w:b/>
                <w:i/>
              </w:rPr>
              <w:t>Frontex</w:t>
            </w:r>
            <w:proofErr w:type="spellEnd"/>
            <w:r w:rsidRPr="00975852">
              <w:rPr>
                <w:b/>
                <w:i/>
              </w:rPr>
              <w:t xml:space="preserve"> upravila významné časti poskytnutých dokumentov vrátane informácií o možnom porušovaní ľudských práv.“</w:t>
            </w:r>
            <w:r w:rsidRPr="00975852">
              <w:rPr>
                <w:b/>
                <w:i/>
                <w:vertAlign w:val="superscript"/>
              </w:rPr>
              <w:t>1a</w:t>
            </w:r>
            <w:r w:rsidRPr="00975852">
              <w:rPr>
                <w:b/>
                <w:i/>
              </w:rPr>
              <w:t>;</w:t>
            </w:r>
          </w:p>
        </w:tc>
      </w:tr>
      <w:tr w:rsidR="00755ACE" w:rsidRPr="00975852" w14:paraId="4AAD3CF1" w14:textId="77777777" w:rsidTr="00E60DB9">
        <w:trPr>
          <w:jc w:val="center"/>
        </w:trPr>
        <w:tc>
          <w:tcPr>
            <w:tcW w:w="4876" w:type="dxa"/>
            <w:tcBorders>
              <w:top w:val="nil"/>
              <w:left w:val="nil"/>
              <w:bottom w:val="nil"/>
              <w:right w:val="nil"/>
            </w:tcBorders>
          </w:tcPr>
          <w:p w14:paraId="5499ADDE" w14:textId="77777777" w:rsidR="00C91261" w:rsidRPr="00975852" w:rsidRDefault="00C91261" w:rsidP="00E60DB9"/>
        </w:tc>
        <w:tc>
          <w:tcPr>
            <w:tcW w:w="4876" w:type="dxa"/>
            <w:tcBorders>
              <w:top w:val="nil"/>
              <w:left w:val="nil"/>
              <w:bottom w:val="nil"/>
              <w:right w:val="nil"/>
            </w:tcBorders>
          </w:tcPr>
          <w:p w14:paraId="26B00B46" w14:textId="77777777" w:rsidR="00C91261" w:rsidRPr="00975852" w:rsidRDefault="00C91261" w:rsidP="00E60DB9">
            <w:pPr>
              <w:pStyle w:val="Normal6a"/>
            </w:pPr>
            <w:r w:rsidRPr="00975852">
              <w:rPr>
                <w:b/>
                <w:i/>
              </w:rPr>
              <w:t>_________________</w:t>
            </w:r>
          </w:p>
        </w:tc>
      </w:tr>
      <w:tr w:rsidR="00755ACE" w:rsidRPr="00975852" w14:paraId="3312EE7D" w14:textId="77777777" w:rsidTr="00E60DB9">
        <w:trPr>
          <w:jc w:val="center"/>
        </w:trPr>
        <w:tc>
          <w:tcPr>
            <w:tcW w:w="4876" w:type="dxa"/>
            <w:tcBorders>
              <w:top w:val="nil"/>
              <w:left w:val="nil"/>
              <w:bottom w:val="nil"/>
              <w:right w:val="nil"/>
            </w:tcBorders>
          </w:tcPr>
          <w:p w14:paraId="7307D273" w14:textId="77777777" w:rsidR="00C91261" w:rsidRPr="00975852" w:rsidRDefault="00C91261" w:rsidP="00E60DB9"/>
        </w:tc>
        <w:tc>
          <w:tcPr>
            <w:tcW w:w="4876" w:type="dxa"/>
            <w:tcBorders>
              <w:top w:val="nil"/>
              <w:left w:val="nil"/>
              <w:bottom w:val="nil"/>
              <w:right w:val="nil"/>
            </w:tcBorders>
          </w:tcPr>
          <w:p w14:paraId="0E216B02" w14:textId="77777777" w:rsidR="00C91261" w:rsidRPr="00975852" w:rsidRDefault="00C91261" w:rsidP="00E60DB9">
            <w:pPr>
              <w:pStyle w:val="Normal6a"/>
            </w:pPr>
            <w:r w:rsidRPr="00975852">
              <w:rPr>
                <w:b/>
                <w:i/>
                <w:vertAlign w:val="superscript"/>
              </w:rPr>
              <w:t>1a</w:t>
            </w:r>
            <w:r w:rsidRPr="00975852">
              <w:t xml:space="preserve"> </w:t>
            </w:r>
            <w:r w:rsidRPr="00975852">
              <w:rPr>
                <w:b/>
                <w:i/>
              </w:rPr>
              <w:t>https://www.hrw.org/report/2025/08/27/they-accused-me-of-trying-to-go-to-europe/migration-control-abuses-and-eu.</w:t>
            </w:r>
          </w:p>
        </w:tc>
      </w:tr>
    </w:tbl>
    <w:p w14:paraId="7854052D"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F6ADF11" w14:textId="4A579266" w:rsidR="00874F8E" w:rsidRPr="00975852" w:rsidRDefault="00C91261" w:rsidP="00C91261">
      <w:r w:rsidRPr="00975852">
        <w:rPr>
          <w:rStyle w:val="HideTWBExt"/>
        </w:rPr>
        <w:t>&lt;/Amend&gt;</w:t>
      </w:r>
    </w:p>
    <w:p w14:paraId="7B14D7B8"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57</w:t>
      </w:r>
      <w:r w:rsidRPr="00975852">
        <w:rPr>
          <w:rStyle w:val="HideTWBExt"/>
        </w:rPr>
        <w:t>&lt;/NumAm&gt;</w:t>
      </w:r>
    </w:p>
    <w:p w14:paraId="69A49C23" w14:textId="77777777" w:rsidR="00C91261" w:rsidRPr="00975852" w:rsidRDefault="00C91261" w:rsidP="00C91261">
      <w:pPr>
        <w:pStyle w:val="NormalBold"/>
      </w:pPr>
      <w:r w:rsidRPr="00975852">
        <w:rPr>
          <w:rStyle w:val="HideTWBExt"/>
        </w:rPr>
        <w:t>&lt;RepeatBlock-By&gt;&lt;Members&gt;</w:t>
      </w:r>
      <w:proofErr w:type="spellStart"/>
      <w:r w:rsidRPr="00975852">
        <w:t>Jonas</w:t>
      </w:r>
      <w:proofErr w:type="spellEnd"/>
      <w:r w:rsidRPr="00975852">
        <w:t xml:space="preserve"> </w:t>
      </w:r>
      <w:proofErr w:type="spellStart"/>
      <w:r w:rsidRPr="00975852">
        <w:t>Sjöstedt</w:t>
      </w:r>
      <w:proofErr w:type="spellEnd"/>
      <w:r w:rsidRPr="00975852">
        <w:rPr>
          <w:rStyle w:val="HideTWBExt"/>
        </w:rPr>
        <w:t>&lt;/Members&gt;</w:t>
      </w:r>
    </w:p>
    <w:p w14:paraId="6B06D2F0" w14:textId="77777777" w:rsidR="00C91261" w:rsidRPr="00975852" w:rsidRDefault="00C91261" w:rsidP="00C91261">
      <w:pPr>
        <w:pStyle w:val="NormalBold"/>
      </w:pPr>
      <w:r w:rsidRPr="00975852">
        <w:rPr>
          <w:rStyle w:val="HideTWBExt"/>
        </w:rPr>
        <w:t>&lt;/RepeatBlock-By&gt;</w:t>
      </w:r>
    </w:p>
    <w:p w14:paraId="7FD7346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E032185" w14:textId="77777777" w:rsidR="00C91261" w:rsidRPr="00975852" w:rsidRDefault="00C91261" w:rsidP="00C91261">
      <w:pPr>
        <w:pStyle w:val="NormalBold"/>
      </w:pPr>
      <w:r w:rsidRPr="00975852">
        <w:rPr>
          <w:rStyle w:val="HideTWBExt"/>
        </w:rPr>
        <w:t>&lt;Article&gt;</w:t>
      </w:r>
      <w:r w:rsidRPr="00975852">
        <w:t>Odsek 15 f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7E12334" w14:textId="77777777" w:rsidTr="00E60DB9">
        <w:trPr>
          <w:trHeight w:val="240"/>
          <w:jc w:val="center"/>
        </w:trPr>
        <w:tc>
          <w:tcPr>
            <w:tcW w:w="9752" w:type="dxa"/>
            <w:gridSpan w:val="2"/>
            <w:tcBorders>
              <w:top w:val="nil"/>
              <w:left w:val="nil"/>
              <w:bottom w:val="nil"/>
              <w:right w:val="nil"/>
            </w:tcBorders>
          </w:tcPr>
          <w:p w14:paraId="5929E91F" w14:textId="77777777" w:rsidR="00C91261" w:rsidRPr="00975852" w:rsidRDefault="00C91261" w:rsidP="00E60DB9"/>
        </w:tc>
      </w:tr>
      <w:tr w:rsidR="00755ACE" w:rsidRPr="00975852" w14:paraId="23A17DAD" w14:textId="77777777" w:rsidTr="00E60DB9">
        <w:trPr>
          <w:trHeight w:val="240"/>
          <w:jc w:val="center"/>
        </w:trPr>
        <w:tc>
          <w:tcPr>
            <w:tcW w:w="4876" w:type="dxa"/>
            <w:tcBorders>
              <w:top w:val="nil"/>
              <w:left w:val="nil"/>
              <w:bottom w:val="nil"/>
              <w:right w:val="nil"/>
            </w:tcBorders>
          </w:tcPr>
          <w:p w14:paraId="53104CA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35A209A" w14:textId="77777777" w:rsidR="00C91261" w:rsidRPr="00975852" w:rsidRDefault="00C91261" w:rsidP="00E60DB9">
            <w:pPr>
              <w:pStyle w:val="AmColumnHeading"/>
            </w:pPr>
            <w:r w:rsidRPr="00975852">
              <w:t>Pozmeňujúci návrh</w:t>
            </w:r>
          </w:p>
        </w:tc>
      </w:tr>
      <w:tr w:rsidR="00755ACE" w:rsidRPr="00975852" w14:paraId="42ADACEE" w14:textId="77777777" w:rsidTr="00E60DB9">
        <w:trPr>
          <w:jc w:val="center"/>
        </w:trPr>
        <w:tc>
          <w:tcPr>
            <w:tcW w:w="4876" w:type="dxa"/>
            <w:tcBorders>
              <w:top w:val="nil"/>
              <w:left w:val="nil"/>
              <w:bottom w:val="nil"/>
              <w:right w:val="nil"/>
            </w:tcBorders>
          </w:tcPr>
          <w:p w14:paraId="055F2580" w14:textId="77777777" w:rsidR="00C91261" w:rsidRPr="00975852" w:rsidRDefault="00C91261" w:rsidP="00E60DB9">
            <w:pPr>
              <w:pStyle w:val="Normal6a"/>
            </w:pPr>
          </w:p>
        </w:tc>
        <w:tc>
          <w:tcPr>
            <w:tcW w:w="4876" w:type="dxa"/>
            <w:tcBorders>
              <w:top w:val="nil"/>
              <w:left w:val="nil"/>
              <w:bottom w:val="nil"/>
              <w:right w:val="nil"/>
            </w:tcBorders>
          </w:tcPr>
          <w:p w14:paraId="2E2E5633" w14:textId="77777777" w:rsidR="00C91261" w:rsidRPr="00975852" w:rsidRDefault="00C91261" w:rsidP="00E60DB9">
            <w:pPr>
              <w:pStyle w:val="Normal6a"/>
            </w:pPr>
            <w:r w:rsidRPr="00975852">
              <w:rPr>
                <w:b/>
                <w:i/>
              </w:rPr>
              <w:t>15f.‏</w:t>
            </w:r>
            <w:r w:rsidRPr="00975852">
              <w:tab/>
            </w:r>
            <w:r w:rsidRPr="00975852">
              <w:rPr>
                <w:b/>
                <w:i/>
              </w:rPr>
              <w:t xml:space="preserve">pripomína, že mandát agentúry </w:t>
            </w:r>
            <w:proofErr w:type="spellStart"/>
            <w:r w:rsidRPr="00975852">
              <w:rPr>
                <w:b/>
                <w:i/>
              </w:rPr>
              <w:t>Frontex</w:t>
            </w:r>
            <w:proofErr w:type="spellEnd"/>
            <w:r w:rsidRPr="00975852">
              <w:rPr>
                <w:b/>
                <w:i/>
              </w:rPr>
              <w:t xml:space="preserve"> sa výrazne rozšíril v roku 2019, keď sa v revidovanom nariadení rozšírili jej úlohy a povolilo sa vytvorenie stáleho zboru 10 000 príslušníkov pohraničnej stráže; ročný rozpočet agentúry </w:t>
            </w:r>
            <w:proofErr w:type="spellStart"/>
            <w:r w:rsidRPr="00975852">
              <w:rPr>
                <w:b/>
                <w:i/>
              </w:rPr>
              <w:t>Frontex</w:t>
            </w:r>
            <w:proofErr w:type="spellEnd"/>
            <w:r w:rsidRPr="00975852">
              <w:rPr>
                <w:b/>
                <w:i/>
              </w:rPr>
              <w:t xml:space="preserve"> sa prudko zvýšil zo 142 miliónov EUR v roku 2015 na 922 miliónov EUR v roku 2024;</w:t>
            </w:r>
          </w:p>
        </w:tc>
      </w:tr>
    </w:tbl>
    <w:p w14:paraId="1BD00E77"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D68888D" w14:textId="17C7A334" w:rsidR="00874F8E" w:rsidRPr="00975852" w:rsidRDefault="00C91261" w:rsidP="00C91261">
      <w:r w:rsidRPr="00975852">
        <w:rPr>
          <w:rStyle w:val="HideTWBExt"/>
        </w:rPr>
        <w:t>&lt;/Amend&gt;</w:t>
      </w:r>
    </w:p>
    <w:p w14:paraId="4DF7699B"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58</w:t>
      </w:r>
      <w:r w:rsidRPr="00975852">
        <w:rPr>
          <w:rStyle w:val="HideTWBExt"/>
        </w:rPr>
        <w:t>&lt;/NumAm&gt;</w:t>
      </w:r>
    </w:p>
    <w:p w14:paraId="279B4404" w14:textId="77777777" w:rsidR="00C91261" w:rsidRPr="00975852" w:rsidRDefault="00C91261" w:rsidP="00C91261">
      <w:pPr>
        <w:pStyle w:val="NormalBold"/>
      </w:pPr>
      <w:r w:rsidRPr="00975852">
        <w:rPr>
          <w:rStyle w:val="HideTWBExt"/>
        </w:rPr>
        <w:t>&lt;RepeatBlock-By&gt;&lt;Members&gt;</w:t>
      </w:r>
      <w:proofErr w:type="spellStart"/>
      <w:r w:rsidRPr="00975852">
        <w:t>Jonas</w:t>
      </w:r>
      <w:proofErr w:type="spellEnd"/>
      <w:r w:rsidRPr="00975852">
        <w:t xml:space="preserve"> </w:t>
      </w:r>
      <w:proofErr w:type="spellStart"/>
      <w:r w:rsidRPr="00975852">
        <w:t>Sjöstedt</w:t>
      </w:r>
      <w:proofErr w:type="spellEnd"/>
      <w:r w:rsidRPr="00975852">
        <w:rPr>
          <w:rStyle w:val="HideTWBExt"/>
        </w:rPr>
        <w:t>&lt;/Members&gt;</w:t>
      </w:r>
    </w:p>
    <w:p w14:paraId="0A8D05BA" w14:textId="77777777" w:rsidR="00C91261" w:rsidRPr="00975852" w:rsidRDefault="00C91261" w:rsidP="00C91261">
      <w:pPr>
        <w:pStyle w:val="NormalBold"/>
      </w:pPr>
      <w:r w:rsidRPr="00975852">
        <w:rPr>
          <w:rStyle w:val="HideTWBExt"/>
        </w:rPr>
        <w:t>&lt;/RepeatBlock-By&gt;</w:t>
      </w:r>
    </w:p>
    <w:p w14:paraId="5F2173DB"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16676BF" w14:textId="77777777" w:rsidR="00C91261" w:rsidRPr="00975852" w:rsidRDefault="00C91261" w:rsidP="00C91261">
      <w:pPr>
        <w:pStyle w:val="NormalBold"/>
      </w:pPr>
      <w:r w:rsidRPr="00975852">
        <w:rPr>
          <w:rStyle w:val="HideTWBExt"/>
        </w:rPr>
        <w:t>&lt;Article&gt;</w:t>
      </w:r>
      <w:r w:rsidRPr="00975852">
        <w:t>Odsek 15 g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5C7AA9F" w14:textId="77777777" w:rsidTr="00E60DB9">
        <w:trPr>
          <w:trHeight w:val="240"/>
          <w:jc w:val="center"/>
        </w:trPr>
        <w:tc>
          <w:tcPr>
            <w:tcW w:w="9752" w:type="dxa"/>
            <w:gridSpan w:val="2"/>
            <w:tcBorders>
              <w:top w:val="nil"/>
              <w:left w:val="nil"/>
              <w:bottom w:val="nil"/>
              <w:right w:val="nil"/>
            </w:tcBorders>
          </w:tcPr>
          <w:p w14:paraId="72E63D39" w14:textId="77777777" w:rsidR="00C91261" w:rsidRPr="00975852" w:rsidRDefault="00C91261" w:rsidP="00E60DB9"/>
        </w:tc>
      </w:tr>
      <w:tr w:rsidR="00755ACE" w:rsidRPr="00975852" w14:paraId="01FC57E7" w14:textId="77777777" w:rsidTr="00E60DB9">
        <w:trPr>
          <w:trHeight w:val="240"/>
          <w:jc w:val="center"/>
        </w:trPr>
        <w:tc>
          <w:tcPr>
            <w:tcW w:w="4876" w:type="dxa"/>
            <w:tcBorders>
              <w:top w:val="nil"/>
              <w:left w:val="nil"/>
              <w:bottom w:val="nil"/>
              <w:right w:val="nil"/>
            </w:tcBorders>
          </w:tcPr>
          <w:p w14:paraId="57E9536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D32693F" w14:textId="77777777" w:rsidR="00C91261" w:rsidRPr="00975852" w:rsidRDefault="00C91261" w:rsidP="00E60DB9">
            <w:pPr>
              <w:pStyle w:val="AmColumnHeading"/>
            </w:pPr>
            <w:r w:rsidRPr="00975852">
              <w:t>Pozmeňujúci návrh</w:t>
            </w:r>
          </w:p>
        </w:tc>
      </w:tr>
      <w:tr w:rsidR="00755ACE" w:rsidRPr="00975852" w14:paraId="4CE730C1" w14:textId="77777777" w:rsidTr="00E60DB9">
        <w:trPr>
          <w:jc w:val="center"/>
        </w:trPr>
        <w:tc>
          <w:tcPr>
            <w:tcW w:w="4876" w:type="dxa"/>
            <w:tcBorders>
              <w:top w:val="nil"/>
              <w:left w:val="nil"/>
              <w:bottom w:val="nil"/>
              <w:right w:val="nil"/>
            </w:tcBorders>
          </w:tcPr>
          <w:p w14:paraId="48C4ED5E" w14:textId="77777777" w:rsidR="00C91261" w:rsidRPr="00975852" w:rsidRDefault="00C91261" w:rsidP="00E60DB9">
            <w:pPr>
              <w:pStyle w:val="Normal6a"/>
            </w:pPr>
          </w:p>
        </w:tc>
        <w:tc>
          <w:tcPr>
            <w:tcW w:w="4876" w:type="dxa"/>
            <w:tcBorders>
              <w:top w:val="nil"/>
              <w:left w:val="nil"/>
              <w:bottom w:val="nil"/>
              <w:right w:val="nil"/>
            </w:tcBorders>
          </w:tcPr>
          <w:p w14:paraId="45D30EAF" w14:textId="77777777" w:rsidR="00C91261" w:rsidRPr="00975852" w:rsidRDefault="00C91261" w:rsidP="00E60DB9">
            <w:pPr>
              <w:pStyle w:val="Normal6a"/>
            </w:pPr>
            <w:r w:rsidRPr="00975852">
              <w:rPr>
                <w:b/>
                <w:i/>
              </w:rPr>
              <w:t>15g.</w:t>
            </w:r>
            <w:r w:rsidRPr="00975852">
              <w:tab/>
            </w:r>
            <w:r w:rsidRPr="00975852">
              <w:rPr>
                <w:b/>
                <w:i/>
              </w:rPr>
              <w:t xml:space="preserve">konštatuje, že nedostatočná transparentnosť oslabuje záujem verejnosti o zodpovednosť inštitúcie EÚ a obmedzuje dohľad občianskej spoločnosti; konštatuje, že európski daňoví poplatníci majú právo na informácie o tom, ako agentúra </w:t>
            </w:r>
            <w:proofErr w:type="spellStart"/>
            <w:r w:rsidRPr="00975852">
              <w:rPr>
                <w:b/>
                <w:i/>
              </w:rPr>
              <w:t>Frontex</w:t>
            </w:r>
            <w:proofErr w:type="spellEnd"/>
            <w:r w:rsidRPr="00975852">
              <w:rPr>
                <w:b/>
                <w:i/>
              </w:rPr>
              <w:t xml:space="preserve"> využíva letecký dohľad na to, aby umožnila zadržanie osôb líbyjskými silami, pričom si je plne vedomá svojvoľného zadržiavania, násilia a vykorisťovania, ktorému tieto osoby po návrate do Líbye čelia, namiesto záchrany a vylodenia na bezpečnom mieste</w:t>
            </w:r>
            <w:r w:rsidRPr="00975852">
              <w:rPr>
                <w:b/>
                <w:i/>
                <w:vertAlign w:val="superscript"/>
              </w:rPr>
              <w:t>1a</w:t>
            </w:r>
            <w:r w:rsidRPr="00975852">
              <w:rPr>
                <w:b/>
                <w:i/>
              </w:rPr>
              <w:t>;</w:t>
            </w:r>
          </w:p>
        </w:tc>
      </w:tr>
      <w:tr w:rsidR="00755ACE" w:rsidRPr="00975852" w14:paraId="4CA08E8B" w14:textId="77777777" w:rsidTr="00E60DB9">
        <w:trPr>
          <w:jc w:val="center"/>
        </w:trPr>
        <w:tc>
          <w:tcPr>
            <w:tcW w:w="4876" w:type="dxa"/>
            <w:tcBorders>
              <w:top w:val="nil"/>
              <w:left w:val="nil"/>
              <w:bottom w:val="nil"/>
              <w:right w:val="nil"/>
            </w:tcBorders>
          </w:tcPr>
          <w:p w14:paraId="5C464C81" w14:textId="77777777" w:rsidR="00C91261" w:rsidRPr="00975852" w:rsidRDefault="00C91261" w:rsidP="00E60DB9"/>
        </w:tc>
        <w:tc>
          <w:tcPr>
            <w:tcW w:w="4876" w:type="dxa"/>
            <w:tcBorders>
              <w:top w:val="nil"/>
              <w:left w:val="nil"/>
              <w:bottom w:val="nil"/>
              <w:right w:val="nil"/>
            </w:tcBorders>
          </w:tcPr>
          <w:p w14:paraId="0FF1DC63" w14:textId="77777777" w:rsidR="00C91261" w:rsidRPr="00975852" w:rsidRDefault="00C91261" w:rsidP="00E60DB9">
            <w:pPr>
              <w:pStyle w:val="Normal6a"/>
            </w:pPr>
            <w:r w:rsidRPr="00975852">
              <w:rPr>
                <w:b/>
                <w:i/>
              </w:rPr>
              <w:t>_________________</w:t>
            </w:r>
          </w:p>
        </w:tc>
      </w:tr>
      <w:tr w:rsidR="00755ACE" w:rsidRPr="00975852" w14:paraId="1A0FC2BD" w14:textId="77777777" w:rsidTr="00E60DB9">
        <w:trPr>
          <w:jc w:val="center"/>
        </w:trPr>
        <w:tc>
          <w:tcPr>
            <w:tcW w:w="4876" w:type="dxa"/>
            <w:tcBorders>
              <w:top w:val="nil"/>
              <w:left w:val="nil"/>
              <w:bottom w:val="nil"/>
              <w:right w:val="nil"/>
            </w:tcBorders>
          </w:tcPr>
          <w:p w14:paraId="46893666" w14:textId="77777777" w:rsidR="00C91261" w:rsidRPr="00975852" w:rsidRDefault="00C91261" w:rsidP="00E60DB9"/>
        </w:tc>
        <w:tc>
          <w:tcPr>
            <w:tcW w:w="4876" w:type="dxa"/>
            <w:tcBorders>
              <w:top w:val="nil"/>
              <w:left w:val="nil"/>
              <w:bottom w:val="nil"/>
              <w:right w:val="nil"/>
            </w:tcBorders>
          </w:tcPr>
          <w:p w14:paraId="18F8C0F9" w14:textId="77777777" w:rsidR="00C91261" w:rsidRPr="00975852" w:rsidRDefault="00C91261" w:rsidP="00E60DB9">
            <w:pPr>
              <w:pStyle w:val="Normal6a"/>
            </w:pPr>
            <w:r w:rsidRPr="00975852">
              <w:rPr>
                <w:b/>
                <w:i/>
                <w:vertAlign w:val="superscript"/>
              </w:rPr>
              <w:t>1a</w:t>
            </w:r>
            <w:r w:rsidRPr="00975852">
              <w:t xml:space="preserve"> </w:t>
            </w:r>
            <w:r w:rsidRPr="00975852">
              <w:rPr>
                <w:b/>
                <w:i/>
              </w:rPr>
              <w:t>https://www.hrw.org/news/2024/04/24/eu-misses-opportunity-frontex-transparency-accountability.</w:t>
            </w:r>
          </w:p>
        </w:tc>
      </w:tr>
    </w:tbl>
    <w:p w14:paraId="69AE7B90"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C12AB75" w14:textId="65C73846" w:rsidR="00874F8E" w:rsidRPr="00975852" w:rsidRDefault="00C91261" w:rsidP="00C91261">
      <w:r w:rsidRPr="00975852">
        <w:rPr>
          <w:rStyle w:val="HideTWBExt"/>
        </w:rPr>
        <w:t>&lt;/Amend&gt;</w:t>
      </w:r>
    </w:p>
    <w:p w14:paraId="4EF08D24"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59</w:t>
      </w:r>
      <w:r w:rsidRPr="00975852">
        <w:rPr>
          <w:rStyle w:val="HideTWBExt"/>
        </w:rPr>
        <w:t>&lt;/NumAm&gt;</w:t>
      </w:r>
    </w:p>
    <w:p w14:paraId="7D636CD3"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6A52D72E" w14:textId="77777777" w:rsidR="00C91261" w:rsidRPr="00975852" w:rsidRDefault="00C91261" w:rsidP="00C91261">
      <w:pPr>
        <w:pStyle w:val="NormalBold"/>
      </w:pPr>
      <w:r w:rsidRPr="00975852">
        <w:rPr>
          <w:rStyle w:val="HideTWBExt"/>
        </w:rPr>
        <w:t>&lt;/RepeatBlock-By&gt;</w:t>
      </w:r>
    </w:p>
    <w:p w14:paraId="0715FBB9"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1668CEB" w14:textId="77777777" w:rsidR="00C91261" w:rsidRPr="00975852" w:rsidRDefault="00C91261" w:rsidP="00C91261">
      <w:pPr>
        <w:pStyle w:val="NormalBold"/>
      </w:pPr>
      <w:r w:rsidRPr="00975852">
        <w:rPr>
          <w:rStyle w:val="HideTWBExt"/>
        </w:rPr>
        <w:t>&lt;Article&gt;</w:t>
      </w:r>
      <w:r w:rsidRPr="00975852">
        <w:t>Odsek 16</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6B67FE4" w14:textId="77777777" w:rsidTr="00E60DB9">
        <w:trPr>
          <w:trHeight w:val="240"/>
          <w:jc w:val="center"/>
        </w:trPr>
        <w:tc>
          <w:tcPr>
            <w:tcW w:w="9752" w:type="dxa"/>
            <w:gridSpan w:val="2"/>
            <w:tcBorders>
              <w:top w:val="nil"/>
              <w:left w:val="nil"/>
              <w:bottom w:val="nil"/>
              <w:right w:val="nil"/>
            </w:tcBorders>
          </w:tcPr>
          <w:p w14:paraId="063913BA" w14:textId="77777777" w:rsidR="00C91261" w:rsidRPr="00975852" w:rsidRDefault="00C91261" w:rsidP="00E60DB9"/>
        </w:tc>
      </w:tr>
      <w:tr w:rsidR="00755ACE" w:rsidRPr="00975852" w14:paraId="403B6DA7" w14:textId="77777777" w:rsidTr="00E60DB9">
        <w:trPr>
          <w:trHeight w:val="240"/>
          <w:jc w:val="center"/>
        </w:trPr>
        <w:tc>
          <w:tcPr>
            <w:tcW w:w="4876" w:type="dxa"/>
            <w:tcBorders>
              <w:top w:val="nil"/>
              <w:left w:val="nil"/>
              <w:bottom w:val="nil"/>
              <w:right w:val="nil"/>
            </w:tcBorders>
          </w:tcPr>
          <w:p w14:paraId="325525F2"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79D7FC5" w14:textId="77777777" w:rsidR="00C91261" w:rsidRPr="00975852" w:rsidRDefault="00C91261" w:rsidP="00E60DB9">
            <w:pPr>
              <w:pStyle w:val="AmColumnHeading"/>
            </w:pPr>
            <w:r w:rsidRPr="00975852">
              <w:t>Pozmeňujúci návrh</w:t>
            </w:r>
          </w:p>
        </w:tc>
      </w:tr>
      <w:tr w:rsidR="00755ACE" w:rsidRPr="00975852" w14:paraId="5F5D3F77" w14:textId="77777777" w:rsidTr="00E60DB9">
        <w:trPr>
          <w:jc w:val="center"/>
        </w:trPr>
        <w:tc>
          <w:tcPr>
            <w:tcW w:w="4876" w:type="dxa"/>
            <w:tcBorders>
              <w:top w:val="nil"/>
              <w:left w:val="nil"/>
              <w:bottom w:val="nil"/>
              <w:right w:val="nil"/>
            </w:tcBorders>
          </w:tcPr>
          <w:p w14:paraId="42EA6547" w14:textId="77777777" w:rsidR="00C91261" w:rsidRPr="00975852" w:rsidRDefault="00C91261" w:rsidP="00E60DB9">
            <w:pPr>
              <w:pStyle w:val="Normal6a"/>
            </w:pPr>
            <w:r w:rsidRPr="00975852">
              <w:t>16.</w:t>
            </w:r>
            <w:r w:rsidRPr="00975852">
              <w:tab/>
              <w:t xml:space="preserve">konštatuje, že absencia ustanovení o výnimke (o predčasnom ukončení), ktoré umožňujú predčasné ukončenie nájomných zmlúv, naďalej predstavuje pre agentúry </w:t>
            </w:r>
            <w:r w:rsidRPr="00975852">
              <w:lastRenderedPageBreak/>
              <w:t xml:space="preserve">EÚ finančné riziko; pripomína, že význam začlenenia takýchto ustanovení do nájomných zmlúv zdôraznila zložitá situácia, v ktorej sa po </w:t>
            </w:r>
            <w:proofErr w:type="spellStart"/>
            <w:r w:rsidRPr="00975852">
              <w:t>brexite</w:t>
            </w:r>
            <w:proofErr w:type="spellEnd"/>
            <w:r w:rsidRPr="00975852">
              <w:t xml:space="preserve"> ocitla Európska agentúra pre lieky (EMA), ktorá nebola schopná ukončiť svoj dlhodobý prenájom v Londýne a v dôsledku toho musela platiť nájomné v Londýne aj Amsterdame; berie na vedomie, že ustanovenia o výnimke zaviedli od roku 2019 viaceré agentúry, </w:t>
            </w:r>
            <w:r w:rsidRPr="00975852">
              <w:rPr>
                <w:b/>
                <w:bCs/>
                <w:i/>
                <w:iCs/>
              </w:rPr>
              <w:t>konštatuje však</w:t>
            </w:r>
            <w:r w:rsidRPr="00975852">
              <w:t xml:space="preserve">, že nie všetky agentúry tak urobili, pričom došlo aj k tomu, že </w:t>
            </w:r>
            <w:r w:rsidRPr="00975852">
              <w:rPr>
                <w:b/>
                <w:bCs/>
                <w:i/>
                <w:iCs/>
              </w:rPr>
              <w:t>bez takýchto ustanovení</w:t>
            </w:r>
            <w:r w:rsidRPr="00975852">
              <w:t xml:space="preserve"> boli podpísané nové alebo obnovené nájomné zmluvy; naliehavo vyzýva agentúry a Komisiu, aby pri rokovaniach o nájomných zmluvách alebo pri ich obnovovaní systematicky </w:t>
            </w:r>
            <w:r w:rsidRPr="00975852">
              <w:rPr>
                <w:b/>
                <w:bCs/>
                <w:i/>
                <w:iCs/>
              </w:rPr>
              <w:t>posudzovali potrebu ustanovení</w:t>
            </w:r>
            <w:r w:rsidRPr="00975852">
              <w:t xml:space="preserve"> o výnimke</w:t>
            </w:r>
            <w:r w:rsidRPr="00975852">
              <w:rPr>
                <w:b/>
                <w:bCs/>
                <w:i/>
                <w:iCs/>
              </w:rPr>
              <w:t>, a to so zreteľom na ponaučenia zo skúseností z minulosti,</w:t>
            </w:r>
            <w:r w:rsidRPr="00975852">
              <w:t xml:space="preserve"> s cieľom obmedziť finančnú expozíciu a zabezpečiť väčšiu rozpočtovú flexibilitu;</w:t>
            </w:r>
          </w:p>
        </w:tc>
        <w:tc>
          <w:tcPr>
            <w:tcW w:w="4876" w:type="dxa"/>
            <w:tcBorders>
              <w:top w:val="nil"/>
              <w:left w:val="nil"/>
              <w:bottom w:val="nil"/>
              <w:right w:val="nil"/>
            </w:tcBorders>
          </w:tcPr>
          <w:p w14:paraId="353C24D1" w14:textId="77777777" w:rsidR="00C91261" w:rsidRPr="00975852" w:rsidRDefault="00C91261" w:rsidP="00E60DB9">
            <w:pPr>
              <w:pStyle w:val="Normal6a"/>
            </w:pPr>
            <w:r w:rsidRPr="00975852">
              <w:lastRenderedPageBreak/>
              <w:t>16.</w:t>
            </w:r>
            <w:r w:rsidRPr="00975852">
              <w:tab/>
              <w:t xml:space="preserve">konštatuje, že absencia ustanovení o výnimke (o predčasnom ukončení), ktoré umožňujú predčasné ukončenie nájomných zmlúv, naďalej predstavuje pre agentúry </w:t>
            </w:r>
            <w:r w:rsidRPr="00975852">
              <w:lastRenderedPageBreak/>
              <w:t xml:space="preserve">EÚ finančné riziko; pripomína, že význam začlenenia takýchto ustanovení do nájomných zmlúv zdôraznila zložitá situácia, v ktorej sa po </w:t>
            </w:r>
            <w:proofErr w:type="spellStart"/>
            <w:r w:rsidRPr="00975852">
              <w:t>brexite</w:t>
            </w:r>
            <w:proofErr w:type="spellEnd"/>
            <w:r w:rsidRPr="00975852">
              <w:t xml:space="preserve"> ocitla Európska agentúra pre lieky (EMA), ktorá nebola schopná ukončiť svoj dlhodobý prenájom v Londýne a v dôsledku toho musela platiť nájomné v Londýne aj Amsterdame; berie na vedomie, že ustanovenia o výnimke zaviedli od roku 2019 viaceré agentúry, </w:t>
            </w:r>
            <w:r w:rsidRPr="00975852">
              <w:rPr>
                <w:b/>
                <w:bCs/>
                <w:i/>
                <w:iCs/>
              </w:rPr>
              <w:t>a vyjadruje poľutovanie nad tým</w:t>
            </w:r>
            <w:r w:rsidRPr="00975852">
              <w:t xml:space="preserve">, že nie všetky agentúry tak urobili, pričom došlo aj k tomu, že bez takýchto ustanovení boli podpísané nové alebo obnovené nájomné zmluvy; naliehavo vyzýva agentúry a Komisiu, aby pri rokovaniach o nájomných zmluvách alebo pri ich obnovovaní systematicky </w:t>
            </w:r>
            <w:r w:rsidRPr="00975852">
              <w:rPr>
                <w:b/>
                <w:bCs/>
                <w:i/>
                <w:iCs/>
              </w:rPr>
              <w:t xml:space="preserve">zavádzali ustanovenie o </w:t>
            </w:r>
            <w:r w:rsidRPr="00975852">
              <w:t>výnimke s cieľom obmedziť finančnú expozíciu a zabezpečiť väčšiu rozpočtovú flexibilitu;</w:t>
            </w:r>
          </w:p>
        </w:tc>
      </w:tr>
    </w:tbl>
    <w:p w14:paraId="17589465"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1CE3471" w14:textId="3C41AA34" w:rsidR="00874F8E" w:rsidRPr="00975852" w:rsidRDefault="00C91261" w:rsidP="00C91261">
      <w:r w:rsidRPr="00975852">
        <w:rPr>
          <w:rStyle w:val="HideTWBExt"/>
        </w:rPr>
        <w:t>&lt;/Amend&gt;</w:t>
      </w:r>
    </w:p>
    <w:p w14:paraId="34ABC484"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60</w:t>
      </w:r>
      <w:r w:rsidRPr="00975852">
        <w:rPr>
          <w:rStyle w:val="HideTWBExt"/>
        </w:rPr>
        <w:t>&lt;/NumAm&gt;</w:t>
      </w:r>
    </w:p>
    <w:p w14:paraId="3C9EC11D"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3163421D" w14:textId="77777777" w:rsidR="00C91261" w:rsidRPr="00975852" w:rsidRDefault="00C91261" w:rsidP="00C91261">
      <w:pPr>
        <w:pStyle w:val="NormalBold"/>
      </w:pPr>
      <w:r w:rsidRPr="00975852">
        <w:rPr>
          <w:rStyle w:val="HideTWBExt"/>
        </w:rPr>
        <w:t>&lt;/RepeatBlock-By&gt;</w:t>
      </w:r>
    </w:p>
    <w:p w14:paraId="47EC1E7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858889A" w14:textId="77777777" w:rsidR="00C91261" w:rsidRPr="00975852" w:rsidRDefault="00C91261" w:rsidP="00C91261">
      <w:pPr>
        <w:pStyle w:val="NormalBold"/>
      </w:pPr>
      <w:r w:rsidRPr="00975852">
        <w:rPr>
          <w:rStyle w:val="HideTWBExt"/>
        </w:rPr>
        <w:t>&lt;Article&gt;</w:t>
      </w:r>
      <w:r w:rsidRPr="00975852">
        <w:t>Odsek 16</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E22D3C2" w14:textId="77777777" w:rsidTr="00E60DB9">
        <w:trPr>
          <w:trHeight w:val="240"/>
          <w:jc w:val="center"/>
        </w:trPr>
        <w:tc>
          <w:tcPr>
            <w:tcW w:w="9752" w:type="dxa"/>
            <w:gridSpan w:val="2"/>
            <w:tcBorders>
              <w:top w:val="nil"/>
              <w:left w:val="nil"/>
              <w:bottom w:val="nil"/>
              <w:right w:val="nil"/>
            </w:tcBorders>
          </w:tcPr>
          <w:p w14:paraId="077D5497" w14:textId="77777777" w:rsidR="00C91261" w:rsidRPr="00975852" w:rsidRDefault="00C91261" w:rsidP="00E60DB9"/>
        </w:tc>
      </w:tr>
      <w:tr w:rsidR="00755ACE" w:rsidRPr="00975852" w14:paraId="36C0A0C3" w14:textId="77777777" w:rsidTr="00E60DB9">
        <w:trPr>
          <w:trHeight w:val="240"/>
          <w:jc w:val="center"/>
        </w:trPr>
        <w:tc>
          <w:tcPr>
            <w:tcW w:w="4876" w:type="dxa"/>
            <w:tcBorders>
              <w:top w:val="nil"/>
              <w:left w:val="nil"/>
              <w:bottom w:val="nil"/>
              <w:right w:val="nil"/>
            </w:tcBorders>
          </w:tcPr>
          <w:p w14:paraId="4922AE70"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28AED5B" w14:textId="77777777" w:rsidR="00C91261" w:rsidRPr="00975852" w:rsidRDefault="00C91261" w:rsidP="00E60DB9">
            <w:pPr>
              <w:pStyle w:val="AmColumnHeading"/>
            </w:pPr>
            <w:r w:rsidRPr="00975852">
              <w:t>Pozmeňujúci návrh</w:t>
            </w:r>
          </w:p>
        </w:tc>
      </w:tr>
      <w:tr w:rsidR="00755ACE" w:rsidRPr="00975852" w14:paraId="0FD7467F" w14:textId="77777777" w:rsidTr="00E60DB9">
        <w:trPr>
          <w:jc w:val="center"/>
        </w:trPr>
        <w:tc>
          <w:tcPr>
            <w:tcW w:w="4876" w:type="dxa"/>
            <w:tcBorders>
              <w:top w:val="nil"/>
              <w:left w:val="nil"/>
              <w:bottom w:val="nil"/>
              <w:right w:val="nil"/>
            </w:tcBorders>
          </w:tcPr>
          <w:p w14:paraId="16E4377A" w14:textId="77777777" w:rsidR="00C91261" w:rsidRPr="00975852" w:rsidRDefault="00C91261" w:rsidP="00E60DB9">
            <w:pPr>
              <w:pStyle w:val="Normal6a"/>
            </w:pPr>
            <w:r w:rsidRPr="00975852">
              <w:t>16.</w:t>
            </w:r>
            <w:r w:rsidRPr="00975852">
              <w:tab/>
              <w:t xml:space="preserve">konštatuje, že absencia ustanovení o výnimke (o predčasnom ukončení), ktoré umožňujú predčasné ukončenie nájomných zmlúv, naďalej predstavuje pre agentúry EÚ finančné riziko; pripomína, že význam začlenenia takýchto ustanovení do nájomných zmlúv zdôraznila zložitá situácia, v ktorej sa po </w:t>
            </w:r>
            <w:proofErr w:type="spellStart"/>
            <w:r w:rsidRPr="00975852">
              <w:t>brexite</w:t>
            </w:r>
            <w:proofErr w:type="spellEnd"/>
            <w:r w:rsidRPr="00975852">
              <w:t xml:space="preserve"> ocitla Európska agentúra pre lieky (EMA), ktorá nebola schopná ukončiť svoj dlhodobý prenájom v Londýne a v dôsledku toho musela platiť nájomné v Londýne aj Amsterdame; berie na vedomie, že </w:t>
            </w:r>
            <w:r w:rsidRPr="00975852">
              <w:lastRenderedPageBreak/>
              <w:t xml:space="preserve">ustanovenia o výnimke zaviedli od roku 2019 viaceré agentúry, konštatuje však, že nie všetky agentúry tak urobili, pričom došlo aj k tomu, že bez takýchto ustanovení boli podpísané nové alebo obnovené nájomné zmluvy; naliehavo vyzýva agentúry a Komisiu, aby pri rokovaniach o nájomných zmluvách alebo pri ich obnovovaní systematicky </w:t>
            </w:r>
            <w:r w:rsidRPr="00975852">
              <w:rPr>
                <w:b/>
                <w:bCs/>
                <w:i/>
                <w:iCs/>
              </w:rPr>
              <w:t>posudzovali potrebu</w:t>
            </w:r>
            <w:r w:rsidRPr="00975852">
              <w:t xml:space="preserve"> ustanovení o výnimke, a to so zreteľom na ponaučenia zo skúseností z minulosti, s cieľom obmedziť finančnú expozíciu a </w:t>
            </w:r>
            <w:r w:rsidRPr="00975852">
              <w:rPr>
                <w:b/>
                <w:bCs/>
                <w:i/>
                <w:iCs/>
              </w:rPr>
              <w:t>zabezpečiť väčšiu rozpočtovú flexibilitu</w:t>
            </w:r>
            <w:r w:rsidRPr="00975852">
              <w:t>;</w:t>
            </w:r>
          </w:p>
        </w:tc>
        <w:tc>
          <w:tcPr>
            <w:tcW w:w="4876" w:type="dxa"/>
            <w:tcBorders>
              <w:top w:val="nil"/>
              <w:left w:val="nil"/>
              <w:bottom w:val="nil"/>
              <w:right w:val="nil"/>
            </w:tcBorders>
          </w:tcPr>
          <w:p w14:paraId="4C31069B" w14:textId="77777777" w:rsidR="00C91261" w:rsidRPr="00975852" w:rsidRDefault="00C91261" w:rsidP="00E60DB9">
            <w:pPr>
              <w:pStyle w:val="Normal6a"/>
            </w:pPr>
            <w:r w:rsidRPr="00975852">
              <w:lastRenderedPageBreak/>
              <w:t xml:space="preserve">16. </w:t>
            </w:r>
            <w:r w:rsidRPr="00975852">
              <w:rPr>
                <w:b/>
                <w:i/>
              </w:rPr>
              <w:t>so znepokojením</w:t>
            </w:r>
            <w:r w:rsidRPr="00975852">
              <w:t xml:space="preserve"> konštatuje, že absencia ustanovení o výnimke (o predčasnom ukončení), ktoré umožňujú predčasné ukončenie nájomných zmlúv, naďalej predstavuje pre agentúry EÚ finančné riziko; pripomína, že význam začlenenia takýchto ustanovení do nájomných zmlúv zdôraznila zložitá situácia, v ktorej sa po </w:t>
            </w:r>
            <w:proofErr w:type="spellStart"/>
            <w:r w:rsidRPr="00975852">
              <w:t>brexite</w:t>
            </w:r>
            <w:proofErr w:type="spellEnd"/>
            <w:r w:rsidRPr="00975852">
              <w:t xml:space="preserve"> ocitla Európska agentúra pre lieky (EMA), ktorá </w:t>
            </w:r>
            <w:r w:rsidRPr="00975852">
              <w:rPr>
                <w:b/>
                <w:i/>
              </w:rPr>
              <w:t xml:space="preserve">by mohla dlhovať 543 miliónov EUR za prenájom svojich bývalých priestorov v Londýne do roku 2039, a to napriek </w:t>
            </w:r>
            <w:r w:rsidRPr="00975852">
              <w:rPr>
                <w:b/>
                <w:i/>
              </w:rPr>
              <w:lastRenderedPageBreak/>
              <w:t>tomu, že priestory prenajala spoločnosti, ktorá nedávno opätovne prerokovala zmluvu smerom nadol; vyjadruje poľutovanie nad tým, že EMA vytvorila na konci roka 2024 rezervu na stratovú zmluvu vo výške 122,1 milióna EUR, ktorú jej čiastočne uhradila Komisia</w:t>
            </w:r>
            <w:r w:rsidRPr="00975852">
              <w:rPr>
                <w:b/>
                <w:bCs/>
                <w:i/>
                <w:iCs/>
              </w:rPr>
              <w:t xml:space="preserve">, pričom </w:t>
            </w:r>
            <w:r w:rsidRPr="00975852">
              <w:t>nebola schopná ukončiť svoj dlhodobý prenájom v Londýne a v dôsledku toho musela platiť nájomné v Londýne aj Amsterdame; berie na vedomie, že ustanovenia o výnimke zaviedli od roku 2019 viaceré agentúry, konštatuje však, že nie všetky agentúry tak urobili, pričom došlo aj k tomu, že bez takýchto ustanovení boli podpísané nové alebo obnovené nájomné zmluvy</w:t>
            </w:r>
            <w:r w:rsidRPr="00975852">
              <w:rPr>
                <w:b/>
                <w:bCs/>
                <w:i/>
                <w:iCs/>
              </w:rPr>
              <w:t xml:space="preserve">, čo svedčí o obrovskom </w:t>
            </w:r>
            <w:proofErr w:type="spellStart"/>
            <w:r w:rsidRPr="00975852">
              <w:rPr>
                <w:b/>
                <w:bCs/>
                <w:i/>
                <w:iCs/>
              </w:rPr>
              <w:t>amatérizme</w:t>
            </w:r>
            <w:proofErr w:type="spellEnd"/>
            <w:r w:rsidRPr="00975852">
              <w:rPr>
                <w:b/>
                <w:bCs/>
                <w:i/>
                <w:iCs/>
              </w:rPr>
              <w:t xml:space="preserve"> či dokonca ľahostajnosti k využívaniu peňazí daňových poplatníkov členských štátov EÚ</w:t>
            </w:r>
            <w:r w:rsidRPr="00975852">
              <w:t xml:space="preserve">; naliehavo vyzýva agentúry a Komisiu, aby pri rokovaniach o nájomných zmluvách alebo pri ich obnovovaní systematicky </w:t>
            </w:r>
            <w:r w:rsidRPr="00975852">
              <w:rPr>
                <w:b/>
                <w:bCs/>
                <w:i/>
                <w:iCs/>
              </w:rPr>
              <w:t xml:space="preserve">zavádzali takéto ustanovenia o </w:t>
            </w:r>
            <w:r w:rsidRPr="00975852">
              <w:t>výnimke, a to so zreteľom na ponaučenia zo skúseností z minulosti, s cieľom obmedziť finančnú expozíciu a </w:t>
            </w:r>
            <w:r w:rsidRPr="00975852">
              <w:rPr>
                <w:b/>
                <w:bCs/>
                <w:i/>
                <w:iCs/>
              </w:rPr>
              <w:t>zabrániť takémuto plytvaniu peniazmi občanov EÚ</w:t>
            </w:r>
            <w:r w:rsidRPr="00975852">
              <w:t>;</w:t>
            </w:r>
          </w:p>
        </w:tc>
      </w:tr>
    </w:tbl>
    <w:p w14:paraId="50B835FA"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324ADE41" w14:textId="45FB885E" w:rsidR="00874F8E" w:rsidRPr="00975852" w:rsidRDefault="00C91261" w:rsidP="00C91261">
      <w:r w:rsidRPr="00975852">
        <w:rPr>
          <w:rStyle w:val="HideTWBExt"/>
        </w:rPr>
        <w:t>&lt;/Amend&gt;</w:t>
      </w:r>
    </w:p>
    <w:p w14:paraId="3946D4B7"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61</w:t>
      </w:r>
      <w:r w:rsidRPr="00975852">
        <w:rPr>
          <w:rStyle w:val="HideTWBExt"/>
        </w:rPr>
        <w:t>&lt;/NumAm&gt;</w:t>
      </w:r>
    </w:p>
    <w:p w14:paraId="6D5B5495"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63C8CBBE" w14:textId="77777777" w:rsidR="00C91261" w:rsidRPr="00975852" w:rsidRDefault="00C91261" w:rsidP="00C91261">
      <w:pPr>
        <w:pStyle w:val="NormalBold"/>
      </w:pPr>
      <w:r w:rsidRPr="00975852">
        <w:rPr>
          <w:rStyle w:val="HideTWBExt"/>
        </w:rPr>
        <w:t>&lt;/RepeatBlock-By&gt;</w:t>
      </w:r>
    </w:p>
    <w:p w14:paraId="293D1C5B"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8758ADA" w14:textId="77777777" w:rsidR="00C91261" w:rsidRPr="00975852" w:rsidRDefault="00C91261" w:rsidP="00C91261">
      <w:pPr>
        <w:pStyle w:val="NormalBold"/>
      </w:pPr>
      <w:r w:rsidRPr="00975852">
        <w:rPr>
          <w:rStyle w:val="HideTWBExt"/>
        </w:rPr>
        <w:t>&lt;Article&gt;</w:t>
      </w:r>
      <w:r w:rsidRPr="00975852">
        <w:t>Odsek 17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D36194E" w14:textId="77777777" w:rsidTr="00E60DB9">
        <w:trPr>
          <w:trHeight w:val="240"/>
          <w:jc w:val="center"/>
        </w:trPr>
        <w:tc>
          <w:tcPr>
            <w:tcW w:w="9752" w:type="dxa"/>
            <w:gridSpan w:val="2"/>
            <w:tcBorders>
              <w:top w:val="nil"/>
              <w:left w:val="nil"/>
              <w:bottom w:val="nil"/>
              <w:right w:val="nil"/>
            </w:tcBorders>
          </w:tcPr>
          <w:p w14:paraId="405CA516" w14:textId="77777777" w:rsidR="00C91261" w:rsidRPr="00975852" w:rsidRDefault="00C91261" w:rsidP="00E60DB9"/>
        </w:tc>
      </w:tr>
      <w:tr w:rsidR="00755ACE" w:rsidRPr="00975852" w14:paraId="04776C75" w14:textId="77777777" w:rsidTr="00E60DB9">
        <w:trPr>
          <w:trHeight w:val="240"/>
          <w:jc w:val="center"/>
        </w:trPr>
        <w:tc>
          <w:tcPr>
            <w:tcW w:w="4876" w:type="dxa"/>
            <w:tcBorders>
              <w:top w:val="nil"/>
              <w:left w:val="nil"/>
              <w:bottom w:val="nil"/>
              <w:right w:val="nil"/>
            </w:tcBorders>
          </w:tcPr>
          <w:p w14:paraId="5F7596C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D266181" w14:textId="77777777" w:rsidR="00C91261" w:rsidRPr="00975852" w:rsidRDefault="00C91261" w:rsidP="00E60DB9">
            <w:pPr>
              <w:pStyle w:val="AmColumnHeading"/>
            </w:pPr>
            <w:r w:rsidRPr="00975852">
              <w:t>Pozmeňujúci návrh</w:t>
            </w:r>
          </w:p>
        </w:tc>
      </w:tr>
      <w:tr w:rsidR="00755ACE" w:rsidRPr="00975852" w14:paraId="0EFE1839" w14:textId="77777777" w:rsidTr="00E60DB9">
        <w:trPr>
          <w:jc w:val="center"/>
        </w:trPr>
        <w:tc>
          <w:tcPr>
            <w:tcW w:w="4876" w:type="dxa"/>
            <w:tcBorders>
              <w:top w:val="nil"/>
              <w:left w:val="nil"/>
              <w:bottom w:val="nil"/>
              <w:right w:val="nil"/>
            </w:tcBorders>
          </w:tcPr>
          <w:p w14:paraId="748868C4" w14:textId="77777777" w:rsidR="00C91261" w:rsidRPr="00975852" w:rsidRDefault="00C91261" w:rsidP="00E60DB9">
            <w:pPr>
              <w:pStyle w:val="Normal6a"/>
            </w:pPr>
          </w:p>
        </w:tc>
        <w:tc>
          <w:tcPr>
            <w:tcW w:w="4876" w:type="dxa"/>
            <w:tcBorders>
              <w:top w:val="nil"/>
              <w:left w:val="nil"/>
              <w:bottom w:val="nil"/>
              <w:right w:val="nil"/>
            </w:tcBorders>
          </w:tcPr>
          <w:p w14:paraId="3028241C" w14:textId="77777777" w:rsidR="00C91261" w:rsidRPr="00975852" w:rsidRDefault="00C91261" w:rsidP="00E60DB9">
            <w:pPr>
              <w:pStyle w:val="Normal6a"/>
            </w:pPr>
            <w:r w:rsidRPr="00975852">
              <w:rPr>
                <w:b/>
                <w:i/>
              </w:rPr>
              <w:t>17a.</w:t>
            </w:r>
            <w:r w:rsidRPr="00975852">
              <w:tab/>
            </w:r>
            <w:r w:rsidRPr="00975852">
              <w:rPr>
                <w:b/>
                <w:i/>
              </w:rPr>
              <w:t xml:space="preserve">so znepokojením konštatuje, že celkový rozpočet 33 decentralizovaných agentúr vzrástol z 3,6 miliardy EUR v roku 2023 na 4,1 miliardy EUR v roku 2024, čo predstavuje nárast o približne 14 %; zdôrazňuje, že celkový vývoj treba posudzovať v súvislosti s fiškálnou </w:t>
            </w:r>
            <w:r w:rsidRPr="00975852">
              <w:rPr>
                <w:b/>
                <w:i/>
              </w:rPr>
              <w:lastRenderedPageBreak/>
              <w:t>pozíciou EÚ; vyzýva Komisiu, aby predložila komplexnú analýzu kumulatívnych nákladov na rozširovanie agentúr za posledných päť rokov vrátane rozdelenia medzi rastom riadeným mandátom a organickým administratívnym rozširovaním, a aby zabezpečila, že akékoľvek ďalšie zvyšovanie bude prísne odôvodnené preukázateľnou pridanou hodnotou;</w:t>
            </w:r>
          </w:p>
        </w:tc>
      </w:tr>
    </w:tbl>
    <w:p w14:paraId="44F3F236"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E25B987" w14:textId="5D9FE199" w:rsidR="00874F8E" w:rsidRPr="00975852" w:rsidRDefault="00C91261" w:rsidP="00C91261">
      <w:r w:rsidRPr="00975852">
        <w:rPr>
          <w:rStyle w:val="HideTWBExt"/>
        </w:rPr>
        <w:t>&lt;/Amend&gt;</w:t>
      </w:r>
    </w:p>
    <w:p w14:paraId="1B4137E8"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62</w:t>
      </w:r>
      <w:r w:rsidRPr="00975852">
        <w:rPr>
          <w:rStyle w:val="HideTWBExt"/>
        </w:rPr>
        <w:t>&lt;/NumAm&gt;</w:t>
      </w:r>
    </w:p>
    <w:p w14:paraId="300A8318"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1E53F1F5" w14:textId="77777777" w:rsidR="00C91261" w:rsidRPr="00975852" w:rsidRDefault="00C91261" w:rsidP="00C91261">
      <w:pPr>
        <w:pStyle w:val="NormalBold"/>
      </w:pPr>
      <w:r w:rsidRPr="00975852">
        <w:rPr>
          <w:rStyle w:val="HideTWBExt"/>
        </w:rPr>
        <w:t>&lt;/RepeatBlock-By&gt;</w:t>
      </w:r>
    </w:p>
    <w:p w14:paraId="15760D5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CEB5597" w14:textId="77777777" w:rsidR="00C91261" w:rsidRPr="00975852" w:rsidRDefault="00C91261" w:rsidP="00C91261">
      <w:pPr>
        <w:pStyle w:val="NormalBold"/>
      </w:pPr>
      <w:r w:rsidRPr="00975852">
        <w:rPr>
          <w:rStyle w:val="HideTWBExt"/>
        </w:rPr>
        <w:t>&lt;Article&gt;</w:t>
      </w:r>
      <w:r w:rsidRPr="00975852">
        <w:t>Odsek 17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C3FA448" w14:textId="77777777" w:rsidTr="00E60DB9">
        <w:trPr>
          <w:trHeight w:val="240"/>
          <w:jc w:val="center"/>
        </w:trPr>
        <w:tc>
          <w:tcPr>
            <w:tcW w:w="9752" w:type="dxa"/>
            <w:gridSpan w:val="2"/>
            <w:tcBorders>
              <w:top w:val="nil"/>
              <w:left w:val="nil"/>
              <w:bottom w:val="nil"/>
              <w:right w:val="nil"/>
            </w:tcBorders>
          </w:tcPr>
          <w:p w14:paraId="1B3F7386" w14:textId="77777777" w:rsidR="00C91261" w:rsidRPr="00975852" w:rsidRDefault="00C91261" w:rsidP="00E60DB9"/>
        </w:tc>
      </w:tr>
      <w:tr w:rsidR="00755ACE" w:rsidRPr="00975852" w14:paraId="1B4AA090" w14:textId="77777777" w:rsidTr="00E60DB9">
        <w:trPr>
          <w:trHeight w:val="240"/>
          <w:jc w:val="center"/>
        </w:trPr>
        <w:tc>
          <w:tcPr>
            <w:tcW w:w="4876" w:type="dxa"/>
            <w:tcBorders>
              <w:top w:val="nil"/>
              <w:left w:val="nil"/>
              <w:bottom w:val="nil"/>
              <w:right w:val="nil"/>
            </w:tcBorders>
          </w:tcPr>
          <w:p w14:paraId="608E5EB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0D52072" w14:textId="77777777" w:rsidR="00C91261" w:rsidRPr="00975852" w:rsidRDefault="00C91261" w:rsidP="00E60DB9">
            <w:pPr>
              <w:pStyle w:val="AmColumnHeading"/>
            </w:pPr>
            <w:r w:rsidRPr="00975852">
              <w:t>Pozmeňujúci návrh</w:t>
            </w:r>
          </w:p>
        </w:tc>
      </w:tr>
      <w:tr w:rsidR="00755ACE" w:rsidRPr="00975852" w14:paraId="36FC2EB6" w14:textId="77777777" w:rsidTr="00E60DB9">
        <w:trPr>
          <w:jc w:val="center"/>
        </w:trPr>
        <w:tc>
          <w:tcPr>
            <w:tcW w:w="4876" w:type="dxa"/>
            <w:tcBorders>
              <w:top w:val="nil"/>
              <w:left w:val="nil"/>
              <w:bottom w:val="nil"/>
              <w:right w:val="nil"/>
            </w:tcBorders>
          </w:tcPr>
          <w:p w14:paraId="18FE846A" w14:textId="77777777" w:rsidR="00C91261" w:rsidRPr="00975852" w:rsidRDefault="00C91261" w:rsidP="00E60DB9">
            <w:pPr>
              <w:pStyle w:val="Normal6a"/>
            </w:pPr>
          </w:p>
        </w:tc>
        <w:tc>
          <w:tcPr>
            <w:tcW w:w="4876" w:type="dxa"/>
            <w:tcBorders>
              <w:top w:val="nil"/>
              <w:left w:val="nil"/>
              <w:bottom w:val="nil"/>
              <w:right w:val="nil"/>
            </w:tcBorders>
          </w:tcPr>
          <w:p w14:paraId="772A90A6" w14:textId="77777777" w:rsidR="00C91261" w:rsidRPr="00975852" w:rsidRDefault="00C91261" w:rsidP="00E60DB9">
            <w:pPr>
              <w:pStyle w:val="Normal6a"/>
            </w:pPr>
            <w:r w:rsidRPr="00975852">
              <w:rPr>
                <w:b/>
                <w:i/>
              </w:rPr>
              <w:t>17a.</w:t>
            </w:r>
            <w:r w:rsidRPr="00975852">
              <w:tab/>
            </w:r>
            <w:r w:rsidRPr="00975852">
              <w:rPr>
                <w:b/>
                <w:i/>
              </w:rPr>
              <w:t>vyjadruje znepokojenie nad tým, že všeobecný rozpočet pre agentúry sa za desať rokov viac ako zdvojnásobil a v roku 2024 dosiahne 5,3 mld. EUR (v porovnaní so 4,7 mld. EUR v roku 2023), t. j. 4 % všeobecného rozpočtu Únie na rok 2024 (v porovnaní s 3 % v roku 2023</w:t>
            </w:r>
            <w:r w:rsidRPr="00975852">
              <w:rPr>
                <w:b/>
                <w:i/>
                <w:vertAlign w:val="superscript"/>
              </w:rPr>
              <w:t>)7t;</w:t>
            </w:r>
          </w:p>
        </w:tc>
      </w:tr>
      <w:tr w:rsidR="00755ACE" w:rsidRPr="00975852" w14:paraId="2144A32A" w14:textId="77777777" w:rsidTr="00E60DB9">
        <w:trPr>
          <w:jc w:val="center"/>
        </w:trPr>
        <w:tc>
          <w:tcPr>
            <w:tcW w:w="4876" w:type="dxa"/>
            <w:tcBorders>
              <w:top w:val="nil"/>
              <w:left w:val="nil"/>
              <w:bottom w:val="nil"/>
              <w:right w:val="nil"/>
            </w:tcBorders>
          </w:tcPr>
          <w:p w14:paraId="0398C015" w14:textId="77777777" w:rsidR="00C91261" w:rsidRPr="00975852" w:rsidRDefault="00C91261" w:rsidP="00E60DB9"/>
        </w:tc>
        <w:tc>
          <w:tcPr>
            <w:tcW w:w="4876" w:type="dxa"/>
            <w:tcBorders>
              <w:top w:val="nil"/>
              <w:left w:val="nil"/>
              <w:bottom w:val="nil"/>
              <w:right w:val="nil"/>
            </w:tcBorders>
          </w:tcPr>
          <w:p w14:paraId="160D8F71" w14:textId="77777777" w:rsidR="00C91261" w:rsidRPr="00975852" w:rsidRDefault="00C91261" w:rsidP="00E60DB9">
            <w:pPr>
              <w:pStyle w:val="Normal6a"/>
            </w:pPr>
            <w:r w:rsidRPr="00975852">
              <w:rPr>
                <w:b/>
                <w:i/>
              </w:rPr>
              <w:t>_________________</w:t>
            </w:r>
          </w:p>
        </w:tc>
      </w:tr>
      <w:tr w:rsidR="00755ACE" w:rsidRPr="00975852" w14:paraId="7BDBA423" w14:textId="77777777" w:rsidTr="00E60DB9">
        <w:trPr>
          <w:jc w:val="center"/>
        </w:trPr>
        <w:tc>
          <w:tcPr>
            <w:tcW w:w="4876" w:type="dxa"/>
            <w:tcBorders>
              <w:top w:val="nil"/>
              <w:left w:val="nil"/>
              <w:bottom w:val="nil"/>
              <w:right w:val="nil"/>
            </w:tcBorders>
          </w:tcPr>
          <w:p w14:paraId="6134562D" w14:textId="77777777" w:rsidR="00C91261" w:rsidRPr="00975852" w:rsidRDefault="00C91261" w:rsidP="00E60DB9"/>
        </w:tc>
        <w:tc>
          <w:tcPr>
            <w:tcW w:w="4876" w:type="dxa"/>
            <w:tcBorders>
              <w:top w:val="nil"/>
              <w:left w:val="nil"/>
              <w:bottom w:val="nil"/>
              <w:right w:val="nil"/>
            </w:tcBorders>
          </w:tcPr>
          <w:p w14:paraId="2FDAE6F9" w14:textId="77777777" w:rsidR="00C91261" w:rsidRPr="00975852" w:rsidRDefault="00C91261" w:rsidP="00E60DB9">
            <w:pPr>
              <w:pStyle w:val="Normal6a"/>
            </w:pPr>
            <w:r w:rsidRPr="00975852">
              <w:rPr>
                <w:b/>
                <w:i/>
                <w:vertAlign w:val="superscript"/>
              </w:rPr>
              <w:t>7 t</w:t>
            </w:r>
            <w:r w:rsidRPr="00975852">
              <w:t xml:space="preserve"> </w:t>
            </w:r>
            <w:r w:rsidRPr="00975852">
              <w:rPr>
                <w:b/>
                <w:i/>
              </w:rPr>
              <w:t>https://www.eca.europa.eu/ECAPublications/SAR-AGENCIES-2024/SAR-AGENCIES-2024_SK.pdf.</w:t>
            </w:r>
          </w:p>
        </w:tc>
      </w:tr>
    </w:tbl>
    <w:p w14:paraId="3434D012"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03AAA03A" w14:textId="691F1808" w:rsidR="00874F8E" w:rsidRPr="00975852" w:rsidRDefault="00C91261" w:rsidP="00C91261">
      <w:r w:rsidRPr="00975852">
        <w:rPr>
          <w:rStyle w:val="HideTWBExt"/>
        </w:rPr>
        <w:t>&lt;/Amend&gt;</w:t>
      </w:r>
    </w:p>
    <w:p w14:paraId="00579629"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63</w:t>
      </w:r>
      <w:r w:rsidRPr="00975852">
        <w:rPr>
          <w:rStyle w:val="HideTWBExt"/>
        </w:rPr>
        <w:t>&lt;/NumAm&gt;</w:t>
      </w:r>
    </w:p>
    <w:p w14:paraId="3B286595"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17CDD1EF"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4DFB86A7" w14:textId="77777777" w:rsidR="00C91261" w:rsidRPr="00975852" w:rsidRDefault="00C91261" w:rsidP="00C91261">
      <w:pPr>
        <w:pStyle w:val="NormalBold"/>
      </w:pPr>
      <w:r w:rsidRPr="00975852">
        <w:rPr>
          <w:rStyle w:val="HideTWBExt"/>
        </w:rPr>
        <w:t>&lt;/RepeatBlock-By&gt;</w:t>
      </w:r>
    </w:p>
    <w:p w14:paraId="4569A3C9"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0BD3E2D" w14:textId="77777777" w:rsidR="00C91261" w:rsidRPr="00975852" w:rsidRDefault="00C91261" w:rsidP="00C91261">
      <w:pPr>
        <w:pStyle w:val="NormalBold"/>
      </w:pPr>
      <w:r w:rsidRPr="00975852">
        <w:rPr>
          <w:rStyle w:val="HideTWBExt"/>
        </w:rPr>
        <w:t>&lt;Article&gt;</w:t>
      </w:r>
      <w:r w:rsidRPr="00975852">
        <w:t>Odsek 18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E618DB9" w14:textId="77777777" w:rsidTr="00E60DB9">
        <w:trPr>
          <w:trHeight w:val="240"/>
          <w:jc w:val="center"/>
        </w:trPr>
        <w:tc>
          <w:tcPr>
            <w:tcW w:w="9752" w:type="dxa"/>
            <w:gridSpan w:val="2"/>
            <w:tcBorders>
              <w:top w:val="nil"/>
              <w:left w:val="nil"/>
              <w:bottom w:val="nil"/>
              <w:right w:val="nil"/>
            </w:tcBorders>
          </w:tcPr>
          <w:p w14:paraId="7706E3E4" w14:textId="77777777" w:rsidR="00C91261" w:rsidRPr="00975852" w:rsidRDefault="00C91261" w:rsidP="00E60DB9"/>
        </w:tc>
      </w:tr>
      <w:tr w:rsidR="00755ACE" w:rsidRPr="00975852" w14:paraId="39D671F8" w14:textId="77777777" w:rsidTr="00E60DB9">
        <w:trPr>
          <w:trHeight w:val="240"/>
          <w:jc w:val="center"/>
        </w:trPr>
        <w:tc>
          <w:tcPr>
            <w:tcW w:w="4876" w:type="dxa"/>
            <w:tcBorders>
              <w:top w:val="nil"/>
              <w:left w:val="nil"/>
              <w:bottom w:val="nil"/>
              <w:right w:val="nil"/>
            </w:tcBorders>
          </w:tcPr>
          <w:p w14:paraId="5F86ED2A" w14:textId="77777777" w:rsidR="00C91261" w:rsidRPr="00975852" w:rsidRDefault="00C91261" w:rsidP="00E60DB9">
            <w:pPr>
              <w:pStyle w:val="AmColumnHeading"/>
            </w:pPr>
            <w:r w:rsidRPr="00975852">
              <w:lastRenderedPageBreak/>
              <w:t>Návrh uznesenia</w:t>
            </w:r>
          </w:p>
        </w:tc>
        <w:tc>
          <w:tcPr>
            <w:tcW w:w="4876" w:type="dxa"/>
            <w:tcBorders>
              <w:top w:val="nil"/>
              <w:left w:val="nil"/>
              <w:bottom w:val="nil"/>
              <w:right w:val="nil"/>
            </w:tcBorders>
          </w:tcPr>
          <w:p w14:paraId="564540DE" w14:textId="77777777" w:rsidR="00C91261" w:rsidRPr="00975852" w:rsidRDefault="00C91261" w:rsidP="00E60DB9">
            <w:pPr>
              <w:pStyle w:val="AmColumnHeading"/>
            </w:pPr>
            <w:r w:rsidRPr="00975852">
              <w:t>Pozmeňujúci návrh</w:t>
            </w:r>
          </w:p>
        </w:tc>
      </w:tr>
      <w:tr w:rsidR="00755ACE" w:rsidRPr="00975852" w14:paraId="07B730D7" w14:textId="77777777" w:rsidTr="00E60DB9">
        <w:trPr>
          <w:jc w:val="center"/>
        </w:trPr>
        <w:tc>
          <w:tcPr>
            <w:tcW w:w="4876" w:type="dxa"/>
            <w:tcBorders>
              <w:top w:val="nil"/>
              <w:left w:val="nil"/>
              <w:bottom w:val="nil"/>
              <w:right w:val="nil"/>
            </w:tcBorders>
          </w:tcPr>
          <w:p w14:paraId="72DF1174" w14:textId="77777777" w:rsidR="00C91261" w:rsidRPr="00975852" w:rsidRDefault="00C91261" w:rsidP="00E60DB9">
            <w:pPr>
              <w:pStyle w:val="Normal6a"/>
            </w:pPr>
          </w:p>
        </w:tc>
        <w:tc>
          <w:tcPr>
            <w:tcW w:w="4876" w:type="dxa"/>
            <w:tcBorders>
              <w:top w:val="nil"/>
              <w:left w:val="nil"/>
              <w:bottom w:val="nil"/>
              <w:right w:val="nil"/>
            </w:tcBorders>
          </w:tcPr>
          <w:p w14:paraId="72AD9197" w14:textId="77777777" w:rsidR="00C91261" w:rsidRPr="00975852" w:rsidRDefault="00C91261" w:rsidP="00E60DB9">
            <w:pPr>
              <w:pStyle w:val="Normal6a"/>
            </w:pPr>
            <w:r w:rsidRPr="00975852">
              <w:rPr>
                <w:b/>
                <w:i/>
              </w:rPr>
              <w:t>18a.</w:t>
            </w:r>
            <w:r w:rsidRPr="00975852">
              <w:tab/>
            </w:r>
            <w:r w:rsidRPr="00975852">
              <w:rPr>
                <w:b/>
                <w:i/>
              </w:rPr>
              <w:t>zdôrazňuje, že zvýšenie rozpočtu pre agentúry musí byť sprevádzané primeraným posilnením riadenia, vnútornej kontroly, personálnej kapacity a plánovania čerpania; upozorňuje, že trvalý rast rozpočtu bez zodpovedajúcej administratívnej a kontrolnej kapacity zvyšuje riziko nezrovnalostí, prenosov a neefektívnych výdavkov;</w:t>
            </w:r>
          </w:p>
        </w:tc>
      </w:tr>
    </w:tbl>
    <w:p w14:paraId="19D959A3"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C7FBDBD" w14:textId="4250782A" w:rsidR="00874F8E" w:rsidRPr="00975852" w:rsidRDefault="00C91261" w:rsidP="00C91261">
      <w:r w:rsidRPr="00975852">
        <w:rPr>
          <w:rStyle w:val="HideTWBExt"/>
        </w:rPr>
        <w:t>&lt;/Amend&gt;</w:t>
      </w:r>
    </w:p>
    <w:p w14:paraId="26A05AC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64</w:t>
      </w:r>
      <w:r w:rsidRPr="00975852">
        <w:rPr>
          <w:rStyle w:val="HideTWBExt"/>
        </w:rPr>
        <w:t>&lt;/NumAm&gt;</w:t>
      </w:r>
    </w:p>
    <w:p w14:paraId="70C80BF7"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457FE3FD"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565A320E" w14:textId="77777777" w:rsidR="00C91261" w:rsidRPr="00975852" w:rsidRDefault="00C91261" w:rsidP="00C91261">
      <w:pPr>
        <w:pStyle w:val="NormalBold"/>
      </w:pPr>
      <w:r w:rsidRPr="00975852">
        <w:rPr>
          <w:rStyle w:val="HideTWBExt"/>
        </w:rPr>
        <w:t>&lt;/RepeatBlock-By&gt;</w:t>
      </w:r>
    </w:p>
    <w:p w14:paraId="5D3F386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D64724E" w14:textId="77777777" w:rsidR="00C91261" w:rsidRPr="00975852" w:rsidRDefault="00C91261" w:rsidP="00C91261">
      <w:pPr>
        <w:pStyle w:val="NormalBold"/>
      </w:pPr>
      <w:r w:rsidRPr="00975852">
        <w:rPr>
          <w:rStyle w:val="HideTWBExt"/>
        </w:rPr>
        <w:t>&lt;Article&gt;</w:t>
      </w:r>
      <w:r w:rsidRPr="00975852">
        <w:t>Odsek 18 b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4BFEEA5" w14:textId="77777777" w:rsidTr="00E60DB9">
        <w:trPr>
          <w:trHeight w:val="240"/>
          <w:jc w:val="center"/>
        </w:trPr>
        <w:tc>
          <w:tcPr>
            <w:tcW w:w="9752" w:type="dxa"/>
            <w:gridSpan w:val="2"/>
            <w:tcBorders>
              <w:top w:val="nil"/>
              <w:left w:val="nil"/>
              <w:bottom w:val="nil"/>
              <w:right w:val="nil"/>
            </w:tcBorders>
          </w:tcPr>
          <w:p w14:paraId="718209D4" w14:textId="77777777" w:rsidR="00C91261" w:rsidRPr="00975852" w:rsidRDefault="00C91261" w:rsidP="00E60DB9"/>
        </w:tc>
      </w:tr>
      <w:tr w:rsidR="00755ACE" w:rsidRPr="00975852" w14:paraId="52A44E1E" w14:textId="77777777" w:rsidTr="00E60DB9">
        <w:trPr>
          <w:trHeight w:val="240"/>
          <w:jc w:val="center"/>
        </w:trPr>
        <w:tc>
          <w:tcPr>
            <w:tcW w:w="4876" w:type="dxa"/>
            <w:tcBorders>
              <w:top w:val="nil"/>
              <w:left w:val="nil"/>
              <w:bottom w:val="nil"/>
              <w:right w:val="nil"/>
            </w:tcBorders>
          </w:tcPr>
          <w:p w14:paraId="723307A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ABA92F3" w14:textId="77777777" w:rsidR="00C91261" w:rsidRPr="00975852" w:rsidRDefault="00C91261" w:rsidP="00E60DB9">
            <w:pPr>
              <w:pStyle w:val="AmColumnHeading"/>
            </w:pPr>
            <w:r w:rsidRPr="00975852">
              <w:t>Pozmeňujúci návrh</w:t>
            </w:r>
          </w:p>
        </w:tc>
      </w:tr>
      <w:tr w:rsidR="00755ACE" w:rsidRPr="00975852" w14:paraId="1B243230" w14:textId="77777777" w:rsidTr="00E60DB9">
        <w:trPr>
          <w:jc w:val="center"/>
        </w:trPr>
        <w:tc>
          <w:tcPr>
            <w:tcW w:w="4876" w:type="dxa"/>
            <w:tcBorders>
              <w:top w:val="nil"/>
              <w:left w:val="nil"/>
              <w:bottom w:val="nil"/>
              <w:right w:val="nil"/>
            </w:tcBorders>
          </w:tcPr>
          <w:p w14:paraId="0455A693" w14:textId="77777777" w:rsidR="00C91261" w:rsidRPr="00975852" w:rsidRDefault="00C91261" w:rsidP="00E60DB9">
            <w:pPr>
              <w:pStyle w:val="Normal6a"/>
            </w:pPr>
          </w:p>
        </w:tc>
        <w:tc>
          <w:tcPr>
            <w:tcW w:w="4876" w:type="dxa"/>
            <w:tcBorders>
              <w:top w:val="nil"/>
              <w:left w:val="nil"/>
              <w:bottom w:val="nil"/>
              <w:right w:val="nil"/>
            </w:tcBorders>
          </w:tcPr>
          <w:p w14:paraId="64E4086D" w14:textId="77777777" w:rsidR="00C91261" w:rsidRPr="00975852" w:rsidRDefault="00C91261" w:rsidP="00E60DB9">
            <w:pPr>
              <w:pStyle w:val="Normal6a"/>
            </w:pPr>
            <w:r w:rsidRPr="00975852">
              <w:rPr>
                <w:b/>
                <w:i/>
              </w:rPr>
              <w:t>18b.</w:t>
            </w:r>
            <w:r w:rsidRPr="00975852">
              <w:tab/>
            </w:r>
            <w:r w:rsidRPr="00975852">
              <w:rPr>
                <w:b/>
                <w:i/>
              </w:rPr>
              <w:t xml:space="preserve">poukazuje na to, že rozpočet agentúry </w:t>
            </w:r>
            <w:proofErr w:type="spellStart"/>
            <w:r w:rsidRPr="00975852">
              <w:rPr>
                <w:b/>
                <w:i/>
              </w:rPr>
              <w:t>Frontex</w:t>
            </w:r>
            <w:proofErr w:type="spellEnd"/>
            <w:r w:rsidRPr="00975852">
              <w:rPr>
                <w:b/>
                <w:i/>
              </w:rPr>
              <w:t xml:space="preserve"> sa zvýšil zo 118 miliónov EUR v roku 2011 na 922 miliónov EUR v roku 2024, čo predstavuje najvýraznejšie zvýšenie rozpočtu spomedzi agentúr v posledných rokoch; domnieva sa, že akékoľvek ďalšie zvýšenie rozpočtu pre agentúru </w:t>
            </w:r>
            <w:proofErr w:type="spellStart"/>
            <w:r w:rsidRPr="00975852">
              <w:rPr>
                <w:b/>
                <w:i/>
              </w:rPr>
              <w:t>Frontex</w:t>
            </w:r>
            <w:proofErr w:type="spellEnd"/>
            <w:r w:rsidRPr="00975852">
              <w:rPr>
                <w:b/>
                <w:i/>
              </w:rPr>
              <w:t xml:space="preserve"> musí byť prísne podmienené preukázateľným zlepšením dodržiavania základných práv, transparentnosťou, absorpčnou kapacitou a účinnými opatreniami v nadväznosti na odporúčania Parlamentu, ombudsmana, úradu OLAF a úradníka pre základné práva;</w:t>
            </w:r>
          </w:p>
        </w:tc>
      </w:tr>
    </w:tbl>
    <w:p w14:paraId="56A62730"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15BF6B6" w14:textId="3F3A4EC7" w:rsidR="00874F8E" w:rsidRPr="00975852" w:rsidRDefault="00C91261" w:rsidP="00C91261">
      <w:r w:rsidRPr="00975852">
        <w:rPr>
          <w:rStyle w:val="HideTWBExt"/>
        </w:rPr>
        <w:t>&lt;/Amend&gt;</w:t>
      </w:r>
    </w:p>
    <w:p w14:paraId="096C8252"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65</w:t>
      </w:r>
      <w:r w:rsidRPr="00975852">
        <w:rPr>
          <w:rStyle w:val="HideTWBExt"/>
        </w:rPr>
        <w:t>&lt;/NumAm&gt;</w:t>
      </w:r>
    </w:p>
    <w:p w14:paraId="22D04CC5"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2C1DF843"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14C9DBE3" w14:textId="77777777" w:rsidR="00C91261" w:rsidRPr="00975852" w:rsidRDefault="00C91261" w:rsidP="00C91261">
      <w:pPr>
        <w:pStyle w:val="NormalBold"/>
      </w:pPr>
      <w:r w:rsidRPr="00975852">
        <w:rPr>
          <w:rStyle w:val="HideTWBExt"/>
        </w:rPr>
        <w:t>&lt;/RepeatBlock-By&gt;</w:t>
      </w:r>
    </w:p>
    <w:p w14:paraId="1F055A20" w14:textId="77777777" w:rsidR="00C91261" w:rsidRPr="00975852" w:rsidRDefault="00C91261" w:rsidP="00C91261">
      <w:pPr>
        <w:pStyle w:val="NormalBold"/>
      </w:pPr>
      <w:r w:rsidRPr="00975852">
        <w:rPr>
          <w:rStyle w:val="HideTWBExt"/>
        </w:rPr>
        <w:lastRenderedPageBreak/>
        <w:t>&lt;DocAmend&gt;</w:t>
      </w:r>
      <w:r w:rsidRPr="00975852">
        <w:t>Návrh uznesenia</w:t>
      </w:r>
      <w:r w:rsidRPr="00975852">
        <w:rPr>
          <w:rStyle w:val="HideTWBExt"/>
        </w:rPr>
        <w:t>&lt;/DocAmend&gt;</w:t>
      </w:r>
    </w:p>
    <w:p w14:paraId="2B5F3C1E" w14:textId="77777777" w:rsidR="00C91261" w:rsidRPr="00975852" w:rsidRDefault="00C91261" w:rsidP="00C91261">
      <w:pPr>
        <w:pStyle w:val="NormalBold"/>
      </w:pPr>
      <w:r w:rsidRPr="00975852">
        <w:rPr>
          <w:rStyle w:val="HideTWBExt"/>
        </w:rPr>
        <w:t>&lt;Article&gt;</w:t>
      </w:r>
      <w:r w:rsidRPr="00975852">
        <w:t>Odsek 18 c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1A71A38" w14:textId="77777777" w:rsidTr="00E60DB9">
        <w:trPr>
          <w:trHeight w:val="240"/>
          <w:jc w:val="center"/>
        </w:trPr>
        <w:tc>
          <w:tcPr>
            <w:tcW w:w="9752" w:type="dxa"/>
            <w:gridSpan w:val="2"/>
            <w:tcBorders>
              <w:top w:val="nil"/>
              <w:left w:val="nil"/>
              <w:bottom w:val="nil"/>
              <w:right w:val="nil"/>
            </w:tcBorders>
          </w:tcPr>
          <w:p w14:paraId="7F92111A" w14:textId="77777777" w:rsidR="00C91261" w:rsidRPr="00975852" w:rsidRDefault="00C91261" w:rsidP="00E60DB9"/>
        </w:tc>
      </w:tr>
      <w:tr w:rsidR="00755ACE" w:rsidRPr="00975852" w14:paraId="78EFED52" w14:textId="77777777" w:rsidTr="00E60DB9">
        <w:trPr>
          <w:trHeight w:val="240"/>
          <w:jc w:val="center"/>
        </w:trPr>
        <w:tc>
          <w:tcPr>
            <w:tcW w:w="4876" w:type="dxa"/>
            <w:tcBorders>
              <w:top w:val="nil"/>
              <w:left w:val="nil"/>
              <w:bottom w:val="nil"/>
              <w:right w:val="nil"/>
            </w:tcBorders>
          </w:tcPr>
          <w:p w14:paraId="22A58EE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468862B" w14:textId="77777777" w:rsidR="00C91261" w:rsidRPr="00975852" w:rsidRDefault="00C91261" w:rsidP="00E60DB9">
            <w:pPr>
              <w:pStyle w:val="AmColumnHeading"/>
            </w:pPr>
            <w:r w:rsidRPr="00975852">
              <w:t>Pozmeňujúci návrh</w:t>
            </w:r>
          </w:p>
        </w:tc>
      </w:tr>
      <w:tr w:rsidR="00755ACE" w:rsidRPr="00975852" w14:paraId="3BB88A0F" w14:textId="77777777" w:rsidTr="00E60DB9">
        <w:trPr>
          <w:jc w:val="center"/>
        </w:trPr>
        <w:tc>
          <w:tcPr>
            <w:tcW w:w="4876" w:type="dxa"/>
            <w:tcBorders>
              <w:top w:val="nil"/>
              <w:left w:val="nil"/>
              <w:bottom w:val="nil"/>
              <w:right w:val="nil"/>
            </w:tcBorders>
          </w:tcPr>
          <w:p w14:paraId="27704A7E" w14:textId="77777777" w:rsidR="00C91261" w:rsidRPr="00975852" w:rsidRDefault="00C91261" w:rsidP="00E60DB9">
            <w:pPr>
              <w:pStyle w:val="Normal6a"/>
            </w:pPr>
          </w:p>
        </w:tc>
        <w:tc>
          <w:tcPr>
            <w:tcW w:w="4876" w:type="dxa"/>
            <w:tcBorders>
              <w:top w:val="nil"/>
              <w:left w:val="nil"/>
              <w:bottom w:val="nil"/>
              <w:right w:val="nil"/>
            </w:tcBorders>
          </w:tcPr>
          <w:p w14:paraId="19E6863D" w14:textId="77777777" w:rsidR="00C91261" w:rsidRPr="00975852" w:rsidRDefault="00C91261" w:rsidP="00E60DB9">
            <w:pPr>
              <w:pStyle w:val="Normal6a"/>
            </w:pPr>
            <w:r w:rsidRPr="00975852">
              <w:rPr>
                <w:b/>
                <w:i/>
              </w:rPr>
              <w:t>18c.‏</w:t>
            </w:r>
            <w:r w:rsidRPr="00975852">
              <w:tab/>
            </w:r>
            <w:r w:rsidRPr="00975852">
              <w:rPr>
                <w:b/>
                <w:i/>
              </w:rPr>
              <w:t>konštatuje, že Agentúra Európskej únie pre základné práva (FRA) naďalej pracuje s pomerne obmedzenými rozpočtovými a personálnymi zdrojmi napriek neustále rastúcim očakávaniam, ktoré sa na ňu kladú v súvislosti s podporou inštitúcií, orgánov a agentúr Únie pri zabezpečovaní vykonávania práva Únie v súlade so základnými právami; zdôrazňuje, že tento štrukturálny nedostatok zdrojov je v kontraste s rozšírením mandátov a rozpočtov agentúr, ktoré vykonávajú operačné alebo vykonávacie právomoci; vyzýva Komisiu a rozpočtový orgán, aby agentúre FRA poskytli primerané, stabilné a predvídateľné zdroje zodpovedajúce jej horizontálnej úlohe strážcu základných práv v Únii;</w:t>
            </w:r>
          </w:p>
        </w:tc>
      </w:tr>
    </w:tbl>
    <w:p w14:paraId="31952842"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A5EBA1F" w14:textId="42363867" w:rsidR="00874F8E" w:rsidRPr="00975852" w:rsidRDefault="00C91261" w:rsidP="00C91261">
      <w:r w:rsidRPr="00975852">
        <w:rPr>
          <w:rStyle w:val="HideTWBExt"/>
        </w:rPr>
        <w:t>&lt;/Amend&gt;</w:t>
      </w:r>
    </w:p>
    <w:p w14:paraId="57323CB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66</w:t>
      </w:r>
      <w:r w:rsidRPr="00975852">
        <w:rPr>
          <w:rStyle w:val="HideTWBExt"/>
        </w:rPr>
        <w:t>&lt;/NumAm&gt;</w:t>
      </w:r>
    </w:p>
    <w:p w14:paraId="3D50FF51"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675FAC67" w14:textId="77777777" w:rsidR="00C91261" w:rsidRPr="00975852" w:rsidRDefault="00C91261" w:rsidP="00C91261">
      <w:pPr>
        <w:pStyle w:val="NormalBold"/>
      </w:pPr>
      <w:r w:rsidRPr="00975852">
        <w:rPr>
          <w:rStyle w:val="HideTWBExt"/>
        </w:rPr>
        <w:t>&lt;/RepeatBlock-By&gt;</w:t>
      </w:r>
    </w:p>
    <w:p w14:paraId="5C65CD6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886988D" w14:textId="77777777" w:rsidR="00C91261" w:rsidRPr="00975852" w:rsidRDefault="00C91261" w:rsidP="00C91261">
      <w:pPr>
        <w:pStyle w:val="NormalBold"/>
      </w:pPr>
      <w:r w:rsidRPr="00975852">
        <w:rPr>
          <w:rStyle w:val="HideTWBExt"/>
        </w:rPr>
        <w:t>&lt;Article&gt;</w:t>
      </w:r>
      <w:r w:rsidRPr="00975852">
        <w:t>Odsek 19</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B29CBFE" w14:textId="77777777" w:rsidTr="00E60DB9">
        <w:trPr>
          <w:trHeight w:val="240"/>
          <w:jc w:val="center"/>
        </w:trPr>
        <w:tc>
          <w:tcPr>
            <w:tcW w:w="9752" w:type="dxa"/>
            <w:gridSpan w:val="2"/>
            <w:tcBorders>
              <w:top w:val="nil"/>
              <w:left w:val="nil"/>
              <w:bottom w:val="nil"/>
              <w:right w:val="nil"/>
            </w:tcBorders>
          </w:tcPr>
          <w:p w14:paraId="6E973DC6" w14:textId="77777777" w:rsidR="00C91261" w:rsidRPr="00975852" w:rsidRDefault="00C91261" w:rsidP="00E60DB9"/>
        </w:tc>
      </w:tr>
      <w:tr w:rsidR="00755ACE" w:rsidRPr="00975852" w14:paraId="4B6F266B" w14:textId="77777777" w:rsidTr="00E60DB9">
        <w:trPr>
          <w:trHeight w:val="240"/>
          <w:jc w:val="center"/>
        </w:trPr>
        <w:tc>
          <w:tcPr>
            <w:tcW w:w="4876" w:type="dxa"/>
            <w:tcBorders>
              <w:top w:val="nil"/>
              <w:left w:val="nil"/>
              <w:bottom w:val="nil"/>
              <w:right w:val="nil"/>
            </w:tcBorders>
          </w:tcPr>
          <w:p w14:paraId="4D839AE0"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CD967C7" w14:textId="77777777" w:rsidR="00C91261" w:rsidRPr="00975852" w:rsidRDefault="00C91261" w:rsidP="00E60DB9">
            <w:pPr>
              <w:pStyle w:val="AmColumnHeading"/>
            </w:pPr>
            <w:r w:rsidRPr="00975852">
              <w:t>Pozmeňujúci návrh</w:t>
            </w:r>
          </w:p>
        </w:tc>
      </w:tr>
      <w:tr w:rsidR="00755ACE" w:rsidRPr="00975852" w14:paraId="634128A1" w14:textId="77777777" w:rsidTr="00E60DB9">
        <w:trPr>
          <w:jc w:val="center"/>
        </w:trPr>
        <w:tc>
          <w:tcPr>
            <w:tcW w:w="4876" w:type="dxa"/>
            <w:tcBorders>
              <w:top w:val="nil"/>
              <w:left w:val="nil"/>
              <w:bottom w:val="nil"/>
              <w:right w:val="nil"/>
            </w:tcBorders>
          </w:tcPr>
          <w:p w14:paraId="0221AAA5" w14:textId="77777777" w:rsidR="00C91261" w:rsidRPr="00975852" w:rsidRDefault="00C91261" w:rsidP="00E60DB9">
            <w:pPr>
              <w:pStyle w:val="Normal6a"/>
            </w:pPr>
            <w:r w:rsidRPr="00975852">
              <w:t>19.</w:t>
            </w:r>
            <w:r w:rsidRPr="00975852">
              <w:tab/>
              <w:t xml:space="preserve">berie na vedomie, že zvýšenie rozpočtu EEA na rok 2024 odráža </w:t>
            </w:r>
            <w:r w:rsidRPr="00975852">
              <w:rPr>
                <w:b/>
                <w:bCs/>
                <w:i/>
                <w:iCs/>
              </w:rPr>
              <w:t>nové</w:t>
            </w:r>
            <w:r w:rsidRPr="00975852">
              <w:t xml:space="preserve"> legislatívne povinnosti a že </w:t>
            </w:r>
            <w:r w:rsidRPr="00975852">
              <w:rPr>
                <w:b/>
                <w:bCs/>
                <w:i/>
                <w:iCs/>
              </w:rPr>
              <w:t>priebežné</w:t>
            </w:r>
            <w:r w:rsidRPr="00975852">
              <w:t xml:space="preserve"> prevádzkové </w:t>
            </w:r>
            <w:r w:rsidRPr="00975852">
              <w:rPr>
                <w:b/>
                <w:bCs/>
                <w:i/>
                <w:iCs/>
              </w:rPr>
              <w:t xml:space="preserve">potreby, ktoré súvisia s nariadením o obnove prírody (prijaté koncom roka 2024), prepracovaným znením nariadenia o zriadení Európskeho registra uvoľňovania a prenosov znečisťujúcich látok (E-PRTR), certifikáciou EÚ v oblasti odstraňovania uhlíka a uhlíkového poľnohospodárstva (CRCF) a s iniciatívou o rozšírenom </w:t>
            </w:r>
            <w:r w:rsidRPr="00975852">
              <w:rPr>
                <w:b/>
                <w:bCs/>
                <w:i/>
                <w:iCs/>
              </w:rPr>
              <w:lastRenderedPageBreak/>
              <w:t xml:space="preserve">monitorovaní emisií z ťažkých úžitkových vozidiel, boli podporené náborom </w:t>
            </w:r>
            <w:r w:rsidRPr="00975852">
              <w:t xml:space="preserve">zamestnancov; ďalej konštatuje, </w:t>
            </w:r>
            <w:r w:rsidRPr="00975852">
              <w:rPr>
                <w:b/>
                <w:bCs/>
                <w:i/>
                <w:iCs/>
              </w:rPr>
              <w:t>že agentúra vykonávala aj úlohy podľa revidovaného nariadenia o využívaní pôdy, zmenách vo využívaní pôdy a lesnom hospodárstve (2023);</w:t>
            </w:r>
            <w:r w:rsidRPr="00975852">
              <w:rPr>
                <w:b/>
                <w:i/>
              </w:rPr>
              <w:t xml:space="preserve"> </w:t>
            </w:r>
            <w:r w:rsidRPr="00975852">
              <w:rPr>
                <w:b/>
                <w:bCs/>
                <w:i/>
                <w:iCs/>
              </w:rPr>
              <w:t>uvedomuje si aj to,</w:t>
            </w:r>
            <w:r w:rsidRPr="00975852">
              <w:rPr>
                <w:b/>
                <w:bCs/>
              </w:rPr>
              <w:t xml:space="preserve"> </w:t>
            </w:r>
            <w:r w:rsidRPr="00975852">
              <w:t>že nové dohody o úrovni poskytovaných služieb s GR MARE, GR SANTE a GR RTD rozšírili úlohy agentúry pri obnove oceánov</w:t>
            </w:r>
            <w:r w:rsidRPr="00975852">
              <w:rPr>
                <w:b/>
                <w:bCs/>
                <w:i/>
                <w:iCs/>
              </w:rPr>
              <w:t>/</w:t>
            </w:r>
            <w:r w:rsidRPr="00975852">
              <w:t xml:space="preserve">vody, riešení </w:t>
            </w:r>
            <w:r w:rsidRPr="00975852">
              <w:rPr>
                <w:b/>
                <w:bCs/>
                <w:i/>
                <w:iCs/>
              </w:rPr>
              <w:t>zdravotných</w:t>
            </w:r>
            <w:r w:rsidRPr="00975852">
              <w:t xml:space="preserve"> hrozieb a integrácii údajov o životnom prostredí, čím sa </w:t>
            </w:r>
            <w:r w:rsidRPr="00975852">
              <w:rPr>
                <w:b/>
                <w:bCs/>
                <w:i/>
                <w:iCs/>
              </w:rPr>
              <w:t>podporili</w:t>
            </w:r>
            <w:r w:rsidRPr="00975852">
              <w:t xml:space="preserve"> </w:t>
            </w:r>
            <w:r w:rsidRPr="00975852">
              <w:rPr>
                <w:b/>
                <w:bCs/>
                <w:i/>
                <w:iCs/>
              </w:rPr>
              <w:t>politiky Únie v oblasti klímy a biodiverzity</w:t>
            </w:r>
            <w:r w:rsidRPr="00975852">
              <w:t>;</w:t>
            </w:r>
          </w:p>
        </w:tc>
        <w:tc>
          <w:tcPr>
            <w:tcW w:w="4876" w:type="dxa"/>
            <w:tcBorders>
              <w:top w:val="nil"/>
              <w:left w:val="nil"/>
              <w:bottom w:val="nil"/>
              <w:right w:val="nil"/>
            </w:tcBorders>
          </w:tcPr>
          <w:p w14:paraId="609C3243" w14:textId="77777777" w:rsidR="00C91261" w:rsidRPr="00975852" w:rsidRDefault="00C91261" w:rsidP="00E60DB9">
            <w:pPr>
              <w:pStyle w:val="Normal6a"/>
            </w:pPr>
            <w:r w:rsidRPr="00975852">
              <w:lastRenderedPageBreak/>
              <w:t>19.</w:t>
            </w:r>
            <w:r w:rsidRPr="00975852">
              <w:tab/>
              <w:t xml:space="preserve">berie na vedomie, že zvýšenie rozpočtu agentúry EEA na rok 2024 </w:t>
            </w:r>
            <w:r w:rsidRPr="006E3849">
              <w:rPr>
                <w:b/>
                <w:bCs/>
                <w:i/>
                <w:iCs/>
              </w:rPr>
              <w:t xml:space="preserve">odráža rozšírenie jej legislatívnych mandátov a prevádzkových povinností vyplývajúcich z vykonávania Európskej zelenej dohody vrátane práce na obnove prírody, monitorovaní emisií, uhlíkovom manažmente, podávaní správ o znečisťujúcich látkach a politikách využívania pôdy; </w:t>
            </w:r>
            <w:r w:rsidRPr="00975852">
              <w:rPr>
                <w:b/>
                <w:i/>
              </w:rPr>
              <w:t>zdôrazňuje, že cielené posilnenie</w:t>
            </w:r>
            <w:r w:rsidRPr="00975852">
              <w:t xml:space="preserve"> zamestnancov </w:t>
            </w:r>
            <w:r w:rsidRPr="00975852">
              <w:rPr>
                <w:b/>
                <w:i/>
              </w:rPr>
              <w:t xml:space="preserve">umožnilo agentúre účinne reagovať na tieto nové </w:t>
            </w:r>
            <w:r w:rsidRPr="00975852">
              <w:rPr>
                <w:b/>
                <w:i/>
              </w:rPr>
              <w:lastRenderedPageBreak/>
              <w:t>úlohy a zvýšiť kvalitu, včasnosť a vedeckú spoľahlivosť svojich analýz</w:t>
            </w:r>
            <w:r w:rsidRPr="00975852">
              <w:t xml:space="preserve">; ďalej konštatuje, že nové dohody o úrovni poskytovaných služieb s GR MARE, GR SANTE a GR RTD rozšírili úlohy agentúry pri obnove oceánov </w:t>
            </w:r>
            <w:r w:rsidRPr="00975852">
              <w:rPr>
                <w:b/>
                <w:bCs/>
                <w:i/>
                <w:iCs/>
              </w:rPr>
              <w:t>a </w:t>
            </w:r>
            <w:r w:rsidRPr="00975852">
              <w:t xml:space="preserve">vody, riešení </w:t>
            </w:r>
            <w:r w:rsidRPr="00975852">
              <w:rPr>
                <w:b/>
                <w:bCs/>
                <w:i/>
                <w:iCs/>
              </w:rPr>
              <w:t xml:space="preserve">environmentálnych </w:t>
            </w:r>
            <w:r w:rsidRPr="00975852">
              <w:t xml:space="preserve">hrozieb </w:t>
            </w:r>
            <w:r w:rsidRPr="00975852">
              <w:rPr>
                <w:b/>
                <w:bCs/>
                <w:i/>
                <w:iCs/>
              </w:rPr>
              <w:t>súvisiacich so zdravím a </w:t>
            </w:r>
            <w:r w:rsidRPr="00975852">
              <w:t xml:space="preserve">integrácii údajov o životnom prostredí, čím sa </w:t>
            </w:r>
            <w:r w:rsidRPr="00975852">
              <w:rPr>
                <w:b/>
                <w:bCs/>
                <w:i/>
                <w:iCs/>
              </w:rPr>
              <w:t>podporila celková schopnosť Únie plniť priority Zelenej dohody</w:t>
            </w:r>
            <w:r w:rsidRPr="00975852">
              <w:t xml:space="preserve">; </w:t>
            </w:r>
          </w:p>
        </w:tc>
      </w:tr>
    </w:tbl>
    <w:p w14:paraId="55C095BC"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55F508F" w14:textId="583D20B1" w:rsidR="00874F8E" w:rsidRPr="00975852" w:rsidRDefault="00C91261" w:rsidP="00C91261">
      <w:r w:rsidRPr="00975852">
        <w:rPr>
          <w:rStyle w:val="HideTWBExt"/>
        </w:rPr>
        <w:t>&lt;/Amend&gt;</w:t>
      </w:r>
    </w:p>
    <w:p w14:paraId="5DD55598"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67</w:t>
      </w:r>
      <w:r w:rsidRPr="00975852">
        <w:rPr>
          <w:rStyle w:val="HideTWBExt"/>
        </w:rPr>
        <w:t>&lt;/NumAm&gt;</w:t>
      </w:r>
    </w:p>
    <w:p w14:paraId="5C41940A"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5AD92C15" w14:textId="77777777" w:rsidR="00C91261" w:rsidRPr="00975852" w:rsidRDefault="00C91261" w:rsidP="00C91261">
      <w:pPr>
        <w:pStyle w:val="NormalBold"/>
      </w:pPr>
      <w:r w:rsidRPr="00975852">
        <w:rPr>
          <w:rStyle w:val="HideTWBExt"/>
        </w:rPr>
        <w:t>&lt;/RepeatBlock-By&gt;</w:t>
      </w:r>
    </w:p>
    <w:p w14:paraId="587D0369"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EF8AE8E" w14:textId="77777777" w:rsidR="00C91261" w:rsidRPr="00975852" w:rsidRDefault="00C91261" w:rsidP="00C91261">
      <w:pPr>
        <w:pStyle w:val="NormalBold"/>
      </w:pPr>
      <w:r w:rsidRPr="00975852">
        <w:rPr>
          <w:rStyle w:val="HideTWBExt"/>
        </w:rPr>
        <w:t>&lt;Article&gt;</w:t>
      </w:r>
      <w:r w:rsidRPr="00975852">
        <w:t>Odsek 19</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6951A6F" w14:textId="77777777" w:rsidTr="00E60DB9">
        <w:trPr>
          <w:trHeight w:val="240"/>
          <w:jc w:val="center"/>
        </w:trPr>
        <w:tc>
          <w:tcPr>
            <w:tcW w:w="9752" w:type="dxa"/>
            <w:gridSpan w:val="2"/>
            <w:tcBorders>
              <w:top w:val="nil"/>
              <w:left w:val="nil"/>
              <w:bottom w:val="nil"/>
              <w:right w:val="nil"/>
            </w:tcBorders>
          </w:tcPr>
          <w:p w14:paraId="354D6E81" w14:textId="77777777" w:rsidR="00C91261" w:rsidRPr="00975852" w:rsidRDefault="00C91261" w:rsidP="00E60DB9"/>
        </w:tc>
      </w:tr>
      <w:tr w:rsidR="00755ACE" w:rsidRPr="00975852" w14:paraId="184B8736" w14:textId="77777777" w:rsidTr="00E60DB9">
        <w:trPr>
          <w:trHeight w:val="240"/>
          <w:jc w:val="center"/>
        </w:trPr>
        <w:tc>
          <w:tcPr>
            <w:tcW w:w="4876" w:type="dxa"/>
            <w:tcBorders>
              <w:top w:val="nil"/>
              <w:left w:val="nil"/>
              <w:bottom w:val="nil"/>
              <w:right w:val="nil"/>
            </w:tcBorders>
          </w:tcPr>
          <w:p w14:paraId="512410C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FA49741" w14:textId="77777777" w:rsidR="00C91261" w:rsidRPr="00975852" w:rsidRDefault="00C91261" w:rsidP="00E60DB9">
            <w:pPr>
              <w:pStyle w:val="AmColumnHeading"/>
            </w:pPr>
            <w:r w:rsidRPr="00975852">
              <w:t>Pozmeňujúci návrh</w:t>
            </w:r>
          </w:p>
        </w:tc>
      </w:tr>
      <w:tr w:rsidR="00755ACE" w:rsidRPr="00975852" w14:paraId="183FE009" w14:textId="77777777" w:rsidTr="00E60DB9">
        <w:trPr>
          <w:jc w:val="center"/>
        </w:trPr>
        <w:tc>
          <w:tcPr>
            <w:tcW w:w="4876" w:type="dxa"/>
            <w:tcBorders>
              <w:top w:val="nil"/>
              <w:left w:val="nil"/>
              <w:bottom w:val="nil"/>
              <w:right w:val="nil"/>
            </w:tcBorders>
          </w:tcPr>
          <w:p w14:paraId="248ED9FE" w14:textId="77777777" w:rsidR="00C91261" w:rsidRPr="00975852" w:rsidRDefault="00C91261" w:rsidP="00E60DB9">
            <w:pPr>
              <w:pStyle w:val="Normal6a"/>
            </w:pPr>
            <w:r w:rsidRPr="00975852">
              <w:t>19.</w:t>
            </w:r>
            <w:r w:rsidRPr="00975852">
              <w:tab/>
              <w:t xml:space="preserve">berie na vedomie, že zvýšenie rozpočtu EEA na rok 2024 odráža nové legislatívne povinnosti a že priebežné prevádzkové potreby, ktoré súvisia s nariadením o obnove prírody (prijaté koncom roka 2024), prepracovaným znením nariadenia o zriadení Európskeho registra uvoľňovania a prenosov znečisťujúcich látok (E-PRTR), certifikáciou EÚ v oblasti odstraňovania uhlíka a uhlíkového poľnohospodárstva (CRCF) a s iniciatívou o rozšírenom monitorovaní emisií z ťažkých úžitkových vozidiel, boli podporené náborom zamestnancov; ďalej konštatuje, že agentúra vykonávala aj úlohy podľa revidovaného nariadenia o využívaní pôdy, zmenách vo využívaní pôdy a lesnom hospodárstve (2023); uvedomuje si aj to, že nové dohody o úrovni poskytovaných služieb s GR MARE, GR SANTE a GR </w:t>
            </w:r>
            <w:r w:rsidRPr="00975852">
              <w:lastRenderedPageBreak/>
              <w:t xml:space="preserve">RTD rozšírili úlohy agentúry pri obnove oceánov/vody, riešení zdravotných hrozieb a integrácii údajov o životnom prostredí, čím sa </w:t>
            </w:r>
            <w:r w:rsidRPr="00975852">
              <w:rPr>
                <w:b/>
                <w:bCs/>
                <w:i/>
                <w:iCs/>
              </w:rPr>
              <w:t>podporili politiky Únie v oblasti klímy a biodiverzity</w:t>
            </w:r>
            <w:r w:rsidRPr="00975852">
              <w:t>;</w:t>
            </w:r>
          </w:p>
        </w:tc>
        <w:tc>
          <w:tcPr>
            <w:tcW w:w="4876" w:type="dxa"/>
            <w:tcBorders>
              <w:top w:val="nil"/>
              <w:left w:val="nil"/>
              <w:bottom w:val="nil"/>
              <w:right w:val="nil"/>
            </w:tcBorders>
          </w:tcPr>
          <w:p w14:paraId="174DA1AB" w14:textId="77777777" w:rsidR="00C91261" w:rsidRPr="00975852" w:rsidRDefault="00C91261" w:rsidP="00E60DB9">
            <w:pPr>
              <w:pStyle w:val="Normal6a"/>
            </w:pPr>
            <w:r w:rsidRPr="00975852">
              <w:lastRenderedPageBreak/>
              <w:t>19.</w:t>
            </w:r>
            <w:r w:rsidRPr="00975852">
              <w:tab/>
              <w:t xml:space="preserve">berie na vedomie, že zvýšenie rozpočtu EEA </w:t>
            </w:r>
            <w:r w:rsidRPr="00975852">
              <w:rPr>
                <w:b/>
                <w:bCs/>
                <w:i/>
                <w:iCs/>
              </w:rPr>
              <w:t xml:space="preserve">vo výške 33,56 % </w:t>
            </w:r>
            <w:r w:rsidRPr="00975852">
              <w:t xml:space="preserve">na rok 2024 odráža nové legislatívne povinnosti a že priebežné prevádzkové potreby, ktoré súvisia s nariadením o obnove prírody (prijaté koncom roka 2024), prepracovaným znením nariadenia o zriadení Európskeho registra uvoľňovania a prenosov znečisťujúcich látok (E-PRTR), certifikáciou EÚ v oblasti odstraňovania uhlíka a uhlíkového poľnohospodárstva (CRCF) a s iniciatívou o rozšírenom monitorovaní emisií z ťažkých úžitkových vozidiel, boli podporené náborom zamestnancov; ďalej konštatuje, že agentúra vykonávala aj úlohy podľa revidovaného nariadenia o využívaní pôdy, zmenách vo využívaní pôdy a lesnom hospodárstve (2023); uvedomuje si aj to, že nové dohody o úrovni poskytovaných služieb s GR MARE, GR SANTE a GR </w:t>
            </w:r>
            <w:r w:rsidRPr="00975852">
              <w:lastRenderedPageBreak/>
              <w:t xml:space="preserve">RTD rozšírili úlohy agentúry pri obnove oceánov/vody, riešení zdravotných hrozieb a integrácii údajov o životnom prostredí, čím sa </w:t>
            </w:r>
            <w:r w:rsidRPr="00975852">
              <w:rPr>
                <w:b/>
                <w:bCs/>
                <w:i/>
                <w:iCs/>
              </w:rPr>
              <w:t>poskytujú údaje a analýzy na informovanie environmentálnej politiky Únie</w:t>
            </w:r>
            <w:r w:rsidRPr="00975852">
              <w:t>;</w:t>
            </w:r>
            <w:r w:rsidRPr="00975852">
              <w:rPr>
                <w:b/>
                <w:i/>
              </w:rPr>
              <w:t xml:space="preserve"> zdôrazňuje, že takéto výrazné zvýšenie rozpočtu si vyžaduje prísne odôvodnenie nákladov a prínosov; trvá na tom, že rozšírené činnosti EEA v oblasti monitorovania životného prostredia rešpektujú zásadu technologickej neutrality a sú založené na objektívnych vedeckých údajoch, a nie na vopred stanovených</w:t>
            </w:r>
            <w:r w:rsidRPr="00975852">
              <w:t xml:space="preserve"> </w:t>
            </w:r>
            <w:r w:rsidRPr="00975852">
              <w:rPr>
                <w:b/>
                <w:bCs/>
                <w:i/>
                <w:iCs/>
              </w:rPr>
              <w:t>politických</w:t>
            </w:r>
            <w:r w:rsidRPr="00975852">
              <w:t xml:space="preserve"> </w:t>
            </w:r>
            <w:r w:rsidRPr="00975852">
              <w:rPr>
                <w:b/>
                <w:i/>
              </w:rPr>
              <w:t>výsledkoch</w:t>
            </w:r>
            <w:r w:rsidRPr="00975852">
              <w:t xml:space="preserve">; </w:t>
            </w:r>
            <w:r w:rsidRPr="00975852">
              <w:rPr>
                <w:b/>
                <w:i/>
              </w:rPr>
              <w:t>zdôrazňuje, že rámce monitorovania by mali zachytiť celú škálu dostupných technológií a prístupov vrátane ich príslušných nákladov pre podniky, členské štáty a daňových poplatníkov;</w:t>
            </w:r>
          </w:p>
        </w:tc>
      </w:tr>
    </w:tbl>
    <w:p w14:paraId="6582749C"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2A29E1D" w14:textId="58C07F7A" w:rsidR="00874F8E" w:rsidRPr="00975852" w:rsidRDefault="00C91261" w:rsidP="00C91261">
      <w:r w:rsidRPr="00975852">
        <w:rPr>
          <w:rStyle w:val="HideTWBExt"/>
        </w:rPr>
        <w:t>&lt;/Amend&gt;</w:t>
      </w:r>
    </w:p>
    <w:p w14:paraId="6AD76A6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68</w:t>
      </w:r>
      <w:r w:rsidRPr="00975852">
        <w:rPr>
          <w:rStyle w:val="HideTWBExt"/>
        </w:rPr>
        <w:t>&lt;/NumAm&gt;</w:t>
      </w:r>
    </w:p>
    <w:p w14:paraId="651AFB2A"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w:t>
      </w:r>
      <w:proofErr w:type="spellStart"/>
      <w:r w:rsidRPr="00975852">
        <w:t>Şerban</w:t>
      </w:r>
      <w:proofErr w:type="spellEnd"/>
      <w:r w:rsidRPr="00975852">
        <w:t xml:space="preserve"> </w:t>
      </w:r>
      <w:proofErr w:type="spellStart"/>
      <w:r w:rsidRPr="00975852">
        <w:t>Dimitrie</w:t>
      </w:r>
      <w:proofErr w:type="spellEnd"/>
      <w:r w:rsidRPr="00975852">
        <w:t xml:space="preserve"> </w:t>
      </w:r>
      <w:proofErr w:type="spellStart"/>
      <w:r w:rsidRPr="00975852">
        <w:t>Sturdza</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5722682D" w14:textId="77777777" w:rsidR="00C91261" w:rsidRPr="00975852" w:rsidRDefault="00C91261" w:rsidP="00C91261">
      <w:pPr>
        <w:pStyle w:val="NormalBold"/>
      </w:pPr>
      <w:r w:rsidRPr="00975852">
        <w:rPr>
          <w:rStyle w:val="HideTWBExt"/>
        </w:rPr>
        <w:t>&lt;/RepeatBlock-By&gt;</w:t>
      </w:r>
    </w:p>
    <w:p w14:paraId="5E037218"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53CE433" w14:textId="77777777" w:rsidR="00C91261" w:rsidRPr="00975852" w:rsidRDefault="00C91261" w:rsidP="00C91261">
      <w:pPr>
        <w:pStyle w:val="NormalBold"/>
      </w:pPr>
      <w:r w:rsidRPr="00975852">
        <w:rPr>
          <w:rStyle w:val="HideTWBExt"/>
        </w:rPr>
        <w:t>&lt;Article&gt;</w:t>
      </w:r>
      <w:r w:rsidRPr="00975852">
        <w:t>Odsek 23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B327CFF" w14:textId="77777777" w:rsidTr="00E60DB9">
        <w:trPr>
          <w:trHeight w:val="240"/>
          <w:jc w:val="center"/>
        </w:trPr>
        <w:tc>
          <w:tcPr>
            <w:tcW w:w="9752" w:type="dxa"/>
            <w:gridSpan w:val="2"/>
            <w:tcBorders>
              <w:top w:val="nil"/>
              <w:left w:val="nil"/>
              <w:bottom w:val="nil"/>
              <w:right w:val="nil"/>
            </w:tcBorders>
          </w:tcPr>
          <w:p w14:paraId="4C0B5E6E" w14:textId="77777777" w:rsidR="00C91261" w:rsidRPr="00975852" w:rsidRDefault="00C91261" w:rsidP="00E60DB9"/>
        </w:tc>
      </w:tr>
      <w:tr w:rsidR="00755ACE" w:rsidRPr="00975852" w14:paraId="39A39197" w14:textId="77777777" w:rsidTr="00E60DB9">
        <w:trPr>
          <w:trHeight w:val="240"/>
          <w:jc w:val="center"/>
        </w:trPr>
        <w:tc>
          <w:tcPr>
            <w:tcW w:w="4876" w:type="dxa"/>
            <w:tcBorders>
              <w:top w:val="nil"/>
              <w:left w:val="nil"/>
              <w:bottom w:val="nil"/>
              <w:right w:val="nil"/>
            </w:tcBorders>
          </w:tcPr>
          <w:p w14:paraId="0AF23714"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937B83C" w14:textId="77777777" w:rsidR="00C91261" w:rsidRPr="00975852" w:rsidRDefault="00C91261" w:rsidP="00E60DB9">
            <w:pPr>
              <w:pStyle w:val="AmColumnHeading"/>
            </w:pPr>
            <w:r w:rsidRPr="00975852">
              <w:t>Pozmeňujúci návrh</w:t>
            </w:r>
          </w:p>
        </w:tc>
      </w:tr>
      <w:tr w:rsidR="00755ACE" w:rsidRPr="00975852" w14:paraId="1466607A" w14:textId="77777777" w:rsidTr="00E60DB9">
        <w:trPr>
          <w:jc w:val="center"/>
        </w:trPr>
        <w:tc>
          <w:tcPr>
            <w:tcW w:w="4876" w:type="dxa"/>
            <w:tcBorders>
              <w:top w:val="nil"/>
              <w:left w:val="nil"/>
              <w:bottom w:val="nil"/>
              <w:right w:val="nil"/>
            </w:tcBorders>
          </w:tcPr>
          <w:p w14:paraId="531525BF" w14:textId="77777777" w:rsidR="00C91261" w:rsidRPr="00975852" w:rsidRDefault="00C91261" w:rsidP="00E60DB9">
            <w:pPr>
              <w:pStyle w:val="Normal6a"/>
            </w:pPr>
            <w:r w:rsidRPr="00975852">
              <w:t>23.</w:t>
            </w:r>
            <w:r w:rsidRPr="00975852">
              <w:tab/>
              <w:t>zastáva názor, že agentúra ENISA sa nachádza v kritickom postavení, pretože potreby Únie v oblasti kybernetickej bezpečnosti sú čoraz zložitejšie</w:t>
            </w:r>
            <w:r w:rsidRPr="00975852">
              <w:rPr>
                <w:b/>
                <w:bCs/>
                <w:i/>
                <w:iCs/>
              </w:rPr>
              <w:t xml:space="preserve">, ale </w:t>
            </w:r>
            <w:r w:rsidRPr="00975852">
              <w:t xml:space="preserve">agentúra </w:t>
            </w:r>
            <w:r w:rsidRPr="00975852">
              <w:rPr>
                <w:b/>
                <w:bCs/>
                <w:i/>
                <w:iCs/>
              </w:rPr>
              <w:t>má nedostatok primeraného financovania a adekvátneho personálu</w:t>
            </w:r>
            <w:r w:rsidRPr="00975852">
              <w:t xml:space="preserve">; </w:t>
            </w:r>
            <w:r w:rsidRPr="00975852">
              <w:rPr>
                <w:b/>
                <w:bCs/>
                <w:i/>
                <w:iCs/>
              </w:rPr>
              <w:t>súhlasí so závermi</w:t>
            </w:r>
            <w:r w:rsidRPr="00975852">
              <w:t xml:space="preserve"> Rady o agentúre ENISA z decembra 2024, v ktorých sa zdôrazňuje ústredná úloha agentúry ENISA v ekosystéme kybernetickej bezpečnosti Únie a potreba zosúladiť financovanie a zdroje s jej rozšíreným mandátom;</w:t>
            </w:r>
          </w:p>
        </w:tc>
        <w:tc>
          <w:tcPr>
            <w:tcW w:w="4876" w:type="dxa"/>
            <w:tcBorders>
              <w:top w:val="nil"/>
              <w:left w:val="nil"/>
              <w:bottom w:val="nil"/>
              <w:right w:val="nil"/>
            </w:tcBorders>
          </w:tcPr>
          <w:p w14:paraId="6D55ECB2" w14:textId="77777777" w:rsidR="00C91261" w:rsidRPr="00975852" w:rsidRDefault="00C91261" w:rsidP="00E60DB9">
            <w:pPr>
              <w:pStyle w:val="Normal6a"/>
            </w:pPr>
            <w:r w:rsidRPr="00975852">
              <w:t>23.</w:t>
            </w:r>
            <w:r w:rsidRPr="00975852">
              <w:tab/>
              <w:t xml:space="preserve">zastáva názor, že agentúra ENISA sa nachádza v kritickom postavení, pretože potreby Únie v oblasti kybernetickej bezpečnosti sú čoraz zložitejšie a agentúra </w:t>
            </w:r>
            <w:r w:rsidRPr="00975852">
              <w:rPr>
                <w:b/>
                <w:bCs/>
                <w:i/>
                <w:iCs/>
              </w:rPr>
              <w:t>potrebuje primeraný personál</w:t>
            </w:r>
            <w:r w:rsidRPr="00975852">
              <w:t xml:space="preserve">; </w:t>
            </w:r>
            <w:r w:rsidRPr="00975852">
              <w:rPr>
                <w:b/>
                <w:bCs/>
                <w:i/>
                <w:iCs/>
              </w:rPr>
              <w:t xml:space="preserve">berie na vedomie </w:t>
            </w:r>
            <w:r w:rsidRPr="00975852">
              <w:t xml:space="preserve">Rady o agentúre ENISA z decembra 2024, v ktorých sa zdôrazňuje ústredná úloha agentúry ENISA v ekosystéme kybernetickej bezpečnosti Únie a potreba zosúladiť financovanie a zdroje s jej rozšíreným mandátom; </w:t>
            </w:r>
            <w:r w:rsidRPr="00975852">
              <w:rPr>
                <w:b/>
                <w:i/>
              </w:rPr>
              <w:t xml:space="preserve">zdôrazňuje však, že akékoľvek dodatočné zdroje musia byť sprevádzané merateľnými výkonnostnými cieľmi a pravidelným podávaním správ o konkrétnych dosiahnutých výsledkoch, aby orgán udeľujúci absolutórium mohol </w:t>
            </w:r>
            <w:r w:rsidRPr="00975852">
              <w:rPr>
                <w:b/>
                <w:i/>
              </w:rPr>
              <w:lastRenderedPageBreak/>
              <w:t>posúdiť hodnotu vynaložených prostriedkov; zdôrazňuje však, že akékoľvek dodatočné zdroje musia byť sprevádzané merateľnými výkonnostnými cieľmi a pravidelným podávaním správ o konkrétnych dosiahnutých výsledkoch, aby orgán udeľujúci absolutórium mohol posúdiť hodnotu vynaložených prostriedkov;</w:t>
            </w:r>
          </w:p>
        </w:tc>
      </w:tr>
    </w:tbl>
    <w:p w14:paraId="368FECE1"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2BCCAE9" w14:textId="4A7F554B" w:rsidR="00874F8E" w:rsidRPr="00975852" w:rsidRDefault="00C91261" w:rsidP="00C91261">
      <w:r w:rsidRPr="00975852">
        <w:rPr>
          <w:rStyle w:val="HideTWBExt"/>
        </w:rPr>
        <w:t>&lt;/Amend&gt;</w:t>
      </w:r>
    </w:p>
    <w:p w14:paraId="64C0099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69</w:t>
      </w:r>
      <w:r w:rsidRPr="00975852">
        <w:rPr>
          <w:rStyle w:val="HideTWBExt"/>
        </w:rPr>
        <w:t>&lt;/NumAm&gt;</w:t>
      </w:r>
    </w:p>
    <w:p w14:paraId="363C2F02"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3DE43B11" w14:textId="77777777" w:rsidR="00C91261" w:rsidRPr="00975852" w:rsidRDefault="00C91261" w:rsidP="00C91261">
      <w:pPr>
        <w:pStyle w:val="NormalBold"/>
      </w:pPr>
      <w:r w:rsidRPr="00975852">
        <w:rPr>
          <w:rStyle w:val="HideTWBExt"/>
        </w:rPr>
        <w:t>&lt;/RepeatBlock-By&gt;</w:t>
      </w:r>
    </w:p>
    <w:p w14:paraId="77BABEC2"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2351289" w14:textId="77777777" w:rsidR="00C91261" w:rsidRPr="00975852" w:rsidRDefault="00C91261" w:rsidP="00C91261">
      <w:pPr>
        <w:pStyle w:val="NormalBold"/>
      </w:pPr>
      <w:r w:rsidRPr="00975852">
        <w:rPr>
          <w:rStyle w:val="HideTWBExt"/>
        </w:rPr>
        <w:t>&lt;Article&gt;</w:t>
      </w:r>
      <w:r w:rsidRPr="00975852">
        <w:t>Odsek 23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2045855" w14:textId="77777777" w:rsidTr="00E60DB9">
        <w:trPr>
          <w:trHeight w:val="240"/>
          <w:jc w:val="center"/>
        </w:trPr>
        <w:tc>
          <w:tcPr>
            <w:tcW w:w="9752" w:type="dxa"/>
            <w:gridSpan w:val="2"/>
            <w:tcBorders>
              <w:top w:val="nil"/>
              <w:left w:val="nil"/>
              <w:bottom w:val="nil"/>
              <w:right w:val="nil"/>
            </w:tcBorders>
          </w:tcPr>
          <w:p w14:paraId="5914E790" w14:textId="77777777" w:rsidR="00C91261" w:rsidRPr="00975852" w:rsidRDefault="00C91261" w:rsidP="00E60DB9"/>
        </w:tc>
      </w:tr>
      <w:tr w:rsidR="00755ACE" w:rsidRPr="00975852" w14:paraId="40C6FF22" w14:textId="77777777" w:rsidTr="00E60DB9">
        <w:trPr>
          <w:trHeight w:val="240"/>
          <w:jc w:val="center"/>
        </w:trPr>
        <w:tc>
          <w:tcPr>
            <w:tcW w:w="4876" w:type="dxa"/>
            <w:tcBorders>
              <w:top w:val="nil"/>
              <w:left w:val="nil"/>
              <w:bottom w:val="nil"/>
              <w:right w:val="nil"/>
            </w:tcBorders>
          </w:tcPr>
          <w:p w14:paraId="4BBD6043"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B22CAB3" w14:textId="77777777" w:rsidR="00C91261" w:rsidRPr="00975852" w:rsidRDefault="00C91261" w:rsidP="00E60DB9">
            <w:pPr>
              <w:pStyle w:val="AmColumnHeading"/>
            </w:pPr>
            <w:r w:rsidRPr="00975852">
              <w:t>Pozmeňujúci návrh</w:t>
            </w:r>
          </w:p>
        </w:tc>
      </w:tr>
      <w:tr w:rsidR="00755ACE" w:rsidRPr="00975852" w14:paraId="120E2B5C" w14:textId="77777777" w:rsidTr="00E60DB9">
        <w:trPr>
          <w:jc w:val="center"/>
        </w:trPr>
        <w:tc>
          <w:tcPr>
            <w:tcW w:w="4876" w:type="dxa"/>
            <w:tcBorders>
              <w:top w:val="nil"/>
              <w:left w:val="nil"/>
              <w:bottom w:val="nil"/>
              <w:right w:val="nil"/>
            </w:tcBorders>
          </w:tcPr>
          <w:p w14:paraId="2D36877B" w14:textId="77777777" w:rsidR="00C91261" w:rsidRPr="00975852" w:rsidRDefault="00C91261" w:rsidP="00E60DB9">
            <w:pPr>
              <w:pStyle w:val="Normal6a"/>
            </w:pPr>
            <w:r w:rsidRPr="00975852">
              <w:t>23.</w:t>
            </w:r>
            <w:r w:rsidRPr="00975852">
              <w:tab/>
            </w:r>
            <w:r w:rsidRPr="00975852">
              <w:rPr>
                <w:b/>
                <w:bCs/>
                <w:i/>
                <w:iCs/>
              </w:rPr>
              <w:t>zastáva názor</w:t>
            </w:r>
            <w:r w:rsidRPr="00975852">
              <w:t>, že agentúra ENISA sa nachádza v kritickom postavení, pretože potreby Únie v oblasti kybernetickej bezpečnosti sú čoraz zložitejšie, ale agentúra má nedostatok primeraného financovania a adekvátneho personálu; súhlasí so závermi Rady o agentúre ENISA z decembra 2024, v ktorých sa zdôrazňuje ústredná úloha agentúry ENISA v ekosystéme kybernetickej bezpečnosti Únie a potreba zosúladiť financovanie a zdroje s jej rozšíreným mandátom;</w:t>
            </w:r>
          </w:p>
        </w:tc>
        <w:tc>
          <w:tcPr>
            <w:tcW w:w="4876" w:type="dxa"/>
            <w:tcBorders>
              <w:top w:val="nil"/>
              <w:left w:val="nil"/>
              <w:bottom w:val="nil"/>
              <w:right w:val="nil"/>
            </w:tcBorders>
          </w:tcPr>
          <w:p w14:paraId="1FF84224" w14:textId="77777777" w:rsidR="00C91261" w:rsidRPr="00975852" w:rsidRDefault="00C91261" w:rsidP="00E60DB9">
            <w:pPr>
              <w:pStyle w:val="Normal6a"/>
            </w:pPr>
            <w:r w:rsidRPr="00975852">
              <w:t>23.</w:t>
            </w:r>
            <w:r w:rsidRPr="00975852">
              <w:tab/>
            </w:r>
            <w:r w:rsidRPr="00975852">
              <w:rPr>
                <w:b/>
                <w:bCs/>
                <w:i/>
                <w:iCs/>
              </w:rPr>
              <w:t>vyjadruje vážne znepokojenie nad tým</w:t>
            </w:r>
            <w:r w:rsidRPr="00975852">
              <w:t xml:space="preserve">, že agentúra ENISA sa nachádza v kritickom postavení, pretože potreby Únie v oblasti kybernetickej bezpečnosti sú čoraz zložitejšie, </w:t>
            </w:r>
            <w:r w:rsidRPr="00975852">
              <w:rPr>
                <w:b/>
                <w:bCs/>
                <w:i/>
                <w:iCs/>
              </w:rPr>
              <w:t xml:space="preserve">kybernetické hrozby sa neustále stupňujú, </w:t>
            </w:r>
            <w:r w:rsidRPr="00975852">
              <w:t>ale agentúra má nedostatok primeraného financovania a adekvátneho personálu; súhlasí so závermi Rady o agentúre ENISA z decembra 2024, v ktorých sa zdôrazňuje ústredná úloha agentúry ENISA v ekosystéme kybernetickej bezpečnosti Únie a potreba zosúladiť financovanie a zdroje s jej rozšíreným mandátom;</w:t>
            </w:r>
          </w:p>
        </w:tc>
      </w:tr>
    </w:tbl>
    <w:p w14:paraId="44A21873"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5A8A56D" w14:textId="1990DE2E" w:rsidR="00874F8E" w:rsidRPr="00975852" w:rsidRDefault="00C91261" w:rsidP="00C91261">
      <w:r w:rsidRPr="00975852">
        <w:rPr>
          <w:rStyle w:val="HideTWBExt"/>
        </w:rPr>
        <w:t>&lt;/Amend&gt;</w:t>
      </w:r>
    </w:p>
    <w:p w14:paraId="7A15C14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70</w:t>
      </w:r>
      <w:r w:rsidRPr="00975852">
        <w:rPr>
          <w:rStyle w:val="HideTWBExt"/>
        </w:rPr>
        <w:t>&lt;/NumAm&gt;</w:t>
      </w:r>
    </w:p>
    <w:p w14:paraId="2FA5A1DB"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003F2435"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115CA9F9" w14:textId="77777777" w:rsidR="00C91261" w:rsidRPr="00975852" w:rsidRDefault="00C91261" w:rsidP="00C91261">
      <w:pPr>
        <w:pStyle w:val="NormalBold"/>
      </w:pPr>
      <w:r w:rsidRPr="00975852">
        <w:rPr>
          <w:rStyle w:val="HideTWBExt"/>
        </w:rPr>
        <w:t>&lt;/RepeatBlock-By&gt;</w:t>
      </w:r>
    </w:p>
    <w:p w14:paraId="2AF1691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A59389C" w14:textId="77777777" w:rsidR="00C91261" w:rsidRPr="00975852" w:rsidRDefault="00C91261" w:rsidP="00C91261">
      <w:pPr>
        <w:pStyle w:val="NormalBold"/>
      </w:pPr>
      <w:r w:rsidRPr="00975852">
        <w:rPr>
          <w:rStyle w:val="HideTWBExt"/>
        </w:rPr>
        <w:t>&lt;Article&gt;</w:t>
      </w:r>
      <w:r w:rsidRPr="00975852">
        <w:t>Odsek 25</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7B3292E" w14:textId="77777777" w:rsidTr="00E60DB9">
        <w:trPr>
          <w:trHeight w:val="240"/>
          <w:jc w:val="center"/>
        </w:trPr>
        <w:tc>
          <w:tcPr>
            <w:tcW w:w="9752" w:type="dxa"/>
            <w:gridSpan w:val="2"/>
            <w:tcBorders>
              <w:top w:val="nil"/>
              <w:left w:val="nil"/>
              <w:bottom w:val="nil"/>
              <w:right w:val="nil"/>
            </w:tcBorders>
          </w:tcPr>
          <w:p w14:paraId="1BDD6688" w14:textId="77777777" w:rsidR="00C91261" w:rsidRPr="00975852" w:rsidRDefault="00C91261" w:rsidP="00E60DB9"/>
        </w:tc>
      </w:tr>
      <w:tr w:rsidR="00755ACE" w:rsidRPr="00975852" w14:paraId="2D3DCB0C" w14:textId="77777777" w:rsidTr="00E60DB9">
        <w:trPr>
          <w:trHeight w:val="240"/>
          <w:jc w:val="center"/>
        </w:trPr>
        <w:tc>
          <w:tcPr>
            <w:tcW w:w="4876" w:type="dxa"/>
            <w:tcBorders>
              <w:top w:val="nil"/>
              <w:left w:val="nil"/>
              <w:bottom w:val="nil"/>
              <w:right w:val="nil"/>
            </w:tcBorders>
          </w:tcPr>
          <w:p w14:paraId="4F3F7EE9" w14:textId="77777777" w:rsidR="00C91261" w:rsidRPr="00975852" w:rsidRDefault="00C91261" w:rsidP="00E60DB9">
            <w:pPr>
              <w:pStyle w:val="AmColumnHeading"/>
            </w:pPr>
            <w:r w:rsidRPr="00975852">
              <w:lastRenderedPageBreak/>
              <w:t>Návrh uznesenia</w:t>
            </w:r>
          </w:p>
        </w:tc>
        <w:tc>
          <w:tcPr>
            <w:tcW w:w="4876" w:type="dxa"/>
            <w:tcBorders>
              <w:top w:val="nil"/>
              <w:left w:val="nil"/>
              <w:bottom w:val="nil"/>
              <w:right w:val="nil"/>
            </w:tcBorders>
          </w:tcPr>
          <w:p w14:paraId="51F48922" w14:textId="77777777" w:rsidR="00C91261" w:rsidRPr="00975852" w:rsidRDefault="00C91261" w:rsidP="00E60DB9">
            <w:pPr>
              <w:pStyle w:val="AmColumnHeading"/>
            </w:pPr>
            <w:r w:rsidRPr="00975852">
              <w:t>Pozmeňujúci návrh</w:t>
            </w:r>
          </w:p>
        </w:tc>
      </w:tr>
      <w:tr w:rsidR="00755ACE" w:rsidRPr="00975852" w14:paraId="22E21D4B" w14:textId="77777777" w:rsidTr="00E60DB9">
        <w:trPr>
          <w:jc w:val="center"/>
        </w:trPr>
        <w:tc>
          <w:tcPr>
            <w:tcW w:w="4876" w:type="dxa"/>
            <w:tcBorders>
              <w:top w:val="nil"/>
              <w:left w:val="nil"/>
              <w:bottom w:val="nil"/>
              <w:right w:val="nil"/>
            </w:tcBorders>
          </w:tcPr>
          <w:p w14:paraId="36A36234" w14:textId="77777777" w:rsidR="00C91261" w:rsidRPr="00975852" w:rsidRDefault="00C91261" w:rsidP="00E60DB9">
            <w:pPr>
              <w:pStyle w:val="Normal6a"/>
            </w:pPr>
            <w:r w:rsidRPr="00975852">
              <w:t>25.</w:t>
            </w:r>
            <w:r w:rsidRPr="00975852">
              <w:tab/>
              <w:t xml:space="preserve">berie na vedomie postupné rozširovanie mandátu </w:t>
            </w:r>
            <w:proofErr w:type="spellStart"/>
            <w:r w:rsidRPr="00975852">
              <w:t>Europolu</w:t>
            </w:r>
            <w:proofErr w:type="spellEnd"/>
            <w:r w:rsidRPr="00975852">
              <w:t xml:space="preserve"> vrátane nedávno prijatých a navrhovaných opatrení, ktorými sa posilňujú kapacity na boj proti závažnej a organizovanej trestnej činnosti, ako je </w:t>
            </w:r>
            <w:proofErr w:type="spellStart"/>
            <w:r w:rsidRPr="00975852">
              <w:t>prevádzačstvo</w:t>
            </w:r>
            <w:proofErr w:type="spellEnd"/>
            <w:r w:rsidRPr="00975852">
              <w:t xml:space="preserve">, obchodovanie s ľuďmi, počítačová kriminalita a terorizmus; pripomína, že to zahŕňa okrem iného posilnenú spoluprácu so súkromnými subjektmi prostredníctvom priamej výmeny údajov, posilnené kapacity na rozsiahle analýzy údajov a modernizovanú operačnú pomoc členským štátom prostredníctvom špecializovaných podporných tímov; zdôrazňuje, že účinné vykonávanie týchto dodatočných úloh si vyžaduje, aby sa primerane zvýšili ľudské zdroje </w:t>
            </w:r>
            <w:proofErr w:type="spellStart"/>
            <w:r w:rsidRPr="00975852">
              <w:t>Europolu</w:t>
            </w:r>
            <w:proofErr w:type="spellEnd"/>
            <w:r w:rsidRPr="00975852">
              <w:t xml:space="preserve">; konštatuje </w:t>
            </w:r>
            <w:r w:rsidRPr="00975852">
              <w:rPr>
                <w:b/>
                <w:bCs/>
                <w:i/>
                <w:iCs/>
              </w:rPr>
              <w:t>však</w:t>
            </w:r>
            <w:r w:rsidRPr="00975852">
              <w:t xml:space="preserve">, že rozpočet </w:t>
            </w:r>
            <w:proofErr w:type="spellStart"/>
            <w:r w:rsidRPr="00975852">
              <w:t>Europolu</w:t>
            </w:r>
            <w:proofErr w:type="spellEnd"/>
            <w:r w:rsidRPr="00975852">
              <w:t xml:space="preserve"> sa v roku 2024 zvýšil oproti roku 2023 len o 5,78 %;</w:t>
            </w:r>
            <w:r w:rsidRPr="00975852">
              <w:rPr>
                <w:b/>
                <w:i/>
              </w:rPr>
              <w:t xml:space="preserve"> </w:t>
            </w:r>
            <w:r w:rsidRPr="00975852">
              <w:rPr>
                <w:b/>
                <w:bCs/>
                <w:i/>
                <w:iCs/>
              </w:rPr>
              <w:t xml:space="preserve">naliehavo preto vyzýva na ďalšie zvýšenie rozpočtu </w:t>
            </w:r>
            <w:proofErr w:type="spellStart"/>
            <w:r w:rsidRPr="00975852">
              <w:rPr>
                <w:b/>
                <w:bCs/>
                <w:i/>
                <w:iCs/>
              </w:rPr>
              <w:t>Europolu</w:t>
            </w:r>
            <w:proofErr w:type="spellEnd"/>
            <w:r w:rsidRPr="00975852">
              <w:rPr>
                <w:b/>
                <w:bCs/>
                <w:i/>
                <w:iCs/>
              </w:rPr>
              <w:t xml:space="preserve"> s cieľom riešiť pretrvávajúci nedostatok</w:t>
            </w:r>
            <w:r w:rsidRPr="00975852">
              <w:t xml:space="preserve"> zamestnancov a </w:t>
            </w:r>
            <w:r w:rsidRPr="00975852">
              <w:rPr>
                <w:b/>
                <w:bCs/>
                <w:i/>
                <w:iCs/>
              </w:rPr>
              <w:t>zabezpečiť, aby jeho finančné zdroje zodpovedali jeho rozširujúcim sa povinnostiam</w:t>
            </w:r>
            <w:r w:rsidRPr="00975852">
              <w:t>;</w:t>
            </w:r>
          </w:p>
        </w:tc>
        <w:tc>
          <w:tcPr>
            <w:tcW w:w="4876" w:type="dxa"/>
            <w:tcBorders>
              <w:top w:val="nil"/>
              <w:left w:val="nil"/>
              <w:bottom w:val="nil"/>
              <w:right w:val="nil"/>
            </w:tcBorders>
          </w:tcPr>
          <w:p w14:paraId="34FB2C60" w14:textId="77777777" w:rsidR="00C91261" w:rsidRPr="00975852" w:rsidRDefault="00C91261" w:rsidP="00E60DB9">
            <w:pPr>
              <w:pStyle w:val="Normal6a"/>
            </w:pPr>
            <w:r w:rsidRPr="00975852">
              <w:t>25.</w:t>
            </w:r>
            <w:r w:rsidRPr="00975852">
              <w:tab/>
              <w:t xml:space="preserve">berie na vedomie postupné rozširovanie mandátu </w:t>
            </w:r>
            <w:proofErr w:type="spellStart"/>
            <w:r w:rsidRPr="00975852">
              <w:t>Europolu</w:t>
            </w:r>
            <w:proofErr w:type="spellEnd"/>
            <w:r w:rsidRPr="00975852">
              <w:t xml:space="preserve"> vrátane nedávno prijatých a navrhovaných opatrení, ktorými sa posilňujú kapacity na boj proti závažnej a organizovanej trestnej činnosti, ako je </w:t>
            </w:r>
            <w:proofErr w:type="spellStart"/>
            <w:r w:rsidRPr="00975852">
              <w:t>prevádzačstvo</w:t>
            </w:r>
            <w:proofErr w:type="spellEnd"/>
            <w:r w:rsidRPr="00975852">
              <w:t xml:space="preserve">, obchodovanie s ľuďmi, počítačová kriminalita a terorizmus; pripomína, že to zahŕňa okrem iného posilnenú spoluprácu so súkromnými subjektmi prostredníctvom priamej výmeny údajov, posilnené kapacity na rozsiahle analýzy údajov a modernizovanú operačnú pomoc členským štátom prostredníctvom špecializovaných podporných tímov; </w:t>
            </w:r>
            <w:r w:rsidRPr="00975852">
              <w:rPr>
                <w:b/>
                <w:i/>
              </w:rPr>
              <w:t>zdôrazňuje, že takéto rozšírenie operačných a analytických právomocí prináša značné výzvy, pokiaľ ide o demokratickú zodpovednosť, ochranu údajov, dodržiavanie základných práv a účinný dohľad;</w:t>
            </w:r>
            <w:r w:rsidRPr="00975852">
              <w:t xml:space="preserve"> zdôrazňuje, že účinné vykonávanie týchto dodatočných úloh si vyžaduje, aby sa primerane zvýšili ľudské zdroje </w:t>
            </w:r>
            <w:proofErr w:type="spellStart"/>
            <w:r w:rsidRPr="00975852">
              <w:t>Europolu</w:t>
            </w:r>
            <w:proofErr w:type="spellEnd"/>
            <w:r w:rsidRPr="00975852">
              <w:rPr>
                <w:b/>
                <w:i/>
              </w:rPr>
              <w:t>, ale aj spoľahlivé vnútorné záruky, dostatočné kapacity na dodržiavanie predpisov a posilnené mechanizmy dohľadu</w:t>
            </w:r>
            <w:r w:rsidRPr="00975852">
              <w:t xml:space="preserve">; </w:t>
            </w:r>
            <w:r w:rsidRPr="00975852">
              <w:rPr>
                <w:b/>
                <w:bCs/>
                <w:i/>
              </w:rPr>
              <w:t>v tejto súvislosti</w:t>
            </w:r>
            <w:r w:rsidRPr="00975852">
              <w:rPr>
                <w:b/>
                <w:bCs/>
              </w:rPr>
              <w:t xml:space="preserve"> </w:t>
            </w:r>
            <w:r w:rsidRPr="00975852">
              <w:t xml:space="preserve">konštatuje, že rozpočet </w:t>
            </w:r>
            <w:proofErr w:type="spellStart"/>
            <w:r w:rsidRPr="00975852">
              <w:t>Europolu</w:t>
            </w:r>
            <w:proofErr w:type="spellEnd"/>
            <w:r w:rsidRPr="00975852">
              <w:t xml:space="preserve"> sa v roku 2024 zvýšil oproti roku 2023 len o 5,78 %</w:t>
            </w:r>
            <w:r w:rsidRPr="00975852">
              <w:rPr>
                <w:b/>
                <w:i/>
              </w:rPr>
              <w:t xml:space="preserve">, čo je </w:t>
            </w:r>
            <w:r w:rsidRPr="00975852">
              <w:rPr>
                <w:b/>
                <w:bCs/>
                <w:i/>
                <w:iCs/>
              </w:rPr>
              <w:t>nedostatočné na riešenie pretrvávajúceho nedostatku</w:t>
            </w:r>
            <w:r w:rsidRPr="00975852">
              <w:t xml:space="preserve"> zamestnancov</w:t>
            </w:r>
            <w:r w:rsidRPr="00975852">
              <w:rPr>
                <w:b/>
                <w:i/>
              </w:rPr>
              <w:t xml:space="preserve">, najmä v oblastiach týkajúcich sa dodržiavania predpisov, ochrany údajov a dohľadu; preto naliehavo žiada, aby akékoľvek ďalšie posilnenie rozpočtu </w:t>
            </w:r>
            <w:proofErr w:type="spellStart"/>
            <w:r w:rsidRPr="00975852">
              <w:rPr>
                <w:b/>
                <w:i/>
              </w:rPr>
              <w:t>Europolu</w:t>
            </w:r>
            <w:proofErr w:type="spellEnd"/>
            <w:r w:rsidRPr="00975852">
              <w:rPr>
                <w:b/>
                <w:i/>
              </w:rPr>
              <w:t xml:space="preserve"> bolo podmienené preukázateľným zlepšením riadenia, zodpovednosti a dodržiavania základných práv v súlade s dlhodobými obavami Parlamentu vyjadrenými v predchádzajúcich postupoch udelenia absolutória</w:t>
            </w:r>
            <w:r w:rsidRPr="00975852">
              <w:t>;</w:t>
            </w:r>
          </w:p>
        </w:tc>
      </w:tr>
    </w:tbl>
    <w:p w14:paraId="578A857C"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DA3E82F" w14:textId="782FCB92" w:rsidR="00874F8E" w:rsidRPr="00975852" w:rsidRDefault="00C91261" w:rsidP="00C91261">
      <w:r w:rsidRPr="00975852">
        <w:rPr>
          <w:rStyle w:val="HideTWBExt"/>
        </w:rPr>
        <w:t>&lt;/Amend&gt;</w:t>
      </w:r>
    </w:p>
    <w:p w14:paraId="4D877F41" w14:textId="77777777" w:rsidR="00C91261" w:rsidRPr="00975852" w:rsidRDefault="00C91261" w:rsidP="00C91261">
      <w:pPr>
        <w:pStyle w:val="AmNumberTabs"/>
      </w:pPr>
      <w:r w:rsidRPr="00975852">
        <w:rPr>
          <w:rStyle w:val="HideTWBExt"/>
        </w:rPr>
        <w:lastRenderedPageBreak/>
        <w:t>&lt;Amend&gt;</w:t>
      </w:r>
      <w:r w:rsidRPr="00975852">
        <w:t>Pozmeňujúci návrh</w:t>
      </w:r>
      <w:r w:rsidRPr="00975852">
        <w:tab/>
      </w:r>
      <w:r w:rsidRPr="00975852">
        <w:tab/>
      </w:r>
      <w:r w:rsidRPr="00975852">
        <w:rPr>
          <w:rStyle w:val="HideTWBExt"/>
        </w:rPr>
        <w:t>&lt;NumAm&gt;</w:t>
      </w:r>
      <w:r w:rsidRPr="00975852">
        <w:t>71</w:t>
      </w:r>
      <w:r w:rsidRPr="00975852">
        <w:rPr>
          <w:rStyle w:val="HideTWBExt"/>
        </w:rPr>
        <w:t>&lt;/NumAm&gt;</w:t>
      </w:r>
    </w:p>
    <w:p w14:paraId="6229B8CD"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rPr>
          <w:rStyle w:val="HideTWBExt"/>
        </w:rPr>
        <w:t>&lt;/Members&gt;</w:t>
      </w:r>
    </w:p>
    <w:p w14:paraId="75A388A8" w14:textId="77777777" w:rsidR="00C91261" w:rsidRPr="00975852" w:rsidRDefault="00C91261" w:rsidP="00C91261">
      <w:pPr>
        <w:pStyle w:val="NormalBold"/>
      </w:pPr>
      <w:r w:rsidRPr="00975852">
        <w:rPr>
          <w:rStyle w:val="HideTWBExt"/>
        </w:rPr>
        <w:t>&lt;/RepeatBlock-By&gt;</w:t>
      </w:r>
    </w:p>
    <w:p w14:paraId="1DBE7C5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FB59B7B" w14:textId="77777777" w:rsidR="00C91261" w:rsidRPr="00975852" w:rsidRDefault="00C91261" w:rsidP="00C91261">
      <w:pPr>
        <w:pStyle w:val="NormalBold"/>
      </w:pPr>
      <w:r w:rsidRPr="00975852">
        <w:rPr>
          <w:rStyle w:val="HideTWBExt"/>
        </w:rPr>
        <w:t>&lt;Article&gt;</w:t>
      </w:r>
      <w:r w:rsidRPr="00975852">
        <w:t>Odsek 25</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73F6C58" w14:textId="77777777" w:rsidTr="00E60DB9">
        <w:trPr>
          <w:trHeight w:val="240"/>
          <w:jc w:val="center"/>
        </w:trPr>
        <w:tc>
          <w:tcPr>
            <w:tcW w:w="9752" w:type="dxa"/>
            <w:gridSpan w:val="2"/>
            <w:tcBorders>
              <w:top w:val="nil"/>
              <w:left w:val="nil"/>
              <w:bottom w:val="nil"/>
              <w:right w:val="nil"/>
            </w:tcBorders>
          </w:tcPr>
          <w:p w14:paraId="651A9127" w14:textId="77777777" w:rsidR="00C91261" w:rsidRPr="00975852" w:rsidRDefault="00C91261" w:rsidP="00E60DB9"/>
        </w:tc>
      </w:tr>
      <w:tr w:rsidR="00755ACE" w:rsidRPr="00975852" w14:paraId="6E596ABB" w14:textId="77777777" w:rsidTr="00E60DB9">
        <w:trPr>
          <w:trHeight w:val="240"/>
          <w:jc w:val="center"/>
        </w:trPr>
        <w:tc>
          <w:tcPr>
            <w:tcW w:w="4876" w:type="dxa"/>
            <w:tcBorders>
              <w:top w:val="nil"/>
              <w:left w:val="nil"/>
              <w:bottom w:val="nil"/>
              <w:right w:val="nil"/>
            </w:tcBorders>
          </w:tcPr>
          <w:p w14:paraId="672C4A60"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92E3FFC" w14:textId="77777777" w:rsidR="00C91261" w:rsidRPr="00975852" w:rsidRDefault="00C91261" w:rsidP="00E60DB9">
            <w:pPr>
              <w:pStyle w:val="AmColumnHeading"/>
            </w:pPr>
            <w:r w:rsidRPr="00975852">
              <w:t>Pozmeňujúci návrh</w:t>
            </w:r>
          </w:p>
        </w:tc>
      </w:tr>
      <w:tr w:rsidR="00755ACE" w:rsidRPr="00975852" w14:paraId="26AF6AE2" w14:textId="77777777" w:rsidTr="00E60DB9">
        <w:trPr>
          <w:jc w:val="center"/>
        </w:trPr>
        <w:tc>
          <w:tcPr>
            <w:tcW w:w="4876" w:type="dxa"/>
            <w:tcBorders>
              <w:top w:val="nil"/>
              <w:left w:val="nil"/>
              <w:bottom w:val="nil"/>
              <w:right w:val="nil"/>
            </w:tcBorders>
          </w:tcPr>
          <w:p w14:paraId="77606D02" w14:textId="77777777" w:rsidR="00C91261" w:rsidRPr="00975852" w:rsidRDefault="00C91261" w:rsidP="00E60DB9">
            <w:pPr>
              <w:pStyle w:val="Normal6a"/>
            </w:pPr>
            <w:r w:rsidRPr="00975852">
              <w:t>25.</w:t>
            </w:r>
            <w:r w:rsidRPr="00975852">
              <w:tab/>
              <w:t xml:space="preserve">berie na vedomie postupné rozširovanie mandátu </w:t>
            </w:r>
            <w:proofErr w:type="spellStart"/>
            <w:r w:rsidRPr="00975852">
              <w:t>Europolu</w:t>
            </w:r>
            <w:proofErr w:type="spellEnd"/>
            <w:r w:rsidRPr="00975852">
              <w:t xml:space="preserve"> vrátane nedávno prijatých a navrhovaných opatrení, ktorými sa posilňujú kapacity na boj proti závažnej a organizovanej trestnej činnosti, ako je </w:t>
            </w:r>
            <w:proofErr w:type="spellStart"/>
            <w:r w:rsidRPr="00975852">
              <w:t>prevádzačstvo</w:t>
            </w:r>
            <w:proofErr w:type="spellEnd"/>
            <w:r w:rsidRPr="00975852">
              <w:t xml:space="preserve">, obchodovanie s ľuďmi, počítačová kriminalita a terorizmus; pripomína, že to zahŕňa okrem iného posilnenú spoluprácu so súkromnými subjektmi prostredníctvom priamej výmeny údajov, posilnené kapacity na rozsiahle analýzy údajov a modernizovanú operačnú pomoc členským štátom prostredníctvom špecializovaných podporných tímov; zdôrazňuje, že účinné vykonávanie týchto dodatočných úloh si vyžaduje, aby sa primerane zvýšili ľudské zdroje </w:t>
            </w:r>
            <w:proofErr w:type="spellStart"/>
            <w:r w:rsidRPr="00975852">
              <w:t>Europolu</w:t>
            </w:r>
            <w:proofErr w:type="spellEnd"/>
            <w:r w:rsidRPr="00975852">
              <w:t xml:space="preserve">; konštatuje však, že rozpočet </w:t>
            </w:r>
            <w:proofErr w:type="spellStart"/>
            <w:r w:rsidRPr="00975852">
              <w:t>Europolu</w:t>
            </w:r>
            <w:proofErr w:type="spellEnd"/>
            <w:r w:rsidRPr="00975852">
              <w:t xml:space="preserve"> sa v roku 2024 zvýšil oproti roku 2023 len o 5,78 %; naliehavo preto vyzýva na ďalšie zvýšenie rozpočtu </w:t>
            </w:r>
            <w:proofErr w:type="spellStart"/>
            <w:r w:rsidRPr="00975852">
              <w:t>Europolu</w:t>
            </w:r>
            <w:proofErr w:type="spellEnd"/>
            <w:r w:rsidRPr="00975852">
              <w:t xml:space="preserve"> s cieľom riešiť pretrvávajúci nedostatok zamestnancov a zabezpečiť, aby jeho finančné zdroje zodpovedali jeho rozširujúcim sa povinnostiam;</w:t>
            </w:r>
          </w:p>
        </w:tc>
        <w:tc>
          <w:tcPr>
            <w:tcW w:w="4876" w:type="dxa"/>
            <w:tcBorders>
              <w:top w:val="nil"/>
              <w:left w:val="nil"/>
              <w:bottom w:val="nil"/>
              <w:right w:val="nil"/>
            </w:tcBorders>
          </w:tcPr>
          <w:p w14:paraId="4942E747" w14:textId="77777777" w:rsidR="00C91261" w:rsidRPr="00975852" w:rsidRDefault="00C91261" w:rsidP="00E60DB9">
            <w:pPr>
              <w:pStyle w:val="Normal6a"/>
            </w:pPr>
            <w:r w:rsidRPr="00975852">
              <w:t>25.</w:t>
            </w:r>
            <w:r w:rsidRPr="00975852">
              <w:tab/>
              <w:t xml:space="preserve">berie na vedomie postupné rozširovanie mandátu </w:t>
            </w:r>
            <w:proofErr w:type="spellStart"/>
            <w:r w:rsidRPr="00975852">
              <w:t>Europolu</w:t>
            </w:r>
            <w:proofErr w:type="spellEnd"/>
            <w:r w:rsidRPr="00975852">
              <w:t xml:space="preserve"> vrátane nedávno prijatých a navrhovaných opatrení, ktorými sa posilňujú kapacity na boj proti závažnej a organizovanej trestnej činnosti, ako je </w:t>
            </w:r>
            <w:proofErr w:type="spellStart"/>
            <w:r w:rsidRPr="00975852">
              <w:t>prevádzačstvo</w:t>
            </w:r>
            <w:proofErr w:type="spellEnd"/>
            <w:r w:rsidRPr="00975852">
              <w:t xml:space="preserve">, obchodovanie s ľuďmi, počítačová kriminalita a terorizmus; pripomína, že to zahŕňa okrem iného posilnenú spoluprácu so súkromnými subjektmi prostredníctvom priamej výmeny údajov, posilnené kapacity na rozsiahle analýzy údajov a modernizovanú operačnú pomoc členským štátom prostredníctvom špecializovaných podporných tímov; zdôrazňuje, že účinné vykonávanie týchto dodatočných úloh si vyžaduje, aby sa primerane zvýšili ľudské zdroje </w:t>
            </w:r>
            <w:proofErr w:type="spellStart"/>
            <w:r w:rsidRPr="00975852">
              <w:t>Europolu</w:t>
            </w:r>
            <w:proofErr w:type="spellEnd"/>
            <w:r w:rsidRPr="00975852">
              <w:t xml:space="preserve">; konštatuje však, že rozpočet </w:t>
            </w:r>
            <w:proofErr w:type="spellStart"/>
            <w:r w:rsidRPr="00975852">
              <w:t>Europolu</w:t>
            </w:r>
            <w:proofErr w:type="spellEnd"/>
            <w:r w:rsidRPr="00975852">
              <w:t xml:space="preserve"> sa v roku 2024 zvýšil oproti roku 2023 len o 5,78 %; naliehavo preto vyzýva na ďalšie zvýšenie rozpočtu </w:t>
            </w:r>
            <w:proofErr w:type="spellStart"/>
            <w:r w:rsidRPr="00975852">
              <w:t>Europolu</w:t>
            </w:r>
            <w:proofErr w:type="spellEnd"/>
            <w:r w:rsidRPr="00975852">
              <w:t xml:space="preserve"> s cieľom riešiť pretrvávajúci nedostatok zamestnancov a zabezpečiť, aby jeho finančné zdroje zodpovedali jeho rozširujúcim sa povinnostiam; </w:t>
            </w:r>
            <w:r w:rsidRPr="00975852">
              <w:rPr>
                <w:b/>
                <w:i/>
              </w:rPr>
              <w:t xml:space="preserve">zdôrazňuje, že úloha </w:t>
            </w:r>
            <w:proofErr w:type="spellStart"/>
            <w:r w:rsidRPr="00975852">
              <w:rPr>
                <w:b/>
                <w:i/>
              </w:rPr>
              <w:t>Europolu</w:t>
            </w:r>
            <w:proofErr w:type="spellEnd"/>
            <w:r w:rsidRPr="00975852">
              <w:rPr>
                <w:b/>
                <w:i/>
              </w:rPr>
              <w:t xml:space="preserve"> v boji proti pašovaniu migrantov, cezhraničnému organizovanému zločinu a terorizmu má najvyššiu prioritu a že primerané zdroje na tieto kľúčové úlohy by mali mať prednosť pred menej naliehavými výdavkami v iných oblastiach činnosti agentúr;</w:t>
            </w:r>
          </w:p>
        </w:tc>
      </w:tr>
    </w:tbl>
    <w:p w14:paraId="32A41CA5"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542A4B7" w14:textId="5CEBB6CA" w:rsidR="00874F8E" w:rsidRPr="00975852" w:rsidRDefault="00C91261" w:rsidP="00C91261">
      <w:r w:rsidRPr="00975852">
        <w:rPr>
          <w:rStyle w:val="HideTWBExt"/>
        </w:rPr>
        <w:t>&lt;/Amend&gt;</w:t>
      </w:r>
    </w:p>
    <w:p w14:paraId="60E4B4D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72</w:t>
      </w:r>
      <w:r w:rsidRPr="00975852">
        <w:rPr>
          <w:rStyle w:val="HideTWBExt"/>
        </w:rPr>
        <w:t>&lt;/NumAm&gt;</w:t>
      </w:r>
    </w:p>
    <w:p w14:paraId="40FBA1BC"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w:t>
      </w:r>
      <w:proofErr w:type="spellStart"/>
      <w:r w:rsidRPr="00975852">
        <w:t>Şerban</w:t>
      </w:r>
      <w:proofErr w:type="spellEnd"/>
      <w:r w:rsidRPr="00975852">
        <w:t xml:space="preserve"> </w:t>
      </w:r>
      <w:proofErr w:type="spellStart"/>
      <w:r w:rsidRPr="00975852">
        <w:t>Dimitrie</w:t>
      </w:r>
      <w:proofErr w:type="spellEnd"/>
      <w:r w:rsidRPr="00975852">
        <w:t xml:space="preserve"> </w:t>
      </w:r>
      <w:proofErr w:type="spellStart"/>
      <w:r w:rsidRPr="00975852">
        <w:t>Sturdza</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10787128" w14:textId="77777777" w:rsidR="00C91261" w:rsidRPr="00975852" w:rsidRDefault="00C91261" w:rsidP="00C91261">
      <w:pPr>
        <w:pStyle w:val="NormalBold"/>
      </w:pPr>
      <w:r w:rsidRPr="00975852">
        <w:rPr>
          <w:rStyle w:val="HideTWBExt"/>
        </w:rPr>
        <w:lastRenderedPageBreak/>
        <w:t>&lt;/RepeatBlock-By&gt;</w:t>
      </w:r>
    </w:p>
    <w:p w14:paraId="7799C66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15E1498" w14:textId="77777777" w:rsidR="00C91261" w:rsidRPr="00975852" w:rsidRDefault="00C91261" w:rsidP="00C91261">
      <w:pPr>
        <w:pStyle w:val="NormalBold"/>
      </w:pPr>
      <w:r w:rsidRPr="00975852">
        <w:rPr>
          <w:rStyle w:val="HideTWBExt"/>
        </w:rPr>
        <w:t>&lt;Article&gt;</w:t>
      </w:r>
      <w:r w:rsidRPr="00975852">
        <w:t>Odsek 25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6936A96" w14:textId="77777777" w:rsidTr="00E60DB9">
        <w:trPr>
          <w:trHeight w:val="240"/>
          <w:jc w:val="center"/>
        </w:trPr>
        <w:tc>
          <w:tcPr>
            <w:tcW w:w="9752" w:type="dxa"/>
            <w:gridSpan w:val="2"/>
            <w:tcBorders>
              <w:top w:val="nil"/>
              <w:left w:val="nil"/>
              <w:bottom w:val="nil"/>
              <w:right w:val="nil"/>
            </w:tcBorders>
          </w:tcPr>
          <w:p w14:paraId="7148F2B1" w14:textId="77777777" w:rsidR="00C91261" w:rsidRPr="00975852" w:rsidRDefault="00C91261" w:rsidP="00E60DB9"/>
        </w:tc>
      </w:tr>
      <w:tr w:rsidR="00755ACE" w:rsidRPr="00975852" w14:paraId="38B9761A" w14:textId="77777777" w:rsidTr="00E60DB9">
        <w:trPr>
          <w:trHeight w:val="240"/>
          <w:jc w:val="center"/>
        </w:trPr>
        <w:tc>
          <w:tcPr>
            <w:tcW w:w="4876" w:type="dxa"/>
            <w:tcBorders>
              <w:top w:val="nil"/>
              <w:left w:val="nil"/>
              <w:bottom w:val="nil"/>
              <w:right w:val="nil"/>
            </w:tcBorders>
          </w:tcPr>
          <w:p w14:paraId="306CC0C1"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72B71CC" w14:textId="77777777" w:rsidR="00C91261" w:rsidRPr="00975852" w:rsidRDefault="00C91261" w:rsidP="00E60DB9">
            <w:pPr>
              <w:pStyle w:val="AmColumnHeading"/>
            </w:pPr>
            <w:r w:rsidRPr="00975852">
              <w:t>Pozmeňujúci návrh</w:t>
            </w:r>
          </w:p>
        </w:tc>
      </w:tr>
      <w:tr w:rsidR="00755ACE" w:rsidRPr="00975852" w14:paraId="6F3F88A3" w14:textId="77777777" w:rsidTr="00E60DB9">
        <w:trPr>
          <w:jc w:val="center"/>
        </w:trPr>
        <w:tc>
          <w:tcPr>
            <w:tcW w:w="4876" w:type="dxa"/>
            <w:tcBorders>
              <w:top w:val="nil"/>
              <w:left w:val="nil"/>
              <w:bottom w:val="nil"/>
              <w:right w:val="nil"/>
            </w:tcBorders>
          </w:tcPr>
          <w:p w14:paraId="3DF498DD" w14:textId="77777777" w:rsidR="00C91261" w:rsidRPr="00975852" w:rsidRDefault="00C91261" w:rsidP="00E60DB9">
            <w:pPr>
              <w:pStyle w:val="Normal6a"/>
            </w:pPr>
          </w:p>
        </w:tc>
        <w:tc>
          <w:tcPr>
            <w:tcW w:w="4876" w:type="dxa"/>
            <w:tcBorders>
              <w:top w:val="nil"/>
              <w:left w:val="nil"/>
              <w:bottom w:val="nil"/>
              <w:right w:val="nil"/>
            </w:tcBorders>
          </w:tcPr>
          <w:p w14:paraId="6B9932D2" w14:textId="77777777" w:rsidR="00C91261" w:rsidRPr="00975852" w:rsidRDefault="00C91261" w:rsidP="00E60DB9">
            <w:pPr>
              <w:pStyle w:val="Normal6a"/>
            </w:pPr>
            <w:r w:rsidRPr="00975852">
              <w:rPr>
                <w:b/>
                <w:i/>
              </w:rPr>
              <w:t>25a.</w:t>
            </w:r>
            <w:r w:rsidRPr="00975852">
              <w:tab/>
            </w:r>
            <w:r w:rsidRPr="00975852">
              <w:rPr>
                <w:b/>
                <w:i/>
              </w:rPr>
              <w:t>zdôrazňuje, že Európska agentúra pre pohraničnú a pobrežnú stráž (</w:t>
            </w:r>
            <w:proofErr w:type="spellStart"/>
            <w:r w:rsidRPr="00975852">
              <w:rPr>
                <w:b/>
                <w:i/>
              </w:rPr>
              <w:t>Frontex</w:t>
            </w:r>
            <w:proofErr w:type="spellEnd"/>
            <w:r w:rsidRPr="00975852">
              <w:rPr>
                <w:b/>
                <w:i/>
              </w:rPr>
              <w:t xml:space="preserve">) musí sústrediť svoje zdroje na svoje hlavné operačné úlohy, a to na hraničný dozor v schengenskom priestore, boj proti cezhraničnej trestnej činnosti a podporu účinných návratových operácií, ktoré sú nevyhnutné na zachovanie dôveryhodného rámca riadenia migrácie v Únii; žiada, aby sa naďalej uprednostňoval nábor pracovníkov v prvej línii na vonkajších hraniciach Únie a aby sa zodpovedajúcim spôsobom zefektívnili administratívne pozície; konštatuje, že celková miera návratov do Únie je vzhľadom na rozsah nelegálnych migračných tokov stále nedostatočná; naliehavo vyzýva agentúru </w:t>
            </w:r>
            <w:proofErr w:type="spellStart"/>
            <w:r w:rsidRPr="00975852">
              <w:rPr>
                <w:b/>
                <w:i/>
              </w:rPr>
              <w:t>Frontex</w:t>
            </w:r>
            <w:proofErr w:type="spellEnd"/>
            <w:r w:rsidRPr="00975852">
              <w:rPr>
                <w:b/>
                <w:i/>
              </w:rPr>
              <w:t>, aby ďalej posilňovala svoje návratové operácie a zintenzívnila spoluprácu s členskými štátmi a tretími krajinami s cieľom zlepšiť účinnosť návratových programov;</w:t>
            </w:r>
          </w:p>
        </w:tc>
      </w:tr>
    </w:tbl>
    <w:p w14:paraId="7369DA36"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4CC7F39" w14:textId="3EE53357" w:rsidR="00874F8E" w:rsidRPr="00975852" w:rsidRDefault="00C91261" w:rsidP="00C91261">
      <w:r w:rsidRPr="00975852">
        <w:rPr>
          <w:rStyle w:val="HideTWBExt"/>
        </w:rPr>
        <w:t>&lt;/Amend&gt;</w:t>
      </w:r>
    </w:p>
    <w:p w14:paraId="72CCE217"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73</w:t>
      </w:r>
      <w:r w:rsidRPr="00975852">
        <w:rPr>
          <w:rStyle w:val="HideTWBExt"/>
        </w:rPr>
        <w:t>&lt;/NumAm&gt;</w:t>
      </w:r>
    </w:p>
    <w:p w14:paraId="390A7AA7"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62101A87" w14:textId="77777777" w:rsidR="00C91261" w:rsidRPr="00975852" w:rsidRDefault="00C91261" w:rsidP="00C91261">
      <w:pPr>
        <w:pStyle w:val="NormalBold"/>
      </w:pPr>
      <w:r w:rsidRPr="00975852">
        <w:rPr>
          <w:rStyle w:val="HideTWBExt"/>
        </w:rPr>
        <w:t>&lt;/RepeatBlock-By&gt;</w:t>
      </w:r>
    </w:p>
    <w:p w14:paraId="1ED6A049"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ACFD1EF" w14:textId="77777777" w:rsidR="00C91261" w:rsidRPr="00975852" w:rsidRDefault="00C91261" w:rsidP="00C91261">
      <w:pPr>
        <w:pStyle w:val="NormalBold"/>
      </w:pPr>
      <w:r w:rsidRPr="00975852">
        <w:rPr>
          <w:rStyle w:val="HideTWBExt"/>
        </w:rPr>
        <w:t>&lt;Article&gt;</w:t>
      </w:r>
      <w:r w:rsidRPr="00975852">
        <w:t>Odsek 25 b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C12A2C1" w14:textId="77777777" w:rsidTr="00E60DB9">
        <w:trPr>
          <w:trHeight w:val="240"/>
          <w:jc w:val="center"/>
        </w:trPr>
        <w:tc>
          <w:tcPr>
            <w:tcW w:w="9752" w:type="dxa"/>
            <w:gridSpan w:val="2"/>
            <w:tcBorders>
              <w:top w:val="nil"/>
              <w:left w:val="nil"/>
              <w:bottom w:val="nil"/>
              <w:right w:val="nil"/>
            </w:tcBorders>
          </w:tcPr>
          <w:p w14:paraId="01B58742" w14:textId="77777777" w:rsidR="00C91261" w:rsidRPr="00975852" w:rsidRDefault="00C91261" w:rsidP="00E60DB9"/>
        </w:tc>
      </w:tr>
      <w:tr w:rsidR="00755ACE" w:rsidRPr="00975852" w14:paraId="27B4C0FA" w14:textId="77777777" w:rsidTr="00E60DB9">
        <w:trPr>
          <w:trHeight w:val="240"/>
          <w:jc w:val="center"/>
        </w:trPr>
        <w:tc>
          <w:tcPr>
            <w:tcW w:w="4876" w:type="dxa"/>
            <w:tcBorders>
              <w:top w:val="nil"/>
              <w:left w:val="nil"/>
              <w:bottom w:val="nil"/>
              <w:right w:val="nil"/>
            </w:tcBorders>
          </w:tcPr>
          <w:p w14:paraId="61FA8D4C"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40B7C84" w14:textId="77777777" w:rsidR="00C91261" w:rsidRPr="00975852" w:rsidRDefault="00C91261" w:rsidP="00E60DB9">
            <w:pPr>
              <w:pStyle w:val="AmColumnHeading"/>
            </w:pPr>
            <w:r w:rsidRPr="00975852">
              <w:t>Pozmeňujúci návrh</w:t>
            </w:r>
          </w:p>
        </w:tc>
      </w:tr>
      <w:tr w:rsidR="00755ACE" w:rsidRPr="00975852" w14:paraId="531C6C79" w14:textId="77777777" w:rsidTr="00E60DB9">
        <w:trPr>
          <w:jc w:val="center"/>
        </w:trPr>
        <w:tc>
          <w:tcPr>
            <w:tcW w:w="4876" w:type="dxa"/>
            <w:tcBorders>
              <w:top w:val="nil"/>
              <w:left w:val="nil"/>
              <w:bottom w:val="nil"/>
              <w:right w:val="nil"/>
            </w:tcBorders>
          </w:tcPr>
          <w:p w14:paraId="5C5BF54F" w14:textId="77777777" w:rsidR="00C91261" w:rsidRPr="00975852" w:rsidRDefault="00C91261" w:rsidP="00E60DB9">
            <w:pPr>
              <w:pStyle w:val="Normal6a"/>
            </w:pPr>
          </w:p>
        </w:tc>
        <w:tc>
          <w:tcPr>
            <w:tcW w:w="4876" w:type="dxa"/>
            <w:tcBorders>
              <w:top w:val="nil"/>
              <w:left w:val="nil"/>
              <w:bottom w:val="nil"/>
              <w:right w:val="nil"/>
            </w:tcBorders>
          </w:tcPr>
          <w:p w14:paraId="4EDEC445" w14:textId="77777777" w:rsidR="00C91261" w:rsidRPr="00975852" w:rsidRDefault="00C91261" w:rsidP="00E60DB9">
            <w:pPr>
              <w:pStyle w:val="Normal6a"/>
            </w:pPr>
            <w:r w:rsidRPr="00975852">
              <w:rPr>
                <w:b/>
                <w:i/>
              </w:rPr>
              <w:t>25b.</w:t>
            </w:r>
            <w:r w:rsidRPr="00975852">
              <w:tab/>
            </w:r>
            <w:r w:rsidRPr="00975852">
              <w:rPr>
                <w:b/>
                <w:i/>
              </w:rPr>
              <w:t xml:space="preserve">berie na vedomie pokračujúce úsilie agentúry </w:t>
            </w:r>
            <w:proofErr w:type="spellStart"/>
            <w:r w:rsidRPr="00975852">
              <w:rPr>
                <w:b/>
                <w:i/>
              </w:rPr>
              <w:t>Frontex</w:t>
            </w:r>
            <w:proofErr w:type="spellEnd"/>
            <w:r w:rsidRPr="00975852">
              <w:rPr>
                <w:b/>
                <w:i/>
              </w:rPr>
              <w:t xml:space="preserve"> o posilnenie úlohy a kapacity jej pracovníka pre základné práva; zdôrazňuje, že činnosti pracovníka pre základné práva by mali byť doplňujúce a podporné, a nemali by brániť účinnému vykonávaniu </w:t>
            </w:r>
            <w:r w:rsidRPr="00975852">
              <w:rPr>
                <w:b/>
                <w:i/>
              </w:rPr>
              <w:lastRenderedPageBreak/>
              <w:t xml:space="preserve">operačného mandátu agentúry </w:t>
            </w:r>
            <w:proofErr w:type="spellStart"/>
            <w:r w:rsidRPr="00975852">
              <w:rPr>
                <w:b/>
                <w:i/>
              </w:rPr>
              <w:t>Frontex</w:t>
            </w:r>
            <w:proofErr w:type="spellEnd"/>
            <w:r w:rsidRPr="00975852">
              <w:rPr>
                <w:b/>
                <w:i/>
              </w:rPr>
              <w:t>, ako je vymedzený v jej zakladajúcom nariadení, konkrétne pomáhať členským štátom pri ochrane vonkajších hraníc, podporovať návrat nelegálnych migrantov a zabezpečovať schengenský priestor;</w:t>
            </w:r>
          </w:p>
        </w:tc>
      </w:tr>
    </w:tbl>
    <w:p w14:paraId="047A3CE5"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1698968" w14:textId="607ED5FC" w:rsidR="00874F8E" w:rsidRPr="00975852" w:rsidRDefault="00C91261" w:rsidP="00C91261">
      <w:r w:rsidRPr="00975852">
        <w:rPr>
          <w:rStyle w:val="HideTWBExt"/>
        </w:rPr>
        <w:t>&lt;/Amend&gt;</w:t>
      </w:r>
    </w:p>
    <w:p w14:paraId="1E7A0188"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74</w:t>
      </w:r>
      <w:r w:rsidRPr="00975852">
        <w:rPr>
          <w:rStyle w:val="HideTWBExt"/>
        </w:rPr>
        <w:t>&lt;/NumAm&gt;</w:t>
      </w:r>
    </w:p>
    <w:p w14:paraId="4999751B"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1F2E5737" w14:textId="77777777" w:rsidR="00C91261" w:rsidRPr="00975852" w:rsidRDefault="00C91261" w:rsidP="00C91261">
      <w:pPr>
        <w:pStyle w:val="NormalBold"/>
      </w:pPr>
      <w:r w:rsidRPr="00975852">
        <w:rPr>
          <w:rStyle w:val="HideTWBExt"/>
        </w:rPr>
        <w:t>&lt;/RepeatBlock-By&gt;</w:t>
      </w:r>
    </w:p>
    <w:p w14:paraId="4FD49A9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A3C7DBC" w14:textId="77777777" w:rsidR="00C91261" w:rsidRPr="00975852" w:rsidRDefault="00C91261" w:rsidP="00C91261">
      <w:pPr>
        <w:pStyle w:val="NormalBold"/>
      </w:pPr>
      <w:r w:rsidRPr="00975852">
        <w:rPr>
          <w:rStyle w:val="HideTWBExt"/>
        </w:rPr>
        <w:t>&lt;Article&gt;</w:t>
      </w:r>
      <w:r w:rsidRPr="00975852">
        <w:t>Odsek 26</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2D59836" w14:textId="77777777" w:rsidTr="00E60DB9">
        <w:trPr>
          <w:trHeight w:val="240"/>
          <w:jc w:val="center"/>
        </w:trPr>
        <w:tc>
          <w:tcPr>
            <w:tcW w:w="9752" w:type="dxa"/>
            <w:gridSpan w:val="2"/>
            <w:tcBorders>
              <w:top w:val="nil"/>
              <w:left w:val="nil"/>
              <w:bottom w:val="nil"/>
              <w:right w:val="nil"/>
            </w:tcBorders>
          </w:tcPr>
          <w:p w14:paraId="6DB06312" w14:textId="77777777" w:rsidR="00C91261" w:rsidRPr="00975852" w:rsidRDefault="00C91261" w:rsidP="00E60DB9"/>
        </w:tc>
      </w:tr>
      <w:tr w:rsidR="00755ACE" w:rsidRPr="00975852" w14:paraId="2B1516C2" w14:textId="77777777" w:rsidTr="00E60DB9">
        <w:trPr>
          <w:trHeight w:val="240"/>
          <w:jc w:val="center"/>
        </w:trPr>
        <w:tc>
          <w:tcPr>
            <w:tcW w:w="4876" w:type="dxa"/>
            <w:tcBorders>
              <w:top w:val="nil"/>
              <w:left w:val="nil"/>
              <w:bottom w:val="nil"/>
              <w:right w:val="nil"/>
            </w:tcBorders>
          </w:tcPr>
          <w:p w14:paraId="773D0E0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C502E81" w14:textId="77777777" w:rsidR="00C91261" w:rsidRPr="00975852" w:rsidRDefault="00C91261" w:rsidP="00E60DB9">
            <w:pPr>
              <w:pStyle w:val="AmColumnHeading"/>
            </w:pPr>
            <w:r w:rsidRPr="00975852">
              <w:t>Pozmeňujúci návrh</w:t>
            </w:r>
          </w:p>
        </w:tc>
      </w:tr>
      <w:tr w:rsidR="00755ACE" w:rsidRPr="00975852" w14:paraId="7A060474" w14:textId="77777777" w:rsidTr="00E60DB9">
        <w:trPr>
          <w:jc w:val="center"/>
        </w:trPr>
        <w:tc>
          <w:tcPr>
            <w:tcW w:w="4876" w:type="dxa"/>
            <w:tcBorders>
              <w:top w:val="nil"/>
              <w:left w:val="nil"/>
              <w:bottom w:val="nil"/>
              <w:right w:val="nil"/>
            </w:tcBorders>
          </w:tcPr>
          <w:p w14:paraId="6316C8BF" w14:textId="77777777" w:rsidR="00C91261" w:rsidRPr="00975852" w:rsidRDefault="00C91261" w:rsidP="00E60DB9">
            <w:pPr>
              <w:pStyle w:val="Normal6a"/>
            </w:pPr>
            <w:r w:rsidRPr="00975852">
              <w:t>26.</w:t>
            </w:r>
            <w:r w:rsidRPr="00975852">
              <w:tab/>
            </w:r>
            <w:r w:rsidRPr="00975852">
              <w:rPr>
                <w:b/>
                <w:bCs/>
                <w:i/>
                <w:iCs/>
              </w:rPr>
              <w:t>konštatuje, že je potrebné posilniť personál</w:t>
            </w:r>
            <w:r w:rsidRPr="00975852">
              <w:t xml:space="preserve"> </w:t>
            </w:r>
            <w:proofErr w:type="spellStart"/>
            <w:r w:rsidRPr="00975852">
              <w:t>Eurojustu</w:t>
            </w:r>
            <w:proofErr w:type="spellEnd"/>
            <w:r w:rsidRPr="00975852">
              <w:t xml:space="preserve"> vzhľadom na plánované rozšírenie jeho mandátu o tretie štáty, najmä po </w:t>
            </w:r>
            <w:r w:rsidRPr="00975852">
              <w:rPr>
                <w:b/>
                <w:bCs/>
                <w:i/>
                <w:iCs/>
              </w:rPr>
              <w:t>invázii na Ukrajinu</w:t>
            </w:r>
            <w:r w:rsidRPr="00975852">
              <w:t xml:space="preserve"> v roku 2022, aby mohol zhromažďovať, uchovávať a analyzovať dôkazy o najzávažnejších medzinárodných trestných činoch (vojnových zločinoch, genocíde, zločinoch proti ľudskosti), vymieňať si takéto dôkazy s vnútroštátnymi a medzinárodnými orgánmi vrátane Medzinárodného trestného súdu a na tento účel vytvoriť špecializovanú databázu dôkazov o najzávažnejších medzinárodných trestných činoch, takže by nielen podporoval vyšetrovanie, ale aj aktívne chránil dôležité dôkazy pre budúce vyšetrovanie</w:t>
            </w:r>
            <w:r w:rsidRPr="00975852">
              <w:rPr>
                <w:b/>
                <w:bCs/>
                <w:i/>
                <w:iCs/>
              </w:rPr>
              <w:t>, pričom poznamenáva, že rozpočet na rok 2024 odrážal len mierne percentuálne zvýšenie v porovnaní s rozpočtom na rok 2023, a </w:t>
            </w:r>
            <w:r w:rsidRPr="00975852">
              <w:t>naliehavo vyzýva, aby sa vzhľadom na očakávaný budúci mandát primerane zvýšili finančné prostriedky na ľudské zdroje spolu s celkovým rozpočtom;</w:t>
            </w:r>
          </w:p>
        </w:tc>
        <w:tc>
          <w:tcPr>
            <w:tcW w:w="4876" w:type="dxa"/>
            <w:tcBorders>
              <w:top w:val="nil"/>
              <w:left w:val="nil"/>
              <w:bottom w:val="nil"/>
              <w:right w:val="nil"/>
            </w:tcBorders>
          </w:tcPr>
          <w:p w14:paraId="7C203108" w14:textId="77777777" w:rsidR="00C91261" w:rsidRPr="00975852" w:rsidRDefault="00C91261" w:rsidP="00E60DB9">
            <w:pPr>
              <w:pStyle w:val="Normal6a"/>
            </w:pPr>
            <w:r w:rsidRPr="00975852">
              <w:t>26.</w:t>
            </w:r>
            <w:r w:rsidRPr="00975852">
              <w:tab/>
            </w:r>
            <w:r w:rsidRPr="00975852">
              <w:rPr>
                <w:b/>
                <w:bCs/>
                <w:i/>
                <w:iCs/>
              </w:rPr>
              <w:t>vyzýva na zvýšenie počtu zamestnancov</w:t>
            </w:r>
            <w:r w:rsidRPr="00975852">
              <w:rPr>
                <w:b/>
                <w:bCs/>
              </w:rPr>
              <w:t xml:space="preserve"> </w:t>
            </w:r>
            <w:proofErr w:type="spellStart"/>
            <w:r w:rsidRPr="00975852">
              <w:t>Eurojustu</w:t>
            </w:r>
            <w:proofErr w:type="spellEnd"/>
            <w:r w:rsidRPr="00975852">
              <w:t xml:space="preserve"> vzhľadom na plánované rozšírenie jeho mandátu o tretie štáty, najmä po </w:t>
            </w:r>
            <w:r w:rsidRPr="00975852">
              <w:rPr>
                <w:b/>
                <w:bCs/>
                <w:i/>
                <w:iCs/>
              </w:rPr>
              <w:t>ruskej agresii voči Ukrajine v </w:t>
            </w:r>
            <w:r w:rsidRPr="00975852">
              <w:t>roku 2022, aby mohol zhromažďovať, uchovávať a analyzovať dôkazy o najzávažnejších medzinárodných trestných činoch (vojnových zločinoch, genocíde, zločinoch proti ľudskosti), vymieňať si takéto dôkazy s vnútroštátnymi a medzinárodnými orgánmi vrátane Medzinárodného trestného súdu a na tento účel vytvoriť špecializovanú databázu dôkazov o najzávažnejších medzinárodných trestných činoch, takže by nielen podporoval vyšetrovanie, ale aj aktívne chránil dôležité dôkazy pre budúce vyšetrovanie, a naliehavo vyzýva, aby sa vzhľadom na očakávaný budúci mandát primerane zvýšili finančné prostriedky na ľudské zdroje spolu s celkovým rozpočtom; naliehavo vyzýva, aby sa vzhľadom na očakávaný budúci mandát primerane zvýšili finančné prostriedky na ľudské zdroje spolu s celkovým rozpočtom;</w:t>
            </w:r>
          </w:p>
        </w:tc>
      </w:tr>
    </w:tbl>
    <w:p w14:paraId="53E5BC6B"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7E68DB6" w14:textId="2F7A2C77" w:rsidR="00874F8E" w:rsidRPr="00975852" w:rsidRDefault="00C91261" w:rsidP="00C91261">
      <w:r w:rsidRPr="00975852">
        <w:rPr>
          <w:rStyle w:val="HideTWBExt"/>
        </w:rPr>
        <w:lastRenderedPageBreak/>
        <w:t>&lt;/Amend&gt;</w:t>
      </w:r>
    </w:p>
    <w:p w14:paraId="3E47264F"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75</w:t>
      </w:r>
      <w:r w:rsidRPr="00975852">
        <w:rPr>
          <w:rStyle w:val="HideTWBExt"/>
        </w:rPr>
        <w:t>&lt;/NumAm&gt;</w:t>
      </w:r>
    </w:p>
    <w:p w14:paraId="4A957313"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626C7997" w14:textId="77777777" w:rsidR="00C91261" w:rsidRPr="00975852" w:rsidRDefault="00C91261" w:rsidP="00C91261">
      <w:pPr>
        <w:pStyle w:val="NormalBold"/>
      </w:pPr>
      <w:r w:rsidRPr="00975852">
        <w:rPr>
          <w:rStyle w:val="HideTWBExt"/>
        </w:rPr>
        <w:t>&lt;/RepeatBlock-By&gt;</w:t>
      </w:r>
    </w:p>
    <w:p w14:paraId="76817FF3"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1169545" w14:textId="77777777" w:rsidR="00C91261" w:rsidRPr="00975852" w:rsidRDefault="00C91261" w:rsidP="00C91261">
      <w:pPr>
        <w:pStyle w:val="NormalBold"/>
      </w:pPr>
      <w:r w:rsidRPr="00975852">
        <w:rPr>
          <w:rStyle w:val="HideTWBExt"/>
        </w:rPr>
        <w:t>&lt;Article&gt;</w:t>
      </w:r>
      <w:r w:rsidRPr="00975852">
        <w:t>Odsek 30</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96055F2" w14:textId="77777777" w:rsidTr="00E60DB9">
        <w:trPr>
          <w:trHeight w:val="240"/>
          <w:jc w:val="center"/>
        </w:trPr>
        <w:tc>
          <w:tcPr>
            <w:tcW w:w="9752" w:type="dxa"/>
            <w:gridSpan w:val="2"/>
            <w:tcBorders>
              <w:top w:val="nil"/>
              <w:left w:val="nil"/>
              <w:bottom w:val="nil"/>
              <w:right w:val="nil"/>
            </w:tcBorders>
          </w:tcPr>
          <w:p w14:paraId="3A696BFB" w14:textId="77777777" w:rsidR="00C91261" w:rsidRPr="00975852" w:rsidRDefault="00C91261" w:rsidP="00E60DB9"/>
        </w:tc>
      </w:tr>
      <w:tr w:rsidR="00755ACE" w:rsidRPr="00975852" w14:paraId="23EC2976" w14:textId="77777777" w:rsidTr="00E60DB9">
        <w:trPr>
          <w:trHeight w:val="240"/>
          <w:jc w:val="center"/>
        </w:trPr>
        <w:tc>
          <w:tcPr>
            <w:tcW w:w="4876" w:type="dxa"/>
            <w:tcBorders>
              <w:top w:val="nil"/>
              <w:left w:val="nil"/>
              <w:bottom w:val="nil"/>
              <w:right w:val="nil"/>
            </w:tcBorders>
          </w:tcPr>
          <w:p w14:paraId="7FCE15FA"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02E1BC5" w14:textId="77777777" w:rsidR="00C91261" w:rsidRPr="00975852" w:rsidRDefault="00C91261" w:rsidP="00E60DB9">
            <w:pPr>
              <w:pStyle w:val="AmColumnHeading"/>
            </w:pPr>
            <w:r w:rsidRPr="00975852">
              <w:t>Pozmeňujúci návrh</w:t>
            </w:r>
          </w:p>
        </w:tc>
      </w:tr>
      <w:tr w:rsidR="00755ACE" w:rsidRPr="00975852" w14:paraId="5416B63F" w14:textId="77777777" w:rsidTr="00E60DB9">
        <w:trPr>
          <w:jc w:val="center"/>
        </w:trPr>
        <w:tc>
          <w:tcPr>
            <w:tcW w:w="4876" w:type="dxa"/>
            <w:tcBorders>
              <w:top w:val="nil"/>
              <w:left w:val="nil"/>
              <w:bottom w:val="nil"/>
              <w:right w:val="nil"/>
            </w:tcBorders>
          </w:tcPr>
          <w:p w14:paraId="35FF65FD" w14:textId="77777777" w:rsidR="00C91261" w:rsidRPr="00975852" w:rsidRDefault="00C91261" w:rsidP="00E60DB9">
            <w:pPr>
              <w:pStyle w:val="Normal6a"/>
            </w:pPr>
            <w:r w:rsidRPr="00975852">
              <w:t>30.</w:t>
            </w:r>
            <w:r w:rsidRPr="00975852">
              <w:tab/>
              <w:t>pripomína, že už v </w:t>
            </w:r>
            <w:r w:rsidRPr="00975852">
              <w:rPr>
                <w:b/>
                <w:bCs/>
                <w:i/>
                <w:iCs/>
              </w:rPr>
              <w:t>uzneseniach</w:t>
            </w:r>
            <w:r w:rsidRPr="00975852">
              <w:t xml:space="preserve"> o udelení absolutória za rok 2023 sa skonštatovalo, že </w:t>
            </w:r>
            <w:r w:rsidRPr="00975852">
              <w:rPr>
                <w:b/>
                <w:bCs/>
                <w:i/>
                <w:iCs/>
              </w:rPr>
              <w:t xml:space="preserve">je dôležité posilniť schopnosť </w:t>
            </w:r>
            <w:r w:rsidRPr="00975852">
              <w:t xml:space="preserve">európskych orgánov dohľadu (EBA, EIOPA a ESMA) </w:t>
            </w:r>
            <w:r w:rsidRPr="00975852">
              <w:rPr>
                <w:b/>
                <w:bCs/>
                <w:i/>
                <w:iCs/>
              </w:rPr>
              <w:t>identifikovať a oddelene účtovať náklady na činnosti financované z rôznych zdrojov príjmov; uvedomuje si, že v ich</w:t>
            </w:r>
            <w:r w:rsidRPr="00975852">
              <w:rPr>
                <w:b/>
                <w:bCs/>
              </w:rPr>
              <w:t xml:space="preserve"> </w:t>
            </w:r>
            <w:r w:rsidRPr="00975852">
              <w:rPr>
                <w:b/>
                <w:bCs/>
                <w:i/>
                <w:iCs/>
              </w:rPr>
              <w:t>zakladajúcich nariadeniach</w:t>
            </w:r>
            <w:r w:rsidRPr="00975852">
              <w:t xml:space="preserve"> sa nevyžaduje oddelenie činností, ktoré sú financované z príspevkov Únie a z vnútroštátnych príspevkov</w:t>
            </w:r>
            <w:r w:rsidRPr="00975852">
              <w:rPr>
                <w:b/>
                <w:bCs/>
                <w:i/>
                <w:iCs/>
              </w:rPr>
              <w:t>, a vzhľadom na to, že v nariadeniach nie sú tieto dva zdroje financovania jasne vymedzené, tieto orgány nerozlišujú medzi nákladmi krytými z rozpočtu Únie a nákladmi financovanými členskými štátmi, ako zdôraznil Dvor audítorov vo svojej výročnej správe za rok 2023</w:t>
            </w:r>
            <w:r w:rsidRPr="00975852">
              <w:t>;</w:t>
            </w:r>
          </w:p>
        </w:tc>
        <w:tc>
          <w:tcPr>
            <w:tcW w:w="4876" w:type="dxa"/>
            <w:tcBorders>
              <w:top w:val="nil"/>
              <w:left w:val="nil"/>
              <w:bottom w:val="nil"/>
              <w:right w:val="nil"/>
            </w:tcBorders>
          </w:tcPr>
          <w:p w14:paraId="21F877C0" w14:textId="77777777" w:rsidR="00C91261" w:rsidRPr="00975852" w:rsidRDefault="00C91261" w:rsidP="00E60DB9">
            <w:pPr>
              <w:pStyle w:val="Normal6a"/>
            </w:pPr>
            <w:r w:rsidRPr="00975852">
              <w:t>30.</w:t>
            </w:r>
            <w:r w:rsidRPr="00975852">
              <w:tab/>
              <w:t>pripomína, že už v </w:t>
            </w:r>
            <w:r w:rsidRPr="00975852">
              <w:rPr>
                <w:b/>
                <w:bCs/>
                <w:i/>
                <w:iCs/>
              </w:rPr>
              <w:t>uznesení</w:t>
            </w:r>
            <w:r w:rsidRPr="00975852">
              <w:t xml:space="preserve"> o udelení absolutória za rok 2023 sa skonštatovalo, že </w:t>
            </w:r>
            <w:r w:rsidRPr="00975852">
              <w:rPr>
                <w:b/>
                <w:bCs/>
                <w:i/>
                <w:iCs/>
              </w:rPr>
              <w:t xml:space="preserve">v zakladajúcich nariadeniach </w:t>
            </w:r>
            <w:r w:rsidRPr="00975852">
              <w:t>európskych orgánov dohľadu (EBA, EIOPA a ESMA) sa nevyžaduje oddelenie činností, ktoré sú financované z príspevkov Únie a z vnútroštátnych príspevkov</w:t>
            </w:r>
            <w:r w:rsidRPr="00975852">
              <w:rPr>
                <w:b/>
                <w:bCs/>
                <w:i/>
                <w:iCs/>
              </w:rPr>
              <w:t>;</w:t>
            </w:r>
            <w:r w:rsidRPr="00975852">
              <w:rPr>
                <w:b/>
                <w:i/>
              </w:rPr>
              <w:t xml:space="preserve"> poznamenáva, že v praxi si celkový mechanizmus rozdelenia nákladov nevyžaduje rozlišovanie na úrovni jednotlivých činností</w:t>
            </w:r>
            <w:r w:rsidRPr="00975852">
              <w:t xml:space="preserve"> </w:t>
            </w:r>
            <w:r w:rsidRPr="00975852">
              <w:rPr>
                <w:b/>
                <w:bCs/>
                <w:i/>
                <w:iCs/>
              </w:rPr>
              <w:t>medzi dvoma zdrojmi financovania</w:t>
            </w:r>
            <w:r w:rsidRPr="00975852">
              <w:t>;</w:t>
            </w:r>
          </w:p>
        </w:tc>
      </w:tr>
    </w:tbl>
    <w:p w14:paraId="065A8341"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FD53249" w14:textId="596A0B76" w:rsidR="00874F8E" w:rsidRPr="00975852" w:rsidRDefault="00C91261" w:rsidP="00C91261">
      <w:r w:rsidRPr="00975852">
        <w:rPr>
          <w:rStyle w:val="HideTWBExt"/>
        </w:rPr>
        <w:t>&lt;/Amend&gt;</w:t>
      </w:r>
    </w:p>
    <w:p w14:paraId="155A7101"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76</w:t>
      </w:r>
      <w:r w:rsidRPr="00975852">
        <w:rPr>
          <w:rStyle w:val="HideTWBExt"/>
        </w:rPr>
        <w:t>&lt;/NumAm&gt;</w:t>
      </w:r>
    </w:p>
    <w:p w14:paraId="49ADEF88"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30CB08C7" w14:textId="77777777" w:rsidR="00C91261" w:rsidRPr="00975852" w:rsidRDefault="00C91261" w:rsidP="00C91261">
      <w:pPr>
        <w:pStyle w:val="NormalBold"/>
      </w:pPr>
      <w:r w:rsidRPr="00975852">
        <w:rPr>
          <w:rStyle w:val="HideTWBExt"/>
        </w:rPr>
        <w:t>&lt;/RepeatBlock-By&gt;</w:t>
      </w:r>
    </w:p>
    <w:p w14:paraId="781C81FF"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8B40D51" w14:textId="77777777" w:rsidR="00C91261" w:rsidRPr="00975852" w:rsidRDefault="00C91261" w:rsidP="00C91261">
      <w:pPr>
        <w:pStyle w:val="NormalBold"/>
      </w:pPr>
      <w:r w:rsidRPr="00975852">
        <w:rPr>
          <w:rStyle w:val="HideTWBExt"/>
        </w:rPr>
        <w:t>&lt;Article&gt;</w:t>
      </w:r>
      <w:r w:rsidRPr="00975852">
        <w:t>Odsek 31</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458DF46" w14:textId="77777777" w:rsidTr="00E60DB9">
        <w:trPr>
          <w:trHeight w:val="240"/>
          <w:jc w:val="center"/>
        </w:trPr>
        <w:tc>
          <w:tcPr>
            <w:tcW w:w="9752" w:type="dxa"/>
            <w:gridSpan w:val="2"/>
            <w:tcBorders>
              <w:top w:val="nil"/>
              <w:left w:val="nil"/>
              <w:bottom w:val="nil"/>
              <w:right w:val="nil"/>
            </w:tcBorders>
          </w:tcPr>
          <w:p w14:paraId="2E6FDC08" w14:textId="77777777" w:rsidR="00C91261" w:rsidRPr="00975852" w:rsidRDefault="00C91261" w:rsidP="00E60DB9"/>
        </w:tc>
      </w:tr>
      <w:tr w:rsidR="00755ACE" w:rsidRPr="00975852" w14:paraId="5651CA64" w14:textId="77777777" w:rsidTr="00E60DB9">
        <w:trPr>
          <w:trHeight w:val="240"/>
          <w:jc w:val="center"/>
        </w:trPr>
        <w:tc>
          <w:tcPr>
            <w:tcW w:w="4876" w:type="dxa"/>
            <w:tcBorders>
              <w:top w:val="nil"/>
              <w:left w:val="nil"/>
              <w:bottom w:val="nil"/>
              <w:right w:val="nil"/>
            </w:tcBorders>
          </w:tcPr>
          <w:p w14:paraId="307A350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B513B03" w14:textId="77777777" w:rsidR="00C91261" w:rsidRPr="00975852" w:rsidRDefault="00C91261" w:rsidP="00E60DB9">
            <w:pPr>
              <w:pStyle w:val="AmColumnHeading"/>
            </w:pPr>
            <w:r w:rsidRPr="00975852">
              <w:t>Pozmeňujúci návrh</w:t>
            </w:r>
          </w:p>
        </w:tc>
      </w:tr>
      <w:tr w:rsidR="00755ACE" w:rsidRPr="00975852" w14:paraId="6A4A4E61" w14:textId="77777777" w:rsidTr="00E60DB9">
        <w:trPr>
          <w:jc w:val="center"/>
        </w:trPr>
        <w:tc>
          <w:tcPr>
            <w:tcW w:w="4876" w:type="dxa"/>
            <w:tcBorders>
              <w:top w:val="nil"/>
              <w:left w:val="nil"/>
              <w:bottom w:val="nil"/>
              <w:right w:val="nil"/>
            </w:tcBorders>
          </w:tcPr>
          <w:p w14:paraId="1ACE322D" w14:textId="77777777" w:rsidR="00C91261" w:rsidRPr="00975852" w:rsidRDefault="00C91261" w:rsidP="00E60DB9">
            <w:pPr>
              <w:pStyle w:val="Normal6a"/>
            </w:pPr>
            <w:r w:rsidRPr="00975852">
              <w:t>31.</w:t>
            </w:r>
            <w:r w:rsidRPr="00975852">
              <w:tab/>
              <w:t xml:space="preserve">domnieva sa, že </w:t>
            </w:r>
            <w:r w:rsidRPr="00975852">
              <w:rPr>
                <w:b/>
                <w:bCs/>
                <w:i/>
                <w:iCs/>
              </w:rPr>
              <w:t xml:space="preserve">zavedením oddeleného nákladového účtovníctva pre činnosti ESA by sa zvýšila transparentnosť, zodpovednosť a zlepšilo rozhodovanie, čo by zainteresovaným stranám vrátane členských štátov, finančných inštitúcií a daňovníkov umožnilo lepšie posudzovať efektívnosť </w:t>
            </w:r>
            <w:r w:rsidRPr="00975852">
              <w:rPr>
                <w:b/>
                <w:bCs/>
                <w:i/>
                <w:iCs/>
              </w:rPr>
              <w:lastRenderedPageBreak/>
              <w:t>a spravodlivosť</w:t>
            </w:r>
            <w:r w:rsidRPr="00975852">
              <w:t xml:space="preserve">; zdôrazňuje, že </w:t>
            </w:r>
            <w:r w:rsidRPr="00975852">
              <w:rPr>
                <w:b/>
                <w:bCs/>
                <w:i/>
                <w:iCs/>
              </w:rPr>
              <w:t>súčasné neoddeľovanie obmedzuje dohľad, a trvá na tom, že náklady a príjmy z činností ESA by sa mali jasne identifikovať, účtovať samostatne a zverejňovať v ročných účtovných závierkach a programových dokumentoch</w:t>
            </w:r>
            <w:r w:rsidRPr="00975852">
              <w:t>;</w:t>
            </w:r>
          </w:p>
        </w:tc>
        <w:tc>
          <w:tcPr>
            <w:tcW w:w="4876" w:type="dxa"/>
            <w:tcBorders>
              <w:top w:val="nil"/>
              <w:left w:val="nil"/>
              <w:bottom w:val="nil"/>
              <w:right w:val="nil"/>
            </w:tcBorders>
          </w:tcPr>
          <w:p w14:paraId="7367A5A3" w14:textId="77777777" w:rsidR="00C91261" w:rsidRPr="00975852" w:rsidRDefault="00C91261" w:rsidP="00E60DB9">
            <w:pPr>
              <w:pStyle w:val="Normal6a"/>
            </w:pPr>
            <w:r w:rsidRPr="00975852">
              <w:lastRenderedPageBreak/>
              <w:t>31.</w:t>
            </w:r>
            <w:r w:rsidRPr="00975852">
              <w:tab/>
              <w:t>domnieva sa, že v </w:t>
            </w:r>
            <w:r w:rsidRPr="00975852">
              <w:rPr>
                <w:b/>
                <w:i/>
              </w:rPr>
              <w:t>tejto súvislosti by zvýšenie</w:t>
            </w:r>
            <w:r w:rsidRPr="00975852">
              <w:t xml:space="preserve"> </w:t>
            </w:r>
            <w:r w:rsidRPr="00975852">
              <w:rPr>
                <w:b/>
                <w:bCs/>
                <w:i/>
                <w:iCs/>
              </w:rPr>
              <w:t>transparentnosti</w:t>
            </w:r>
            <w:r w:rsidRPr="00975852">
              <w:t xml:space="preserve"> </w:t>
            </w:r>
            <w:r w:rsidRPr="00975852">
              <w:rPr>
                <w:b/>
                <w:i/>
              </w:rPr>
              <w:t>pri zostavovaní rozpočtu a podávaní správ o činnosti prispelo k lepšiemu dohľadu a </w:t>
            </w:r>
            <w:r w:rsidRPr="00975852">
              <w:rPr>
                <w:b/>
                <w:bCs/>
                <w:i/>
                <w:iCs/>
              </w:rPr>
              <w:t>zodpovednosti</w:t>
            </w:r>
            <w:r w:rsidRPr="00975852">
              <w:rPr>
                <w:b/>
                <w:i/>
              </w:rPr>
              <w:t>, najmä v prípade agentúr financovaných z viacerých zdrojov príjmov</w:t>
            </w:r>
            <w:r w:rsidRPr="00975852">
              <w:t xml:space="preserve">; zdôrazňuje, že </w:t>
            </w:r>
            <w:r w:rsidRPr="00975852">
              <w:rPr>
                <w:b/>
                <w:i/>
              </w:rPr>
              <w:t xml:space="preserve">jasnosť, pokiaľ ide o prepojenie medzi zdrojmi príjmov </w:t>
            </w:r>
            <w:r w:rsidRPr="00975852">
              <w:rPr>
                <w:b/>
                <w:i/>
              </w:rPr>
              <w:lastRenderedPageBreak/>
              <w:t>a </w:t>
            </w:r>
            <w:r w:rsidRPr="00975852">
              <w:t xml:space="preserve">činnosťami, </w:t>
            </w:r>
            <w:r w:rsidRPr="00975852">
              <w:rPr>
                <w:b/>
                <w:i/>
              </w:rPr>
              <w:t>posilňuje dôveru v správne využívanie finančných prostriedkov Únie, pričom sa rešpektuje právny rámec stanovený v zakladajúcich nariadeniach agentúr</w:t>
            </w:r>
            <w:r w:rsidRPr="00975852">
              <w:t>;</w:t>
            </w:r>
          </w:p>
        </w:tc>
      </w:tr>
    </w:tbl>
    <w:p w14:paraId="3FADDC4B"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D0A9049" w14:textId="0BE90928" w:rsidR="00874F8E" w:rsidRPr="00975852" w:rsidRDefault="00C91261" w:rsidP="00C91261">
      <w:r w:rsidRPr="00975852">
        <w:rPr>
          <w:rStyle w:val="HideTWBExt"/>
        </w:rPr>
        <w:t>&lt;/Amend&gt;</w:t>
      </w:r>
    </w:p>
    <w:p w14:paraId="1F1E9F57"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77</w:t>
      </w:r>
      <w:r w:rsidRPr="00975852">
        <w:rPr>
          <w:rStyle w:val="HideTWBExt"/>
        </w:rPr>
        <w:t>&lt;/NumAm&gt;</w:t>
      </w:r>
    </w:p>
    <w:p w14:paraId="74D39F40"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75914180" w14:textId="77777777" w:rsidR="00C91261" w:rsidRPr="00975852" w:rsidRDefault="00C91261" w:rsidP="00C91261">
      <w:pPr>
        <w:pStyle w:val="NormalBold"/>
      </w:pPr>
      <w:r w:rsidRPr="00975852">
        <w:rPr>
          <w:rStyle w:val="HideTWBExt"/>
        </w:rPr>
        <w:t>&lt;/RepeatBlock-By&gt;</w:t>
      </w:r>
    </w:p>
    <w:p w14:paraId="608AB107"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3B6382D" w14:textId="77777777" w:rsidR="00C91261" w:rsidRPr="00975852" w:rsidRDefault="00C91261" w:rsidP="00C91261">
      <w:pPr>
        <w:pStyle w:val="NormalBold"/>
      </w:pPr>
      <w:r w:rsidRPr="00975852">
        <w:rPr>
          <w:rStyle w:val="HideTWBExt"/>
        </w:rPr>
        <w:t>&lt;Article&gt;</w:t>
      </w:r>
      <w:r w:rsidRPr="00975852">
        <w:t>Odsek 33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58AB7D2" w14:textId="77777777" w:rsidTr="00E60DB9">
        <w:trPr>
          <w:trHeight w:val="240"/>
          <w:jc w:val="center"/>
        </w:trPr>
        <w:tc>
          <w:tcPr>
            <w:tcW w:w="9752" w:type="dxa"/>
            <w:gridSpan w:val="2"/>
            <w:tcBorders>
              <w:top w:val="nil"/>
              <w:left w:val="nil"/>
              <w:bottom w:val="nil"/>
              <w:right w:val="nil"/>
            </w:tcBorders>
          </w:tcPr>
          <w:p w14:paraId="4095FFFF" w14:textId="77777777" w:rsidR="00C91261" w:rsidRPr="00975852" w:rsidRDefault="00C91261" w:rsidP="00E60DB9"/>
        </w:tc>
      </w:tr>
      <w:tr w:rsidR="00755ACE" w:rsidRPr="00975852" w14:paraId="42F238BE" w14:textId="77777777" w:rsidTr="00E60DB9">
        <w:trPr>
          <w:trHeight w:val="240"/>
          <w:jc w:val="center"/>
        </w:trPr>
        <w:tc>
          <w:tcPr>
            <w:tcW w:w="4876" w:type="dxa"/>
            <w:tcBorders>
              <w:top w:val="nil"/>
              <w:left w:val="nil"/>
              <w:bottom w:val="nil"/>
              <w:right w:val="nil"/>
            </w:tcBorders>
          </w:tcPr>
          <w:p w14:paraId="45BAD97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C368753" w14:textId="77777777" w:rsidR="00C91261" w:rsidRPr="00975852" w:rsidRDefault="00C91261" w:rsidP="00E60DB9">
            <w:pPr>
              <w:pStyle w:val="AmColumnHeading"/>
            </w:pPr>
            <w:r w:rsidRPr="00975852">
              <w:t>Pozmeňujúci návrh</w:t>
            </w:r>
          </w:p>
        </w:tc>
      </w:tr>
      <w:tr w:rsidR="00755ACE" w:rsidRPr="00975852" w14:paraId="1147381F" w14:textId="77777777" w:rsidTr="00E60DB9">
        <w:trPr>
          <w:jc w:val="center"/>
        </w:trPr>
        <w:tc>
          <w:tcPr>
            <w:tcW w:w="4876" w:type="dxa"/>
            <w:tcBorders>
              <w:top w:val="nil"/>
              <w:left w:val="nil"/>
              <w:bottom w:val="nil"/>
              <w:right w:val="nil"/>
            </w:tcBorders>
          </w:tcPr>
          <w:p w14:paraId="6177B6B3" w14:textId="77777777" w:rsidR="00C91261" w:rsidRPr="00975852" w:rsidRDefault="00C91261" w:rsidP="00E60DB9">
            <w:pPr>
              <w:pStyle w:val="Normal6a"/>
            </w:pPr>
            <w:r w:rsidRPr="00975852">
              <w:t>33.</w:t>
            </w:r>
            <w:r w:rsidRPr="00975852">
              <w:tab/>
              <w:t xml:space="preserve">je znepokojený záporným hospodárskym výsledkom </w:t>
            </w:r>
            <w:proofErr w:type="spellStart"/>
            <w:r w:rsidRPr="00975852">
              <w:t>CdT</w:t>
            </w:r>
            <w:proofErr w:type="spellEnd"/>
            <w:r w:rsidRPr="00975852">
              <w:t xml:space="preserve"> vo výške 5,7 milióna EUR a neustálym poklesom prevádzkových príjmov, čo súvisí najmä s poklesom počtu fakturovaných strán o 11,4 % v roku 2024 a o 17,6 % v roku 2023; konštatuje, že rezerva na cenovú stabilitu, ktorá bola vytvorená v roku 2011 s cieľom kompenzovať výkyvy objemu dopytu od klientov a pomôcť </w:t>
            </w:r>
            <w:proofErr w:type="spellStart"/>
            <w:r w:rsidRPr="00975852">
              <w:t>CdT</w:t>
            </w:r>
            <w:proofErr w:type="spellEnd"/>
            <w:r w:rsidRPr="00975852">
              <w:t xml:space="preserve"> zabezpečiť rozpočtovú a cenovú stabilitu, dosiahla vrchol v roku 2014 na úrovni 15,6 milióna EUR a v roku 2024 klesla na 8,9 milióna EUR (pokles o 42,9 % od roku 2014); uvedomuje si, že po úplnom vyčerpaní tejto rezervy sa bude musieť akýkoľvek ďalší deficit financovať z dotácií z rozpočtu Únie, ako je stanovené v zakladajúcom nariadení o </w:t>
            </w:r>
            <w:proofErr w:type="spellStart"/>
            <w:r w:rsidRPr="00975852">
              <w:t>CdT</w:t>
            </w:r>
            <w:proofErr w:type="spellEnd"/>
            <w:r w:rsidRPr="00975852">
              <w:t xml:space="preserve">; berie na vedomie odpoveď </w:t>
            </w:r>
            <w:proofErr w:type="spellStart"/>
            <w:r w:rsidRPr="00975852">
              <w:t>CdT</w:t>
            </w:r>
            <w:proofErr w:type="spellEnd"/>
            <w:r w:rsidRPr="00975852">
              <w:t xml:space="preserve"> na udelenie absolutória za rok 2023 a vyzýva správnu radu, aby vzhľadom na neustály pokles príjmov naďalej podávala orgánu udeľujúcemu absolutórium správy o vývoji týchto plánov; </w:t>
            </w:r>
            <w:r w:rsidRPr="00975852">
              <w:rPr>
                <w:b/>
                <w:bCs/>
                <w:i/>
                <w:iCs/>
              </w:rPr>
              <w:t xml:space="preserve">nabáda </w:t>
            </w:r>
            <w:proofErr w:type="spellStart"/>
            <w:r w:rsidRPr="00975852">
              <w:rPr>
                <w:b/>
                <w:bCs/>
                <w:i/>
                <w:iCs/>
              </w:rPr>
              <w:t>CdT</w:t>
            </w:r>
            <w:proofErr w:type="spellEnd"/>
            <w:r w:rsidRPr="00975852">
              <w:rPr>
                <w:b/>
                <w:bCs/>
                <w:i/>
                <w:iCs/>
              </w:rPr>
              <w:t xml:space="preserve">, aby vzhľadom na rozmach nových technológií bezplatného prekladu, ktoré by mohli ovplyvniť počet žiadostí o preklad, určilo nové služby, ktoré by mohlo poskytovať, </w:t>
            </w:r>
            <w:r w:rsidRPr="00975852">
              <w:rPr>
                <w:b/>
                <w:bCs/>
                <w:i/>
                <w:iCs/>
              </w:rPr>
              <w:lastRenderedPageBreak/>
              <w:t>a nové zdroje príjmov</w:t>
            </w:r>
            <w:r w:rsidRPr="00975852">
              <w:t>;</w:t>
            </w:r>
          </w:p>
        </w:tc>
        <w:tc>
          <w:tcPr>
            <w:tcW w:w="4876" w:type="dxa"/>
            <w:tcBorders>
              <w:top w:val="nil"/>
              <w:left w:val="nil"/>
              <w:bottom w:val="nil"/>
              <w:right w:val="nil"/>
            </w:tcBorders>
          </w:tcPr>
          <w:p w14:paraId="48A8DD86" w14:textId="77777777" w:rsidR="00C91261" w:rsidRPr="00975852" w:rsidRDefault="00C91261" w:rsidP="00E60DB9">
            <w:pPr>
              <w:pStyle w:val="Normal6a"/>
            </w:pPr>
            <w:r w:rsidRPr="00975852">
              <w:lastRenderedPageBreak/>
              <w:t>33.</w:t>
            </w:r>
            <w:r w:rsidRPr="00975852">
              <w:tab/>
              <w:t xml:space="preserve">je znepokojený záporným hospodárskym výsledkom </w:t>
            </w:r>
            <w:proofErr w:type="spellStart"/>
            <w:r w:rsidRPr="00975852">
              <w:t>CdT</w:t>
            </w:r>
            <w:proofErr w:type="spellEnd"/>
            <w:r w:rsidRPr="00975852">
              <w:t xml:space="preserve"> vo výške 5,7 milióna EUR a neustálym poklesom prevádzkových príjmov, čo súvisí najmä s poklesom počtu fakturovaných strán o 11,4 % v roku 2024 a o 17,6 % v roku 2023; konštatuje, že rezerva na cenovú stabilitu, ktorá bola vytvorená v roku 2011 s cieľom kompenzovať výkyvy objemu dopytu od klientov a pomôcť </w:t>
            </w:r>
            <w:proofErr w:type="spellStart"/>
            <w:r w:rsidRPr="00975852">
              <w:t>CdT</w:t>
            </w:r>
            <w:proofErr w:type="spellEnd"/>
            <w:r w:rsidRPr="00975852">
              <w:t xml:space="preserve"> zabezpečiť rozpočtovú a cenovú stabilitu, dosiahla vrchol v roku 2014 na úrovni 15,6 milióna EUR a v roku 2024 klesla na 8,9 milióna EUR (pokles o 42,9 % od roku 2014); uvedomuje si, že po úplnom vyčerpaní tejto rezervy sa bude musieť akýkoľvek ďalší deficit financovať z dotácií z rozpočtu Únie, ako je stanovené v zakladajúcom nariadení o </w:t>
            </w:r>
            <w:proofErr w:type="spellStart"/>
            <w:r w:rsidRPr="00975852">
              <w:t>CdT</w:t>
            </w:r>
            <w:proofErr w:type="spellEnd"/>
            <w:r w:rsidRPr="00975852">
              <w:t xml:space="preserve">; berie na vedomie odpoveď </w:t>
            </w:r>
            <w:proofErr w:type="spellStart"/>
            <w:r w:rsidRPr="00975852">
              <w:t>CdT</w:t>
            </w:r>
            <w:proofErr w:type="spellEnd"/>
            <w:r w:rsidRPr="00975852">
              <w:t xml:space="preserve"> na udelenie absolutória za rok 2023 a vyzýva správnu radu, aby vzhľadom na neustály pokles príjmov naďalej podávala orgánu udeľujúcemu absolutórium správy o vývoji týchto plánov; </w:t>
            </w:r>
            <w:r w:rsidRPr="00975852">
              <w:rPr>
                <w:b/>
                <w:bCs/>
                <w:i/>
                <w:iCs/>
              </w:rPr>
              <w:t xml:space="preserve">vyzýva </w:t>
            </w:r>
            <w:proofErr w:type="spellStart"/>
            <w:r w:rsidRPr="00975852">
              <w:rPr>
                <w:b/>
                <w:bCs/>
                <w:i/>
                <w:iCs/>
              </w:rPr>
              <w:t>CdT</w:t>
            </w:r>
            <w:proofErr w:type="spellEnd"/>
            <w:r w:rsidRPr="00975852">
              <w:rPr>
                <w:b/>
                <w:bCs/>
                <w:i/>
                <w:iCs/>
              </w:rPr>
              <w:t xml:space="preserve">, aby v priebehu roka prehodnotilo svoju činnosť a zvážilo primerané prerozdelenie svojich pracovných miest vzhľadom na prevahu nových bezplatných prekladateľských </w:t>
            </w:r>
            <w:r w:rsidRPr="00975852">
              <w:rPr>
                <w:b/>
                <w:bCs/>
                <w:i/>
                <w:iCs/>
              </w:rPr>
              <w:lastRenderedPageBreak/>
              <w:t>technológií, ktoré vysvetľujú neustály a trvalý pokles jeho činnosti, s cieľom znížiť rozpočet pridelený orgánmi, ktoré využívajú jeho služby; žiada, aby sa zvážilo ukončenie mandátu agentúry</w:t>
            </w:r>
            <w:r w:rsidRPr="00975852">
              <w:t>;</w:t>
            </w:r>
          </w:p>
        </w:tc>
      </w:tr>
    </w:tbl>
    <w:p w14:paraId="7440B9F3"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39DA0538" w14:textId="722AA46C" w:rsidR="00874F8E" w:rsidRPr="00975852" w:rsidRDefault="00C91261" w:rsidP="00C91261">
      <w:r w:rsidRPr="00975852">
        <w:rPr>
          <w:rStyle w:val="HideTWBExt"/>
        </w:rPr>
        <w:t>&lt;/Amend&gt;</w:t>
      </w:r>
    </w:p>
    <w:p w14:paraId="286E2438"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78</w:t>
      </w:r>
      <w:r w:rsidRPr="00975852">
        <w:rPr>
          <w:rStyle w:val="HideTWBExt"/>
        </w:rPr>
        <w:t>&lt;/NumAm&gt;</w:t>
      </w:r>
    </w:p>
    <w:p w14:paraId="247044EC"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0210DDA4" w14:textId="77777777" w:rsidR="00C91261" w:rsidRPr="00975852" w:rsidRDefault="00C91261" w:rsidP="00C91261">
      <w:pPr>
        <w:pStyle w:val="NormalBold"/>
      </w:pPr>
      <w:r w:rsidRPr="00975852">
        <w:rPr>
          <w:rStyle w:val="HideTWBExt"/>
        </w:rPr>
        <w:t>&lt;/RepeatBlock-By&gt;</w:t>
      </w:r>
    </w:p>
    <w:p w14:paraId="5C139021"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58D1AA1" w14:textId="77777777" w:rsidR="00C91261" w:rsidRPr="00975852" w:rsidRDefault="00C91261" w:rsidP="00C91261">
      <w:pPr>
        <w:pStyle w:val="NormalBold"/>
      </w:pPr>
      <w:r w:rsidRPr="00975852">
        <w:rPr>
          <w:rStyle w:val="HideTWBExt"/>
        </w:rPr>
        <w:t>&lt;Article&gt;</w:t>
      </w:r>
      <w:r w:rsidRPr="00975852">
        <w:t>Odsek 34</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562C472" w14:textId="77777777" w:rsidTr="00E60DB9">
        <w:trPr>
          <w:trHeight w:val="240"/>
          <w:jc w:val="center"/>
        </w:trPr>
        <w:tc>
          <w:tcPr>
            <w:tcW w:w="9752" w:type="dxa"/>
            <w:gridSpan w:val="2"/>
            <w:tcBorders>
              <w:top w:val="nil"/>
              <w:left w:val="nil"/>
              <w:bottom w:val="nil"/>
              <w:right w:val="nil"/>
            </w:tcBorders>
          </w:tcPr>
          <w:p w14:paraId="41437EC3" w14:textId="77777777" w:rsidR="00C91261" w:rsidRPr="00975852" w:rsidRDefault="00C91261" w:rsidP="00E60DB9"/>
        </w:tc>
      </w:tr>
      <w:tr w:rsidR="00755ACE" w:rsidRPr="00975852" w14:paraId="7F50D040" w14:textId="77777777" w:rsidTr="00E60DB9">
        <w:trPr>
          <w:trHeight w:val="240"/>
          <w:jc w:val="center"/>
        </w:trPr>
        <w:tc>
          <w:tcPr>
            <w:tcW w:w="4876" w:type="dxa"/>
            <w:tcBorders>
              <w:top w:val="nil"/>
              <w:left w:val="nil"/>
              <w:bottom w:val="nil"/>
              <w:right w:val="nil"/>
            </w:tcBorders>
          </w:tcPr>
          <w:p w14:paraId="49173FC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BF77504" w14:textId="77777777" w:rsidR="00C91261" w:rsidRPr="00975852" w:rsidRDefault="00C91261" w:rsidP="00E60DB9">
            <w:pPr>
              <w:pStyle w:val="AmColumnHeading"/>
            </w:pPr>
            <w:r w:rsidRPr="00975852">
              <w:t>Pozmeňujúci návrh</w:t>
            </w:r>
          </w:p>
        </w:tc>
      </w:tr>
      <w:tr w:rsidR="00755ACE" w:rsidRPr="00975852" w14:paraId="3D0DC768" w14:textId="77777777" w:rsidTr="00E60DB9">
        <w:trPr>
          <w:jc w:val="center"/>
        </w:trPr>
        <w:tc>
          <w:tcPr>
            <w:tcW w:w="4876" w:type="dxa"/>
            <w:tcBorders>
              <w:top w:val="nil"/>
              <w:left w:val="nil"/>
              <w:bottom w:val="nil"/>
              <w:right w:val="nil"/>
            </w:tcBorders>
          </w:tcPr>
          <w:p w14:paraId="5A52111F" w14:textId="77777777" w:rsidR="00C91261" w:rsidRPr="00975852" w:rsidRDefault="00C91261" w:rsidP="00E60DB9">
            <w:pPr>
              <w:pStyle w:val="Normal6a"/>
            </w:pPr>
            <w:r w:rsidRPr="00975852">
              <w:t>34.</w:t>
            </w:r>
            <w:r w:rsidRPr="00975852">
              <w:tab/>
              <w:t>trvá na tom, že hoci v nariadení o rozpočtových pravidlách nie sú stanovené stropy pre prenesené rozpočtové prostriedky, opakované a nadmerne vysoké prenosy ohrozujú zásadu ročnej platnosti rozpočtu a </w:t>
            </w:r>
            <w:r w:rsidRPr="00975852">
              <w:rPr>
                <w:b/>
                <w:bCs/>
                <w:i/>
                <w:iCs/>
              </w:rPr>
              <w:t>môžu naznačovať</w:t>
            </w:r>
            <w:r w:rsidRPr="00975852">
              <w:t xml:space="preserve"> štrukturálne problémy v rozpočtovom procese a cykle plnenia rozpočtu;</w:t>
            </w:r>
          </w:p>
        </w:tc>
        <w:tc>
          <w:tcPr>
            <w:tcW w:w="4876" w:type="dxa"/>
            <w:tcBorders>
              <w:top w:val="nil"/>
              <w:left w:val="nil"/>
              <w:bottom w:val="nil"/>
              <w:right w:val="nil"/>
            </w:tcBorders>
          </w:tcPr>
          <w:p w14:paraId="1967C56E" w14:textId="77777777" w:rsidR="00C91261" w:rsidRPr="00975852" w:rsidRDefault="00C91261" w:rsidP="00E60DB9">
            <w:pPr>
              <w:pStyle w:val="Normal6a"/>
            </w:pPr>
            <w:r w:rsidRPr="00975852">
              <w:t>34.</w:t>
            </w:r>
            <w:r w:rsidRPr="00975852">
              <w:tab/>
              <w:t>trvá na tom, že hoci v nariadení o rozpočtových pravidlách nie sú stanovené stropy pre prenesené rozpočtové prostriedky, opakované a nadmerne vysoké prenosy ohrozujú zásadu ročnej platnosti rozpočtu a </w:t>
            </w:r>
            <w:r w:rsidRPr="00975852">
              <w:rPr>
                <w:b/>
                <w:bCs/>
                <w:i/>
                <w:iCs/>
              </w:rPr>
              <w:t>naznačujú</w:t>
            </w:r>
            <w:r w:rsidRPr="00975852">
              <w:t xml:space="preserve"> štrukturálne problémy v rozpočtovom procese a cykle plnenia rozpočtu; </w:t>
            </w:r>
            <w:r w:rsidRPr="00975852">
              <w:rPr>
                <w:b/>
                <w:i/>
              </w:rPr>
              <w:t>vyzýva Komisiu, aby od agentúr s opakovanými prenosmi, ktoré presahujú 15 %, požadovala, aby do šiestich mesiacov predložili plány nápravných opatrení vrátane posúdenia, či sú požadované rozpočtové prostriedky v súlade so skutočnou kapacitou plnenia;</w:t>
            </w:r>
          </w:p>
        </w:tc>
      </w:tr>
    </w:tbl>
    <w:p w14:paraId="54A7AE55"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9342C5F" w14:textId="3FD7CCA5" w:rsidR="00874F8E" w:rsidRPr="00975852" w:rsidRDefault="00C91261" w:rsidP="00C91261">
      <w:r w:rsidRPr="00975852">
        <w:rPr>
          <w:rStyle w:val="HideTWBExt"/>
        </w:rPr>
        <w:t>&lt;/Amend&gt;</w:t>
      </w:r>
    </w:p>
    <w:p w14:paraId="7B80FFC6"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79</w:t>
      </w:r>
      <w:r w:rsidRPr="00975852">
        <w:rPr>
          <w:rStyle w:val="HideTWBExt"/>
        </w:rPr>
        <w:t>&lt;/NumAm&gt;</w:t>
      </w:r>
    </w:p>
    <w:p w14:paraId="1EE143BF"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42F0B0C2" w14:textId="77777777" w:rsidR="00C91261" w:rsidRPr="00975852" w:rsidRDefault="00C91261" w:rsidP="00C91261">
      <w:pPr>
        <w:pStyle w:val="NormalBold"/>
      </w:pPr>
      <w:r w:rsidRPr="00975852">
        <w:rPr>
          <w:rStyle w:val="HideTWBExt"/>
        </w:rPr>
        <w:t>&lt;/RepeatBlock-By&gt;</w:t>
      </w:r>
    </w:p>
    <w:p w14:paraId="26B9C91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0632256" w14:textId="77777777" w:rsidR="00C91261" w:rsidRPr="00975852" w:rsidRDefault="00C91261" w:rsidP="00C91261">
      <w:pPr>
        <w:pStyle w:val="NormalBold"/>
      </w:pPr>
      <w:r w:rsidRPr="00975852">
        <w:rPr>
          <w:rStyle w:val="HideTWBExt"/>
        </w:rPr>
        <w:t>&lt;Article&gt;</w:t>
      </w:r>
      <w:r w:rsidRPr="00975852">
        <w:t>Odsek 35</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F144D12" w14:textId="77777777" w:rsidTr="00E60DB9">
        <w:trPr>
          <w:trHeight w:val="240"/>
          <w:jc w:val="center"/>
        </w:trPr>
        <w:tc>
          <w:tcPr>
            <w:tcW w:w="9752" w:type="dxa"/>
            <w:gridSpan w:val="2"/>
            <w:tcBorders>
              <w:top w:val="nil"/>
              <w:left w:val="nil"/>
              <w:bottom w:val="nil"/>
              <w:right w:val="nil"/>
            </w:tcBorders>
          </w:tcPr>
          <w:p w14:paraId="36290792" w14:textId="77777777" w:rsidR="00C91261" w:rsidRPr="00975852" w:rsidRDefault="00C91261" w:rsidP="00E60DB9"/>
        </w:tc>
      </w:tr>
      <w:tr w:rsidR="00755ACE" w:rsidRPr="00975852" w14:paraId="693B7475" w14:textId="77777777" w:rsidTr="00E60DB9">
        <w:trPr>
          <w:trHeight w:val="240"/>
          <w:jc w:val="center"/>
        </w:trPr>
        <w:tc>
          <w:tcPr>
            <w:tcW w:w="4876" w:type="dxa"/>
            <w:tcBorders>
              <w:top w:val="nil"/>
              <w:left w:val="nil"/>
              <w:bottom w:val="nil"/>
              <w:right w:val="nil"/>
            </w:tcBorders>
          </w:tcPr>
          <w:p w14:paraId="28DD8DF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69D3D09" w14:textId="77777777" w:rsidR="00C91261" w:rsidRPr="00975852" w:rsidRDefault="00C91261" w:rsidP="00E60DB9">
            <w:pPr>
              <w:pStyle w:val="AmColumnHeading"/>
            </w:pPr>
            <w:r w:rsidRPr="00975852">
              <w:t>Pozmeňujúci návrh</w:t>
            </w:r>
          </w:p>
        </w:tc>
      </w:tr>
      <w:tr w:rsidR="00755ACE" w:rsidRPr="00975852" w14:paraId="2F41BA0C" w14:textId="77777777" w:rsidTr="00E60DB9">
        <w:trPr>
          <w:jc w:val="center"/>
        </w:trPr>
        <w:tc>
          <w:tcPr>
            <w:tcW w:w="4876" w:type="dxa"/>
            <w:tcBorders>
              <w:top w:val="nil"/>
              <w:left w:val="nil"/>
              <w:bottom w:val="nil"/>
              <w:right w:val="nil"/>
            </w:tcBorders>
          </w:tcPr>
          <w:p w14:paraId="28EFA5D1" w14:textId="77777777" w:rsidR="00C91261" w:rsidRPr="00975852" w:rsidRDefault="00C91261" w:rsidP="00E60DB9">
            <w:pPr>
              <w:pStyle w:val="Normal6a"/>
            </w:pPr>
            <w:r w:rsidRPr="00975852">
              <w:t>35.</w:t>
            </w:r>
            <w:r w:rsidRPr="00975852">
              <w:tab/>
              <w:t xml:space="preserve">konštatuje, že v roku 2024 zaznamenalo 11 agentúr (ACER, ECDC, EFCA, EIGE, ELA, EMA, ENISA, ESA, </w:t>
            </w:r>
            <w:proofErr w:type="spellStart"/>
            <w:r w:rsidRPr="00975852">
              <w:t>eu</w:t>
            </w:r>
            <w:proofErr w:type="spellEnd"/>
            <w:r w:rsidRPr="00975852">
              <w:t xml:space="preserve">-LISA, EU-OSHA, </w:t>
            </w:r>
            <w:proofErr w:type="spellStart"/>
            <w:r w:rsidRPr="00975852">
              <w:t>Eurofound</w:t>
            </w:r>
            <w:proofErr w:type="spellEnd"/>
            <w:r w:rsidRPr="00975852">
              <w:t xml:space="preserve">, EUSPA, </w:t>
            </w:r>
            <w:r w:rsidRPr="00975852">
              <w:lastRenderedPageBreak/>
              <w:t>FRA a </w:t>
            </w:r>
            <w:proofErr w:type="spellStart"/>
            <w:r w:rsidRPr="00975852">
              <w:t>Frontex</w:t>
            </w:r>
            <w:proofErr w:type="spellEnd"/>
            <w:r w:rsidRPr="00975852">
              <w:t xml:space="preserve">) úrovne prenesených rozpočtových prostriedkov, ktoré prekročili 15 % vo všetkých rozpočtových hlavách dohromady, pričom boli zrejmé opakujúce sa vzorce; konštatuje, že prenesené rozpočtové prostriedky predstavovali v prípade agentúry </w:t>
            </w:r>
            <w:proofErr w:type="spellStart"/>
            <w:r w:rsidRPr="00975852">
              <w:t>Frontex</w:t>
            </w:r>
            <w:proofErr w:type="spellEnd"/>
            <w:r w:rsidRPr="00975852">
              <w:t xml:space="preserve"> viac ako 40 % a v prípade agentúry ESA viac ako 30 %;</w:t>
            </w:r>
          </w:p>
        </w:tc>
        <w:tc>
          <w:tcPr>
            <w:tcW w:w="4876" w:type="dxa"/>
            <w:tcBorders>
              <w:top w:val="nil"/>
              <w:left w:val="nil"/>
              <w:bottom w:val="nil"/>
              <w:right w:val="nil"/>
            </w:tcBorders>
          </w:tcPr>
          <w:p w14:paraId="0CB8F954" w14:textId="77777777" w:rsidR="00C91261" w:rsidRPr="00975852" w:rsidRDefault="00C91261" w:rsidP="00E60DB9">
            <w:pPr>
              <w:pStyle w:val="Normal6a"/>
            </w:pPr>
            <w:r w:rsidRPr="00975852">
              <w:lastRenderedPageBreak/>
              <w:t>35.</w:t>
            </w:r>
            <w:r w:rsidRPr="00975852">
              <w:tab/>
              <w:t xml:space="preserve">konštatuje, že v roku 2024 zaznamenalo 11 agentúr (ACER, ECDC, EFCA, EIGE, ELA, EMA, ENISA, ESA, </w:t>
            </w:r>
            <w:proofErr w:type="spellStart"/>
            <w:r w:rsidRPr="00975852">
              <w:t>eu</w:t>
            </w:r>
            <w:proofErr w:type="spellEnd"/>
            <w:r w:rsidRPr="00975852">
              <w:t xml:space="preserve">-LISA, EU-OSHA, </w:t>
            </w:r>
            <w:proofErr w:type="spellStart"/>
            <w:r w:rsidRPr="00975852">
              <w:t>Eurofound</w:t>
            </w:r>
            <w:proofErr w:type="spellEnd"/>
            <w:r w:rsidRPr="00975852">
              <w:t xml:space="preserve">, EUSPA, </w:t>
            </w:r>
            <w:r w:rsidRPr="00975852">
              <w:lastRenderedPageBreak/>
              <w:t>FRA a </w:t>
            </w:r>
            <w:proofErr w:type="spellStart"/>
            <w:r w:rsidRPr="00975852">
              <w:t>Frontex</w:t>
            </w:r>
            <w:proofErr w:type="spellEnd"/>
            <w:r w:rsidRPr="00975852">
              <w:t xml:space="preserve">) úrovne prenesených rozpočtových prostriedkov, ktoré prekročili 15 % vo všetkých rozpočtových hlavách dohromady, pričom boli zrejmé opakujúce sa vzorce; konštatuje, že prenesené rozpočtové prostriedky predstavovali v prípade agentúry </w:t>
            </w:r>
            <w:proofErr w:type="spellStart"/>
            <w:r w:rsidRPr="00975852">
              <w:t>Frontex</w:t>
            </w:r>
            <w:proofErr w:type="spellEnd"/>
            <w:r w:rsidRPr="00975852">
              <w:t xml:space="preserve"> viac ako 40 % a v prípade agentúry ESA viac ako 30 %; </w:t>
            </w:r>
            <w:r w:rsidRPr="00975852">
              <w:rPr>
                <w:b/>
                <w:i/>
              </w:rPr>
              <w:t>vyzýva agentúry, aby zlepšili viacročné plánovanie, plánovanie verejného obstarávania a prognózovanie záväzkov s cieľom zabezpečiť, aby sa rozpočtové prostriedky čerpali v rámci rozpočtového roka, na ktorý boli schválené; </w:t>
            </w:r>
          </w:p>
        </w:tc>
      </w:tr>
    </w:tbl>
    <w:p w14:paraId="078B307C"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8E3E515" w14:textId="01CFBB86" w:rsidR="00874F8E" w:rsidRPr="00975852" w:rsidRDefault="00C91261" w:rsidP="00C91261">
      <w:r w:rsidRPr="00975852">
        <w:rPr>
          <w:rStyle w:val="HideTWBExt"/>
        </w:rPr>
        <w:t>&lt;/Amend&gt;</w:t>
      </w:r>
    </w:p>
    <w:p w14:paraId="217EB5FB"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80</w:t>
      </w:r>
      <w:r w:rsidRPr="00975852">
        <w:rPr>
          <w:rStyle w:val="HideTWBExt"/>
        </w:rPr>
        <w:t>&lt;/NumAm&gt;</w:t>
      </w:r>
    </w:p>
    <w:p w14:paraId="1518182E"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586466D0" w14:textId="77777777" w:rsidR="00C91261" w:rsidRPr="00975852" w:rsidRDefault="00C91261" w:rsidP="00C91261">
      <w:pPr>
        <w:pStyle w:val="NormalBold"/>
      </w:pPr>
      <w:r w:rsidRPr="00975852">
        <w:rPr>
          <w:rStyle w:val="HideTWBExt"/>
        </w:rPr>
        <w:t>&lt;/RepeatBlock-By&gt;</w:t>
      </w:r>
    </w:p>
    <w:p w14:paraId="1EC92C0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6ABDD8B" w14:textId="77777777" w:rsidR="00C91261" w:rsidRPr="00975852" w:rsidRDefault="00C91261" w:rsidP="00C91261">
      <w:pPr>
        <w:pStyle w:val="NormalBold"/>
      </w:pPr>
      <w:r w:rsidRPr="00975852">
        <w:rPr>
          <w:rStyle w:val="HideTWBExt"/>
        </w:rPr>
        <w:t>&lt;Article&gt;</w:t>
      </w:r>
      <w:r w:rsidRPr="00975852">
        <w:t>Odsek 35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63B2753" w14:textId="77777777" w:rsidTr="00E60DB9">
        <w:trPr>
          <w:trHeight w:val="240"/>
          <w:jc w:val="center"/>
        </w:trPr>
        <w:tc>
          <w:tcPr>
            <w:tcW w:w="9752" w:type="dxa"/>
            <w:gridSpan w:val="2"/>
            <w:tcBorders>
              <w:top w:val="nil"/>
              <w:left w:val="nil"/>
              <w:bottom w:val="nil"/>
              <w:right w:val="nil"/>
            </w:tcBorders>
          </w:tcPr>
          <w:p w14:paraId="2A5EE9C6" w14:textId="77777777" w:rsidR="00C91261" w:rsidRPr="00975852" w:rsidRDefault="00C91261" w:rsidP="00E60DB9"/>
        </w:tc>
      </w:tr>
      <w:tr w:rsidR="00755ACE" w:rsidRPr="00975852" w14:paraId="63679032" w14:textId="77777777" w:rsidTr="00E60DB9">
        <w:trPr>
          <w:trHeight w:val="240"/>
          <w:jc w:val="center"/>
        </w:trPr>
        <w:tc>
          <w:tcPr>
            <w:tcW w:w="4876" w:type="dxa"/>
            <w:tcBorders>
              <w:top w:val="nil"/>
              <w:left w:val="nil"/>
              <w:bottom w:val="nil"/>
              <w:right w:val="nil"/>
            </w:tcBorders>
          </w:tcPr>
          <w:p w14:paraId="76605F2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A308B94" w14:textId="77777777" w:rsidR="00C91261" w:rsidRPr="00975852" w:rsidRDefault="00C91261" w:rsidP="00E60DB9">
            <w:pPr>
              <w:pStyle w:val="AmColumnHeading"/>
            </w:pPr>
            <w:r w:rsidRPr="00975852">
              <w:t>Pozmeňujúci návrh</w:t>
            </w:r>
          </w:p>
        </w:tc>
      </w:tr>
      <w:tr w:rsidR="00755ACE" w:rsidRPr="00975852" w14:paraId="04450E96" w14:textId="77777777" w:rsidTr="00E60DB9">
        <w:trPr>
          <w:jc w:val="center"/>
        </w:trPr>
        <w:tc>
          <w:tcPr>
            <w:tcW w:w="4876" w:type="dxa"/>
            <w:tcBorders>
              <w:top w:val="nil"/>
              <w:left w:val="nil"/>
              <w:bottom w:val="nil"/>
              <w:right w:val="nil"/>
            </w:tcBorders>
          </w:tcPr>
          <w:p w14:paraId="1713A96E" w14:textId="77777777" w:rsidR="00C91261" w:rsidRPr="00975852" w:rsidRDefault="00C91261" w:rsidP="00E60DB9">
            <w:pPr>
              <w:pStyle w:val="Normal6a"/>
            </w:pPr>
          </w:p>
        </w:tc>
        <w:tc>
          <w:tcPr>
            <w:tcW w:w="4876" w:type="dxa"/>
            <w:tcBorders>
              <w:top w:val="nil"/>
              <w:left w:val="nil"/>
              <w:bottom w:val="nil"/>
              <w:right w:val="nil"/>
            </w:tcBorders>
          </w:tcPr>
          <w:p w14:paraId="68579D93" w14:textId="77777777" w:rsidR="00C91261" w:rsidRPr="00975852" w:rsidRDefault="00C91261" w:rsidP="00E60DB9">
            <w:pPr>
              <w:pStyle w:val="Normal6a"/>
            </w:pPr>
            <w:r w:rsidRPr="00975852">
              <w:rPr>
                <w:b/>
                <w:i/>
              </w:rPr>
              <w:t>35a.</w:t>
            </w:r>
            <w:r w:rsidRPr="00975852">
              <w:tab/>
            </w:r>
            <w:r w:rsidRPr="00975852">
              <w:rPr>
                <w:b/>
                <w:i/>
              </w:rPr>
              <w:t>odmieta preto žiadosť agentúry FRA o zvýšenie finančných prostriedkov; zdôrazňuje, že agentúra FRA by mala plniť svoj mandát neutrálne a transparentne; pripomína, že rozpočet agentúry by sa mal využívať výlučne na nestrannú analýzu založenú na dôkazoch a na plnenie jej základných právnych úloh; žiada preto, aby sa skončili neustále pokusy agentúry zasahovať do činnosti inštitúcií a agentúr, najmä tých, ktoré majú vlastných zamestnancov zodpovedných za základné práva; žiada, aby sa zvážilo ukončenie mandátu tejto agentúry, pretože duplikuje služby viacerých agentúr, čo obmedzuje jej pridanú hodnotu;</w:t>
            </w:r>
          </w:p>
        </w:tc>
      </w:tr>
    </w:tbl>
    <w:p w14:paraId="684D3F78"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36554463" w14:textId="7688DA86" w:rsidR="00874F8E" w:rsidRPr="00975852" w:rsidRDefault="00C91261" w:rsidP="00C91261">
      <w:r w:rsidRPr="00975852">
        <w:rPr>
          <w:rStyle w:val="HideTWBExt"/>
        </w:rPr>
        <w:t>&lt;/Amend&gt;</w:t>
      </w:r>
    </w:p>
    <w:p w14:paraId="7003A833" w14:textId="77777777" w:rsidR="00C91261" w:rsidRPr="00975852" w:rsidRDefault="00C91261" w:rsidP="00C91261">
      <w:pPr>
        <w:pStyle w:val="AmNumberTabs"/>
      </w:pPr>
      <w:r w:rsidRPr="00975852">
        <w:rPr>
          <w:rStyle w:val="HideTWBExt"/>
        </w:rPr>
        <w:lastRenderedPageBreak/>
        <w:t>&lt;Amend&gt;</w:t>
      </w:r>
      <w:r w:rsidRPr="00975852">
        <w:t>Pozmeňujúci návrh</w:t>
      </w:r>
      <w:r w:rsidRPr="00975852">
        <w:tab/>
      </w:r>
      <w:r w:rsidRPr="00975852">
        <w:tab/>
      </w:r>
      <w:r w:rsidRPr="00975852">
        <w:rPr>
          <w:rStyle w:val="HideTWBExt"/>
        </w:rPr>
        <w:t>&lt;NumAm&gt;</w:t>
      </w:r>
      <w:r w:rsidRPr="00975852">
        <w:t>81</w:t>
      </w:r>
      <w:r w:rsidRPr="00975852">
        <w:rPr>
          <w:rStyle w:val="HideTWBExt"/>
        </w:rPr>
        <w:t>&lt;/NumAm&gt;</w:t>
      </w:r>
    </w:p>
    <w:p w14:paraId="57588FCE" w14:textId="77777777" w:rsidR="00C91261" w:rsidRPr="00975852" w:rsidRDefault="00C91261" w:rsidP="00C91261">
      <w:pPr>
        <w:pStyle w:val="NormalBold"/>
      </w:pPr>
      <w:r w:rsidRPr="00975852">
        <w:rPr>
          <w:rStyle w:val="HideTWBExt"/>
        </w:rPr>
        <w:t>&lt;RepeatBlock-By&gt;&lt;Members&gt;</w:t>
      </w:r>
      <w:proofErr w:type="spellStart"/>
      <w:r w:rsidRPr="00975852">
        <w:t>Jonas</w:t>
      </w:r>
      <w:proofErr w:type="spellEnd"/>
      <w:r w:rsidRPr="00975852">
        <w:t xml:space="preserve"> </w:t>
      </w:r>
      <w:proofErr w:type="spellStart"/>
      <w:r w:rsidRPr="00975852">
        <w:t>Sjöstedt</w:t>
      </w:r>
      <w:proofErr w:type="spellEnd"/>
      <w:r w:rsidRPr="00975852">
        <w:rPr>
          <w:rStyle w:val="HideTWBExt"/>
        </w:rPr>
        <w:t>&lt;/Members&gt;</w:t>
      </w:r>
    </w:p>
    <w:p w14:paraId="7B91C599" w14:textId="77777777" w:rsidR="00C91261" w:rsidRPr="00975852" w:rsidRDefault="00C91261" w:rsidP="00C91261">
      <w:pPr>
        <w:pStyle w:val="NormalBold"/>
      </w:pPr>
      <w:r w:rsidRPr="00975852">
        <w:rPr>
          <w:rStyle w:val="HideTWBExt"/>
        </w:rPr>
        <w:t>&lt;/RepeatBlock-By&gt;</w:t>
      </w:r>
    </w:p>
    <w:p w14:paraId="225670C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9312EE0" w14:textId="77777777" w:rsidR="00C91261" w:rsidRPr="00975852" w:rsidRDefault="00C91261" w:rsidP="00C91261">
      <w:pPr>
        <w:pStyle w:val="NormalBold"/>
      </w:pPr>
      <w:r w:rsidRPr="00975852">
        <w:rPr>
          <w:rStyle w:val="HideTWBExt"/>
        </w:rPr>
        <w:t>&lt;Article&gt;</w:t>
      </w:r>
      <w:r w:rsidRPr="00975852">
        <w:t>Odsek 35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7D7279D" w14:textId="77777777" w:rsidTr="00E60DB9">
        <w:trPr>
          <w:trHeight w:val="240"/>
          <w:jc w:val="center"/>
        </w:trPr>
        <w:tc>
          <w:tcPr>
            <w:tcW w:w="9752" w:type="dxa"/>
            <w:gridSpan w:val="2"/>
            <w:tcBorders>
              <w:top w:val="nil"/>
              <w:left w:val="nil"/>
              <w:bottom w:val="nil"/>
              <w:right w:val="nil"/>
            </w:tcBorders>
          </w:tcPr>
          <w:p w14:paraId="1EE02423" w14:textId="77777777" w:rsidR="00C91261" w:rsidRPr="00975852" w:rsidRDefault="00C91261" w:rsidP="00E60DB9"/>
        </w:tc>
      </w:tr>
      <w:tr w:rsidR="00755ACE" w:rsidRPr="00975852" w14:paraId="6F8D5CFD" w14:textId="77777777" w:rsidTr="00E60DB9">
        <w:trPr>
          <w:trHeight w:val="240"/>
          <w:jc w:val="center"/>
        </w:trPr>
        <w:tc>
          <w:tcPr>
            <w:tcW w:w="4876" w:type="dxa"/>
            <w:tcBorders>
              <w:top w:val="nil"/>
              <w:left w:val="nil"/>
              <w:bottom w:val="nil"/>
              <w:right w:val="nil"/>
            </w:tcBorders>
          </w:tcPr>
          <w:p w14:paraId="34175DC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F761194" w14:textId="77777777" w:rsidR="00C91261" w:rsidRPr="00975852" w:rsidRDefault="00C91261" w:rsidP="00E60DB9">
            <w:pPr>
              <w:pStyle w:val="AmColumnHeading"/>
            </w:pPr>
            <w:r w:rsidRPr="00975852">
              <w:t>Pozmeňujúci návrh</w:t>
            </w:r>
          </w:p>
        </w:tc>
      </w:tr>
      <w:tr w:rsidR="00755ACE" w:rsidRPr="00975852" w14:paraId="4305EB92" w14:textId="77777777" w:rsidTr="00E60DB9">
        <w:trPr>
          <w:jc w:val="center"/>
        </w:trPr>
        <w:tc>
          <w:tcPr>
            <w:tcW w:w="4876" w:type="dxa"/>
            <w:tcBorders>
              <w:top w:val="nil"/>
              <w:left w:val="nil"/>
              <w:bottom w:val="nil"/>
              <w:right w:val="nil"/>
            </w:tcBorders>
          </w:tcPr>
          <w:p w14:paraId="1D354A6D" w14:textId="77777777" w:rsidR="00C91261" w:rsidRPr="00975852" w:rsidRDefault="00C91261" w:rsidP="00E60DB9">
            <w:pPr>
              <w:pStyle w:val="Normal6a"/>
            </w:pPr>
          </w:p>
        </w:tc>
        <w:tc>
          <w:tcPr>
            <w:tcW w:w="4876" w:type="dxa"/>
            <w:tcBorders>
              <w:top w:val="nil"/>
              <w:left w:val="nil"/>
              <w:bottom w:val="nil"/>
              <w:right w:val="nil"/>
            </w:tcBorders>
          </w:tcPr>
          <w:p w14:paraId="2074FC76" w14:textId="77777777" w:rsidR="00C91261" w:rsidRPr="00975852" w:rsidRDefault="00C91261" w:rsidP="00E60DB9">
            <w:pPr>
              <w:pStyle w:val="Normal6a"/>
            </w:pPr>
            <w:r w:rsidRPr="00975852">
              <w:rPr>
                <w:b/>
                <w:i/>
              </w:rPr>
              <w:t>35a.</w:t>
            </w:r>
            <w:r w:rsidRPr="00975852">
              <w:tab/>
            </w:r>
            <w:r w:rsidRPr="00975852">
              <w:rPr>
                <w:b/>
                <w:i/>
              </w:rPr>
              <w:t xml:space="preserve">konštatuje, že v roku 2024 agentúra </w:t>
            </w:r>
            <w:proofErr w:type="spellStart"/>
            <w:r w:rsidRPr="00975852">
              <w:rPr>
                <w:b/>
                <w:i/>
              </w:rPr>
              <w:t>Frontex</w:t>
            </w:r>
            <w:proofErr w:type="spellEnd"/>
            <w:r w:rsidRPr="00975852">
              <w:rPr>
                <w:b/>
                <w:i/>
              </w:rPr>
              <w:t xml:space="preserve"> preniesla 43 % ročných nediferencovaných rozpočtových prostriedkov do roku 2025 a že Európsky dvor audítorov vo výročnej správe o agentúrach EÚ za rozpočtový rok 2024 zdôraznil, že opakované vysoké miery prenosov narúšajú zásadu ročnej platnosti rozpočtu a svedčia o štrukturálnych problémoch v rozpočtovom procese a cykle plnenia rozpočtu;</w:t>
            </w:r>
          </w:p>
        </w:tc>
      </w:tr>
    </w:tbl>
    <w:p w14:paraId="552B1C6D"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B93FBDC" w14:textId="71EE5A03" w:rsidR="00874F8E" w:rsidRPr="00975852" w:rsidRDefault="00C91261" w:rsidP="00C91261">
      <w:r w:rsidRPr="00975852">
        <w:rPr>
          <w:rStyle w:val="HideTWBExt"/>
        </w:rPr>
        <w:t>&lt;/Amend&gt;</w:t>
      </w:r>
    </w:p>
    <w:p w14:paraId="5F542B8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82</w:t>
      </w:r>
      <w:r w:rsidRPr="00975852">
        <w:rPr>
          <w:rStyle w:val="HideTWBExt"/>
        </w:rPr>
        <w:t>&lt;/NumAm&gt;</w:t>
      </w:r>
    </w:p>
    <w:p w14:paraId="3B15BAE5"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4BAFC486" w14:textId="77777777" w:rsidR="00C91261" w:rsidRPr="00975852" w:rsidRDefault="00C91261" w:rsidP="00C91261">
      <w:pPr>
        <w:pStyle w:val="NormalBold"/>
      </w:pPr>
      <w:r w:rsidRPr="00975852">
        <w:rPr>
          <w:rStyle w:val="HideTWBExt"/>
        </w:rPr>
        <w:t>&lt;/RepeatBlock-By&gt;</w:t>
      </w:r>
    </w:p>
    <w:p w14:paraId="311320A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5D83D39" w14:textId="77777777" w:rsidR="00C91261" w:rsidRPr="00975852" w:rsidRDefault="00C91261" w:rsidP="00C91261">
      <w:pPr>
        <w:pStyle w:val="NormalBold"/>
      </w:pPr>
      <w:r w:rsidRPr="00975852">
        <w:rPr>
          <w:rStyle w:val="HideTWBExt"/>
        </w:rPr>
        <w:t>&lt;Article&gt;</w:t>
      </w:r>
      <w:r w:rsidRPr="00975852">
        <w:t>Odsek 35 b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BAFFB22" w14:textId="77777777" w:rsidTr="00E60DB9">
        <w:trPr>
          <w:trHeight w:val="240"/>
          <w:jc w:val="center"/>
        </w:trPr>
        <w:tc>
          <w:tcPr>
            <w:tcW w:w="9752" w:type="dxa"/>
            <w:gridSpan w:val="2"/>
            <w:tcBorders>
              <w:top w:val="nil"/>
              <w:left w:val="nil"/>
              <w:bottom w:val="nil"/>
              <w:right w:val="nil"/>
            </w:tcBorders>
          </w:tcPr>
          <w:p w14:paraId="13B18109" w14:textId="77777777" w:rsidR="00C91261" w:rsidRPr="00975852" w:rsidRDefault="00C91261" w:rsidP="00E60DB9"/>
        </w:tc>
      </w:tr>
      <w:tr w:rsidR="00755ACE" w:rsidRPr="00975852" w14:paraId="68CFB35F" w14:textId="77777777" w:rsidTr="00E60DB9">
        <w:trPr>
          <w:trHeight w:val="240"/>
          <w:jc w:val="center"/>
        </w:trPr>
        <w:tc>
          <w:tcPr>
            <w:tcW w:w="4876" w:type="dxa"/>
            <w:tcBorders>
              <w:top w:val="nil"/>
              <w:left w:val="nil"/>
              <w:bottom w:val="nil"/>
              <w:right w:val="nil"/>
            </w:tcBorders>
          </w:tcPr>
          <w:p w14:paraId="4941F80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2D60D7A" w14:textId="77777777" w:rsidR="00C91261" w:rsidRPr="00975852" w:rsidRDefault="00C91261" w:rsidP="00E60DB9">
            <w:pPr>
              <w:pStyle w:val="AmColumnHeading"/>
            </w:pPr>
            <w:r w:rsidRPr="00975852">
              <w:t>Pozmeňujúci návrh</w:t>
            </w:r>
          </w:p>
        </w:tc>
      </w:tr>
      <w:tr w:rsidR="00755ACE" w:rsidRPr="00975852" w14:paraId="0067A809" w14:textId="77777777" w:rsidTr="00E60DB9">
        <w:trPr>
          <w:jc w:val="center"/>
        </w:trPr>
        <w:tc>
          <w:tcPr>
            <w:tcW w:w="4876" w:type="dxa"/>
            <w:tcBorders>
              <w:top w:val="nil"/>
              <w:left w:val="nil"/>
              <w:bottom w:val="nil"/>
              <w:right w:val="nil"/>
            </w:tcBorders>
          </w:tcPr>
          <w:p w14:paraId="03212A3F" w14:textId="77777777" w:rsidR="00C91261" w:rsidRPr="00975852" w:rsidRDefault="00C91261" w:rsidP="00E60DB9">
            <w:pPr>
              <w:pStyle w:val="Normal6a"/>
            </w:pPr>
          </w:p>
        </w:tc>
        <w:tc>
          <w:tcPr>
            <w:tcW w:w="4876" w:type="dxa"/>
            <w:tcBorders>
              <w:top w:val="nil"/>
              <w:left w:val="nil"/>
              <w:bottom w:val="nil"/>
              <w:right w:val="nil"/>
            </w:tcBorders>
          </w:tcPr>
          <w:p w14:paraId="2A5E5821" w14:textId="77777777" w:rsidR="00C91261" w:rsidRPr="00975852" w:rsidRDefault="00C91261" w:rsidP="00E60DB9">
            <w:pPr>
              <w:pStyle w:val="Normal6a"/>
            </w:pPr>
            <w:r w:rsidRPr="00975852">
              <w:rPr>
                <w:b/>
                <w:i/>
              </w:rPr>
              <w:t>35b.</w:t>
            </w:r>
            <w:r w:rsidRPr="00975852">
              <w:tab/>
            </w:r>
            <w:r w:rsidRPr="00975852">
              <w:rPr>
                <w:b/>
                <w:i/>
              </w:rPr>
              <w:t xml:space="preserve">pripomína, že agentúry sa musia venovať svojej hlavnej činnosti; odsudzuje prenikanie ideológie politicky ľavicových mimovládnych organizácií podporovaných Európskou komisiou, ktorá sa v posledných rokoch presadila; v tejto súvislosti vyjadruje poľutovanie nad nárastom počtu zamestnancov a rozpočtu venovaných monitorovaniu základných práv na úkor príslušníkov stáleho zboru agentúry </w:t>
            </w:r>
            <w:proofErr w:type="spellStart"/>
            <w:r w:rsidRPr="00975852">
              <w:rPr>
                <w:b/>
                <w:i/>
              </w:rPr>
              <w:t>Frontex</w:t>
            </w:r>
            <w:proofErr w:type="spellEnd"/>
            <w:r w:rsidRPr="00975852">
              <w:rPr>
                <w:b/>
                <w:i/>
              </w:rPr>
              <w:t>, ako na to poukázal jeho riaditeľ v 2024</w:t>
            </w:r>
            <w:r w:rsidRPr="00975852">
              <w:rPr>
                <w:b/>
                <w:i/>
                <w:vertAlign w:val="superscript"/>
              </w:rPr>
              <w:t>35t</w:t>
            </w:r>
            <w:r w:rsidRPr="00975852">
              <w:rPr>
                <w:b/>
                <w:i/>
              </w:rPr>
              <w:t xml:space="preserve">, čím sa agentúra </w:t>
            </w:r>
            <w:proofErr w:type="spellStart"/>
            <w:r w:rsidRPr="00975852">
              <w:rPr>
                <w:b/>
                <w:i/>
              </w:rPr>
              <w:t>Frontex</w:t>
            </w:r>
            <w:proofErr w:type="spellEnd"/>
            <w:r w:rsidRPr="00975852">
              <w:rPr>
                <w:b/>
                <w:i/>
              </w:rPr>
              <w:t xml:space="preserve"> odklonila od svojho hlavného poslania a niekedy mu dokonca bránila; zdôrazňuje, že všetky činnosti a zdroje agentúry </w:t>
            </w:r>
            <w:proofErr w:type="spellStart"/>
            <w:r w:rsidRPr="00975852">
              <w:rPr>
                <w:b/>
                <w:i/>
              </w:rPr>
              <w:t>Frontex</w:t>
            </w:r>
            <w:proofErr w:type="spellEnd"/>
            <w:r w:rsidRPr="00975852">
              <w:rPr>
                <w:b/>
                <w:i/>
              </w:rPr>
              <w:t xml:space="preserve"> sa musia naďalej zameriavať na ochranu hraníc, </w:t>
            </w:r>
            <w:r w:rsidRPr="00975852">
              <w:rPr>
                <w:b/>
                <w:i/>
              </w:rPr>
              <w:lastRenderedPageBreak/>
              <w:t>boj proti cezhraničnej trestnej činnosti, predchádzanie nelegálnej migrácii a účinné navracanie osôb, ktoré nemajú zákonné právo na pobyt; vyzýva na prerozdelenie zdrojov tak, aby sa naďalej sústreďovali na hlavné úlohy riadenia hraníc, a na pokračovanie náboru potrebného personálu v prvej línii na vonkajších hraniciach EÚ a racionalizáciu počtu administratívnych miest;</w:t>
            </w:r>
          </w:p>
        </w:tc>
      </w:tr>
      <w:tr w:rsidR="00755ACE" w:rsidRPr="00975852" w14:paraId="37C67E56" w14:textId="77777777" w:rsidTr="00E60DB9">
        <w:trPr>
          <w:jc w:val="center"/>
        </w:trPr>
        <w:tc>
          <w:tcPr>
            <w:tcW w:w="4876" w:type="dxa"/>
            <w:tcBorders>
              <w:top w:val="nil"/>
              <w:left w:val="nil"/>
              <w:bottom w:val="nil"/>
              <w:right w:val="nil"/>
            </w:tcBorders>
          </w:tcPr>
          <w:p w14:paraId="23A614AC" w14:textId="77777777" w:rsidR="00C91261" w:rsidRPr="00975852" w:rsidRDefault="00C91261" w:rsidP="00E60DB9"/>
        </w:tc>
        <w:tc>
          <w:tcPr>
            <w:tcW w:w="4876" w:type="dxa"/>
            <w:tcBorders>
              <w:top w:val="nil"/>
              <w:left w:val="nil"/>
              <w:bottom w:val="nil"/>
              <w:right w:val="nil"/>
            </w:tcBorders>
          </w:tcPr>
          <w:p w14:paraId="3573D531" w14:textId="77777777" w:rsidR="00C91261" w:rsidRPr="00975852" w:rsidRDefault="00C91261" w:rsidP="00E60DB9">
            <w:pPr>
              <w:pStyle w:val="Normal6a"/>
            </w:pPr>
            <w:r w:rsidRPr="00975852">
              <w:rPr>
                <w:b/>
                <w:i/>
              </w:rPr>
              <w:t>_________________</w:t>
            </w:r>
          </w:p>
        </w:tc>
      </w:tr>
      <w:tr w:rsidR="00755ACE" w:rsidRPr="00975852" w14:paraId="1F0151DB" w14:textId="77777777" w:rsidTr="00E60DB9">
        <w:trPr>
          <w:jc w:val="center"/>
        </w:trPr>
        <w:tc>
          <w:tcPr>
            <w:tcW w:w="4876" w:type="dxa"/>
            <w:tcBorders>
              <w:top w:val="nil"/>
              <w:left w:val="nil"/>
              <w:bottom w:val="nil"/>
              <w:right w:val="nil"/>
            </w:tcBorders>
          </w:tcPr>
          <w:p w14:paraId="54E9724C" w14:textId="77777777" w:rsidR="00C91261" w:rsidRPr="00975852" w:rsidRDefault="00C91261" w:rsidP="00E60DB9"/>
        </w:tc>
        <w:tc>
          <w:tcPr>
            <w:tcW w:w="4876" w:type="dxa"/>
            <w:tcBorders>
              <w:top w:val="nil"/>
              <w:left w:val="nil"/>
              <w:bottom w:val="nil"/>
              <w:right w:val="nil"/>
            </w:tcBorders>
          </w:tcPr>
          <w:p w14:paraId="1AD2AB46" w14:textId="77777777" w:rsidR="00C91261" w:rsidRPr="00975852" w:rsidRDefault="00C91261" w:rsidP="00E60DB9">
            <w:pPr>
              <w:pStyle w:val="Normal6a"/>
            </w:pPr>
            <w:r w:rsidRPr="00975852">
              <w:rPr>
                <w:b/>
                <w:i/>
                <w:vertAlign w:val="superscript"/>
              </w:rPr>
              <w:t>35 t</w:t>
            </w:r>
            <w:r w:rsidRPr="00975852">
              <w:t xml:space="preserve"> </w:t>
            </w:r>
            <w:r w:rsidRPr="00975852">
              <w:rPr>
                <w:b/>
                <w:i/>
              </w:rPr>
              <w:t>https://fr.euronews.com/my-europe/2024/03/05/nous-ne-sommes-pas-lagence-europeenne-de-sauvetage-souligne-le-directeur-de-frontex.</w:t>
            </w:r>
          </w:p>
        </w:tc>
      </w:tr>
    </w:tbl>
    <w:p w14:paraId="10AE0598"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50B36679" w14:textId="7F19532F" w:rsidR="00874F8E" w:rsidRPr="00975852" w:rsidRDefault="00C91261" w:rsidP="00C91261">
      <w:r w:rsidRPr="00975852">
        <w:rPr>
          <w:rStyle w:val="HideTWBExt"/>
        </w:rPr>
        <w:t>&lt;/Amend&gt;</w:t>
      </w:r>
    </w:p>
    <w:p w14:paraId="009B566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83</w:t>
      </w:r>
      <w:r w:rsidRPr="00975852">
        <w:rPr>
          <w:rStyle w:val="HideTWBExt"/>
        </w:rPr>
        <w:t>&lt;/NumAm&gt;</w:t>
      </w:r>
    </w:p>
    <w:p w14:paraId="624F40DA"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1577E050" w14:textId="77777777" w:rsidR="00C91261" w:rsidRPr="00975852" w:rsidRDefault="00C91261" w:rsidP="00C91261">
      <w:pPr>
        <w:pStyle w:val="NormalBold"/>
      </w:pPr>
      <w:r w:rsidRPr="00975852">
        <w:rPr>
          <w:rStyle w:val="HideTWBExt"/>
        </w:rPr>
        <w:t>&lt;/RepeatBlock-By&gt;</w:t>
      </w:r>
    </w:p>
    <w:p w14:paraId="32E5185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9E3425B" w14:textId="77777777" w:rsidR="00C91261" w:rsidRPr="00975852" w:rsidRDefault="00C91261" w:rsidP="00C91261">
      <w:pPr>
        <w:pStyle w:val="NormalBold"/>
      </w:pPr>
      <w:r w:rsidRPr="00975852">
        <w:rPr>
          <w:rStyle w:val="HideTWBExt"/>
        </w:rPr>
        <w:t>&lt;Article&gt;</w:t>
      </w:r>
      <w:r w:rsidRPr="00975852">
        <w:t>Odsek 36</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A50F362" w14:textId="77777777" w:rsidTr="00E60DB9">
        <w:trPr>
          <w:trHeight w:val="240"/>
          <w:jc w:val="center"/>
        </w:trPr>
        <w:tc>
          <w:tcPr>
            <w:tcW w:w="9752" w:type="dxa"/>
            <w:gridSpan w:val="2"/>
            <w:tcBorders>
              <w:top w:val="nil"/>
              <w:left w:val="nil"/>
              <w:bottom w:val="nil"/>
              <w:right w:val="nil"/>
            </w:tcBorders>
          </w:tcPr>
          <w:p w14:paraId="3E756FDB" w14:textId="77777777" w:rsidR="00C91261" w:rsidRPr="00975852" w:rsidRDefault="00C91261" w:rsidP="00E60DB9"/>
        </w:tc>
      </w:tr>
      <w:tr w:rsidR="00755ACE" w:rsidRPr="00975852" w14:paraId="51C1D5C9" w14:textId="77777777" w:rsidTr="00E60DB9">
        <w:trPr>
          <w:trHeight w:val="240"/>
          <w:jc w:val="center"/>
        </w:trPr>
        <w:tc>
          <w:tcPr>
            <w:tcW w:w="4876" w:type="dxa"/>
            <w:tcBorders>
              <w:top w:val="nil"/>
              <w:left w:val="nil"/>
              <w:bottom w:val="nil"/>
              <w:right w:val="nil"/>
            </w:tcBorders>
          </w:tcPr>
          <w:p w14:paraId="4E95D3B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4E8CB08" w14:textId="77777777" w:rsidR="00C91261" w:rsidRPr="00975852" w:rsidRDefault="00C91261" w:rsidP="00E60DB9">
            <w:pPr>
              <w:pStyle w:val="AmColumnHeading"/>
            </w:pPr>
            <w:r w:rsidRPr="00975852">
              <w:t>Pozmeňujúci návrh</w:t>
            </w:r>
          </w:p>
        </w:tc>
      </w:tr>
      <w:tr w:rsidR="00755ACE" w:rsidRPr="00975852" w14:paraId="72826980" w14:textId="77777777" w:rsidTr="00E60DB9">
        <w:trPr>
          <w:jc w:val="center"/>
        </w:trPr>
        <w:tc>
          <w:tcPr>
            <w:tcW w:w="4876" w:type="dxa"/>
            <w:tcBorders>
              <w:top w:val="nil"/>
              <w:left w:val="nil"/>
              <w:bottom w:val="nil"/>
              <w:right w:val="nil"/>
            </w:tcBorders>
          </w:tcPr>
          <w:p w14:paraId="14335EBB" w14:textId="77777777" w:rsidR="00C91261" w:rsidRPr="00975852" w:rsidRDefault="00C91261" w:rsidP="00E60DB9">
            <w:pPr>
              <w:pStyle w:val="Normal6a"/>
            </w:pPr>
            <w:r w:rsidRPr="00975852">
              <w:t>36.</w:t>
            </w:r>
            <w:r w:rsidRPr="00975852">
              <w:tab/>
              <w:t xml:space="preserve">zastáva názor, že prenosy prostriedkov by mohli byť v niektorých prípadoch odôvodnené viacročným charakterom operácií alebo spôsobené faktormi, ktoré sú mimo kontroly príslušných agentúr; berie na vedomie vyhlásenie Dvora audítorov počas vypočutia, ktoré sa konalo 1. decembra 2025, že v rámci svojho nového audítorského prístupu sa bude vo svojich budúcich správach usilovať poskytnúť jasnejší celkový prehľad o povahe prenosov prostriedkov, pričom uznáva vysvetlenie Dvora audítorov, že rozčlenenie príčin prenosov podľa jednotlivých agentúr nie je uskutočniteľné z dôvodu metodických obmedzení a obmedzených zdrojov; víta, že je Dvora audítorov pripravený poukázať na </w:t>
            </w:r>
            <w:r w:rsidRPr="00975852">
              <w:lastRenderedPageBreak/>
              <w:t>opakujúce sa vzorce a systémové faktory, ktoré prispievajú k nadmerným prenosom prostriedkov</w:t>
            </w:r>
            <w:r w:rsidRPr="00975852">
              <w:rPr>
                <w:b/>
                <w:bCs/>
                <w:i/>
                <w:iCs/>
              </w:rPr>
              <w:t>,</w:t>
            </w:r>
            <w:r w:rsidRPr="00975852">
              <w:rPr>
                <w:b/>
                <w:bCs/>
              </w:rPr>
              <w:t xml:space="preserve"> a </w:t>
            </w:r>
            <w:r w:rsidRPr="00975852">
              <w:t>vyzýva agentúry, aby zlepšili svoje rozpočtové prognózy a plánovanie projektov s cieľom minimalizovať neplánované prenosy prostriedkov a zabezpečiť efektívne využívanie rozpočtových prostriedkov v priebehu rozpočtového roka;</w:t>
            </w:r>
          </w:p>
        </w:tc>
        <w:tc>
          <w:tcPr>
            <w:tcW w:w="4876" w:type="dxa"/>
            <w:tcBorders>
              <w:top w:val="nil"/>
              <w:left w:val="nil"/>
              <w:bottom w:val="nil"/>
              <w:right w:val="nil"/>
            </w:tcBorders>
          </w:tcPr>
          <w:p w14:paraId="11C5F631" w14:textId="77777777" w:rsidR="00C91261" w:rsidRPr="00975852" w:rsidRDefault="00C91261" w:rsidP="00E60DB9">
            <w:pPr>
              <w:pStyle w:val="Normal6a"/>
            </w:pPr>
            <w:r w:rsidRPr="00975852">
              <w:lastRenderedPageBreak/>
              <w:t>36.</w:t>
            </w:r>
            <w:r w:rsidRPr="00975852">
              <w:tab/>
              <w:t xml:space="preserve">zastáva názor, že prenosy prostriedkov by mohli byť v niektorých prípadoch odôvodnené viacročným charakterom operácií alebo spôsobené faktormi, ktoré sú mimo kontroly príslušných agentúr; berie na vedomie vyhlásenie Dvora audítorov počas vypočutia, ktoré sa konalo 1. decembra 2025, že v rámci svojho nového audítorského prístupu sa bude vo svojich budúcich správach usilovať poskytnúť jasnejší celkový prehľad o povahe prenosov prostriedkov, pričom uznáva vysvetlenie Dvora audítorov, že rozčlenenie príčin prenosov podľa jednotlivých agentúr nie je uskutočniteľné z dôvodu metodických obmedzení a obmedzených zdrojov; víta, že je Dvora audítorov pripravený poukázať na </w:t>
            </w:r>
            <w:r w:rsidRPr="00975852">
              <w:lastRenderedPageBreak/>
              <w:t>opakujúce sa vzorce a systémové faktory, ktoré prispievajú k nadmerným prenosom prostriedkov</w:t>
            </w:r>
            <w:r w:rsidRPr="00975852">
              <w:rPr>
                <w:b/>
                <w:bCs/>
                <w:i/>
                <w:iCs/>
              </w:rPr>
              <w:t>;</w:t>
            </w:r>
            <w:r w:rsidRPr="00975852">
              <w:rPr>
                <w:b/>
                <w:i/>
              </w:rPr>
              <w:t xml:space="preserve"> napriek tomu zdôrazňuje, že pretrvávajúce vysoké a opakujúce sa úrovne prenesených prostriedkov môžu poukazovať na základné štrukturálne problémy v plánovaní, plnení alebo prideľovaní zdrojov;</w:t>
            </w:r>
            <w:r w:rsidRPr="00975852">
              <w:t xml:space="preserve"> vyzýva agentúry, aby zlepšili svoje rozpočtové prognózy a plánovanie projektov s cieľom minimalizovať neplánované prenosy prostriedkov a zabezpečiť efektívne využívanie rozpočtových prostriedkov v priebehu rozpočtového roka;</w:t>
            </w:r>
          </w:p>
        </w:tc>
      </w:tr>
    </w:tbl>
    <w:p w14:paraId="10163A15"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F23F28C" w14:textId="3FBEDE5E" w:rsidR="00874F8E" w:rsidRPr="00975852" w:rsidRDefault="00C91261" w:rsidP="00C91261">
      <w:r w:rsidRPr="00975852">
        <w:rPr>
          <w:rStyle w:val="HideTWBExt"/>
        </w:rPr>
        <w:t>&lt;/Amend&gt;</w:t>
      </w:r>
    </w:p>
    <w:p w14:paraId="64125A3A"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84</w:t>
      </w:r>
      <w:r w:rsidRPr="00975852">
        <w:rPr>
          <w:rStyle w:val="HideTWBExt"/>
        </w:rPr>
        <w:t>&lt;/NumAm&gt;</w:t>
      </w:r>
    </w:p>
    <w:p w14:paraId="2F1C5A35"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6DBD75BF" w14:textId="77777777" w:rsidR="00C91261" w:rsidRPr="00975852" w:rsidRDefault="00C91261" w:rsidP="00C91261">
      <w:pPr>
        <w:pStyle w:val="NormalBold"/>
      </w:pPr>
      <w:r w:rsidRPr="00975852">
        <w:rPr>
          <w:rStyle w:val="HideTWBExt"/>
        </w:rPr>
        <w:t>&lt;/RepeatBlock-By&gt;</w:t>
      </w:r>
    </w:p>
    <w:p w14:paraId="185B2011"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AE9F36E" w14:textId="77777777" w:rsidR="00C91261" w:rsidRPr="00975852" w:rsidRDefault="00C91261" w:rsidP="00C91261">
      <w:pPr>
        <w:pStyle w:val="NormalBold"/>
      </w:pPr>
      <w:r w:rsidRPr="00975852">
        <w:rPr>
          <w:rStyle w:val="HideTWBExt"/>
        </w:rPr>
        <w:t>&lt;Article&gt;</w:t>
      </w:r>
      <w:r w:rsidRPr="00975852">
        <w:t>Odsek 37</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AC9A547" w14:textId="77777777" w:rsidTr="00E60DB9">
        <w:trPr>
          <w:trHeight w:val="240"/>
          <w:jc w:val="center"/>
        </w:trPr>
        <w:tc>
          <w:tcPr>
            <w:tcW w:w="9752" w:type="dxa"/>
            <w:gridSpan w:val="2"/>
            <w:tcBorders>
              <w:top w:val="nil"/>
              <w:left w:val="nil"/>
              <w:bottom w:val="nil"/>
              <w:right w:val="nil"/>
            </w:tcBorders>
          </w:tcPr>
          <w:p w14:paraId="7C2CB932" w14:textId="77777777" w:rsidR="00C91261" w:rsidRPr="00975852" w:rsidRDefault="00C91261" w:rsidP="00E60DB9"/>
        </w:tc>
      </w:tr>
      <w:tr w:rsidR="00755ACE" w:rsidRPr="00975852" w14:paraId="70F4B034" w14:textId="77777777" w:rsidTr="00E60DB9">
        <w:trPr>
          <w:trHeight w:val="240"/>
          <w:jc w:val="center"/>
        </w:trPr>
        <w:tc>
          <w:tcPr>
            <w:tcW w:w="4876" w:type="dxa"/>
            <w:tcBorders>
              <w:top w:val="nil"/>
              <w:left w:val="nil"/>
              <w:bottom w:val="nil"/>
              <w:right w:val="nil"/>
            </w:tcBorders>
          </w:tcPr>
          <w:p w14:paraId="04D68736"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50DE41B" w14:textId="77777777" w:rsidR="00C91261" w:rsidRPr="00975852" w:rsidRDefault="00C91261" w:rsidP="00E60DB9">
            <w:pPr>
              <w:pStyle w:val="AmColumnHeading"/>
            </w:pPr>
            <w:r w:rsidRPr="00975852">
              <w:t>Pozmeňujúci návrh</w:t>
            </w:r>
          </w:p>
        </w:tc>
      </w:tr>
      <w:tr w:rsidR="00755ACE" w:rsidRPr="00975852" w14:paraId="6841125E" w14:textId="77777777" w:rsidTr="00E60DB9">
        <w:trPr>
          <w:jc w:val="center"/>
        </w:trPr>
        <w:tc>
          <w:tcPr>
            <w:tcW w:w="4876" w:type="dxa"/>
            <w:tcBorders>
              <w:top w:val="nil"/>
              <w:left w:val="nil"/>
              <w:bottom w:val="nil"/>
              <w:right w:val="nil"/>
            </w:tcBorders>
          </w:tcPr>
          <w:p w14:paraId="7618B745" w14:textId="77777777" w:rsidR="00C91261" w:rsidRPr="00975852" w:rsidRDefault="00C91261" w:rsidP="00E60DB9">
            <w:pPr>
              <w:pStyle w:val="Normal6a"/>
            </w:pPr>
            <w:r w:rsidRPr="00975852">
              <w:t>37.</w:t>
            </w:r>
            <w:r w:rsidRPr="00975852">
              <w:tab/>
              <w:t xml:space="preserve">pripomína, že podľa regulačného rámca majú agentúry uskutočňovať platby v konkrétnych lehotách; konštatuje, že nedodržanie týchto lehôt </w:t>
            </w:r>
            <w:r w:rsidRPr="00975852">
              <w:rPr>
                <w:b/>
                <w:bCs/>
                <w:i/>
                <w:iCs/>
              </w:rPr>
              <w:t>môže viesť k tomu, že veritelia budú mať nárok na</w:t>
            </w:r>
            <w:r w:rsidRPr="00975852">
              <w:t xml:space="preserve"> úroky z omeškania; konštatuje, že Dvor audítorov uvádza, že v roku 2024 uskutočnilo 11 agentúr (ACER, </w:t>
            </w:r>
            <w:proofErr w:type="spellStart"/>
            <w:r w:rsidRPr="00975852">
              <w:t>Cedefop</w:t>
            </w:r>
            <w:proofErr w:type="spellEnd"/>
            <w:r w:rsidRPr="00975852">
              <w:t xml:space="preserve">, CEPOL, EEA, ELA, ENISA, ETF, EUDA, </w:t>
            </w:r>
            <w:proofErr w:type="spellStart"/>
            <w:r w:rsidRPr="00975852">
              <w:t>Eurojust</w:t>
            </w:r>
            <w:proofErr w:type="spellEnd"/>
            <w:r w:rsidRPr="00975852">
              <w:t>, FRA a </w:t>
            </w:r>
            <w:proofErr w:type="spellStart"/>
            <w:r w:rsidRPr="00975852">
              <w:t>Frontex</w:t>
            </w:r>
            <w:proofErr w:type="spellEnd"/>
            <w:r w:rsidRPr="00975852">
              <w:t xml:space="preserve">) viac ako 5 % platieb po stanovenom termíne; </w:t>
            </w:r>
            <w:r w:rsidRPr="00975852">
              <w:rPr>
                <w:b/>
                <w:bCs/>
                <w:i/>
                <w:iCs/>
              </w:rPr>
              <w:t>je znepokojený tým</w:t>
            </w:r>
            <w:r w:rsidRPr="00975852">
              <w:t>, že od roku 2022 počet oneskorených platieb rastie v porovnaní s rokom 2023 (9 agentúr) a s rokom 2022 (5 agentúr);</w:t>
            </w:r>
          </w:p>
        </w:tc>
        <w:tc>
          <w:tcPr>
            <w:tcW w:w="4876" w:type="dxa"/>
            <w:tcBorders>
              <w:top w:val="nil"/>
              <w:left w:val="nil"/>
              <w:bottom w:val="nil"/>
              <w:right w:val="nil"/>
            </w:tcBorders>
          </w:tcPr>
          <w:p w14:paraId="2D3BBFFD" w14:textId="77777777" w:rsidR="00C91261" w:rsidRPr="00975852" w:rsidRDefault="00C91261" w:rsidP="00E60DB9">
            <w:pPr>
              <w:pStyle w:val="Normal6a"/>
            </w:pPr>
            <w:r w:rsidRPr="00975852">
              <w:t>37.</w:t>
            </w:r>
            <w:r w:rsidRPr="00975852">
              <w:tab/>
              <w:t xml:space="preserve">pripomína, že podľa regulačného rámca majú agentúry uskutočňovať platby v konkrétnych lehotách; konštatuje, že nedodržanie týchto lehôt </w:t>
            </w:r>
            <w:r w:rsidRPr="00975852">
              <w:rPr>
                <w:b/>
                <w:i/>
              </w:rPr>
              <w:t>znižuje dôveryhodnosť Únie ako zmluvného partnera a môže spôsobiť dodatočné náklady, ako napríklad</w:t>
            </w:r>
            <w:r w:rsidRPr="00975852">
              <w:t xml:space="preserve"> úroky z omeškania; konštatuje, že Dvor audítorov uvádza, že v roku 2024 uskutočnilo 11 agentúr (ACER, </w:t>
            </w:r>
            <w:proofErr w:type="spellStart"/>
            <w:r w:rsidRPr="00975852">
              <w:t>Cedefop</w:t>
            </w:r>
            <w:proofErr w:type="spellEnd"/>
            <w:r w:rsidRPr="00975852">
              <w:t xml:space="preserve">, CEPOL, EEA, ELA, ENISA, ETF, EUDA, </w:t>
            </w:r>
            <w:proofErr w:type="spellStart"/>
            <w:r w:rsidRPr="00975852">
              <w:t>Eurojust</w:t>
            </w:r>
            <w:proofErr w:type="spellEnd"/>
            <w:r w:rsidRPr="00975852">
              <w:t>, FRA a </w:t>
            </w:r>
            <w:proofErr w:type="spellStart"/>
            <w:r w:rsidRPr="00975852">
              <w:t>Frontex</w:t>
            </w:r>
            <w:proofErr w:type="spellEnd"/>
            <w:r w:rsidRPr="00975852">
              <w:t xml:space="preserve">) viac ako 5 % platieb po stanovenom termíne; </w:t>
            </w:r>
            <w:r w:rsidRPr="00975852">
              <w:rPr>
                <w:b/>
                <w:bCs/>
                <w:i/>
                <w:iCs/>
              </w:rPr>
              <w:t xml:space="preserve">vyjadruje obavu nad </w:t>
            </w:r>
            <w:r w:rsidRPr="00975852">
              <w:t xml:space="preserve">tým, že od roku 2022 počet oneskorených platieb rastie v porovnaní s rokom 2023 (9 agentúr) a s rokom 2022 (5 agentúr); </w:t>
            </w:r>
            <w:r w:rsidRPr="00975852">
              <w:rPr>
                <w:b/>
                <w:i/>
              </w:rPr>
              <w:t>vyzýva na vypracovanie plánov nápravných opatrení v agentúrach, v ktorých oneskorené platby pretrvávajú niekoľko rokov;</w:t>
            </w:r>
          </w:p>
        </w:tc>
      </w:tr>
    </w:tbl>
    <w:p w14:paraId="236A889A"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AA7851B" w14:textId="4907375D" w:rsidR="00874F8E" w:rsidRPr="00975852" w:rsidRDefault="00C91261" w:rsidP="00C91261">
      <w:r w:rsidRPr="00975852">
        <w:rPr>
          <w:rStyle w:val="HideTWBExt"/>
        </w:rPr>
        <w:t>&lt;/Amend&gt;</w:t>
      </w:r>
    </w:p>
    <w:p w14:paraId="78BFE02F"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85</w:t>
      </w:r>
      <w:r w:rsidRPr="00975852">
        <w:rPr>
          <w:rStyle w:val="HideTWBExt"/>
        </w:rPr>
        <w:t>&lt;/NumAm&gt;</w:t>
      </w:r>
    </w:p>
    <w:p w14:paraId="740868CD"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01A978E3" w14:textId="77777777" w:rsidR="00C91261" w:rsidRPr="00975852" w:rsidRDefault="00C91261" w:rsidP="00C91261">
      <w:pPr>
        <w:pStyle w:val="NormalBold"/>
      </w:pPr>
      <w:r w:rsidRPr="00975852">
        <w:rPr>
          <w:rStyle w:val="HideTWBExt"/>
        </w:rPr>
        <w:t>&lt;/RepeatBlock-By&gt;</w:t>
      </w:r>
    </w:p>
    <w:p w14:paraId="5D8F4C0B"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D6528F2" w14:textId="77777777" w:rsidR="00C91261" w:rsidRPr="00975852" w:rsidRDefault="00C91261" w:rsidP="00C91261">
      <w:pPr>
        <w:pStyle w:val="NormalBold"/>
      </w:pPr>
      <w:r w:rsidRPr="00975852">
        <w:rPr>
          <w:rStyle w:val="HideTWBExt"/>
        </w:rPr>
        <w:t>&lt;Article&gt;</w:t>
      </w:r>
      <w:r w:rsidRPr="00975852">
        <w:t>Odsek 38</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64894FA" w14:textId="77777777" w:rsidTr="00E60DB9">
        <w:trPr>
          <w:trHeight w:val="240"/>
          <w:jc w:val="center"/>
        </w:trPr>
        <w:tc>
          <w:tcPr>
            <w:tcW w:w="9752" w:type="dxa"/>
            <w:gridSpan w:val="2"/>
            <w:tcBorders>
              <w:top w:val="nil"/>
              <w:left w:val="nil"/>
              <w:bottom w:val="nil"/>
              <w:right w:val="nil"/>
            </w:tcBorders>
          </w:tcPr>
          <w:p w14:paraId="0CE0C740" w14:textId="77777777" w:rsidR="00C91261" w:rsidRPr="00975852" w:rsidRDefault="00C91261" w:rsidP="00E60DB9"/>
        </w:tc>
      </w:tr>
      <w:tr w:rsidR="00755ACE" w:rsidRPr="00975852" w14:paraId="49E45634" w14:textId="77777777" w:rsidTr="00E60DB9">
        <w:trPr>
          <w:trHeight w:val="240"/>
          <w:jc w:val="center"/>
        </w:trPr>
        <w:tc>
          <w:tcPr>
            <w:tcW w:w="4876" w:type="dxa"/>
            <w:tcBorders>
              <w:top w:val="nil"/>
              <w:left w:val="nil"/>
              <w:bottom w:val="nil"/>
              <w:right w:val="nil"/>
            </w:tcBorders>
          </w:tcPr>
          <w:p w14:paraId="49881389"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4624B03" w14:textId="77777777" w:rsidR="00C91261" w:rsidRPr="00975852" w:rsidRDefault="00C91261" w:rsidP="00E60DB9">
            <w:pPr>
              <w:pStyle w:val="AmColumnHeading"/>
            </w:pPr>
            <w:r w:rsidRPr="00975852">
              <w:t>Pozmeňujúci návrh</w:t>
            </w:r>
          </w:p>
        </w:tc>
      </w:tr>
      <w:tr w:rsidR="00755ACE" w:rsidRPr="00975852" w14:paraId="156345DE" w14:textId="77777777" w:rsidTr="00E60DB9">
        <w:trPr>
          <w:jc w:val="center"/>
        </w:trPr>
        <w:tc>
          <w:tcPr>
            <w:tcW w:w="4876" w:type="dxa"/>
            <w:tcBorders>
              <w:top w:val="nil"/>
              <w:left w:val="nil"/>
              <w:bottom w:val="nil"/>
              <w:right w:val="nil"/>
            </w:tcBorders>
          </w:tcPr>
          <w:p w14:paraId="57CBF7DC" w14:textId="77777777" w:rsidR="00C91261" w:rsidRPr="00975852" w:rsidRDefault="00C91261" w:rsidP="00E60DB9">
            <w:pPr>
              <w:pStyle w:val="Normal6a"/>
            </w:pPr>
            <w:r w:rsidRPr="00975852">
              <w:t>38.</w:t>
            </w:r>
            <w:r w:rsidRPr="00975852">
              <w:tab/>
              <w:t>trvá na tom, že je potrebné zabezpečiť dodržiavanie zákonných lehôt pre platby, a konštatuje, že vysoká frekvencia oneskorených platieb môže poškodiť dobré meno agentúr; vyzýva príslušné agentúry, aby prijali opatrenia na zabránenie budúcim oneskoreniam platieb a úrokom z omeškania platieb a zabezpečili včasné vyrovnanie záväzkov;</w:t>
            </w:r>
          </w:p>
        </w:tc>
        <w:tc>
          <w:tcPr>
            <w:tcW w:w="4876" w:type="dxa"/>
            <w:tcBorders>
              <w:top w:val="nil"/>
              <w:left w:val="nil"/>
              <w:bottom w:val="nil"/>
              <w:right w:val="nil"/>
            </w:tcBorders>
          </w:tcPr>
          <w:p w14:paraId="46F08D23" w14:textId="77777777" w:rsidR="00C91261" w:rsidRPr="00975852" w:rsidRDefault="00C91261" w:rsidP="00E60DB9">
            <w:pPr>
              <w:pStyle w:val="Normal6a"/>
            </w:pPr>
            <w:r w:rsidRPr="00975852">
              <w:t>38.</w:t>
            </w:r>
            <w:r w:rsidRPr="00975852">
              <w:tab/>
              <w:t xml:space="preserve">trvá na tom, že je potrebné zabezpečiť dodržiavanie zákonných lehôt pre platby, a konštatuje, že vysoká frekvencia oneskorených platieb môže poškodiť dobré meno agentúr; vyzýva príslušné agentúry, aby prijali opatrenia na zabránenie budúcim oneskoreniam platieb a úrokom z omeškania platieb a zabezpečili včasné vyrovnanie záväzkov; </w:t>
            </w:r>
            <w:r w:rsidRPr="00975852">
              <w:rPr>
                <w:b/>
                <w:i/>
              </w:rPr>
              <w:t>pripomína, že dodržiavanie platobných lehôt podľa nariadenia o rozpočtových pravidlách predstavuje zákonnú povinnosť a základný prvok finančného riadenia; vyzýva agentúry, aby zaviedli nápravné opatrenia, ktoré zabezpečia systematické dodržiavanie zákonných lehôt;</w:t>
            </w:r>
          </w:p>
        </w:tc>
      </w:tr>
    </w:tbl>
    <w:p w14:paraId="1C7C1A6F"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13F6A23" w14:textId="600EE46C" w:rsidR="00874F8E" w:rsidRPr="00975852" w:rsidRDefault="00C91261" w:rsidP="00C91261">
      <w:r w:rsidRPr="00975852">
        <w:rPr>
          <w:rStyle w:val="HideTWBExt"/>
        </w:rPr>
        <w:t>&lt;/Amend&gt;</w:t>
      </w:r>
    </w:p>
    <w:p w14:paraId="2FF1A402"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86</w:t>
      </w:r>
      <w:r w:rsidRPr="00975852">
        <w:rPr>
          <w:rStyle w:val="HideTWBExt"/>
        </w:rPr>
        <w:t>&lt;/NumAm&gt;</w:t>
      </w:r>
    </w:p>
    <w:p w14:paraId="642DA0F0"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45840A94" w14:textId="77777777" w:rsidR="00C91261" w:rsidRPr="00975852" w:rsidRDefault="00C91261" w:rsidP="00C91261">
      <w:pPr>
        <w:pStyle w:val="NormalBold"/>
      </w:pPr>
      <w:r w:rsidRPr="00975852">
        <w:rPr>
          <w:rStyle w:val="HideTWBExt"/>
        </w:rPr>
        <w:t>&lt;/RepeatBlock-By&gt;</w:t>
      </w:r>
    </w:p>
    <w:p w14:paraId="75969F1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E630316" w14:textId="77777777" w:rsidR="00C91261" w:rsidRPr="00975852" w:rsidRDefault="00C91261" w:rsidP="00C91261">
      <w:pPr>
        <w:pStyle w:val="NormalBold"/>
      </w:pPr>
      <w:r w:rsidRPr="00975852">
        <w:rPr>
          <w:rStyle w:val="HideTWBExt"/>
        </w:rPr>
        <w:t>&lt;Article&gt;</w:t>
      </w:r>
      <w:r w:rsidRPr="00975852">
        <w:t>Odsek 39</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7AA86FC" w14:textId="77777777" w:rsidTr="00E60DB9">
        <w:trPr>
          <w:trHeight w:val="240"/>
          <w:jc w:val="center"/>
        </w:trPr>
        <w:tc>
          <w:tcPr>
            <w:tcW w:w="9752" w:type="dxa"/>
            <w:gridSpan w:val="2"/>
            <w:tcBorders>
              <w:top w:val="nil"/>
              <w:left w:val="nil"/>
              <w:bottom w:val="nil"/>
              <w:right w:val="nil"/>
            </w:tcBorders>
          </w:tcPr>
          <w:p w14:paraId="277A3E08" w14:textId="77777777" w:rsidR="00C91261" w:rsidRPr="00975852" w:rsidRDefault="00C91261" w:rsidP="00E60DB9"/>
        </w:tc>
      </w:tr>
      <w:tr w:rsidR="00755ACE" w:rsidRPr="00975852" w14:paraId="70C7217E" w14:textId="77777777" w:rsidTr="00E60DB9">
        <w:trPr>
          <w:trHeight w:val="240"/>
          <w:jc w:val="center"/>
        </w:trPr>
        <w:tc>
          <w:tcPr>
            <w:tcW w:w="4876" w:type="dxa"/>
            <w:tcBorders>
              <w:top w:val="nil"/>
              <w:left w:val="nil"/>
              <w:bottom w:val="nil"/>
              <w:right w:val="nil"/>
            </w:tcBorders>
          </w:tcPr>
          <w:p w14:paraId="04092F5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F6AD701" w14:textId="77777777" w:rsidR="00C91261" w:rsidRPr="00975852" w:rsidRDefault="00C91261" w:rsidP="00E60DB9">
            <w:pPr>
              <w:pStyle w:val="AmColumnHeading"/>
            </w:pPr>
            <w:r w:rsidRPr="00975852">
              <w:t>Pozmeňujúci návrh</w:t>
            </w:r>
          </w:p>
        </w:tc>
      </w:tr>
      <w:tr w:rsidR="00755ACE" w:rsidRPr="00975852" w14:paraId="7680FE68" w14:textId="77777777" w:rsidTr="00E60DB9">
        <w:trPr>
          <w:jc w:val="center"/>
        </w:trPr>
        <w:tc>
          <w:tcPr>
            <w:tcW w:w="4876" w:type="dxa"/>
            <w:tcBorders>
              <w:top w:val="nil"/>
              <w:left w:val="nil"/>
              <w:bottom w:val="nil"/>
              <w:right w:val="nil"/>
            </w:tcBorders>
          </w:tcPr>
          <w:p w14:paraId="225CE0C7" w14:textId="77777777" w:rsidR="00C91261" w:rsidRPr="00975852" w:rsidRDefault="00C91261" w:rsidP="00E60DB9">
            <w:pPr>
              <w:pStyle w:val="Normal6a"/>
            </w:pPr>
            <w:r w:rsidRPr="00975852">
              <w:t>39.</w:t>
            </w:r>
            <w:r w:rsidRPr="00975852">
              <w:tab/>
            </w:r>
            <w:r w:rsidRPr="00975852">
              <w:rPr>
                <w:b/>
                <w:bCs/>
                <w:i/>
                <w:iCs/>
              </w:rPr>
              <w:t>naliehavo</w:t>
            </w:r>
            <w:r w:rsidRPr="00975852">
              <w:t xml:space="preserve"> vyzýva európske orgány dohľadu (EBA, EIOPA a ESMA), aby </w:t>
            </w:r>
            <w:r w:rsidRPr="00975852">
              <w:rPr>
                <w:b/>
                <w:bCs/>
                <w:i/>
                <w:iCs/>
              </w:rPr>
              <w:t xml:space="preserve">zlepšili svoju schopnosť identifikovať a oddelene účtovať náklady na činnosti financované z rôznych </w:t>
            </w:r>
            <w:r w:rsidRPr="00975852">
              <w:t>zdrojov príjmov s </w:t>
            </w:r>
            <w:r w:rsidRPr="00975852">
              <w:rPr>
                <w:b/>
                <w:bCs/>
                <w:i/>
                <w:iCs/>
              </w:rPr>
              <w:t xml:space="preserve">cieľom zlepšiť dohľad nad účtovníctvom a zvýšiť </w:t>
            </w:r>
            <w:r w:rsidRPr="00975852">
              <w:t>transparentnosť v </w:t>
            </w:r>
            <w:r w:rsidRPr="00975852">
              <w:rPr>
                <w:b/>
                <w:bCs/>
                <w:i/>
                <w:iCs/>
              </w:rPr>
              <w:t xml:space="preserve">súlade s odporúčaním Dvora audítorov, </w:t>
            </w:r>
            <w:r w:rsidRPr="00975852">
              <w:rPr>
                <w:b/>
                <w:bCs/>
                <w:i/>
                <w:iCs/>
              </w:rPr>
              <w:lastRenderedPageBreak/>
              <w:t>keďže absencia takéhoto účtovania nákladov by predstavovala riziko pre transparentnosť využívania finančných prostriedkov Únie</w:t>
            </w:r>
            <w:r w:rsidRPr="00975852">
              <w:t>;</w:t>
            </w:r>
          </w:p>
        </w:tc>
        <w:tc>
          <w:tcPr>
            <w:tcW w:w="4876" w:type="dxa"/>
            <w:tcBorders>
              <w:top w:val="nil"/>
              <w:left w:val="nil"/>
              <w:bottom w:val="nil"/>
              <w:right w:val="nil"/>
            </w:tcBorders>
          </w:tcPr>
          <w:p w14:paraId="6027EB76" w14:textId="77777777" w:rsidR="00C91261" w:rsidRPr="00975852" w:rsidRDefault="00C91261" w:rsidP="00E60DB9">
            <w:pPr>
              <w:pStyle w:val="Normal6a"/>
            </w:pPr>
            <w:r w:rsidRPr="00975852">
              <w:lastRenderedPageBreak/>
              <w:t>39.</w:t>
            </w:r>
            <w:r w:rsidRPr="00975852">
              <w:tab/>
              <w:t xml:space="preserve">vyzýva európske orgány dohľadu (EBA, EIOPA a ESMA), aby </w:t>
            </w:r>
            <w:r w:rsidRPr="00975852">
              <w:rPr>
                <w:b/>
                <w:i/>
              </w:rPr>
              <w:t xml:space="preserve">pokračovali v posilňovaní </w:t>
            </w:r>
            <w:r w:rsidRPr="00975852">
              <w:rPr>
                <w:b/>
                <w:bCs/>
                <w:i/>
                <w:iCs/>
              </w:rPr>
              <w:t xml:space="preserve">transparentnosti svojich systémov rozpočtovania a kalkulácie nákladov na základe činností, najmä o činnostiach financovaných z poplatkov za dohľad alebo iných špecifických </w:t>
            </w:r>
            <w:r w:rsidRPr="00975852">
              <w:t>zdrojov príjmov</w:t>
            </w:r>
            <w:r w:rsidRPr="00975852">
              <w:rPr>
                <w:b/>
                <w:bCs/>
                <w:i/>
                <w:iCs/>
              </w:rPr>
              <w:t xml:space="preserve">, s cieľom zmierniť riziká pre </w:t>
            </w:r>
            <w:r w:rsidRPr="00975852">
              <w:lastRenderedPageBreak/>
              <w:t xml:space="preserve">transparentnosť </w:t>
            </w:r>
            <w:r w:rsidRPr="00975852">
              <w:rPr>
                <w:b/>
                <w:bCs/>
                <w:i/>
                <w:iCs/>
              </w:rPr>
              <w:t>identifikované Dvorom audítorov v súvislosti so štruktúrami riadenia príjmov a financovania</w:t>
            </w:r>
            <w:r w:rsidRPr="00975852">
              <w:t>;</w:t>
            </w:r>
          </w:p>
        </w:tc>
      </w:tr>
    </w:tbl>
    <w:p w14:paraId="4DACD53D"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E7EA188" w14:textId="7A7D6FEE" w:rsidR="00874F8E" w:rsidRPr="00975852" w:rsidRDefault="00C91261" w:rsidP="00C91261">
      <w:r w:rsidRPr="00975852">
        <w:rPr>
          <w:rStyle w:val="HideTWBExt"/>
        </w:rPr>
        <w:t>&lt;/Amend&gt;</w:t>
      </w:r>
    </w:p>
    <w:p w14:paraId="055F1C49"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87</w:t>
      </w:r>
      <w:r w:rsidRPr="00975852">
        <w:rPr>
          <w:rStyle w:val="HideTWBExt"/>
        </w:rPr>
        <w:t>&lt;/NumAm&gt;</w:t>
      </w:r>
    </w:p>
    <w:p w14:paraId="2CCCC522"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46B36E10" w14:textId="77777777" w:rsidR="00C91261" w:rsidRPr="00975852" w:rsidRDefault="00C91261" w:rsidP="00C91261">
      <w:pPr>
        <w:pStyle w:val="NormalBold"/>
      </w:pPr>
      <w:r w:rsidRPr="00975852">
        <w:rPr>
          <w:rStyle w:val="HideTWBExt"/>
        </w:rPr>
        <w:t>&lt;/RepeatBlock-By&gt;</w:t>
      </w:r>
    </w:p>
    <w:p w14:paraId="6C9224F1"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DA0162E" w14:textId="77777777" w:rsidR="00C91261" w:rsidRPr="00975852" w:rsidRDefault="00C91261" w:rsidP="00C91261">
      <w:pPr>
        <w:pStyle w:val="NormalBold"/>
      </w:pPr>
      <w:r w:rsidRPr="00975852">
        <w:rPr>
          <w:rStyle w:val="HideTWBExt"/>
        </w:rPr>
        <w:t>&lt;Article&gt;</w:t>
      </w:r>
      <w:r w:rsidRPr="00975852">
        <w:t>Odsek 40</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C20C284" w14:textId="77777777" w:rsidTr="00E60DB9">
        <w:trPr>
          <w:trHeight w:val="240"/>
          <w:jc w:val="center"/>
        </w:trPr>
        <w:tc>
          <w:tcPr>
            <w:tcW w:w="9752" w:type="dxa"/>
            <w:gridSpan w:val="2"/>
            <w:tcBorders>
              <w:top w:val="nil"/>
              <w:left w:val="nil"/>
              <w:bottom w:val="nil"/>
              <w:right w:val="nil"/>
            </w:tcBorders>
          </w:tcPr>
          <w:p w14:paraId="417FBA74" w14:textId="77777777" w:rsidR="00C91261" w:rsidRPr="00975852" w:rsidRDefault="00C91261" w:rsidP="00E60DB9"/>
        </w:tc>
      </w:tr>
      <w:tr w:rsidR="00755ACE" w:rsidRPr="00975852" w14:paraId="55026A7A" w14:textId="77777777" w:rsidTr="00E60DB9">
        <w:trPr>
          <w:trHeight w:val="240"/>
          <w:jc w:val="center"/>
        </w:trPr>
        <w:tc>
          <w:tcPr>
            <w:tcW w:w="4876" w:type="dxa"/>
            <w:tcBorders>
              <w:top w:val="nil"/>
              <w:left w:val="nil"/>
              <w:bottom w:val="nil"/>
              <w:right w:val="nil"/>
            </w:tcBorders>
          </w:tcPr>
          <w:p w14:paraId="6FD31BA4"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0D84CAE" w14:textId="77777777" w:rsidR="00C91261" w:rsidRPr="00975852" w:rsidRDefault="00C91261" w:rsidP="00E60DB9">
            <w:pPr>
              <w:pStyle w:val="AmColumnHeading"/>
            </w:pPr>
            <w:r w:rsidRPr="00975852">
              <w:t>Pozmeňujúci návrh</w:t>
            </w:r>
          </w:p>
        </w:tc>
      </w:tr>
      <w:tr w:rsidR="00755ACE" w:rsidRPr="00975852" w14:paraId="4A633E20" w14:textId="77777777" w:rsidTr="00E60DB9">
        <w:trPr>
          <w:jc w:val="center"/>
        </w:trPr>
        <w:tc>
          <w:tcPr>
            <w:tcW w:w="4876" w:type="dxa"/>
            <w:tcBorders>
              <w:top w:val="nil"/>
              <w:left w:val="nil"/>
              <w:bottom w:val="nil"/>
              <w:right w:val="nil"/>
            </w:tcBorders>
          </w:tcPr>
          <w:p w14:paraId="58BBBE29" w14:textId="77777777" w:rsidR="00C91261" w:rsidRPr="00975852" w:rsidRDefault="00C91261" w:rsidP="00E60DB9">
            <w:pPr>
              <w:pStyle w:val="Normal6a"/>
            </w:pPr>
            <w:r w:rsidRPr="00975852">
              <w:t>40.</w:t>
            </w:r>
            <w:r w:rsidRPr="00975852">
              <w:tab/>
              <w:t>berie na vedomie záver Európskeho dvora audítorov (ďalej len „Dvor audítorov“) v jeho výročnej správe o agentúrach EÚ za rozpočtový rok 2024 (ďalej len „správa Dvora audítorov“), že výsledky auditu Dvora audítorov boli podobné ako v predchádzajúcich rokoch, pričom hlavným zdrojom neoprávnených platieb boli naďalej nedostatky v postupoch verejného obstarávania;</w:t>
            </w:r>
          </w:p>
        </w:tc>
        <w:tc>
          <w:tcPr>
            <w:tcW w:w="4876" w:type="dxa"/>
            <w:tcBorders>
              <w:top w:val="nil"/>
              <w:left w:val="nil"/>
              <w:bottom w:val="nil"/>
              <w:right w:val="nil"/>
            </w:tcBorders>
          </w:tcPr>
          <w:p w14:paraId="357AFDB1" w14:textId="77777777" w:rsidR="00C91261" w:rsidRPr="00975852" w:rsidRDefault="00C91261" w:rsidP="00E60DB9">
            <w:pPr>
              <w:pStyle w:val="Normal6a"/>
            </w:pPr>
            <w:r w:rsidRPr="00975852">
              <w:t>40.</w:t>
            </w:r>
            <w:r w:rsidRPr="00975852">
              <w:tab/>
              <w:t xml:space="preserve">berie na vedomie záver Európskeho dvora audítorov (ďalej len „Dvor audítorov“) v jeho výročnej správe o agentúrach EÚ za rozpočtový rok 2024 (ďalej len „správa Dvora audítorov“), že výsledky auditu Dvora audítorov boli podobné ako v predchádzajúcich rokoch, pričom hlavným zdrojom neoprávnených platieb boli naďalej nedostatky v postupoch verejného obstarávania; </w:t>
            </w:r>
            <w:r w:rsidRPr="00975852">
              <w:rPr>
                <w:b/>
                <w:i/>
              </w:rPr>
              <w:t>vzhľadom na dotknuté sumy v miliónoch EUR a opakované varovania Dvora audítorov v jeho výročných správach v priebehu rokov je znepokojený počtom agentúr, ktoré príliš zľahčujú dodržiavanie postupov verejného obstarávania, ktoré je hlavným zdrojom neoprávnených platieb; je znepokojený opakovaným výskytom týchto nedostatkov, najmä v niektorých agentúrach, ktoré preto zrejme nemajú prostriedky alebo vôľu túto situáciu odstrániť;</w:t>
            </w:r>
          </w:p>
        </w:tc>
      </w:tr>
    </w:tbl>
    <w:p w14:paraId="5C532EC2"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656AFA4F" w14:textId="7E35C035" w:rsidR="00874F8E" w:rsidRPr="00975852" w:rsidRDefault="00C91261" w:rsidP="00C91261">
      <w:r w:rsidRPr="00975852">
        <w:rPr>
          <w:rStyle w:val="HideTWBExt"/>
        </w:rPr>
        <w:t>&lt;/Amend&gt;</w:t>
      </w:r>
    </w:p>
    <w:p w14:paraId="38DD565B"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88</w:t>
      </w:r>
      <w:r w:rsidRPr="00975852">
        <w:rPr>
          <w:rStyle w:val="HideTWBExt"/>
        </w:rPr>
        <w:t>&lt;/NumAm&gt;</w:t>
      </w:r>
    </w:p>
    <w:p w14:paraId="1E46AB8A"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182F95BE" w14:textId="77777777" w:rsidR="00C91261" w:rsidRPr="00975852" w:rsidRDefault="00C91261" w:rsidP="00C91261">
      <w:pPr>
        <w:pStyle w:val="NormalBold"/>
      </w:pPr>
      <w:r w:rsidRPr="00975852">
        <w:rPr>
          <w:rStyle w:val="HideTWBExt"/>
        </w:rPr>
        <w:t>&lt;/RepeatBlock-By&gt;</w:t>
      </w:r>
    </w:p>
    <w:p w14:paraId="74904DDF"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F085886" w14:textId="77777777" w:rsidR="00C91261" w:rsidRPr="00975852" w:rsidRDefault="00C91261" w:rsidP="00C91261">
      <w:pPr>
        <w:pStyle w:val="NormalBold"/>
      </w:pPr>
      <w:r w:rsidRPr="00975852">
        <w:rPr>
          <w:rStyle w:val="HideTWBExt"/>
        </w:rPr>
        <w:t>&lt;Article&gt;</w:t>
      </w:r>
      <w:r w:rsidRPr="00975852">
        <w:t>Odsek 40</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A8B2FFC" w14:textId="77777777" w:rsidTr="00E60DB9">
        <w:trPr>
          <w:trHeight w:val="240"/>
          <w:jc w:val="center"/>
        </w:trPr>
        <w:tc>
          <w:tcPr>
            <w:tcW w:w="9752" w:type="dxa"/>
            <w:gridSpan w:val="2"/>
            <w:tcBorders>
              <w:top w:val="nil"/>
              <w:left w:val="nil"/>
              <w:bottom w:val="nil"/>
              <w:right w:val="nil"/>
            </w:tcBorders>
          </w:tcPr>
          <w:p w14:paraId="5E38F7E7" w14:textId="77777777" w:rsidR="00C91261" w:rsidRPr="00975852" w:rsidRDefault="00C91261" w:rsidP="00E60DB9"/>
        </w:tc>
      </w:tr>
      <w:tr w:rsidR="00755ACE" w:rsidRPr="00975852" w14:paraId="7E6B31E2" w14:textId="77777777" w:rsidTr="00E60DB9">
        <w:trPr>
          <w:trHeight w:val="240"/>
          <w:jc w:val="center"/>
        </w:trPr>
        <w:tc>
          <w:tcPr>
            <w:tcW w:w="4876" w:type="dxa"/>
            <w:tcBorders>
              <w:top w:val="nil"/>
              <w:left w:val="nil"/>
              <w:bottom w:val="nil"/>
              <w:right w:val="nil"/>
            </w:tcBorders>
          </w:tcPr>
          <w:p w14:paraId="58BCB2E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A29533D" w14:textId="77777777" w:rsidR="00C91261" w:rsidRPr="00975852" w:rsidRDefault="00C91261" w:rsidP="00E60DB9">
            <w:pPr>
              <w:pStyle w:val="AmColumnHeading"/>
            </w:pPr>
            <w:r w:rsidRPr="00975852">
              <w:t>Pozmeňujúci návrh</w:t>
            </w:r>
          </w:p>
        </w:tc>
      </w:tr>
      <w:tr w:rsidR="00755ACE" w:rsidRPr="00975852" w14:paraId="3978974B" w14:textId="77777777" w:rsidTr="00E60DB9">
        <w:trPr>
          <w:jc w:val="center"/>
        </w:trPr>
        <w:tc>
          <w:tcPr>
            <w:tcW w:w="4876" w:type="dxa"/>
            <w:tcBorders>
              <w:top w:val="nil"/>
              <w:left w:val="nil"/>
              <w:bottom w:val="nil"/>
              <w:right w:val="nil"/>
            </w:tcBorders>
          </w:tcPr>
          <w:p w14:paraId="7165AC6D" w14:textId="77777777" w:rsidR="00C91261" w:rsidRPr="00975852" w:rsidRDefault="00C91261" w:rsidP="00E60DB9">
            <w:pPr>
              <w:pStyle w:val="Normal6a"/>
            </w:pPr>
            <w:r w:rsidRPr="00975852">
              <w:t>40.</w:t>
            </w:r>
            <w:r w:rsidRPr="00975852">
              <w:tab/>
              <w:t>berie na vedomie záver Európskeho dvora audítorov (ďalej len „Dvor audítorov“) v jeho výročnej správe o agentúrach EÚ za rozpočtový rok 2024 (ďalej len „správa Dvora audítorov“), že výsledky auditu Dvora audítorov boli podobné ako v predchádzajúcich rokoch, pričom hlavným zdrojom neoprávnených platieb boli naďalej nedostatky v postupoch verejného obstarávania;</w:t>
            </w:r>
          </w:p>
        </w:tc>
        <w:tc>
          <w:tcPr>
            <w:tcW w:w="4876" w:type="dxa"/>
            <w:tcBorders>
              <w:top w:val="nil"/>
              <w:left w:val="nil"/>
              <w:bottom w:val="nil"/>
              <w:right w:val="nil"/>
            </w:tcBorders>
          </w:tcPr>
          <w:p w14:paraId="6494BF37" w14:textId="77777777" w:rsidR="00C91261" w:rsidRPr="00975852" w:rsidRDefault="00C91261" w:rsidP="00E60DB9">
            <w:pPr>
              <w:pStyle w:val="Normal6a"/>
            </w:pPr>
            <w:r w:rsidRPr="00975852">
              <w:t>40.</w:t>
            </w:r>
            <w:r w:rsidRPr="00975852">
              <w:tab/>
              <w:t xml:space="preserve">berie na vedomie záver Európskeho dvora audítorov (ďalej len „Dvor audítorov“) v jeho výročnej správe o agentúrach EÚ za rozpočtový rok 2024 (ďalej len „správa Dvora audítorov“), že výsledky auditu Dvora audítorov boli podobné ako v predchádzajúcich rokoch, pričom hlavným zdrojom neoprávnených platieb boli naďalej nedostatky v postupoch verejného obstarávania; </w:t>
            </w:r>
            <w:r w:rsidRPr="00975852">
              <w:rPr>
                <w:b/>
                <w:i/>
              </w:rPr>
              <w:t xml:space="preserve">vyzýva príslušné agentúry, aby posilnili svoje kontroly ex </w:t>
            </w:r>
            <w:proofErr w:type="spellStart"/>
            <w:r w:rsidRPr="00975852">
              <w:rPr>
                <w:b/>
                <w:i/>
              </w:rPr>
              <w:t>ante</w:t>
            </w:r>
            <w:proofErr w:type="spellEnd"/>
            <w:r w:rsidRPr="00975852">
              <w:rPr>
                <w:b/>
                <w:i/>
              </w:rPr>
              <w:t>, zlepšili dokumentáciu kritérií na udelenie grantu a zabezpečili prísne odôvodnenie postupov rokovacích konaní bez zverejnenia; vyzýva Komisiu, aby poskytla cielené usmernenia a odbornú prípravu agentúram, v ktorých sa opakovane vyskytujú nedostatky v oblasti verejného obstarávania;</w:t>
            </w:r>
          </w:p>
        </w:tc>
      </w:tr>
    </w:tbl>
    <w:p w14:paraId="6250EAD1"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2F16274" w14:textId="554D3435" w:rsidR="00874F8E" w:rsidRPr="00975852" w:rsidRDefault="00C91261" w:rsidP="00C91261">
      <w:r w:rsidRPr="00975852">
        <w:rPr>
          <w:rStyle w:val="HideTWBExt"/>
        </w:rPr>
        <w:t>&lt;/Amend&gt;</w:t>
      </w:r>
    </w:p>
    <w:p w14:paraId="703D4D87"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89</w:t>
      </w:r>
      <w:r w:rsidRPr="00975852">
        <w:rPr>
          <w:rStyle w:val="HideTWBExt"/>
        </w:rPr>
        <w:t>&lt;/NumAm&gt;</w:t>
      </w:r>
    </w:p>
    <w:p w14:paraId="7AD41765"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35927880" w14:textId="77777777" w:rsidR="00C91261" w:rsidRPr="00975852" w:rsidRDefault="00C91261" w:rsidP="00C91261">
      <w:pPr>
        <w:pStyle w:val="NormalBold"/>
      </w:pPr>
      <w:r w:rsidRPr="00975852">
        <w:rPr>
          <w:rStyle w:val="HideTWBExt"/>
        </w:rPr>
        <w:t>&lt;/RepeatBlock-By&gt;</w:t>
      </w:r>
    </w:p>
    <w:p w14:paraId="4F25954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FDB8E6A" w14:textId="77777777" w:rsidR="00C91261" w:rsidRPr="00975852" w:rsidRDefault="00C91261" w:rsidP="00C91261">
      <w:pPr>
        <w:pStyle w:val="NormalBold"/>
      </w:pPr>
      <w:r w:rsidRPr="00975852">
        <w:rPr>
          <w:rStyle w:val="HideTWBExt"/>
        </w:rPr>
        <w:t>&lt;Article&gt;</w:t>
      </w:r>
      <w:r w:rsidRPr="00975852">
        <w:t>Odsek 40</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AC3F75E" w14:textId="77777777" w:rsidTr="00E60DB9">
        <w:trPr>
          <w:trHeight w:val="240"/>
          <w:jc w:val="center"/>
        </w:trPr>
        <w:tc>
          <w:tcPr>
            <w:tcW w:w="9752" w:type="dxa"/>
            <w:gridSpan w:val="2"/>
            <w:tcBorders>
              <w:top w:val="nil"/>
              <w:left w:val="nil"/>
              <w:bottom w:val="nil"/>
              <w:right w:val="nil"/>
            </w:tcBorders>
          </w:tcPr>
          <w:p w14:paraId="54F3745D" w14:textId="77777777" w:rsidR="00C91261" w:rsidRPr="00975852" w:rsidRDefault="00C91261" w:rsidP="00E60DB9"/>
        </w:tc>
      </w:tr>
      <w:tr w:rsidR="00755ACE" w:rsidRPr="00975852" w14:paraId="75469A28" w14:textId="77777777" w:rsidTr="00E60DB9">
        <w:trPr>
          <w:trHeight w:val="240"/>
          <w:jc w:val="center"/>
        </w:trPr>
        <w:tc>
          <w:tcPr>
            <w:tcW w:w="4876" w:type="dxa"/>
            <w:tcBorders>
              <w:top w:val="nil"/>
              <w:left w:val="nil"/>
              <w:bottom w:val="nil"/>
              <w:right w:val="nil"/>
            </w:tcBorders>
          </w:tcPr>
          <w:p w14:paraId="6AF593F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A3B0548" w14:textId="77777777" w:rsidR="00C91261" w:rsidRPr="00975852" w:rsidRDefault="00C91261" w:rsidP="00E60DB9">
            <w:pPr>
              <w:pStyle w:val="AmColumnHeading"/>
            </w:pPr>
            <w:r w:rsidRPr="00975852">
              <w:t>Pozmeňujúci návrh</w:t>
            </w:r>
          </w:p>
        </w:tc>
      </w:tr>
      <w:tr w:rsidR="00755ACE" w:rsidRPr="00975852" w14:paraId="7202E0E4" w14:textId="77777777" w:rsidTr="00E60DB9">
        <w:trPr>
          <w:jc w:val="center"/>
        </w:trPr>
        <w:tc>
          <w:tcPr>
            <w:tcW w:w="4876" w:type="dxa"/>
            <w:tcBorders>
              <w:top w:val="nil"/>
              <w:left w:val="nil"/>
              <w:bottom w:val="nil"/>
              <w:right w:val="nil"/>
            </w:tcBorders>
          </w:tcPr>
          <w:p w14:paraId="3094EC2A" w14:textId="77777777" w:rsidR="00C91261" w:rsidRPr="00975852" w:rsidRDefault="00C91261" w:rsidP="00E60DB9">
            <w:pPr>
              <w:pStyle w:val="Normal6a"/>
            </w:pPr>
            <w:r w:rsidRPr="00975852">
              <w:t>40.</w:t>
            </w:r>
            <w:r w:rsidRPr="00975852">
              <w:tab/>
              <w:t>berie na vedomie záver Európskeho dvora audítorov (ďalej len „Dvor audítorov“) v jeho výročnej správe o agentúrach EÚ za rozpočtový rok 2024 (ďalej len „správa Dvora audítorov“), že výsledky auditu Dvora audítorov boli podobné ako v predchádzajúcich rokoch, pričom hlavným zdrojom neoprávnených platieb boli naďalej nedostatky v postupoch verejného obstarávania;</w:t>
            </w:r>
          </w:p>
        </w:tc>
        <w:tc>
          <w:tcPr>
            <w:tcW w:w="4876" w:type="dxa"/>
            <w:tcBorders>
              <w:top w:val="nil"/>
              <w:left w:val="nil"/>
              <w:bottom w:val="nil"/>
              <w:right w:val="nil"/>
            </w:tcBorders>
          </w:tcPr>
          <w:p w14:paraId="5C34D602" w14:textId="77777777" w:rsidR="00C91261" w:rsidRPr="00975852" w:rsidRDefault="00C91261" w:rsidP="00E60DB9">
            <w:pPr>
              <w:pStyle w:val="Normal6a"/>
            </w:pPr>
            <w:r w:rsidRPr="00975852">
              <w:t>40.</w:t>
            </w:r>
            <w:r w:rsidRPr="00975852">
              <w:tab/>
              <w:t xml:space="preserve">berie na vedomie záver Európskeho dvora audítorov (ďalej len „Dvor audítorov“) v jeho výročnej správe o agentúrach EÚ za rozpočtový rok 2024 (ďalej len „správa Dvora audítorov“), že výsledky auditu Dvora audítorov boli podobné ako v predchádzajúcich rokoch, pričom hlavným zdrojom neoprávnených platieb boli naďalej nedostatky v postupoch verejného obstarávania; </w:t>
            </w:r>
            <w:r w:rsidRPr="00975852">
              <w:rPr>
                <w:b/>
                <w:i/>
              </w:rPr>
              <w:t xml:space="preserve">vyzýva agentúry, aby zabezpečili úplnú </w:t>
            </w:r>
            <w:proofErr w:type="spellStart"/>
            <w:r w:rsidRPr="00975852">
              <w:rPr>
                <w:b/>
                <w:i/>
              </w:rPr>
              <w:t>vysledovateľnosť</w:t>
            </w:r>
            <w:proofErr w:type="spellEnd"/>
            <w:r w:rsidRPr="00975852">
              <w:rPr>
                <w:b/>
                <w:i/>
              </w:rPr>
              <w:t xml:space="preserve">, súťažné postupy a riadne vedenie záznamov pri všetkých </w:t>
            </w:r>
            <w:r w:rsidRPr="00975852">
              <w:rPr>
                <w:b/>
                <w:i/>
              </w:rPr>
              <w:lastRenderedPageBreak/>
              <w:t>operáciách verejného obstarávania (vrátane zákaziek s nízkou hodnotou), a vyzýva útvary vnútorného auditu agentúr, aby uprednostnili preskúmanie verejného obstarávania;</w:t>
            </w:r>
          </w:p>
        </w:tc>
      </w:tr>
    </w:tbl>
    <w:p w14:paraId="737A86AF"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A307CE8" w14:textId="3E8DCB28" w:rsidR="00874F8E" w:rsidRPr="00975852" w:rsidRDefault="00C91261" w:rsidP="00C91261">
      <w:r w:rsidRPr="00975852">
        <w:rPr>
          <w:rStyle w:val="HideTWBExt"/>
        </w:rPr>
        <w:t>&lt;/Amend&gt;</w:t>
      </w:r>
    </w:p>
    <w:p w14:paraId="35D94D6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90</w:t>
      </w:r>
      <w:r w:rsidRPr="00975852">
        <w:rPr>
          <w:rStyle w:val="HideTWBExt"/>
        </w:rPr>
        <w:t>&lt;/NumAm&gt;</w:t>
      </w:r>
    </w:p>
    <w:p w14:paraId="6C7C0957"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6D7F3807" w14:textId="77777777" w:rsidR="00C91261" w:rsidRPr="00975852" w:rsidRDefault="00C91261" w:rsidP="00C91261">
      <w:pPr>
        <w:pStyle w:val="NormalBold"/>
      </w:pPr>
      <w:r w:rsidRPr="00975852">
        <w:rPr>
          <w:rStyle w:val="HideTWBExt"/>
        </w:rPr>
        <w:t>&lt;/RepeatBlock-By&gt;</w:t>
      </w:r>
    </w:p>
    <w:p w14:paraId="44955443"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FCE6196" w14:textId="77777777" w:rsidR="00C91261" w:rsidRPr="00975852" w:rsidRDefault="00C91261" w:rsidP="00C91261">
      <w:pPr>
        <w:pStyle w:val="NormalBold"/>
      </w:pPr>
      <w:r w:rsidRPr="00975852">
        <w:rPr>
          <w:rStyle w:val="HideTWBExt"/>
        </w:rPr>
        <w:t>&lt;Article&gt;</w:t>
      </w:r>
      <w:r w:rsidRPr="00975852">
        <w:t>Odsek 40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9EBE89C" w14:textId="77777777" w:rsidTr="00E60DB9">
        <w:trPr>
          <w:trHeight w:val="240"/>
          <w:jc w:val="center"/>
        </w:trPr>
        <w:tc>
          <w:tcPr>
            <w:tcW w:w="9752" w:type="dxa"/>
            <w:gridSpan w:val="2"/>
            <w:tcBorders>
              <w:top w:val="nil"/>
              <w:left w:val="nil"/>
              <w:bottom w:val="nil"/>
              <w:right w:val="nil"/>
            </w:tcBorders>
          </w:tcPr>
          <w:p w14:paraId="1B8289C4" w14:textId="77777777" w:rsidR="00C91261" w:rsidRPr="00975852" w:rsidRDefault="00C91261" w:rsidP="00E60DB9"/>
        </w:tc>
      </w:tr>
      <w:tr w:rsidR="00755ACE" w:rsidRPr="00975852" w14:paraId="4E112FD3" w14:textId="77777777" w:rsidTr="00E60DB9">
        <w:trPr>
          <w:trHeight w:val="240"/>
          <w:jc w:val="center"/>
        </w:trPr>
        <w:tc>
          <w:tcPr>
            <w:tcW w:w="4876" w:type="dxa"/>
            <w:tcBorders>
              <w:top w:val="nil"/>
              <w:left w:val="nil"/>
              <w:bottom w:val="nil"/>
              <w:right w:val="nil"/>
            </w:tcBorders>
          </w:tcPr>
          <w:p w14:paraId="6A47A2A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937D5C8" w14:textId="77777777" w:rsidR="00C91261" w:rsidRPr="00975852" w:rsidRDefault="00C91261" w:rsidP="00E60DB9">
            <w:pPr>
              <w:pStyle w:val="AmColumnHeading"/>
            </w:pPr>
            <w:r w:rsidRPr="00975852">
              <w:t>Pozmeňujúci návrh</w:t>
            </w:r>
          </w:p>
        </w:tc>
      </w:tr>
      <w:tr w:rsidR="00755ACE" w:rsidRPr="00975852" w14:paraId="10D01B26" w14:textId="77777777" w:rsidTr="00E60DB9">
        <w:trPr>
          <w:jc w:val="center"/>
        </w:trPr>
        <w:tc>
          <w:tcPr>
            <w:tcW w:w="4876" w:type="dxa"/>
            <w:tcBorders>
              <w:top w:val="nil"/>
              <w:left w:val="nil"/>
              <w:bottom w:val="nil"/>
              <w:right w:val="nil"/>
            </w:tcBorders>
          </w:tcPr>
          <w:p w14:paraId="04648726" w14:textId="77777777" w:rsidR="00C91261" w:rsidRPr="00975852" w:rsidRDefault="00C91261" w:rsidP="00E60DB9">
            <w:pPr>
              <w:pStyle w:val="Normal6a"/>
            </w:pPr>
          </w:p>
        </w:tc>
        <w:tc>
          <w:tcPr>
            <w:tcW w:w="4876" w:type="dxa"/>
            <w:tcBorders>
              <w:top w:val="nil"/>
              <w:left w:val="nil"/>
              <w:bottom w:val="nil"/>
              <w:right w:val="nil"/>
            </w:tcBorders>
          </w:tcPr>
          <w:p w14:paraId="1FA179F3" w14:textId="77777777" w:rsidR="00C91261" w:rsidRPr="00975852" w:rsidRDefault="00C91261" w:rsidP="00E60DB9">
            <w:pPr>
              <w:pStyle w:val="Normal6a"/>
            </w:pPr>
            <w:r w:rsidRPr="00975852">
              <w:rPr>
                <w:b/>
                <w:i/>
              </w:rPr>
              <w:t>40a.</w:t>
            </w:r>
            <w:r w:rsidRPr="00975852">
              <w:tab/>
            </w:r>
            <w:r w:rsidRPr="00975852">
              <w:rPr>
                <w:b/>
                <w:i/>
              </w:rPr>
              <w:t>vyzýva Dvor audítorov, aby každoročne informoval Európsky parlament o počte sťažností zamestnancov agentúr adresovaných úradu OLAF, ktoré neboli vyšetrené rozhodnutím úradu OLAF a ktoré sa týkajú konfliktu záujmov a verejného obstarávania, pričom podľa dotknutých agentúr uvedie ich zoznam, keďže tieto sťažnosti predstavujú užitočný signál o nedostatočnej kvalite;</w:t>
            </w:r>
          </w:p>
        </w:tc>
      </w:tr>
    </w:tbl>
    <w:p w14:paraId="1AAE394E"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0C9EF8D7" w14:textId="28D9172A" w:rsidR="00874F8E" w:rsidRPr="00975852" w:rsidRDefault="00C91261" w:rsidP="00C91261">
      <w:r w:rsidRPr="00975852">
        <w:rPr>
          <w:rStyle w:val="HideTWBExt"/>
        </w:rPr>
        <w:t>&lt;/Amend&gt;</w:t>
      </w:r>
    </w:p>
    <w:p w14:paraId="47CDFB2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91</w:t>
      </w:r>
      <w:r w:rsidRPr="00975852">
        <w:rPr>
          <w:rStyle w:val="HideTWBExt"/>
        </w:rPr>
        <w:t>&lt;/NumAm&gt;</w:t>
      </w:r>
    </w:p>
    <w:p w14:paraId="4429CEE8"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12F360CB" w14:textId="77777777" w:rsidR="00C91261" w:rsidRPr="00975852" w:rsidRDefault="00C91261" w:rsidP="00C91261">
      <w:pPr>
        <w:pStyle w:val="NormalBold"/>
      </w:pPr>
      <w:r w:rsidRPr="00975852">
        <w:rPr>
          <w:rStyle w:val="HideTWBExt"/>
        </w:rPr>
        <w:t>&lt;/RepeatBlock-By&gt;</w:t>
      </w:r>
    </w:p>
    <w:p w14:paraId="1DD4FC4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EDFE46D" w14:textId="77777777" w:rsidR="00C91261" w:rsidRPr="00975852" w:rsidRDefault="00C91261" w:rsidP="00C91261">
      <w:pPr>
        <w:pStyle w:val="NormalBold"/>
      </w:pPr>
      <w:r w:rsidRPr="00975852">
        <w:rPr>
          <w:rStyle w:val="HideTWBExt"/>
        </w:rPr>
        <w:t>&lt;Article&gt;</w:t>
      </w:r>
      <w:r w:rsidRPr="00975852">
        <w:t>Odsek 40 b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A1587CE" w14:textId="77777777" w:rsidTr="00E60DB9">
        <w:trPr>
          <w:trHeight w:val="240"/>
          <w:jc w:val="center"/>
        </w:trPr>
        <w:tc>
          <w:tcPr>
            <w:tcW w:w="9752" w:type="dxa"/>
            <w:gridSpan w:val="2"/>
            <w:tcBorders>
              <w:top w:val="nil"/>
              <w:left w:val="nil"/>
              <w:bottom w:val="nil"/>
              <w:right w:val="nil"/>
            </w:tcBorders>
          </w:tcPr>
          <w:p w14:paraId="3E4AE3E4" w14:textId="77777777" w:rsidR="00C91261" w:rsidRPr="00975852" w:rsidRDefault="00C91261" w:rsidP="00E60DB9"/>
        </w:tc>
      </w:tr>
      <w:tr w:rsidR="00755ACE" w:rsidRPr="00975852" w14:paraId="6971FEC9" w14:textId="77777777" w:rsidTr="00E60DB9">
        <w:trPr>
          <w:trHeight w:val="240"/>
          <w:jc w:val="center"/>
        </w:trPr>
        <w:tc>
          <w:tcPr>
            <w:tcW w:w="4876" w:type="dxa"/>
            <w:tcBorders>
              <w:top w:val="nil"/>
              <w:left w:val="nil"/>
              <w:bottom w:val="nil"/>
              <w:right w:val="nil"/>
            </w:tcBorders>
          </w:tcPr>
          <w:p w14:paraId="0707CBD9"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123E76C" w14:textId="77777777" w:rsidR="00C91261" w:rsidRPr="00975852" w:rsidRDefault="00C91261" w:rsidP="00E60DB9">
            <w:pPr>
              <w:pStyle w:val="AmColumnHeading"/>
            </w:pPr>
            <w:r w:rsidRPr="00975852">
              <w:t>Pozmeňujúci návrh</w:t>
            </w:r>
          </w:p>
        </w:tc>
      </w:tr>
      <w:tr w:rsidR="00755ACE" w:rsidRPr="00975852" w14:paraId="535FA4F7" w14:textId="77777777" w:rsidTr="00E60DB9">
        <w:trPr>
          <w:jc w:val="center"/>
        </w:trPr>
        <w:tc>
          <w:tcPr>
            <w:tcW w:w="4876" w:type="dxa"/>
            <w:tcBorders>
              <w:top w:val="nil"/>
              <w:left w:val="nil"/>
              <w:bottom w:val="nil"/>
              <w:right w:val="nil"/>
            </w:tcBorders>
          </w:tcPr>
          <w:p w14:paraId="55485C14" w14:textId="77777777" w:rsidR="00C91261" w:rsidRPr="00975852" w:rsidRDefault="00C91261" w:rsidP="00E60DB9">
            <w:pPr>
              <w:pStyle w:val="Normal6a"/>
            </w:pPr>
          </w:p>
        </w:tc>
        <w:tc>
          <w:tcPr>
            <w:tcW w:w="4876" w:type="dxa"/>
            <w:tcBorders>
              <w:top w:val="nil"/>
              <w:left w:val="nil"/>
              <w:bottom w:val="nil"/>
              <w:right w:val="nil"/>
            </w:tcBorders>
          </w:tcPr>
          <w:p w14:paraId="54015D28" w14:textId="77777777" w:rsidR="00C91261" w:rsidRPr="00975852" w:rsidRDefault="00C91261" w:rsidP="00E60DB9">
            <w:pPr>
              <w:pStyle w:val="Normal6a"/>
            </w:pPr>
            <w:r w:rsidRPr="00975852">
              <w:rPr>
                <w:b/>
                <w:i/>
              </w:rPr>
              <w:t>40b.</w:t>
            </w:r>
            <w:r w:rsidRPr="00975852">
              <w:tab/>
            </w:r>
            <w:r w:rsidRPr="00975852">
              <w:rPr>
                <w:b/>
                <w:i/>
              </w:rPr>
              <w:t xml:space="preserve">pripomína, že v rámci každého postupu verejného obstarávania je dôležité dodržiavať všetky zásady: transparentnosť, proporcionalitu, rovnaké zaobchádzanie, nediskrimináciu, spravodlivú hospodársku súťaž medzi uchádzačmi, dodávky atď., pričom je potrebné uprednostňovať európske </w:t>
            </w:r>
            <w:r w:rsidRPr="00975852">
              <w:rPr>
                <w:b/>
                <w:i/>
              </w:rPr>
              <w:lastRenderedPageBreak/>
              <w:t>spoločnosti a výrobky európskeho pôvodu alebo výrobky s otvoreným zdrojovým kódom pred neeurópskymi spoločnosťami (technologická suverenita, potravinová suverenita atď.);</w:t>
            </w:r>
          </w:p>
        </w:tc>
      </w:tr>
    </w:tbl>
    <w:p w14:paraId="174884FB"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2ACB8C28" w14:textId="54223E37" w:rsidR="00874F8E" w:rsidRPr="00975852" w:rsidRDefault="00C91261" w:rsidP="00C91261">
      <w:r w:rsidRPr="00975852">
        <w:rPr>
          <w:rStyle w:val="HideTWBExt"/>
        </w:rPr>
        <w:t>&lt;/Amend&gt;</w:t>
      </w:r>
    </w:p>
    <w:p w14:paraId="4C36281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92</w:t>
      </w:r>
      <w:r w:rsidRPr="00975852">
        <w:rPr>
          <w:rStyle w:val="HideTWBExt"/>
        </w:rPr>
        <w:t>&lt;/NumAm&gt;</w:t>
      </w:r>
    </w:p>
    <w:p w14:paraId="54AD961C"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22648525" w14:textId="77777777" w:rsidR="00C91261" w:rsidRPr="00975852" w:rsidRDefault="00C91261" w:rsidP="00C91261">
      <w:pPr>
        <w:pStyle w:val="NormalBold"/>
      </w:pPr>
      <w:r w:rsidRPr="00975852">
        <w:rPr>
          <w:rStyle w:val="HideTWBExt"/>
        </w:rPr>
        <w:t>&lt;/RepeatBlock-By&gt;</w:t>
      </w:r>
    </w:p>
    <w:p w14:paraId="05548F2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8053D57" w14:textId="77777777" w:rsidR="00C91261" w:rsidRPr="00975852" w:rsidRDefault="00C91261" w:rsidP="00C91261">
      <w:pPr>
        <w:pStyle w:val="NormalBold"/>
      </w:pPr>
      <w:r w:rsidRPr="00975852">
        <w:rPr>
          <w:rStyle w:val="HideTWBExt"/>
        </w:rPr>
        <w:t>&lt;Article&gt;</w:t>
      </w:r>
      <w:r w:rsidRPr="00975852">
        <w:t>Odsek 43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2F9812B" w14:textId="77777777" w:rsidTr="00E60DB9">
        <w:trPr>
          <w:trHeight w:val="240"/>
          <w:jc w:val="center"/>
        </w:trPr>
        <w:tc>
          <w:tcPr>
            <w:tcW w:w="9752" w:type="dxa"/>
            <w:gridSpan w:val="2"/>
            <w:tcBorders>
              <w:top w:val="nil"/>
              <w:left w:val="nil"/>
              <w:bottom w:val="nil"/>
              <w:right w:val="nil"/>
            </w:tcBorders>
          </w:tcPr>
          <w:p w14:paraId="1C0EE87B" w14:textId="77777777" w:rsidR="00C91261" w:rsidRPr="00975852" w:rsidRDefault="00C91261" w:rsidP="00E60DB9"/>
        </w:tc>
      </w:tr>
      <w:tr w:rsidR="00755ACE" w:rsidRPr="00975852" w14:paraId="204B9BA8" w14:textId="77777777" w:rsidTr="00E60DB9">
        <w:trPr>
          <w:trHeight w:val="240"/>
          <w:jc w:val="center"/>
        </w:trPr>
        <w:tc>
          <w:tcPr>
            <w:tcW w:w="4876" w:type="dxa"/>
            <w:tcBorders>
              <w:top w:val="nil"/>
              <w:left w:val="nil"/>
              <w:bottom w:val="nil"/>
              <w:right w:val="nil"/>
            </w:tcBorders>
          </w:tcPr>
          <w:p w14:paraId="38DCF0D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F112881" w14:textId="77777777" w:rsidR="00C91261" w:rsidRPr="00975852" w:rsidRDefault="00C91261" w:rsidP="00E60DB9">
            <w:pPr>
              <w:pStyle w:val="AmColumnHeading"/>
            </w:pPr>
            <w:r w:rsidRPr="00975852">
              <w:t>Pozmeňujúci návrh</w:t>
            </w:r>
          </w:p>
        </w:tc>
      </w:tr>
      <w:tr w:rsidR="00755ACE" w:rsidRPr="00975852" w14:paraId="7E2353EA" w14:textId="77777777" w:rsidTr="00E60DB9">
        <w:trPr>
          <w:jc w:val="center"/>
        </w:trPr>
        <w:tc>
          <w:tcPr>
            <w:tcW w:w="4876" w:type="dxa"/>
            <w:tcBorders>
              <w:top w:val="nil"/>
              <w:left w:val="nil"/>
              <w:bottom w:val="nil"/>
              <w:right w:val="nil"/>
            </w:tcBorders>
          </w:tcPr>
          <w:p w14:paraId="0F9F37C1" w14:textId="77777777" w:rsidR="00C91261" w:rsidRPr="00975852" w:rsidRDefault="00C91261" w:rsidP="00E60DB9">
            <w:pPr>
              <w:pStyle w:val="Normal6a"/>
            </w:pPr>
            <w:r w:rsidRPr="00975852">
              <w:t>43.</w:t>
            </w:r>
            <w:r w:rsidRPr="00975852">
              <w:tab/>
              <w:t>konštatuje, že podobne ako v predchádzajúcich rokoch Dvor audítorov považuje riziko pre správne finančné riadenie za stredné a primárne spojené s postupmi verejného obstarávania;</w:t>
            </w:r>
          </w:p>
        </w:tc>
        <w:tc>
          <w:tcPr>
            <w:tcW w:w="4876" w:type="dxa"/>
            <w:tcBorders>
              <w:top w:val="nil"/>
              <w:left w:val="nil"/>
              <w:bottom w:val="nil"/>
              <w:right w:val="nil"/>
            </w:tcBorders>
          </w:tcPr>
          <w:p w14:paraId="6A2A91AC" w14:textId="77777777" w:rsidR="00C91261" w:rsidRPr="00975852" w:rsidRDefault="00C91261" w:rsidP="00E60DB9">
            <w:pPr>
              <w:pStyle w:val="Normal6a"/>
            </w:pPr>
            <w:r w:rsidRPr="00975852">
              <w:t>43.</w:t>
            </w:r>
            <w:r w:rsidRPr="00975852">
              <w:tab/>
              <w:t>konštatuje, že podobne ako v predchádzajúcich rokoch Dvor audítorov považuje riziko pre správne finančné riadenie za stredné a primárne spojené s postupmi verejného obstarávania;</w:t>
            </w:r>
            <w:r w:rsidRPr="00975852">
              <w:rPr>
                <w:b/>
                <w:i/>
              </w:rPr>
              <w:t xml:space="preserve"> „v zadávacích konaniach so zložitými pravidlami a postupmi agentúry nedokážu vždy zabezpečiť uspokojivú úroveň transparentnosti a najlepší pomer ceny a kvality</w:t>
            </w:r>
            <w:r w:rsidRPr="00975852">
              <w:rPr>
                <w:b/>
                <w:i/>
                <w:vertAlign w:val="superscript"/>
              </w:rPr>
              <w:t>1a</w:t>
            </w:r>
            <w:r w:rsidRPr="00975852">
              <w:rPr>
                <w:b/>
                <w:i/>
              </w:rPr>
              <w:t>“;</w:t>
            </w:r>
          </w:p>
        </w:tc>
      </w:tr>
      <w:tr w:rsidR="00755ACE" w:rsidRPr="00975852" w14:paraId="22F0E7CF" w14:textId="77777777" w:rsidTr="00E60DB9">
        <w:trPr>
          <w:jc w:val="center"/>
        </w:trPr>
        <w:tc>
          <w:tcPr>
            <w:tcW w:w="4876" w:type="dxa"/>
            <w:tcBorders>
              <w:top w:val="nil"/>
              <w:left w:val="nil"/>
              <w:bottom w:val="nil"/>
              <w:right w:val="nil"/>
            </w:tcBorders>
          </w:tcPr>
          <w:p w14:paraId="2C572F72" w14:textId="77777777" w:rsidR="00C91261" w:rsidRPr="00975852" w:rsidRDefault="00C91261" w:rsidP="00E60DB9"/>
        </w:tc>
        <w:tc>
          <w:tcPr>
            <w:tcW w:w="4876" w:type="dxa"/>
            <w:tcBorders>
              <w:top w:val="nil"/>
              <w:left w:val="nil"/>
              <w:bottom w:val="nil"/>
              <w:right w:val="nil"/>
            </w:tcBorders>
          </w:tcPr>
          <w:p w14:paraId="27C3F092" w14:textId="77777777" w:rsidR="00C91261" w:rsidRPr="00975852" w:rsidRDefault="00C91261" w:rsidP="00E60DB9">
            <w:pPr>
              <w:pStyle w:val="Normal6a"/>
            </w:pPr>
            <w:r w:rsidRPr="00975852">
              <w:rPr>
                <w:b/>
                <w:i/>
              </w:rPr>
              <w:t>_________________</w:t>
            </w:r>
          </w:p>
        </w:tc>
      </w:tr>
      <w:tr w:rsidR="00755ACE" w:rsidRPr="00975852" w14:paraId="589BC1AE" w14:textId="77777777" w:rsidTr="00E60DB9">
        <w:trPr>
          <w:jc w:val="center"/>
        </w:trPr>
        <w:tc>
          <w:tcPr>
            <w:tcW w:w="4876" w:type="dxa"/>
            <w:tcBorders>
              <w:top w:val="nil"/>
              <w:left w:val="nil"/>
              <w:bottom w:val="nil"/>
              <w:right w:val="nil"/>
            </w:tcBorders>
          </w:tcPr>
          <w:p w14:paraId="0EF9B0B7" w14:textId="77777777" w:rsidR="00C91261" w:rsidRPr="00975852" w:rsidRDefault="00C91261" w:rsidP="00E60DB9"/>
        </w:tc>
        <w:tc>
          <w:tcPr>
            <w:tcW w:w="4876" w:type="dxa"/>
            <w:tcBorders>
              <w:top w:val="nil"/>
              <w:left w:val="nil"/>
              <w:bottom w:val="nil"/>
              <w:right w:val="nil"/>
            </w:tcBorders>
          </w:tcPr>
          <w:p w14:paraId="1BFD1F05" w14:textId="77777777" w:rsidR="00C91261" w:rsidRPr="00975852" w:rsidRDefault="00C91261" w:rsidP="00E60DB9">
            <w:pPr>
              <w:pStyle w:val="Normal6a"/>
            </w:pPr>
            <w:r w:rsidRPr="00975852">
              <w:rPr>
                <w:b/>
                <w:i/>
                <w:vertAlign w:val="superscript"/>
              </w:rPr>
              <w:t>1a</w:t>
            </w:r>
            <w:r w:rsidRPr="00975852">
              <w:t xml:space="preserve"> </w:t>
            </w:r>
            <w:r w:rsidRPr="00975852">
              <w:rPr>
                <w:b/>
                <w:i/>
              </w:rPr>
              <w:t>https://www.eca.europa.eu/ECAPublications/SAR-AGENCIES-2024/SAR-AGENCIES-2024_SK.pdf.</w:t>
            </w:r>
          </w:p>
        </w:tc>
      </w:tr>
    </w:tbl>
    <w:p w14:paraId="6A621942"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33CC1484" w14:textId="506FEC24" w:rsidR="00874F8E" w:rsidRPr="00975852" w:rsidRDefault="00C91261" w:rsidP="00C91261">
      <w:r w:rsidRPr="00975852">
        <w:rPr>
          <w:rStyle w:val="HideTWBExt"/>
        </w:rPr>
        <w:t>&lt;/Amend&gt;</w:t>
      </w:r>
    </w:p>
    <w:p w14:paraId="01384086"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93</w:t>
      </w:r>
      <w:r w:rsidRPr="00975852">
        <w:rPr>
          <w:rStyle w:val="HideTWBExt"/>
        </w:rPr>
        <w:t>&lt;/NumAm&gt;</w:t>
      </w:r>
    </w:p>
    <w:p w14:paraId="6610145E"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11EA4321" w14:textId="77777777" w:rsidR="00C91261" w:rsidRPr="00975852" w:rsidRDefault="00C91261" w:rsidP="00C91261">
      <w:pPr>
        <w:pStyle w:val="NormalBold"/>
      </w:pPr>
      <w:r w:rsidRPr="00975852">
        <w:rPr>
          <w:rStyle w:val="HideTWBExt"/>
        </w:rPr>
        <w:t>&lt;/RepeatBlock-By&gt;</w:t>
      </w:r>
    </w:p>
    <w:p w14:paraId="631DF3E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F2381A6" w14:textId="77777777" w:rsidR="00C91261" w:rsidRPr="00975852" w:rsidRDefault="00C91261" w:rsidP="00C91261">
      <w:pPr>
        <w:pStyle w:val="NormalBold"/>
      </w:pPr>
      <w:r w:rsidRPr="00975852">
        <w:rPr>
          <w:rStyle w:val="HideTWBExt"/>
        </w:rPr>
        <w:t>&lt;Article&gt;</w:t>
      </w:r>
      <w:r w:rsidRPr="00975852">
        <w:t>Odsek 44</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5196ACF" w14:textId="77777777" w:rsidTr="00E60DB9">
        <w:trPr>
          <w:trHeight w:val="240"/>
          <w:jc w:val="center"/>
        </w:trPr>
        <w:tc>
          <w:tcPr>
            <w:tcW w:w="9752" w:type="dxa"/>
            <w:gridSpan w:val="2"/>
            <w:tcBorders>
              <w:top w:val="nil"/>
              <w:left w:val="nil"/>
              <w:bottom w:val="nil"/>
              <w:right w:val="nil"/>
            </w:tcBorders>
          </w:tcPr>
          <w:p w14:paraId="603179C5" w14:textId="77777777" w:rsidR="00C91261" w:rsidRPr="00975852" w:rsidRDefault="00C91261" w:rsidP="00E60DB9"/>
        </w:tc>
      </w:tr>
      <w:tr w:rsidR="00755ACE" w:rsidRPr="00975852" w14:paraId="6576CE42" w14:textId="77777777" w:rsidTr="00E60DB9">
        <w:trPr>
          <w:trHeight w:val="240"/>
          <w:jc w:val="center"/>
        </w:trPr>
        <w:tc>
          <w:tcPr>
            <w:tcW w:w="4876" w:type="dxa"/>
            <w:tcBorders>
              <w:top w:val="nil"/>
              <w:left w:val="nil"/>
              <w:bottom w:val="nil"/>
              <w:right w:val="nil"/>
            </w:tcBorders>
          </w:tcPr>
          <w:p w14:paraId="1B2364CA"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7DE47D7" w14:textId="77777777" w:rsidR="00C91261" w:rsidRPr="00975852" w:rsidRDefault="00C91261" w:rsidP="00E60DB9">
            <w:pPr>
              <w:pStyle w:val="AmColumnHeading"/>
            </w:pPr>
            <w:r w:rsidRPr="00975852">
              <w:t>Pozmeňujúci návrh</w:t>
            </w:r>
          </w:p>
        </w:tc>
      </w:tr>
      <w:tr w:rsidR="00755ACE" w:rsidRPr="00975852" w14:paraId="1B253496" w14:textId="77777777" w:rsidTr="00E60DB9">
        <w:trPr>
          <w:jc w:val="center"/>
        </w:trPr>
        <w:tc>
          <w:tcPr>
            <w:tcW w:w="4876" w:type="dxa"/>
            <w:tcBorders>
              <w:top w:val="nil"/>
              <w:left w:val="nil"/>
              <w:bottom w:val="nil"/>
              <w:right w:val="nil"/>
            </w:tcBorders>
          </w:tcPr>
          <w:p w14:paraId="19D39AF0" w14:textId="77777777" w:rsidR="00C91261" w:rsidRPr="00975852" w:rsidRDefault="00C91261" w:rsidP="00E60DB9">
            <w:pPr>
              <w:pStyle w:val="Normal6a"/>
            </w:pPr>
            <w:r w:rsidRPr="00975852">
              <w:t>44.</w:t>
            </w:r>
            <w:r w:rsidRPr="00975852">
              <w:tab/>
              <w:t xml:space="preserve">konštatuje, že podľa Dvora audítorov je riziko pre rozpočtové riadenie </w:t>
            </w:r>
            <w:r w:rsidRPr="00975852">
              <w:lastRenderedPageBreak/>
              <w:t xml:space="preserve">nízke, pričom audit Dvora audítorov poukázal na nedostatky súvisiace predovšetkým s automatickými prenosmi nediferencovaných rozpočtových prostriedkov a oneskorenými platbami; zdôrazňuje, že nedostatky v systémoch riadenia a kontroly sa týkajú problémov ako chýbajúce primerané ex post/ex </w:t>
            </w:r>
            <w:proofErr w:type="spellStart"/>
            <w:r w:rsidRPr="00975852">
              <w:t>ante</w:t>
            </w:r>
            <w:proofErr w:type="spellEnd"/>
            <w:r w:rsidRPr="00975852">
              <w:t xml:space="preserve"> kontroly, začatie postupov prevádzkového verejného obstarávania bez náležitých rozhodnutí o financovaní, vynaloženie výdavkov bez riadneho delegovania právomoci povoľujúcim úradníkom, nedostatky v riadení grantov a oneskorené hodnotenie agentúry zo strany Komisie;</w:t>
            </w:r>
          </w:p>
        </w:tc>
        <w:tc>
          <w:tcPr>
            <w:tcW w:w="4876" w:type="dxa"/>
            <w:tcBorders>
              <w:top w:val="nil"/>
              <w:left w:val="nil"/>
              <w:bottom w:val="nil"/>
              <w:right w:val="nil"/>
            </w:tcBorders>
          </w:tcPr>
          <w:p w14:paraId="65EB9E4F" w14:textId="77777777" w:rsidR="00C91261" w:rsidRPr="00975852" w:rsidRDefault="00C91261" w:rsidP="00E60DB9">
            <w:pPr>
              <w:pStyle w:val="Normal6a"/>
            </w:pPr>
            <w:r w:rsidRPr="00975852">
              <w:lastRenderedPageBreak/>
              <w:t>44.</w:t>
            </w:r>
            <w:r w:rsidRPr="00975852">
              <w:tab/>
              <w:t xml:space="preserve">konštatuje, že podľa Dvora audítorov je riziko pre rozpočtové riadenie </w:t>
            </w:r>
            <w:r w:rsidRPr="00975852">
              <w:lastRenderedPageBreak/>
              <w:t xml:space="preserve">nízke, pričom audit Dvora audítorov poukázal na nedostatky súvisiace predovšetkým s automatickými prenosmi nediferencovaných rozpočtových prostriedkov a oneskorenými platbami; zdôrazňuje, že nedostatky v systémoch riadenia a kontroly sa týkajú problémov ako chýbajúce primerané ex post/ex </w:t>
            </w:r>
            <w:proofErr w:type="spellStart"/>
            <w:r w:rsidRPr="00975852">
              <w:t>ante</w:t>
            </w:r>
            <w:proofErr w:type="spellEnd"/>
            <w:r w:rsidRPr="00975852">
              <w:t xml:space="preserve"> kontroly, začatie postupov prevádzkového verejného obstarávania bez náležitých rozhodnutí o financovaní, vynaloženie výdavkov bez riadneho delegovania právomoci povoľujúcim úradníkom, nedostatky v riadení grantov a oneskorené hodnotenie agentúry zo strany Komisie; </w:t>
            </w:r>
            <w:r w:rsidRPr="00975852">
              <w:rPr>
                <w:b/>
                <w:i/>
              </w:rPr>
              <w:t>zdôrazňuje, že tieto nedostatky uvedené Dvorom audítorov narúšajú správne finančné riadenie a vystavujú agentúry finančným rizikám a rizikám poškodenia ich dobrej povesti; vyzýva príslušné agentúry, aby zabezpečili úplné dodržiavanie nariadenia o rozpočtových pravidlách a prijali potrebné nápravné opatrenia, a vyzýva Komisiu, aby pozorne sledovala ich vykonávanie;</w:t>
            </w:r>
          </w:p>
        </w:tc>
      </w:tr>
    </w:tbl>
    <w:p w14:paraId="7D5F29F1"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B50CC6B" w14:textId="46D8FF62" w:rsidR="00874F8E" w:rsidRPr="00975852" w:rsidRDefault="00C91261" w:rsidP="00C91261">
      <w:r w:rsidRPr="00975852">
        <w:rPr>
          <w:rStyle w:val="HideTWBExt"/>
        </w:rPr>
        <w:t>&lt;/Amend&gt;</w:t>
      </w:r>
    </w:p>
    <w:p w14:paraId="278EE17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94</w:t>
      </w:r>
      <w:r w:rsidRPr="00975852">
        <w:rPr>
          <w:rStyle w:val="HideTWBExt"/>
        </w:rPr>
        <w:t>&lt;/NumAm&gt;</w:t>
      </w:r>
    </w:p>
    <w:p w14:paraId="2F6B5244"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433FC69B" w14:textId="77777777" w:rsidR="00C91261" w:rsidRPr="00975852" w:rsidRDefault="00C91261" w:rsidP="00C91261">
      <w:pPr>
        <w:pStyle w:val="NormalBold"/>
      </w:pPr>
      <w:r w:rsidRPr="00975852">
        <w:rPr>
          <w:rStyle w:val="HideTWBExt"/>
        </w:rPr>
        <w:t>&lt;/RepeatBlock-By&gt;</w:t>
      </w:r>
    </w:p>
    <w:p w14:paraId="00B3023A"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E691D58" w14:textId="77777777" w:rsidR="00C91261" w:rsidRPr="00975852" w:rsidRDefault="00C91261" w:rsidP="00C91261">
      <w:pPr>
        <w:pStyle w:val="NormalBold"/>
      </w:pPr>
      <w:r w:rsidRPr="00975852">
        <w:rPr>
          <w:rStyle w:val="HideTWBExt"/>
        </w:rPr>
        <w:t>&lt;Article&gt;</w:t>
      </w:r>
      <w:r w:rsidRPr="00975852">
        <w:t>Odsek 48</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3F85216" w14:textId="77777777" w:rsidTr="00E60DB9">
        <w:trPr>
          <w:trHeight w:val="240"/>
          <w:jc w:val="center"/>
        </w:trPr>
        <w:tc>
          <w:tcPr>
            <w:tcW w:w="9752" w:type="dxa"/>
            <w:gridSpan w:val="2"/>
            <w:tcBorders>
              <w:top w:val="nil"/>
              <w:left w:val="nil"/>
              <w:bottom w:val="nil"/>
              <w:right w:val="nil"/>
            </w:tcBorders>
          </w:tcPr>
          <w:p w14:paraId="5197B49A" w14:textId="77777777" w:rsidR="00C91261" w:rsidRPr="00975852" w:rsidRDefault="00C91261" w:rsidP="00E60DB9"/>
        </w:tc>
      </w:tr>
      <w:tr w:rsidR="00755ACE" w:rsidRPr="00975852" w14:paraId="0BC81D57" w14:textId="77777777" w:rsidTr="00E60DB9">
        <w:trPr>
          <w:trHeight w:val="240"/>
          <w:jc w:val="center"/>
        </w:trPr>
        <w:tc>
          <w:tcPr>
            <w:tcW w:w="4876" w:type="dxa"/>
            <w:tcBorders>
              <w:top w:val="nil"/>
              <w:left w:val="nil"/>
              <w:bottom w:val="nil"/>
              <w:right w:val="nil"/>
            </w:tcBorders>
          </w:tcPr>
          <w:p w14:paraId="2871DD2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33ED041" w14:textId="77777777" w:rsidR="00C91261" w:rsidRPr="00975852" w:rsidRDefault="00C91261" w:rsidP="00E60DB9">
            <w:pPr>
              <w:pStyle w:val="AmColumnHeading"/>
            </w:pPr>
            <w:r w:rsidRPr="00975852">
              <w:t>Pozmeňujúci návrh</w:t>
            </w:r>
          </w:p>
        </w:tc>
      </w:tr>
      <w:tr w:rsidR="00755ACE" w:rsidRPr="00975852" w14:paraId="2746557E" w14:textId="77777777" w:rsidTr="00E60DB9">
        <w:trPr>
          <w:jc w:val="center"/>
        </w:trPr>
        <w:tc>
          <w:tcPr>
            <w:tcW w:w="4876" w:type="dxa"/>
            <w:tcBorders>
              <w:top w:val="nil"/>
              <w:left w:val="nil"/>
              <w:bottom w:val="nil"/>
              <w:right w:val="nil"/>
            </w:tcBorders>
          </w:tcPr>
          <w:p w14:paraId="171A5046" w14:textId="77777777" w:rsidR="00C91261" w:rsidRPr="00975852" w:rsidRDefault="00C91261" w:rsidP="00E60DB9">
            <w:pPr>
              <w:pStyle w:val="Normal6a"/>
            </w:pPr>
            <w:r w:rsidRPr="00975852">
              <w:t>48.</w:t>
            </w:r>
            <w:r w:rsidRPr="00975852">
              <w:tab/>
              <w:t xml:space="preserve">poznamenáva, že v prípade ELA sa výhrada týka platieb vo výške 2,6 milióna EUR v roku 2024, ktoré predstavujú 5,7 % celkových dostupných platobných rozpočtových prostriedkov; konštatuje, že táto suma zahŕňa 2,2 milióna EUR v súvislosti so zákazkou, ktorá bola podľa audítorskej správy za rok 2022 v rozpore s pravidlami, pretože jej hodnota presiahla stanovenú maximálnu hodnotu pre zákazku, čo je v rozpore s bodom 12.3 </w:t>
            </w:r>
            <w:r w:rsidRPr="00975852">
              <w:lastRenderedPageBreak/>
              <w:t xml:space="preserve">písm. a) prílohy I k nariadeniu o rozpočtových pravidlách, a 0,4 milióna EUR v súvislosti s nedostatkami pri ex </w:t>
            </w:r>
            <w:proofErr w:type="spellStart"/>
            <w:r w:rsidRPr="00975852">
              <w:t>ante</w:t>
            </w:r>
            <w:proofErr w:type="spellEnd"/>
            <w:r w:rsidRPr="00975852">
              <w:t xml:space="preserve"> kontrolách plnenia zmluvy; berie na vedomie odpoveď orgánu ELA počas vypočutia, ktoré sa konalo 1. decembra 2025, že hoci bola zákazka zadaná v rozpore s pravidlami, samotné platby uskutočnené na základe zmluvy nepresiahli strop 6 miliónov EUR stanovený v špecifikáciách obstarávania, a že zmluva bola nevyhnutná na zabezpečenie kontinuity činností orgánu počas jeho počiatočnej fázy jeho zriadenia; ďalej konštatuje, že zákazka udelená v rozpore s pravidlami sa skončila vo februári 2024 a nebola obnovená; víta uistenie zo strany orgánu ELA, že boli vykonané nápravné opatrenia vrátane revízie súťažných podkladov, posilnených postupov verejného obstarávania a aktualizovaných interných kontrolných zoznamov s cieľom zabrániť podobným nezrovnalostiam;</w:t>
            </w:r>
          </w:p>
        </w:tc>
        <w:tc>
          <w:tcPr>
            <w:tcW w:w="4876" w:type="dxa"/>
            <w:tcBorders>
              <w:top w:val="nil"/>
              <w:left w:val="nil"/>
              <w:bottom w:val="nil"/>
              <w:right w:val="nil"/>
            </w:tcBorders>
          </w:tcPr>
          <w:p w14:paraId="678653B6" w14:textId="77777777" w:rsidR="00C91261" w:rsidRPr="00975852" w:rsidRDefault="00C91261" w:rsidP="00E60DB9">
            <w:pPr>
              <w:pStyle w:val="Normal6a"/>
            </w:pPr>
            <w:r w:rsidRPr="00975852">
              <w:lastRenderedPageBreak/>
              <w:t>48.</w:t>
            </w:r>
            <w:r w:rsidRPr="00975852">
              <w:tab/>
              <w:t xml:space="preserve">poznamenáva, že v prípade ELA sa výhrada týka platieb vo výške 2,6 milióna EUR v roku 2024, ktoré predstavujú 5,7 % celkových dostupných platobných rozpočtových prostriedkov; konštatuje, že táto suma zahŕňa 2,2 milióna EUR v súvislosti so zákazkou, ktorá bola podľa audítorskej správy za rok 2022 v rozpore s pravidlami, pretože jej hodnota presiahla stanovenú maximálnu hodnotu pre zákazku, čo je v rozpore s bodom 12.3 </w:t>
            </w:r>
            <w:r w:rsidRPr="00975852">
              <w:lastRenderedPageBreak/>
              <w:t xml:space="preserve">písm. a) prílohy I k nariadeniu o rozpočtových pravidlách, a 0,4 milióna EUR v súvislosti s nedostatkami pri ex </w:t>
            </w:r>
            <w:proofErr w:type="spellStart"/>
            <w:r w:rsidRPr="00975852">
              <w:t>ante</w:t>
            </w:r>
            <w:proofErr w:type="spellEnd"/>
            <w:r w:rsidRPr="00975852">
              <w:t xml:space="preserve"> kontrolách plnenia zmluvy; berie na vedomie odpoveď orgánu ELA počas vypočutia, ktoré sa konalo 1. decembra 2025, že hoci bola zákazka zadaná v rozpore s pravidlami, samotné platby uskutočnené na základe zmluvy nepresiahli strop 6 miliónov EUR stanovený v špecifikáciách obstarávania, a že zmluva bola nevyhnutná na zabezpečenie kontinuity činností orgánu počas jeho počiatočnej fázy jeho zriadenia; ďalej konštatuje, že zákazka udelená v rozpore s pravidlami sa skončila vo februári 2024 a nebola obnovená; víta uistenie zo strany orgánu ELA, že boli vykonané nápravné opatrenia vrátane revízie súťažných podkladov, posilnených postupov verejného obstarávania a aktualizovaných interných kontrolných zoznamov s cieľom zabrániť podobným nezrovnalostiam; </w:t>
            </w:r>
            <w:r w:rsidRPr="00975852">
              <w:rPr>
                <w:b/>
                <w:i/>
              </w:rPr>
              <w:t>nabáda orgán ELA, aby posilnil mechanizmy plánovania a stanovovania priorít s cieľom zabezpečiť efektívne využívanie rozpočtových prostriedkov a včasnú realizáciu operačných činností v budúcnosti;</w:t>
            </w:r>
          </w:p>
        </w:tc>
      </w:tr>
    </w:tbl>
    <w:p w14:paraId="504A9D96"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8CD9369" w14:textId="598C6306" w:rsidR="00874F8E" w:rsidRPr="00975852" w:rsidRDefault="00C91261" w:rsidP="00C91261">
      <w:r w:rsidRPr="00975852">
        <w:rPr>
          <w:rStyle w:val="HideTWBExt"/>
        </w:rPr>
        <w:t>&lt;/Amend&gt;</w:t>
      </w:r>
    </w:p>
    <w:p w14:paraId="47AF532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95</w:t>
      </w:r>
      <w:r w:rsidRPr="00975852">
        <w:rPr>
          <w:rStyle w:val="HideTWBExt"/>
        </w:rPr>
        <w:t>&lt;/NumAm&gt;</w:t>
      </w:r>
    </w:p>
    <w:p w14:paraId="2C16E6D3"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05A201B3" w14:textId="77777777" w:rsidR="00C91261" w:rsidRPr="00975852" w:rsidRDefault="00C91261" w:rsidP="00C91261">
      <w:pPr>
        <w:pStyle w:val="NormalBold"/>
      </w:pPr>
      <w:r w:rsidRPr="00975852">
        <w:rPr>
          <w:rStyle w:val="HideTWBExt"/>
        </w:rPr>
        <w:t>&lt;/RepeatBlock-By&gt;</w:t>
      </w:r>
    </w:p>
    <w:p w14:paraId="3327E9B9"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D3E32CE" w14:textId="77777777" w:rsidR="00C91261" w:rsidRPr="00975852" w:rsidRDefault="00C91261" w:rsidP="00C91261">
      <w:pPr>
        <w:pStyle w:val="NormalBold"/>
      </w:pPr>
      <w:r w:rsidRPr="00975852">
        <w:rPr>
          <w:rStyle w:val="HideTWBExt"/>
        </w:rPr>
        <w:t>&lt;Article&gt;</w:t>
      </w:r>
      <w:r w:rsidRPr="00975852">
        <w:t>Odsek 50</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0C275F4" w14:textId="77777777" w:rsidTr="00E60DB9">
        <w:trPr>
          <w:trHeight w:val="240"/>
          <w:jc w:val="center"/>
        </w:trPr>
        <w:tc>
          <w:tcPr>
            <w:tcW w:w="9752" w:type="dxa"/>
            <w:gridSpan w:val="2"/>
            <w:tcBorders>
              <w:top w:val="nil"/>
              <w:left w:val="nil"/>
              <w:bottom w:val="nil"/>
              <w:right w:val="nil"/>
            </w:tcBorders>
          </w:tcPr>
          <w:p w14:paraId="762FBF15" w14:textId="77777777" w:rsidR="00C91261" w:rsidRPr="00975852" w:rsidRDefault="00C91261" w:rsidP="00E60DB9"/>
        </w:tc>
      </w:tr>
      <w:tr w:rsidR="00755ACE" w:rsidRPr="00975852" w14:paraId="6796C68D" w14:textId="77777777" w:rsidTr="00E60DB9">
        <w:trPr>
          <w:trHeight w:val="240"/>
          <w:jc w:val="center"/>
        </w:trPr>
        <w:tc>
          <w:tcPr>
            <w:tcW w:w="4876" w:type="dxa"/>
            <w:tcBorders>
              <w:top w:val="nil"/>
              <w:left w:val="nil"/>
              <w:bottom w:val="nil"/>
              <w:right w:val="nil"/>
            </w:tcBorders>
          </w:tcPr>
          <w:p w14:paraId="5F33C5B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034E089" w14:textId="77777777" w:rsidR="00C91261" w:rsidRPr="00975852" w:rsidRDefault="00C91261" w:rsidP="00E60DB9">
            <w:pPr>
              <w:pStyle w:val="AmColumnHeading"/>
            </w:pPr>
            <w:r w:rsidRPr="00975852">
              <w:t>Pozmeňujúci návrh</w:t>
            </w:r>
          </w:p>
        </w:tc>
      </w:tr>
      <w:tr w:rsidR="00755ACE" w:rsidRPr="00975852" w14:paraId="60A19107" w14:textId="77777777" w:rsidTr="00E60DB9">
        <w:trPr>
          <w:jc w:val="center"/>
        </w:trPr>
        <w:tc>
          <w:tcPr>
            <w:tcW w:w="4876" w:type="dxa"/>
            <w:tcBorders>
              <w:top w:val="nil"/>
              <w:left w:val="nil"/>
              <w:bottom w:val="nil"/>
              <w:right w:val="nil"/>
            </w:tcBorders>
          </w:tcPr>
          <w:p w14:paraId="1E4C06D0" w14:textId="77777777" w:rsidR="00C91261" w:rsidRPr="00975852" w:rsidRDefault="00C91261" w:rsidP="00E60DB9">
            <w:pPr>
              <w:pStyle w:val="Normal6a"/>
            </w:pPr>
            <w:r w:rsidRPr="00975852">
              <w:t>50.</w:t>
            </w:r>
            <w:r w:rsidRPr="00975852">
              <w:tab/>
              <w:t xml:space="preserve">konštatuje, že „pripomienky“ v osobitných výročných správach o agentúrach sú v skutočnosti „nenačasovanými odporúčaniami“ Dvora audítorov; konštatuje, že Dvor audítorov tieto pripomienky každoročne kontroluje a posudzuje ich stav ako „otvorené“ alebo </w:t>
            </w:r>
            <w:r w:rsidRPr="00975852">
              <w:lastRenderedPageBreak/>
              <w:t>„uzavreté“;</w:t>
            </w:r>
          </w:p>
        </w:tc>
        <w:tc>
          <w:tcPr>
            <w:tcW w:w="4876" w:type="dxa"/>
            <w:tcBorders>
              <w:top w:val="nil"/>
              <w:left w:val="nil"/>
              <w:bottom w:val="nil"/>
              <w:right w:val="nil"/>
            </w:tcBorders>
          </w:tcPr>
          <w:p w14:paraId="65AE0924" w14:textId="77777777" w:rsidR="00C91261" w:rsidRPr="00975852" w:rsidRDefault="00C91261" w:rsidP="00E60DB9">
            <w:pPr>
              <w:pStyle w:val="Normal6a"/>
            </w:pPr>
            <w:r w:rsidRPr="00975852">
              <w:lastRenderedPageBreak/>
              <w:t>50.</w:t>
            </w:r>
            <w:r w:rsidRPr="00975852">
              <w:tab/>
              <w:t xml:space="preserve">konštatuje, že „pripomienky“ v osobitných výročných správach o agentúrach sú v skutočnosti „nenačasovanými odporúčaniami“ Dvora audítorov; konštatuje, že Dvor audítorov tieto pripomienky každoročne kontroluje a posudzuje ich stav ako „otvorené“ alebo </w:t>
            </w:r>
            <w:r w:rsidRPr="00975852">
              <w:lastRenderedPageBreak/>
              <w:t xml:space="preserve">„uzavreté“; </w:t>
            </w:r>
            <w:r w:rsidRPr="00975852">
              <w:rPr>
                <w:b/>
                <w:i/>
              </w:rPr>
              <w:t>domnieva sa však, že dlhodobé otvorené pripomienky by mali vyžadovať včasné a konkrétne nápravné opatrenia, ktoré by sprevádzal posilnený dohľad príslušných správnych rád, aby sa zabránilo opakovaniu nedostatkov;</w:t>
            </w:r>
          </w:p>
        </w:tc>
      </w:tr>
    </w:tbl>
    <w:p w14:paraId="3145A96A"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B86D209" w14:textId="58810240" w:rsidR="00874F8E" w:rsidRPr="00975852" w:rsidRDefault="00C91261" w:rsidP="00C91261">
      <w:r w:rsidRPr="00975852">
        <w:rPr>
          <w:rStyle w:val="HideTWBExt"/>
        </w:rPr>
        <w:t>&lt;/Amend&gt;</w:t>
      </w:r>
    </w:p>
    <w:p w14:paraId="3EA16A8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96</w:t>
      </w:r>
      <w:r w:rsidRPr="00975852">
        <w:rPr>
          <w:rStyle w:val="HideTWBExt"/>
        </w:rPr>
        <w:t>&lt;/NumAm&gt;</w:t>
      </w:r>
    </w:p>
    <w:p w14:paraId="5181AB84"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769DD04D" w14:textId="77777777" w:rsidR="00C91261" w:rsidRPr="00975852" w:rsidRDefault="00C91261" w:rsidP="00C91261">
      <w:pPr>
        <w:pStyle w:val="NormalBold"/>
      </w:pPr>
      <w:r w:rsidRPr="00975852">
        <w:rPr>
          <w:rStyle w:val="HideTWBExt"/>
        </w:rPr>
        <w:t>&lt;/RepeatBlock-By&gt;</w:t>
      </w:r>
    </w:p>
    <w:p w14:paraId="1F4D02A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86B6AB3" w14:textId="77777777" w:rsidR="00C91261" w:rsidRPr="00975852" w:rsidRDefault="00C91261" w:rsidP="00C91261">
      <w:pPr>
        <w:pStyle w:val="NormalBold"/>
      </w:pPr>
      <w:r w:rsidRPr="00975852">
        <w:rPr>
          <w:rStyle w:val="HideTWBExt"/>
        </w:rPr>
        <w:t>&lt;Article&gt;</w:t>
      </w:r>
      <w:r w:rsidRPr="00975852">
        <w:t>Odsek 54</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0E4F0B4" w14:textId="77777777" w:rsidTr="00E60DB9">
        <w:trPr>
          <w:trHeight w:val="240"/>
          <w:jc w:val="center"/>
        </w:trPr>
        <w:tc>
          <w:tcPr>
            <w:tcW w:w="9752" w:type="dxa"/>
            <w:gridSpan w:val="2"/>
            <w:tcBorders>
              <w:top w:val="nil"/>
              <w:left w:val="nil"/>
              <w:bottom w:val="nil"/>
              <w:right w:val="nil"/>
            </w:tcBorders>
          </w:tcPr>
          <w:p w14:paraId="7BE95168" w14:textId="77777777" w:rsidR="00C91261" w:rsidRPr="00975852" w:rsidRDefault="00C91261" w:rsidP="00E60DB9"/>
        </w:tc>
      </w:tr>
      <w:tr w:rsidR="00755ACE" w:rsidRPr="00975852" w14:paraId="143922F1" w14:textId="77777777" w:rsidTr="00E60DB9">
        <w:trPr>
          <w:trHeight w:val="240"/>
          <w:jc w:val="center"/>
        </w:trPr>
        <w:tc>
          <w:tcPr>
            <w:tcW w:w="4876" w:type="dxa"/>
            <w:tcBorders>
              <w:top w:val="nil"/>
              <w:left w:val="nil"/>
              <w:bottom w:val="nil"/>
              <w:right w:val="nil"/>
            </w:tcBorders>
          </w:tcPr>
          <w:p w14:paraId="29F2EEDA"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7C1E348" w14:textId="77777777" w:rsidR="00C91261" w:rsidRPr="00975852" w:rsidRDefault="00C91261" w:rsidP="00E60DB9">
            <w:pPr>
              <w:pStyle w:val="AmColumnHeading"/>
            </w:pPr>
            <w:r w:rsidRPr="00975852">
              <w:t>Pozmeňujúci návrh</w:t>
            </w:r>
          </w:p>
        </w:tc>
      </w:tr>
      <w:tr w:rsidR="00755ACE" w:rsidRPr="00975852" w14:paraId="6A283026" w14:textId="77777777" w:rsidTr="00E60DB9">
        <w:trPr>
          <w:jc w:val="center"/>
        </w:trPr>
        <w:tc>
          <w:tcPr>
            <w:tcW w:w="4876" w:type="dxa"/>
            <w:tcBorders>
              <w:top w:val="nil"/>
              <w:left w:val="nil"/>
              <w:bottom w:val="nil"/>
              <w:right w:val="nil"/>
            </w:tcBorders>
          </w:tcPr>
          <w:p w14:paraId="6EFE2C99" w14:textId="77777777" w:rsidR="00C91261" w:rsidRPr="00975852" w:rsidRDefault="00C91261" w:rsidP="00E60DB9">
            <w:pPr>
              <w:pStyle w:val="Normal6a"/>
            </w:pPr>
            <w:r w:rsidRPr="00975852">
              <w:t>54.</w:t>
            </w:r>
            <w:r w:rsidRPr="00975852">
              <w:tab/>
              <w:t>upozorňuje na významný vplyv aktu o digitálnej prevádzkovej odolnosti (DORA) a nariadenia o trhoch s </w:t>
            </w:r>
            <w:proofErr w:type="spellStart"/>
            <w:r w:rsidRPr="00975852">
              <w:t>kryptoaktívami</w:t>
            </w:r>
            <w:proofErr w:type="spellEnd"/>
            <w:r w:rsidRPr="00975852">
              <w:t xml:space="preserve"> (</w:t>
            </w:r>
            <w:proofErr w:type="spellStart"/>
            <w:r w:rsidRPr="00975852">
              <w:t>MiCAR</w:t>
            </w:r>
            <w:proofErr w:type="spellEnd"/>
            <w:r w:rsidRPr="00975852">
              <w:t xml:space="preserve">) na prevádzkové mandáty a úlohy Európskeho orgánu pre bankovníctvo (EBA); </w:t>
            </w:r>
            <w:r w:rsidRPr="00975852">
              <w:rPr>
                <w:b/>
                <w:bCs/>
                <w:i/>
                <w:iCs/>
              </w:rPr>
              <w:t>so znepokojením konštatuje, že počiatočné ustanovenia sa primerane nezaoberali financovaním potrebným na začatie plnenia týchto úloh alebo na prípravnú a vykonávaciu fázu súvisiacich politík;</w:t>
            </w:r>
            <w:r w:rsidRPr="00975852">
              <w:rPr>
                <w:b/>
                <w:i/>
              </w:rPr>
              <w:t xml:space="preserve"> </w:t>
            </w:r>
            <w:r w:rsidRPr="00975852">
              <w:rPr>
                <w:b/>
                <w:bCs/>
                <w:i/>
                <w:iCs/>
              </w:rPr>
              <w:t>plne podporuje názor orgánu, že budúce legislatívne finančné výkazy musia predvídať a poskytovať primerané zdroje na včasné a účinné zriadenie takto zložitých mandátov;</w:t>
            </w:r>
            <w:r w:rsidRPr="00975852">
              <w:rPr>
                <w:b/>
                <w:i/>
              </w:rPr>
              <w:t xml:space="preserve"> </w:t>
            </w:r>
            <w:r w:rsidRPr="00975852">
              <w:rPr>
                <w:b/>
                <w:bCs/>
                <w:i/>
                <w:iCs/>
              </w:rPr>
              <w:t>naliehavo vyzýva na poskytnutie primeraných finančných prostriedkov, aby mohol orgán reagovať na rozšírenie svojho mandátu</w:t>
            </w:r>
            <w:r w:rsidRPr="00975852">
              <w:t>;</w:t>
            </w:r>
          </w:p>
        </w:tc>
        <w:tc>
          <w:tcPr>
            <w:tcW w:w="4876" w:type="dxa"/>
            <w:tcBorders>
              <w:top w:val="nil"/>
              <w:left w:val="nil"/>
              <w:bottom w:val="nil"/>
              <w:right w:val="nil"/>
            </w:tcBorders>
          </w:tcPr>
          <w:p w14:paraId="2801DA80" w14:textId="77777777" w:rsidR="00C91261" w:rsidRPr="00975852" w:rsidRDefault="00C91261" w:rsidP="00E60DB9">
            <w:pPr>
              <w:pStyle w:val="Normal6a"/>
            </w:pPr>
            <w:r w:rsidRPr="00975852">
              <w:t>54.</w:t>
            </w:r>
            <w:r w:rsidRPr="00975852">
              <w:tab/>
              <w:t>upozorňuje na významný vplyv aktu o digitálnej prevádzkovej odolnosti (DORA) a nariadenia o trhoch s </w:t>
            </w:r>
            <w:proofErr w:type="spellStart"/>
            <w:r w:rsidRPr="00975852">
              <w:t>kryptoaktívami</w:t>
            </w:r>
            <w:proofErr w:type="spellEnd"/>
            <w:r w:rsidRPr="00975852">
              <w:t xml:space="preserve"> (</w:t>
            </w:r>
            <w:proofErr w:type="spellStart"/>
            <w:r w:rsidRPr="00975852">
              <w:t>MiCAR</w:t>
            </w:r>
            <w:proofErr w:type="spellEnd"/>
            <w:r w:rsidRPr="00975852">
              <w:t xml:space="preserve">) na prevádzkové mandáty a úlohy Európskeho orgánu pre bankovníctvo (EBA); </w:t>
            </w:r>
            <w:r w:rsidRPr="00975852">
              <w:rPr>
                <w:b/>
                <w:i/>
              </w:rPr>
              <w:t>zdôrazňuje, že akémukoľvek dodatočn</w:t>
            </w:r>
            <w:r w:rsidRPr="00975852">
              <w:rPr>
                <w:b/>
                <w:bCs/>
                <w:i/>
                <w:iCs/>
              </w:rPr>
              <w:t>ému financovaniu musí predchádzať podrobné posúdenie existujúceho prideľovania zdrojov EBA a identifikácia potenciálneho zvýšenia vnútornej efektívnosti predtým, ako sa budú požadovať dodatočné príspevky Únie</w:t>
            </w:r>
            <w:r w:rsidRPr="00975852">
              <w:t>;</w:t>
            </w:r>
          </w:p>
        </w:tc>
      </w:tr>
    </w:tbl>
    <w:p w14:paraId="22CBFEDE"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A8EC352" w14:textId="06FD550E" w:rsidR="00874F8E" w:rsidRPr="00975852" w:rsidRDefault="00C91261" w:rsidP="00C91261">
      <w:r w:rsidRPr="00975852">
        <w:rPr>
          <w:rStyle w:val="HideTWBExt"/>
        </w:rPr>
        <w:t>&lt;/Amend&gt;</w:t>
      </w:r>
    </w:p>
    <w:p w14:paraId="2FD2BBD9"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97</w:t>
      </w:r>
      <w:r w:rsidRPr="00975852">
        <w:rPr>
          <w:rStyle w:val="HideTWBExt"/>
        </w:rPr>
        <w:t>&lt;/NumAm&gt;</w:t>
      </w:r>
    </w:p>
    <w:p w14:paraId="427D3A1D"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592B52E9" w14:textId="77777777" w:rsidR="00C91261" w:rsidRPr="00975852" w:rsidRDefault="00C91261" w:rsidP="00C91261">
      <w:pPr>
        <w:pStyle w:val="NormalBold"/>
      </w:pPr>
      <w:r w:rsidRPr="00975852">
        <w:rPr>
          <w:rStyle w:val="HideTWBExt"/>
        </w:rPr>
        <w:t>&lt;/RepeatBlock-By&gt;</w:t>
      </w:r>
    </w:p>
    <w:p w14:paraId="6E188F7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F445B0A" w14:textId="77777777" w:rsidR="00C91261" w:rsidRPr="00975852" w:rsidRDefault="00C91261" w:rsidP="00C91261">
      <w:pPr>
        <w:pStyle w:val="NormalBold"/>
      </w:pPr>
      <w:r w:rsidRPr="00975852">
        <w:rPr>
          <w:rStyle w:val="HideTWBExt"/>
        </w:rPr>
        <w:t>&lt;Article&gt;</w:t>
      </w:r>
      <w:r w:rsidRPr="00975852">
        <w:t>Odsek 54</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70FD688" w14:textId="77777777" w:rsidTr="00E60DB9">
        <w:trPr>
          <w:trHeight w:val="240"/>
          <w:jc w:val="center"/>
        </w:trPr>
        <w:tc>
          <w:tcPr>
            <w:tcW w:w="9752" w:type="dxa"/>
            <w:gridSpan w:val="2"/>
            <w:tcBorders>
              <w:top w:val="nil"/>
              <w:left w:val="nil"/>
              <w:bottom w:val="nil"/>
              <w:right w:val="nil"/>
            </w:tcBorders>
          </w:tcPr>
          <w:p w14:paraId="3C6558E3" w14:textId="77777777" w:rsidR="00C91261" w:rsidRPr="00975852" w:rsidRDefault="00C91261" w:rsidP="00E60DB9"/>
        </w:tc>
      </w:tr>
      <w:tr w:rsidR="00755ACE" w:rsidRPr="00975852" w14:paraId="7D184BBA" w14:textId="77777777" w:rsidTr="00E60DB9">
        <w:trPr>
          <w:trHeight w:val="240"/>
          <w:jc w:val="center"/>
        </w:trPr>
        <w:tc>
          <w:tcPr>
            <w:tcW w:w="4876" w:type="dxa"/>
            <w:tcBorders>
              <w:top w:val="nil"/>
              <w:left w:val="nil"/>
              <w:bottom w:val="nil"/>
              <w:right w:val="nil"/>
            </w:tcBorders>
          </w:tcPr>
          <w:p w14:paraId="55A5DF9E" w14:textId="77777777" w:rsidR="00C91261" w:rsidRPr="00975852" w:rsidRDefault="00C91261" w:rsidP="00E60DB9">
            <w:pPr>
              <w:pStyle w:val="AmColumnHeading"/>
            </w:pPr>
            <w:r w:rsidRPr="00975852">
              <w:lastRenderedPageBreak/>
              <w:t>Návrh uznesenia</w:t>
            </w:r>
          </w:p>
        </w:tc>
        <w:tc>
          <w:tcPr>
            <w:tcW w:w="4876" w:type="dxa"/>
            <w:tcBorders>
              <w:top w:val="nil"/>
              <w:left w:val="nil"/>
              <w:bottom w:val="nil"/>
              <w:right w:val="nil"/>
            </w:tcBorders>
          </w:tcPr>
          <w:p w14:paraId="5780A3C9" w14:textId="77777777" w:rsidR="00C91261" w:rsidRPr="00975852" w:rsidRDefault="00C91261" w:rsidP="00E60DB9">
            <w:pPr>
              <w:pStyle w:val="AmColumnHeading"/>
            </w:pPr>
            <w:r w:rsidRPr="00975852">
              <w:t>Pozmeňujúci návrh</w:t>
            </w:r>
          </w:p>
        </w:tc>
      </w:tr>
      <w:tr w:rsidR="00755ACE" w:rsidRPr="00975852" w14:paraId="3A485611" w14:textId="77777777" w:rsidTr="00E60DB9">
        <w:trPr>
          <w:jc w:val="center"/>
        </w:trPr>
        <w:tc>
          <w:tcPr>
            <w:tcW w:w="4876" w:type="dxa"/>
            <w:tcBorders>
              <w:top w:val="nil"/>
              <w:left w:val="nil"/>
              <w:bottom w:val="nil"/>
              <w:right w:val="nil"/>
            </w:tcBorders>
          </w:tcPr>
          <w:p w14:paraId="281E2C7C" w14:textId="77777777" w:rsidR="00C91261" w:rsidRPr="00975852" w:rsidRDefault="00C91261" w:rsidP="00E60DB9">
            <w:pPr>
              <w:pStyle w:val="Normal6a"/>
            </w:pPr>
            <w:r w:rsidRPr="00975852">
              <w:t>54.</w:t>
            </w:r>
            <w:r w:rsidRPr="00975852">
              <w:tab/>
              <w:t>upozorňuje na významný vplyv aktu o digitálnej prevádzkovej odolnosti (DORA) a nariadenia o trhoch s </w:t>
            </w:r>
            <w:proofErr w:type="spellStart"/>
            <w:r w:rsidRPr="00975852">
              <w:t>kryptoaktívami</w:t>
            </w:r>
            <w:proofErr w:type="spellEnd"/>
            <w:r w:rsidRPr="00975852">
              <w:t xml:space="preserve"> (</w:t>
            </w:r>
            <w:proofErr w:type="spellStart"/>
            <w:r w:rsidRPr="00975852">
              <w:t>MiCAR</w:t>
            </w:r>
            <w:proofErr w:type="spellEnd"/>
            <w:r w:rsidRPr="00975852">
              <w:t xml:space="preserve">) na prevádzkové mandáty a úlohy Európskeho orgánu pre bankovníctvo (EBA); so znepokojením konštatuje, že počiatočné ustanovenia sa primerane nezaoberali financovaním potrebným na začatie plnenia týchto úloh alebo na prípravnú a vykonávaciu fázu súvisiacich politík; plne podporuje názor orgánu, že budúce legislatívne finančné výkazy musia predvídať a poskytovať primerané zdroje na včasné a účinné zriadenie takto zložitých mandátov; </w:t>
            </w:r>
            <w:r w:rsidRPr="00975852">
              <w:rPr>
                <w:b/>
                <w:bCs/>
                <w:i/>
                <w:iCs/>
              </w:rPr>
              <w:t>naliehavo vyzýva na poskytnutie primeraných finančných prostriedkov, aby mohol orgán reagovať na rozšírenie svojho mandátu;</w:t>
            </w:r>
          </w:p>
        </w:tc>
        <w:tc>
          <w:tcPr>
            <w:tcW w:w="4876" w:type="dxa"/>
            <w:tcBorders>
              <w:top w:val="nil"/>
              <w:left w:val="nil"/>
              <w:bottom w:val="nil"/>
              <w:right w:val="nil"/>
            </w:tcBorders>
          </w:tcPr>
          <w:p w14:paraId="289D6C16" w14:textId="77777777" w:rsidR="00C91261" w:rsidRPr="00975852" w:rsidRDefault="00C91261" w:rsidP="00E60DB9">
            <w:pPr>
              <w:pStyle w:val="Normal6a"/>
            </w:pPr>
            <w:r w:rsidRPr="00975852">
              <w:t>54.</w:t>
            </w:r>
            <w:r w:rsidRPr="00975852">
              <w:tab/>
              <w:t>upozorňuje na významný vplyv aktu o digitálnej prevádzkovej odolnosti (DORA) a nariadenia o trhoch s </w:t>
            </w:r>
            <w:proofErr w:type="spellStart"/>
            <w:r w:rsidRPr="00975852">
              <w:t>kryptoaktívami</w:t>
            </w:r>
            <w:proofErr w:type="spellEnd"/>
            <w:r w:rsidRPr="00975852">
              <w:t xml:space="preserve"> (</w:t>
            </w:r>
            <w:proofErr w:type="spellStart"/>
            <w:r w:rsidRPr="00975852">
              <w:t>MiCAR</w:t>
            </w:r>
            <w:proofErr w:type="spellEnd"/>
            <w:r w:rsidRPr="00975852">
              <w:t>) na prevádzkové mandáty a úlohy Európskeho orgánu pre bankovníctvo (EBA); so znepokojením konštatuje, že počiatočné ustanovenia sa primerane nezaoberali financovaním potrebným na začatie plnenia týchto úloh alebo na prípravnú a vykonávaciu fázu súvisiacich politík; plne podporuje názor orgánu, že budúce legislatívne finančné výkazy musia predvídať a poskytovať primerané zdroje na včasné a účinné zriadenie takto zložitých mandátov;</w:t>
            </w:r>
          </w:p>
        </w:tc>
      </w:tr>
    </w:tbl>
    <w:p w14:paraId="041AAE5C"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5C7CEE3A" w14:textId="0E9FAD48" w:rsidR="00874F8E" w:rsidRPr="00975852" w:rsidRDefault="00C91261" w:rsidP="00C91261">
      <w:r w:rsidRPr="00975852">
        <w:rPr>
          <w:rStyle w:val="HideTWBExt"/>
        </w:rPr>
        <w:t>&lt;/Amend&gt;</w:t>
      </w:r>
    </w:p>
    <w:p w14:paraId="1007C7A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98</w:t>
      </w:r>
      <w:r w:rsidRPr="00975852">
        <w:rPr>
          <w:rStyle w:val="HideTWBExt"/>
        </w:rPr>
        <w:t>&lt;/NumAm&gt;</w:t>
      </w:r>
    </w:p>
    <w:p w14:paraId="1581F66E"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35D7A15E" w14:textId="77777777" w:rsidR="00C91261" w:rsidRPr="00975852" w:rsidRDefault="00C91261" w:rsidP="00C91261">
      <w:pPr>
        <w:pStyle w:val="NormalBold"/>
      </w:pPr>
      <w:r w:rsidRPr="00975852">
        <w:rPr>
          <w:rStyle w:val="HideTWBExt"/>
        </w:rPr>
        <w:t>&lt;/RepeatBlock-By&gt;</w:t>
      </w:r>
    </w:p>
    <w:p w14:paraId="2C5670F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B3850BB" w14:textId="77777777" w:rsidR="00C91261" w:rsidRPr="00975852" w:rsidRDefault="00C91261" w:rsidP="00C91261">
      <w:pPr>
        <w:pStyle w:val="NormalBold"/>
      </w:pPr>
      <w:r w:rsidRPr="00975852">
        <w:rPr>
          <w:rStyle w:val="HideTWBExt"/>
        </w:rPr>
        <w:t>&lt;Article&gt;</w:t>
      </w:r>
      <w:r w:rsidRPr="00975852">
        <w:t>Odsek 57</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8569F4A" w14:textId="77777777" w:rsidTr="00E60DB9">
        <w:trPr>
          <w:trHeight w:val="240"/>
          <w:jc w:val="center"/>
        </w:trPr>
        <w:tc>
          <w:tcPr>
            <w:tcW w:w="9752" w:type="dxa"/>
            <w:gridSpan w:val="2"/>
            <w:tcBorders>
              <w:top w:val="nil"/>
              <w:left w:val="nil"/>
              <w:bottom w:val="nil"/>
              <w:right w:val="nil"/>
            </w:tcBorders>
          </w:tcPr>
          <w:p w14:paraId="0A7DD4BA" w14:textId="77777777" w:rsidR="00C91261" w:rsidRPr="00975852" w:rsidRDefault="00C91261" w:rsidP="00E60DB9"/>
        </w:tc>
      </w:tr>
      <w:tr w:rsidR="00755ACE" w:rsidRPr="00975852" w14:paraId="6F8E0523" w14:textId="77777777" w:rsidTr="00E60DB9">
        <w:trPr>
          <w:trHeight w:val="240"/>
          <w:jc w:val="center"/>
        </w:trPr>
        <w:tc>
          <w:tcPr>
            <w:tcW w:w="4876" w:type="dxa"/>
            <w:tcBorders>
              <w:top w:val="nil"/>
              <w:left w:val="nil"/>
              <w:bottom w:val="nil"/>
              <w:right w:val="nil"/>
            </w:tcBorders>
          </w:tcPr>
          <w:p w14:paraId="4E29AAC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F8A8145" w14:textId="77777777" w:rsidR="00C91261" w:rsidRPr="00975852" w:rsidRDefault="00C91261" w:rsidP="00E60DB9">
            <w:pPr>
              <w:pStyle w:val="AmColumnHeading"/>
            </w:pPr>
            <w:r w:rsidRPr="00975852">
              <w:t>Pozmeňujúci návrh</w:t>
            </w:r>
          </w:p>
        </w:tc>
      </w:tr>
      <w:tr w:rsidR="00755ACE" w:rsidRPr="00975852" w14:paraId="532AF947" w14:textId="77777777" w:rsidTr="00E60DB9">
        <w:trPr>
          <w:jc w:val="center"/>
        </w:trPr>
        <w:tc>
          <w:tcPr>
            <w:tcW w:w="4876" w:type="dxa"/>
            <w:tcBorders>
              <w:top w:val="nil"/>
              <w:left w:val="nil"/>
              <w:bottom w:val="nil"/>
              <w:right w:val="nil"/>
            </w:tcBorders>
          </w:tcPr>
          <w:p w14:paraId="3667FE16" w14:textId="77777777" w:rsidR="00C91261" w:rsidRPr="00975852" w:rsidRDefault="00C91261" w:rsidP="00E60DB9">
            <w:pPr>
              <w:pStyle w:val="Normal6a"/>
            </w:pPr>
            <w:r w:rsidRPr="00975852">
              <w:t>57.</w:t>
            </w:r>
            <w:r w:rsidRPr="00975852">
              <w:tab/>
              <w:t xml:space="preserve">konštatuje, že v júni 2024 sa agentúra CEPOL stala terčom závažného kybernetického útoku, ktorý ovplyvnil všetky prevádzkové oblasti, čo viedlo k zrušeniu 10 aktivít odbornej prípravy na mieste a pozastaveniu všetkej online odbornej prípravy na zvyšok roka; ďalej konštatuje, že táto udalosť nielen narušila prevádzkové činnosti agentúry CEPOL, ale viedla aj k dodatočným neplánovaným výdavkom v súvislosti s reakciou na incident, obnovou systému a opatreniami na posilnenie kybernetickej bezpečnosti; </w:t>
            </w:r>
            <w:r w:rsidRPr="00975852">
              <w:rPr>
                <w:b/>
                <w:bCs/>
                <w:i/>
                <w:iCs/>
              </w:rPr>
              <w:t>berie na vedomie, že</w:t>
            </w:r>
            <w:r w:rsidRPr="00975852">
              <w:t xml:space="preserve"> útok viedol k vyšetrovaniu s podporou tímu CERT-EU </w:t>
            </w:r>
            <w:r w:rsidRPr="00975852">
              <w:lastRenderedPageBreak/>
              <w:t>a </w:t>
            </w:r>
            <w:proofErr w:type="spellStart"/>
            <w:r w:rsidRPr="00975852">
              <w:t>Europolu</w:t>
            </w:r>
            <w:proofErr w:type="spellEnd"/>
            <w:r w:rsidRPr="00975852">
              <w:t xml:space="preserve">; upozorňuje, že na odporučenie tímu CERT-EU týkajúce sa obnovy infraštruktúry zaviedlo GR DIGIT do troch týždňov </w:t>
            </w:r>
            <w:r w:rsidRPr="00975852">
              <w:rPr>
                <w:b/>
                <w:bCs/>
                <w:i/>
                <w:iCs/>
              </w:rPr>
              <w:t>infraštruktúru</w:t>
            </w:r>
            <w:r w:rsidRPr="00975852">
              <w:t xml:space="preserve"> založenú na </w:t>
            </w:r>
            <w:r w:rsidRPr="00975852">
              <w:rPr>
                <w:b/>
                <w:bCs/>
                <w:i/>
                <w:iCs/>
              </w:rPr>
              <w:t>prístupe</w:t>
            </w:r>
            <w:r w:rsidRPr="00975852">
              <w:t xml:space="preserve"> nulovej </w:t>
            </w:r>
            <w:r w:rsidRPr="00975852">
              <w:rPr>
                <w:b/>
                <w:bCs/>
                <w:i/>
                <w:iCs/>
              </w:rPr>
              <w:t>dôvery</w:t>
            </w:r>
            <w:r w:rsidRPr="00975852">
              <w:t>;</w:t>
            </w:r>
          </w:p>
        </w:tc>
        <w:tc>
          <w:tcPr>
            <w:tcW w:w="4876" w:type="dxa"/>
            <w:tcBorders>
              <w:top w:val="nil"/>
              <w:left w:val="nil"/>
              <w:bottom w:val="nil"/>
              <w:right w:val="nil"/>
            </w:tcBorders>
          </w:tcPr>
          <w:p w14:paraId="4E8B5AE6" w14:textId="77777777" w:rsidR="00C91261" w:rsidRPr="00975852" w:rsidRDefault="00C91261" w:rsidP="00E60DB9">
            <w:pPr>
              <w:pStyle w:val="Normal6a"/>
            </w:pPr>
            <w:r w:rsidRPr="00975852">
              <w:lastRenderedPageBreak/>
              <w:t>57.</w:t>
            </w:r>
            <w:r w:rsidRPr="00975852">
              <w:tab/>
              <w:t xml:space="preserve">konštatuje, že v júni 2024 sa agentúra CEPOL stala terčom závažného kybernetického útoku, ktorý ovplyvnil všetky prevádzkové oblasti, čo viedlo k zrušeniu 10 aktivít odbornej prípravy na mieste a pozastaveniu všetkej online odbornej prípravy na zvyšok roka; ďalej konštatuje, že táto udalosť nielen narušila prevádzkové činnosti agentúry CEPOL, ale viedla aj k dodatočným neplánovaným výdavkom v súvislosti s reakciou na incident, obnovou systému a opatreniami na posilnenie kybernetickej bezpečnosti; </w:t>
            </w:r>
            <w:r w:rsidRPr="00975852">
              <w:rPr>
                <w:b/>
                <w:i/>
              </w:rPr>
              <w:t xml:space="preserve">konštatuje, že narušenie bezpečnosti bolo priamym dôsledkom sofistikovaného </w:t>
            </w:r>
            <w:r w:rsidRPr="00975852">
              <w:rPr>
                <w:b/>
                <w:i/>
              </w:rPr>
              <w:lastRenderedPageBreak/>
              <w:t>kybernetického útoku, ktorý bol zameraný na digitálnu infraštruktúru agentúry CEPOL, a že neoprávnené subjekty získali prístup k značnému objemu osobných údajov, čím bola ohrozená ich dôvernosť, integrita a dostupnosť; zdôrazňuje, že v dôsledku kybernetického incidentu bolo potrebné priamo informovať približne 99 000 osôb o narušení ich osobných údajov;</w:t>
            </w:r>
            <w:r w:rsidRPr="00975852">
              <w:t xml:space="preserve"> útok viedol k vyšetrovaniu s podporou tímu CERT-EU a </w:t>
            </w:r>
            <w:proofErr w:type="spellStart"/>
            <w:r w:rsidRPr="00975852">
              <w:t>Europolu</w:t>
            </w:r>
            <w:proofErr w:type="spellEnd"/>
            <w:r w:rsidRPr="00975852">
              <w:rPr>
                <w:b/>
                <w:bCs/>
                <w:i/>
                <w:iCs/>
              </w:rPr>
              <w:t>;</w:t>
            </w:r>
            <w:r w:rsidRPr="00975852">
              <w:rPr>
                <w:b/>
                <w:i/>
              </w:rPr>
              <w:t xml:space="preserve"> je znepokojený tým, že napriek určitým nepriamym dôkazom nebol aktér hrozby jednoznačne identifikovaný</w:t>
            </w:r>
            <w:r w:rsidRPr="00975852">
              <w:t xml:space="preserve">; upozorňuje, že na odporučenie tímu CERT-EU týkajúce sa obnovy infraštruktúry zaviedlo GR DIGIT do troch týždňov </w:t>
            </w:r>
            <w:r w:rsidRPr="00975852">
              <w:rPr>
                <w:b/>
                <w:bCs/>
                <w:i/>
                <w:iCs/>
              </w:rPr>
              <w:t>plne cloudové IT prostredie s novým vybavením založené na nulovej dôvere</w:t>
            </w:r>
            <w:r w:rsidRPr="00975852">
              <w:t xml:space="preserve">; </w:t>
            </w:r>
            <w:r w:rsidRPr="00975852">
              <w:rPr>
                <w:b/>
                <w:i/>
              </w:rPr>
              <w:t>uvádza, že agentúra CEPOL v súčasnosti realizuje 42 úloh a projektov v oblasti kybernetickej bezpečnosti v rámci svojho plánu kybernetickej bezpečnosti; zdôrazňuje, že v rámci štandardných postupov sa pre všetkých zamestnancov zaviedlo zvyšovanie povedomia o bezpečnosti IKT a školenia, ktoré boli doplnené pravidelnými intranetovými oznámeniami a aktualizáciami;</w:t>
            </w:r>
          </w:p>
        </w:tc>
      </w:tr>
    </w:tbl>
    <w:p w14:paraId="32A9FCD3"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FAC334C" w14:textId="3E54F0EF" w:rsidR="00874F8E" w:rsidRPr="00975852" w:rsidRDefault="00C91261" w:rsidP="00C91261">
      <w:r w:rsidRPr="00975852">
        <w:rPr>
          <w:rStyle w:val="HideTWBExt"/>
        </w:rPr>
        <w:t>&lt;/Amend&gt;</w:t>
      </w:r>
    </w:p>
    <w:p w14:paraId="4E50639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99</w:t>
      </w:r>
      <w:r w:rsidRPr="00975852">
        <w:rPr>
          <w:rStyle w:val="HideTWBExt"/>
        </w:rPr>
        <w:t>&lt;/NumAm&gt;</w:t>
      </w:r>
    </w:p>
    <w:p w14:paraId="7D08733C"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4839C287"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6AE88716" w14:textId="77777777" w:rsidR="00C91261" w:rsidRPr="00975852" w:rsidRDefault="00C91261" w:rsidP="00C91261">
      <w:pPr>
        <w:pStyle w:val="NormalBold"/>
      </w:pPr>
      <w:r w:rsidRPr="00975852">
        <w:rPr>
          <w:rStyle w:val="HideTWBExt"/>
        </w:rPr>
        <w:t>&lt;/RepeatBlock-By&gt;</w:t>
      </w:r>
    </w:p>
    <w:p w14:paraId="75935338"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FEC91D7" w14:textId="77777777" w:rsidR="00C91261" w:rsidRPr="00975852" w:rsidRDefault="00C91261" w:rsidP="00C91261">
      <w:pPr>
        <w:pStyle w:val="NormalBold"/>
      </w:pPr>
      <w:r w:rsidRPr="00975852">
        <w:rPr>
          <w:rStyle w:val="HideTWBExt"/>
        </w:rPr>
        <w:t>&lt;Article&gt;</w:t>
      </w:r>
      <w:r w:rsidRPr="00975852">
        <w:t>Odsek 57</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226187C" w14:textId="77777777" w:rsidTr="00E60DB9">
        <w:trPr>
          <w:trHeight w:val="240"/>
          <w:jc w:val="center"/>
        </w:trPr>
        <w:tc>
          <w:tcPr>
            <w:tcW w:w="9752" w:type="dxa"/>
            <w:gridSpan w:val="2"/>
            <w:tcBorders>
              <w:top w:val="nil"/>
              <w:left w:val="nil"/>
              <w:bottom w:val="nil"/>
              <w:right w:val="nil"/>
            </w:tcBorders>
          </w:tcPr>
          <w:p w14:paraId="21A3C0BF" w14:textId="77777777" w:rsidR="00C91261" w:rsidRPr="00975852" w:rsidRDefault="00C91261" w:rsidP="00E60DB9"/>
        </w:tc>
      </w:tr>
      <w:tr w:rsidR="00755ACE" w:rsidRPr="00975852" w14:paraId="1F2AC120" w14:textId="77777777" w:rsidTr="00E60DB9">
        <w:trPr>
          <w:trHeight w:val="240"/>
          <w:jc w:val="center"/>
        </w:trPr>
        <w:tc>
          <w:tcPr>
            <w:tcW w:w="4876" w:type="dxa"/>
            <w:tcBorders>
              <w:top w:val="nil"/>
              <w:left w:val="nil"/>
              <w:bottom w:val="nil"/>
              <w:right w:val="nil"/>
            </w:tcBorders>
          </w:tcPr>
          <w:p w14:paraId="2A861042"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42A8B31" w14:textId="77777777" w:rsidR="00C91261" w:rsidRPr="00975852" w:rsidRDefault="00C91261" w:rsidP="00E60DB9">
            <w:pPr>
              <w:pStyle w:val="AmColumnHeading"/>
            </w:pPr>
            <w:r w:rsidRPr="00975852">
              <w:t>Pozmeňujúci návrh</w:t>
            </w:r>
          </w:p>
        </w:tc>
      </w:tr>
      <w:tr w:rsidR="00755ACE" w:rsidRPr="00975852" w14:paraId="570A254D" w14:textId="77777777" w:rsidTr="00E60DB9">
        <w:trPr>
          <w:jc w:val="center"/>
        </w:trPr>
        <w:tc>
          <w:tcPr>
            <w:tcW w:w="4876" w:type="dxa"/>
            <w:tcBorders>
              <w:top w:val="nil"/>
              <w:left w:val="nil"/>
              <w:bottom w:val="nil"/>
              <w:right w:val="nil"/>
            </w:tcBorders>
          </w:tcPr>
          <w:p w14:paraId="463FB8E0" w14:textId="77777777" w:rsidR="00C91261" w:rsidRPr="00975852" w:rsidRDefault="00C91261" w:rsidP="00E60DB9">
            <w:pPr>
              <w:pStyle w:val="Normal6a"/>
            </w:pPr>
            <w:r w:rsidRPr="00975852">
              <w:t>57.</w:t>
            </w:r>
            <w:r w:rsidRPr="00975852">
              <w:tab/>
              <w:t xml:space="preserve">konštatuje, že v júni 2024 sa agentúra CEPOL stala terčom závažného kybernetického útoku, ktorý ovplyvnil všetky prevádzkové oblasti, čo viedlo k zrušeniu 10 aktivít odbornej prípravy na mieste a pozastaveniu všetkej online </w:t>
            </w:r>
            <w:r w:rsidRPr="00975852">
              <w:lastRenderedPageBreak/>
              <w:t>odbornej prípravy na zvyšok roka; ďalej konštatuje, že táto udalosť nielen narušila prevádzkové činnosti agentúry CEPOL, ale viedla aj k dodatočným neplánovaným výdavkom v súvislosti s reakciou na incident, obnovou systému a opatreniami na posilnenie kybernetickej bezpečnosti; berie na vedomie, že útok viedol k vyšetrovaniu s podporou tímu CERT-EU a </w:t>
            </w:r>
            <w:proofErr w:type="spellStart"/>
            <w:r w:rsidRPr="00975852">
              <w:t>Europolu</w:t>
            </w:r>
            <w:proofErr w:type="spellEnd"/>
            <w:r w:rsidRPr="00975852">
              <w:t>; upozorňuje, že na odporučenie tímu CERT-EU týkajúce sa obnovy infraštruktúry zaviedlo GR DIGIT do troch týždňov infraštruktúru založenú na prístupe nulovej dôvery;</w:t>
            </w:r>
          </w:p>
        </w:tc>
        <w:tc>
          <w:tcPr>
            <w:tcW w:w="4876" w:type="dxa"/>
            <w:tcBorders>
              <w:top w:val="nil"/>
              <w:left w:val="nil"/>
              <w:bottom w:val="nil"/>
              <w:right w:val="nil"/>
            </w:tcBorders>
          </w:tcPr>
          <w:p w14:paraId="15A43175" w14:textId="77777777" w:rsidR="00C91261" w:rsidRPr="00975852" w:rsidRDefault="00C91261" w:rsidP="00E60DB9">
            <w:pPr>
              <w:pStyle w:val="Normal6a"/>
            </w:pPr>
            <w:r w:rsidRPr="00975852">
              <w:lastRenderedPageBreak/>
              <w:t>57.</w:t>
            </w:r>
            <w:r w:rsidRPr="00975852">
              <w:tab/>
              <w:t xml:space="preserve">konštatuje, že v júni 2024 sa agentúra CEPOL stala terčom závažného kybernetického útoku, ktorý ovplyvnil všetky prevádzkové oblasti, čo viedlo k zrušeniu 10 aktivít odbornej prípravy na mieste a pozastaveniu všetkej online </w:t>
            </w:r>
            <w:r w:rsidRPr="00975852">
              <w:lastRenderedPageBreak/>
              <w:t>odbornej prípravy na zvyšok roka; ďalej konštatuje, že táto udalosť nielen narušila prevádzkové činnosti agentúry CEPOL, ale viedla aj k dodatočným neplánovaným výdavkom v súvislosti s reakciou na incident, obnovou systému a opatreniami na posilnenie kybernetickej bezpečnosti; berie na vedomie, že útok viedol k vyšetrovaniu s podporou tímu CERT-EU a </w:t>
            </w:r>
            <w:proofErr w:type="spellStart"/>
            <w:r w:rsidRPr="00975852">
              <w:t>Europolu</w:t>
            </w:r>
            <w:proofErr w:type="spellEnd"/>
            <w:r w:rsidRPr="00975852">
              <w:t xml:space="preserve">; upozorňuje, že na odporučenie tímu CERT-EU týkajúce sa obnovy infraštruktúry zaviedlo GR DIGIT do troch týždňov infraštruktúru založenú na prístupe nulovej dôvery; </w:t>
            </w:r>
            <w:r w:rsidRPr="00975852">
              <w:rPr>
                <w:b/>
                <w:i/>
              </w:rPr>
              <w:t xml:space="preserve">zdôrazňuje, že zlyhanie kybernetickej bezpečnosti predstavuje pre agentúry nielen prevádzkové, ale aj </w:t>
            </w:r>
            <w:proofErr w:type="spellStart"/>
            <w:r w:rsidRPr="00975852">
              <w:rPr>
                <w:b/>
                <w:i/>
              </w:rPr>
              <w:t>reputačné</w:t>
            </w:r>
            <w:proofErr w:type="spellEnd"/>
            <w:r w:rsidRPr="00975852">
              <w:rPr>
                <w:b/>
                <w:i/>
              </w:rPr>
              <w:t xml:space="preserve"> a právne riziká; požaduje záväzné minimálne normy kybernetickej bezpečnosti a primerané a stabilné financovanie na zabezpečenie ich účinného vykonávania;</w:t>
            </w:r>
          </w:p>
        </w:tc>
      </w:tr>
    </w:tbl>
    <w:p w14:paraId="3B45E5F9"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793A0F6" w14:textId="0394439F" w:rsidR="00874F8E" w:rsidRPr="00975852" w:rsidRDefault="00C91261" w:rsidP="00C91261">
      <w:r w:rsidRPr="00975852">
        <w:rPr>
          <w:rStyle w:val="HideTWBExt"/>
        </w:rPr>
        <w:t>&lt;/Amend&gt;</w:t>
      </w:r>
    </w:p>
    <w:p w14:paraId="05E8F181"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100</w:t>
      </w:r>
      <w:r w:rsidRPr="00975852">
        <w:rPr>
          <w:rStyle w:val="HideTWBExt"/>
        </w:rPr>
        <w:t>&lt;/NumAm&gt;</w:t>
      </w:r>
    </w:p>
    <w:p w14:paraId="54859C3B"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24C77062" w14:textId="77777777" w:rsidR="00C91261" w:rsidRPr="00975852" w:rsidRDefault="00C91261" w:rsidP="00C91261">
      <w:pPr>
        <w:pStyle w:val="NormalBold"/>
      </w:pPr>
      <w:r w:rsidRPr="00975852">
        <w:rPr>
          <w:rStyle w:val="HideTWBExt"/>
        </w:rPr>
        <w:t>&lt;/RepeatBlock-By&gt;</w:t>
      </w:r>
    </w:p>
    <w:p w14:paraId="122F172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396F0F4" w14:textId="77777777" w:rsidR="00C91261" w:rsidRPr="00975852" w:rsidRDefault="00C91261" w:rsidP="00C91261">
      <w:pPr>
        <w:pStyle w:val="NormalBold"/>
      </w:pPr>
      <w:r w:rsidRPr="00975852">
        <w:rPr>
          <w:rStyle w:val="HideTWBExt"/>
        </w:rPr>
        <w:t>&lt;Article&gt;</w:t>
      </w:r>
      <w:r w:rsidRPr="00975852">
        <w:t>Odsek 57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39525F0" w14:textId="77777777" w:rsidTr="00E60DB9">
        <w:trPr>
          <w:trHeight w:val="240"/>
          <w:jc w:val="center"/>
        </w:trPr>
        <w:tc>
          <w:tcPr>
            <w:tcW w:w="9752" w:type="dxa"/>
            <w:gridSpan w:val="2"/>
            <w:tcBorders>
              <w:top w:val="nil"/>
              <w:left w:val="nil"/>
              <w:bottom w:val="nil"/>
              <w:right w:val="nil"/>
            </w:tcBorders>
          </w:tcPr>
          <w:p w14:paraId="40A6A1AC" w14:textId="77777777" w:rsidR="00C91261" w:rsidRPr="00975852" w:rsidRDefault="00C91261" w:rsidP="00E60DB9"/>
        </w:tc>
      </w:tr>
      <w:tr w:rsidR="00755ACE" w:rsidRPr="00975852" w14:paraId="01B0AD8B" w14:textId="77777777" w:rsidTr="00E60DB9">
        <w:trPr>
          <w:trHeight w:val="240"/>
          <w:jc w:val="center"/>
        </w:trPr>
        <w:tc>
          <w:tcPr>
            <w:tcW w:w="4876" w:type="dxa"/>
            <w:tcBorders>
              <w:top w:val="nil"/>
              <w:left w:val="nil"/>
              <w:bottom w:val="nil"/>
              <w:right w:val="nil"/>
            </w:tcBorders>
          </w:tcPr>
          <w:p w14:paraId="1BDD5BF4"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61D6B79" w14:textId="77777777" w:rsidR="00C91261" w:rsidRPr="00975852" w:rsidRDefault="00C91261" w:rsidP="00E60DB9">
            <w:pPr>
              <w:pStyle w:val="AmColumnHeading"/>
            </w:pPr>
            <w:r w:rsidRPr="00975852">
              <w:t>Pozmeňujúci návrh</w:t>
            </w:r>
          </w:p>
        </w:tc>
      </w:tr>
      <w:tr w:rsidR="00755ACE" w:rsidRPr="00975852" w14:paraId="27A7BE1E" w14:textId="77777777" w:rsidTr="00E60DB9">
        <w:trPr>
          <w:jc w:val="center"/>
        </w:trPr>
        <w:tc>
          <w:tcPr>
            <w:tcW w:w="4876" w:type="dxa"/>
            <w:tcBorders>
              <w:top w:val="nil"/>
              <w:left w:val="nil"/>
              <w:bottom w:val="nil"/>
              <w:right w:val="nil"/>
            </w:tcBorders>
          </w:tcPr>
          <w:p w14:paraId="71FE63E4" w14:textId="77777777" w:rsidR="00C91261" w:rsidRPr="00975852" w:rsidRDefault="00C91261" w:rsidP="00E60DB9">
            <w:pPr>
              <w:pStyle w:val="Normal6a"/>
            </w:pPr>
          </w:p>
        </w:tc>
        <w:tc>
          <w:tcPr>
            <w:tcW w:w="4876" w:type="dxa"/>
            <w:tcBorders>
              <w:top w:val="nil"/>
              <w:left w:val="nil"/>
              <w:bottom w:val="nil"/>
              <w:right w:val="nil"/>
            </w:tcBorders>
          </w:tcPr>
          <w:p w14:paraId="474B1D16" w14:textId="77777777" w:rsidR="00C91261" w:rsidRPr="00975852" w:rsidRDefault="00C91261" w:rsidP="00E60DB9">
            <w:pPr>
              <w:pStyle w:val="Normal6a"/>
            </w:pPr>
            <w:r w:rsidRPr="00975852">
              <w:rPr>
                <w:b/>
                <w:i/>
              </w:rPr>
              <w:t>57a.</w:t>
            </w:r>
            <w:r w:rsidRPr="00975852">
              <w:tab/>
            </w:r>
            <w:r w:rsidRPr="00975852">
              <w:rPr>
                <w:b/>
                <w:bCs/>
                <w:i/>
                <w:iCs/>
              </w:rPr>
              <w:t>berie na vedomie celkový pokles činností odbornej prípravy v roku 2024 a zdôrazňuje, že je potrebné zabezpečiť, aby sa zdroje agentúry CEPOL využívali predovšetkým na operačnú a technickú odbornú prípravu priamo súvisiacu s presadzovaním práva; pripo</w:t>
            </w:r>
            <w:r w:rsidRPr="00975852">
              <w:rPr>
                <w:b/>
                <w:i/>
              </w:rPr>
              <w:t>mína, že mandátom agentúry CEPOL je posilňovať policajnú spoluprácu, vyšetrovacie kapacity a predchádzať cezhraničnej trestnej činnosti, a nie zapájať sa do tematických alebo ideologických programov odbornej prípravy;</w:t>
            </w:r>
          </w:p>
        </w:tc>
      </w:tr>
    </w:tbl>
    <w:p w14:paraId="693558AB"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79164B03" w14:textId="3E9774CF" w:rsidR="00874F8E" w:rsidRPr="00975852" w:rsidRDefault="00C91261" w:rsidP="00C91261">
      <w:r w:rsidRPr="00975852">
        <w:rPr>
          <w:rStyle w:val="HideTWBExt"/>
        </w:rPr>
        <w:t>&lt;/Amend&gt;</w:t>
      </w:r>
    </w:p>
    <w:p w14:paraId="386B0364"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101</w:t>
      </w:r>
      <w:r w:rsidRPr="00975852">
        <w:rPr>
          <w:rStyle w:val="HideTWBExt"/>
        </w:rPr>
        <w:t>&lt;/NumAm&gt;</w:t>
      </w:r>
    </w:p>
    <w:p w14:paraId="7C6DE7FE"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1F6A0538"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4156F841" w14:textId="77777777" w:rsidR="00C91261" w:rsidRPr="00975852" w:rsidRDefault="00C91261" w:rsidP="00C91261">
      <w:pPr>
        <w:pStyle w:val="NormalBold"/>
      </w:pPr>
      <w:r w:rsidRPr="00975852">
        <w:rPr>
          <w:rStyle w:val="HideTWBExt"/>
        </w:rPr>
        <w:t>&lt;/RepeatBlock-By&gt;</w:t>
      </w:r>
    </w:p>
    <w:p w14:paraId="407EB752"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84B993B" w14:textId="77777777" w:rsidR="00C91261" w:rsidRPr="00975852" w:rsidRDefault="00C91261" w:rsidP="00C91261">
      <w:pPr>
        <w:pStyle w:val="NormalBold"/>
      </w:pPr>
      <w:r w:rsidRPr="00975852">
        <w:rPr>
          <w:rStyle w:val="HideTWBExt"/>
        </w:rPr>
        <w:t>&lt;Article&gt;</w:t>
      </w:r>
      <w:r w:rsidRPr="00975852">
        <w:t>Odsek 57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8A22E27" w14:textId="77777777" w:rsidTr="00E60DB9">
        <w:trPr>
          <w:trHeight w:val="240"/>
          <w:jc w:val="center"/>
        </w:trPr>
        <w:tc>
          <w:tcPr>
            <w:tcW w:w="9752" w:type="dxa"/>
            <w:gridSpan w:val="2"/>
            <w:tcBorders>
              <w:top w:val="nil"/>
              <w:left w:val="nil"/>
              <w:bottom w:val="nil"/>
              <w:right w:val="nil"/>
            </w:tcBorders>
          </w:tcPr>
          <w:p w14:paraId="67426178" w14:textId="77777777" w:rsidR="00C91261" w:rsidRPr="00975852" w:rsidRDefault="00C91261" w:rsidP="00E60DB9"/>
        </w:tc>
      </w:tr>
      <w:tr w:rsidR="00755ACE" w:rsidRPr="00975852" w14:paraId="79873ACA" w14:textId="77777777" w:rsidTr="00E60DB9">
        <w:trPr>
          <w:trHeight w:val="240"/>
          <w:jc w:val="center"/>
        </w:trPr>
        <w:tc>
          <w:tcPr>
            <w:tcW w:w="4876" w:type="dxa"/>
            <w:tcBorders>
              <w:top w:val="nil"/>
              <w:left w:val="nil"/>
              <w:bottom w:val="nil"/>
              <w:right w:val="nil"/>
            </w:tcBorders>
          </w:tcPr>
          <w:p w14:paraId="00D18E26"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2470493" w14:textId="77777777" w:rsidR="00C91261" w:rsidRPr="00975852" w:rsidRDefault="00C91261" w:rsidP="00E60DB9">
            <w:pPr>
              <w:pStyle w:val="AmColumnHeading"/>
            </w:pPr>
            <w:r w:rsidRPr="00975852">
              <w:t>Pozmeňujúci návrh</w:t>
            </w:r>
          </w:p>
        </w:tc>
      </w:tr>
      <w:tr w:rsidR="00755ACE" w:rsidRPr="00975852" w14:paraId="2A113417" w14:textId="77777777" w:rsidTr="00E60DB9">
        <w:trPr>
          <w:jc w:val="center"/>
        </w:trPr>
        <w:tc>
          <w:tcPr>
            <w:tcW w:w="4876" w:type="dxa"/>
            <w:tcBorders>
              <w:top w:val="nil"/>
              <w:left w:val="nil"/>
              <w:bottom w:val="nil"/>
              <w:right w:val="nil"/>
            </w:tcBorders>
          </w:tcPr>
          <w:p w14:paraId="53E75658" w14:textId="77777777" w:rsidR="00C91261" w:rsidRPr="00975852" w:rsidRDefault="00C91261" w:rsidP="00E60DB9">
            <w:pPr>
              <w:pStyle w:val="Normal6a"/>
            </w:pPr>
          </w:p>
        </w:tc>
        <w:tc>
          <w:tcPr>
            <w:tcW w:w="4876" w:type="dxa"/>
            <w:tcBorders>
              <w:top w:val="nil"/>
              <w:left w:val="nil"/>
              <w:bottom w:val="nil"/>
              <w:right w:val="nil"/>
            </w:tcBorders>
          </w:tcPr>
          <w:p w14:paraId="6CE86254" w14:textId="77777777" w:rsidR="00C91261" w:rsidRPr="00975852" w:rsidRDefault="00C91261" w:rsidP="00E60DB9">
            <w:pPr>
              <w:pStyle w:val="Normal6a"/>
            </w:pPr>
            <w:r w:rsidRPr="00975852">
              <w:rPr>
                <w:b/>
                <w:i/>
              </w:rPr>
              <w:t>57a.</w:t>
            </w:r>
            <w:r w:rsidRPr="00975852">
              <w:tab/>
            </w:r>
            <w:r w:rsidRPr="00975852">
              <w:rPr>
                <w:b/>
                <w:i/>
              </w:rPr>
              <w:t>zdôrazňuje, že ak agentúry pôsobia mimo územia Únie alebo spolupracujú s orgánmi tretích krajín, sú naďalej plne viazané právom Únie vrátane povinností v oblasti základných práv, požiadaviek na transparentnosť a noriem zodpovednosti; vyzýva Komisiu, aby zabezpečila, že dohody o spolupráci, prevádzkové dojednania a rámce na zdieľanie údajov budú obsahovať vynútiteľné záruky, mechanizmy monitorovania a jasné povinnosti podávať správy orgánu udeľujúcemu absolutórium;</w:t>
            </w:r>
          </w:p>
        </w:tc>
      </w:tr>
    </w:tbl>
    <w:p w14:paraId="71082EB1"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3B354AB" w14:textId="61F4426C" w:rsidR="00874F8E" w:rsidRPr="00975852" w:rsidRDefault="00C91261" w:rsidP="00C91261">
      <w:r w:rsidRPr="00975852">
        <w:rPr>
          <w:rStyle w:val="HideTWBExt"/>
        </w:rPr>
        <w:t>&lt;/Amend&gt;</w:t>
      </w:r>
    </w:p>
    <w:p w14:paraId="37B898F4"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102</w:t>
      </w:r>
      <w:r w:rsidRPr="00975852">
        <w:rPr>
          <w:rStyle w:val="HideTWBExt"/>
        </w:rPr>
        <w:t>&lt;/NumAm&gt;</w:t>
      </w:r>
    </w:p>
    <w:p w14:paraId="3FD09418"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3FCE3330" w14:textId="77777777" w:rsidR="00C91261" w:rsidRPr="00975852" w:rsidRDefault="00C91261" w:rsidP="00C91261">
      <w:pPr>
        <w:pStyle w:val="NormalBold"/>
      </w:pPr>
      <w:r w:rsidRPr="00975852">
        <w:rPr>
          <w:rStyle w:val="HideTWBExt"/>
        </w:rPr>
        <w:t>&lt;/RepeatBlock-By&gt;</w:t>
      </w:r>
    </w:p>
    <w:p w14:paraId="648E837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A555912" w14:textId="77777777" w:rsidR="00C91261" w:rsidRPr="00975852" w:rsidRDefault="00C91261" w:rsidP="00C91261">
      <w:pPr>
        <w:pStyle w:val="NormalBold"/>
      </w:pPr>
      <w:r w:rsidRPr="00975852">
        <w:rPr>
          <w:rStyle w:val="HideTWBExt"/>
        </w:rPr>
        <w:t>&lt;Article&gt;</w:t>
      </w:r>
      <w:r w:rsidRPr="00975852">
        <w:t>Odsek 58</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6BC86D8" w14:textId="77777777" w:rsidTr="00E60DB9">
        <w:trPr>
          <w:trHeight w:val="240"/>
          <w:jc w:val="center"/>
        </w:trPr>
        <w:tc>
          <w:tcPr>
            <w:tcW w:w="9752" w:type="dxa"/>
            <w:gridSpan w:val="2"/>
            <w:tcBorders>
              <w:top w:val="nil"/>
              <w:left w:val="nil"/>
              <w:bottom w:val="nil"/>
              <w:right w:val="nil"/>
            </w:tcBorders>
          </w:tcPr>
          <w:p w14:paraId="4746EB45" w14:textId="77777777" w:rsidR="00C91261" w:rsidRPr="00975852" w:rsidRDefault="00C91261" w:rsidP="00E60DB9"/>
        </w:tc>
      </w:tr>
      <w:tr w:rsidR="00755ACE" w:rsidRPr="00975852" w14:paraId="356F6299" w14:textId="77777777" w:rsidTr="00E60DB9">
        <w:trPr>
          <w:trHeight w:val="240"/>
          <w:jc w:val="center"/>
        </w:trPr>
        <w:tc>
          <w:tcPr>
            <w:tcW w:w="4876" w:type="dxa"/>
            <w:tcBorders>
              <w:top w:val="nil"/>
              <w:left w:val="nil"/>
              <w:bottom w:val="nil"/>
              <w:right w:val="nil"/>
            </w:tcBorders>
          </w:tcPr>
          <w:p w14:paraId="098DB89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CEFC543" w14:textId="77777777" w:rsidR="00C91261" w:rsidRPr="00975852" w:rsidRDefault="00C91261" w:rsidP="00E60DB9">
            <w:pPr>
              <w:pStyle w:val="AmColumnHeading"/>
            </w:pPr>
            <w:r w:rsidRPr="00975852">
              <w:t>Pozmeňujúci návrh</w:t>
            </w:r>
          </w:p>
        </w:tc>
      </w:tr>
      <w:tr w:rsidR="00755ACE" w:rsidRPr="00975852" w14:paraId="7FE2C335" w14:textId="77777777" w:rsidTr="00E60DB9">
        <w:trPr>
          <w:jc w:val="center"/>
        </w:trPr>
        <w:tc>
          <w:tcPr>
            <w:tcW w:w="4876" w:type="dxa"/>
            <w:tcBorders>
              <w:top w:val="nil"/>
              <w:left w:val="nil"/>
              <w:bottom w:val="nil"/>
              <w:right w:val="nil"/>
            </w:tcBorders>
          </w:tcPr>
          <w:p w14:paraId="0D265776" w14:textId="77777777" w:rsidR="00C91261" w:rsidRPr="00975852" w:rsidRDefault="00C91261" w:rsidP="00E60DB9">
            <w:pPr>
              <w:pStyle w:val="Normal6a"/>
            </w:pPr>
            <w:r w:rsidRPr="00975852">
              <w:t>58.</w:t>
            </w:r>
            <w:r w:rsidRPr="00975852">
              <w:tab/>
              <w:t xml:space="preserve">pripomína, že nariadením (EÚ, </w:t>
            </w:r>
            <w:proofErr w:type="spellStart"/>
            <w:r w:rsidRPr="00975852">
              <w:t>Euratom</w:t>
            </w:r>
            <w:proofErr w:type="spellEnd"/>
            <w:r w:rsidRPr="00975852">
              <w:t>) 2023/284</w:t>
            </w:r>
            <w:r w:rsidRPr="00975852">
              <w:rPr>
                <w:vertAlign w:val="superscript"/>
              </w:rPr>
              <w:t>16</w:t>
            </w:r>
            <w:r w:rsidRPr="00975852">
              <w:t xml:space="preserve"> sa pre všetky decentralizované agentúry stanovuje záväzný a ambiciózny rámec kybernetickej bezpečnosti vrátane zavedenia komplexného systému riadenia kybernetických rizík, vykonávania spoľahlivých technických a organizačných opatrení vo všetkých prostrediach IKT, postupného prechodu na architektúru </w:t>
            </w:r>
            <w:r w:rsidRPr="00975852">
              <w:lastRenderedPageBreak/>
              <w:t xml:space="preserve">nulovej dôvery, posilnenej spolupráce s CERT-EU a povinností nahlasovať všetky incidenty; konštatuje, že niektoré z týchto základných požiadaviek sú naďalej náročné vzhľadom na aktuálne rôznu úroveň pripravenosti agentúr; zdôrazňuje, že </w:t>
            </w:r>
            <w:r w:rsidRPr="00975852">
              <w:rPr>
                <w:b/>
                <w:bCs/>
                <w:i/>
                <w:iCs/>
              </w:rPr>
              <w:t>všetky</w:t>
            </w:r>
            <w:r w:rsidRPr="00975852">
              <w:t xml:space="preserve"> </w:t>
            </w:r>
            <w:r w:rsidRPr="00975852">
              <w:rPr>
                <w:b/>
                <w:bCs/>
                <w:i/>
                <w:iCs/>
              </w:rPr>
              <w:t>agentúry</w:t>
            </w:r>
            <w:r w:rsidRPr="00975852">
              <w:t xml:space="preserve"> </w:t>
            </w:r>
            <w:r w:rsidRPr="00975852">
              <w:rPr>
                <w:b/>
                <w:bCs/>
                <w:i/>
                <w:iCs/>
              </w:rPr>
              <w:t xml:space="preserve">musia vnímať kybernetický útok na CEPOL ako jasné ponaučenie a urýchliť </w:t>
            </w:r>
            <w:r w:rsidRPr="00975852">
              <w:t xml:space="preserve">vykonávanie ustanovení </w:t>
            </w:r>
            <w:r w:rsidRPr="00975852">
              <w:rPr>
                <w:b/>
                <w:bCs/>
                <w:i/>
                <w:iCs/>
              </w:rPr>
              <w:t>nariadenia o kybernetickej bezpečnosti</w:t>
            </w:r>
            <w:r w:rsidRPr="00975852">
              <w:t>;</w:t>
            </w:r>
          </w:p>
        </w:tc>
        <w:tc>
          <w:tcPr>
            <w:tcW w:w="4876" w:type="dxa"/>
            <w:tcBorders>
              <w:top w:val="nil"/>
              <w:left w:val="nil"/>
              <w:bottom w:val="nil"/>
              <w:right w:val="nil"/>
            </w:tcBorders>
          </w:tcPr>
          <w:p w14:paraId="12F5EF1C" w14:textId="77777777" w:rsidR="00C91261" w:rsidRPr="00975852" w:rsidRDefault="00C91261" w:rsidP="00E60DB9">
            <w:pPr>
              <w:pStyle w:val="Normal6a"/>
            </w:pPr>
            <w:r w:rsidRPr="00975852">
              <w:lastRenderedPageBreak/>
              <w:t>58.</w:t>
            </w:r>
            <w:r w:rsidRPr="00975852">
              <w:tab/>
              <w:t xml:space="preserve">pripomína, že nariadením (EÚ, </w:t>
            </w:r>
            <w:proofErr w:type="spellStart"/>
            <w:r w:rsidRPr="00975852">
              <w:t>Euratom</w:t>
            </w:r>
            <w:proofErr w:type="spellEnd"/>
            <w:r w:rsidRPr="00975852">
              <w:t>) 2023/284</w:t>
            </w:r>
            <w:r w:rsidRPr="00975852">
              <w:rPr>
                <w:vertAlign w:val="superscript"/>
              </w:rPr>
              <w:t>16</w:t>
            </w:r>
            <w:r w:rsidRPr="00975852">
              <w:t xml:space="preserve"> sa pre všetky decentralizované agentúry stanovuje záväzný a ambiciózny rámec kybernetickej bezpečnosti vrátane zavedenia komplexného systému riadenia kybernetických rizík, vykonávania spoľahlivých technických a organizačných opatrení vo všetkých prostrediach IKT, postupného prechodu na architektúru </w:t>
            </w:r>
            <w:r w:rsidRPr="00975852">
              <w:lastRenderedPageBreak/>
              <w:t xml:space="preserve">nulovej dôvery, posilnenej spolupráce s CERT-EU a povinností nahlasovať všetky incidenty; konštatuje, že niektoré z týchto základných požiadaviek sú naďalej náročné vzhľadom na aktuálne rôznu úroveň pripravenosti agentúr; zdôrazňuje, že </w:t>
            </w:r>
            <w:r w:rsidRPr="00975852">
              <w:rPr>
                <w:b/>
                <w:i/>
              </w:rPr>
              <w:t>incident v oblasti kybernetickej bezpečnosti, ktorý postihol agentúru CEPOL, poukazuje na systémovú zraniteľnosť</w:t>
            </w:r>
            <w:r w:rsidRPr="00975852">
              <w:t xml:space="preserve"> </w:t>
            </w:r>
            <w:r w:rsidRPr="00975852">
              <w:rPr>
                <w:b/>
                <w:bCs/>
                <w:i/>
                <w:iCs/>
              </w:rPr>
              <w:t>agentúr</w:t>
            </w:r>
            <w:r w:rsidRPr="00975852">
              <w:t xml:space="preserve"> </w:t>
            </w:r>
            <w:r w:rsidRPr="00975852">
              <w:rPr>
                <w:b/>
                <w:i/>
              </w:rPr>
              <w:t xml:space="preserve">pracujúcich s citlivými údajmi; </w:t>
            </w:r>
            <w:r w:rsidRPr="00975852">
              <w:rPr>
                <w:b/>
                <w:bCs/>
                <w:i/>
                <w:iCs/>
              </w:rPr>
              <w:t>vyzýva na urýchlené</w:t>
            </w:r>
            <w:r w:rsidRPr="00975852">
              <w:t xml:space="preserve"> vykonávanie ustanovení </w:t>
            </w:r>
            <w:r w:rsidRPr="00975852">
              <w:rPr>
                <w:b/>
                <w:bCs/>
                <w:i/>
                <w:iCs/>
              </w:rPr>
              <w:t xml:space="preserve">nariadenia (EÚ, </w:t>
            </w:r>
            <w:proofErr w:type="spellStart"/>
            <w:r w:rsidRPr="00975852">
              <w:rPr>
                <w:b/>
                <w:bCs/>
                <w:i/>
                <w:iCs/>
              </w:rPr>
              <w:t>Euratom</w:t>
            </w:r>
            <w:proofErr w:type="spellEnd"/>
            <w:r w:rsidRPr="00975852">
              <w:rPr>
                <w:b/>
                <w:bCs/>
                <w:i/>
                <w:iCs/>
              </w:rPr>
              <w:t>) č. 2023/284 o kybernetickej bezpečnosti vo všetkých agentúrach a na pravidelné záťažové testovanie systémov IT a systémov kontinuity činností agentúr</w:t>
            </w:r>
            <w:r w:rsidRPr="00975852">
              <w:t>;</w:t>
            </w:r>
          </w:p>
        </w:tc>
      </w:tr>
      <w:tr w:rsidR="00755ACE" w:rsidRPr="00975852" w14:paraId="3FB9934E" w14:textId="77777777" w:rsidTr="00E60DB9">
        <w:trPr>
          <w:jc w:val="center"/>
        </w:trPr>
        <w:tc>
          <w:tcPr>
            <w:tcW w:w="4876" w:type="dxa"/>
            <w:tcBorders>
              <w:top w:val="nil"/>
              <w:left w:val="nil"/>
              <w:bottom w:val="nil"/>
              <w:right w:val="nil"/>
            </w:tcBorders>
          </w:tcPr>
          <w:p w14:paraId="3967D7BE" w14:textId="77777777" w:rsidR="00C91261" w:rsidRPr="00975852" w:rsidRDefault="00C91261" w:rsidP="00E60DB9">
            <w:pPr>
              <w:pStyle w:val="Normal6a"/>
            </w:pPr>
            <w:r w:rsidRPr="00975852">
              <w:rPr>
                <w:b/>
                <w:i/>
              </w:rPr>
              <w:lastRenderedPageBreak/>
              <w:t>_________________</w:t>
            </w:r>
          </w:p>
        </w:tc>
        <w:tc>
          <w:tcPr>
            <w:tcW w:w="4876" w:type="dxa"/>
            <w:tcBorders>
              <w:top w:val="nil"/>
              <w:left w:val="nil"/>
              <w:bottom w:val="nil"/>
              <w:right w:val="nil"/>
            </w:tcBorders>
          </w:tcPr>
          <w:p w14:paraId="5FCC67DE" w14:textId="77777777" w:rsidR="00C91261" w:rsidRPr="00975852" w:rsidRDefault="00C91261" w:rsidP="00E60DB9">
            <w:pPr>
              <w:pStyle w:val="Normal6a"/>
            </w:pPr>
            <w:r w:rsidRPr="00975852">
              <w:rPr>
                <w:b/>
                <w:i/>
              </w:rPr>
              <w:t>_________________</w:t>
            </w:r>
          </w:p>
        </w:tc>
      </w:tr>
      <w:tr w:rsidR="00755ACE" w:rsidRPr="00975852" w14:paraId="664A9D9A" w14:textId="77777777" w:rsidTr="00E60DB9">
        <w:trPr>
          <w:jc w:val="center"/>
        </w:trPr>
        <w:tc>
          <w:tcPr>
            <w:tcW w:w="4876" w:type="dxa"/>
            <w:tcBorders>
              <w:top w:val="nil"/>
              <w:left w:val="nil"/>
              <w:bottom w:val="nil"/>
              <w:right w:val="nil"/>
            </w:tcBorders>
          </w:tcPr>
          <w:p w14:paraId="4D54E124" w14:textId="77777777" w:rsidR="00C91261" w:rsidRPr="00975852" w:rsidRDefault="00C91261" w:rsidP="00E60DB9">
            <w:pPr>
              <w:pStyle w:val="Normal6a"/>
            </w:pPr>
            <w:r w:rsidRPr="00975852">
              <w:rPr>
                <w:vertAlign w:val="superscript"/>
              </w:rPr>
              <w:t>16</w:t>
            </w:r>
            <w:r w:rsidRPr="00975852">
              <w:t xml:space="preserve"> Nariadenie Európskeho parlamentu a Rady (EÚ, </w:t>
            </w:r>
            <w:proofErr w:type="spellStart"/>
            <w:r w:rsidRPr="00975852">
              <w:t>Euratom</w:t>
            </w:r>
            <w:proofErr w:type="spellEnd"/>
            <w:r w:rsidRPr="00975852">
              <w:t>) 2023/2841 z 13. decembra 2023, ktorým sa stanovujú opatrenia na zabezpečenie vysokej spoločnej úrovne kybernetickej bezpečnosti v inštitúciách, orgánoch, úradoch a agentúrach Únie (Ú. v. EÚ L, 2023/2841, 18.12.2023, ELI: http://data.europa.eu/eli/reg/2023/2841/oj.).</w:t>
            </w:r>
          </w:p>
        </w:tc>
        <w:tc>
          <w:tcPr>
            <w:tcW w:w="4876" w:type="dxa"/>
            <w:tcBorders>
              <w:top w:val="nil"/>
              <w:left w:val="nil"/>
              <w:bottom w:val="nil"/>
              <w:right w:val="nil"/>
            </w:tcBorders>
          </w:tcPr>
          <w:p w14:paraId="4C4DF8B2" w14:textId="77777777" w:rsidR="00C91261" w:rsidRPr="00975852" w:rsidRDefault="00C91261" w:rsidP="00E60DB9">
            <w:pPr>
              <w:pStyle w:val="Normal6a"/>
            </w:pPr>
            <w:r w:rsidRPr="00975852">
              <w:rPr>
                <w:vertAlign w:val="superscript"/>
              </w:rPr>
              <w:t>16</w:t>
            </w:r>
            <w:r w:rsidRPr="00975852">
              <w:t xml:space="preserve"> Nariadenie Európskeho parlamentu a Rady (EÚ, </w:t>
            </w:r>
            <w:proofErr w:type="spellStart"/>
            <w:r w:rsidRPr="00975852">
              <w:t>Euratom</w:t>
            </w:r>
            <w:proofErr w:type="spellEnd"/>
            <w:r w:rsidRPr="00975852">
              <w:t>) 2023/2841 z 13. decembra 2023, ktorým sa stanovujú opatrenia na zabezpečenie vysokej spoločnej úrovne kybernetickej bezpečnosti v inštitúciách, orgánoch, úradoch a agentúrach Únie (Ú. v. EÚ L, 2023/2841, 18.12.2023, ELI: http://data.europa.eu/eli/reg/2023/2841/oj.).</w:t>
            </w:r>
          </w:p>
        </w:tc>
      </w:tr>
    </w:tbl>
    <w:p w14:paraId="578D0E16"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80D4B57" w14:textId="59624678" w:rsidR="00874F8E" w:rsidRPr="00975852" w:rsidRDefault="00C91261" w:rsidP="00C91261">
      <w:r w:rsidRPr="00975852">
        <w:rPr>
          <w:rStyle w:val="HideTWBExt"/>
        </w:rPr>
        <w:t>&lt;/Amend&gt;</w:t>
      </w:r>
    </w:p>
    <w:p w14:paraId="4185F33B"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103</w:t>
      </w:r>
      <w:r w:rsidRPr="00975852">
        <w:rPr>
          <w:rStyle w:val="HideTWBExt"/>
        </w:rPr>
        <w:t>&lt;/NumAm&gt;</w:t>
      </w:r>
    </w:p>
    <w:p w14:paraId="4AD0F700"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4DA0894D" w14:textId="77777777" w:rsidR="00C91261" w:rsidRPr="00975852" w:rsidRDefault="00C91261" w:rsidP="00C91261">
      <w:pPr>
        <w:pStyle w:val="NormalBold"/>
      </w:pPr>
      <w:r w:rsidRPr="00975852">
        <w:rPr>
          <w:rStyle w:val="HideTWBExt"/>
        </w:rPr>
        <w:t>&lt;/RepeatBlock-By&gt;</w:t>
      </w:r>
    </w:p>
    <w:p w14:paraId="22C021B2"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FD97185" w14:textId="77777777" w:rsidR="00C91261" w:rsidRPr="00975852" w:rsidRDefault="00C91261" w:rsidP="00C91261">
      <w:pPr>
        <w:pStyle w:val="NormalBold"/>
      </w:pPr>
      <w:r w:rsidRPr="00975852">
        <w:rPr>
          <w:rStyle w:val="HideTWBExt"/>
        </w:rPr>
        <w:t>&lt;Article&gt;</w:t>
      </w:r>
      <w:r w:rsidRPr="00975852">
        <w:t>Odsek 58</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DEEC466" w14:textId="77777777" w:rsidTr="00E60DB9">
        <w:trPr>
          <w:trHeight w:val="240"/>
          <w:jc w:val="center"/>
        </w:trPr>
        <w:tc>
          <w:tcPr>
            <w:tcW w:w="9752" w:type="dxa"/>
            <w:gridSpan w:val="2"/>
            <w:tcBorders>
              <w:top w:val="nil"/>
              <w:left w:val="nil"/>
              <w:bottom w:val="nil"/>
              <w:right w:val="nil"/>
            </w:tcBorders>
          </w:tcPr>
          <w:p w14:paraId="13E4DC94" w14:textId="77777777" w:rsidR="00C91261" w:rsidRPr="00975852" w:rsidRDefault="00C91261" w:rsidP="00E60DB9"/>
        </w:tc>
      </w:tr>
      <w:tr w:rsidR="00755ACE" w:rsidRPr="00975852" w14:paraId="791CB5E2" w14:textId="77777777" w:rsidTr="00E60DB9">
        <w:trPr>
          <w:trHeight w:val="240"/>
          <w:jc w:val="center"/>
        </w:trPr>
        <w:tc>
          <w:tcPr>
            <w:tcW w:w="4876" w:type="dxa"/>
            <w:tcBorders>
              <w:top w:val="nil"/>
              <w:left w:val="nil"/>
              <w:bottom w:val="nil"/>
              <w:right w:val="nil"/>
            </w:tcBorders>
          </w:tcPr>
          <w:p w14:paraId="5BF16474"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6A7A974" w14:textId="77777777" w:rsidR="00C91261" w:rsidRPr="00975852" w:rsidRDefault="00C91261" w:rsidP="00E60DB9">
            <w:pPr>
              <w:pStyle w:val="AmColumnHeading"/>
            </w:pPr>
            <w:r w:rsidRPr="00975852">
              <w:t>Pozmeňujúci návrh</w:t>
            </w:r>
          </w:p>
        </w:tc>
      </w:tr>
      <w:tr w:rsidR="00755ACE" w:rsidRPr="00975852" w14:paraId="1C8FC0F3" w14:textId="77777777" w:rsidTr="00E60DB9">
        <w:trPr>
          <w:jc w:val="center"/>
        </w:trPr>
        <w:tc>
          <w:tcPr>
            <w:tcW w:w="4876" w:type="dxa"/>
            <w:tcBorders>
              <w:top w:val="nil"/>
              <w:left w:val="nil"/>
              <w:bottom w:val="nil"/>
              <w:right w:val="nil"/>
            </w:tcBorders>
          </w:tcPr>
          <w:p w14:paraId="5D7A8AC6" w14:textId="77777777" w:rsidR="00C91261" w:rsidRPr="00975852" w:rsidRDefault="00C91261" w:rsidP="00E60DB9">
            <w:pPr>
              <w:pStyle w:val="Normal6a"/>
            </w:pPr>
            <w:r w:rsidRPr="00975852">
              <w:t>58.</w:t>
            </w:r>
            <w:r w:rsidRPr="00975852">
              <w:tab/>
              <w:t xml:space="preserve">pripomína, že nariadením (EÚ, </w:t>
            </w:r>
            <w:proofErr w:type="spellStart"/>
            <w:r w:rsidRPr="00975852">
              <w:t>Euratom</w:t>
            </w:r>
            <w:proofErr w:type="spellEnd"/>
            <w:r w:rsidRPr="00975852">
              <w:t>) 2023/284</w:t>
            </w:r>
            <w:r w:rsidRPr="00975852">
              <w:rPr>
                <w:vertAlign w:val="superscript"/>
              </w:rPr>
              <w:t>16</w:t>
            </w:r>
            <w:r w:rsidRPr="00975852">
              <w:t xml:space="preserve"> sa pre všetky decentralizované agentúry stanovuje záväzný a ambiciózny rámec kybernetickej bezpečnosti vrátane zavedenia komplexného systému riadenia kybernetických rizík, vykonávania spoľahlivých technických a organizačných </w:t>
            </w:r>
            <w:r w:rsidRPr="00975852">
              <w:lastRenderedPageBreak/>
              <w:t>opatrení vo všetkých prostrediach IKT, postupného prechodu na architektúru nulovej dôvery, posilnenej spolupráce s CERT-EU a povinností nahlasovať všetky incidenty; konštatuje, že niektoré z týchto základných požiadaviek sú naďalej náročné vzhľadom na aktuálne rôznu úroveň pripravenosti agentúr; zdôrazňuje, že všetky agentúry musia vnímať kybernetický útok na CEPOL ako jasné ponaučenie a urýchliť vykonávanie ustanovení nariadenia o kybernetickej bezpečnosti;</w:t>
            </w:r>
          </w:p>
        </w:tc>
        <w:tc>
          <w:tcPr>
            <w:tcW w:w="4876" w:type="dxa"/>
            <w:tcBorders>
              <w:top w:val="nil"/>
              <w:left w:val="nil"/>
              <w:bottom w:val="nil"/>
              <w:right w:val="nil"/>
            </w:tcBorders>
          </w:tcPr>
          <w:p w14:paraId="412AA885" w14:textId="77777777" w:rsidR="00C91261" w:rsidRPr="00975852" w:rsidRDefault="00C91261" w:rsidP="00E60DB9">
            <w:pPr>
              <w:pStyle w:val="Normal6a"/>
            </w:pPr>
            <w:r w:rsidRPr="00975852">
              <w:lastRenderedPageBreak/>
              <w:t>58.</w:t>
            </w:r>
            <w:r w:rsidRPr="00975852">
              <w:tab/>
              <w:t xml:space="preserve">pripomína, že nariadením (EÚ, </w:t>
            </w:r>
            <w:proofErr w:type="spellStart"/>
            <w:r w:rsidRPr="00975852">
              <w:t>Euratom</w:t>
            </w:r>
            <w:proofErr w:type="spellEnd"/>
            <w:r w:rsidRPr="00975852">
              <w:t>) 2023/284</w:t>
            </w:r>
            <w:r w:rsidRPr="00975852">
              <w:rPr>
                <w:vertAlign w:val="superscript"/>
              </w:rPr>
              <w:t>16</w:t>
            </w:r>
            <w:r w:rsidRPr="00975852">
              <w:t xml:space="preserve"> sa pre všetky decentralizované agentúry stanovuje záväzný a ambiciózny rámec kybernetickej bezpečnosti vrátane zavedenia komplexného systému riadenia kybernetických rizík</w:t>
            </w:r>
            <w:r w:rsidRPr="00975852">
              <w:rPr>
                <w:b/>
                <w:bCs/>
                <w:i/>
                <w:iCs/>
              </w:rPr>
              <w:t xml:space="preserve"> zahŕňajúceho finančné mechanizmy, operačné </w:t>
            </w:r>
            <w:r w:rsidRPr="00975852">
              <w:rPr>
                <w:b/>
                <w:bCs/>
                <w:i/>
                <w:iCs/>
              </w:rPr>
              <w:lastRenderedPageBreak/>
              <w:t>platformy a citlivé údaje, ako aj</w:t>
            </w:r>
            <w:r w:rsidRPr="00975852">
              <w:t xml:space="preserve"> vykonávania spoľahlivých technických a organizačných opatrení vo všetkých prostrediach IKT, postupného prechodu na architektúru nulovej dôvery, posilnenej spolupráce s CERT-EU</w:t>
            </w:r>
            <w:r w:rsidRPr="00975852">
              <w:rPr>
                <w:b/>
                <w:bCs/>
                <w:i/>
                <w:iCs/>
              </w:rPr>
              <w:t xml:space="preserve">, GR DIGIT a ďalšími relevantnými </w:t>
            </w:r>
            <w:proofErr w:type="spellStart"/>
            <w:r w:rsidRPr="00975852">
              <w:rPr>
                <w:b/>
                <w:bCs/>
                <w:i/>
                <w:iCs/>
              </w:rPr>
              <w:t>medziinštitucionálnymi</w:t>
            </w:r>
            <w:proofErr w:type="spellEnd"/>
            <w:r w:rsidRPr="00975852">
              <w:rPr>
                <w:b/>
                <w:bCs/>
                <w:i/>
                <w:iCs/>
              </w:rPr>
              <w:t xml:space="preserve"> orgánmi, ako aj</w:t>
            </w:r>
            <w:r w:rsidRPr="00975852">
              <w:t xml:space="preserve"> povinností nahlasovať všetky incidenty; konštatuje, že niektoré z týchto základných požiadaviek sú naďalej náročné vzhľadom na aktuálne rôznu úroveň pripravenosti agentúr; </w:t>
            </w:r>
            <w:r w:rsidRPr="00975852">
              <w:rPr>
                <w:b/>
                <w:i/>
              </w:rPr>
              <w:t>vyzýva agentúry, aby pravidelne organizovali cvičenia simulácie kybernetických incidentov a overovali pripravenosť a koordinačné postupy;</w:t>
            </w:r>
            <w:r w:rsidRPr="00975852">
              <w:t xml:space="preserve"> zdôrazňuje, že všetky agentúry musia vnímať kybernetický útok na CEPOL ako jasné ponaučenie a urýchliť vykonávanie ustanovení nariadenia o kybernetickej bezpečnosti;</w:t>
            </w:r>
          </w:p>
        </w:tc>
      </w:tr>
      <w:tr w:rsidR="00755ACE" w:rsidRPr="00975852" w14:paraId="130FF339" w14:textId="77777777" w:rsidTr="00E60DB9">
        <w:trPr>
          <w:jc w:val="center"/>
        </w:trPr>
        <w:tc>
          <w:tcPr>
            <w:tcW w:w="4876" w:type="dxa"/>
            <w:tcBorders>
              <w:top w:val="nil"/>
              <w:left w:val="nil"/>
              <w:bottom w:val="nil"/>
              <w:right w:val="nil"/>
            </w:tcBorders>
          </w:tcPr>
          <w:p w14:paraId="51E9DA75" w14:textId="77777777" w:rsidR="00C91261" w:rsidRPr="00975852" w:rsidRDefault="00C91261" w:rsidP="00E60DB9">
            <w:pPr>
              <w:pStyle w:val="Normal6a"/>
            </w:pPr>
            <w:r w:rsidRPr="00975852">
              <w:rPr>
                <w:b/>
                <w:i/>
              </w:rPr>
              <w:lastRenderedPageBreak/>
              <w:t>_________________</w:t>
            </w:r>
          </w:p>
        </w:tc>
        <w:tc>
          <w:tcPr>
            <w:tcW w:w="4876" w:type="dxa"/>
            <w:tcBorders>
              <w:top w:val="nil"/>
              <w:left w:val="nil"/>
              <w:bottom w:val="nil"/>
              <w:right w:val="nil"/>
            </w:tcBorders>
          </w:tcPr>
          <w:p w14:paraId="136E8C7A" w14:textId="77777777" w:rsidR="00C91261" w:rsidRPr="00975852" w:rsidRDefault="00C91261" w:rsidP="00E60DB9">
            <w:pPr>
              <w:pStyle w:val="Normal6a"/>
            </w:pPr>
            <w:r w:rsidRPr="00975852">
              <w:rPr>
                <w:b/>
                <w:i/>
              </w:rPr>
              <w:t>_________________</w:t>
            </w:r>
          </w:p>
        </w:tc>
      </w:tr>
      <w:tr w:rsidR="00755ACE" w:rsidRPr="00975852" w14:paraId="3A527CCC" w14:textId="77777777" w:rsidTr="00E60DB9">
        <w:trPr>
          <w:jc w:val="center"/>
        </w:trPr>
        <w:tc>
          <w:tcPr>
            <w:tcW w:w="4876" w:type="dxa"/>
            <w:tcBorders>
              <w:top w:val="nil"/>
              <w:left w:val="nil"/>
              <w:bottom w:val="nil"/>
              <w:right w:val="nil"/>
            </w:tcBorders>
          </w:tcPr>
          <w:p w14:paraId="65F28F72" w14:textId="77777777" w:rsidR="00C91261" w:rsidRPr="00975852" w:rsidRDefault="00C91261" w:rsidP="00E60DB9">
            <w:pPr>
              <w:pStyle w:val="Normal6a"/>
            </w:pPr>
            <w:r w:rsidRPr="00975852">
              <w:rPr>
                <w:vertAlign w:val="superscript"/>
              </w:rPr>
              <w:t>16</w:t>
            </w:r>
            <w:r w:rsidRPr="00975852">
              <w:t xml:space="preserve"> Nariadenie Európskeho parlamentu a Rady (EÚ, </w:t>
            </w:r>
            <w:proofErr w:type="spellStart"/>
            <w:r w:rsidRPr="00975852">
              <w:t>Euratom</w:t>
            </w:r>
            <w:proofErr w:type="spellEnd"/>
            <w:r w:rsidRPr="00975852">
              <w:t>) 2023/2841 z 13. decembra 2023, ktorým sa stanovujú opatrenia na zabezpečenie vysokej spoločnej úrovne kybernetickej bezpečnosti v inštitúciách, orgánoch, úradoch a agentúrach Únie (Ú. v. EÚ L, 2023/2841, 18.12.2023, ELI: http://data.europa.eu/eli/reg/2023/2841/oj.).</w:t>
            </w:r>
          </w:p>
        </w:tc>
        <w:tc>
          <w:tcPr>
            <w:tcW w:w="4876" w:type="dxa"/>
            <w:tcBorders>
              <w:top w:val="nil"/>
              <w:left w:val="nil"/>
              <w:bottom w:val="nil"/>
              <w:right w:val="nil"/>
            </w:tcBorders>
          </w:tcPr>
          <w:p w14:paraId="2575FC08" w14:textId="77777777" w:rsidR="00C91261" w:rsidRPr="00975852" w:rsidRDefault="00C91261" w:rsidP="00E60DB9">
            <w:pPr>
              <w:pStyle w:val="Normal6a"/>
            </w:pPr>
            <w:r w:rsidRPr="00975852">
              <w:rPr>
                <w:vertAlign w:val="superscript"/>
              </w:rPr>
              <w:t>16</w:t>
            </w:r>
            <w:r w:rsidRPr="00975852">
              <w:t xml:space="preserve"> Nariadenie Európskeho parlamentu a Rady (EÚ, </w:t>
            </w:r>
            <w:proofErr w:type="spellStart"/>
            <w:r w:rsidRPr="00975852">
              <w:t>Euratom</w:t>
            </w:r>
            <w:proofErr w:type="spellEnd"/>
            <w:r w:rsidRPr="00975852">
              <w:t>) 2023/2841 z 13. decembra 2023, ktorým sa stanovujú opatrenia na zabezpečenie vysokej spoločnej úrovne kybernetickej bezpečnosti v inštitúciách, orgánoch, úradoch a agentúrach Únie (Ú. v. EÚ L, 2023/2841, 18.12.2023, ELI: http://data.europa.eu/eli/reg/2023/2841/oj.).</w:t>
            </w:r>
          </w:p>
        </w:tc>
      </w:tr>
    </w:tbl>
    <w:p w14:paraId="098A794D"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0A464C0" w14:textId="205C34A0" w:rsidR="00874F8E" w:rsidRPr="00975852" w:rsidRDefault="00C91261" w:rsidP="00C91261">
      <w:r w:rsidRPr="00975852">
        <w:rPr>
          <w:rStyle w:val="HideTWBExt"/>
        </w:rPr>
        <w:t>&lt;/Amend&gt;</w:t>
      </w:r>
    </w:p>
    <w:p w14:paraId="50CCF912"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104</w:t>
      </w:r>
      <w:r w:rsidRPr="00975852">
        <w:rPr>
          <w:rStyle w:val="HideTWBExt"/>
        </w:rPr>
        <w:t>&lt;/NumAm&gt;</w:t>
      </w:r>
    </w:p>
    <w:p w14:paraId="627C07AC"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4B3F2D0C" w14:textId="77777777" w:rsidR="00C91261" w:rsidRPr="00975852" w:rsidRDefault="00C91261" w:rsidP="00C91261">
      <w:pPr>
        <w:pStyle w:val="NormalBold"/>
      </w:pPr>
      <w:r w:rsidRPr="00975852">
        <w:rPr>
          <w:rStyle w:val="HideTWBExt"/>
        </w:rPr>
        <w:t>&lt;/RepeatBlock-By&gt;</w:t>
      </w:r>
    </w:p>
    <w:p w14:paraId="51AFFDD9"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7AA5B86" w14:textId="77777777" w:rsidR="00C91261" w:rsidRPr="00975852" w:rsidRDefault="00C91261" w:rsidP="00C91261">
      <w:pPr>
        <w:pStyle w:val="NormalBold"/>
      </w:pPr>
      <w:r w:rsidRPr="00975852">
        <w:rPr>
          <w:rStyle w:val="HideTWBExt"/>
        </w:rPr>
        <w:t>&lt;Article&gt;</w:t>
      </w:r>
      <w:r w:rsidRPr="00975852">
        <w:t>Odsek 58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DA86BF2" w14:textId="77777777" w:rsidTr="00E60DB9">
        <w:trPr>
          <w:trHeight w:val="240"/>
          <w:jc w:val="center"/>
        </w:trPr>
        <w:tc>
          <w:tcPr>
            <w:tcW w:w="9752" w:type="dxa"/>
            <w:gridSpan w:val="2"/>
            <w:tcBorders>
              <w:top w:val="nil"/>
              <w:left w:val="nil"/>
              <w:bottom w:val="nil"/>
              <w:right w:val="nil"/>
            </w:tcBorders>
          </w:tcPr>
          <w:p w14:paraId="0D8620E3" w14:textId="77777777" w:rsidR="00C91261" w:rsidRPr="00975852" w:rsidRDefault="00C91261" w:rsidP="00E60DB9"/>
        </w:tc>
      </w:tr>
      <w:tr w:rsidR="00755ACE" w:rsidRPr="00975852" w14:paraId="3768C164" w14:textId="77777777" w:rsidTr="00E60DB9">
        <w:trPr>
          <w:trHeight w:val="240"/>
          <w:jc w:val="center"/>
        </w:trPr>
        <w:tc>
          <w:tcPr>
            <w:tcW w:w="4876" w:type="dxa"/>
            <w:tcBorders>
              <w:top w:val="nil"/>
              <w:left w:val="nil"/>
              <w:bottom w:val="nil"/>
              <w:right w:val="nil"/>
            </w:tcBorders>
          </w:tcPr>
          <w:p w14:paraId="714207B1"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D2DF6FB" w14:textId="77777777" w:rsidR="00C91261" w:rsidRPr="00975852" w:rsidRDefault="00C91261" w:rsidP="00E60DB9">
            <w:pPr>
              <w:pStyle w:val="AmColumnHeading"/>
            </w:pPr>
            <w:r w:rsidRPr="00975852">
              <w:t>Pozmeňujúci návrh</w:t>
            </w:r>
          </w:p>
        </w:tc>
      </w:tr>
      <w:tr w:rsidR="00755ACE" w:rsidRPr="00975852" w14:paraId="4D7DFF98" w14:textId="77777777" w:rsidTr="00E60DB9">
        <w:trPr>
          <w:jc w:val="center"/>
        </w:trPr>
        <w:tc>
          <w:tcPr>
            <w:tcW w:w="4876" w:type="dxa"/>
            <w:tcBorders>
              <w:top w:val="nil"/>
              <w:left w:val="nil"/>
              <w:bottom w:val="nil"/>
              <w:right w:val="nil"/>
            </w:tcBorders>
          </w:tcPr>
          <w:p w14:paraId="48CFFABC" w14:textId="77777777" w:rsidR="00C91261" w:rsidRPr="00975852" w:rsidRDefault="00C91261" w:rsidP="00E60DB9">
            <w:pPr>
              <w:pStyle w:val="Normal6a"/>
            </w:pPr>
          </w:p>
        </w:tc>
        <w:tc>
          <w:tcPr>
            <w:tcW w:w="4876" w:type="dxa"/>
            <w:tcBorders>
              <w:top w:val="nil"/>
              <w:left w:val="nil"/>
              <w:bottom w:val="nil"/>
              <w:right w:val="nil"/>
            </w:tcBorders>
          </w:tcPr>
          <w:p w14:paraId="6DD2DD3B" w14:textId="77777777" w:rsidR="00C91261" w:rsidRPr="00975852" w:rsidRDefault="00C91261" w:rsidP="00E60DB9">
            <w:pPr>
              <w:pStyle w:val="Normal6a"/>
            </w:pPr>
            <w:r w:rsidRPr="00975852">
              <w:rPr>
                <w:b/>
                <w:i/>
              </w:rPr>
              <w:t>58a.</w:t>
            </w:r>
            <w:r w:rsidRPr="00975852">
              <w:tab/>
            </w:r>
            <w:r w:rsidRPr="00975852">
              <w:rPr>
                <w:b/>
                <w:i/>
              </w:rPr>
              <w:t xml:space="preserve">vyzýva agentúry, aby posilnili monitorovanie v reálnom čase a schopnosti odhaľovania hrozieb </w:t>
            </w:r>
            <w:r w:rsidRPr="00975852">
              <w:rPr>
                <w:b/>
                <w:i/>
              </w:rPr>
              <w:lastRenderedPageBreak/>
              <w:t>s cieľom minimalizovať riziko a čas reakcie v prípade kybernetických útokov; vyzýva agentúry, aby zaviedli programy priebežného zvyšovania povedomia o kybernetickej bezpečnosti a odbornej prípravy zamestnancov;</w:t>
            </w:r>
          </w:p>
        </w:tc>
      </w:tr>
    </w:tbl>
    <w:p w14:paraId="75C33811"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22F432A" w14:textId="5D4AD9D0" w:rsidR="00874F8E" w:rsidRPr="00975852" w:rsidRDefault="00C91261" w:rsidP="00C91261">
      <w:r w:rsidRPr="00975852">
        <w:rPr>
          <w:rStyle w:val="HideTWBExt"/>
        </w:rPr>
        <w:t>&lt;/Amend&gt;</w:t>
      </w:r>
    </w:p>
    <w:p w14:paraId="667CFC02"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105</w:t>
      </w:r>
      <w:r w:rsidRPr="00975852">
        <w:rPr>
          <w:rStyle w:val="HideTWBExt"/>
        </w:rPr>
        <w:t>&lt;/NumAm&gt;</w:t>
      </w:r>
    </w:p>
    <w:p w14:paraId="63DCB8C8"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25A9CB9E" w14:textId="77777777" w:rsidR="00C91261" w:rsidRPr="00975852" w:rsidRDefault="00C91261" w:rsidP="00C91261">
      <w:pPr>
        <w:pStyle w:val="NormalBold"/>
      </w:pPr>
      <w:r w:rsidRPr="00975852">
        <w:rPr>
          <w:rStyle w:val="HideTWBExt"/>
        </w:rPr>
        <w:t>&lt;/RepeatBlock-By&gt;</w:t>
      </w:r>
    </w:p>
    <w:p w14:paraId="7DF522A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03F0143" w14:textId="77777777" w:rsidR="00C91261" w:rsidRPr="00975852" w:rsidRDefault="00C91261" w:rsidP="00C91261">
      <w:pPr>
        <w:pStyle w:val="NormalBold"/>
      </w:pPr>
      <w:r w:rsidRPr="00975852">
        <w:rPr>
          <w:rStyle w:val="HideTWBExt"/>
        </w:rPr>
        <w:t>&lt;Article&gt;</w:t>
      </w:r>
      <w:r w:rsidRPr="00975852">
        <w:t>Odsek 59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C88525A" w14:textId="77777777" w:rsidTr="00E60DB9">
        <w:trPr>
          <w:trHeight w:val="240"/>
          <w:jc w:val="center"/>
        </w:trPr>
        <w:tc>
          <w:tcPr>
            <w:tcW w:w="9752" w:type="dxa"/>
            <w:gridSpan w:val="2"/>
            <w:tcBorders>
              <w:top w:val="nil"/>
              <w:left w:val="nil"/>
              <w:bottom w:val="nil"/>
              <w:right w:val="nil"/>
            </w:tcBorders>
          </w:tcPr>
          <w:p w14:paraId="4C2041C7" w14:textId="77777777" w:rsidR="00C91261" w:rsidRPr="00975852" w:rsidRDefault="00C91261" w:rsidP="00E60DB9"/>
        </w:tc>
      </w:tr>
      <w:tr w:rsidR="00755ACE" w:rsidRPr="00975852" w14:paraId="02A9C235" w14:textId="77777777" w:rsidTr="00E60DB9">
        <w:trPr>
          <w:trHeight w:val="240"/>
          <w:jc w:val="center"/>
        </w:trPr>
        <w:tc>
          <w:tcPr>
            <w:tcW w:w="4876" w:type="dxa"/>
            <w:tcBorders>
              <w:top w:val="nil"/>
              <w:left w:val="nil"/>
              <w:bottom w:val="nil"/>
              <w:right w:val="nil"/>
            </w:tcBorders>
          </w:tcPr>
          <w:p w14:paraId="64CBFF1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106F320" w14:textId="77777777" w:rsidR="00C91261" w:rsidRPr="00975852" w:rsidRDefault="00C91261" w:rsidP="00E60DB9">
            <w:pPr>
              <w:pStyle w:val="AmColumnHeading"/>
            </w:pPr>
            <w:r w:rsidRPr="00975852">
              <w:t>Pozmeňujúci návrh</w:t>
            </w:r>
          </w:p>
        </w:tc>
      </w:tr>
      <w:tr w:rsidR="00755ACE" w:rsidRPr="00975852" w14:paraId="5BE944BF" w14:textId="77777777" w:rsidTr="00E60DB9">
        <w:trPr>
          <w:jc w:val="center"/>
        </w:trPr>
        <w:tc>
          <w:tcPr>
            <w:tcW w:w="4876" w:type="dxa"/>
            <w:tcBorders>
              <w:top w:val="nil"/>
              <w:left w:val="nil"/>
              <w:bottom w:val="nil"/>
              <w:right w:val="nil"/>
            </w:tcBorders>
          </w:tcPr>
          <w:p w14:paraId="458C2BD8" w14:textId="77777777" w:rsidR="00C91261" w:rsidRPr="00975852" w:rsidRDefault="00C91261" w:rsidP="00E60DB9">
            <w:pPr>
              <w:pStyle w:val="Normal6a"/>
            </w:pPr>
          </w:p>
        </w:tc>
        <w:tc>
          <w:tcPr>
            <w:tcW w:w="4876" w:type="dxa"/>
            <w:tcBorders>
              <w:top w:val="nil"/>
              <w:left w:val="nil"/>
              <w:bottom w:val="nil"/>
              <w:right w:val="nil"/>
            </w:tcBorders>
          </w:tcPr>
          <w:p w14:paraId="2D7AD279" w14:textId="77777777" w:rsidR="00C91261" w:rsidRPr="00975852" w:rsidRDefault="00C91261" w:rsidP="00E60DB9">
            <w:pPr>
              <w:pStyle w:val="Normal6a"/>
            </w:pPr>
            <w:r w:rsidRPr="00975852">
              <w:rPr>
                <w:b/>
                <w:i/>
              </w:rPr>
              <w:t>59a.</w:t>
            </w:r>
            <w:r w:rsidRPr="00975852">
              <w:tab/>
            </w:r>
            <w:r w:rsidRPr="00975852">
              <w:rPr>
                <w:b/>
                <w:i/>
              </w:rPr>
              <w:t>konštatuje, že medzi zamestnancami inštitútu EIGE je len 29 % mužov a v správnej rade 21 % (8 mužov), a vyzýva inštitút EIGE, aby v budúcnosti pri prijímaní zamestnancov zabezpečil väčšiu rodovú vyváženosť;</w:t>
            </w:r>
          </w:p>
        </w:tc>
      </w:tr>
    </w:tbl>
    <w:p w14:paraId="1EFF3698"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2D16AD1" w14:textId="3FDE2B94" w:rsidR="00874F8E" w:rsidRPr="00975852" w:rsidRDefault="00C91261" w:rsidP="00C91261">
      <w:r w:rsidRPr="00975852">
        <w:rPr>
          <w:rStyle w:val="HideTWBExt"/>
        </w:rPr>
        <w:t>&lt;/Amend&gt;</w:t>
      </w:r>
    </w:p>
    <w:p w14:paraId="572958C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106</w:t>
      </w:r>
      <w:r w:rsidRPr="00975852">
        <w:rPr>
          <w:rStyle w:val="HideTWBExt"/>
        </w:rPr>
        <w:t>&lt;/NumAm&gt;</w:t>
      </w:r>
    </w:p>
    <w:p w14:paraId="68407E52"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0D3B056E" w14:textId="77777777" w:rsidR="00C91261" w:rsidRPr="00975852" w:rsidRDefault="00C91261" w:rsidP="00C91261">
      <w:pPr>
        <w:pStyle w:val="NormalBold"/>
      </w:pPr>
      <w:r w:rsidRPr="00975852">
        <w:rPr>
          <w:rStyle w:val="HideTWBExt"/>
        </w:rPr>
        <w:t>&lt;/RepeatBlock-By&gt;</w:t>
      </w:r>
    </w:p>
    <w:p w14:paraId="2C4C072F"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BBC4EB7" w14:textId="77777777" w:rsidR="00C91261" w:rsidRPr="00975852" w:rsidRDefault="00C91261" w:rsidP="00C91261">
      <w:pPr>
        <w:pStyle w:val="NormalBold"/>
      </w:pPr>
      <w:r w:rsidRPr="00975852">
        <w:rPr>
          <w:rStyle w:val="HideTWBExt"/>
        </w:rPr>
        <w:t>&lt;Article&gt;</w:t>
      </w:r>
      <w:r w:rsidRPr="00975852">
        <w:t>Článok 59 – úvodná časť</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924F01C" w14:textId="77777777" w:rsidTr="00E60DB9">
        <w:trPr>
          <w:trHeight w:val="240"/>
          <w:jc w:val="center"/>
        </w:trPr>
        <w:tc>
          <w:tcPr>
            <w:tcW w:w="9752" w:type="dxa"/>
            <w:gridSpan w:val="2"/>
            <w:tcBorders>
              <w:top w:val="nil"/>
              <w:left w:val="nil"/>
              <w:bottom w:val="nil"/>
              <w:right w:val="nil"/>
            </w:tcBorders>
          </w:tcPr>
          <w:p w14:paraId="0224CEFA" w14:textId="77777777" w:rsidR="00C91261" w:rsidRPr="00975852" w:rsidRDefault="00C91261" w:rsidP="00E60DB9"/>
        </w:tc>
      </w:tr>
      <w:tr w:rsidR="00755ACE" w:rsidRPr="00975852" w14:paraId="05D46996" w14:textId="77777777" w:rsidTr="00E60DB9">
        <w:trPr>
          <w:trHeight w:val="240"/>
          <w:jc w:val="center"/>
        </w:trPr>
        <w:tc>
          <w:tcPr>
            <w:tcW w:w="4876" w:type="dxa"/>
            <w:tcBorders>
              <w:top w:val="nil"/>
              <w:left w:val="nil"/>
              <w:bottom w:val="nil"/>
              <w:right w:val="nil"/>
            </w:tcBorders>
          </w:tcPr>
          <w:p w14:paraId="791C513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E64A32A" w14:textId="77777777" w:rsidR="00C91261" w:rsidRPr="00975852" w:rsidRDefault="00C91261" w:rsidP="00E60DB9">
            <w:pPr>
              <w:pStyle w:val="AmColumnHeading"/>
            </w:pPr>
            <w:r w:rsidRPr="00975852">
              <w:t>Pozmeňujúci návrh</w:t>
            </w:r>
          </w:p>
        </w:tc>
      </w:tr>
      <w:tr w:rsidR="00755ACE" w:rsidRPr="00975852" w14:paraId="4189F496" w14:textId="77777777" w:rsidTr="00E60DB9">
        <w:trPr>
          <w:jc w:val="center"/>
        </w:trPr>
        <w:tc>
          <w:tcPr>
            <w:tcW w:w="4876" w:type="dxa"/>
            <w:tcBorders>
              <w:top w:val="nil"/>
              <w:left w:val="nil"/>
              <w:bottom w:val="nil"/>
              <w:right w:val="nil"/>
            </w:tcBorders>
          </w:tcPr>
          <w:p w14:paraId="40E3657A" w14:textId="77777777" w:rsidR="00C91261" w:rsidRPr="00975852" w:rsidRDefault="00C91261" w:rsidP="00E60DB9">
            <w:pPr>
              <w:pStyle w:val="Normal6a"/>
            </w:pPr>
            <w:r w:rsidRPr="00975852">
              <w:t>59.</w:t>
            </w:r>
            <w:r w:rsidRPr="00975852">
              <w:tab/>
              <w:t>berie na vedomie pripomienky Dvora audítorov k systémom riadenia a kontroly inštitútu EIGE vrátane:</w:t>
            </w:r>
          </w:p>
        </w:tc>
        <w:tc>
          <w:tcPr>
            <w:tcW w:w="4876" w:type="dxa"/>
            <w:tcBorders>
              <w:top w:val="nil"/>
              <w:left w:val="nil"/>
              <w:bottom w:val="nil"/>
              <w:right w:val="nil"/>
            </w:tcBorders>
          </w:tcPr>
          <w:p w14:paraId="6EB8C5D2" w14:textId="77777777" w:rsidR="00C91261" w:rsidRPr="00975852" w:rsidRDefault="00C91261" w:rsidP="00E60DB9">
            <w:pPr>
              <w:pStyle w:val="Normal6a"/>
            </w:pPr>
            <w:r w:rsidRPr="00975852">
              <w:t>59.</w:t>
            </w:r>
            <w:r w:rsidRPr="00975852">
              <w:tab/>
              <w:t xml:space="preserve">berie na vedomie pripomienky Dvora audítorov k systémom riadenia a kontroly inštitútu EIGE vrátane </w:t>
            </w:r>
            <w:r w:rsidRPr="00975852">
              <w:rPr>
                <w:b/>
                <w:i/>
              </w:rPr>
              <w:t xml:space="preserve">prísnych a reštriktívnych kritérií v ponuke na upratovacie služby na rok 2024, nedostatkov v dvoch hodnoteniach ponúk v dôsledku chýbajúcich požiadaviek na dôkazy a slabého dohľadu nad tromi zmluvami na „čas a prostriedky“, pri ktorých sa neoverovali odpracované dni, čo vytváralo riziko preplatkov; berie na </w:t>
            </w:r>
            <w:r w:rsidRPr="00975852">
              <w:rPr>
                <w:b/>
                <w:i/>
              </w:rPr>
              <w:lastRenderedPageBreak/>
              <w:t xml:space="preserve">vedomie záväzok EIGE posilniť kontroly ex </w:t>
            </w:r>
            <w:proofErr w:type="spellStart"/>
            <w:r w:rsidRPr="00975852">
              <w:rPr>
                <w:b/>
                <w:i/>
              </w:rPr>
              <w:t>ante</w:t>
            </w:r>
            <w:proofErr w:type="spellEnd"/>
            <w:r w:rsidRPr="00975852">
              <w:rPr>
                <w:b/>
                <w:i/>
              </w:rPr>
              <w:t>;</w:t>
            </w:r>
          </w:p>
        </w:tc>
      </w:tr>
    </w:tbl>
    <w:p w14:paraId="6478FC86"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E3932A3" w14:textId="107C9F50" w:rsidR="00874F8E" w:rsidRPr="00975852" w:rsidRDefault="00C91261" w:rsidP="00C91261">
      <w:r w:rsidRPr="00975852">
        <w:rPr>
          <w:rStyle w:val="HideTWBExt"/>
        </w:rPr>
        <w:t>&lt;/Amend&gt;</w:t>
      </w:r>
    </w:p>
    <w:p w14:paraId="784E6C76"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107</w:t>
      </w:r>
      <w:r w:rsidRPr="00975852">
        <w:rPr>
          <w:rStyle w:val="HideTWBExt"/>
        </w:rPr>
        <w:t>&lt;/NumAm&gt;</w:t>
      </w:r>
    </w:p>
    <w:p w14:paraId="73A3D32A"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6EE8EC77" w14:textId="77777777" w:rsidR="00C91261" w:rsidRPr="00975852" w:rsidRDefault="00C91261" w:rsidP="00C91261">
      <w:pPr>
        <w:pStyle w:val="NormalBold"/>
      </w:pPr>
      <w:r w:rsidRPr="00975852">
        <w:rPr>
          <w:rStyle w:val="HideTWBExt"/>
        </w:rPr>
        <w:t>&lt;/RepeatBlock-By&gt;</w:t>
      </w:r>
    </w:p>
    <w:p w14:paraId="78C474F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3C7D238" w14:textId="77777777" w:rsidR="00C91261" w:rsidRPr="00975852" w:rsidRDefault="00C91261" w:rsidP="00C91261">
      <w:pPr>
        <w:pStyle w:val="NormalBold"/>
      </w:pPr>
      <w:r w:rsidRPr="00975852">
        <w:rPr>
          <w:rStyle w:val="HideTWBExt"/>
        </w:rPr>
        <w:t>&lt;Article&gt;</w:t>
      </w:r>
      <w:r w:rsidRPr="00975852">
        <w:t>Odsek 59 – zarážka 1</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F22077A" w14:textId="77777777" w:rsidTr="00E60DB9">
        <w:trPr>
          <w:trHeight w:val="240"/>
          <w:jc w:val="center"/>
        </w:trPr>
        <w:tc>
          <w:tcPr>
            <w:tcW w:w="9752" w:type="dxa"/>
            <w:gridSpan w:val="2"/>
            <w:tcBorders>
              <w:top w:val="nil"/>
              <w:left w:val="nil"/>
              <w:bottom w:val="nil"/>
              <w:right w:val="nil"/>
            </w:tcBorders>
          </w:tcPr>
          <w:p w14:paraId="43D86185" w14:textId="77777777" w:rsidR="00C91261" w:rsidRPr="00975852" w:rsidRDefault="00C91261" w:rsidP="00E60DB9"/>
        </w:tc>
      </w:tr>
      <w:tr w:rsidR="00755ACE" w:rsidRPr="00975852" w14:paraId="4C144BAB" w14:textId="77777777" w:rsidTr="00E60DB9">
        <w:trPr>
          <w:trHeight w:val="240"/>
          <w:jc w:val="center"/>
        </w:trPr>
        <w:tc>
          <w:tcPr>
            <w:tcW w:w="4876" w:type="dxa"/>
            <w:tcBorders>
              <w:top w:val="nil"/>
              <w:left w:val="nil"/>
              <w:bottom w:val="nil"/>
              <w:right w:val="nil"/>
            </w:tcBorders>
          </w:tcPr>
          <w:p w14:paraId="3785BD32"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0B7F3E5" w14:textId="77777777" w:rsidR="00C91261" w:rsidRPr="00975852" w:rsidRDefault="00C91261" w:rsidP="00E60DB9">
            <w:pPr>
              <w:pStyle w:val="AmColumnHeading"/>
            </w:pPr>
            <w:r w:rsidRPr="00975852">
              <w:t>Pozmeňujúci návrh</w:t>
            </w:r>
          </w:p>
        </w:tc>
      </w:tr>
      <w:tr w:rsidR="00755ACE" w:rsidRPr="00975852" w14:paraId="0FA14DF1" w14:textId="77777777" w:rsidTr="00E60DB9">
        <w:trPr>
          <w:jc w:val="center"/>
        </w:trPr>
        <w:tc>
          <w:tcPr>
            <w:tcW w:w="4876" w:type="dxa"/>
            <w:tcBorders>
              <w:top w:val="nil"/>
              <w:left w:val="nil"/>
              <w:bottom w:val="nil"/>
              <w:right w:val="nil"/>
            </w:tcBorders>
          </w:tcPr>
          <w:p w14:paraId="41A7B0CB" w14:textId="77777777" w:rsidR="00C91261" w:rsidRPr="00975852" w:rsidRDefault="00C91261" w:rsidP="00E60DB9">
            <w:pPr>
              <w:pStyle w:val="Normal6a"/>
            </w:pPr>
            <w:r w:rsidRPr="00975852">
              <w:rPr>
                <w:b/>
                <w:i/>
              </w:rPr>
              <w:t>–</w:t>
            </w:r>
            <w:r w:rsidRPr="00975852">
              <w:tab/>
            </w:r>
            <w:r w:rsidRPr="00975852">
              <w:rPr>
                <w:b/>
                <w:i/>
              </w:rPr>
              <w:t>nezrovnalostí pri verejnom obstarávaní: poukazuje na to, že v roku 2024 inštitút EIGE uplatňoval vo verejnom obstarávaní na upratovacie služby nadmerné požiadavky na finančnú kapacitu a reštriktívne výberové kritériá, ktoré podľa Dvora audítorov mohli potenciálnych uchádzačov odradiť od účasti alebo im v nej dokonca zabrániť; berie na vedomie, že inštitút EIGE zdôrazňuje, že reštriktívne kritériá požadovali zmluvné orgány (Komisia a Parlament) a že sa na výberové kritériá nesťažovali žiadni potenciálni uchádzači;</w:t>
            </w:r>
          </w:p>
        </w:tc>
        <w:tc>
          <w:tcPr>
            <w:tcW w:w="4876" w:type="dxa"/>
            <w:tcBorders>
              <w:top w:val="nil"/>
              <w:left w:val="nil"/>
              <w:bottom w:val="nil"/>
              <w:right w:val="nil"/>
            </w:tcBorders>
          </w:tcPr>
          <w:p w14:paraId="59363522" w14:textId="77777777" w:rsidR="00C91261" w:rsidRPr="00975852" w:rsidRDefault="00C91261" w:rsidP="00E60DB9">
            <w:pPr>
              <w:pStyle w:val="Normal6a"/>
            </w:pPr>
            <w:r w:rsidRPr="00975852">
              <w:rPr>
                <w:b/>
                <w:i/>
              </w:rPr>
              <w:t>vypúšťa sa</w:t>
            </w:r>
          </w:p>
        </w:tc>
      </w:tr>
    </w:tbl>
    <w:p w14:paraId="3A37E24E"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5F86CAB" w14:textId="0CF19651" w:rsidR="00874F8E" w:rsidRPr="00975852" w:rsidRDefault="00C91261" w:rsidP="00C91261">
      <w:r w:rsidRPr="00975852">
        <w:rPr>
          <w:rStyle w:val="HideTWBExt"/>
        </w:rPr>
        <w:t>&lt;/Amend&gt;</w:t>
      </w:r>
    </w:p>
    <w:p w14:paraId="201E9E6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108</w:t>
      </w:r>
      <w:r w:rsidRPr="00975852">
        <w:rPr>
          <w:rStyle w:val="HideTWBExt"/>
        </w:rPr>
        <w:t>&lt;/NumAm&gt;</w:t>
      </w:r>
    </w:p>
    <w:p w14:paraId="51B07AC3"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7A626965" w14:textId="77777777" w:rsidR="00C91261" w:rsidRPr="00975852" w:rsidRDefault="00C91261" w:rsidP="00C91261">
      <w:pPr>
        <w:pStyle w:val="NormalBold"/>
      </w:pPr>
      <w:r w:rsidRPr="00975852">
        <w:rPr>
          <w:rStyle w:val="HideTWBExt"/>
        </w:rPr>
        <w:t>&lt;/RepeatBlock-By&gt;</w:t>
      </w:r>
    </w:p>
    <w:p w14:paraId="2C7250B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8901EAE" w14:textId="77777777" w:rsidR="00C91261" w:rsidRPr="00975852" w:rsidRDefault="00C91261" w:rsidP="00C91261">
      <w:pPr>
        <w:pStyle w:val="NormalBold"/>
      </w:pPr>
      <w:r w:rsidRPr="00975852">
        <w:rPr>
          <w:rStyle w:val="HideTWBExt"/>
        </w:rPr>
        <w:t>&lt;Article&gt;</w:t>
      </w:r>
      <w:r w:rsidRPr="00975852">
        <w:t>Odsek 59 – zarážka 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DC5ECE3" w14:textId="77777777" w:rsidTr="00E60DB9">
        <w:trPr>
          <w:trHeight w:val="240"/>
          <w:jc w:val="center"/>
        </w:trPr>
        <w:tc>
          <w:tcPr>
            <w:tcW w:w="9752" w:type="dxa"/>
            <w:gridSpan w:val="2"/>
            <w:tcBorders>
              <w:top w:val="nil"/>
              <w:left w:val="nil"/>
              <w:bottom w:val="nil"/>
              <w:right w:val="nil"/>
            </w:tcBorders>
          </w:tcPr>
          <w:p w14:paraId="0BF5BFA6" w14:textId="77777777" w:rsidR="00C91261" w:rsidRPr="00975852" w:rsidRDefault="00C91261" w:rsidP="00E60DB9"/>
        </w:tc>
      </w:tr>
      <w:tr w:rsidR="00755ACE" w:rsidRPr="00975852" w14:paraId="375BB27C" w14:textId="77777777" w:rsidTr="00E60DB9">
        <w:trPr>
          <w:trHeight w:val="240"/>
          <w:jc w:val="center"/>
        </w:trPr>
        <w:tc>
          <w:tcPr>
            <w:tcW w:w="4876" w:type="dxa"/>
            <w:tcBorders>
              <w:top w:val="nil"/>
              <w:left w:val="nil"/>
              <w:bottom w:val="nil"/>
              <w:right w:val="nil"/>
            </w:tcBorders>
          </w:tcPr>
          <w:p w14:paraId="5D1DB966"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85E5E7C" w14:textId="77777777" w:rsidR="00C91261" w:rsidRPr="00975852" w:rsidRDefault="00C91261" w:rsidP="00E60DB9">
            <w:pPr>
              <w:pStyle w:val="AmColumnHeading"/>
            </w:pPr>
            <w:r w:rsidRPr="00975852">
              <w:t>Pozmeňujúci návrh</w:t>
            </w:r>
          </w:p>
        </w:tc>
      </w:tr>
      <w:tr w:rsidR="00755ACE" w:rsidRPr="00975852" w14:paraId="69213C20" w14:textId="77777777" w:rsidTr="00E60DB9">
        <w:trPr>
          <w:jc w:val="center"/>
        </w:trPr>
        <w:tc>
          <w:tcPr>
            <w:tcW w:w="4876" w:type="dxa"/>
            <w:tcBorders>
              <w:top w:val="nil"/>
              <w:left w:val="nil"/>
              <w:bottom w:val="nil"/>
              <w:right w:val="nil"/>
            </w:tcBorders>
          </w:tcPr>
          <w:p w14:paraId="53DB070D" w14:textId="77777777" w:rsidR="00C91261" w:rsidRPr="00975852" w:rsidRDefault="00C91261" w:rsidP="00E60DB9">
            <w:pPr>
              <w:pStyle w:val="Normal6a"/>
            </w:pPr>
            <w:r w:rsidRPr="00975852">
              <w:rPr>
                <w:b/>
                <w:i/>
              </w:rPr>
              <w:t>–</w:t>
            </w:r>
            <w:r w:rsidRPr="00975852">
              <w:tab/>
            </w:r>
            <w:r w:rsidRPr="00975852">
              <w:rPr>
                <w:b/>
                <w:i/>
              </w:rPr>
              <w:t xml:space="preserve">nedostatočné vyhodnotenie ponúk: konštatuje, že v dvoch verejných obstarávaniach (v hodnote 220 000 EUR a 193 175 EUR) komisie inštitútu EIGE pre vyhodnotenie riadne neposúdili schopnosť uchádzačov riadiť tímy odborníkov, pretože v špecifikáciách </w:t>
            </w:r>
            <w:r w:rsidRPr="00975852">
              <w:rPr>
                <w:b/>
                <w:i/>
              </w:rPr>
              <w:lastRenderedPageBreak/>
              <w:t>verejného obstarávania inštitút EIGE od uchádzačov nevyžadoval, aby v tejto súvislosti poskytli primerané dôkazy, čo predstavuje riziko nedostatočného poskytovania služieb;</w:t>
            </w:r>
          </w:p>
        </w:tc>
        <w:tc>
          <w:tcPr>
            <w:tcW w:w="4876" w:type="dxa"/>
            <w:tcBorders>
              <w:top w:val="nil"/>
              <w:left w:val="nil"/>
              <w:bottom w:val="nil"/>
              <w:right w:val="nil"/>
            </w:tcBorders>
          </w:tcPr>
          <w:p w14:paraId="14AA6CEB" w14:textId="77777777" w:rsidR="00C91261" w:rsidRPr="00975852" w:rsidRDefault="00C91261" w:rsidP="00E60DB9">
            <w:pPr>
              <w:pStyle w:val="Normal6a"/>
            </w:pPr>
            <w:r w:rsidRPr="00975852">
              <w:rPr>
                <w:b/>
                <w:i/>
              </w:rPr>
              <w:lastRenderedPageBreak/>
              <w:t>vypúšťa sa</w:t>
            </w:r>
          </w:p>
        </w:tc>
      </w:tr>
    </w:tbl>
    <w:p w14:paraId="3B0C7FC7"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29D6EF2" w14:textId="698EBB33" w:rsidR="00874F8E" w:rsidRPr="00975852" w:rsidRDefault="00C91261" w:rsidP="00C91261">
      <w:r w:rsidRPr="00975852">
        <w:rPr>
          <w:rStyle w:val="HideTWBExt"/>
        </w:rPr>
        <w:t>&lt;/Amend&gt;</w:t>
      </w:r>
    </w:p>
    <w:p w14:paraId="641BDBD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109</w:t>
      </w:r>
      <w:r w:rsidRPr="00975852">
        <w:rPr>
          <w:rStyle w:val="HideTWBExt"/>
        </w:rPr>
        <w:t>&lt;/NumAm&gt;</w:t>
      </w:r>
    </w:p>
    <w:p w14:paraId="1BCECB50"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675A729C" w14:textId="77777777" w:rsidR="00C91261" w:rsidRPr="00975852" w:rsidRDefault="00C91261" w:rsidP="00C91261">
      <w:pPr>
        <w:pStyle w:val="NormalBold"/>
      </w:pPr>
      <w:r w:rsidRPr="00975852">
        <w:rPr>
          <w:rStyle w:val="HideTWBExt"/>
        </w:rPr>
        <w:t>&lt;/RepeatBlock-By&gt;</w:t>
      </w:r>
    </w:p>
    <w:p w14:paraId="13EBAD81"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36BF7BE" w14:textId="77777777" w:rsidR="00C91261" w:rsidRPr="00975852" w:rsidRDefault="00C91261" w:rsidP="00C91261">
      <w:pPr>
        <w:pStyle w:val="NormalBold"/>
      </w:pPr>
      <w:r w:rsidRPr="00975852">
        <w:rPr>
          <w:rStyle w:val="HideTWBExt"/>
        </w:rPr>
        <w:t>&lt;Article&gt;</w:t>
      </w:r>
      <w:r w:rsidRPr="00975852">
        <w:t>Odsek 59 – zarážka 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A0C627E" w14:textId="77777777" w:rsidTr="00E60DB9">
        <w:trPr>
          <w:trHeight w:val="240"/>
          <w:jc w:val="center"/>
        </w:trPr>
        <w:tc>
          <w:tcPr>
            <w:tcW w:w="9752" w:type="dxa"/>
            <w:gridSpan w:val="2"/>
            <w:tcBorders>
              <w:top w:val="nil"/>
              <w:left w:val="nil"/>
              <w:bottom w:val="nil"/>
              <w:right w:val="nil"/>
            </w:tcBorders>
          </w:tcPr>
          <w:p w14:paraId="700C119B" w14:textId="77777777" w:rsidR="00C91261" w:rsidRPr="00975852" w:rsidRDefault="00C91261" w:rsidP="00E60DB9"/>
        </w:tc>
      </w:tr>
      <w:tr w:rsidR="00755ACE" w:rsidRPr="00975852" w14:paraId="21499B93" w14:textId="77777777" w:rsidTr="00E60DB9">
        <w:trPr>
          <w:trHeight w:val="240"/>
          <w:jc w:val="center"/>
        </w:trPr>
        <w:tc>
          <w:tcPr>
            <w:tcW w:w="4876" w:type="dxa"/>
            <w:tcBorders>
              <w:top w:val="nil"/>
              <w:left w:val="nil"/>
              <w:bottom w:val="nil"/>
              <w:right w:val="nil"/>
            </w:tcBorders>
          </w:tcPr>
          <w:p w14:paraId="682B46E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F4CD30E" w14:textId="77777777" w:rsidR="00C91261" w:rsidRPr="00975852" w:rsidRDefault="00C91261" w:rsidP="00E60DB9">
            <w:pPr>
              <w:pStyle w:val="AmColumnHeading"/>
            </w:pPr>
            <w:r w:rsidRPr="00975852">
              <w:t>Pozmeňujúci návrh</w:t>
            </w:r>
          </w:p>
        </w:tc>
      </w:tr>
      <w:tr w:rsidR="00755ACE" w:rsidRPr="00975852" w14:paraId="3FC449B1" w14:textId="77777777" w:rsidTr="00E60DB9">
        <w:trPr>
          <w:jc w:val="center"/>
        </w:trPr>
        <w:tc>
          <w:tcPr>
            <w:tcW w:w="4876" w:type="dxa"/>
            <w:tcBorders>
              <w:top w:val="nil"/>
              <w:left w:val="nil"/>
              <w:bottom w:val="nil"/>
              <w:right w:val="nil"/>
            </w:tcBorders>
          </w:tcPr>
          <w:p w14:paraId="1FE227ED" w14:textId="77777777" w:rsidR="00C91261" w:rsidRPr="00975852" w:rsidRDefault="00C91261" w:rsidP="00E60DB9">
            <w:pPr>
              <w:pStyle w:val="Normal6a"/>
            </w:pPr>
            <w:r w:rsidRPr="00975852">
              <w:rPr>
                <w:b/>
                <w:i/>
              </w:rPr>
              <w:t>–</w:t>
            </w:r>
            <w:r w:rsidRPr="00975852">
              <w:tab/>
            </w:r>
            <w:r w:rsidRPr="00975852">
              <w:rPr>
                <w:b/>
                <w:i/>
              </w:rPr>
              <w:t xml:space="preserve">nedostatočný dohľad nad zmluvami: berie na vedomie, že inštitút EIGE zaplatil faktúry vystavené na základe troch zmlúv založených na „čase a prostriedkoch“ bez toho, aby overil skutočne odpracované dni, čím porušil článok 45 ods. 5 svojho nariadenia o rozpočtových pravidlách a vystavil sa tak riziku preplatkov; konštatuje, že inštitút EIGE zodpovedajúcim spôsobom posilní ex </w:t>
            </w:r>
            <w:proofErr w:type="spellStart"/>
            <w:r w:rsidRPr="00975852">
              <w:rPr>
                <w:b/>
                <w:i/>
              </w:rPr>
              <w:t>ante</w:t>
            </w:r>
            <w:proofErr w:type="spellEnd"/>
            <w:r w:rsidRPr="00975852">
              <w:rPr>
                <w:b/>
                <w:i/>
              </w:rPr>
              <w:t xml:space="preserve"> kontroly;</w:t>
            </w:r>
          </w:p>
        </w:tc>
        <w:tc>
          <w:tcPr>
            <w:tcW w:w="4876" w:type="dxa"/>
            <w:tcBorders>
              <w:top w:val="nil"/>
              <w:left w:val="nil"/>
              <w:bottom w:val="nil"/>
              <w:right w:val="nil"/>
            </w:tcBorders>
          </w:tcPr>
          <w:p w14:paraId="42227A8D" w14:textId="77777777" w:rsidR="00C91261" w:rsidRPr="00975852" w:rsidRDefault="00C91261" w:rsidP="00E60DB9">
            <w:pPr>
              <w:pStyle w:val="Normal6a"/>
            </w:pPr>
            <w:r w:rsidRPr="00975852">
              <w:rPr>
                <w:b/>
                <w:i/>
              </w:rPr>
              <w:t>vypúšťa sa</w:t>
            </w:r>
          </w:p>
        </w:tc>
      </w:tr>
    </w:tbl>
    <w:p w14:paraId="684BD64D"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1448170" w14:textId="4069415B" w:rsidR="00874F8E" w:rsidRPr="00975852" w:rsidRDefault="00C91261" w:rsidP="00C91261">
      <w:r w:rsidRPr="00975852">
        <w:rPr>
          <w:rStyle w:val="HideTWBExt"/>
        </w:rPr>
        <w:t>&lt;/Amend&gt;</w:t>
      </w:r>
    </w:p>
    <w:p w14:paraId="42A013F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110</w:t>
      </w:r>
      <w:r w:rsidRPr="00975852">
        <w:rPr>
          <w:rStyle w:val="HideTWBExt"/>
        </w:rPr>
        <w:t>&lt;/NumAm&gt;</w:t>
      </w:r>
    </w:p>
    <w:p w14:paraId="122B806B"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29EA427E" w14:textId="77777777" w:rsidR="00C91261" w:rsidRPr="00975852" w:rsidRDefault="00C91261" w:rsidP="00C91261">
      <w:pPr>
        <w:pStyle w:val="NormalBold"/>
      </w:pPr>
      <w:r w:rsidRPr="00975852">
        <w:rPr>
          <w:rStyle w:val="HideTWBExt"/>
        </w:rPr>
        <w:t>&lt;/RepeatBlock-By&gt;</w:t>
      </w:r>
    </w:p>
    <w:p w14:paraId="1B05A967"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3408ECA" w14:textId="77777777" w:rsidR="00C91261" w:rsidRPr="00975852" w:rsidRDefault="00C91261" w:rsidP="00C91261">
      <w:pPr>
        <w:pStyle w:val="NormalBold"/>
      </w:pPr>
      <w:r w:rsidRPr="00975852">
        <w:rPr>
          <w:rStyle w:val="HideTWBExt"/>
        </w:rPr>
        <w:t>&lt;Article&gt;</w:t>
      </w:r>
      <w:r w:rsidRPr="00975852">
        <w:t>Článok 60 – úvodná časť</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5FC5E9E" w14:textId="77777777" w:rsidTr="00E60DB9">
        <w:trPr>
          <w:trHeight w:val="240"/>
          <w:jc w:val="center"/>
        </w:trPr>
        <w:tc>
          <w:tcPr>
            <w:tcW w:w="9752" w:type="dxa"/>
            <w:gridSpan w:val="2"/>
            <w:tcBorders>
              <w:top w:val="nil"/>
              <w:left w:val="nil"/>
              <w:bottom w:val="nil"/>
              <w:right w:val="nil"/>
            </w:tcBorders>
          </w:tcPr>
          <w:p w14:paraId="1EB2A1F8" w14:textId="77777777" w:rsidR="00C91261" w:rsidRPr="00975852" w:rsidRDefault="00C91261" w:rsidP="00E60DB9"/>
        </w:tc>
      </w:tr>
      <w:tr w:rsidR="00755ACE" w:rsidRPr="00975852" w14:paraId="0B4BFB7B" w14:textId="77777777" w:rsidTr="00E60DB9">
        <w:trPr>
          <w:trHeight w:val="240"/>
          <w:jc w:val="center"/>
        </w:trPr>
        <w:tc>
          <w:tcPr>
            <w:tcW w:w="4876" w:type="dxa"/>
            <w:tcBorders>
              <w:top w:val="nil"/>
              <w:left w:val="nil"/>
              <w:bottom w:val="nil"/>
              <w:right w:val="nil"/>
            </w:tcBorders>
          </w:tcPr>
          <w:p w14:paraId="7DC69DB9"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79DC99A" w14:textId="77777777" w:rsidR="00C91261" w:rsidRPr="00975852" w:rsidRDefault="00C91261" w:rsidP="00E60DB9">
            <w:pPr>
              <w:pStyle w:val="AmColumnHeading"/>
            </w:pPr>
            <w:r w:rsidRPr="00975852">
              <w:t>Pozmeňujúci návrh</w:t>
            </w:r>
          </w:p>
        </w:tc>
      </w:tr>
      <w:tr w:rsidR="00755ACE" w:rsidRPr="00975852" w14:paraId="6A95591F" w14:textId="77777777" w:rsidTr="00E60DB9">
        <w:trPr>
          <w:jc w:val="center"/>
        </w:trPr>
        <w:tc>
          <w:tcPr>
            <w:tcW w:w="4876" w:type="dxa"/>
            <w:tcBorders>
              <w:top w:val="nil"/>
              <w:left w:val="nil"/>
              <w:bottom w:val="nil"/>
              <w:right w:val="nil"/>
            </w:tcBorders>
          </w:tcPr>
          <w:p w14:paraId="7CFB4BB0" w14:textId="77777777" w:rsidR="00C91261" w:rsidRPr="00975852" w:rsidRDefault="00C91261" w:rsidP="00E60DB9">
            <w:pPr>
              <w:pStyle w:val="Normal6a"/>
            </w:pPr>
            <w:r w:rsidRPr="00975852">
              <w:t>60.</w:t>
            </w:r>
            <w:r w:rsidRPr="00975852">
              <w:tab/>
              <w:t xml:space="preserve">berie na vedomie zistenia Dvora audítorov týkajúce sa </w:t>
            </w:r>
            <w:r w:rsidRPr="00975852">
              <w:rPr>
                <w:b/>
                <w:bCs/>
                <w:i/>
                <w:iCs/>
              </w:rPr>
              <w:t xml:space="preserve">agentúry </w:t>
            </w:r>
            <w:proofErr w:type="spellStart"/>
            <w:r w:rsidRPr="00975852">
              <w:rPr>
                <w:b/>
                <w:bCs/>
                <w:i/>
                <w:iCs/>
              </w:rPr>
              <w:t>eu</w:t>
            </w:r>
            <w:proofErr w:type="spellEnd"/>
            <w:r w:rsidRPr="00975852">
              <w:rPr>
                <w:b/>
                <w:bCs/>
                <w:i/>
                <w:iCs/>
              </w:rPr>
              <w:t xml:space="preserve">-LISA, z ktorých väčšina sa týka </w:t>
            </w:r>
            <w:r w:rsidRPr="00975852">
              <w:t>nezrovnalostí vo verejnom obstarávaní</w:t>
            </w:r>
            <w:r w:rsidRPr="00975852">
              <w:rPr>
                <w:b/>
                <w:bCs/>
                <w:i/>
                <w:iCs/>
              </w:rPr>
              <w:t>, ktoré sa začalo v predchádzajúcich rokoch, čo viedlo k </w:t>
            </w:r>
            <w:r w:rsidRPr="00975852">
              <w:t>neoprávneným platbám v roku 2024</w:t>
            </w:r>
            <w:r w:rsidRPr="00975852">
              <w:rPr>
                <w:b/>
                <w:bCs/>
                <w:i/>
                <w:iCs/>
              </w:rPr>
              <w:t xml:space="preserve">, </w:t>
            </w:r>
            <w:r w:rsidRPr="00975852">
              <w:rPr>
                <w:b/>
                <w:bCs/>
                <w:i/>
                <w:iCs/>
              </w:rPr>
              <w:lastRenderedPageBreak/>
              <w:t>ktoré zahŕňajú</w:t>
            </w:r>
            <w:r w:rsidRPr="00975852">
              <w:t>:</w:t>
            </w:r>
          </w:p>
        </w:tc>
        <w:tc>
          <w:tcPr>
            <w:tcW w:w="4876" w:type="dxa"/>
            <w:tcBorders>
              <w:top w:val="nil"/>
              <w:left w:val="nil"/>
              <w:bottom w:val="nil"/>
              <w:right w:val="nil"/>
            </w:tcBorders>
          </w:tcPr>
          <w:p w14:paraId="4F938D02" w14:textId="77777777" w:rsidR="00C91261" w:rsidRPr="00975852" w:rsidRDefault="00C91261" w:rsidP="00E60DB9">
            <w:pPr>
              <w:pStyle w:val="Normal6a"/>
            </w:pPr>
            <w:r w:rsidRPr="00975852">
              <w:lastRenderedPageBreak/>
              <w:t>60.</w:t>
            </w:r>
            <w:r w:rsidRPr="00975852">
              <w:tab/>
              <w:t xml:space="preserve">berie na vedomie zistenia Dvora audítorov o </w:t>
            </w:r>
            <w:r w:rsidRPr="00975852">
              <w:rPr>
                <w:b/>
                <w:i/>
              </w:rPr>
              <w:t xml:space="preserve">agentúre </w:t>
            </w:r>
            <w:proofErr w:type="spellStart"/>
            <w:r w:rsidRPr="00975852">
              <w:rPr>
                <w:b/>
                <w:i/>
              </w:rPr>
              <w:t>eu</w:t>
            </w:r>
            <w:proofErr w:type="spellEnd"/>
            <w:r w:rsidRPr="00975852">
              <w:rPr>
                <w:b/>
                <w:i/>
              </w:rPr>
              <w:t>-LISA, ktoré sa týkajú najmä</w:t>
            </w:r>
            <w:r w:rsidRPr="00975852">
              <w:t xml:space="preserve"> nezrovnalostí vo verejnom obstarávaní z </w:t>
            </w:r>
            <w:r w:rsidRPr="00975852">
              <w:rPr>
                <w:b/>
                <w:i/>
              </w:rPr>
              <w:t>predchádzajúcich postupov, ktoré viedli k </w:t>
            </w:r>
            <w:r w:rsidRPr="00975852">
              <w:t>neoprávneným platbám v roku 2024</w:t>
            </w:r>
            <w:r w:rsidRPr="00975852">
              <w:rPr>
                <w:b/>
                <w:i/>
              </w:rPr>
              <w:t xml:space="preserve">; poukazuje najmä na neregulárne rokovacie konanie o </w:t>
            </w:r>
            <w:r w:rsidRPr="00975852">
              <w:rPr>
                <w:b/>
                <w:i/>
              </w:rPr>
              <w:lastRenderedPageBreak/>
              <w:t xml:space="preserve">prenájme priestorov v Štrasburgu, pri ktorom sa opätovne prerokovali kritériá na vyhodnotenie ponúk a priestory nespĺňali špecifikácie (850 000 EUR); úpravy finančných ponúk uchádzačov v rámci postupu na elektroinštalačné a stavebné práce, ktoré viedli k neoprávnenej zmluve (150 000 EUR); zmeny cenových prvkov nad rámec toho, čo povoľuje článok 151 nariadenia o rozpočtových pravidlách, ktoré ovplyvňujú zadávanie zákaziek (1,4 milióna EUR); obavy týkajúce sa opätovne otvoreného výberového konania na monitorovanie a údržbu VIS, v ktorom bola víťazná ponuka (47,8 milióna EUR) neprimerane nižšia ako ponuka konkurencie a znamenala značné prevádzkové a zmluvné riziká; a nevyriešený spor týkajúci sa nákladov na údržbu systému vstup/výstup, ktorý spôsobil výpadok krytia a viedol k tomu, že agentúra </w:t>
            </w:r>
            <w:proofErr w:type="spellStart"/>
            <w:r w:rsidRPr="00975852">
              <w:rPr>
                <w:b/>
                <w:i/>
              </w:rPr>
              <w:t>eu</w:t>
            </w:r>
            <w:proofErr w:type="spellEnd"/>
            <w:r w:rsidRPr="00975852">
              <w:rPr>
                <w:b/>
                <w:i/>
              </w:rPr>
              <w:t>-LISA musela v roku 2023 zaplatiť 5,3 milióna EUR a 1,3 milióna EUR v roku 2024 za poplatky za obnovu, ktoré mal podľa jej názoru znášať dodávateľ; vyjadruje poľutovanie nad tým, že sa do konca roka 2024 nezačal súdny spor;</w:t>
            </w:r>
          </w:p>
        </w:tc>
      </w:tr>
    </w:tbl>
    <w:p w14:paraId="7E88DA77"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500D0983" w14:textId="6332101F" w:rsidR="00874F8E" w:rsidRPr="00975852" w:rsidRDefault="00C91261" w:rsidP="00C91261">
      <w:r w:rsidRPr="00975852">
        <w:rPr>
          <w:rStyle w:val="HideTWBExt"/>
        </w:rPr>
        <w:t>&lt;/Amend&gt;</w:t>
      </w:r>
    </w:p>
    <w:p w14:paraId="5D508F2A"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111</w:t>
      </w:r>
      <w:r w:rsidRPr="00975852">
        <w:rPr>
          <w:rStyle w:val="HideTWBExt"/>
        </w:rPr>
        <w:t>&lt;/NumAm&gt;</w:t>
      </w:r>
    </w:p>
    <w:p w14:paraId="76913517"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3BAEB6B5" w14:textId="77777777" w:rsidR="00C91261" w:rsidRPr="00975852" w:rsidRDefault="00C91261" w:rsidP="00C91261">
      <w:pPr>
        <w:pStyle w:val="NormalBold"/>
      </w:pPr>
      <w:r w:rsidRPr="00975852">
        <w:rPr>
          <w:rStyle w:val="HideTWBExt"/>
        </w:rPr>
        <w:t>&lt;/RepeatBlock-By&gt;</w:t>
      </w:r>
    </w:p>
    <w:p w14:paraId="38A40144"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6D15A6F" w14:textId="77777777" w:rsidR="00C91261" w:rsidRPr="00975852" w:rsidRDefault="00C91261" w:rsidP="00C91261">
      <w:pPr>
        <w:pStyle w:val="NormalBold"/>
      </w:pPr>
      <w:r w:rsidRPr="00975852">
        <w:rPr>
          <w:rStyle w:val="HideTWBExt"/>
        </w:rPr>
        <w:t>&lt;Article&gt;</w:t>
      </w:r>
      <w:r w:rsidRPr="00975852">
        <w:t>Odsek 60 – zarážka 1</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F431525" w14:textId="77777777" w:rsidTr="00E60DB9">
        <w:trPr>
          <w:trHeight w:val="240"/>
          <w:jc w:val="center"/>
        </w:trPr>
        <w:tc>
          <w:tcPr>
            <w:tcW w:w="9752" w:type="dxa"/>
            <w:gridSpan w:val="2"/>
            <w:tcBorders>
              <w:top w:val="nil"/>
              <w:left w:val="nil"/>
              <w:bottom w:val="nil"/>
              <w:right w:val="nil"/>
            </w:tcBorders>
          </w:tcPr>
          <w:p w14:paraId="288707CD" w14:textId="77777777" w:rsidR="00C91261" w:rsidRPr="00975852" w:rsidRDefault="00C91261" w:rsidP="00E60DB9"/>
        </w:tc>
      </w:tr>
      <w:tr w:rsidR="00755ACE" w:rsidRPr="00975852" w14:paraId="22D52810" w14:textId="77777777" w:rsidTr="00E60DB9">
        <w:trPr>
          <w:trHeight w:val="240"/>
          <w:jc w:val="center"/>
        </w:trPr>
        <w:tc>
          <w:tcPr>
            <w:tcW w:w="4876" w:type="dxa"/>
            <w:tcBorders>
              <w:top w:val="nil"/>
              <w:left w:val="nil"/>
              <w:bottom w:val="nil"/>
              <w:right w:val="nil"/>
            </w:tcBorders>
          </w:tcPr>
          <w:p w14:paraId="2B8F05D5"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8DF8A9B" w14:textId="77777777" w:rsidR="00C91261" w:rsidRPr="00975852" w:rsidRDefault="00C91261" w:rsidP="00E60DB9">
            <w:pPr>
              <w:pStyle w:val="AmColumnHeading"/>
            </w:pPr>
            <w:r w:rsidRPr="00975852">
              <w:t>Pozmeňujúci návrh</w:t>
            </w:r>
          </w:p>
        </w:tc>
      </w:tr>
      <w:tr w:rsidR="00755ACE" w:rsidRPr="00975852" w14:paraId="13EC143A" w14:textId="77777777" w:rsidTr="00E60DB9">
        <w:trPr>
          <w:jc w:val="center"/>
        </w:trPr>
        <w:tc>
          <w:tcPr>
            <w:tcW w:w="4876" w:type="dxa"/>
            <w:tcBorders>
              <w:top w:val="nil"/>
              <w:left w:val="nil"/>
              <w:bottom w:val="nil"/>
              <w:right w:val="nil"/>
            </w:tcBorders>
          </w:tcPr>
          <w:p w14:paraId="666EB9CA" w14:textId="77777777" w:rsidR="00C91261" w:rsidRPr="00975852" w:rsidRDefault="00C91261" w:rsidP="00E60DB9">
            <w:pPr>
              <w:pStyle w:val="Normal6a"/>
            </w:pPr>
            <w:r w:rsidRPr="00975852">
              <w:rPr>
                <w:b/>
                <w:i/>
              </w:rPr>
              <w:t>–</w:t>
            </w:r>
            <w:r w:rsidRPr="00975852">
              <w:tab/>
            </w:r>
            <w:r w:rsidRPr="00975852">
              <w:rPr>
                <w:b/>
                <w:i/>
              </w:rPr>
              <w:t xml:space="preserve">nezrovnalosti v rokovacom konaní, ktoré sa začalo v roku 2019 a skončilo v roku 2020 v súvislosti s prenájmom priestorov v Štrasburgu, pričom podlahová plocha a počet pracovísk boli nižšie ako potreby vymedzené v špecifikáciách obstarávania a kvalita ponuky bola posúdená ako veľmi nízka, </w:t>
            </w:r>
            <w:r w:rsidRPr="00975852">
              <w:rPr>
                <w:b/>
                <w:i/>
              </w:rPr>
              <w:lastRenderedPageBreak/>
              <w:t>ale nebola zamietnutá; ďalej konštatuje, že o kritériách na vyhodnotenie ponúk sa následne rokovalo aj s uchádzačom, čo je v rozpore s článkom 167 ods. 3 a bodom 6.5 prílohy I k nariadeniu o rozpočtových pravidlách; zdôrazňuje, že rokovacie konanie a výsledná nájomná zmluva sú neoprávnené, ako aj všetky súvisiace platby, ktoré v roku 2024 dosiahli výšku 850 000 EUR;</w:t>
            </w:r>
          </w:p>
        </w:tc>
        <w:tc>
          <w:tcPr>
            <w:tcW w:w="4876" w:type="dxa"/>
            <w:tcBorders>
              <w:top w:val="nil"/>
              <w:left w:val="nil"/>
              <w:bottom w:val="nil"/>
              <w:right w:val="nil"/>
            </w:tcBorders>
          </w:tcPr>
          <w:p w14:paraId="40DA5B44" w14:textId="77777777" w:rsidR="00C91261" w:rsidRPr="00975852" w:rsidRDefault="00C91261" w:rsidP="00E60DB9">
            <w:pPr>
              <w:pStyle w:val="Normal6a"/>
            </w:pPr>
            <w:r w:rsidRPr="00975852">
              <w:rPr>
                <w:b/>
                <w:i/>
              </w:rPr>
              <w:lastRenderedPageBreak/>
              <w:t>vypúšťa sa</w:t>
            </w:r>
          </w:p>
        </w:tc>
      </w:tr>
    </w:tbl>
    <w:p w14:paraId="62D0A459"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544BF89" w14:textId="793DDBC5" w:rsidR="00874F8E" w:rsidRPr="00975852" w:rsidRDefault="00C91261" w:rsidP="00C91261">
      <w:r w:rsidRPr="00975852">
        <w:rPr>
          <w:rStyle w:val="HideTWBExt"/>
        </w:rPr>
        <w:t>&lt;/Amend&gt;</w:t>
      </w:r>
    </w:p>
    <w:p w14:paraId="3B3F6DA2"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112</w:t>
      </w:r>
      <w:r w:rsidRPr="00975852">
        <w:rPr>
          <w:rStyle w:val="HideTWBExt"/>
        </w:rPr>
        <w:t>&lt;/NumAm&gt;</w:t>
      </w:r>
    </w:p>
    <w:p w14:paraId="0B5DB6C6"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25397205" w14:textId="77777777" w:rsidR="00C91261" w:rsidRPr="00975852" w:rsidRDefault="00C91261" w:rsidP="00C91261">
      <w:pPr>
        <w:pStyle w:val="NormalBold"/>
      </w:pPr>
      <w:r w:rsidRPr="00975852">
        <w:rPr>
          <w:rStyle w:val="HideTWBExt"/>
        </w:rPr>
        <w:t>&lt;/RepeatBlock-By&gt;</w:t>
      </w:r>
    </w:p>
    <w:p w14:paraId="27D7E41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056EC27" w14:textId="77777777" w:rsidR="00C91261" w:rsidRPr="00975852" w:rsidRDefault="00C91261" w:rsidP="00C91261">
      <w:pPr>
        <w:pStyle w:val="NormalBold"/>
      </w:pPr>
      <w:r w:rsidRPr="00975852">
        <w:rPr>
          <w:rStyle w:val="HideTWBExt"/>
        </w:rPr>
        <w:t>&lt;Article&gt;</w:t>
      </w:r>
      <w:r w:rsidRPr="00975852">
        <w:t>Odsek 60 – zarážka 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738A884" w14:textId="77777777" w:rsidTr="00E60DB9">
        <w:trPr>
          <w:trHeight w:val="240"/>
          <w:jc w:val="center"/>
        </w:trPr>
        <w:tc>
          <w:tcPr>
            <w:tcW w:w="9752" w:type="dxa"/>
            <w:gridSpan w:val="2"/>
            <w:tcBorders>
              <w:top w:val="nil"/>
              <w:left w:val="nil"/>
              <w:bottom w:val="nil"/>
              <w:right w:val="nil"/>
            </w:tcBorders>
          </w:tcPr>
          <w:p w14:paraId="41AE4FD0" w14:textId="77777777" w:rsidR="00C91261" w:rsidRPr="00975852" w:rsidRDefault="00C91261" w:rsidP="00E60DB9"/>
        </w:tc>
      </w:tr>
      <w:tr w:rsidR="00755ACE" w:rsidRPr="00975852" w14:paraId="700BE29F" w14:textId="77777777" w:rsidTr="00E60DB9">
        <w:trPr>
          <w:trHeight w:val="240"/>
          <w:jc w:val="center"/>
        </w:trPr>
        <w:tc>
          <w:tcPr>
            <w:tcW w:w="4876" w:type="dxa"/>
            <w:tcBorders>
              <w:top w:val="nil"/>
              <w:left w:val="nil"/>
              <w:bottom w:val="nil"/>
              <w:right w:val="nil"/>
            </w:tcBorders>
          </w:tcPr>
          <w:p w14:paraId="33A5B482"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70AAFEC" w14:textId="77777777" w:rsidR="00C91261" w:rsidRPr="00975852" w:rsidRDefault="00C91261" w:rsidP="00E60DB9">
            <w:pPr>
              <w:pStyle w:val="AmColumnHeading"/>
            </w:pPr>
            <w:r w:rsidRPr="00975852">
              <w:t>Pozmeňujúci návrh</w:t>
            </w:r>
          </w:p>
        </w:tc>
      </w:tr>
      <w:tr w:rsidR="00755ACE" w:rsidRPr="00975852" w14:paraId="3A87796E" w14:textId="77777777" w:rsidTr="00E60DB9">
        <w:trPr>
          <w:jc w:val="center"/>
        </w:trPr>
        <w:tc>
          <w:tcPr>
            <w:tcW w:w="4876" w:type="dxa"/>
            <w:tcBorders>
              <w:top w:val="nil"/>
              <w:left w:val="nil"/>
              <w:bottom w:val="nil"/>
              <w:right w:val="nil"/>
            </w:tcBorders>
          </w:tcPr>
          <w:p w14:paraId="1301F190" w14:textId="77777777" w:rsidR="00C91261" w:rsidRPr="00975852" w:rsidRDefault="00C91261" w:rsidP="00E60DB9">
            <w:pPr>
              <w:pStyle w:val="Normal6a"/>
            </w:pPr>
            <w:r w:rsidRPr="00975852">
              <w:rPr>
                <w:b/>
                <w:i/>
              </w:rPr>
              <w:t>–</w:t>
            </w:r>
            <w:r w:rsidRPr="00975852">
              <w:tab/>
            </w:r>
            <w:r w:rsidRPr="00975852">
              <w:rPr>
                <w:b/>
                <w:i/>
              </w:rPr>
              <w:t>úpravy finančných ponúk uchádzačov počas postupu verejného obstarávania na elektrické a stavebné práce v Štrasburgu, ktoré mali vplyv na výsledok postupu a viedli k tomu, že zákazka je neoprávnená, a súvisiacim platbám vo výške 150 000 EUR v roku 2024;</w:t>
            </w:r>
          </w:p>
        </w:tc>
        <w:tc>
          <w:tcPr>
            <w:tcW w:w="4876" w:type="dxa"/>
            <w:tcBorders>
              <w:top w:val="nil"/>
              <w:left w:val="nil"/>
              <w:bottom w:val="nil"/>
              <w:right w:val="nil"/>
            </w:tcBorders>
          </w:tcPr>
          <w:p w14:paraId="4C9CE845" w14:textId="77777777" w:rsidR="00C91261" w:rsidRPr="00975852" w:rsidRDefault="00C91261" w:rsidP="00E60DB9">
            <w:pPr>
              <w:pStyle w:val="Normal6a"/>
            </w:pPr>
            <w:r w:rsidRPr="00975852">
              <w:rPr>
                <w:b/>
                <w:i/>
              </w:rPr>
              <w:t>vypúšťa sa</w:t>
            </w:r>
          </w:p>
        </w:tc>
      </w:tr>
    </w:tbl>
    <w:p w14:paraId="7A4A4D0B"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9924441" w14:textId="0F7AA845" w:rsidR="00874F8E" w:rsidRPr="00975852" w:rsidRDefault="00C91261" w:rsidP="00C91261">
      <w:r w:rsidRPr="00975852">
        <w:rPr>
          <w:rStyle w:val="HideTWBExt"/>
        </w:rPr>
        <w:t>&lt;/Amend&gt;</w:t>
      </w:r>
    </w:p>
    <w:p w14:paraId="4539C008"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113</w:t>
      </w:r>
      <w:r w:rsidRPr="00975852">
        <w:rPr>
          <w:rStyle w:val="HideTWBExt"/>
        </w:rPr>
        <w:t>&lt;/NumAm&gt;</w:t>
      </w:r>
    </w:p>
    <w:p w14:paraId="5388CA32"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41C1D175" w14:textId="77777777" w:rsidR="00C91261" w:rsidRPr="00975852" w:rsidRDefault="00C91261" w:rsidP="00C91261">
      <w:pPr>
        <w:pStyle w:val="NormalBold"/>
      </w:pPr>
      <w:r w:rsidRPr="00975852">
        <w:rPr>
          <w:rStyle w:val="HideTWBExt"/>
        </w:rPr>
        <w:t>&lt;/RepeatBlock-By&gt;</w:t>
      </w:r>
    </w:p>
    <w:p w14:paraId="438D418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D18CC70" w14:textId="77777777" w:rsidR="00C91261" w:rsidRPr="00975852" w:rsidRDefault="00C91261" w:rsidP="00C91261">
      <w:pPr>
        <w:pStyle w:val="NormalBold"/>
      </w:pPr>
      <w:r w:rsidRPr="00975852">
        <w:rPr>
          <w:rStyle w:val="HideTWBExt"/>
        </w:rPr>
        <w:t>&lt;Article&gt;</w:t>
      </w:r>
      <w:r w:rsidRPr="00975852">
        <w:t>Odsek 60 – zarážka 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49AE303" w14:textId="77777777" w:rsidTr="00E60DB9">
        <w:trPr>
          <w:trHeight w:val="240"/>
          <w:jc w:val="center"/>
        </w:trPr>
        <w:tc>
          <w:tcPr>
            <w:tcW w:w="9752" w:type="dxa"/>
            <w:gridSpan w:val="2"/>
            <w:tcBorders>
              <w:top w:val="nil"/>
              <w:left w:val="nil"/>
              <w:bottom w:val="nil"/>
              <w:right w:val="nil"/>
            </w:tcBorders>
          </w:tcPr>
          <w:p w14:paraId="5B67B516" w14:textId="77777777" w:rsidR="00C91261" w:rsidRPr="00975852" w:rsidRDefault="00C91261" w:rsidP="00E60DB9"/>
        </w:tc>
      </w:tr>
      <w:tr w:rsidR="00755ACE" w:rsidRPr="00975852" w14:paraId="76E52B6B" w14:textId="77777777" w:rsidTr="00E60DB9">
        <w:trPr>
          <w:trHeight w:val="240"/>
          <w:jc w:val="center"/>
        </w:trPr>
        <w:tc>
          <w:tcPr>
            <w:tcW w:w="4876" w:type="dxa"/>
            <w:tcBorders>
              <w:top w:val="nil"/>
              <w:left w:val="nil"/>
              <w:bottom w:val="nil"/>
              <w:right w:val="nil"/>
            </w:tcBorders>
          </w:tcPr>
          <w:p w14:paraId="3503B1A6"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9C2F2B0" w14:textId="77777777" w:rsidR="00C91261" w:rsidRPr="00975852" w:rsidRDefault="00C91261" w:rsidP="00E60DB9">
            <w:pPr>
              <w:pStyle w:val="AmColumnHeading"/>
            </w:pPr>
            <w:r w:rsidRPr="00975852">
              <w:t>Pozmeňujúci návrh</w:t>
            </w:r>
          </w:p>
        </w:tc>
      </w:tr>
      <w:tr w:rsidR="00755ACE" w:rsidRPr="00975852" w14:paraId="4E075B2B" w14:textId="77777777" w:rsidTr="00E60DB9">
        <w:trPr>
          <w:jc w:val="center"/>
        </w:trPr>
        <w:tc>
          <w:tcPr>
            <w:tcW w:w="4876" w:type="dxa"/>
            <w:tcBorders>
              <w:top w:val="nil"/>
              <w:left w:val="nil"/>
              <w:bottom w:val="nil"/>
              <w:right w:val="nil"/>
            </w:tcBorders>
          </w:tcPr>
          <w:p w14:paraId="50BF8DC6" w14:textId="77777777" w:rsidR="00C91261" w:rsidRPr="00975852" w:rsidRDefault="00C91261" w:rsidP="00E60DB9">
            <w:pPr>
              <w:pStyle w:val="Normal6a"/>
            </w:pPr>
            <w:r w:rsidRPr="00975852">
              <w:rPr>
                <w:b/>
                <w:i/>
              </w:rPr>
              <w:t>–</w:t>
            </w:r>
            <w:r w:rsidRPr="00975852">
              <w:tab/>
            </w:r>
            <w:r w:rsidRPr="00975852">
              <w:rPr>
                <w:b/>
                <w:i/>
              </w:rPr>
              <w:t xml:space="preserve">zmeny cenových aspektov finančných ponúk nad rámec opráv povolených podľa článku 151 nariadenia o rozpočtových pravidlách, ktoré rozhodujúcim spôsobom ovplyvnili </w:t>
            </w:r>
            <w:r w:rsidRPr="00975852">
              <w:rPr>
                <w:b/>
                <w:i/>
              </w:rPr>
              <w:lastRenderedPageBreak/>
              <w:t>výsledok verejnej súťaže a v roku 2024 viedli k neoprávneným zmluvám a súvisiacim platbám v celkovej výške 1,4 milióna EUR;</w:t>
            </w:r>
          </w:p>
        </w:tc>
        <w:tc>
          <w:tcPr>
            <w:tcW w:w="4876" w:type="dxa"/>
            <w:tcBorders>
              <w:top w:val="nil"/>
              <w:left w:val="nil"/>
              <w:bottom w:val="nil"/>
              <w:right w:val="nil"/>
            </w:tcBorders>
          </w:tcPr>
          <w:p w14:paraId="5FAEBFF7" w14:textId="77777777" w:rsidR="00C91261" w:rsidRPr="00975852" w:rsidRDefault="00C91261" w:rsidP="00E60DB9">
            <w:pPr>
              <w:pStyle w:val="Normal6a"/>
            </w:pPr>
            <w:r w:rsidRPr="00975852">
              <w:rPr>
                <w:b/>
                <w:i/>
              </w:rPr>
              <w:lastRenderedPageBreak/>
              <w:t>vypúšťa sa</w:t>
            </w:r>
          </w:p>
        </w:tc>
      </w:tr>
    </w:tbl>
    <w:p w14:paraId="0B4164CE"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582B2338" w14:textId="66C4E0B1" w:rsidR="00874F8E" w:rsidRPr="00975852" w:rsidRDefault="00C91261" w:rsidP="00C91261">
      <w:r w:rsidRPr="00975852">
        <w:rPr>
          <w:rStyle w:val="HideTWBExt"/>
        </w:rPr>
        <w:t>&lt;/Amend&gt;</w:t>
      </w:r>
    </w:p>
    <w:p w14:paraId="33CB691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114</w:t>
      </w:r>
      <w:r w:rsidRPr="00975852">
        <w:rPr>
          <w:rStyle w:val="HideTWBExt"/>
        </w:rPr>
        <w:t>&lt;/NumAm&gt;</w:t>
      </w:r>
    </w:p>
    <w:p w14:paraId="1D8C423F"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28D63405" w14:textId="77777777" w:rsidR="00C91261" w:rsidRPr="00975852" w:rsidRDefault="00C91261" w:rsidP="00C91261">
      <w:pPr>
        <w:pStyle w:val="NormalBold"/>
      </w:pPr>
      <w:r w:rsidRPr="00975852">
        <w:rPr>
          <w:rStyle w:val="HideTWBExt"/>
        </w:rPr>
        <w:t>&lt;/RepeatBlock-By&gt;</w:t>
      </w:r>
    </w:p>
    <w:p w14:paraId="3C96621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03D974B" w14:textId="77777777" w:rsidR="00C91261" w:rsidRPr="00975852" w:rsidRDefault="00C91261" w:rsidP="00C91261">
      <w:pPr>
        <w:pStyle w:val="NormalBold"/>
      </w:pPr>
      <w:r w:rsidRPr="00975852">
        <w:rPr>
          <w:rStyle w:val="HideTWBExt"/>
        </w:rPr>
        <w:t>&lt;Article&gt;</w:t>
      </w:r>
      <w:r w:rsidRPr="00975852">
        <w:t>Odsek 60 – zarážka 4</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B0DA557" w14:textId="77777777" w:rsidTr="00E60DB9">
        <w:trPr>
          <w:trHeight w:val="240"/>
          <w:jc w:val="center"/>
        </w:trPr>
        <w:tc>
          <w:tcPr>
            <w:tcW w:w="9752" w:type="dxa"/>
            <w:gridSpan w:val="2"/>
            <w:tcBorders>
              <w:top w:val="nil"/>
              <w:left w:val="nil"/>
              <w:bottom w:val="nil"/>
              <w:right w:val="nil"/>
            </w:tcBorders>
          </w:tcPr>
          <w:p w14:paraId="05E20605" w14:textId="77777777" w:rsidR="00C91261" w:rsidRPr="00975852" w:rsidRDefault="00C91261" w:rsidP="00E60DB9"/>
        </w:tc>
      </w:tr>
      <w:tr w:rsidR="00755ACE" w:rsidRPr="00975852" w14:paraId="1A5DE504" w14:textId="77777777" w:rsidTr="00E60DB9">
        <w:trPr>
          <w:trHeight w:val="240"/>
          <w:jc w:val="center"/>
        </w:trPr>
        <w:tc>
          <w:tcPr>
            <w:tcW w:w="4876" w:type="dxa"/>
            <w:tcBorders>
              <w:top w:val="nil"/>
              <w:left w:val="nil"/>
              <w:bottom w:val="nil"/>
              <w:right w:val="nil"/>
            </w:tcBorders>
          </w:tcPr>
          <w:p w14:paraId="658CC4E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46BE5DB" w14:textId="77777777" w:rsidR="00C91261" w:rsidRPr="00975852" w:rsidRDefault="00C91261" w:rsidP="00E60DB9">
            <w:pPr>
              <w:pStyle w:val="AmColumnHeading"/>
            </w:pPr>
            <w:r w:rsidRPr="00975852">
              <w:t>Pozmeňujúci návrh</w:t>
            </w:r>
          </w:p>
        </w:tc>
      </w:tr>
      <w:tr w:rsidR="00755ACE" w:rsidRPr="00975852" w14:paraId="198C40EA" w14:textId="77777777" w:rsidTr="00E60DB9">
        <w:trPr>
          <w:jc w:val="center"/>
        </w:trPr>
        <w:tc>
          <w:tcPr>
            <w:tcW w:w="4876" w:type="dxa"/>
            <w:tcBorders>
              <w:top w:val="nil"/>
              <w:left w:val="nil"/>
              <w:bottom w:val="nil"/>
              <w:right w:val="nil"/>
            </w:tcBorders>
          </w:tcPr>
          <w:p w14:paraId="1F2797DB" w14:textId="77777777" w:rsidR="00C91261" w:rsidRPr="00975852" w:rsidRDefault="00C91261" w:rsidP="00E60DB9">
            <w:pPr>
              <w:pStyle w:val="Normal6a"/>
            </w:pPr>
            <w:r w:rsidRPr="00975852">
              <w:rPr>
                <w:b/>
                <w:i/>
              </w:rPr>
              <w:t>–</w:t>
            </w:r>
            <w:r w:rsidRPr="00975852">
              <w:tab/>
            </w:r>
            <w:r w:rsidRPr="00975852">
              <w:rPr>
                <w:b/>
                <w:i/>
              </w:rPr>
              <w:t xml:space="preserve">opätovné otvorenie súťaže na služby monitorovania a údržby v súvislosti s vízovým informačným systémom; je znepokojený skutočnosťou, že ponuka úspešného uchádzača (47,8 milióna EUR) bola päťkrát nižšia než ponuka druhého najlacnejšieho uchádzača (243,4 milióna EUR) a päťdesiatkrát nižšia než najvyššia ponuka (2,4 miliardy EUR), čo vyvoláva pochybnosti o jej platnosti; upozorňuje na skutočnosť, že agentúra </w:t>
            </w:r>
            <w:proofErr w:type="spellStart"/>
            <w:r w:rsidRPr="00975852">
              <w:rPr>
                <w:b/>
                <w:i/>
              </w:rPr>
              <w:t>eu</w:t>
            </w:r>
            <w:proofErr w:type="spellEnd"/>
            <w:r w:rsidRPr="00975852">
              <w:rPr>
                <w:b/>
                <w:i/>
              </w:rPr>
              <w:t>‑LISA zriadila pracovnú skupinu na preskúmanie tohto opätovného otvorenia súťaže, ktorá potvrdila posúdenie finančnými pracovníkmi, ale informovala o prevádzkových a zmluvných rizikách spojených so skutočnosťou, že agentúra by musela zaplatiť podstatnú časť zmluvnej ceny vopred; zdôrazňuje, že Dvor audítorov považuje toto riziko za významné;</w:t>
            </w:r>
          </w:p>
        </w:tc>
        <w:tc>
          <w:tcPr>
            <w:tcW w:w="4876" w:type="dxa"/>
            <w:tcBorders>
              <w:top w:val="nil"/>
              <w:left w:val="nil"/>
              <w:bottom w:val="nil"/>
              <w:right w:val="nil"/>
            </w:tcBorders>
          </w:tcPr>
          <w:p w14:paraId="4CF97863" w14:textId="77777777" w:rsidR="00C91261" w:rsidRPr="00975852" w:rsidRDefault="00C91261" w:rsidP="00E60DB9">
            <w:pPr>
              <w:pStyle w:val="Normal6a"/>
            </w:pPr>
            <w:r w:rsidRPr="00975852">
              <w:rPr>
                <w:b/>
                <w:i/>
              </w:rPr>
              <w:t>vypúšťa sa</w:t>
            </w:r>
          </w:p>
        </w:tc>
      </w:tr>
    </w:tbl>
    <w:p w14:paraId="34A30768"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4358CE6" w14:textId="6D5FF5AC" w:rsidR="00874F8E" w:rsidRPr="00975852" w:rsidRDefault="00C91261" w:rsidP="00C91261">
      <w:r w:rsidRPr="00975852">
        <w:rPr>
          <w:rStyle w:val="HideTWBExt"/>
        </w:rPr>
        <w:t>&lt;/Amend&gt;</w:t>
      </w:r>
    </w:p>
    <w:p w14:paraId="00420D2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115</w:t>
      </w:r>
      <w:r w:rsidRPr="00975852">
        <w:rPr>
          <w:rStyle w:val="HideTWBExt"/>
        </w:rPr>
        <w:t>&lt;/NumAm&gt;</w:t>
      </w:r>
    </w:p>
    <w:p w14:paraId="010014B9"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7B27B879" w14:textId="77777777" w:rsidR="00C91261" w:rsidRPr="00975852" w:rsidRDefault="00C91261" w:rsidP="00C91261">
      <w:pPr>
        <w:pStyle w:val="NormalBold"/>
      </w:pPr>
      <w:r w:rsidRPr="00975852">
        <w:rPr>
          <w:rStyle w:val="HideTWBExt"/>
        </w:rPr>
        <w:t>&lt;/RepeatBlock-By&gt;</w:t>
      </w:r>
    </w:p>
    <w:p w14:paraId="3DDCFC2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1C2E6BE" w14:textId="77777777" w:rsidR="00C91261" w:rsidRPr="00975852" w:rsidRDefault="00C91261" w:rsidP="00C91261">
      <w:pPr>
        <w:pStyle w:val="NormalBold"/>
      </w:pPr>
      <w:r w:rsidRPr="00975852">
        <w:rPr>
          <w:rStyle w:val="HideTWBExt"/>
        </w:rPr>
        <w:t>&lt;Article&gt;</w:t>
      </w:r>
      <w:r w:rsidRPr="00975852">
        <w:t>Odsek 60 – zarážka 5</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0083837" w14:textId="77777777" w:rsidTr="00E60DB9">
        <w:trPr>
          <w:trHeight w:val="240"/>
          <w:jc w:val="center"/>
        </w:trPr>
        <w:tc>
          <w:tcPr>
            <w:tcW w:w="9752" w:type="dxa"/>
            <w:gridSpan w:val="2"/>
            <w:tcBorders>
              <w:top w:val="nil"/>
              <w:left w:val="nil"/>
              <w:bottom w:val="nil"/>
              <w:right w:val="nil"/>
            </w:tcBorders>
          </w:tcPr>
          <w:p w14:paraId="0D1B0129" w14:textId="77777777" w:rsidR="00C91261" w:rsidRPr="00975852" w:rsidRDefault="00C91261" w:rsidP="00E60DB9"/>
        </w:tc>
      </w:tr>
      <w:tr w:rsidR="00755ACE" w:rsidRPr="00975852" w14:paraId="0EA9662A" w14:textId="77777777" w:rsidTr="00E60DB9">
        <w:trPr>
          <w:trHeight w:val="240"/>
          <w:jc w:val="center"/>
        </w:trPr>
        <w:tc>
          <w:tcPr>
            <w:tcW w:w="4876" w:type="dxa"/>
            <w:tcBorders>
              <w:top w:val="nil"/>
              <w:left w:val="nil"/>
              <w:bottom w:val="nil"/>
              <w:right w:val="nil"/>
            </w:tcBorders>
          </w:tcPr>
          <w:p w14:paraId="36618A45" w14:textId="77777777" w:rsidR="00C91261" w:rsidRPr="00975852" w:rsidRDefault="00C91261" w:rsidP="00E60DB9">
            <w:pPr>
              <w:pStyle w:val="AmColumnHeading"/>
            </w:pPr>
            <w:r w:rsidRPr="00975852">
              <w:lastRenderedPageBreak/>
              <w:t>Návrh uznesenia</w:t>
            </w:r>
          </w:p>
        </w:tc>
        <w:tc>
          <w:tcPr>
            <w:tcW w:w="4876" w:type="dxa"/>
            <w:tcBorders>
              <w:top w:val="nil"/>
              <w:left w:val="nil"/>
              <w:bottom w:val="nil"/>
              <w:right w:val="nil"/>
            </w:tcBorders>
          </w:tcPr>
          <w:p w14:paraId="57024F4F" w14:textId="77777777" w:rsidR="00C91261" w:rsidRPr="00975852" w:rsidRDefault="00C91261" w:rsidP="00E60DB9">
            <w:pPr>
              <w:pStyle w:val="AmColumnHeading"/>
            </w:pPr>
            <w:r w:rsidRPr="00975852">
              <w:t>Pozmeňujúci návrh</w:t>
            </w:r>
          </w:p>
        </w:tc>
      </w:tr>
      <w:tr w:rsidR="00755ACE" w:rsidRPr="00975852" w14:paraId="6B6CF464" w14:textId="77777777" w:rsidTr="00E60DB9">
        <w:trPr>
          <w:jc w:val="center"/>
        </w:trPr>
        <w:tc>
          <w:tcPr>
            <w:tcW w:w="4876" w:type="dxa"/>
            <w:tcBorders>
              <w:top w:val="nil"/>
              <w:left w:val="nil"/>
              <w:bottom w:val="nil"/>
              <w:right w:val="nil"/>
            </w:tcBorders>
          </w:tcPr>
          <w:p w14:paraId="13C11248" w14:textId="77777777" w:rsidR="00C91261" w:rsidRPr="00975852" w:rsidRDefault="00C91261" w:rsidP="00E60DB9">
            <w:pPr>
              <w:pStyle w:val="Normal6a"/>
            </w:pPr>
            <w:r w:rsidRPr="00975852">
              <w:rPr>
                <w:b/>
                <w:i/>
              </w:rPr>
              <w:t>–</w:t>
            </w:r>
            <w:r w:rsidRPr="00975852">
              <w:tab/>
            </w:r>
            <w:r w:rsidRPr="00975852">
              <w:rPr>
                <w:b/>
                <w:i/>
              </w:rPr>
              <w:t xml:space="preserve">pripomína, že po oneskoreniach pri zavádzaní systému vstup/výstup (EES) vznikol spor, v ktorom dodávateľ odmietol pokryť dodatočné náklady na údržbu určitých IT produktov, čo viedlo k tomu, že od novembra 2022 do apríla 2023 nebola pokrytá údržba a agentúra </w:t>
            </w:r>
            <w:proofErr w:type="spellStart"/>
            <w:r w:rsidRPr="00975852">
              <w:rPr>
                <w:b/>
                <w:i/>
              </w:rPr>
              <w:t>eu</w:t>
            </w:r>
            <w:proofErr w:type="spellEnd"/>
            <w:r w:rsidRPr="00975852">
              <w:rPr>
                <w:b/>
                <w:i/>
              </w:rPr>
              <w:t xml:space="preserve">-LISA bola vystavená prevádzkovým rizikám; pripomína, že agentúra </w:t>
            </w:r>
            <w:proofErr w:type="spellStart"/>
            <w:r w:rsidRPr="00975852">
              <w:rPr>
                <w:b/>
                <w:i/>
              </w:rPr>
              <w:t>eu</w:t>
            </w:r>
            <w:proofErr w:type="spellEnd"/>
            <w:r w:rsidRPr="00975852">
              <w:rPr>
                <w:b/>
                <w:i/>
              </w:rPr>
              <w:t xml:space="preserve">-LISA v roku 2023 s cieľom riešiť bezprostredné riziko pre kontinuitu činností zmenila rámcovú zmluvu o prierezových operáciách tak, aby zahŕňala poplatky za obnovu údržby, teda sankcie uplatňované v prípade, že sa údržba neobnoví načas, a následne zaplatila 5,3 milióna EUR v roku 2023 a 1,3 milióna EUR v roku 2024 za obnovu údržby softvéru a súvisiace náklady na obnovu, ktoré mal podľa výkladu agentúry znášať dodávateľ systému vstup/výstup; ďalej pripomína, že napriek výške sporných súm a pretrvávajúcemu otvorenému stavu pripomienky Dvora audítorov agentúra </w:t>
            </w:r>
            <w:proofErr w:type="spellStart"/>
            <w:r w:rsidRPr="00975852">
              <w:rPr>
                <w:b/>
                <w:i/>
              </w:rPr>
              <w:t>eu</w:t>
            </w:r>
            <w:proofErr w:type="spellEnd"/>
            <w:r w:rsidRPr="00975852">
              <w:rPr>
                <w:b/>
                <w:i/>
              </w:rPr>
              <w:t>-LISA nezačala do konca roka 2024 súdne konanie proti dodávateľovi systému vstup/výstup;</w:t>
            </w:r>
          </w:p>
        </w:tc>
        <w:tc>
          <w:tcPr>
            <w:tcW w:w="4876" w:type="dxa"/>
            <w:tcBorders>
              <w:top w:val="nil"/>
              <w:left w:val="nil"/>
              <w:bottom w:val="nil"/>
              <w:right w:val="nil"/>
            </w:tcBorders>
          </w:tcPr>
          <w:p w14:paraId="70E71065" w14:textId="77777777" w:rsidR="00C91261" w:rsidRPr="00975852" w:rsidRDefault="00C91261" w:rsidP="00E60DB9">
            <w:pPr>
              <w:pStyle w:val="Normal6a"/>
            </w:pPr>
            <w:r w:rsidRPr="00975852">
              <w:rPr>
                <w:b/>
                <w:i/>
              </w:rPr>
              <w:t>vypúšťa sa</w:t>
            </w:r>
          </w:p>
        </w:tc>
      </w:tr>
    </w:tbl>
    <w:p w14:paraId="4DE88A5A"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59C1F21" w14:textId="6D10796E" w:rsidR="00874F8E" w:rsidRPr="00975852" w:rsidRDefault="00C91261" w:rsidP="00C91261">
      <w:r w:rsidRPr="00975852">
        <w:rPr>
          <w:rStyle w:val="HideTWBExt"/>
        </w:rPr>
        <w:t>&lt;/Amend&gt;</w:t>
      </w:r>
    </w:p>
    <w:p w14:paraId="7EC0956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116</w:t>
      </w:r>
      <w:r w:rsidRPr="00975852">
        <w:rPr>
          <w:rStyle w:val="HideTWBExt"/>
        </w:rPr>
        <w:t>&lt;/NumAm&gt;</w:t>
      </w:r>
    </w:p>
    <w:p w14:paraId="3D2FF658"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740A5FB6" w14:textId="77777777" w:rsidR="00C91261" w:rsidRPr="00975852" w:rsidRDefault="00C91261" w:rsidP="00C91261">
      <w:pPr>
        <w:pStyle w:val="NormalBold"/>
      </w:pPr>
      <w:r w:rsidRPr="00975852">
        <w:rPr>
          <w:rStyle w:val="HideTWBExt"/>
        </w:rPr>
        <w:t>&lt;/RepeatBlock-By&gt;</w:t>
      </w:r>
    </w:p>
    <w:p w14:paraId="4D06CFD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960355D" w14:textId="77777777" w:rsidR="00C91261" w:rsidRPr="00975852" w:rsidRDefault="00C91261" w:rsidP="00C91261">
      <w:pPr>
        <w:pStyle w:val="NormalBold"/>
      </w:pPr>
      <w:r w:rsidRPr="00975852">
        <w:rPr>
          <w:rStyle w:val="HideTWBExt"/>
        </w:rPr>
        <w:t>&lt;Article&gt;</w:t>
      </w:r>
      <w:r w:rsidRPr="00975852">
        <w:t>Odsek 62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6A94F9F" w14:textId="77777777" w:rsidTr="00E60DB9">
        <w:trPr>
          <w:trHeight w:val="240"/>
          <w:jc w:val="center"/>
        </w:trPr>
        <w:tc>
          <w:tcPr>
            <w:tcW w:w="9752" w:type="dxa"/>
            <w:gridSpan w:val="2"/>
            <w:tcBorders>
              <w:top w:val="nil"/>
              <w:left w:val="nil"/>
              <w:bottom w:val="nil"/>
              <w:right w:val="nil"/>
            </w:tcBorders>
          </w:tcPr>
          <w:p w14:paraId="1AEBE47D" w14:textId="77777777" w:rsidR="00C91261" w:rsidRPr="00975852" w:rsidRDefault="00C91261" w:rsidP="00E60DB9"/>
        </w:tc>
      </w:tr>
      <w:tr w:rsidR="00755ACE" w:rsidRPr="00975852" w14:paraId="09832482" w14:textId="77777777" w:rsidTr="00E60DB9">
        <w:trPr>
          <w:trHeight w:val="240"/>
          <w:jc w:val="center"/>
        </w:trPr>
        <w:tc>
          <w:tcPr>
            <w:tcW w:w="4876" w:type="dxa"/>
            <w:tcBorders>
              <w:top w:val="nil"/>
              <w:left w:val="nil"/>
              <w:bottom w:val="nil"/>
              <w:right w:val="nil"/>
            </w:tcBorders>
          </w:tcPr>
          <w:p w14:paraId="08607A2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83AF984" w14:textId="77777777" w:rsidR="00C91261" w:rsidRPr="00975852" w:rsidRDefault="00C91261" w:rsidP="00E60DB9">
            <w:pPr>
              <w:pStyle w:val="AmColumnHeading"/>
            </w:pPr>
            <w:r w:rsidRPr="00975852">
              <w:t>Pozmeňujúci návrh</w:t>
            </w:r>
          </w:p>
        </w:tc>
      </w:tr>
      <w:tr w:rsidR="00755ACE" w:rsidRPr="00975852" w14:paraId="74F66E73" w14:textId="77777777" w:rsidTr="00E60DB9">
        <w:trPr>
          <w:jc w:val="center"/>
        </w:trPr>
        <w:tc>
          <w:tcPr>
            <w:tcW w:w="4876" w:type="dxa"/>
            <w:tcBorders>
              <w:top w:val="nil"/>
              <w:left w:val="nil"/>
              <w:bottom w:val="nil"/>
              <w:right w:val="nil"/>
            </w:tcBorders>
          </w:tcPr>
          <w:p w14:paraId="071C43E8" w14:textId="77777777" w:rsidR="00C91261" w:rsidRPr="00975852" w:rsidRDefault="00C91261" w:rsidP="00E60DB9">
            <w:pPr>
              <w:pStyle w:val="Normal6a"/>
            </w:pPr>
            <w:r w:rsidRPr="00975852">
              <w:t>62.</w:t>
            </w:r>
            <w:r w:rsidRPr="00975852">
              <w:tab/>
              <w:t xml:space="preserve">uznáva, že agentúra </w:t>
            </w:r>
            <w:proofErr w:type="spellStart"/>
            <w:r w:rsidRPr="00975852">
              <w:t>eu</w:t>
            </w:r>
            <w:proofErr w:type="spellEnd"/>
            <w:r w:rsidRPr="00975852">
              <w:t>-LISA čelí značným výzvam</w:t>
            </w:r>
            <w:r w:rsidRPr="00975852">
              <w:rPr>
                <w:b/>
                <w:bCs/>
                <w:i/>
                <w:iCs/>
              </w:rPr>
              <w:t>, a zdôrazňuje, že na ich účinné riešenie je potrebné zvýšiť počet jej zamestnancov a zabezpečiť kontinuitu jej činností, a že je na to potrebné vyčleniť zodpovedajúce finančné prostriedky</w:t>
            </w:r>
            <w:r w:rsidRPr="00975852">
              <w:t>;</w:t>
            </w:r>
          </w:p>
        </w:tc>
        <w:tc>
          <w:tcPr>
            <w:tcW w:w="4876" w:type="dxa"/>
            <w:tcBorders>
              <w:top w:val="nil"/>
              <w:left w:val="nil"/>
              <w:bottom w:val="nil"/>
              <w:right w:val="nil"/>
            </w:tcBorders>
          </w:tcPr>
          <w:p w14:paraId="6265C2FE" w14:textId="77777777" w:rsidR="00C91261" w:rsidRPr="00975852" w:rsidRDefault="00C91261" w:rsidP="00E60DB9">
            <w:pPr>
              <w:pStyle w:val="Normal6a"/>
            </w:pPr>
            <w:r w:rsidRPr="00975852">
              <w:t>62.</w:t>
            </w:r>
            <w:r w:rsidRPr="00975852">
              <w:tab/>
              <w:t xml:space="preserve">uznáva, že agentúra </w:t>
            </w:r>
            <w:proofErr w:type="spellStart"/>
            <w:r w:rsidRPr="00975852">
              <w:t>eu</w:t>
            </w:r>
            <w:proofErr w:type="spellEnd"/>
            <w:r w:rsidRPr="00975852">
              <w:t>-LISA čelí značným výzvam</w:t>
            </w:r>
            <w:r w:rsidRPr="00975852">
              <w:rPr>
                <w:b/>
                <w:i/>
              </w:rPr>
              <w:t xml:space="preserve">; konštatuje však, že Dvor audítorov zistil pretrvávajúce a systémové nezrovnalosti vo verejnom obstarávaní v operáciách agentúry </w:t>
            </w:r>
            <w:proofErr w:type="spellStart"/>
            <w:r w:rsidRPr="00975852">
              <w:rPr>
                <w:b/>
                <w:i/>
              </w:rPr>
              <w:t>eu</w:t>
            </w:r>
            <w:proofErr w:type="spellEnd"/>
            <w:r w:rsidRPr="00975852">
              <w:rPr>
                <w:b/>
                <w:i/>
              </w:rPr>
              <w:t xml:space="preserve">-LISA; zdôrazňuje, že pred schválením a financovaním dodatočného personálu </w:t>
            </w:r>
            <w:r w:rsidRPr="00975852">
              <w:rPr>
                <w:b/>
                <w:i/>
              </w:rPr>
              <w:lastRenderedPageBreak/>
              <w:t>musí agentúra najprv preukázať, že sa zaoberala štrukturálnymi nedostatkami, ktoré zistil Dvor audítorov, a že existujúce zdroje sa využívajú efektívne</w:t>
            </w:r>
            <w:r w:rsidRPr="00975852">
              <w:t>;</w:t>
            </w:r>
          </w:p>
        </w:tc>
      </w:tr>
    </w:tbl>
    <w:p w14:paraId="2CF82C5D"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E465D24" w14:textId="47CAA58E" w:rsidR="00874F8E" w:rsidRPr="00975852" w:rsidRDefault="00C91261" w:rsidP="00C91261">
      <w:r w:rsidRPr="00975852">
        <w:rPr>
          <w:rStyle w:val="HideTWBExt"/>
        </w:rPr>
        <w:t>&lt;/Amend&gt;</w:t>
      </w:r>
    </w:p>
    <w:p w14:paraId="5A6D17C2"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117</w:t>
      </w:r>
      <w:r w:rsidRPr="00975852">
        <w:rPr>
          <w:rStyle w:val="HideTWBExt"/>
        </w:rPr>
        <w:t>&lt;/NumAm&gt;</w:t>
      </w:r>
    </w:p>
    <w:p w14:paraId="263543F2"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647C65EA" w14:textId="77777777" w:rsidR="00C91261" w:rsidRPr="00975852" w:rsidRDefault="00C91261" w:rsidP="00C91261">
      <w:pPr>
        <w:pStyle w:val="NormalBold"/>
      </w:pPr>
      <w:r w:rsidRPr="00975852">
        <w:rPr>
          <w:rStyle w:val="HideTWBExt"/>
        </w:rPr>
        <w:t>&lt;/RepeatBlock-By&gt;</w:t>
      </w:r>
    </w:p>
    <w:p w14:paraId="135EBB6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447CF0F" w14:textId="77777777" w:rsidR="00C91261" w:rsidRPr="00975852" w:rsidRDefault="00C91261" w:rsidP="00C91261">
      <w:pPr>
        <w:pStyle w:val="NormalBold"/>
      </w:pPr>
      <w:r w:rsidRPr="00975852">
        <w:rPr>
          <w:rStyle w:val="HideTWBExt"/>
        </w:rPr>
        <w:t>&lt;Article&gt;</w:t>
      </w:r>
      <w:r w:rsidRPr="00975852">
        <w:t>Odsek 70</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D22B434" w14:textId="77777777" w:rsidTr="00E60DB9">
        <w:trPr>
          <w:trHeight w:val="240"/>
          <w:jc w:val="center"/>
        </w:trPr>
        <w:tc>
          <w:tcPr>
            <w:tcW w:w="9752" w:type="dxa"/>
            <w:gridSpan w:val="2"/>
            <w:tcBorders>
              <w:top w:val="nil"/>
              <w:left w:val="nil"/>
              <w:bottom w:val="nil"/>
              <w:right w:val="nil"/>
            </w:tcBorders>
          </w:tcPr>
          <w:p w14:paraId="41DF4339" w14:textId="77777777" w:rsidR="00C91261" w:rsidRPr="00975852" w:rsidRDefault="00C91261" w:rsidP="00E60DB9"/>
        </w:tc>
      </w:tr>
      <w:tr w:rsidR="00755ACE" w:rsidRPr="00975852" w14:paraId="3B8D9177" w14:textId="77777777" w:rsidTr="00E60DB9">
        <w:trPr>
          <w:trHeight w:val="240"/>
          <w:jc w:val="center"/>
        </w:trPr>
        <w:tc>
          <w:tcPr>
            <w:tcW w:w="4876" w:type="dxa"/>
            <w:tcBorders>
              <w:top w:val="nil"/>
              <w:left w:val="nil"/>
              <w:bottom w:val="nil"/>
              <w:right w:val="nil"/>
            </w:tcBorders>
          </w:tcPr>
          <w:p w14:paraId="27680835"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D0FA082" w14:textId="77777777" w:rsidR="00C91261" w:rsidRPr="00975852" w:rsidRDefault="00C91261" w:rsidP="00E60DB9">
            <w:pPr>
              <w:pStyle w:val="AmColumnHeading"/>
            </w:pPr>
            <w:r w:rsidRPr="00975852">
              <w:t>Pozmeňujúci návrh</w:t>
            </w:r>
          </w:p>
        </w:tc>
      </w:tr>
      <w:tr w:rsidR="00755ACE" w:rsidRPr="00975852" w14:paraId="2E6389C8" w14:textId="77777777" w:rsidTr="00E60DB9">
        <w:trPr>
          <w:jc w:val="center"/>
        </w:trPr>
        <w:tc>
          <w:tcPr>
            <w:tcW w:w="4876" w:type="dxa"/>
            <w:tcBorders>
              <w:top w:val="nil"/>
              <w:left w:val="nil"/>
              <w:bottom w:val="nil"/>
              <w:right w:val="nil"/>
            </w:tcBorders>
          </w:tcPr>
          <w:p w14:paraId="41124DD5" w14:textId="77777777" w:rsidR="00C91261" w:rsidRPr="00975852" w:rsidRDefault="00C91261" w:rsidP="00E60DB9">
            <w:pPr>
              <w:pStyle w:val="Normal6a"/>
            </w:pPr>
            <w:r w:rsidRPr="00975852">
              <w:t>70.</w:t>
            </w:r>
            <w:r w:rsidRPr="00975852">
              <w:tab/>
              <w:t xml:space="preserve">víta skutočnosť, že mechanizmy operačných pracovných skupín a spoločných vyšetrovacích tímov (SVT) </w:t>
            </w:r>
            <w:proofErr w:type="spellStart"/>
            <w:r w:rsidRPr="00975852">
              <w:t>Europolu</w:t>
            </w:r>
            <w:proofErr w:type="spellEnd"/>
            <w:r w:rsidRPr="00975852">
              <w:t xml:space="preserve"> boli nápomocné pri rozkladaní šifrovanej komunikačnej platformy </w:t>
            </w:r>
            <w:proofErr w:type="spellStart"/>
            <w:r w:rsidRPr="00975852">
              <w:t>Matrix</w:t>
            </w:r>
            <w:proofErr w:type="spellEnd"/>
            <w:r w:rsidRPr="00975852">
              <w:t xml:space="preserve">, čím preukázali svoju doplnkovú, ale odlišnú úlohu v boji proti nadnárodnej organizovanej trestnej činnosti; konštatuje, že operácia sa začala v júni 2024 ako operačná pracovná skupina tvorená Holandskom, Francúzskom, Litvou, Talianskom a Španielskom, čo uľahčilo výmenu spravodajských informácií a monitorovanie trestnej činnosti; zdôrazňuje, že prechod na SVT v rámci </w:t>
            </w:r>
            <w:proofErr w:type="spellStart"/>
            <w:r w:rsidRPr="00975852">
              <w:t>Eurojustu</w:t>
            </w:r>
            <w:proofErr w:type="spellEnd"/>
            <w:r w:rsidRPr="00975852">
              <w:t xml:space="preserve"> umožnil formálnu koordináciu vyšetrovania, čo viedlo k zatýkaniu, zaisťovaniu vecí a dešifrovaniu 2,3 milióna správ v 33 jazykoch; konštatuje, že nemecké orgány poskytli technickú podporu, zatiaľ čo španielska, francúzska a holandská polícia spolupracovali počas celého vyšetrovania; zastáva názor, že tento prípad vyzdvihuje účinnosť cezhraničnej spolupráce pri narúšaní nezákonných sietí a potrebu trvalých investícií do kapacít v oblasti presadzovania práva s cieľom riešiť vyvíjajúce sa kriminálne taktiky;</w:t>
            </w:r>
          </w:p>
        </w:tc>
        <w:tc>
          <w:tcPr>
            <w:tcW w:w="4876" w:type="dxa"/>
            <w:tcBorders>
              <w:top w:val="nil"/>
              <w:left w:val="nil"/>
              <w:bottom w:val="nil"/>
              <w:right w:val="nil"/>
            </w:tcBorders>
          </w:tcPr>
          <w:p w14:paraId="7640C8C8" w14:textId="77777777" w:rsidR="00C91261" w:rsidRPr="00975852" w:rsidRDefault="00C91261" w:rsidP="00E60DB9">
            <w:pPr>
              <w:pStyle w:val="Normal6a"/>
            </w:pPr>
            <w:r w:rsidRPr="00975852">
              <w:t>70.</w:t>
            </w:r>
            <w:r w:rsidRPr="00975852">
              <w:tab/>
              <w:t xml:space="preserve">víta skutočnosť, že mechanizmy operačných pracovných skupín a spoločných vyšetrovacích tímov (SVT) </w:t>
            </w:r>
            <w:proofErr w:type="spellStart"/>
            <w:r w:rsidRPr="00975852">
              <w:t>Europolu</w:t>
            </w:r>
            <w:proofErr w:type="spellEnd"/>
            <w:r w:rsidRPr="00975852">
              <w:t xml:space="preserve"> boli nápomocné pri rozkladaní šifrovanej komunikačnej platformy </w:t>
            </w:r>
            <w:proofErr w:type="spellStart"/>
            <w:r w:rsidRPr="00975852">
              <w:t>Matrix</w:t>
            </w:r>
            <w:proofErr w:type="spellEnd"/>
            <w:r w:rsidRPr="00975852">
              <w:t xml:space="preserve">, čím preukázali svoju doplnkovú, ale odlišnú úlohu v boji proti nadnárodnej organizovanej trestnej činnosti; konštatuje, že operácia sa začala v júni 2024 ako operačná pracovná skupina tvorená Holandskom, Francúzskom, Litvou, Talianskom a Španielskom, čo uľahčilo výmenu spravodajských informácií a monitorovanie trestnej činnosti; zdôrazňuje, že prechod na SVT v rámci </w:t>
            </w:r>
            <w:proofErr w:type="spellStart"/>
            <w:r w:rsidRPr="00975852">
              <w:t>Eurojustu</w:t>
            </w:r>
            <w:proofErr w:type="spellEnd"/>
            <w:r w:rsidRPr="00975852">
              <w:t xml:space="preserve"> umožnil formálnu koordináciu vyšetrovania, čo viedlo k zatýkaniu, zaisťovaniu vecí a dešifrovaniu 2,3 milióna správ v 33 jazykoch; konštatuje, že nemecké orgány poskytli technickú podporu, zatiaľ čo španielska, francúzska a holandská polícia spolupracovali počas celého vyšetrovania; zastáva názor, že tento prípad vyzdvihuje účinnosť cezhraničnej spolupráce pri narúšaní nezákonných sietí a potrebu trvalých investícií do kapacít v oblasti presadzovania práva s cieľom riešiť vyvíjajúce sa kriminálne taktiky; </w:t>
            </w:r>
            <w:r w:rsidRPr="00975852">
              <w:rPr>
                <w:b/>
                <w:i/>
              </w:rPr>
              <w:t xml:space="preserve">zdôrazňuje a víta pozitívne výsledky dosiahnuté agentúrami, ktoré organizujú spoluprácu medzi členskými štátmi; na </w:t>
            </w:r>
            <w:r w:rsidRPr="00975852">
              <w:rPr>
                <w:b/>
                <w:i/>
              </w:rPr>
              <w:lastRenderedPageBreak/>
              <w:t>druhej strane vyjadruje poľutovanie nad tým, že väčšina agentúr uplatňuje voči členským štátom skôr centralizovaný, zhora nadol smerovaný, normatívny a </w:t>
            </w:r>
            <w:proofErr w:type="spellStart"/>
            <w:r w:rsidRPr="00975852">
              <w:rPr>
                <w:b/>
                <w:i/>
              </w:rPr>
              <w:t>technokratický</w:t>
            </w:r>
            <w:proofErr w:type="spellEnd"/>
            <w:r w:rsidRPr="00975852">
              <w:rPr>
                <w:b/>
                <w:i/>
              </w:rPr>
              <w:t xml:space="preserve"> prístup;</w:t>
            </w:r>
          </w:p>
        </w:tc>
      </w:tr>
    </w:tbl>
    <w:p w14:paraId="3BA99180"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726F3F9C" w14:textId="733FBF27" w:rsidR="00874F8E" w:rsidRPr="00975852" w:rsidRDefault="00C91261" w:rsidP="00C91261">
      <w:r w:rsidRPr="00975852">
        <w:rPr>
          <w:rStyle w:val="HideTWBExt"/>
        </w:rPr>
        <w:t>&lt;/Amend&gt;</w:t>
      </w:r>
    </w:p>
    <w:p w14:paraId="0FC6D984"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118</w:t>
      </w:r>
      <w:r w:rsidRPr="00975852">
        <w:rPr>
          <w:rStyle w:val="HideTWBExt"/>
        </w:rPr>
        <w:t>&lt;/NumAm&gt;</w:t>
      </w:r>
    </w:p>
    <w:p w14:paraId="5A935AD8"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6210EBA8" w14:textId="77777777" w:rsidR="00C91261" w:rsidRPr="00975852" w:rsidRDefault="00C91261" w:rsidP="00C91261">
      <w:pPr>
        <w:pStyle w:val="NormalBold"/>
      </w:pPr>
      <w:r w:rsidRPr="00975852">
        <w:rPr>
          <w:rStyle w:val="HideTWBExt"/>
        </w:rPr>
        <w:t>&lt;/RepeatBlock-By&gt;</w:t>
      </w:r>
    </w:p>
    <w:p w14:paraId="3E2D680B"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EFD49EE" w14:textId="77777777" w:rsidR="00C91261" w:rsidRPr="00975852" w:rsidRDefault="00C91261" w:rsidP="00C91261">
      <w:pPr>
        <w:pStyle w:val="NormalBold"/>
      </w:pPr>
      <w:r w:rsidRPr="00975852">
        <w:rPr>
          <w:rStyle w:val="HideTWBExt"/>
        </w:rPr>
        <w:t>&lt;Article&gt;</w:t>
      </w:r>
      <w:r w:rsidRPr="00975852">
        <w:t>Odsek 71</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F1886FC" w14:textId="77777777" w:rsidTr="00E60DB9">
        <w:trPr>
          <w:trHeight w:val="240"/>
          <w:jc w:val="center"/>
        </w:trPr>
        <w:tc>
          <w:tcPr>
            <w:tcW w:w="9752" w:type="dxa"/>
            <w:gridSpan w:val="2"/>
            <w:tcBorders>
              <w:top w:val="nil"/>
              <w:left w:val="nil"/>
              <w:bottom w:val="nil"/>
              <w:right w:val="nil"/>
            </w:tcBorders>
          </w:tcPr>
          <w:p w14:paraId="060A2ACC" w14:textId="77777777" w:rsidR="00C91261" w:rsidRPr="00975852" w:rsidRDefault="00C91261" w:rsidP="00E60DB9"/>
        </w:tc>
      </w:tr>
      <w:tr w:rsidR="00755ACE" w:rsidRPr="00975852" w14:paraId="39D48FFC" w14:textId="77777777" w:rsidTr="00E60DB9">
        <w:trPr>
          <w:trHeight w:val="240"/>
          <w:jc w:val="center"/>
        </w:trPr>
        <w:tc>
          <w:tcPr>
            <w:tcW w:w="4876" w:type="dxa"/>
            <w:tcBorders>
              <w:top w:val="nil"/>
              <w:left w:val="nil"/>
              <w:bottom w:val="nil"/>
              <w:right w:val="nil"/>
            </w:tcBorders>
          </w:tcPr>
          <w:p w14:paraId="7AFF5832"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0E77086" w14:textId="77777777" w:rsidR="00C91261" w:rsidRPr="00975852" w:rsidRDefault="00C91261" w:rsidP="00E60DB9">
            <w:pPr>
              <w:pStyle w:val="AmColumnHeading"/>
            </w:pPr>
            <w:r w:rsidRPr="00975852">
              <w:t>Pozmeňujúci návrh</w:t>
            </w:r>
          </w:p>
        </w:tc>
      </w:tr>
      <w:tr w:rsidR="00755ACE" w:rsidRPr="00975852" w14:paraId="76F674DC" w14:textId="77777777" w:rsidTr="00E60DB9">
        <w:trPr>
          <w:jc w:val="center"/>
        </w:trPr>
        <w:tc>
          <w:tcPr>
            <w:tcW w:w="4876" w:type="dxa"/>
            <w:tcBorders>
              <w:top w:val="nil"/>
              <w:left w:val="nil"/>
              <w:bottom w:val="nil"/>
              <w:right w:val="nil"/>
            </w:tcBorders>
          </w:tcPr>
          <w:p w14:paraId="2AA47F14" w14:textId="77777777" w:rsidR="00C91261" w:rsidRPr="00975852" w:rsidRDefault="00C91261" w:rsidP="00E60DB9">
            <w:pPr>
              <w:pStyle w:val="Normal6a"/>
            </w:pPr>
            <w:r w:rsidRPr="00975852">
              <w:t>71.</w:t>
            </w:r>
            <w:r w:rsidRPr="00975852">
              <w:tab/>
              <w:t>berie na vedomie správu Agentúry Európskej únie pre azyl (EUAA) z 31. októbra 2025 o stave vykonávania nápravných opatrení, na ktorých sa dohodli výkonná riaditeľka a správna rada v nadväznosti na uznesenie Parlamentu; konštatuje, že správna rada sa zaoberá pripomienkami Európskeho parlamentu v súlade so svojimi postupmi a preskúma pokrok v súvislosti s nedoriešenými opatreniami na svojej schôdzi v novembri 2025;</w:t>
            </w:r>
          </w:p>
        </w:tc>
        <w:tc>
          <w:tcPr>
            <w:tcW w:w="4876" w:type="dxa"/>
            <w:tcBorders>
              <w:top w:val="nil"/>
              <w:left w:val="nil"/>
              <w:bottom w:val="nil"/>
              <w:right w:val="nil"/>
            </w:tcBorders>
          </w:tcPr>
          <w:p w14:paraId="03ABF584" w14:textId="77777777" w:rsidR="00C91261" w:rsidRPr="00975852" w:rsidRDefault="00C91261" w:rsidP="00E60DB9">
            <w:pPr>
              <w:pStyle w:val="Normal6a"/>
            </w:pPr>
            <w:r w:rsidRPr="00975852">
              <w:t>71.</w:t>
            </w:r>
            <w:r w:rsidRPr="00975852">
              <w:tab/>
              <w:t xml:space="preserve">berie na vedomie správu Agentúry Európskej únie pre azyl (EUAA) z 31. októbra 2025 o stave vykonávania nápravných opatrení, na ktorých sa dohodli výkonná riaditeľka a správna rada v nadväznosti na uznesenie Parlamentu; konštatuje, že správna rada sa zaoberá pripomienkami Európskeho parlamentu v súlade so svojimi postupmi a preskúma pokrok v súvislosti s nedoriešenými opatreniami na svojej schôdzi v novembri 2025; </w:t>
            </w:r>
            <w:r w:rsidRPr="00975852">
              <w:rPr>
                <w:b/>
                <w:i/>
              </w:rPr>
              <w:t>naliehavo vyzýva agentúru, aby v plnej miere objasnila všetky otvorené otázky, vykonala odporúčania úradu OLAF dôveryhodným a transparentným spôsobom a zaviedla spoľahlivé mechanizmy vnútornej kontroly, etického dohľadu a zodpovednosti; vyzýva agentúru, aby bez zbytočného odkladu informovala orgán udeľujúci absolutórium o akýchkoľvek prijatých nápravných opatreniach; zdôrazňuje, že je naliehavo potrebné, aby EUAA podporovala členské štáty v opatreniach na predchádzanie nelegálnej migrácii a na účinné spracovanie rozhodnutí o návrate;</w:t>
            </w:r>
          </w:p>
        </w:tc>
      </w:tr>
    </w:tbl>
    <w:p w14:paraId="67EE06B1"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3E9653C" w14:textId="3183AE5C" w:rsidR="00874F8E" w:rsidRPr="00975852" w:rsidRDefault="00C91261" w:rsidP="00C91261">
      <w:r w:rsidRPr="00975852">
        <w:rPr>
          <w:rStyle w:val="HideTWBExt"/>
        </w:rPr>
        <w:t>&lt;/Amend&gt;</w:t>
      </w:r>
    </w:p>
    <w:p w14:paraId="477A72D8" w14:textId="77777777" w:rsidR="00C91261" w:rsidRPr="00975852" w:rsidRDefault="00C91261" w:rsidP="00C91261">
      <w:pPr>
        <w:pStyle w:val="AmNumberTabs"/>
      </w:pPr>
      <w:r w:rsidRPr="00975852">
        <w:rPr>
          <w:rStyle w:val="HideTWBExt"/>
        </w:rPr>
        <w:lastRenderedPageBreak/>
        <w:t>&lt;Amend&gt;</w:t>
      </w:r>
      <w:r w:rsidRPr="00975852">
        <w:t>Pozmeňujúci návrh</w:t>
      </w:r>
      <w:r w:rsidRPr="00975852">
        <w:tab/>
      </w:r>
      <w:r w:rsidRPr="00975852">
        <w:tab/>
      </w:r>
      <w:r w:rsidRPr="00975852">
        <w:rPr>
          <w:rStyle w:val="HideTWBExt"/>
        </w:rPr>
        <w:t>&lt;NumAm&gt;</w:t>
      </w:r>
      <w:r w:rsidRPr="00975852">
        <w:t>119</w:t>
      </w:r>
      <w:r w:rsidRPr="00975852">
        <w:rPr>
          <w:rStyle w:val="HideTWBExt"/>
        </w:rPr>
        <w:t>&lt;/NumAm&gt;</w:t>
      </w:r>
    </w:p>
    <w:p w14:paraId="3F94A8FA"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452356DC" w14:textId="77777777" w:rsidR="00C91261" w:rsidRPr="00975852" w:rsidRDefault="00C91261" w:rsidP="00C91261">
      <w:pPr>
        <w:pStyle w:val="NormalBold"/>
      </w:pPr>
      <w:r w:rsidRPr="00975852">
        <w:rPr>
          <w:rStyle w:val="HideTWBExt"/>
        </w:rPr>
        <w:t>&lt;/RepeatBlock-By&gt;</w:t>
      </w:r>
    </w:p>
    <w:p w14:paraId="77C8202B"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3870130" w14:textId="77777777" w:rsidR="00C91261" w:rsidRPr="00975852" w:rsidRDefault="00C91261" w:rsidP="00C91261">
      <w:pPr>
        <w:pStyle w:val="NormalBold"/>
      </w:pPr>
      <w:r w:rsidRPr="00975852">
        <w:rPr>
          <w:rStyle w:val="HideTWBExt"/>
        </w:rPr>
        <w:t>&lt;Article&gt;</w:t>
      </w:r>
      <w:r w:rsidRPr="00975852">
        <w:t>Odsek 71</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D6A5EAF" w14:textId="77777777" w:rsidTr="00E60DB9">
        <w:trPr>
          <w:trHeight w:val="240"/>
          <w:jc w:val="center"/>
        </w:trPr>
        <w:tc>
          <w:tcPr>
            <w:tcW w:w="9752" w:type="dxa"/>
            <w:gridSpan w:val="2"/>
            <w:tcBorders>
              <w:top w:val="nil"/>
              <w:left w:val="nil"/>
              <w:bottom w:val="nil"/>
              <w:right w:val="nil"/>
            </w:tcBorders>
          </w:tcPr>
          <w:p w14:paraId="7D457A1B" w14:textId="77777777" w:rsidR="00C91261" w:rsidRPr="00975852" w:rsidRDefault="00C91261" w:rsidP="00E60DB9"/>
        </w:tc>
      </w:tr>
      <w:tr w:rsidR="00755ACE" w:rsidRPr="00975852" w14:paraId="50DE1B5B" w14:textId="77777777" w:rsidTr="00E60DB9">
        <w:trPr>
          <w:trHeight w:val="240"/>
          <w:jc w:val="center"/>
        </w:trPr>
        <w:tc>
          <w:tcPr>
            <w:tcW w:w="4876" w:type="dxa"/>
            <w:tcBorders>
              <w:top w:val="nil"/>
              <w:left w:val="nil"/>
              <w:bottom w:val="nil"/>
              <w:right w:val="nil"/>
            </w:tcBorders>
          </w:tcPr>
          <w:p w14:paraId="24BF499A"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9774D52" w14:textId="77777777" w:rsidR="00C91261" w:rsidRPr="00975852" w:rsidRDefault="00C91261" w:rsidP="00E60DB9">
            <w:pPr>
              <w:pStyle w:val="AmColumnHeading"/>
            </w:pPr>
            <w:r w:rsidRPr="00975852">
              <w:t>Pozmeňujúci návrh</w:t>
            </w:r>
          </w:p>
        </w:tc>
      </w:tr>
      <w:tr w:rsidR="00755ACE" w:rsidRPr="00975852" w14:paraId="5D833F4C" w14:textId="77777777" w:rsidTr="00E60DB9">
        <w:trPr>
          <w:jc w:val="center"/>
        </w:trPr>
        <w:tc>
          <w:tcPr>
            <w:tcW w:w="4876" w:type="dxa"/>
            <w:tcBorders>
              <w:top w:val="nil"/>
              <w:left w:val="nil"/>
              <w:bottom w:val="nil"/>
              <w:right w:val="nil"/>
            </w:tcBorders>
          </w:tcPr>
          <w:p w14:paraId="73CC405B" w14:textId="77777777" w:rsidR="00C91261" w:rsidRPr="00975852" w:rsidRDefault="00C91261" w:rsidP="00E60DB9">
            <w:pPr>
              <w:pStyle w:val="Normal6a"/>
            </w:pPr>
            <w:r w:rsidRPr="00975852">
              <w:t>71.</w:t>
            </w:r>
            <w:r w:rsidRPr="00975852">
              <w:tab/>
              <w:t>berie na vedomie správu Agentúry Európskej únie pre azyl (EUAA) z 31. októbra 2025 o stave vykonávania nápravných opatrení, na ktorých sa dohodli výkonná riaditeľka a správna rada v nadväznosti na uznesenie Parlamentu; konštatuje, že správna rada sa zaoberá pripomienkami Európskeho parlamentu v súlade so svojimi postupmi a preskúma pokrok v súvislosti s nedoriešenými opatreniami na svojej schôdzi v novembri 2025;</w:t>
            </w:r>
          </w:p>
        </w:tc>
        <w:tc>
          <w:tcPr>
            <w:tcW w:w="4876" w:type="dxa"/>
            <w:tcBorders>
              <w:top w:val="nil"/>
              <w:left w:val="nil"/>
              <w:bottom w:val="nil"/>
              <w:right w:val="nil"/>
            </w:tcBorders>
          </w:tcPr>
          <w:p w14:paraId="7DCDDC24" w14:textId="77777777" w:rsidR="00C91261" w:rsidRPr="00975852" w:rsidRDefault="00C91261" w:rsidP="00E60DB9">
            <w:pPr>
              <w:pStyle w:val="Normal6a"/>
            </w:pPr>
            <w:r w:rsidRPr="00975852">
              <w:t>71.</w:t>
            </w:r>
            <w:r w:rsidRPr="00975852">
              <w:tab/>
              <w:t xml:space="preserve">berie na vedomie správu Agentúry Európskej únie pre azyl (EUAA) z 31. októbra 2025 o stave vykonávania nápravných opatrení, na ktorých sa dohodli výkonná riaditeľka a správna rada v nadväznosti na uznesenie Parlamentu; </w:t>
            </w:r>
            <w:r w:rsidRPr="00975852">
              <w:rPr>
                <w:b/>
                <w:i/>
              </w:rPr>
              <w:t>víta skutočnosť, že agentúra EUAA po niekoľkých rokoch konečne ukončila svoje zmluvy o prenájme priestorov na Lesbose a v Ríme, ktoré Európsky dvor audítorov od roku 2014 označil za neregulárne a ktoré len v rozpočtovom roku 2023 stále stáli 123 800 EUR, pričom v roku 2024 nevytvárali žiadne ďalšie náklady; opätovne vyjadruje svoje znepokojenie nad anomáliou takéhoto oneskorenia pri riešení tohto dlhodobo identifikovaného problému a nad finančnou stratou, ktorú spôsobila, keďže tento rozpočet mohol byť pridelený inak, najmä v súvislosti s jej činnosťou zameranou na boj proti nelegálnemu prisťahovalectvu;</w:t>
            </w:r>
            <w:r w:rsidRPr="00975852">
              <w:t xml:space="preserve"> konštatuje, že správna rada sa zaoberá pripomienkami Európskeho parlamentu v súlade so svojimi postupmi a preskúma pokrok v súvislosti s nedoriešenými opatreniami na svojej schôdzi v novembri 2025;</w:t>
            </w:r>
          </w:p>
        </w:tc>
      </w:tr>
    </w:tbl>
    <w:p w14:paraId="0F2027F2"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27ED79CB" w14:textId="5FA92084" w:rsidR="00874F8E" w:rsidRPr="00975852" w:rsidRDefault="00C91261" w:rsidP="00C91261">
      <w:r w:rsidRPr="00975852">
        <w:rPr>
          <w:rStyle w:val="HideTWBExt"/>
        </w:rPr>
        <w:t>&lt;/Amend&gt;</w:t>
      </w:r>
    </w:p>
    <w:p w14:paraId="7CDE3DC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120</w:t>
      </w:r>
      <w:r w:rsidRPr="00975852">
        <w:rPr>
          <w:rStyle w:val="HideTWBExt"/>
        </w:rPr>
        <w:t>&lt;/NumAm&gt;</w:t>
      </w:r>
    </w:p>
    <w:p w14:paraId="74F5F321"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1A7D3D64"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51A8D74E" w14:textId="77777777" w:rsidR="00C91261" w:rsidRPr="00975852" w:rsidRDefault="00C91261" w:rsidP="00C91261">
      <w:pPr>
        <w:pStyle w:val="NormalBold"/>
      </w:pPr>
      <w:r w:rsidRPr="00975852">
        <w:rPr>
          <w:rStyle w:val="HideTWBExt"/>
        </w:rPr>
        <w:t>&lt;/RepeatBlock-By&gt;</w:t>
      </w:r>
    </w:p>
    <w:p w14:paraId="5558AB18"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5A896CD" w14:textId="77777777" w:rsidR="00C91261" w:rsidRPr="00975852" w:rsidRDefault="00C91261" w:rsidP="00C91261">
      <w:pPr>
        <w:pStyle w:val="NormalBold"/>
      </w:pPr>
      <w:r w:rsidRPr="00975852">
        <w:rPr>
          <w:rStyle w:val="HideTWBExt"/>
        </w:rPr>
        <w:t>&lt;Article&gt;</w:t>
      </w:r>
      <w:r w:rsidRPr="00975852">
        <w:t>Odsek 72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6975D80" w14:textId="77777777" w:rsidTr="00E60DB9">
        <w:trPr>
          <w:trHeight w:val="240"/>
          <w:jc w:val="center"/>
        </w:trPr>
        <w:tc>
          <w:tcPr>
            <w:tcW w:w="9752" w:type="dxa"/>
            <w:gridSpan w:val="2"/>
            <w:tcBorders>
              <w:top w:val="nil"/>
              <w:left w:val="nil"/>
              <w:bottom w:val="nil"/>
              <w:right w:val="nil"/>
            </w:tcBorders>
          </w:tcPr>
          <w:p w14:paraId="6FAE2391" w14:textId="77777777" w:rsidR="00C91261" w:rsidRPr="00975852" w:rsidRDefault="00C91261" w:rsidP="00E60DB9"/>
        </w:tc>
      </w:tr>
      <w:tr w:rsidR="00755ACE" w:rsidRPr="00975852" w14:paraId="1DBE6FE3" w14:textId="77777777" w:rsidTr="00E60DB9">
        <w:trPr>
          <w:trHeight w:val="240"/>
          <w:jc w:val="center"/>
        </w:trPr>
        <w:tc>
          <w:tcPr>
            <w:tcW w:w="4876" w:type="dxa"/>
            <w:tcBorders>
              <w:top w:val="nil"/>
              <w:left w:val="nil"/>
              <w:bottom w:val="nil"/>
              <w:right w:val="nil"/>
            </w:tcBorders>
          </w:tcPr>
          <w:p w14:paraId="77EAB9A9" w14:textId="77777777" w:rsidR="00C91261" w:rsidRPr="00975852" w:rsidRDefault="00C91261" w:rsidP="00E60DB9">
            <w:pPr>
              <w:pStyle w:val="AmColumnHeading"/>
            </w:pPr>
            <w:r w:rsidRPr="00975852">
              <w:lastRenderedPageBreak/>
              <w:t>Návrh uznesenia</w:t>
            </w:r>
          </w:p>
        </w:tc>
        <w:tc>
          <w:tcPr>
            <w:tcW w:w="4876" w:type="dxa"/>
            <w:tcBorders>
              <w:top w:val="nil"/>
              <w:left w:val="nil"/>
              <w:bottom w:val="nil"/>
              <w:right w:val="nil"/>
            </w:tcBorders>
          </w:tcPr>
          <w:p w14:paraId="02E17126" w14:textId="77777777" w:rsidR="00C91261" w:rsidRPr="00975852" w:rsidRDefault="00C91261" w:rsidP="00E60DB9">
            <w:pPr>
              <w:pStyle w:val="AmColumnHeading"/>
            </w:pPr>
            <w:r w:rsidRPr="00975852">
              <w:t>Pozmeňujúci návrh</w:t>
            </w:r>
          </w:p>
        </w:tc>
      </w:tr>
      <w:tr w:rsidR="00755ACE" w:rsidRPr="00975852" w14:paraId="5F6E28D0" w14:textId="77777777" w:rsidTr="00E60DB9">
        <w:trPr>
          <w:jc w:val="center"/>
        </w:trPr>
        <w:tc>
          <w:tcPr>
            <w:tcW w:w="4876" w:type="dxa"/>
            <w:tcBorders>
              <w:top w:val="nil"/>
              <w:left w:val="nil"/>
              <w:bottom w:val="nil"/>
              <w:right w:val="nil"/>
            </w:tcBorders>
          </w:tcPr>
          <w:p w14:paraId="2DD709F8" w14:textId="77777777" w:rsidR="00C91261" w:rsidRPr="00975852" w:rsidRDefault="00C91261" w:rsidP="00E60DB9">
            <w:pPr>
              <w:pStyle w:val="Normal6a"/>
            </w:pPr>
          </w:p>
        </w:tc>
        <w:tc>
          <w:tcPr>
            <w:tcW w:w="4876" w:type="dxa"/>
            <w:tcBorders>
              <w:top w:val="nil"/>
              <w:left w:val="nil"/>
              <w:bottom w:val="nil"/>
              <w:right w:val="nil"/>
            </w:tcBorders>
          </w:tcPr>
          <w:p w14:paraId="2DA649E9" w14:textId="77777777" w:rsidR="00C91261" w:rsidRPr="00975852" w:rsidRDefault="00C91261" w:rsidP="00E60DB9">
            <w:pPr>
              <w:pStyle w:val="Normal6a"/>
            </w:pPr>
            <w:r w:rsidRPr="00975852">
              <w:rPr>
                <w:b/>
                <w:i/>
              </w:rPr>
              <w:t>72a.</w:t>
            </w:r>
            <w:r w:rsidRPr="00975852">
              <w:tab/>
            </w:r>
            <w:r w:rsidRPr="00975852">
              <w:rPr>
                <w:b/>
                <w:i/>
              </w:rPr>
              <w:t>zdôrazňuje, že ukončenie vyšetrovaní úradu OLAF samo osebe neznamená ukončenie zlyhania riadenia; opakuje, že orgán udeľujúci absolutórium si ponecháva plné právo na dohľad, kým nebudú úplne odstránené a overené štrukturálne nedostatky v oblasti riadenia, transparentnosti a riešenia konfliktu záujmov;</w:t>
            </w:r>
          </w:p>
        </w:tc>
      </w:tr>
    </w:tbl>
    <w:p w14:paraId="2020A41B"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B5AC3D4" w14:textId="1F4472E8" w:rsidR="00874F8E" w:rsidRPr="00975852" w:rsidRDefault="00C91261" w:rsidP="00C91261">
      <w:r w:rsidRPr="00975852">
        <w:rPr>
          <w:rStyle w:val="HideTWBExt"/>
        </w:rPr>
        <w:t>&lt;/Amend&gt;</w:t>
      </w:r>
    </w:p>
    <w:p w14:paraId="65CA303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121</w:t>
      </w:r>
      <w:r w:rsidRPr="00975852">
        <w:rPr>
          <w:rStyle w:val="HideTWBExt"/>
        </w:rPr>
        <w:t>&lt;/NumAm&gt;</w:t>
      </w:r>
    </w:p>
    <w:p w14:paraId="18A98528"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3A65FFB6" w14:textId="77777777" w:rsidR="00C91261" w:rsidRPr="00975852" w:rsidRDefault="00C91261" w:rsidP="00C91261">
      <w:pPr>
        <w:pStyle w:val="NormalBold"/>
      </w:pPr>
      <w:r w:rsidRPr="00975852">
        <w:rPr>
          <w:rStyle w:val="HideTWBExt"/>
        </w:rPr>
        <w:t>&lt;/RepeatBlock-By&gt;</w:t>
      </w:r>
    </w:p>
    <w:p w14:paraId="760FBB1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4893041" w14:textId="77777777" w:rsidR="00C91261" w:rsidRPr="00975852" w:rsidRDefault="00C91261" w:rsidP="00C91261">
      <w:pPr>
        <w:pStyle w:val="NormalBold"/>
      </w:pPr>
      <w:r w:rsidRPr="00975852">
        <w:rPr>
          <w:rStyle w:val="HideTWBExt"/>
        </w:rPr>
        <w:t>&lt;Article&gt;</w:t>
      </w:r>
      <w:r w:rsidRPr="00975852">
        <w:t>Odsek 73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6706CF7" w14:textId="77777777" w:rsidTr="00E60DB9">
        <w:trPr>
          <w:trHeight w:val="240"/>
          <w:jc w:val="center"/>
        </w:trPr>
        <w:tc>
          <w:tcPr>
            <w:tcW w:w="9752" w:type="dxa"/>
            <w:gridSpan w:val="2"/>
            <w:tcBorders>
              <w:top w:val="nil"/>
              <w:left w:val="nil"/>
              <w:bottom w:val="nil"/>
              <w:right w:val="nil"/>
            </w:tcBorders>
          </w:tcPr>
          <w:p w14:paraId="2E0D11CB" w14:textId="77777777" w:rsidR="00C91261" w:rsidRPr="00975852" w:rsidRDefault="00C91261" w:rsidP="00E60DB9"/>
        </w:tc>
      </w:tr>
      <w:tr w:rsidR="00755ACE" w:rsidRPr="00975852" w14:paraId="122B2953" w14:textId="77777777" w:rsidTr="00E60DB9">
        <w:trPr>
          <w:trHeight w:val="240"/>
          <w:jc w:val="center"/>
        </w:trPr>
        <w:tc>
          <w:tcPr>
            <w:tcW w:w="4876" w:type="dxa"/>
            <w:tcBorders>
              <w:top w:val="nil"/>
              <w:left w:val="nil"/>
              <w:bottom w:val="nil"/>
              <w:right w:val="nil"/>
            </w:tcBorders>
          </w:tcPr>
          <w:p w14:paraId="62111FD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6003CD9" w14:textId="77777777" w:rsidR="00C91261" w:rsidRPr="00975852" w:rsidRDefault="00C91261" w:rsidP="00E60DB9">
            <w:pPr>
              <w:pStyle w:val="AmColumnHeading"/>
            </w:pPr>
            <w:r w:rsidRPr="00975852">
              <w:t>Pozmeňujúci návrh</w:t>
            </w:r>
          </w:p>
        </w:tc>
      </w:tr>
      <w:tr w:rsidR="00755ACE" w:rsidRPr="00975852" w14:paraId="6AC1CD4F" w14:textId="77777777" w:rsidTr="00E60DB9">
        <w:trPr>
          <w:jc w:val="center"/>
        </w:trPr>
        <w:tc>
          <w:tcPr>
            <w:tcW w:w="4876" w:type="dxa"/>
            <w:tcBorders>
              <w:top w:val="nil"/>
              <w:left w:val="nil"/>
              <w:bottom w:val="nil"/>
              <w:right w:val="nil"/>
            </w:tcBorders>
          </w:tcPr>
          <w:p w14:paraId="1CDD1C7D" w14:textId="77777777" w:rsidR="00C91261" w:rsidRPr="00975852" w:rsidRDefault="00C91261" w:rsidP="00E60DB9">
            <w:pPr>
              <w:pStyle w:val="Normal6a"/>
            </w:pPr>
          </w:p>
        </w:tc>
        <w:tc>
          <w:tcPr>
            <w:tcW w:w="4876" w:type="dxa"/>
            <w:tcBorders>
              <w:top w:val="nil"/>
              <w:left w:val="nil"/>
              <w:bottom w:val="nil"/>
              <w:right w:val="nil"/>
            </w:tcBorders>
          </w:tcPr>
          <w:p w14:paraId="699A97E3" w14:textId="77777777" w:rsidR="00C91261" w:rsidRPr="00975852" w:rsidRDefault="00C91261" w:rsidP="00E60DB9">
            <w:pPr>
              <w:pStyle w:val="Normal6a"/>
            </w:pPr>
            <w:r w:rsidRPr="00975852">
              <w:rPr>
                <w:b/>
                <w:i/>
              </w:rPr>
              <w:t>73a.</w:t>
            </w:r>
            <w:r w:rsidRPr="00975852">
              <w:tab/>
            </w:r>
            <w:r w:rsidRPr="00975852">
              <w:rPr>
                <w:b/>
                <w:i/>
              </w:rPr>
              <w:t>zdôrazňuje, že výber mimovládnych organizácií alebo expertov občianskej spoločnosti, ktorí sa zúčastňujú na diskusiách v rámci agentúr, musí odrážať rovnováhu politických síl v Európskom parlamente (EUAA);</w:t>
            </w:r>
          </w:p>
        </w:tc>
      </w:tr>
    </w:tbl>
    <w:p w14:paraId="27EE347B"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7C6F8AA9" w14:textId="786011EC" w:rsidR="00874F8E" w:rsidRPr="00975852" w:rsidRDefault="00C91261" w:rsidP="00C91261">
      <w:r w:rsidRPr="00975852">
        <w:rPr>
          <w:rStyle w:val="HideTWBExt"/>
        </w:rPr>
        <w:t>&lt;/Amend&gt;</w:t>
      </w:r>
    </w:p>
    <w:p w14:paraId="2299540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122</w:t>
      </w:r>
      <w:r w:rsidRPr="00975852">
        <w:rPr>
          <w:rStyle w:val="HideTWBExt"/>
        </w:rPr>
        <w:t>&lt;/NumAm&gt;</w:t>
      </w:r>
    </w:p>
    <w:p w14:paraId="6F3A5EF2" w14:textId="77777777" w:rsidR="00C91261" w:rsidRPr="00975852" w:rsidRDefault="00C91261" w:rsidP="00C91261">
      <w:pPr>
        <w:pStyle w:val="NormalBold"/>
      </w:pPr>
      <w:r w:rsidRPr="00975852">
        <w:rPr>
          <w:rStyle w:val="HideTWBExt"/>
        </w:rPr>
        <w:t>&lt;RepeatBlock-By&gt;&lt;Members&gt;</w:t>
      </w:r>
      <w:r w:rsidRPr="00975852">
        <w:t xml:space="preserve">Erik </w:t>
      </w:r>
      <w:proofErr w:type="spellStart"/>
      <w:r w:rsidRPr="00975852">
        <w:t>Marquardt</w:t>
      </w:r>
      <w:proofErr w:type="spellEnd"/>
      <w:r w:rsidRPr="00975852">
        <w:rPr>
          <w:rStyle w:val="HideTWBExt"/>
        </w:rPr>
        <w:t>&lt;/Members&gt;</w:t>
      </w:r>
    </w:p>
    <w:p w14:paraId="2D595D28" w14:textId="77777777" w:rsidR="00C91261" w:rsidRPr="00975852" w:rsidRDefault="00C91261" w:rsidP="00C91261">
      <w:r w:rsidRPr="00975852">
        <w:rPr>
          <w:rStyle w:val="HideTWBExt"/>
        </w:rPr>
        <w:t>&lt;AuNomDe&gt;</w:t>
      </w:r>
      <w:r w:rsidRPr="00975852">
        <w:rPr>
          <w:rStyle w:val="HideTWBInt"/>
        </w:rPr>
        <w:t>{Verts/ALE}</w:t>
      </w:r>
      <w:r w:rsidRPr="00975852">
        <w:t xml:space="preserve">v mene skupiny </w:t>
      </w:r>
      <w:proofErr w:type="spellStart"/>
      <w:r w:rsidRPr="00975852">
        <w:t>Verts</w:t>
      </w:r>
      <w:proofErr w:type="spellEnd"/>
      <w:r w:rsidRPr="00975852">
        <w:t>/ALE</w:t>
      </w:r>
      <w:r w:rsidRPr="00975852">
        <w:rPr>
          <w:rStyle w:val="HideTWBExt"/>
        </w:rPr>
        <w:t>&lt;/AuNomDe&gt;</w:t>
      </w:r>
    </w:p>
    <w:p w14:paraId="58578918" w14:textId="77777777" w:rsidR="00C91261" w:rsidRPr="00975852" w:rsidRDefault="00C91261" w:rsidP="00C91261">
      <w:pPr>
        <w:pStyle w:val="NormalBold"/>
      </w:pPr>
      <w:r w:rsidRPr="00975852">
        <w:rPr>
          <w:rStyle w:val="HideTWBExt"/>
        </w:rPr>
        <w:t>&lt;/RepeatBlock-By&gt;</w:t>
      </w:r>
    </w:p>
    <w:p w14:paraId="3133351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4885EE4" w14:textId="77777777" w:rsidR="00C91261" w:rsidRPr="00975852" w:rsidRDefault="00C91261" w:rsidP="00C91261">
      <w:pPr>
        <w:pStyle w:val="NormalBold"/>
      </w:pPr>
      <w:r w:rsidRPr="00975852">
        <w:rPr>
          <w:rStyle w:val="HideTWBExt"/>
        </w:rPr>
        <w:t>&lt;Article&gt;</w:t>
      </w:r>
      <w:r w:rsidRPr="00975852">
        <w:t>Odsek 73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19BB2B3" w14:textId="77777777" w:rsidTr="00E60DB9">
        <w:trPr>
          <w:trHeight w:val="240"/>
          <w:jc w:val="center"/>
        </w:trPr>
        <w:tc>
          <w:tcPr>
            <w:tcW w:w="9752" w:type="dxa"/>
            <w:gridSpan w:val="2"/>
            <w:tcBorders>
              <w:top w:val="nil"/>
              <w:left w:val="nil"/>
              <w:bottom w:val="nil"/>
              <w:right w:val="nil"/>
            </w:tcBorders>
          </w:tcPr>
          <w:p w14:paraId="4EAD18C2" w14:textId="77777777" w:rsidR="00C91261" w:rsidRPr="00975852" w:rsidRDefault="00C91261" w:rsidP="00E60DB9"/>
        </w:tc>
      </w:tr>
      <w:tr w:rsidR="00755ACE" w:rsidRPr="00975852" w14:paraId="0A95E01E" w14:textId="77777777" w:rsidTr="00E60DB9">
        <w:trPr>
          <w:trHeight w:val="240"/>
          <w:jc w:val="center"/>
        </w:trPr>
        <w:tc>
          <w:tcPr>
            <w:tcW w:w="4876" w:type="dxa"/>
            <w:tcBorders>
              <w:top w:val="nil"/>
              <w:left w:val="nil"/>
              <w:bottom w:val="nil"/>
              <w:right w:val="nil"/>
            </w:tcBorders>
          </w:tcPr>
          <w:p w14:paraId="2D237045"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396C87B" w14:textId="77777777" w:rsidR="00C91261" w:rsidRPr="00975852" w:rsidRDefault="00C91261" w:rsidP="00E60DB9">
            <w:pPr>
              <w:pStyle w:val="AmColumnHeading"/>
            </w:pPr>
            <w:r w:rsidRPr="00975852">
              <w:t>Pozmeňujúci návrh</w:t>
            </w:r>
          </w:p>
        </w:tc>
      </w:tr>
      <w:tr w:rsidR="00755ACE" w:rsidRPr="00975852" w14:paraId="632D01CF" w14:textId="77777777" w:rsidTr="00E60DB9">
        <w:trPr>
          <w:jc w:val="center"/>
        </w:trPr>
        <w:tc>
          <w:tcPr>
            <w:tcW w:w="4876" w:type="dxa"/>
            <w:tcBorders>
              <w:top w:val="nil"/>
              <w:left w:val="nil"/>
              <w:bottom w:val="nil"/>
              <w:right w:val="nil"/>
            </w:tcBorders>
          </w:tcPr>
          <w:p w14:paraId="32C392AD" w14:textId="77777777" w:rsidR="00C91261" w:rsidRPr="00975852" w:rsidRDefault="00C91261" w:rsidP="00E60DB9">
            <w:pPr>
              <w:pStyle w:val="Normal6a"/>
            </w:pPr>
          </w:p>
        </w:tc>
        <w:tc>
          <w:tcPr>
            <w:tcW w:w="4876" w:type="dxa"/>
            <w:tcBorders>
              <w:top w:val="nil"/>
              <w:left w:val="nil"/>
              <w:bottom w:val="nil"/>
              <w:right w:val="nil"/>
            </w:tcBorders>
          </w:tcPr>
          <w:p w14:paraId="13DEBE08" w14:textId="77777777" w:rsidR="00C91261" w:rsidRPr="00975852" w:rsidRDefault="00C91261" w:rsidP="00E60DB9">
            <w:pPr>
              <w:pStyle w:val="Normal6a"/>
            </w:pPr>
            <w:r w:rsidRPr="00975852">
              <w:rPr>
                <w:b/>
                <w:i/>
              </w:rPr>
              <w:t>73a.</w:t>
            </w:r>
            <w:r w:rsidRPr="00975852">
              <w:tab/>
            </w:r>
            <w:r w:rsidRPr="00975852">
              <w:rPr>
                <w:b/>
                <w:i/>
              </w:rPr>
              <w:t xml:space="preserve">vyhradzuje si právo podmieniť alebo odložiť budúce rozhodnutia o absolutóriu, ak agentúry po závažných zisteniach nezabezpečia úplné </w:t>
            </w:r>
            <w:r w:rsidRPr="00975852">
              <w:rPr>
                <w:b/>
                <w:i/>
              </w:rPr>
              <w:lastRenderedPageBreak/>
              <w:t>a overiteľné štrukturálne reformy;</w:t>
            </w:r>
          </w:p>
        </w:tc>
      </w:tr>
    </w:tbl>
    <w:p w14:paraId="50AB5849"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196A284" w14:textId="5866CC8C" w:rsidR="00874F8E" w:rsidRPr="00975852" w:rsidRDefault="00C91261" w:rsidP="00C91261">
      <w:r w:rsidRPr="00975852">
        <w:rPr>
          <w:rStyle w:val="HideTWBExt"/>
        </w:rPr>
        <w:t>&lt;/Amend&gt;</w:t>
      </w:r>
    </w:p>
    <w:p w14:paraId="241812E5"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123</w:t>
      </w:r>
      <w:r w:rsidRPr="00975852">
        <w:rPr>
          <w:rStyle w:val="HideTWBExt"/>
        </w:rPr>
        <w:t>&lt;/NumAm&gt;</w:t>
      </w:r>
    </w:p>
    <w:p w14:paraId="4A99ACF0" w14:textId="77777777" w:rsidR="00C91261" w:rsidRPr="00975852" w:rsidRDefault="00C91261" w:rsidP="00C91261">
      <w:pPr>
        <w:pStyle w:val="NormalBold"/>
      </w:pPr>
      <w:r w:rsidRPr="00975852">
        <w:rPr>
          <w:rStyle w:val="HideTWBExt"/>
        </w:rPr>
        <w:t>&lt;RepeatBlock-By&gt;&lt;Members&gt;</w:t>
      </w:r>
      <w:proofErr w:type="spellStart"/>
      <w:r w:rsidRPr="00975852">
        <w:t>Jonas</w:t>
      </w:r>
      <w:proofErr w:type="spellEnd"/>
      <w:r w:rsidRPr="00975852">
        <w:t xml:space="preserve"> </w:t>
      </w:r>
      <w:proofErr w:type="spellStart"/>
      <w:r w:rsidRPr="00975852">
        <w:t>Sjöstedt</w:t>
      </w:r>
      <w:proofErr w:type="spellEnd"/>
      <w:r w:rsidRPr="00975852">
        <w:rPr>
          <w:rStyle w:val="HideTWBExt"/>
        </w:rPr>
        <w:t>&lt;/Members&gt;</w:t>
      </w:r>
    </w:p>
    <w:p w14:paraId="048C538D" w14:textId="77777777" w:rsidR="00C91261" w:rsidRPr="00975852" w:rsidRDefault="00C91261" w:rsidP="00C91261">
      <w:pPr>
        <w:pStyle w:val="NormalBold"/>
      </w:pPr>
      <w:r w:rsidRPr="00975852">
        <w:rPr>
          <w:rStyle w:val="HideTWBExt"/>
        </w:rPr>
        <w:t>&lt;/RepeatBlock-By&gt;</w:t>
      </w:r>
    </w:p>
    <w:p w14:paraId="166DEBF7"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2022EDC" w14:textId="77777777" w:rsidR="00C91261" w:rsidRPr="00975852" w:rsidRDefault="00C91261" w:rsidP="00C91261">
      <w:pPr>
        <w:pStyle w:val="NormalBold"/>
      </w:pPr>
      <w:r w:rsidRPr="00975852">
        <w:rPr>
          <w:rStyle w:val="HideTWBExt"/>
        </w:rPr>
        <w:t>&lt;Article&gt;</w:t>
      </w:r>
      <w:r w:rsidRPr="00975852">
        <w:t>Odsek 73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6E63384" w14:textId="77777777" w:rsidTr="00E60DB9">
        <w:trPr>
          <w:trHeight w:val="240"/>
          <w:jc w:val="center"/>
        </w:trPr>
        <w:tc>
          <w:tcPr>
            <w:tcW w:w="9752" w:type="dxa"/>
            <w:gridSpan w:val="2"/>
            <w:tcBorders>
              <w:top w:val="nil"/>
              <w:left w:val="nil"/>
              <w:bottom w:val="nil"/>
              <w:right w:val="nil"/>
            </w:tcBorders>
          </w:tcPr>
          <w:p w14:paraId="78CC7660" w14:textId="77777777" w:rsidR="00C91261" w:rsidRPr="00975852" w:rsidRDefault="00C91261" w:rsidP="00E60DB9"/>
        </w:tc>
      </w:tr>
      <w:tr w:rsidR="00755ACE" w:rsidRPr="00975852" w14:paraId="06984013" w14:textId="77777777" w:rsidTr="00E60DB9">
        <w:trPr>
          <w:trHeight w:val="240"/>
          <w:jc w:val="center"/>
        </w:trPr>
        <w:tc>
          <w:tcPr>
            <w:tcW w:w="4876" w:type="dxa"/>
            <w:tcBorders>
              <w:top w:val="nil"/>
              <w:left w:val="nil"/>
              <w:bottom w:val="nil"/>
              <w:right w:val="nil"/>
            </w:tcBorders>
          </w:tcPr>
          <w:p w14:paraId="5853257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8D24B1D" w14:textId="77777777" w:rsidR="00C91261" w:rsidRPr="00975852" w:rsidRDefault="00C91261" w:rsidP="00E60DB9">
            <w:pPr>
              <w:pStyle w:val="AmColumnHeading"/>
            </w:pPr>
            <w:r w:rsidRPr="00975852">
              <w:t>Pozmeňujúci návrh</w:t>
            </w:r>
          </w:p>
        </w:tc>
      </w:tr>
      <w:tr w:rsidR="00755ACE" w:rsidRPr="00975852" w14:paraId="07B44D0F" w14:textId="77777777" w:rsidTr="00E60DB9">
        <w:trPr>
          <w:jc w:val="center"/>
        </w:trPr>
        <w:tc>
          <w:tcPr>
            <w:tcW w:w="4876" w:type="dxa"/>
            <w:tcBorders>
              <w:top w:val="nil"/>
              <w:left w:val="nil"/>
              <w:bottom w:val="nil"/>
              <w:right w:val="nil"/>
            </w:tcBorders>
          </w:tcPr>
          <w:p w14:paraId="19DED6A5" w14:textId="77777777" w:rsidR="00C91261" w:rsidRPr="00975852" w:rsidRDefault="00C91261" w:rsidP="00E60DB9">
            <w:pPr>
              <w:pStyle w:val="Normal6a"/>
            </w:pPr>
          </w:p>
        </w:tc>
        <w:tc>
          <w:tcPr>
            <w:tcW w:w="4876" w:type="dxa"/>
            <w:tcBorders>
              <w:top w:val="nil"/>
              <w:left w:val="nil"/>
              <w:bottom w:val="nil"/>
              <w:right w:val="nil"/>
            </w:tcBorders>
          </w:tcPr>
          <w:p w14:paraId="14DD4532" w14:textId="77777777" w:rsidR="00C91261" w:rsidRPr="00975852" w:rsidRDefault="00C91261" w:rsidP="00E60DB9">
            <w:pPr>
              <w:pStyle w:val="Normal6a"/>
            </w:pPr>
            <w:r w:rsidRPr="00975852">
              <w:rPr>
                <w:b/>
                <w:i/>
              </w:rPr>
              <w:t>73a.</w:t>
            </w:r>
            <w:r w:rsidRPr="00975852">
              <w:tab/>
            </w:r>
            <w:r w:rsidRPr="00975852">
              <w:rPr>
                <w:b/>
                <w:i/>
              </w:rPr>
              <w:t>konštatuje, že v máji 2025 bolo udelenie absolutória EUAA odložené v dôsledku „veľmi znepokojujúcich“ zistení Európskeho úradu pre boj proti podvodom (OLAF) týkajúcich sa riadenia a stability;</w:t>
            </w:r>
          </w:p>
        </w:tc>
      </w:tr>
    </w:tbl>
    <w:p w14:paraId="2AFCED46"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D5FD414" w14:textId="44277271" w:rsidR="00874F8E" w:rsidRPr="00975852" w:rsidRDefault="00C91261" w:rsidP="00C91261">
      <w:r w:rsidRPr="00975852">
        <w:rPr>
          <w:rStyle w:val="HideTWBExt"/>
        </w:rPr>
        <w:t>&lt;/Amend&gt;</w:t>
      </w:r>
    </w:p>
    <w:p w14:paraId="3947609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124</w:t>
      </w:r>
      <w:r w:rsidRPr="00975852">
        <w:rPr>
          <w:rStyle w:val="HideTWBExt"/>
        </w:rPr>
        <w:t>&lt;/NumAm&gt;</w:t>
      </w:r>
    </w:p>
    <w:p w14:paraId="025232DE" w14:textId="77777777" w:rsidR="00C91261" w:rsidRPr="00975852" w:rsidRDefault="00C91261" w:rsidP="00C91261">
      <w:pPr>
        <w:pStyle w:val="NormalBold"/>
      </w:pPr>
      <w:r w:rsidRPr="00975852">
        <w:rPr>
          <w:rStyle w:val="HideTWBExt"/>
        </w:rPr>
        <w:t>&lt;RepeatBlock-By&gt;&lt;Members&gt;</w:t>
      </w:r>
      <w:proofErr w:type="spellStart"/>
      <w:r w:rsidRPr="00975852">
        <w:t>Jonas</w:t>
      </w:r>
      <w:proofErr w:type="spellEnd"/>
      <w:r w:rsidRPr="00975852">
        <w:t xml:space="preserve"> </w:t>
      </w:r>
      <w:proofErr w:type="spellStart"/>
      <w:r w:rsidRPr="00975852">
        <w:t>Sjöstedt</w:t>
      </w:r>
      <w:proofErr w:type="spellEnd"/>
      <w:r w:rsidRPr="00975852">
        <w:rPr>
          <w:rStyle w:val="HideTWBExt"/>
        </w:rPr>
        <w:t>&lt;/Members&gt;</w:t>
      </w:r>
    </w:p>
    <w:p w14:paraId="26761B3C" w14:textId="77777777" w:rsidR="00C91261" w:rsidRPr="00975852" w:rsidRDefault="00C91261" w:rsidP="00C91261">
      <w:pPr>
        <w:pStyle w:val="NormalBold"/>
      </w:pPr>
      <w:r w:rsidRPr="00975852">
        <w:rPr>
          <w:rStyle w:val="HideTWBExt"/>
        </w:rPr>
        <w:t>&lt;/RepeatBlock-By&gt;</w:t>
      </w:r>
    </w:p>
    <w:p w14:paraId="1BFF8333"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4590110" w14:textId="77777777" w:rsidR="00C91261" w:rsidRPr="00975852" w:rsidRDefault="00C91261" w:rsidP="00C91261">
      <w:pPr>
        <w:pStyle w:val="NormalBold"/>
      </w:pPr>
      <w:r w:rsidRPr="00975852">
        <w:rPr>
          <w:rStyle w:val="HideTWBExt"/>
        </w:rPr>
        <w:t>&lt;Article&gt;</w:t>
      </w:r>
      <w:r w:rsidRPr="00975852">
        <w:t>Odsek 73 b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F24A14F" w14:textId="77777777" w:rsidTr="00E60DB9">
        <w:trPr>
          <w:trHeight w:val="240"/>
          <w:jc w:val="center"/>
        </w:trPr>
        <w:tc>
          <w:tcPr>
            <w:tcW w:w="9752" w:type="dxa"/>
            <w:gridSpan w:val="2"/>
            <w:tcBorders>
              <w:top w:val="nil"/>
              <w:left w:val="nil"/>
              <w:bottom w:val="nil"/>
              <w:right w:val="nil"/>
            </w:tcBorders>
          </w:tcPr>
          <w:p w14:paraId="558A8BDE" w14:textId="77777777" w:rsidR="00C91261" w:rsidRPr="00975852" w:rsidRDefault="00C91261" w:rsidP="00E60DB9"/>
        </w:tc>
      </w:tr>
      <w:tr w:rsidR="00755ACE" w:rsidRPr="00975852" w14:paraId="7F28F161" w14:textId="77777777" w:rsidTr="00E60DB9">
        <w:trPr>
          <w:trHeight w:val="240"/>
          <w:jc w:val="center"/>
        </w:trPr>
        <w:tc>
          <w:tcPr>
            <w:tcW w:w="4876" w:type="dxa"/>
            <w:tcBorders>
              <w:top w:val="nil"/>
              <w:left w:val="nil"/>
              <w:bottom w:val="nil"/>
              <w:right w:val="nil"/>
            </w:tcBorders>
          </w:tcPr>
          <w:p w14:paraId="7B4D2F7C"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B239571" w14:textId="77777777" w:rsidR="00C91261" w:rsidRPr="00975852" w:rsidRDefault="00C91261" w:rsidP="00E60DB9">
            <w:pPr>
              <w:pStyle w:val="AmColumnHeading"/>
            </w:pPr>
            <w:r w:rsidRPr="00975852">
              <w:t>Pozmeňujúci návrh</w:t>
            </w:r>
          </w:p>
        </w:tc>
      </w:tr>
      <w:tr w:rsidR="00755ACE" w:rsidRPr="00975852" w14:paraId="09750113" w14:textId="77777777" w:rsidTr="00E60DB9">
        <w:trPr>
          <w:jc w:val="center"/>
        </w:trPr>
        <w:tc>
          <w:tcPr>
            <w:tcW w:w="4876" w:type="dxa"/>
            <w:tcBorders>
              <w:top w:val="nil"/>
              <w:left w:val="nil"/>
              <w:bottom w:val="nil"/>
              <w:right w:val="nil"/>
            </w:tcBorders>
          </w:tcPr>
          <w:p w14:paraId="60C11491" w14:textId="77777777" w:rsidR="00C91261" w:rsidRPr="00975852" w:rsidRDefault="00C91261" w:rsidP="00E60DB9">
            <w:pPr>
              <w:pStyle w:val="Normal6a"/>
            </w:pPr>
          </w:p>
        </w:tc>
        <w:tc>
          <w:tcPr>
            <w:tcW w:w="4876" w:type="dxa"/>
            <w:tcBorders>
              <w:top w:val="nil"/>
              <w:left w:val="nil"/>
              <w:bottom w:val="nil"/>
              <w:right w:val="nil"/>
            </w:tcBorders>
          </w:tcPr>
          <w:p w14:paraId="6A3EE21A" w14:textId="77777777" w:rsidR="00C91261" w:rsidRPr="00975852" w:rsidRDefault="00C91261" w:rsidP="00E60DB9">
            <w:pPr>
              <w:pStyle w:val="Normal6a"/>
            </w:pPr>
            <w:r w:rsidRPr="00975852">
              <w:rPr>
                <w:b/>
                <w:i/>
              </w:rPr>
              <w:t>73b.</w:t>
            </w:r>
            <w:r w:rsidRPr="00975852">
              <w:tab/>
            </w:r>
            <w:r w:rsidRPr="00975852">
              <w:rPr>
                <w:b/>
                <w:i/>
              </w:rPr>
              <w:t>konštatuje, že vyššie vedenie agentúry EUAA obchádzalo personálne predpisy s cieľom presadiť „priateľské kruhy“ do vyšších pozícií, ako sa zistilo pri dôvernom vyšetrovaní úradu OLAF; poznamenáva, že vyšetrovatelia úradu OLAF konštatovali, že takéto postupy prijímania zamestnancov sú v rozpore so služobným poriadkom EÚ, keďže vedenie je obviňované z obchádzania stanovených postupov a ignorovania interných odporúčaní</w:t>
            </w:r>
            <w:r w:rsidRPr="00975852">
              <w:rPr>
                <w:b/>
                <w:i/>
                <w:vertAlign w:val="superscript"/>
              </w:rPr>
              <w:t>1a</w:t>
            </w:r>
            <w:r w:rsidRPr="00975852">
              <w:rPr>
                <w:b/>
                <w:i/>
              </w:rPr>
              <w:t>;</w:t>
            </w:r>
          </w:p>
        </w:tc>
      </w:tr>
      <w:tr w:rsidR="00755ACE" w:rsidRPr="00975852" w14:paraId="29ABDDB2" w14:textId="77777777" w:rsidTr="00E60DB9">
        <w:trPr>
          <w:jc w:val="center"/>
        </w:trPr>
        <w:tc>
          <w:tcPr>
            <w:tcW w:w="4876" w:type="dxa"/>
            <w:tcBorders>
              <w:top w:val="nil"/>
              <w:left w:val="nil"/>
              <w:bottom w:val="nil"/>
              <w:right w:val="nil"/>
            </w:tcBorders>
          </w:tcPr>
          <w:p w14:paraId="68B6F284" w14:textId="77777777" w:rsidR="00C91261" w:rsidRPr="00975852" w:rsidRDefault="00C91261" w:rsidP="00E60DB9"/>
        </w:tc>
        <w:tc>
          <w:tcPr>
            <w:tcW w:w="4876" w:type="dxa"/>
            <w:tcBorders>
              <w:top w:val="nil"/>
              <w:left w:val="nil"/>
              <w:bottom w:val="nil"/>
              <w:right w:val="nil"/>
            </w:tcBorders>
          </w:tcPr>
          <w:p w14:paraId="4D82B022" w14:textId="77777777" w:rsidR="00C91261" w:rsidRPr="00975852" w:rsidRDefault="00C91261" w:rsidP="00E60DB9">
            <w:pPr>
              <w:pStyle w:val="Normal6a"/>
            </w:pPr>
            <w:r w:rsidRPr="00975852">
              <w:rPr>
                <w:b/>
                <w:i/>
              </w:rPr>
              <w:t>_________________</w:t>
            </w:r>
          </w:p>
        </w:tc>
      </w:tr>
      <w:tr w:rsidR="00755ACE" w:rsidRPr="00975852" w14:paraId="63BF2264" w14:textId="77777777" w:rsidTr="00E60DB9">
        <w:trPr>
          <w:jc w:val="center"/>
        </w:trPr>
        <w:tc>
          <w:tcPr>
            <w:tcW w:w="4876" w:type="dxa"/>
            <w:tcBorders>
              <w:top w:val="nil"/>
              <w:left w:val="nil"/>
              <w:bottom w:val="nil"/>
              <w:right w:val="nil"/>
            </w:tcBorders>
          </w:tcPr>
          <w:p w14:paraId="4164CB3B" w14:textId="77777777" w:rsidR="00C91261" w:rsidRPr="00975852" w:rsidRDefault="00C91261" w:rsidP="00E60DB9"/>
        </w:tc>
        <w:tc>
          <w:tcPr>
            <w:tcW w:w="4876" w:type="dxa"/>
            <w:tcBorders>
              <w:top w:val="nil"/>
              <w:left w:val="nil"/>
              <w:bottom w:val="nil"/>
              <w:right w:val="nil"/>
            </w:tcBorders>
          </w:tcPr>
          <w:p w14:paraId="52D580E8" w14:textId="77777777" w:rsidR="00C91261" w:rsidRPr="00975852" w:rsidRDefault="00C91261" w:rsidP="00E60DB9">
            <w:pPr>
              <w:pStyle w:val="Normal6a"/>
            </w:pPr>
            <w:r w:rsidRPr="00975852">
              <w:rPr>
                <w:b/>
                <w:i/>
                <w:vertAlign w:val="superscript"/>
              </w:rPr>
              <w:t>1a</w:t>
            </w:r>
            <w:r w:rsidRPr="00975852">
              <w:t xml:space="preserve"> </w:t>
            </w:r>
            <w:r w:rsidRPr="00975852">
              <w:rPr>
                <w:b/>
                <w:i/>
              </w:rPr>
              <w:t>https://www.politico.eu/article/eu-asylum-agency-bosses-promotions-</w:t>
            </w:r>
            <w:r w:rsidRPr="00975852">
              <w:rPr>
                <w:b/>
                <w:i/>
              </w:rPr>
              <w:lastRenderedPageBreak/>
              <w:t>watchdog-probe/.</w:t>
            </w:r>
          </w:p>
        </w:tc>
      </w:tr>
    </w:tbl>
    <w:p w14:paraId="36973590"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083BF8A" w14:textId="61EEA9FB" w:rsidR="00874F8E" w:rsidRPr="00975852" w:rsidRDefault="00C91261" w:rsidP="00C91261">
      <w:r w:rsidRPr="00975852">
        <w:rPr>
          <w:rStyle w:val="HideTWBExt"/>
        </w:rPr>
        <w:t>&lt;/Amend&gt;</w:t>
      </w:r>
    </w:p>
    <w:p w14:paraId="6D6DDE05"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125</w:t>
      </w:r>
      <w:r w:rsidRPr="00975852">
        <w:rPr>
          <w:rStyle w:val="HideTWBExt"/>
        </w:rPr>
        <w:t>&lt;/NumAm&gt;</w:t>
      </w:r>
    </w:p>
    <w:p w14:paraId="2AEB58D5" w14:textId="77777777" w:rsidR="00C91261" w:rsidRPr="00975852" w:rsidRDefault="00C91261" w:rsidP="00C91261">
      <w:pPr>
        <w:pStyle w:val="NormalBold"/>
      </w:pPr>
      <w:r w:rsidRPr="00975852">
        <w:rPr>
          <w:rStyle w:val="HideTWBExt"/>
        </w:rPr>
        <w:t>&lt;RepeatBlock-By&gt;&lt;Members&gt;</w:t>
      </w:r>
      <w:proofErr w:type="spellStart"/>
      <w:r w:rsidRPr="00975852">
        <w:t>Jonas</w:t>
      </w:r>
      <w:proofErr w:type="spellEnd"/>
      <w:r w:rsidRPr="00975852">
        <w:t xml:space="preserve"> </w:t>
      </w:r>
      <w:proofErr w:type="spellStart"/>
      <w:r w:rsidRPr="00975852">
        <w:t>Sjöstedt</w:t>
      </w:r>
      <w:proofErr w:type="spellEnd"/>
      <w:r w:rsidRPr="00975852">
        <w:rPr>
          <w:rStyle w:val="HideTWBExt"/>
        </w:rPr>
        <w:t>&lt;/Members&gt;</w:t>
      </w:r>
    </w:p>
    <w:p w14:paraId="21BBB654" w14:textId="77777777" w:rsidR="00C91261" w:rsidRPr="00975852" w:rsidRDefault="00C91261" w:rsidP="00C91261">
      <w:pPr>
        <w:pStyle w:val="NormalBold"/>
      </w:pPr>
      <w:r w:rsidRPr="00975852">
        <w:rPr>
          <w:rStyle w:val="HideTWBExt"/>
        </w:rPr>
        <w:t>&lt;/RepeatBlock-By&gt;</w:t>
      </w:r>
    </w:p>
    <w:p w14:paraId="394E6AEA"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06867E8" w14:textId="77777777" w:rsidR="00C91261" w:rsidRPr="00975852" w:rsidRDefault="00C91261" w:rsidP="00C91261">
      <w:pPr>
        <w:pStyle w:val="NormalBold"/>
      </w:pPr>
      <w:r w:rsidRPr="00975852">
        <w:rPr>
          <w:rStyle w:val="HideTWBExt"/>
        </w:rPr>
        <w:t>&lt;Article&gt;</w:t>
      </w:r>
      <w:r w:rsidRPr="00975852">
        <w:t>Článok 75 – písmeno v a (nové)</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4EDEB78" w14:textId="77777777" w:rsidTr="00E60DB9">
        <w:trPr>
          <w:trHeight w:val="240"/>
          <w:jc w:val="center"/>
        </w:trPr>
        <w:tc>
          <w:tcPr>
            <w:tcW w:w="9752" w:type="dxa"/>
            <w:gridSpan w:val="2"/>
            <w:tcBorders>
              <w:top w:val="nil"/>
              <w:left w:val="nil"/>
              <w:bottom w:val="nil"/>
              <w:right w:val="nil"/>
            </w:tcBorders>
          </w:tcPr>
          <w:p w14:paraId="1066DB0B" w14:textId="77777777" w:rsidR="00C91261" w:rsidRPr="00975852" w:rsidRDefault="00C91261" w:rsidP="00E60DB9"/>
        </w:tc>
      </w:tr>
      <w:tr w:rsidR="00755ACE" w:rsidRPr="00975852" w14:paraId="2818D613" w14:textId="77777777" w:rsidTr="00E60DB9">
        <w:trPr>
          <w:trHeight w:val="240"/>
          <w:jc w:val="center"/>
        </w:trPr>
        <w:tc>
          <w:tcPr>
            <w:tcW w:w="4876" w:type="dxa"/>
            <w:tcBorders>
              <w:top w:val="nil"/>
              <w:left w:val="nil"/>
              <w:bottom w:val="nil"/>
              <w:right w:val="nil"/>
            </w:tcBorders>
          </w:tcPr>
          <w:p w14:paraId="466F3675"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388F481" w14:textId="77777777" w:rsidR="00C91261" w:rsidRPr="00975852" w:rsidRDefault="00C91261" w:rsidP="00E60DB9">
            <w:pPr>
              <w:pStyle w:val="AmColumnHeading"/>
            </w:pPr>
            <w:r w:rsidRPr="00975852">
              <w:t>Pozmeňujúci návrh</w:t>
            </w:r>
          </w:p>
        </w:tc>
      </w:tr>
      <w:tr w:rsidR="00755ACE" w:rsidRPr="00975852" w14:paraId="320C123E" w14:textId="77777777" w:rsidTr="00E60DB9">
        <w:trPr>
          <w:jc w:val="center"/>
        </w:trPr>
        <w:tc>
          <w:tcPr>
            <w:tcW w:w="4876" w:type="dxa"/>
            <w:tcBorders>
              <w:top w:val="nil"/>
              <w:left w:val="nil"/>
              <w:bottom w:val="nil"/>
              <w:right w:val="nil"/>
            </w:tcBorders>
          </w:tcPr>
          <w:p w14:paraId="5BD96F3E" w14:textId="77777777" w:rsidR="00C91261" w:rsidRPr="00975852" w:rsidRDefault="00C91261" w:rsidP="00E60DB9">
            <w:pPr>
              <w:pStyle w:val="Normal6a"/>
            </w:pPr>
          </w:p>
        </w:tc>
        <w:tc>
          <w:tcPr>
            <w:tcW w:w="4876" w:type="dxa"/>
            <w:tcBorders>
              <w:top w:val="nil"/>
              <w:left w:val="nil"/>
              <w:bottom w:val="nil"/>
              <w:right w:val="nil"/>
            </w:tcBorders>
          </w:tcPr>
          <w:p w14:paraId="3F8D7D48" w14:textId="77777777" w:rsidR="00C91261" w:rsidRPr="00975852" w:rsidRDefault="00C91261" w:rsidP="00E60DB9">
            <w:pPr>
              <w:pStyle w:val="Normal6a"/>
            </w:pPr>
            <w:proofErr w:type="spellStart"/>
            <w:r w:rsidRPr="00975852">
              <w:rPr>
                <w:b/>
                <w:i/>
              </w:rPr>
              <w:t>va</w:t>
            </w:r>
            <w:proofErr w:type="spellEnd"/>
            <w:r w:rsidRPr="00975852">
              <w:rPr>
                <w:b/>
                <w:i/>
              </w:rPr>
              <w:t>)</w:t>
            </w:r>
            <w:r w:rsidRPr="00975852">
              <w:tab/>
            </w:r>
            <w:r w:rsidRPr="00975852">
              <w:rPr>
                <w:b/>
                <w:i/>
              </w:rPr>
              <w:t xml:space="preserve">trvá na tom, že agentúra </w:t>
            </w:r>
            <w:proofErr w:type="spellStart"/>
            <w:r w:rsidRPr="00975852">
              <w:rPr>
                <w:b/>
                <w:i/>
              </w:rPr>
              <w:t>Frontex</w:t>
            </w:r>
            <w:proofErr w:type="spellEnd"/>
            <w:r w:rsidRPr="00975852">
              <w:rPr>
                <w:b/>
                <w:i/>
              </w:rPr>
              <w:t xml:space="preserve"> má povinnosti v oblasti ľudských práv podľa Charty základných práv EÚ, ako aj podľa nariadenia o agentúre </w:t>
            </w:r>
            <w:proofErr w:type="spellStart"/>
            <w:r w:rsidRPr="00975852">
              <w:rPr>
                <w:b/>
                <w:i/>
              </w:rPr>
              <w:t>Frontex</w:t>
            </w:r>
            <w:proofErr w:type="spellEnd"/>
            <w:r w:rsidRPr="00975852">
              <w:rPr>
                <w:b/>
                <w:i/>
              </w:rPr>
              <w:t xml:space="preserve"> z roku 2019 a vlastného akčného plánu pre základné práva; zdôrazňuje, že medzinárodné právo v oblasti ľudských práv zaväzuje agentúru </w:t>
            </w:r>
            <w:proofErr w:type="spellStart"/>
            <w:r w:rsidRPr="00975852">
              <w:rPr>
                <w:b/>
                <w:i/>
              </w:rPr>
              <w:t>Frontex</w:t>
            </w:r>
            <w:proofErr w:type="spellEnd"/>
            <w:r w:rsidRPr="00975852">
              <w:rPr>
                <w:b/>
                <w:i/>
              </w:rPr>
              <w:t xml:space="preserve"> zdržať sa priameho porušovania ľudských práv a nevystavovať ich nepriamo závažnému porušovaniu týchto práv, ako je napríklad mučenie, na iných miestach; vyzýva preto agentúru, aby prijala opatrenia na zmiernenie rizík pre ľudské práva, ktoré sú spojené s jej činnosťami v oblasti zhromažďovania spravodajských informácií a riadenia hraníc; okrem toho pripomína, že agentúra </w:t>
            </w:r>
            <w:proofErr w:type="spellStart"/>
            <w:r w:rsidRPr="00975852">
              <w:rPr>
                <w:b/>
                <w:i/>
              </w:rPr>
              <w:t>Frontex</w:t>
            </w:r>
            <w:proofErr w:type="spellEnd"/>
            <w:r w:rsidRPr="00975852">
              <w:rPr>
                <w:b/>
                <w:i/>
              </w:rPr>
              <w:t xml:space="preserve"> je takisto povinná chrániť právo na život, a to aj prijatím pozitívnych opatrení na zabránenie stratám na životoch v prípadoch, keď existujú predvídateľné hrozby a život ohrozujúce situácie</w:t>
            </w:r>
            <w:r w:rsidRPr="00975852">
              <w:rPr>
                <w:b/>
                <w:i/>
                <w:vertAlign w:val="superscript"/>
              </w:rPr>
              <w:t>1a</w:t>
            </w:r>
            <w:r w:rsidRPr="00975852">
              <w:rPr>
                <w:b/>
                <w:i/>
              </w:rPr>
              <w:t>;</w:t>
            </w:r>
          </w:p>
        </w:tc>
      </w:tr>
      <w:tr w:rsidR="00755ACE" w:rsidRPr="00975852" w14:paraId="4B9BA2C6" w14:textId="77777777" w:rsidTr="00E60DB9">
        <w:trPr>
          <w:jc w:val="center"/>
        </w:trPr>
        <w:tc>
          <w:tcPr>
            <w:tcW w:w="4876" w:type="dxa"/>
            <w:tcBorders>
              <w:top w:val="nil"/>
              <w:left w:val="nil"/>
              <w:bottom w:val="nil"/>
              <w:right w:val="nil"/>
            </w:tcBorders>
          </w:tcPr>
          <w:p w14:paraId="14249B42" w14:textId="77777777" w:rsidR="00C91261" w:rsidRPr="00975852" w:rsidRDefault="00C91261" w:rsidP="00E60DB9"/>
        </w:tc>
        <w:tc>
          <w:tcPr>
            <w:tcW w:w="4876" w:type="dxa"/>
            <w:tcBorders>
              <w:top w:val="nil"/>
              <w:left w:val="nil"/>
              <w:bottom w:val="nil"/>
              <w:right w:val="nil"/>
            </w:tcBorders>
          </w:tcPr>
          <w:p w14:paraId="5B64F86F" w14:textId="77777777" w:rsidR="00C91261" w:rsidRPr="00975852" w:rsidRDefault="00C91261" w:rsidP="00E60DB9">
            <w:pPr>
              <w:pStyle w:val="Normal6a"/>
            </w:pPr>
            <w:r w:rsidRPr="00975852">
              <w:rPr>
                <w:b/>
                <w:i/>
              </w:rPr>
              <w:t>_________________</w:t>
            </w:r>
          </w:p>
        </w:tc>
      </w:tr>
      <w:tr w:rsidR="00755ACE" w:rsidRPr="00975852" w14:paraId="75B707F5" w14:textId="77777777" w:rsidTr="00E60DB9">
        <w:trPr>
          <w:jc w:val="center"/>
        </w:trPr>
        <w:tc>
          <w:tcPr>
            <w:tcW w:w="4876" w:type="dxa"/>
            <w:tcBorders>
              <w:top w:val="nil"/>
              <w:left w:val="nil"/>
              <w:bottom w:val="nil"/>
              <w:right w:val="nil"/>
            </w:tcBorders>
          </w:tcPr>
          <w:p w14:paraId="2CC067B6" w14:textId="77777777" w:rsidR="00C91261" w:rsidRPr="00975852" w:rsidRDefault="00C91261" w:rsidP="00E60DB9"/>
        </w:tc>
        <w:tc>
          <w:tcPr>
            <w:tcW w:w="4876" w:type="dxa"/>
            <w:tcBorders>
              <w:top w:val="nil"/>
              <w:left w:val="nil"/>
              <w:bottom w:val="nil"/>
              <w:right w:val="nil"/>
            </w:tcBorders>
          </w:tcPr>
          <w:p w14:paraId="6C578C87" w14:textId="77777777" w:rsidR="00C91261" w:rsidRPr="00975852" w:rsidRDefault="00C91261" w:rsidP="00E60DB9">
            <w:pPr>
              <w:pStyle w:val="Normal6a"/>
            </w:pPr>
            <w:r w:rsidRPr="00975852">
              <w:rPr>
                <w:b/>
                <w:i/>
                <w:vertAlign w:val="superscript"/>
              </w:rPr>
              <w:t>1a</w:t>
            </w:r>
            <w:r w:rsidRPr="00975852">
              <w:t xml:space="preserve"> </w:t>
            </w:r>
            <w:r w:rsidRPr="00975852">
              <w:rPr>
                <w:b/>
                <w:i/>
              </w:rPr>
              <w:t>https://www.hrw.org/news/2025/04/14/eu-border-agency-use-aerial-surveillance-save-lives-sea.</w:t>
            </w:r>
          </w:p>
        </w:tc>
      </w:tr>
    </w:tbl>
    <w:p w14:paraId="09B93805"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0E142AF" w14:textId="21A6CE97" w:rsidR="00874F8E" w:rsidRPr="00975852" w:rsidRDefault="00C91261" w:rsidP="00C91261">
      <w:r w:rsidRPr="00975852">
        <w:rPr>
          <w:rStyle w:val="HideTWBExt"/>
        </w:rPr>
        <w:t>&lt;/Amend&gt;</w:t>
      </w:r>
    </w:p>
    <w:p w14:paraId="12FBCBC9"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126</w:t>
      </w:r>
      <w:r w:rsidRPr="00975852">
        <w:rPr>
          <w:rStyle w:val="HideTWBExt"/>
        </w:rPr>
        <w:t>&lt;/NumAm&gt;</w:t>
      </w:r>
    </w:p>
    <w:p w14:paraId="60C5874E" w14:textId="77777777" w:rsidR="00C91261" w:rsidRPr="00975852" w:rsidRDefault="00C91261" w:rsidP="00C91261">
      <w:pPr>
        <w:pStyle w:val="NormalBold"/>
      </w:pPr>
      <w:r w:rsidRPr="00975852">
        <w:rPr>
          <w:rStyle w:val="HideTWBExt"/>
        </w:rPr>
        <w:lastRenderedPageBreak/>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14E49866" w14:textId="77777777" w:rsidR="00C91261" w:rsidRPr="00975852" w:rsidRDefault="00C91261" w:rsidP="00C91261">
      <w:pPr>
        <w:pStyle w:val="NormalBold"/>
      </w:pPr>
      <w:r w:rsidRPr="00975852">
        <w:rPr>
          <w:rStyle w:val="HideTWBExt"/>
        </w:rPr>
        <w:t>&lt;/RepeatBlock-By&gt;</w:t>
      </w:r>
    </w:p>
    <w:p w14:paraId="20B74B7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2D6AF81" w14:textId="77777777" w:rsidR="00C91261" w:rsidRPr="00975852" w:rsidRDefault="00C91261" w:rsidP="00C91261">
      <w:pPr>
        <w:pStyle w:val="NormalBold"/>
      </w:pPr>
      <w:r w:rsidRPr="00975852">
        <w:rPr>
          <w:rStyle w:val="HideTWBExt"/>
        </w:rPr>
        <w:t>&lt;Article&gt;</w:t>
      </w:r>
      <w:r w:rsidRPr="00975852">
        <w:t>Článok 75 – písmeno v a (nové)</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81B604E" w14:textId="77777777" w:rsidTr="00E60DB9">
        <w:trPr>
          <w:trHeight w:val="240"/>
          <w:jc w:val="center"/>
        </w:trPr>
        <w:tc>
          <w:tcPr>
            <w:tcW w:w="9752" w:type="dxa"/>
            <w:gridSpan w:val="2"/>
            <w:tcBorders>
              <w:top w:val="nil"/>
              <w:left w:val="nil"/>
              <w:bottom w:val="nil"/>
              <w:right w:val="nil"/>
            </w:tcBorders>
          </w:tcPr>
          <w:p w14:paraId="7117C632" w14:textId="77777777" w:rsidR="00C91261" w:rsidRPr="00975852" w:rsidRDefault="00C91261" w:rsidP="00E60DB9"/>
        </w:tc>
      </w:tr>
      <w:tr w:rsidR="00755ACE" w:rsidRPr="00975852" w14:paraId="5E682C92" w14:textId="77777777" w:rsidTr="00E60DB9">
        <w:trPr>
          <w:trHeight w:val="240"/>
          <w:jc w:val="center"/>
        </w:trPr>
        <w:tc>
          <w:tcPr>
            <w:tcW w:w="4876" w:type="dxa"/>
            <w:tcBorders>
              <w:top w:val="nil"/>
              <w:left w:val="nil"/>
              <w:bottom w:val="nil"/>
              <w:right w:val="nil"/>
            </w:tcBorders>
          </w:tcPr>
          <w:p w14:paraId="0D4A58CC"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83D3005" w14:textId="77777777" w:rsidR="00C91261" w:rsidRPr="00975852" w:rsidRDefault="00C91261" w:rsidP="00E60DB9">
            <w:pPr>
              <w:pStyle w:val="AmColumnHeading"/>
            </w:pPr>
            <w:r w:rsidRPr="00975852">
              <w:t>Pozmeňujúci návrh</w:t>
            </w:r>
          </w:p>
        </w:tc>
      </w:tr>
      <w:tr w:rsidR="00755ACE" w:rsidRPr="00975852" w14:paraId="3A691443" w14:textId="77777777" w:rsidTr="00E60DB9">
        <w:trPr>
          <w:jc w:val="center"/>
        </w:trPr>
        <w:tc>
          <w:tcPr>
            <w:tcW w:w="4876" w:type="dxa"/>
            <w:tcBorders>
              <w:top w:val="nil"/>
              <w:left w:val="nil"/>
              <w:bottom w:val="nil"/>
              <w:right w:val="nil"/>
            </w:tcBorders>
          </w:tcPr>
          <w:p w14:paraId="5D82C783" w14:textId="77777777" w:rsidR="00C91261" w:rsidRPr="00975852" w:rsidRDefault="00C91261" w:rsidP="00E60DB9">
            <w:pPr>
              <w:pStyle w:val="Normal6a"/>
            </w:pPr>
          </w:p>
        </w:tc>
        <w:tc>
          <w:tcPr>
            <w:tcW w:w="4876" w:type="dxa"/>
            <w:tcBorders>
              <w:top w:val="nil"/>
              <w:left w:val="nil"/>
              <w:bottom w:val="nil"/>
              <w:right w:val="nil"/>
            </w:tcBorders>
          </w:tcPr>
          <w:p w14:paraId="7D2CCAB2" w14:textId="77777777" w:rsidR="00C91261" w:rsidRPr="00975852" w:rsidRDefault="00C91261" w:rsidP="00E60DB9">
            <w:pPr>
              <w:pStyle w:val="Normal6a"/>
            </w:pPr>
            <w:proofErr w:type="spellStart"/>
            <w:r w:rsidRPr="00975852">
              <w:rPr>
                <w:b/>
                <w:i/>
              </w:rPr>
              <w:t>va</w:t>
            </w:r>
            <w:proofErr w:type="spellEnd"/>
            <w:r w:rsidRPr="00975852">
              <w:rPr>
                <w:b/>
                <w:i/>
              </w:rPr>
              <w:t>)</w:t>
            </w:r>
            <w:r w:rsidRPr="00975852">
              <w:tab/>
            </w:r>
            <w:r w:rsidRPr="00975852">
              <w:rPr>
                <w:b/>
                <w:i/>
              </w:rPr>
              <w:t>vyzýva agentúru FRONTEX, aby posilnila plánovanie a plnenie rozpočtu s cieľom zabezpečiť dodržiavanie zásady ročnej platnosti; zdôrazňuje, že rozsah a zložitosť mandátu agentúry si vyžadujú spoľahlivé vnútorné mechanizmy, a vyzýva agentúru, aby posilnila dohľad nad postupmi verejného obstarávania a riadenia zmlúv; vyzýva agentúru FRONTEX, aby posilnila postupy nadväzujúce na zistenia auditu a aby orgánu udeľujúcemu absolutórium podávala správy o merateľnom pokroku;</w:t>
            </w:r>
          </w:p>
        </w:tc>
      </w:tr>
    </w:tbl>
    <w:p w14:paraId="6C3B2315"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CCD0567" w14:textId="33BDC72E" w:rsidR="00874F8E" w:rsidRPr="00975852" w:rsidRDefault="00C91261" w:rsidP="00C91261">
      <w:r w:rsidRPr="00975852">
        <w:rPr>
          <w:rStyle w:val="HideTWBExt"/>
        </w:rPr>
        <w:t>&lt;/Amend&gt;</w:t>
      </w:r>
    </w:p>
    <w:p w14:paraId="51DC3B6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127</w:t>
      </w:r>
      <w:r w:rsidRPr="00975852">
        <w:rPr>
          <w:rStyle w:val="HideTWBExt"/>
        </w:rPr>
        <w:t>&lt;/NumAm&gt;</w:t>
      </w:r>
    </w:p>
    <w:p w14:paraId="08E0CDCC" w14:textId="77777777" w:rsidR="00C91261" w:rsidRPr="00975852" w:rsidRDefault="00C91261" w:rsidP="00C91261">
      <w:pPr>
        <w:pStyle w:val="NormalBold"/>
      </w:pPr>
      <w:r w:rsidRPr="00975852">
        <w:rPr>
          <w:rStyle w:val="HideTWBExt"/>
        </w:rPr>
        <w:t>&lt;RepeatBlock-By&gt;&lt;Members&gt;</w:t>
      </w:r>
      <w:proofErr w:type="spellStart"/>
      <w:r w:rsidRPr="00975852">
        <w:t>Jonas</w:t>
      </w:r>
      <w:proofErr w:type="spellEnd"/>
      <w:r w:rsidRPr="00975852">
        <w:t xml:space="preserve"> </w:t>
      </w:r>
      <w:proofErr w:type="spellStart"/>
      <w:r w:rsidRPr="00975852">
        <w:t>Sjöstedt</w:t>
      </w:r>
      <w:proofErr w:type="spellEnd"/>
      <w:r w:rsidRPr="00975852">
        <w:rPr>
          <w:rStyle w:val="HideTWBExt"/>
        </w:rPr>
        <w:t>&lt;/Members&gt;</w:t>
      </w:r>
    </w:p>
    <w:p w14:paraId="3343AEA0" w14:textId="77777777" w:rsidR="00C91261" w:rsidRPr="00975852" w:rsidRDefault="00C91261" w:rsidP="00C91261">
      <w:pPr>
        <w:pStyle w:val="NormalBold"/>
      </w:pPr>
      <w:r w:rsidRPr="00975852">
        <w:rPr>
          <w:rStyle w:val="HideTWBExt"/>
        </w:rPr>
        <w:t>&lt;/RepeatBlock-By&gt;</w:t>
      </w:r>
    </w:p>
    <w:p w14:paraId="468F0DB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90DD3EF" w14:textId="77777777" w:rsidR="00C91261" w:rsidRPr="00975852" w:rsidRDefault="00C91261" w:rsidP="00C91261">
      <w:pPr>
        <w:pStyle w:val="NormalBold"/>
      </w:pPr>
      <w:r w:rsidRPr="00975852">
        <w:rPr>
          <w:rStyle w:val="HideTWBExt"/>
        </w:rPr>
        <w:t>&lt;Article&gt;</w:t>
      </w:r>
      <w:r w:rsidRPr="00975852">
        <w:t>Odsek 75 – písmeno v b (nové)</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63E0FA3" w14:textId="77777777" w:rsidTr="00E60DB9">
        <w:trPr>
          <w:trHeight w:val="240"/>
          <w:jc w:val="center"/>
        </w:trPr>
        <w:tc>
          <w:tcPr>
            <w:tcW w:w="9752" w:type="dxa"/>
            <w:gridSpan w:val="2"/>
            <w:tcBorders>
              <w:top w:val="nil"/>
              <w:left w:val="nil"/>
              <w:bottom w:val="nil"/>
              <w:right w:val="nil"/>
            </w:tcBorders>
          </w:tcPr>
          <w:p w14:paraId="22886958" w14:textId="77777777" w:rsidR="00C91261" w:rsidRPr="00975852" w:rsidRDefault="00C91261" w:rsidP="00E60DB9"/>
        </w:tc>
      </w:tr>
      <w:tr w:rsidR="00755ACE" w:rsidRPr="00975852" w14:paraId="5690895E" w14:textId="77777777" w:rsidTr="00E60DB9">
        <w:trPr>
          <w:trHeight w:val="240"/>
          <w:jc w:val="center"/>
        </w:trPr>
        <w:tc>
          <w:tcPr>
            <w:tcW w:w="4876" w:type="dxa"/>
            <w:tcBorders>
              <w:top w:val="nil"/>
              <w:left w:val="nil"/>
              <w:bottom w:val="nil"/>
              <w:right w:val="nil"/>
            </w:tcBorders>
          </w:tcPr>
          <w:p w14:paraId="75EAC2A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A3B0DE3" w14:textId="77777777" w:rsidR="00C91261" w:rsidRPr="00975852" w:rsidRDefault="00C91261" w:rsidP="00E60DB9">
            <w:pPr>
              <w:pStyle w:val="AmColumnHeading"/>
            </w:pPr>
            <w:r w:rsidRPr="00975852">
              <w:t>Pozmeňujúci návrh</w:t>
            </w:r>
          </w:p>
        </w:tc>
      </w:tr>
      <w:tr w:rsidR="00755ACE" w:rsidRPr="00975852" w14:paraId="750CDA69" w14:textId="77777777" w:rsidTr="00E60DB9">
        <w:trPr>
          <w:jc w:val="center"/>
        </w:trPr>
        <w:tc>
          <w:tcPr>
            <w:tcW w:w="4876" w:type="dxa"/>
            <w:tcBorders>
              <w:top w:val="nil"/>
              <w:left w:val="nil"/>
              <w:bottom w:val="nil"/>
              <w:right w:val="nil"/>
            </w:tcBorders>
          </w:tcPr>
          <w:p w14:paraId="01F2B511" w14:textId="77777777" w:rsidR="00C91261" w:rsidRPr="00975852" w:rsidRDefault="00C91261" w:rsidP="00E60DB9">
            <w:pPr>
              <w:pStyle w:val="Normal6a"/>
            </w:pPr>
          </w:p>
        </w:tc>
        <w:tc>
          <w:tcPr>
            <w:tcW w:w="4876" w:type="dxa"/>
            <w:tcBorders>
              <w:top w:val="nil"/>
              <w:left w:val="nil"/>
              <w:bottom w:val="nil"/>
              <w:right w:val="nil"/>
            </w:tcBorders>
          </w:tcPr>
          <w:p w14:paraId="5718FF74" w14:textId="77777777" w:rsidR="00C91261" w:rsidRPr="00975852" w:rsidRDefault="00C91261" w:rsidP="00E60DB9">
            <w:pPr>
              <w:pStyle w:val="Normal6a"/>
            </w:pPr>
            <w:proofErr w:type="spellStart"/>
            <w:r w:rsidRPr="00975852">
              <w:rPr>
                <w:b/>
                <w:i/>
              </w:rPr>
              <w:t>vb</w:t>
            </w:r>
            <w:proofErr w:type="spellEnd"/>
            <w:r w:rsidRPr="00975852">
              <w:rPr>
                <w:b/>
                <w:i/>
              </w:rPr>
              <w:t>)</w:t>
            </w:r>
            <w:r w:rsidRPr="00975852">
              <w:tab/>
            </w:r>
            <w:r w:rsidRPr="00975852">
              <w:rPr>
                <w:b/>
                <w:i/>
              </w:rPr>
              <w:t xml:space="preserve">trvá na tom, že zmeny mandátu a rozpočtu agentúry </w:t>
            </w:r>
            <w:proofErr w:type="spellStart"/>
            <w:r w:rsidRPr="00975852">
              <w:rPr>
                <w:b/>
                <w:i/>
              </w:rPr>
              <w:t>Frontex</w:t>
            </w:r>
            <w:proofErr w:type="spellEnd"/>
            <w:r w:rsidRPr="00975852">
              <w:rPr>
                <w:b/>
                <w:i/>
              </w:rPr>
              <w:t xml:space="preserve"> by mali posilniť, a nie oslabiť jej normy v oblasti ľudských práv, transparentnosť a zodpovednosť a že to bude zahŕňať zabezpečenie toho, aby poskytovanie prostriedkov a služieb agentúry </w:t>
            </w:r>
            <w:proofErr w:type="spellStart"/>
            <w:r w:rsidRPr="00975852">
              <w:rPr>
                <w:b/>
                <w:i/>
              </w:rPr>
              <w:t>Frontex</w:t>
            </w:r>
            <w:proofErr w:type="spellEnd"/>
            <w:r w:rsidRPr="00975852">
              <w:rPr>
                <w:b/>
                <w:i/>
              </w:rPr>
              <w:t xml:space="preserve"> členským štátom bolo podmienené širokým vymedzením tiesňového stavu, spoluprácou s humanitárnymi organizáciami a monitorovaním prípadov tiesňového stavu a záchranných operácií;</w:t>
            </w:r>
          </w:p>
        </w:tc>
      </w:tr>
    </w:tbl>
    <w:p w14:paraId="0923D3C0"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91B8767" w14:textId="3E7F2BEA" w:rsidR="00874F8E" w:rsidRPr="00975852" w:rsidRDefault="00C91261" w:rsidP="00C91261">
      <w:r w:rsidRPr="00975852">
        <w:rPr>
          <w:rStyle w:val="HideTWBExt"/>
        </w:rPr>
        <w:t>&lt;/Amend&gt;</w:t>
      </w:r>
    </w:p>
    <w:p w14:paraId="5E6101BD" w14:textId="77777777" w:rsidR="00C91261" w:rsidRPr="00975852" w:rsidRDefault="00C91261" w:rsidP="00C91261">
      <w:pPr>
        <w:pStyle w:val="AmNumberTabs"/>
      </w:pPr>
      <w:r w:rsidRPr="00975852">
        <w:rPr>
          <w:rStyle w:val="HideTWBExt"/>
        </w:rPr>
        <w:lastRenderedPageBreak/>
        <w:t>&lt;Amend&gt;</w:t>
      </w:r>
      <w:r w:rsidRPr="00975852">
        <w:t>Pozmeňujúci návrh</w:t>
      </w:r>
      <w:r w:rsidRPr="00975852">
        <w:tab/>
      </w:r>
      <w:r w:rsidRPr="00975852">
        <w:tab/>
      </w:r>
      <w:r w:rsidRPr="00975852">
        <w:rPr>
          <w:rStyle w:val="HideTWBExt"/>
        </w:rPr>
        <w:t>&lt;NumAm&gt;</w:t>
      </w:r>
      <w:r w:rsidRPr="00975852">
        <w:t>128</w:t>
      </w:r>
      <w:r w:rsidRPr="00975852">
        <w:rPr>
          <w:rStyle w:val="HideTWBExt"/>
        </w:rPr>
        <w:t>&lt;/NumAm&gt;</w:t>
      </w:r>
    </w:p>
    <w:p w14:paraId="4A8CA0CD"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1001BCF4" w14:textId="77777777" w:rsidR="00C91261" w:rsidRPr="00975852" w:rsidRDefault="00C91261" w:rsidP="00C91261">
      <w:pPr>
        <w:pStyle w:val="NormalBold"/>
      </w:pPr>
      <w:r w:rsidRPr="00975852">
        <w:rPr>
          <w:rStyle w:val="HideTWBExt"/>
        </w:rPr>
        <w:t>&lt;/RepeatBlock-By&gt;</w:t>
      </w:r>
    </w:p>
    <w:p w14:paraId="2DBAA65F"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C8D5A28" w14:textId="77777777" w:rsidR="00C91261" w:rsidRPr="00975852" w:rsidRDefault="00C91261" w:rsidP="00C91261">
      <w:pPr>
        <w:pStyle w:val="NormalBold"/>
      </w:pPr>
      <w:r w:rsidRPr="00975852">
        <w:rPr>
          <w:rStyle w:val="HideTWBExt"/>
        </w:rPr>
        <w:t>&lt;Article&gt;</w:t>
      </w:r>
      <w:r w:rsidRPr="00975852">
        <w:t>Článok 75 – písmeno v a (nové)</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FAC888E" w14:textId="77777777" w:rsidTr="00E60DB9">
        <w:trPr>
          <w:trHeight w:val="240"/>
          <w:jc w:val="center"/>
        </w:trPr>
        <w:tc>
          <w:tcPr>
            <w:tcW w:w="9752" w:type="dxa"/>
            <w:gridSpan w:val="2"/>
            <w:tcBorders>
              <w:top w:val="nil"/>
              <w:left w:val="nil"/>
              <w:bottom w:val="nil"/>
              <w:right w:val="nil"/>
            </w:tcBorders>
          </w:tcPr>
          <w:p w14:paraId="05C8B3F6" w14:textId="77777777" w:rsidR="00C91261" w:rsidRPr="00975852" w:rsidRDefault="00C91261" w:rsidP="00E60DB9"/>
        </w:tc>
      </w:tr>
      <w:tr w:rsidR="00755ACE" w:rsidRPr="00975852" w14:paraId="516AC932" w14:textId="77777777" w:rsidTr="00E60DB9">
        <w:trPr>
          <w:trHeight w:val="240"/>
          <w:jc w:val="center"/>
        </w:trPr>
        <w:tc>
          <w:tcPr>
            <w:tcW w:w="4876" w:type="dxa"/>
            <w:tcBorders>
              <w:top w:val="nil"/>
              <w:left w:val="nil"/>
              <w:bottom w:val="nil"/>
              <w:right w:val="nil"/>
            </w:tcBorders>
          </w:tcPr>
          <w:p w14:paraId="18FFA58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27DDBED" w14:textId="77777777" w:rsidR="00C91261" w:rsidRPr="00975852" w:rsidRDefault="00C91261" w:rsidP="00E60DB9">
            <w:pPr>
              <w:pStyle w:val="AmColumnHeading"/>
            </w:pPr>
            <w:r w:rsidRPr="00975852">
              <w:t>Pozmeňujúci návrh</w:t>
            </w:r>
          </w:p>
        </w:tc>
      </w:tr>
      <w:tr w:rsidR="00755ACE" w:rsidRPr="00975852" w14:paraId="5AFDEB91" w14:textId="77777777" w:rsidTr="00E60DB9">
        <w:trPr>
          <w:jc w:val="center"/>
        </w:trPr>
        <w:tc>
          <w:tcPr>
            <w:tcW w:w="4876" w:type="dxa"/>
            <w:tcBorders>
              <w:top w:val="nil"/>
              <w:left w:val="nil"/>
              <w:bottom w:val="nil"/>
              <w:right w:val="nil"/>
            </w:tcBorders>
          </w:tcPr>
          <w:p w14:paraId="08B5628D" w14:textId="77777777" w:rsidR="00C91261" w:rsidRPr="00975852" w:rsidRDefault="00C91261" w:rsidP="00E60DB9">
            <w:pPr>
              <w:pStyle w:val="Normal6a"/>
            </w:pPr>
          </w:p>
        </w:tc>
        <w:tc>
          <w:tcPr>
            <w:tcW w:w="4876" w:type="dxa"/>
            <w:tcBorders>
              <w:top w:val="nil"/>
              <w:left w:val="nil"/>
              <w:bottom w:val="nil"/>
              <w:right w:val="nil"/>
            </w:tcBorders>
          </w:tcPr>
          <w:p w14:paraId="31927777" w14:textId="77777777" w:rsidR="00C91261" w:rsidRPr="00975852" w:rsidRDefault="00C91261" w:rsidP="00E60DB9">
            <w:pPr>
              <w:pStyle w:val="Normal6a"/>
            </w:pPr>
            <w:proofErr w:type="spellStart"/>
            <w:r w:rsidRPr="00975852">
              <w:rPr>
                <w:b/>
                <w:i/>
              </w:rPr>
              <w:t>va</w:t>
            </w:r>
            <w:proofErr w:type="spellEnd"/>
            <w:r w:rsidRPr="00975852">
              <w:rPr>
                <w:b/>
                <w:i/>
              </w:rPr>
              <w:t>)</w:t>
            </w:r>
            <w:r w:rsidRPr="00975852">
              <w:tab/>
            </w:r>
            <w:proofErr w:type="spellStart"/>
            <w:r w:rsidRPr="00975852">
              <w:rPr>
                <w:b/>
                <w:i/>
              </w:rPr>
              <w:t>Eurojust</w:t>
            </w:r>
            <w:proofErr w:type="spellEnd"/>
            <w:r w:rsidRPr="00975852">
              <w:rPr>
                <w:b/>
                <w:i/>
              </w:rPr>
              <w:t>, aby sa s Komisiou podelil o budúce rozpočtové potreby týkajúce sa budúceho rozšírenia mandátu, a naliehavo žiada, aby sa na toto rozšírenie mandátu poskytli primerané finančné prostriedky a personál;</w:t>
            </w:r>
          </w:p>
        </w:tc>
      </w:tr>
    </w:tbl>
    <w:p w14:paraId="5A4303A0"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86EE4E0" w14:textId="57EEE4D2" w:rsidR="00874F8E" w:rsidRPr="00975852" w:rsidRDefault="00C91261" w:rsidP="00C91261">
      <w:r w:rsidRPr="00975852">
        <w:rPr>
          <w:rStyle w:val="HideTWBExt"/>
        </w:rPr>
        <w:t>&lt;/Amend&gt;</w:t>
      </w:r>
    </w:p>
    <w:p w14:paraId="17AC2EFB"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129</w:t>
      </w:r>
      <w:r w:rsidRPr="00975852">
        <w:rPr>
          <w:rStyle w:val="HideTWBExt"/>
        </w:rPr>
        <w:t>&lt;/NumAm&gt;</w:t>
      </w:r>
    </w:p>
    <w:p w14:paraId="43930769"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7A9011C5" w14:textId="77777777" w:rsidR="00C91261" w:rsidRPr="00975852" w:rsidRDefault="00C91261" w:rsidP="00C91261">
      <w:pPr>
        <w:pStyle w:val="NormalBold"/>
      </w:pPr>
      <w:r w:rsidRPr="00975852">
        <w:rPr>
          <w:rStyle w:val="HideTWBExt"/>
        </w:rPr>
        <w:t>&lt;/RepeatBlock-By&gt;</w:t>
      </w:r>
    </w:p>
    <w:p w14:paraId="0406AF7A"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F868702" w14:textId="77777777" w:rsidR="00C91261" w:rsidRPr="00975852" w:rsidRDefault="00C91261" w:rsidP="00C91261">
      <w:pPr>
        <w:pStyle w:val="NormalBold"/>
      </w:pPr>
      <w:r w:rsidRPr="00975852">
        <w:rPr>
          <w:rStyle w:val="HideTWBExt"/>
        </w:rPr>
        <w:t>&lt;Article&gt;</w:t>
      </w:r>
      <w:r w:rsidRPr="00975852">
        <w:t>Odsek 78</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780426B" w14:textId="77777777" w:rsidTr="00E60DB9">
        <w:trPr>
          <w:trHeight w:val="240"/>
          <w:jc w:val="center"/>
        </w:trPr>
        <w:tc>
          <w:tcPr>
            <w:tcW w:w="9752" w:type="dxa"/>
            <w:gridSpan w:val="2"/>
            <w:tcBorders>
              <w:top w:val="nil"/>
              <w:left w:val="nil"/>
              <w:bottom w:val="nil"/>
              <w:right w:val="nil"/>
            </w:tcBorders>
          </w:tcPr>
          <w:p w14:paraId="36F6073B" w14:textId="77777777" w:rsidR="00C91261" w:rsidRPr="00975852" w:rsidRDefault="00C91261" w:rsidP="00E60DB9"/>
        </w:tc>
      </w:tr>
      <w:tr w:rsidR="00755ACE" w:rsidRPr="00975852" w14:paraId="7EE8C997" w14:textId="77777777" w:rsidTr="00E60DB9">
        <w:trPr>
          <w:trHeight w:val="240"/>
          <w:jc w:val="center"/>
        </w:trPr>
        <w:tc>
          <w:tcPr>
            <w:tcW w:w="4876" w:type="dxa"/>
            <w:tcBorders>
              <w:top w:val="nil"/>
              <w:left w:val="nil"/>
              <w:bottom w:val="nil"/>
              <w:right w:val="nil"/>
            </w:tcBorders>
          </w:tcPr>
          <w:p w14:paraId="2E80D080"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ECB78DF" w14:textId="77777777" w:rsidR="00C91261" w:rsidRPr="00975852" w:rsidRDefault="00C91261" w:rsidP="00E60DB9">
            <w:pPr>
              <w:pStyle w:val="AmColumnHeading"/>
            </w:pPr>
            <w:r w:rsidRPr="00975852">
              <w:t>Pozmeňujúci návrh</w:t>
            </w:r>
          </w:p>
        </w:tc>
      </w:tr>
      <w:tr w:rsidR="00755ACE" w:rsidRPr="00975852" w14:paraId="2D58379E" w14:textId="77777777" w:rsidTr="00E60DB9">
        <w:trPr>
          <w:jc w:val="center"/>
        </w:trPr>
        <w:tc>
          <w:tcPr>
            <w:tcW w:w="4876" w:type="dxa"/>
            <w:tcBorders>
              <w:top w:val="nil"/>
              <w:left w:val="nil"/>
              <w:bottom w:val="nil"/>
              <w:right w:val="nil"/>
            </w:tcBorders>
          </w:tcPr>
          <w:p w14:paraId="438AAA1B" w14:textId="77777777" w:rsidR="00C91261" w:rsidRPr="00975852" w:rsidRDefault="00C91261" w:rsidP="00E60DB9">
            <w:pPr>
              <w:pStyle w:val="Normal6a"/>
            </w:pPr>
            <w:r w:rsidRPr="00975852">
              <w:t>78.</w:t>
            </w:r>
            <w:r w:rsidRPr="00975852">
              <w:tab/>
              <w:t xml:space="preserve">so znepokojením konštatuje, že Európsky orgán práce sa naďalej nadmerne spolieha na dočasných pracovníkov, vyslaných národných expertov a dočasných agentúrnych zamestnancov, pokiaľ ide o hlavné prevádzkové a finančné funkcie; konštatuje, že na konci roka 2022 predstavovali dočasní pracovníci 58 % pracovnej sily orgánu ELA a napriek miernemu zníženiu zostal tento podiel na konci rokov 2023 aj 2024 veľmi vysoký, a to na úrovni 47 %; ďalej konštatuje, že orgán ELA v rozpore s článkom 41 ods. 1 rozpočtových pravidiel od novembra 2022 do marca 2023 využíval dočasného agentúrneho zamestnanca a stážistu na vykonávanie hlavných finančných činností súvisiacich s plnením rozpočtu, čo je prax, ktorá pokračovala v roku 2023 a pretrvávala aj v roku 2024, pričom dočasný agentúrny zamestnanec sa naďalej využíval na plnenie základných finančných </w:t>
            </w:r>
            <w:r w:rsidRPr="00975852">
              <w:lastRenderedPageBreak/>
              <w:t>úloh;</w:t>
            </w:r>
          </w:p>
        </w:tc>
        <w:tc>
          <w:tcPr>
            <w:tcW w:w="4876" w:type="dxa"/>
            <w:tcBorders>
              <w:top w:val="nil"/>
              <w:left w:val="nil"/>
              <w:bottom w:val="nil"/>
              <w:right w:val="nil"/>
            </w:tcBorders>
          </w:tcPr>
          <w:p w14:paraId="39AC9837" w14:textId="77777777" w:rsidR="00C91261" w:rsidRPr="00975852" w:rsidRDefault="00C91261" w:rsidP="00E60DB9">
            <w:pPr>
              <w:pStyle w:val="Normal6a"/>
            </w:pPr>
            <w:r w:rsidRPr="00975852">
              <w:lastRenderedPageBreak/>
              <w:t>78.</w:t>
            </w:r>
            <w:r w:rsidRPr="00975852">
              <w:tab/>
              <w:t xml:space="preserve">so znepokojením konštatuje, že Európsky orgán práce sa naďalej nadmerne spolieha na dočasných pracovníkov, vyslaných národných expertov a dočasných agentúrnych zamestnancov, pokiaľ ide o hlavné prevádzkové a finančné funkcie; konštatuje, že na konci roka 2022 predstavovali dočasní pracovníci 58 % pracovnej sily orgánu ELA a napriek miernemu zníženiu zostal tento podiel na konci rokov 2023 aj 2024 veľmi vysoký, a to na úrovni 47 %; ďalej konštatuje, že orgán ELA v rozpore s článkom 41 ods. 1 rozpočtových pravidiel od novembra 2022 do marca 2023 využíval dočasného agentúrneho zamestnanca a stážistu na vykonávanie hlavných finančných činností súvisiacich s plnením rozpočtu, čo je prax, ktorá pokračovala v roku 2023 a pretrvávala aj v roku 2024, pričom dočasný agentúrny zamestnanec sa naďalej využíval na plnenie základných finančných </w:t>
            </w:r>
            <w:r w:rsidRPr="00975852">
              <w:lastRenderedPageBreak/>
              <w:t xml:space="preserve">úloh; </w:t>
            </w:r>
            <w:r w:rsidRPr="00975852">
              <w:rPr>
                <w:b/>
                <w:i/>
              </w:rPr>
              <w:t>konštatuje, že riaditeľ orgánu ELA pravidelne žiada Parlament na vypočutiach a písomne, aby zmenil dočasné pracovné miesta vyslaných národných expertov na trvalé pracovné miesta; pripomína, že Dvor audítorov rozhodol, že všetky výberové konania musia byť verejné a bez pracovných miest vyhradených pre interných kandidátov;</w:t>
            </w:r>
          </w:p>
        </w:tc>
      </w:tr>
    </w:tbl>
    <w:p w14:paraId="2C5A86BC"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054801AD" w14:textId="27EFA813" w:rsidR="00874F8E" w:rsidRPr="00975852" w:rsidRDefault="00C91261" w:rsidP="00C91261">
      <w:r w:rsidRPr="00975852">
        <w:rPr>
          <w:rStyle w:val="HideTWBExt"/>
        </w:rPr>
        <w:t>&lt;/Amend&gt;</w:t>
      </w:r>
    </w:p>
    <w:p w14:paraId="2635E42A"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130</w:t>
      </w:r>
      <w:r w:rsidRPr="00975852">
        <w:rPr>
          <w:rStyle w:val="HideTWBExt"/>
        </w:rPr>
        <w:t>&lt;/NumAm&gt;</w:t>
      </w:r>
    </w:p>
    <w:p w14:paraId="7C7EF1FA"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2D15F20B" w14:textId="77777777" w:rsidR="00C91261" w:rsidRPr="00975852" w:rsidRDefault="00C91261" w:rsidP="00C91261">
      <w:pPr>
        <w:pStyle w:val="NormalBold"/>
      </w:pPr>
      <w:r w:rsidRPr="00975852">
        <w:rPr>
          <w:rStyle w:val="HideTWBExt"/>
        </w:rPr>
        <w:t>&lt;/RepeatBlock-By&gt;</w:t>
      </w:r>
    </w:p>
    <w:p w14:paraId="3DF34AF7"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98FBDB2" w14:textId="77777777" w:rsidR="00C91261" w:rsidRPr="00975852" w:rsidRDefault="00C91261" w:rsidP="00C91261">
      <w:pPr>
        <w:pStyle w:val="NormalBold"/>
      </w:pPr>
      <w:r w:rsidRPr="00975852">
        <w:rPr>
          <w:rStyle w:val="HideTWBExt"/>
        </w:rPr>
        <w:t>&lt;Article&gt;</w:t>
      </w:r>
      <w:r w:rsidRPr="00975852">
        <w:t>Odsek 79</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B2E693E" w14:textId="77777777" w:rsidTr="00E60DB9">
        <w:trPr>
          <w:trHeight w:val="240"/>
          <w:jc w:val="center"/>
        </w:trPr>
        <w:tc>
          <w:tcPr>
            <w:tcW w:w="9752" w:type="dxa"/>
            <w:gridSpan w:val="2"/>
            <w:tcBorders>
              <w:top w:val="nil"/>
              <w:left w:val="nil"/>
              <w:bottom w:val="nil"/>
              <w:right w:val="nil"/>
            </w:tcBorders>
          </w:tcPr>
          <w:p w14:paraId="5A6D38F1" w14:textId="77777777" w:rsidR="00C91261" w:rsidRPr="00975852" w:rsidRDefault="00C91261" w:rsidP="00E60DB9"/>
        </w:tc>
      </w:tr>
      <w:tr w:rsidR="00755ACE" w:rsidRPr="00975852" w14:paraId="6D5EFE81" w14:textId="77777777" w:rsidTr="00E60DB9">
        <w:trPr>
          <w:trHeight w:val="240"/>
          <w:jc w:val="center"/>
        </w:trPr>
        <w:tc>
          <w:tcPr>
            <w:tcW w:w="4876" w:type="dxa"/>
            <w:tcBorders>
              <w:top w:val="nil"/>
              <w:left w:val="nil"/>
              <w:bottom w:val="nil"/>
              <w:right w:val="nil"/>
            </w:tcBorders>
          </w:tcPr>
          <w:p w14:paraId="2E883462"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A4E6AAB" w14:textId="77777777" w:rsidR="00C91261" w:rsidRPr="00975852" w:rsidRDefault="00C91261" w:rsidP="00E60DB9">
            <w:pPr>
              <w:pStyle w:val="AmColumnHeading"/>
            </w:pPr>
            <w:r w:rsidRPr="00975852">
              <w:t>Pozmeňujúci návrh</w:t>
            </w:r>
          </w:p>
        </w:tc>
      </w:tr>
      <w:tr w:rsidR="00755ACE" w:rsidRPr="00975852" w14:paraId="51C4FE60" w14:textId="77777777" w:rsidTr="00E60DB9">
        <w:trPr>
          <w:jc w:val="center"/>
        </w:trPr>
        <w:tc>
          <w:tcPr>
            <w:tcW w:w="4876" w:type="dxa"/>
            <w:tcBorders>
              <w:top w:val="nil"/>
              <w:left w:val="nil"/>
              <w:bottom w:val="nil"/>
              <w:right w:val="nil"/>
            </w:tcBorders>
          </w:tcPr>
          <w:p w14:paraId="705699A4" w14:textId="77777777" w:rsidR="00C91261" w:rsidRPr="00975852" w:rsidRDefault="00C91261" w:rsidP="00E60DB9">
            <w:pPr>
              <w:pStyle w:val="Normal6a"/>
            </w:pPr>
            <w:r w:rsidRPr="00975852">
              <w:t>79.</w:t>
            </w:r>
            <w:r w:rsidRPr="00975852">
              <w:tab/>
              <w:t>berie na vedomie vysvetlenie, ktoré poskytol výkonný riaditeľ orgánu ELA počas vypočutia 1. decembra 2025, pokiaľ ide o štrukturálne vysoký podiel dočasných pracovníkov, najmä vyslaných národných expertov, ktorí v súčasnosti predstavujú približne 42 – 50 % prevádzkových pracovníkov orgánu ELA a z právneho hľadiska nemôžu vykonávať základné funkcie</w:t>
            </w:r>
            <w:r w:rsidRPr="00975852">
              <w:rPr>
                <w:b/>
                <w:bCs/>
                <w:i/>
                <w:iCs/>
              </w:rPr>
              <w:t>, ako je zastupovanie orgánu alebo riadenie finančných spisov a spisov týkajúcich sa verejného obstarávania</w:t>
            </w:r>
            <w:r w:rsidRPr="00975852">
              <w:t xml:space="preserve">, čím sa vytvára koncentrácia úloh a vyššie riziko chýb; podporuje </w:t>
            </w:r>
            <w:r w:rsidRPr="00975852">
              <w:rPr>
                <w:b/>
                <w:bCs/>
                <w:i/>
                <w:iCs/>
              </w:rPr>
              <w:t xml:space="preserve">žiadosť výkonného riaditeľa o </w:t>
            </w:r>
            <w:r w:rsidRPr="00975852">
              <w:t xml:space="preserve">úpravu plánu pracovných miest s cieľom </w:t>
            </w:r>
            <w:r w:rsidRPr="00975852">
              <w:rPr>
                <w:b/>
                <w:bCs/>
                <w:i/>
                <w:iCs/>
              </w:rPr>
              <w:t>umožniť prechod od prijímania</w:t>
            </w:r>
            <w:r w:rsidRPr="00975852">
              <w:t xml:space="preserve"> pracovníkov z radov vyslaných národných expertov k </w:t>
            </w:r>
            <w:r w:rsidRPr="00975852">
              <w:rPr>
                <w:b/>
                <w:bCs/>
                <w:i/>
                <w:iCs/>
              </w:rPr>
              <w:t>dodatočným pracovným miestam</w:t>
            </w:r>
            <w:r w:rsidRPr="00975852">
              <w:t xml:space="preserve"> dočasných zamestnancov, ktoré by sa mali obsadiť prostredníctvom otvorených a súťažných postupov v rámci existujúceho rozpočtového stropu; zastáva názor, že orgán práce by mal </w:t>
            </w:r>
            <w:r w:rsidRPr="00975852">
              <w:rPr>
                <w:b/>
                <w:bCs/>
                <w:i/>
                <w:iCs/>
              </w:rPr>
              <w:t>byť vzorom</w:t>
            </w:r>
            <w:r w:rsidRPr="00975852">
              <w:t xml:space="preserve"> v oblasti pracovných noriem a mal by sa snažiť ponúkať dlhšie zmluvy</w:t>
            </w:r>
            <w:r w:rsidRPr="00975852">
              <w:rPr>
                <w:b/>
                <w:bCs/>
                <w:i/>
                <w:iCs/>
              </w:rPr>
              <w:t>, čo by bolo v záujme</w:t>
            </w:r>
            <w:r w:rsidRPr="00975852">
              <w:t xml:space="preserve"> zamestnancov, </w:t>
            </w:r>
            <w:r w:rsidRPr="00975852">
              <w:rPr>
                <w:b/>
                <w:bCs/>
                <w:i/>
                <w:iCs/>
              </w:rPr>
              <w:t>kontinuity</w:t>
            </w:r>
            <w:r w:rsidRPr="00975852">
              <w:t xml:space="preserve"> činnosti, </w:t>
            </w:r>
            <w:r w:rsidRPr="00975852">
              <w:rPr>
                <w:b/>
                <w:bCs/>
                <w:i/>
                <w:iCs/>
              </w:rPr>
              <w:t>udržania</w:t>
            </w:r>
            <w:r w:rsidRPr="00975852">
              <w:t xml:space="preserve"> znalostí</w:t>
            </w:r>
            <w:r w:rsidRPr="00975852">
              <w:rPr>
                <w:b/>
                <w:bCs/>
                <w:i/>
                <w:iCs/>
              </w:rPr>
              <w:t xml:space="preserve"> </w:t>
            </w:r>
            <w:r w:rsidRPr="00975852">
              <w:rPr>
                <w:b/>
                <w:bCs/>
                <w:i/>
                <w:iCs/>
              </w:rPr>
              <w:lastRenderedPageBreak/>
              <w:t>a predchádzania pomalému obsadzovaniu pracovných miest</w:t>
            </w:r>
            <w:r w:rsidRPr="00975852">
              <w:t>;</w:t>
            </w:r>
          </w:p>
        </w:tc>
        <w:tc>
          <w:tcPr>
            <w:tcW w:w="4876" w:type="dxa"/>
            <w:tcBorders>
              <w:top w:val="nil"/>
              <w:left w:val="nil"/>
              <w:bottom w:val="nil"/>
              <w:right w:val="nil"/>
            </w:tcBorders>
          </w:tcPr>
          <w:p w14:paraId="45510F4E" w14:textId="77777777" w:rsidR="00C91261" w:rsidRPr="00975852" w:rsidRDefault="00C91261" w:rsidP="00E60DB9">
            <w:pPr>
              <w:pStyle w:val="Normal6a"/>
            </w:pPr>
            <w:r w:rsidRPr="00975852">
              <w:lastRenderedPageBreak/>
              <w:t>79.</w:t>
            </w:r>
            <w:r w:rsidRPr="00975852">
              <w:tab/>
              <w:t>berie na vedomie vysvetlenie, ktoré poskytol výkonný riaditeľ orgánu ELA počas vypočutia 1. decembra 2025, pokiaľ ide o štrukturálne vysoký podiel dočasných pracovníkov, najmä vyslaných národných expertov, ktorí v súčasnosti predstavujú približne 42 – 50 % prevádzkových pracovníkov orgánu ELA a </w:t>
            </w:r>
            <w:r w:rsidRPr="00975852">
              <w:rPr>
                <w:b/>
                <w:bCs/>
                <w:i/>
                <w:iCs/>
              </w:rPr>
              <w:t xml:space="preserve">ktorí z </w:t>
            </w:r>
            <w:r w:rsidRPr="00975852">
              <w:t xml:space="preserve">právneho hľadiska nemôžu vykonávať základné funkcie, čím sa vytvára koncentrácia úloh a vyššie riziko chýb; podporuje úpravu plánu pracovných miest s cieľom </w:t>
            </w:r>
            <w:r w:rsidRPr="00975852">
              <w:rPr>
                <w:b/>
                <w:bCs/>
                <w:i/>
                <w:iCs/>
              </w:rPr>
              <w:t xml:space="preserve">nahradiť </w:t>
            </w:r>
            <w:r w:rsidRPr="00975852">
              <w:t>pracovníkov z radov vyslaných národných expertov</w:t>
            </w:r>
            <w:r w:rsidRPr="00975852">
              <w:rPr>
                <w:b/>
                <w:bCs/>
                <w:i/>
                <w:iCs/>
              </w:rPr>
              <w:t xml:space="preserve"> dodatočnými pracovnými miestam</w:t>
            </w:r>
            <w:r w:rsidRPr="00975852">
              <w:t xml:space="preserve">i dočasných zamestnancov, ktoré by sa mali obsadiť prostredníctvom otvorených a súťažných postupov v rámci existujúceho rozpočtového stropu; zastáva názor, že orgán práce by mal </w:t>
            </w:r>
            <w:r w:rsidRPr="00975852">
              <w:rPr>
                <w:b/>
                <w:bCs/>
                <w:i/>
                <w:iCs/>
              </w:rPr>
              <w:t>ísť príkladom v </w:t>
            </w:r>
            <w:r w:rsidRPr="00975852">
              <w:t>oblasti pracovných noriem a mal by sa snažiť ponúkať dlhšie zmluvy s </w:t>
            </w:r>
            <w:r w:rsidRPr="00975852">
              <w:rPr>
                <w:b/>
                <w:bCs/>
                <w:i/>
                <w:iCs/>
              </w:rPr>
              <w:t xml:space="preserve">cieľom podporiť </w:t>
            </w:r>
            <w:r w:rsidRPr="00975852">
              <w:t xml:space="preserve">zamestnancov, </w:t>
            </w:r>
            <w:r w:rsidRPr="00975852">
              <w:rPr>
                <w:b/>
                <w:bCs/>
                <w:i/>
                <w:iCs/>
              </w:rPr>
              <w:t>kontinuitu</w:t>
            </w:r>
            <w:r w:rsidRPr="00975852">
              <w:t xml:space="preserve"> činnosti </w:t>
            </w:r>
            <w:r w:rsidRPr="00975852">
              <w:rPr>
                <w:b/>
                <w:bCs/>
                <w:i/>
                <w:iCs/>
              </w:rPr>
              <w:t>a udržanie</w:t>
            </w:r>
            <w:r w:rsidRPr="00975852">
              <w:t xml:space="preserve"> znalostí;</w:t>
            </w:r>
          </w:p>
        </w:tc>
      </w:tr>
    </w:tbl>
    <w:p w14:paraId="0D5F76F4"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3062BB0" w14:textId="22632C75" w:rsidR="00874F8E" w:rsidRPr="00975852" w:rsidRDefault="00C91261" w:rsidP="00C91261">
      <w:r w:rsidRPr="00975852">
        <w:rPr>
          <w:rStyle w:val="HideTWBExt"/>
        </w:rPr>
        <w:t>&lt;/Amend&gt;</w:t>
      </w:r>
    </w:p>
    <w:p w14:paraId="34F457C2"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131</w:t>
      </w:r>
      <w:r w:rsidRPr="00975852">
        <w:rPr>
          <w:rStyle w:val="HideTWBExt"/>
        </w:rPr>
        <w:t>&lt;/NumAm&gt;</w:t>
      </w:r>
    </w:p>
    <w:p w14:paraId="1CD781C6"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129A49AC" w14:textId="77777777" w:rsidR="00C91261" w:rsidRPr="00975852" w:rsidRDefault="00C91261" w:rsidP="00C91261">
      <w:pPr>
        <w:pStyle w:val="NormalBold"/>
      </w:pPr>
      <w:r w:rsidRPr="00975852">
        <w:rPr>
          <w:rStyle w:val="HideTWBExt"/>
        </w:rPr>
        <w:t>&lt;/RepeatBlock-By&gt;</w:t>
      </w:r>
    </w:p>
    <w:p w14:paraId="4408FC9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7CDF92E" w14:textId="77777777" w:rsidR="00C91261" w:rsidRPr="00975852" w:rsidRDefault="00C91261" w:rsidP="00C91261">
      <w:pPr>
        <w:pStyle w:val="NormalBold"/>
      </w:pPr>
      <w:r w:rsidRPr="00975852">
        <w:rPr>
          <w:rStyle w:val="HideTWBExt"/>
        </w:rPr>
        <w:t>&lt;Article&gt;</w:t>
      </w:r>
      <w:r w:rsidRPr="00975852">
        <w:t>Odsek 79</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4C25FEA" w14:textId="77777777" w:rsidTr="00E60DB9">
        <w:trPr>
          <w:trHeight w:val="240"/>
          <w:jc w:val="center"/>
        </w:trPr>
        <w:tc>
          <w:tcPr>
            <w:tcW w:w="9752" w:type="dxa"/>
            <w:gridSpan w:val="2"/>
            <w:tcBorders>
              <w:top w:val="nil"/>
              <w:left w:val="nil"/>
              <w:bottom w:val="nil"/>
              <w:right w:val="nil"/>
            </w:tcBorders>
          </w:tcPr>
          <w:p w14:paraId="23DD1D86" w14:textId="77777777" w:rsidR="00C91261" w:rsidRPr="00975852" w:rsidRDefault="00C91261" w:rsidP="00E60DB9"/>
        </w:tc>
      </w:tr>
      <w:tr w:rsidR="00755ACE" w:rsidRPr="00975852" w14:paraId="3B14A933" w14:textId="77777777" w:rsidTr="00E60DB9">
        <w:trPr>
          <w:trHeight w:val="240"/>
          <w:jc w:val="center"/>
        </w:trPr>
        <w:tc>
          <w:tcPr>
            <w:tcW w:w="4876" w:type="dxa"/>
            <w:tcBorders>
              <w:top w:val="nil"/>
              <w:left w:val="nil"/>
              <w:bottom w:val="nil"/>
              <w:right w:val="nil"/>
            </w:tcBorders>
          </w:tcPr>
          <w:p w14:paraId="5FE683B9"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95849D1" w14:textId="77777777" w:rsidR="00C91261" w:rsidRPr="00975852" w:rsidRDefault="00C91261" w:rsidP="00E60DB9">
            <w:pPr>
              <w:pStyle w:val="AmColumnHeading"/>
            </w:pPr>
            <w:r w:rsidRPr="00975852">
              <w:t>Pozmeňujúci návrh</w:t>
            </w:r>
          </w:p>
        </w:tc>
      </w:tr>
      <w:tr w:rsidR="00755ACE" w:rsidRPr="00975852" w14:paraId="3C1E2AF3" w14:textId="77777777" w:rsidTr="00E60DB9">
        <w:trPr>
          <w:jc w:val="center"/>
        </w:trPr>
        <w:tc>
          <w:tcPr>
            <w:tcW w:w="4876" w:type="dxa"/>
            <w:tcBorders>
              <w:top w:val="nil"/>
              <w:left w:val="nil"/>
              <w:bottom w:val="nil"/>
              <w:right w:val="nil"/>
            </w:tcBorders>
          </w:tcPr>
          <w:p w14:paraId="22ABCDF0" w14:textId="77777777" w:rsidR="00C91261" w:rsidRPr="00975852" w:rsidRDefault="00C91261" w:rsidP="00E60DB9">
            <w:pPr>
              <w:pStyle w:val="Normal6a"/>
            </w:pPr>
            <w:r w:rsidRPr="00975852">
              <w:t>79.</w:t>
            </w:r>
            <w:r w:rsidRPr="00975852">
              <w:tab/>
              <w:t>berie na vedomie vysvetlenie, ktoré poskytol výkonný riaditeľ orgánu ELA počas vypočutia 1. decembra 2025, pokiaľ ide o štrukturálne vysoký podiel dočasných pracovníkov, najmä vyslaných národných expertov, ktorí v súčasnosti predstavujú približne 42 – 50 % prevádzkových pracovníkov orgánu ELA a z právneho hľadiska nemôžu vykonávať základné funkcie, ako je zastupovanie orgánu alebo riadenie finančných spisov a spisov týkajúcich sa verejného obstarávania, čím sa vytvára koncentrácia úloh a vyššie riziko chýb; podporuje žiadosť výkonného riaditeľa o úpravu plánu pracovných miest s cieľom umožniť prechod od prijímania pracovníkov z radov vyslaných národných expertov k dodatočným pracovným miestam dočasných zamestnancov, ktoré by sa mali obsadiť prostredníctvom otvorených a súťažných postupov v rámci existujúceho rozpočtového stropu; zastáva názor, že orgán práce by mal byť vzorom v oblasti pracovných noriem a mal by sa snažiť ponúkať dlhšie zmluvy, čo by bolo v záujme zamestnancov, kontinuity činnosti, udržania znalostí a predchádzania pomalému obsadzovaniu pracovných miest;</w:t>
            </w:r>
          </w:p>
        </w:tc>
        <w:tc>
          <w:tcPr>
            <w:tcW w:w="4876" w:type="dxa"/>
            <w:tcBorders>
              <w:top w:val="nil"/>
              <w:left w:val="nil"/>
              <w:bottom w:val="nil"/>
              <w:right w:val="nil"/>
            </w:tcBorders>
          </w:tcPr>
          <w:p w14:paraId="340843CF" w14:textId="77777777" w:rsidR="00C91261" w:rsidRPr="00975852" w:rsidRDefault="00C91261" w:rsidP="00E60DB9">
            <w:pPr>
              <w:pStyle w:val="Normal6a"/>
            </w:pPr>
            <w:r w:rsidRPr="00975852">
              <w:t>79.</w:t>
            </w:r>
            <w:r w:rsidRPr="00975852">
              <w:tab/>
              <w:t xml:space="preserve">berie na vedomie vysvetlenie, ktoré poskytol výkonný riaditeľ orgánu ELA počas vypočutia 1. decembra 2025, pokiaľ ide o štrukturálne vysoký podiel dočasných pracovníkov, najmä vyslaných národných expertov, ktorí v súčasnosti predstavujú približne 42 – 50 % prevádzkových pracovníkov orgánu ELA a z právneho hľadiska nemôžu vykonávať základné funkcie, ako je zastupovanie orgánu alebo riadenie finančných spisov a spisov týkajúcich sa verejného obstarávania, čím sa vytvára koncentrácia úloh a vyššie riziko chýb; podporuje žiadosť výkonného riaditeľa o úpravu plánu pracovných miest s cieľom umožniť prechod od prijímania pracovníkov z radov vyslaných národných expertov k dodatočným pracovným miestam dočasných zamestnancov, ktoré by sa mali obsadiť prostredníctvom otvorených a súťažných postupov v rámci existujúceho rozpočtového stropu; zastáva názor, že orgán práce by mal byť vzorom v oblasti pracovných noriem a mal by sa snažiť ponúkať dlhšie zmluvy, čo by bolo v záujme zamestnancov, kontinuity činnosti, udržania znalostí a predchádzania pomalému obsadzovaniu pracovných miest; </w:t>
            </w:r>
            <w:r w:rsidRPr="00975852">
              <w:rPr>
                <w:b/>
                <w:i/>
              </w:rPr>
              <w:t>vyzýva úrad, aby ďalej posilňoval spoluprácu s vnútroštátnymi orgánmi práce s cieľom zabrániť duplicite a zlepšiť výmenu informácií; </w:t>
            </w:r>
          </w:p>
        </w:tc>
      </w:tr>
    </w:tbl>
    <w:p w14:paraId="6C628271"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0E2BC91" w14:textId="1A3324E9" w:rsidR="00874F8E" w:rsidRPr="00975852" w:rsidRDefault="00C91261" w:rsidP="00C91261">
      <w:r w:rsidRPr="00975852">
        <w:rPr>
          <w:rStyle w:val="HideTWBExt"/>
        </w:rPr>
        <w:t>&lt;/Amend&gt;</w:t>
      </w:r>
    </w:p>
    <w:p w14:paraId="1BF0C66B"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132</w:t>
      </w:r>
      <w:r w:rsidRPr="00975852">
        <w:rPr>
          <w:rStyle w:val="HideTWBExt"/>
        </w:rPr>
        <w:t>&lt;/NumAm&gt;</w:t>
      </w:r>
    </w:p>
    <w:p w14:paraId="7EF8C551"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28B6BB73" w14:textId="77777777" w:rsidR="00C91261" w:rsidRPr="00975852" w:rsidRDefault="00C91261" w:rsidP="00C91261">
      <w:pPr>
        <w:pStyle w:val="NormalBold"/>
      </w:pPr>
      <w:r w:rsidRPr="00975852">
        <w:rPr>
          <w:rStyle w:val="HideTWBExt"/>
        </w:rPr>
        <w:t>&lt;/RepeatBlock-By&gt;</w:t>
      </w:r>
    </w:p>
    <w:p w14:paraId="0541EA8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CCFA013" w14:textId="77777777" w:rsidR="00C91261" w:rsidRPr="00975852" w:rsidRDefault="00C91261" w:rsidP="00C91261">
      <w:pPr>
        <w:pStyle w:val="NormalBold"/>
      </w:pPr>
      <w:r w:rsidRPr="00975852">
        <w:rPr>
          <w:rStyle w:val="HideTWBExt"/>
        </w:rPr>
        <w:t>&lt;Article&gt;</w:t>
      </w:r>
      <w:r w:rsidRPr="00975852">
        <w:t>Odsek 81</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E8FBC20" w14:textId="77777777" w:rsidTr="00E60DB9">
        <w:trPr>
          <w:trHeight w:val="240"/>
          <w:jc w:val="center"/>
        </w:trPr>
        <w:tc>
          <w:tcPr>
            <w:tcW w:w="9752" w:type="dxa"/>
            <w:gridSpan w:val="2"/>
            <w:tcBorders>
              <w:top w:val="nil"/>
              <w:left w:val="nil"/>
              <w:bottom w:val="nil"/>
              <w:right w:val="nil"/>
            </w:tcBorders>
          </w:tcPr>
          <w:p w14:paraId="543CE0FA" w14:textId="77777777" w:rsidR="00C91261" w:rsidRPr="00975852" w:rsidRDefault="00C91261" w:rsidP="00E60DB9"/>
        </w:tc>
      </w:tr>
      <w:tr w:rsidR="00755ACE" w:rsidRPr="00975852" w14:paraId="50E6A5EC" w14:textId="77777777" w:rsidTr="00E60DB9">
        <w:trPr>
          <w:trHeight w:val="240"/>
          <w:jc w:val="center"/>
        </w:trPr>
        <w:tc>
          <w:tcPr>
            <w:tcW w:w="4876" w:type="dxa"/>
            <w:tcBorders>
              <w:top w:val="nil"/>
              <w:left w:val="nil"/>
              <w:bottom w:val="nil"/>
              <w:right w:val="nil"/>
            </w:tcBorders>
          </w:tcPr>
          <w:p w14:paraId="2B30E14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D3F4FD7" w14:textId="77777777" w:rsidR="00C91261" w:rsidRPr="00975852" w:rsidRDefault="00C91261" w:rsidP="00E60DB9">
            <w:pPr>
              <w:pStyle w:val="AmColumnHeading"/>
            </w:pPr>
            <w:r w:rsidRPr="00975852">
              <w:t>Pozmeňujúci návrh</w:t>
            </w:r>
          </w:p>
        </w:tc>
      </w:tr>
      <w:tr w:rsidR="00755ACE" w:rsidRPr="00975852" w14:paraId="0A987063" w14:textId="77777777" w:rsidTr="00E60DB9">
        <w:trPr>
          <w:jc w:val="center"/>
        </w:trPr>
        <w:tc>
          <w:tcPr>
            <w:tcW w:w="4876" w:type="dxa"/>
            <w:tcBorders>
              <w:top w:val="nil"/>
              <w:left w:val="nil"/>
              <w:bottom w:val="nil"/>
              <w:right w:val="nil"/>
            </w:tcBorders>
          </w:tcPr>
          <w:p w14:paraId="3B783F21" w14:textId="77777777" w:rsidR="00C91261" w:rsidRPr="00975852" w:rsidRDefault="00C91261" w:rsidP="00E60DB9">
            <w:pPr>
              <w:pStyle w:val="Normal6a"/>
            </w:pPr>
            <w:r w:rsidRPr="00975852">
              <w:t>81.</w:t>
            </w:r>
            <w:r w:rsidRPr="00975852">
              <w:tab/>
              <w:t>konštatuje, že systémy monitorovania vo všetkých agentúrach vrátane cieľov SMART a kľúčových ukazovateľov výkonnosti by sa mali posilniť s cieľom zlepšiť posudzovanie výkonnosti a zapojenie zainteresovaných strán; zdôrazňuje, že nedostatky v údajoch (najmä v ETF), chýbajúce výkonnostné ciele a chýbajúce ukazovatele na vnútroštátnej úrovni oslabujú účinnosť; konštatuje, že tieto výzvy si vyžadujú zlepšenie úplnosti údajov, jasnejšie stanovenie cieľov a posilnené rámce monitorovania s cieľom zabezpečiť komplexné posúdenia výkonnosti a zosúladenie s potrebami zainteresovaných strán;</w:t>
            </w:r>
          </w:p>
        </w:tc>
        <w:tc>
          <w:tcPr>
            <w:tcW w:w="4876" w:type="dxa"/>
            <w:tcBorders>
              <w:top w:val="nil"/>
              <w:left w:val="nil"/>
              <w:bottom w:val="nil"/>
              <w:right w:val="nil"/>
            </w:tcBorders>
          </w:tcPr>
          <w:p w14:paraId="0F1A9A27" w14:textId="77777777" w:rsidR="00C91261" w:rsidRPr="00975852" w:rsidRDefault="00C91261" w:rsidP="00E60DB9">
            <w:pPr>
              <w:pStyle w:val="Normal6a"/>
            </w:pPr>
            <w:r w:rsidRPr="00975852">
              <w:t>81.</w:t>
            </w:r>
            <w:r w:rsidRPr="00975852">
              <w:tab/>
              <w:t xml:space="preserve">konštatuje, že systémy monitorovania vo všetkých agentúrach vrátane cieľov SMART a kľúčových ukazovateľov výkonnosti by sa mali posilniť s cieľom zlepšiť posudzovanie výkonnosti a zapojenie zainteresovaných strán; zdôrazňuje, že nedostatky v údajoch (najmä v ETF), chýbajúce výkonnostné ciele a chýbajúce ukazovatele na vnútroštátnej úrovni oslabujú účinnosť; konštatuje, že tieto výzvy si vyžadujú zlepšenie úplnosti údajov, jasnejšie stanovenie cieľov a posilnené rámce monitorovania s cieľom zabezpečiť komplexné posúdenia výkonnosti a zosúladenie s potrebami zainteresovaných strán; </w:t>
            </w:r>
            <w:r w:rsidRPr="00975852">
              <w:rPr>
                <w:b/>
                <w:i/>
              </w:rPr>
              <w:t>zdôrazňuje význam transparentných riadiacich štruktúr a záruk proti konfliktu záujmov na podporu dôvery zainteresovaných strán v ich prácu; </w:t>
            </w:r>
          </w:p>
        </w:tc>
      </w:tr>
    </w:tbl>
    <w:p w14:paraId="151C2B82"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A6E2EA0" w14:textId="74BDCDC6" w:rsidR="00874F8E" w:rsidRPr="00975852" w:rsidRDefault="00C91261" w:rsidP="00C91261">
      <w:r w:rsidRPr="00975852">
        <w:rPr>
          <w:rStyle w:val="HideTWBExt"/>
        </w:rPr>
        <w:t>&lt;/Amend&gt;</w:t>
      </w:r>
    </w:p>
    <w:p w14:paraId="77428951"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133</w:t>
      </w:r>
      <w:r w:rsidRPr="00975852">
        <w:rPr>
          <w:rStyle w:val="HideTWBExt"/>
        </w:rPr>
        <w:t>&lt;/NumAm&gt;</w:t>
      </w:r>
    </w:p>
    <w:p w14:paraId="4E9AE568"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Ondřej</w:t>
      </w:r>
      <w:proofErr w:type="spellEnd"/>
      <w:r w:rsidRPr="00975852">
        <w:t xml:space="preserve"> Knotek,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275F9FB9" w14:textId="77777777" w:rsidR="00C91261" w:rsidRPr="00975852" w:rsidRDefault="00C91261" w:rsidP="00C91261">
      <w:pPr>
        <w:pStyle w:val="NormalBold"/>
      </w:pPr>
      <w:r w:rsidRPr="00975852">
        <w:rPr>
          <w:rStyle w:val="HideTWBExt"/>
        </w:rPr>
        <w:t>&lt;/RepeatBlock-By&gt;</w:t>
      </w:r>
    </w:p>
    <w:p w14:paraId="1A7F46F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FD31607" w14:textId="77777777" w:rsidR="00C91261" w:rsidRPr="00975852" w:rsidRDefault="00C91261" w:rsidP="00C91261">
      <w:pPr>
        <w:pStyle w:val="NormalBold"/>
      </w:pPr>
      <w:r w:rsidRPr="00975852">
        <w:rPr>
          <w:rStyle w:val="HideTWBExt"/>
        </w:rPr>
        <w:t>&lt;Article&gt;</w:t>
      </w:r>
      <w:r w:rsidRPr="00975852">
        <w:t>Odsek 82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ADC5114" w14:textId="77777777" w:rsidTr="00E60DB9">
        <w:trPr>
          <w:trHeight w:val="240"/>
          <w:jc w:val="center"/>
        </w:trPr>
        <w:tc>
          <w:tcPr>
            <w:tcW w:w="9752" w:type="dxa"/>
            <w:gridSpan w:val="2"/>
            <w:tcBorders>
              <w:top w:val="nil"/>
              <w:left w:val="nil"/>
              <w:bottom w:val="nil"/>
              <w:right w:val="nil"/>
            </w:tcBorders>
          </w:tcPr>
          <w:p w14:paraId="0000D447" w14:textId="77777777" w:rsidR="00C91261" w:rsidRPr="00975852" w:rsidRDefault="00C91261" w:rsidP="00E60DB9"/>
        </w:tc>
      </w:tr>
      <w:tr w:rsidR="00755ACE" w:rsidRPr="00975852" w14:paraId="5B2E3893" w14:textId="77777777" w:rsidTr="00E60DB9">
        <w:trPr>
          <w:trHeight w:val="240"/>
          <w:jc w:val="center"/>
        </w:trPr>
        <w:tc>
          <w:tcPr>
            <w:tcW w:w="4876" w:type="dxa"/>
            <w:tcBorders>
              <w:top w:val="nil"/>
              <w:left w:val="nil"/>
              <w:bottom w:val="nil"/>
              <w:right w:val="nil"/>
            </w:tcBorders>
          </w:tcPr>
          <w:p w14:paraId="311F4954"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84CF3B5" w14:textId="77777777" w:rsidR="00C91261" w:rsidRPr="00975852" w:rsidRDefault="00C91261" w:rsidP="00E60DB9">
            <w:pPr>
              <w:pStyle w:val="AmColumnHeading"/>
            </w:pPr>
            <w:r w:rsidRPr="00975852">
              <w:t>Pozmeňujúci návrh</w:t>
            </w:r>
          </w:p>
        </w:tc>
      </w:tr>
      <w:tr w:rsidR="00755ACE" w:rsidRPr="00975852" w14:paraId="3CEDB8E0" w14:textId="77777777" w:rsidTr="00E60DB9">
        <w:trPr>
          <w:jc w:val="center"/>
        </w:trPr>
        <w:tc>
          <w:tcPr>
            <w:tcW w:w="4876" w:type="dxa"/>
            <w:tcBorders>
              <w:top w:val="nil"/>
              <w:left w:val="nil"/>
              <w:bottom w:val="nil"/>
              <w:right w:val="nil"/>
            </w:tcBorders>
          </w:tcPr>
          <w:p w14:paraId="173D46BB" w14:textId="77777777" w:rsidR="00C91261" w:rsidRPr="00975852" w:rsidRDefault="00C91261" w:rsidP="00E60DB9">
            <w:pPr>
              <w:pStyle w:val="Normal6a"/>
            </w:pPr>
            <w:r w:rsidRPr="00975852">
              <w:t>82.</w:t>
            </w:r>
            <w:r w:rsidRPr="00975852">
              <w:tab/>
              <w:t>berie na vedomie, že štyri agentúry (</w:t>
            </w:r>
            <w:proofErr w:type="spellStart"/>
            <w:r w:rsidRPr="00975852">
              <w:t>Cedefop</w:t>
            </w:r>
            <w:proofErr w:type="spellEnd"/>
            <w:r w:rsidRPr="00975852">
              <w:t xml:space="preserve">, EU OSHA, </w:t>
            </w:r>
            <w:proofErr w:type="spellStart"/>
            <w:r w:rsidRPr="00975852">
              <w:t>Eurofound</w:t>
            </w:r>
            <w:proofErr w:type="spellEnd"/>
            <w:r w:rsidRPr="00975852">
              <w:t xml:space="preserve"> a ETF) majú potenciál znížiť administratívnu </w:t>
            </w:r>
            <w:r w:rsidRPr="00975852">
              <w:lastRenderedPageBreak/>
              <w:t>záťaž a zlepšiť efektívnosť prostredníctvom spoločných služieb</w:t>
            </w:r>
            <w:r w:rsidRPr="00975852">
              <w:rPr>
                <w:vertAlign w:val="superscript"/>
              </w:rPr>
              <w:t>20</w:t>
            </w:r>
            <w:r w:rsidRPr="00975852">
              <w:t>; zdôrazňuje, že agentúry by mali znížiť administratívnu záťaž zamestnancov s cieľom zachovať udržateľné pracovné zaťaženie spoločným využívaním služieb v oblasti ľudských zdrojov, právnych, IT a technických funkcií; poukazuje na to, že by to agentúram umožnilo znížiť počet zamestnancov zapojených do administratívnych činností a </w:t>
            </w:r>
            <w:r w:rsidRPr="00975852">
              <w:rPr>
                <w:b/>
                <w:bCs/>
                <w:i/>
                <w:iCs/>
              </w:rPr>
              <w:t>zvýšiť</w:t>
            </w:r>
            <w:r w:rsidRPr="00975852">
              <w:t xml:space="preserve"> zameranie na hlavné činnosti;</w:t>
            </w:r>
          </w:p>
        </w:tc>
        <w:tc>
          <w:tcPr>
            <w:tcW w:w="4876" w:type="dxa"/>
            <w:tcBorders>
              <w:top w:val="nil"/>
              <w:left w:val="nil"/>
              <w:bottom w:val="nil"/>
              <w:right w:val="nil"/>
            </w:tcBorders>
          </w:tcPr>
          <w:p w14:paraId="24CF39EB" w14:textId="77777777" w:rsidR="00C91261" w:rsidRPr="00975852" w:rsidRDefault="00C91261" w:rsidP="00E60DB9">
            <w:pPr>
              <w:pStyle w:val="Normal6a"/>
            </w:pPr>
            <w:r w:rsidRPr="00975852">
              <w:lastRenderedPageBreak/>
              <w:t>82.</w:t>
            </w:r>
            <w:r w:rsidRPr="00975852">
              <w:tab/>
              <w:t>berie na vedomie, že štyri agentúry (</w:t>
            </w:r>
            <w:proofErr w:type="spellStart"/>
            <w:r w:rsidRPr="00975852">
              <w:t>Cedefop</w:t>
            </w:r>
            <w:proofErr w:type="spellEnd"/>
            <w:r w:rsidRPr="00975852">
              <w:t xml:space="preserve">, EU OSHA, </w:t>
            </w:r>
            <w:proofErr w:type="spellStart"/>
            <w:r w:rsidRPr="00975852">
              <w:t>Eurofound</w:t>
            </w:r>
            <w:proofErr w:type="spellEnd"/>
            <w:r w:rsidRPr="00975852">
              <w:t xml:space="preserve"> a ETF) majú potenciál znížiť administratívnu </w:t>
            </w:r>
            <w:r w:rsidRPr="00975852">
              <w:lastRenderedPageBreak/>
              <w:t>záťaž a zlepšiť efektívnosť prostredníctvom spoločných služieb</w:t>
            </w:r>
            <w:r w:rsidRPr="00975852">
              <w:rPr>
                <w:vertAlign w:val="superscript"/>
              </w:rPr>
              <w:t>20</w:t>
            </w:r>
            <w:r w:rsidRPr="00975852">
              <w:t xml:space="preserve">; zdôrazňuje, že </w:t>
            </w:r>
            <w:r w:rsidRPr="00975852">
              <w:rPr>
                <w:b/>
                <w:bCs/>
                <w:i/>
                <w:iCs/>
              </w:rPr>
              <w:t xml:space="preserve">všetky </w:t>
            </w:r>
            <w:r w:rsidRPr="00975852">
              <w:t xml:space="preserve">agentúry by mali znížiť administratívnu záťaž zamestnancov s cieľom zachovať udržateľné pracovné zaťaženie spoločným využívaním služieb v oblasti ľudských zdrojov, právnych, </w:t>
            </w:r>
            <w:r w:rsidRPr="00975852">
              <w:rPr>
                <w:b/>
                <w:bCs/>
                <w:i/>
                <w:iCs/>
              </w:rPr>
              <w:t xml:space="preserve">finančných, </w:t>
            </w:r>
            <w:r w:rsidRPr="00975852">
              <w:t>IT a technických funkcií; poukazuje na to, že by to agentúram umožnilo znížiť počet zamestnancov zapojených do administratívnych činností</w:t>
            </w:r>
            <w:r w:rsidRPr="00975852">
              <w:rPr>
                <w:b/>
                <w:i/>
              </w:rPr>
              <w:t>, ktorí by získali odborné znalosti; vyzýva takisto na združovanie stavebných zdrojov a kapacít prostredníctvom centralizácie podporných funkcií prostredníctvom jednotnej platformy, ak je to možné, čím by sa dosiahli finančné úspory pre každú z agentúr</w:t>
            </w:r>
            <w:r w:rsidRPr="00975852">
              <w:t xml:space="preserve"> a </w:t>
            </w:r>
            <w:r w:rsidRPr="00975852">
              <w:rPr>
                <w:b/>
                <w:bCs/>
                <w:i/>
                <w:iCs/>
              </w:rPr>
              <w:t>zvýšilo</w:t>
            </w:r>
            <w:r w:rsidRPr="00975852">
              <w:t xml:space="preserve"> zameranie na hlavné činnosti;</w:t>
            </w:r>
          </w:p>
        </w:tc>
      </w:tr>
      <w:tr w:rsidR="00755ACE" w:rsidRPr="00975852" w14:paraId="651E868F" w14:textId="77777777" w:rsidTr="00E60DB9">
        <w:trPr>
          <w:jc w:val="center"/>
        </w:trPr>
        <w:tc>
          <w:tcPr>
            <w:tcW w:w="4876" w:type="dxa"/>
            <w:tcBorders>
              <w:top w:val="nil"/>
              <w:left w:val="nil"/>
              <w:bottom w:val="nil"/>
              <w:right w:val="nil"/>
            </w:tcBorders>
          </w:tcPr>
          <w:p w14:paraId="06DA2E50" w14:textId="77777777" w:rsidR="00C91261" w:rsidRPr="00975852" w:rsidRDefault="00C91261" w:rsidP="00E60DB9">
            <w:pPr>
              <w:pStyle w:val="Normal6a"/>
            </w:pPr>
            <w:r w:rsidRPr="00975852">
              <w:rPr>
                <w:b/>
                <w:i/>
              </w:rPr>
              <w:lastRenderedPageBreak/>
              <w:t>_________________</w:t>
            </w:r>
          </w:p>
        </w:tc>
        <w:tc>
          <w:tcPr>
            <w:tcW w:w="4876" w:type="dxa"/>
            <w:tcBorders>
              <w:top w:val="nil"/>
              <w:left w:val="nil"/>
              <w:bottom w:val="nil"/>
              <w:right w:val="nil"/>
            </w:tcBorders>
          </w:tcPr>
          <w:p w14:paraId="7B2F6ABB" w14:textId="77777777" w:rsidR="00C91261" w:rsidRPr="00975852" w:rsidRDefault="00C91261" w:rsidP="00E60DB9">
            <w:pPr>
              <w:pStyle w:val="Normal6a"/>
            </w:pPr>
            <w:r w:rsidRPr="00975852">
              <w:rPr>
                <w:b/>
                <w:i/>
              </w:rPr>
              <w:t>_________________</w:t>
            </w:r>
          </w:p>
        </w:tc>
      </w:tr>
      <w:tr w:rsidR="00755ACE" w:rsidRPr="00975852" w14:paraId="1A447BCF" w14:textId="77777777" w:rsidTr="00E60DB9">
        <w:trPr>
          <w:jc w:val="center"/>
        </w:trPr>
        <w:tc>
          <w:tcPr>
            <w:tcW w:w="4876" w:type="dxa"/>
            <w:tcBorders>
              <w:top w:val="nil"/>
              <w:left w:val="nil"/>
              <w:bottom w:val="nil"/>
              <w:right w:val="nil"/>
            </w:tcBorders>
          </w:tcPr>
          <w:p w14:paraId="5F1D1B40" w14:textId="77777777" w:rsidR="00C91261" w:rsidRPr="00975852" w:rsidRDefault="00C91261" w:rsidP="00E60DB9">
            <w:pPr>
              <w:pStyle w:val="Normal6a"/>
            </w:pPr>
            <w:r w:rsidRPr="00975852">
              <w:rPr>
                <w:vertAlign w:val="superscript"/>
              </w:rPr>
              <w:t>20</w:t>
            </w:r>
            <w:r w:rsidRPr="00975852">
              <w:t xml:space="preserve"> SWD(2024) 222.</w:t>
            </w:r>
          </w:p>
        </w:tc>
        <w:tc>
          <w:tcPr>
            <w:tcW w:w="4876" w:type="dxa"/>
            <w:tcBorders>
              <w:top w:val="nil"/>
              <w:left w:val="nil"/>
              <w:bottom w:val="nil"/>
              <w:right w:val="nil"/>
            </w:tcBorders>
          </w:tcPr>
          <w:p w14:paraId="7AAB5763" w14:textId="77777777" w:rsidR="00C91261" w:rsidRPr="00975852" w:rsidRDefault="00C91261" w:rsidP="00E60DB9">
            <w:pPr>
              <w:pStyle w:val="Normal6a"/>
            </w:pPr>
            <w:r w:rsidRPr="00975852">
              <w:rPr>
                <w:vertAlign w:val="superscript"/>
              </w:rPr>
              <w:t>20</w:t>
            </w:r>
            <w:r w:rsidRPr="00975852">
              <w:t xml:space="preserve"> SWD(2024) 222.</w:t>
            </w:r>
          </w:p>
        </w:tc>
      </w:tr>
    </w:tbl>
    <w:p w14:paraId="504E7E01"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6743748F" w14:textId="6E44C2FA" w:rsidR="00874F8E" w:rsidRPr="00975852" w:rsidRDefault="00C91261" w:rsidP="00C91261">
      <w:r w:rsidRPr="00975852">
        <w:rPr>
          <w:rStyle w:val="HideTWBExt"/>
        </w:rPr>
        <w:t>&lt;/Amend&gt;</w:t>
      </w:r>
    </w:p>
    <w:p w14:paraId="28E5EED7"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134</w:t>
      </w:r>
      <w:r w:rsidRPr="00975852">
        <w:rPr>
          <w:rStyle w:val="HideTWBExt"/>
        </w:rPr>
        <w:t>&lt;/NumAm&gt;</w:t>
      </w:r>
    </w:p>
    <w:p w14:paraId="18087358"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173DA427" w14:textId="77777777" w:rsidR="00C91261" w:rsidRPr="00975852" w:rsidRDefault="00C91261" w:rsidP="00C91261">
      <w:pPr>
        <w:pStyle w:val="NormalBold"/>
      </w:pPr>
      <w:r w:rsidRPr="00975852">
        <w:rPr>
          <w:rStyle w:val="HideTWBExt"/>
        </w:rPr>
        <w:t>&lt;/RepeatBlock-By&gt;</w:t>
      </w:r>
    </w:p>
    <w:p w14:paraId="32CF33F3"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208CB91" w14:textId="77777777" w:rsidR="00C91261" w:rsidRPr="00975852" w:rsidRDefault="00C91261" w:rsidP="00C91261">
      <w:pPr>
        <w:pStyle w:val="NormalBold"/>
      </w:pPr>
      <w:r w:rsidRPr="00975852">
        <w:rPr>
          <w:rStyle w:val="HideTWBExt"/>
        </w:rPr>
        <w:t>&lt;Article&gt;</w:t>
      </w:r>
      <w:r w:rsidRPr="00975852">
        <w:t>Odsek 82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3B9A8C5" w14:textId="77777777" w:rsidTr="00E60DB9">
        <w:trPr>
          <w:trHeight w:val="240"/>
          <w:jc w:val="center"/>
        </w:trPr>
        <w:tc>
          <w:tcPr>
            <w:tcW w:w="9752" w:type="dxa"/>
            <w:gridSpan w:val="2"/>
            <w:tcBorders>
              <w:top w:val="nil"/>
              <w:left w:val="nil"/>
              <w:bottom w:val="nil"/>
              <w:right w:val="nil"/>
            </w:tcBorders>
          </w:tcPr>
          <w:p w14:paraId="36764ECC" w14:textId="77777777" w:rsidR="00C91261" w:rsidRPr="00975852" w:rsidRDefault="00C91261" w:rsidP="00E60DB9"/>
        </w:tc>
      </w:tr>
      <w:tr w:rsidR="00755ACE" w:rsidRPr="00975852" w14:paraId="237958F6" w14:textId="77777777" w:rsidTr="00E60DB9">
        <w:trPr>
          <w:trHeight w:val="240"/>
          <w:jc w:val="center"/>
        </w:trPr>
        <w:tc>
          <w:tcPr>
            <w:tcW w:w="4876" w:type="dxa"/>
            <w:tcBorders>
              <w:top w:val="nil"/>
              <w:left w:val="nil"/>
              <w:bottom w:val="nil"/>
              <w:right w:val="nil"/>
            </w:tcBorders>
          </w:tcPr>
          <w:p w14:paraId="348C846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DC0408F" w14:textId="77777777" w:rsidR="00C91261" w:rsidRPr="00975852" w:rsidRDefault="00C91261" w:rsidP="00E60DB9">
            <w:pPr>
              <w:pStyle w:val="AmColumnHeading"/>
            </w:pPr>
            <w:r w:rsidRPr="00975852">
              <w:t>Pozmeňujúci návrh</w:t>
            </w:r>
          </w:p>
        </w:tc>
      </w:tr>
      <w:tr w:rsidR="00755ACE" w:rsidRPr="00975852" w14:paraId="4FD0E3D1" w14:textId="77777777" w:rsidTr="00E60DB9">
        <w:trPr>
          <w:jc w:val="center"/>
        </w:trPr>
        <w:tc>
          <w:tcPr>
            <w:tcW w:w="4876" w:type="dxa"/>
            <w:tcBorders>
              <w:top w:val="nil"/>
              <w:left w:val="nil"/>
              <w:bottom w:val="nil"/>
              <w:right w:val="nil"/>
            </w:tcBorders>
          </w:tcPr>
          <w:p w14:paraId="015692E3" w14:textId="77777777" w:rsidR="00C91261" w:rsidRPr="00975852" w:rsidRDefault="00C91261" w:rsidP="00E60DB9">
            <w:pPr>
              <w:pStyle w:val="Normal6a"/>
            </w:pPr>
            <w:r w:rsidRPr="00975852">
              <w:t>82.</w:t>
            </w:r>
            <w:r w:rsidRPr="00975852">
              <w:tab/>
              <w:t>berie na vedomie, že štyri agentúry (</w:t>
            </w:r>
            <w:proofErr w:type="spellStart"/>
            <w:r w:rsidRPr="00975852">
              <w:t>Cedefop</w:t>
            </w:r>
            <w:proofErr w:type="spellEnd"/>
            <w:r w:rsidRPr="00975852">
              <w:t xml:space="preserve">, EU‑OSHA, </w:t>
            </w:r>
            <w:proofErr w:type="spellStart"/>
            <w:r w:rsidRPr="00975852">
              <w:t>Eurofound</w:t>
            </w:r>
            <w:proofErr w:type="spellEnd"/>
            <w:r w:rsidRPr="00975852">
              <w:t xml:space="preserve"> a ETF) majú potenciál znížiť administratívnu záťaž a zlepšiť efektívnosť prostredníctvom spoločných služieb</w:t>
            </w:r>
            <w:r w:rsidRPr="00975852">
              <w:rPr>
                <w:vertAlign w:val="superscript"/>
              </w:rPr>
              <w:t>20</w:t>
            </w:r>
            <w:r w:rsidRPr="00975852">
              <w:t xml:space="preserve">; zdôrazňuje, že agentúry by mali znížiť administratívnu záťaž zamestnancov s cieľom zachovať udržateľné pracovné zaťaženie spoločným využívaním služieb v oblasti ľudských zdrojov, právnych, IT a technických funkcií; poukazuje na to, že by to agentúram umožnilo znížiť počet zamestnancov zapojených do administratívnych činností a zvýšiť </w:t>
            </w:r>
            <w:r w:rsidRPr="00975852">
              <w:lastRenderedPageBreak/>
              <w:t>zameranie na hlavné činnosti;</w:t>
            </w:r>
          </w:p>
        </w:tc>
        <w:tc>
          <w:tcPr>
            <w:tcW w:w="4876" w:type="dxa"/>
            <w:tcBorders>
              <w:top w:val="nil"/>
              <w:left w:val="nil"/>
              <w:bottom w:val="nil"/>
              <w:right w:val="nil"/>
            </w:tcBorders>
          </w:tcPr>
          <w:p w14:paraId="714DC6CF" w14:textId="77777777" w:rsidR="00C91261" w:rsidRPr="00975852" w:rsidRDefault="00C91261" w:rsidP="00E60DB9">
            <w:pPr>
              <w:pStyle w:val="Normal6a"/>
            </w:pPr>
            <w:r w:rsidRPr="00975852">
              <w:lastRenderedPageBreak/>
              <w:t>82.</w:t>
            </w:r>
            <w:r w:rsidRPr="00975852">
              <w:tab/>
              <w:t>berie na vedomie, že štyri agentúry (</w:t>
            </w:r>
            <w:proofErr w:type="spellStart"/>
            <w:r w:rsidRPr="00975852">
              <w:t>Cedefop</w:t>
            </w:r>
            <w:proofErr w:type="spellEnd"/>
            <w:r w:rsidRPr="00975852">
              <w:t xml:space="preserve">, EU‑OSHA, </w:t>
            </w:r>
            <w:proofErr w:type="spellStart"/>
            <w:r w:rsidRPr="00975852">
              <w:t>Eurofound</w:t>
            </w:r>
            <w:proofErr w:type="spellEnd"/>
            <w:r w:rsidRPr="00975852">
              <w:t xml:space="preserve"> a ETF) majú potenciál znížiť administratívnu záťaž a zlepšiť efektívnosť prostredníctvom spoločných služieb</w:t>
            </w:r>
            <w:r w:rsidRPr="00975852">
              <w:rPr>
                <w:vertAlign w:val="superscript"/>
              </w:rPr>
              <w:t>20</w:t>
            </w:r>
            <w:r w:rsidRPr="00975852">
              <w:t xml:space="preserve">; zdôrazňuje, že agentúry by mali znížiť administratívnu záťaž zamestnancov s cieľom zachovať udržateľné pracovné zaťaženie spoločným využívaním služieb v oblasti ľudských zdrojov, právnych, IT a technických funkcií; poukazuje na to, že by to agentúram umožnilo znížiť počet zamestnancov zapojených do administratívnych činností a zvýšiť </w:t>
            </w:r>
            <w:r w:rsidRPr="00975852">
              <w:lastRenderedPageBreak/>
              <w:t xml:space="preserve">zameranie na hlavné činnosti; </w:t>
            </w:r>
            <w:r w:rsidRPr="00975852">
              <w:rPr>
                <w:b/>
                <w:i/>
              </w:rPr>
              <w:t>vyzýva tieto agentúry, aby v úzkej spolupráci s Dvorom audítorov vypracovali štruktúrovaný plán vykonávania spoločných služieb s konkrétnymi míľnikmi vrátane merateľných cieľov pre zvýšenie efektívnosti a predpokladaných úspor v eurách; trvá na tom, že tento plán by mal uľahčiť vzájomnú výmenu osvedčených postupov a odporúčaní medzi dotknutými agentúrami, ako aj v rámci širšej siete EUAN, a to na základe zistení auditu Dvora audítorov a prierezových hodnotení; vyzýva Komisiu, aby každoročne podávala orgánu udeľujúcemu absolutórium správu o pokroku dosiahnutom v rámci tohto plánu, v ktorej uvedie, ako sa zlepšila výkonnosť jednotlivých agentúr a aké úspory sa skutočne dosiahli; zdôrazňuje, že prvá správa o pokroku by mala byť predložená do konca roka 2026;</w:t>
            </w:r>
          </w:p>
        </w:tc>
      </w:tr>
      <w:tr w:rsidR="00755ACE" w:rsidRPr="00975852" w14:paraId="2BF0677E" w14:textId="77777777" w:rsidTr="00E60DB9">
        <w:trPr>
          <w:jc w:val="center"/>
        </w:trPr>
        <w:tc>
          <w:tcPr>
            <w:tcW w:w="4876" w:type="dxa"/>
            <w:tcBorders>
              <w:top w:val="nil"/>
              <w:left w:val="nil"/>
              <w:bottom w:val="nil"/>
              <w:right w:val="nil"/>
            </w:tcBorders>
          </w:tcPr>
          <w:p w14:paraId="1BC0AE9B" w14:textId="77777777" w:rsidR="00C91261" w:rsidRPr="00975852" w:rsidRDefault="00C91261" w:rsidP="00E60DB9">
            <w:pPr>
              <w:pStyle w:val="Normal6a"/>
            </w:pPr>
            <w:r w:rsidRPr="00975852">
              <w:rPr>
                <w:b/>
                <w:i/>
              </w:rPr>
              <w:lastRenderedPageBreak/>
              <w:t>_________________</w:t>
            </w:r>
          </w:p>
        </w:tc>
        <w:tc>
          <w:tcPr>
            <w:tcW w:w="4876" w:type="dxa"/>
            <w:tcBorders>
              <w:top w:val="nil"/>
              <w:left w:val="nil"/>
              <w:bottom w:val="nil"/>
              <w:right w:val="nil"/>
            </w:tcBorders>
          </w:tcPr>
          <w:p w14:paraId="49F73671" w14:textId="77777777" w:rsidR="00C91261" w:rsidRPr="00975852" w:rsidRDefault="00C91261" w:rsidP="00E60DB9">
            <w:pPr>
              <w:pStyle w:val="Normal6a"/>
            </w:pPr>
            <w:r w:rsidRPr="00975852">
              <w:rPr>
                <w:b/>
                <w:i/>
              </w:rPr>
              <w:t>_________________</w:t>
            </w:r>
          </w:p>
        </w:tc>
      </w:tr>
      <w:tr w:rsidR="00755ACE" w:rsidRPr="00975852" w14:paraId="1A8FDFAE" w14:textId="77777777" w:rsidTr="00E60DB9">
        <w:trPr>
          <w:jc w:val="center"/>
        </w:trPr>
        <w:tc>
          <w:tcPr>
            <w:tcW w:w="4876" w:type="dxa"/>
            <w:tcBorders>
              <w:top w:val="nil"/>
              <w:left w:val="nil"/>
              <w:bottom w:val="nil"/>
              <w:right w:val="nil"/>
            </w:tcBorders>
          </w:tcPr>
          <w:p w14:paraId="40BF0977" w14:textId="77777777" w:rsidR="00C91261" w:rsidRPr="00975852" w:rsidRDefault="00C91261" w:rsidP="00E60DB9">
            <w:pPr>
              <w:pStyle w:val="Normal6a"/>
            </w:pPr>
            <w:r w:rsidRPr="00975852">
              <w:rPr>
                <w:vertAlign w:val="superscript"/>
              </w:rPr>
              <w:t>20</w:t>
            </w:r>
            <w:r w:rsidRPr="00975852">
              <w:t xml:space="preserve"> SWD(2024) 222.</w:t>
            </w:r>
          </w:p>
        </w:tc>
        <w:tc>
          <w:tcPr>
            <w:tcW w:w="4876" w:type="dxa"/>
            <w:tcBorders>
              <w:top w:val="nil"/>
              <w:left w:val="nil"/>
              <w:bottom w:val="nil"/>
              <w:right w:val="nil"/>
            </w:tcBorders>
          </w:tcPr>
          <w:p w14:paraId="7BDAF903" w14:textId="77777777" w:rsidR="00C91261" w:rsidRPr="00975852" w:rsidRDefault="00C91261" w:rsidP="00E60DB9">
            <w:pPr>
              <w:pStyle w:val="Normal6a"/>
            </w:pPr>
            <w:r w:rsidRPr="00975852">
              <w:rPr>
                <w:vertAlign w:val="superscript"/>
              </w:rPr>
              <w:t>20</w:t>
            </w:r>
            <w:r w:rsidRPr="00975852">
              <w:t xml:space="preserve"> SWD(2024) 222.</w:t>
            </w:r>
          </w:p>
        </w:tc>
      </w:tr>
    </w:tbl>
    <w:p w14:paraId="1C84C5CB"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52D72FFB" w14:textId="2CA4BD56" w:rsidR="00874F8E" w:rsidRPr="00975852" w:rsidRDefault="00C91261" w:rsidP="00C91261">
      <w:r w:rsidRPr="00975852">
        <w:rPr>
          <w:rStyle w:val="HideTWBExt"/>
        </w:rPr>
        <w:t>&lt;/Amend&gt;</w:t>
      </w:r>
    </w:p>
    <w:p w14:paraId="7269C1E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135</w:t>
      </w:r>
      <w:r w:rsidRPr="00975852">
        <w:rPr>
          <w:rStyle w:val="HideTWBExt"/>
        </w:rPr>
        <w:t>&lt;/NumAm&gt;</w:t>
      </w:r>
    </w:p>
    <w:p w14:paraId="5E41A8DE"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17F82B96" w14:textId="77777777" w:rsidR="00C91261" w:rsidRPr="00975852" w:rsidRDefault="00C91261" w:rsidP="00C91261">
      <w:pPr>
        <w:pStyle w:val="NormalBold"/>
      </w:pPr>
      <w:r w:rsidRPr="00975852">
        <w:rPr>
          <w:rStyle w:val="HideTWBExt"/>
        </w:rPr>
        <w:t>&lt;/RepeatBlock-By&gt;</w:t>
      </w:r>
    </w:p>
    <w:p w14:paraId="26ACD24A"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F0C2E95" w14:textId="77777777" w:rsidR="00C91261" w:rsidRPr="00975852" w:rsidRDefault="00C91261" w:rsidP="00C91261">
      <w:pPr>
        <w:pStyle w:val="NormalBold"/>
      </w:pPr>
      <w:r w:rsidRPr="00975852">
        <w:rPr>
          <w:rStyle w:val="HideTWBExt"/>
        </w:rPr>
        <w:t>&lt;Article&gt;</w:t>
      </w:r>
      <w:r w:rsidRPr="00975852">
        <w:t>Odsek 83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2413AD8" w14:textId="77777777" w:rsidTr="00E60DB9">
        <w:trPr>
          <w:trHeight w:val="240"/>
          <w:jc w:val="center"/>
        </w:trPr>
        <w:tc>
          <w:tcPr>
            <w:tcW w:w="9752" w:type="dxa"/>
            <w:gridSpan w:val="2"/>
            <w:tcBorders>
              <w:top w:val="nil"/>
              <w:left w:val="nil"/>
              <w:bottom w:val="nil"/>
              <w:right w:val="nil"/>
            </w:tcBorders>
          </w:tcPr>
          <w:p w14:paraId="2163F1D5" w14:textId="77777777" w:rsidR="00C91261" w:rsidRPr="00975852" w:rsidRDefault="00C91261" w:rsidP="00E60DB9"/>
        </w:tc>
      </w:tr>
      <w:tr w:rsidR="00755ACE" w:rsidRPr="00975852" w14:paraId="18D5D782" w14:textId="77777777" w:rsidTr="00E60DB9">
        <w:trPr>
          <w:trHeight w:val="240"/>
          <w:jc w:val="center"/>
        </w:trPr>
        <w:tc>
          <w:tcPr>
            <w:tcW w:w="4876" w:type="dxa"/>
            <w:tcBorders>
              <w:top w:val="nil"/>
              <w:left w:val="nil"/>
              <w:bottom w:val="nil"/>
              <w:right w:val="nil"/>
            </w:tcBorders>
          </w:tcPr>
          <w:p w14:paraId="6B7B285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EC864F4" w14:textId="77777777" w:rsidR="00C91261" w:rsidRPr="00975852" w:rsidRDefault="00C91261" w:rsidP="00E60DB9">
            <w:pPr>
              <w:pStyle w:val="AmColumnHeading"/>
            </w:pPr>
            <w:r w:rsidRPr="00975852">
              <w:t>Pozmeňujúci návrh</w:t>
            </w:r>
          </w:p>
        </w:tc>
      </w:tr>
      <w:tr w:rsidR="00755ACE" w:rsidRPr="00975852" w14:paraId="4E62199E" w14:textId="77777777" w:rsidTr="00E60DB9">
        <w:trPr>
          <w:jc w:val="center"/>
        </w:trPr>
        <w:tc>
          <w:tcPr>
            <w:tcW w:w="4876" w:type="dxa"/>
            <w:tcBorders>
              <w:top w:val="nil"/>
              <w:left w:val="nil"/>
              <w:bottom w:val="nil"/>
              <w:right w:val="nil"/>
            </w:tcBorders>
          </w:tcPr>
          <w:p w14:paraId="5EB95B3C" w14:textId="77777777" w:rsidR="00C91261" w:rsidRPr="00975852" w:rsidRDefault="00C91261" w:rsidP="00E60DB9">
            <w:pPr>
              <w:pStyle w:val="Normal6a"/>
            </w:pPr>
            <w:r w:rsidRPr="00975852">
              <w:t>83.</w:t>
            </w:r>
            <w:r w:rsidRPr="00975852">
              <w:tab/>
              <w:t xml:space="preserve">konštatuje, že stredisko </w:t>
            </w:r>
            <w:proofErr w:type="spellStart"/>
            <w:r w:rsidRPr="00975852">
              <w:t>Cedefop</w:t>
            </w:r>
            <w:proofErr w:type="spellEnd"/>
            <w:r w:rsidRPr="00975852">
              <w:t xml:space="preserve"> bolo zapojené do právneho sporu s bývalým zamestnancom, ktorého zmluva nebola v roku 2017 obnovená; pripomína, že v roku 2020 Všeobecný súd zrušil rozhodnutie strediska </w:t>
            </w:r>
            <w:proofErr w:type="spellStart"/>
            <w:r w:rsidRPr="00975852">
              <w:t>Cedefop</w:t>
            </w:r>
            <w:proofErr w:type="spellEnd"/>
            <w:r w:rsidRPr="00975852">
              <w:t xml:space="preserve"> a nariadil vyplatenie finančnej kompenzácie, čo stredisko </w:t>
            </w:r>
            <w:proofErr w:type="spellStart"/>
            <w:r w:rsidRPr="00975852">
              <w:t>Cedefop</w:t>
            </w:r>
            <w:proofErr w:type="spellEnd"/>
            <w:r w:rsidRPr="00975852">
              <w:t xml:space="preserve"> vykonalo; konštatuje, že následnú žalobu bývalého zamestnanca týkajúcu sa vykonania tohto rozsudku Všeobecný súd vo februári 2024 zamietol; </w:t>
            </w:r>
            <w:r w:rsidRPr="00975852">
              <w:lastRenderedPageBreak/>
              <w:t xml:space="preserve">konštatuje, že bývalý zamestnanec sa proti tomuto rozsudku odvolal na Súdnom dvore Európskej únie (vec C-209/24 P) a že konečný rozsudok ešte nebol vynesený; pripomína, že Všeobecný súd zistil porušenia základných procesných záruk vrátane práva na vypočutie, práva na obhajobu, povinnosti náležitej starostlivosti a zásady dobrej správy vecí verejných; </w:t>
            </w:r>
            <w:r w:rsidRPr="00975852">
              <w:rPr>
                <w:b/>
                <w:bCs/>
                <w:i/>
                <w:iCs/>
              </w:rPr>
              <w:t>so znepokojením konštatuje, že v nadväznosti na tieto zistenia sa zrejme nezačalo žiadne disciplinárne konanie:</w:t>
            </w:r>
            <w:r w:rsidRPr="00975852">
              <w:t xml:space="preserve"> kritizuje neprimeranú dĺžku rozhodovacieho procesu a skutočnosť, že prípad stále prebieha</w:t>
            </w:r>
            <w:r w:rsidRPr="00975852">
              <w:rPr>
                <w:b/>
                <w:bCs/>
                <w:i/>
                <w:iCs/>
              </w:rPr>
              <w:t>;</w:t>
            </w:r>
            <w:r w:rsidRPr="00975852">
              <w:rPr>
                <w:b/>
                <w:i/>
              </w:rPr>
              <w:t xml:space="preserve"> </w:t>
            </w:r>
            <w:r w:rsidRPr="00975852">
              <w:rPr>
                <w:b/>
                <w:bCs/>
                <w:i/>
                <w:iCs/>
              </w:rPr>
              <w:t>naliehavo žiada, aby príslušný zamestnanec dostal kompenzáciu za ušlý príjem</w:t>
            </w:r>
            <w:r w:rsidRPr="00975852">
              <w:t>; naliehavo žiada, aby sa rozhodnutia týkajúce sa zamestnancov prijímali transparentným a </w:t>
            </w:r>
            <w:proofErr w:type="spellStart"/>
            <w:r w:rsidRPr="00975852">
              <w:t>vysledovateľným</w:t>
            </w:r>
            <w:proofErr w:type="spellEnd"/>
            <w:r w:rsidRPr="00975852">
              <w:t xml:space="preserve"> spôsobom;</w:t>
            </w:r>
          </w:p>
        </w:tc>
        <w:tc>
          <w:tcPr>
            <w:tcW w:w="4876" w:type="dxa"/>
            <w:tcBorders>
              <w:top w:val="nil"/>
              <w:left w:val="nil"/>
              <w:bottom w:val="nil"/>
              <w:right w:val="nil"/>
            </w:tcBorders>
          </w:tcPr>
          <w:p w14:paraId="07EDF1CE" w14:textId="77777777" w:rsidR="00C91261" w:rsidRPr="00975852" w:rsidRDefault="00C91261" w:rsidP="00E60DB9">
            <w:pPr>
              <w:pStyle w:val="Normal6a"/>
            </w:pPr>
            <w:r w:rsidRPr="00975852">
              <w:lastRenderedPageBreak/>
              <w:t>83.</w:t>
            </w:r>
            <w:r w:rsidRPr="00975852">
              <w:tab/>
              <w:t xml:space="preserve">konštatuje, že stredisko </w:t>
            </w:r>
            <w:proofErr w:type="spellStart"/>
            <w:r w:rsidRPr="00975852">
              <w:t>Cedefop</w:t>
            </w:r>
            <w:proofErr w:type="spellEnd"/>
            <w:r w:rsidRPr="00975852">
              <w:t xml:space="preserve"> bolo zapojené do právneho sporu s bývalým zamestnancom, ktorého zmluva nebola v roku 2017 obnovená; pripomína, že v roku 2020 Všeobecný súd zrušil rozhodnutie strediska </w:t>
            </w:r>
            <w:proofErr w:type="spellStart"/>
            <w:r w:rsidRPr="00975852">
              <w:t>Cedefop</w:t>
            </w:r>
            <w:proofErr w:type="spellEnd"/>
            <w:r w:rsidRPr="00975852">
              <w:t xml:space="preserve"> a nariadil vyplatenie finančnej kompenzácie, čo stredisko </w:t>
            </w:r>
            <w:proofErr w:type="spellStart"/>
            <w:r w:rsidRPr="00975852">
              <w:t>Cedefop</w:t>
            </w:r>
            <w:proofErr w:type="spellEnd"/>
            <w:r w:rsidRPr="00975852">
              <w:t xml:space="preserve"> vykonalo; konštatuje, že následnú žalobu bývalého zamestnanca týkajúcu sa vykonania tohto rozsudku Všeobecný súd vo februári 2024 zamietol; </w:t>
            </w:r>
            <w:r w:rsidRPr="00975852">
              <w:lastRenderedPageBreak/>
              <w:t xml:space="preserve">konštatuje, že bývalý zamestnanec sa proti tomuto rozsudku odvolal na Súdnom dvore Európskej únie (vec C-209/24 P) a že konečný rozsudok ešte nebol vynesený; pripomína, že Všeobecný súd zistil porušenia základných procesných záruk vrátane práva na vypočutie, práva na obhajobu, povinnosti náležitej starostlivosti a zásady dobrej správy vecí verejných; </w:t>
            </w:r>
            <w:r w:rsidRPr="00975852">
              <w:rPr>
                <w:b/>
                <w:bCs/>
                <w:i/>
                <w:iCs/>
              </w:rPr>
              <w:t>zdôrazňuje, že v nadväznosti na nepoužívanie kódexu správania a administratívnych a procesných ustan</w:t>
            </w:r>
            <w:r w:rsidRPr="00975852">
              <w:rPr>
                <w:b/>
                <w:i/>
              </w:rPr>
              <w:t>ovení zo strany riaditeľa správna rada odmietla obnoviť zmluvu s riaditeľom;</w:t>
            </w:r>
            <w:r w:rsidRPr="00975852">
              <w:t xml:space="preserve"> kritizuje neprimeranú dĺžku rozhodovacieho procesu</w:t>
            </w:r>
            <w:r w:rsidRPr="00975852">
              <w:rPr>
                <w:b/>
                <w:bCs/>
                <w:i/>
                <w:iCs/>
              </w:rPr>
              <w:t>, nadmerné náklady na súdne konanie a právnych poradcov</w:t>
            </w:r>
            <w:r w:rsidRPr="00975852">
              <w:t xml:space="preserve"> a skutočnosť, že prípad stále prebieha; naliehavo žiada, aby sa rozhodnutia týkajúce sa zamestnancov prijímali transparentným a </w:t>
            </w:r>
            <w:proofErr w:type="spellStart"/>
            <w:r w:rsidRPr="00975852">
              <w:t>vysledovateľným</w:t>
            </w:r>
            <w:proofErr w:type="spellEnd"/>
            <w:r w:rsidRPr="00975852">
              <w:t xml:space="preserve"> spôsobom; </w:t>
            </w:r>
            <w:r w:rsidRPr="00975852">
              <w:rPr>
                <w:b/>
                <w:i/>
              </w:rPr>
              <w:t>vyzýva Komisiu a agentúry, aby zaviedli mechanizmy, ktoré agentúram poskytnú väčšiu flexibilitu pri riešení a urovnávaní personálnych sporov v počiatočnom štádiu, a to aj prostredníctvom zmierovacieho konania, aby sa predišlo zdĺhavým a nákladným súdnym sporom; ďalej vyzýva Komisiu a sieť agentúr EÚ, aby vytvorili spoločnú právnu službu pre agentúry, ktorá by sa zaoberala ich právnymi záležitosťami a poskytovala včasné právne poradenstvo;</w:t>
            </w:r>
          </w:p>
        </w:tc>
      </w:tr>
    </w:tbl>
    <w:p w14:paraId="247D9B91"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EA45216" w14:textId="01C5C300" w:rsidR="00874F8E" w:rsidRPr="00975852" w:rsidRDefault="00C91261" w:rsidP="00C91261">
      <w:r w:rsidRPr="00975852">
        <w:rPr>
          <w:rStyle w:val="HideTWBExt"/>
        </w:rPr>
        <w:t>&lt;/Amend&gt;</w:t>
      </w:r>
    </w:p>
    <w:p w14:paraId="66746106"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136</w:t>
      </w:r>
      <w:r w:rsidRPr="00975852">
        <w:rPr>
          <w:rStyle w:val="HideTWBExt"/>
        </w:rPr>
        <w:t>&lt;/NumAm&gt;</w:t>
      </w:r>
    </w:p>
    <w:p w14:paraId="19BB05B7"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36D6EB7D" w14:textId="77777777" w:rsidR="00C91261" w:rsidRPr="00975852" w:rsidRDefault="00C91261" w:rsidP="00C91261">
      <w:pPr>
        <w:pStyle w:val="NormalBold"/>
      </w:pPr>
      <w:r w:rsidRPr="00975852">
        <w:rPr>
          <w:rStyle w:val="HideTWBExt"/>
        </w:rPr>
        <w:t>&lt;/RepeatBlock-By&gt;</w:t>
      </w:r>
    </w:p>
    <w:p w14:paraId="6E14E21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2336C38" w14:textId="77777777" w:rsidR="00C91261" w:rsidRPr="00975852" w:rsidRDefault="00C91261" w:rsidP="00C91261">
      <w:pPr>
        <w:pStyle w:val="NormalBold"/>
      </w:pPr>
      <w:r w:rsidRPr="00975852">
        <w:rPr>
          <w:rStyle w:val="HideTWBExt"/>
        </w:rPr>
        <w:t>&lt;Article&gt;</w:t>
      </w:r>
      <w:r w:rsidRPr="00975852">
        <w:t>Odsek 83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E042FC9" w14:textId="77777777" w:rsidTr="00E60DB9">
        <w:trPr>
          <w:trHeight w:val="240"/>
          <w:jc w:val="center"/>
        </w:trPr>
        <w:tc>
          <w:tcPr>
            <w:tcW w:w="9752" w:type="dxa"/>
            <w:gridSpan w:val="2"/>
            <w:tcBorders>
              <w:top w:val="nil"/>
              <w:left w:val="nil"/>
              <w:bottom w:val="nil"/>
              <w:right w:val="nil"/>
            </w:tcBorders>
          </w:tcPr>
          <w:p w14:paraId="79CB7995" w14:textId="77777777" w:rsidR="00C91261" w:rsidRPr="00975852" w:rsidRDefault="00C91261" w:rsidP="00E60DB9"/>
        </w:tc>
      </w:tr>
      <w:tr w:rsidR="00755ACE" w:rsidRPr="00975852" w14:paraId="5A8210E6" w14:textId="77777777" w:rsidTr="00E60DB9">
        <w:trPr>
          <w:trHeight w:val="240"/>
          <w:jc w:val="center"/>
        </w:trPr>
        <w:tc>
          <w:tcPr>
            <w:tcW w:w="4876" w:type="dxa"/>
            <w:tcBorders>
              <w:top w:val="nil"/>
              <w:left w:val="nil"/>
              <w:bottom w:val="nil"/>
              <w:right w:val="nil"/>
            </w:tcBorders>
          </w:tcPr>
          <w:p w14:paraId="51A9DFC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CFB94A2" w14:textId="77777777" w:rsidR="00C91261" w:rsidRPr="00975852" w:rsidRDefault="00C91261" w:rsidP="00E60DB9">
            <w:pPr>
              <w:pStyle w:val="AmColumnHeading"/>
            </w:pPr>
            <w:r w:rsidRPr="00975852">
              <w:t>Pozmeňujúci návrh</w:t>
            </w:r>
          </w:p>
        </w:tc>
      </w:tr>
      <w:tr w:rsidR="00755ACE" w:rsidRPr="00975852" w14:paraId="676B3C94" w14:textId="77777777" w:rsidTr="00E60DB9">
        <w:trPr>
          <w:jc w:val="center"/>
        </w:trPr>
        <w:tc>
          <w:tcPr>
            <w:tcW w:w="4876" w:type="dxa"/>
            <w:tcBorders>
              <w:top w:val="nil"/>
              <w:left w:val="nil"/>
              <w:bottom w:val="nil"/>
              <w:right w:val="nil"/>
            </w:tcBorders>
          </w:tcPr>
          <w:p w14:paraId="4ACF1FBF" w14:textId="77777777" w:rsidR="00C91261" w:rsidRPr="00975852" w:rsidRDefault="00C91261" w:rsidP="00E60DB9">
            <w:pPr>
              <w:pStyle w:val="Normal6a"/>
            </w:pPr>
            <w:r w:rsidRPr="00975852">
              <w:t>83.</w:t>
            </w:r>
            <w:r w:rsidRPr="00975852">
              <w:tab/>
              <w:t xml:space="preserve">konštatuje, že stredisko </w:t>
            </w:r>
            <w:proofErr w:type="spellStart"/>
            <w:r w:rsidRPr="00975852">
              <w:t>Cedefop</w:t>
            </w:r>
            <w:proofErr w:type="spellEnd"/>
            <w:r w:rsidRPr="00975852">
              <w:t xml:space="preserve"> bolo zapojené do právneho sporu </w:t>
            </w:r>
            <w:r w:rsidRPr="00975852">
              <w:lastRenderedPageBreak/>
              <w:t xml:space="preserve">s bývalým zamestnancom, ktorého zmluva nebola v roku 2017 obnovená; pripomína, že v roku 2020 Všeobecný súd zrušil rozhodnutie strediska </w:t>
            </w:r>
            <w:proofErr w:type="spellStart"/>
            <w:r w:rsidRPr="00975852">
              <w:t>Cedefop</w:t>
            </w:r>
            <w:proofErr w:type="spellEnd"/>
            <w:r w:rsidRPr="00975852">
              <w:t xml:space="preserve"> a nariadil vyplatenie finančnej kompenzácie, čo stredisko </w:t>
            </w:r>
            <w:proofErr w:type="spellStart"/>
            <w:r w:rsidRPr="00975852">
              <w:t>Cedefop</w:t>
            </w:r>
            <w:proofErr w:type="spellEnd"/>
            <w:r w:rsidRPr="00975852">
              <w:t xml:space="preserve"> vykonalo; konštatuje, že následnú žalobu bývalého zamestnanca týkajúcu sa vykonania tohto rozsudku Všeobecný súd vo februári 2024 zamietol; konštatuje, že bývalý zamestnanec sa proti tomuto rozsudku odvolal na Súdnom dvore Európskej únie (vec C-209/24 P) a že konečný rozsudok ešte nebol vynesený; pripomína, že Všeobecný súd zistil porušenia základných procesných záruk</w:t>
            </w:r>
            <w:r w:rsidRPr="00975852">
              <w:rPr>
                <w:b/>
                <w:bCs/>
                <w:i/>
                <w:iCs/>
              </w:rPr>
              <w:t xml:space="preserve"> vrátane práva na vypočutie, práva na obhajobu, povinnosti náležitej starostlivosti a zásady dobrej správy vecí verejných;</w:t>
            </w:r>
            <w:r w:rsidRPr="00975852">
              <w:rPr>
                <w:b/>
                <w:i/>
              </w:rPr>
              <w:t xml:space="preserve"> </w:t>
            </w:r>
            <w:r w:rsidRPr="00975852">
              <w:rPr>
                <w:b/>
                <w:bCs/>
                <w:i/>
                <w:iCs/>
              </w:rPr>
              <w:t>so znepokojením konštatuje, že v nadväznosti na tieto zistenia</w:t>
            </w:r>
            <w:r w:rsidRPr="00975852">
              <w:t xml:space="preserve"> sa zrejme nezačalo žiadne disciplinárne konanie: kritizuje neprimeranú dĺžku rozhodovacieho procesu a skutočnosť, že prípad stále prebieha; naliehavo žiada, aby </w:t>
            </w:r>
            <w:r w:rsidRPr="00975852">
              <w:rPr>
                <w:b/>
                <w:bCs/>
                <w:i/>
                <w:iCs/>
              </w:rPr>
              <w:t>príslušný</w:t>
            </w:r>
            <w:r w:rsidRPr="00975852">
              <w:t xml:space="preserve"> zamestnanec dostal kompenzáciu za ušlý príjem; naliehavo žiada, aby sa rozhodnutia týkajúce sa zamestnancov prijímali transparentným a </w:t>
            </w:r>
            <w:proofErr w:type="spellStart"/>
            <w:r w:rsidRPr="00975852">
              <w:t>vysledovateľným</w:t>
            </w:r>
            <w:proofErr w:type="spellEnd"/>
            <w:r w:rsidRPr="00975852">
              <w:t xml:space="preserve"> spôsobom;</w:t>
            </w:r>
          </w:p>
        </w:tc>
        <w:tc>
          <w:tcPr>
            <w:tcW w:w="4876" w:type="dxa"/>
            <w:tcBorders>
              <w:top w:val="nil"/>
              <w:left w:val="nil"/>
              <w:bottom w:val="nil"/>
              <w:right w:val="nil"/>
            </w:tcBorders>
          </w:tcPr>
          <w:p w14:paraId="0701B436" w14:textId="77777777" w:rsidR="00C91261" w:rsidRPr="00975852" w:rsidRDefault="00C91261" w:rsidP="00E60DB9">
            <w:pPr>
              <w:pStyle w:val="Normal6a"/>
            </w:pPr>
            <w:r w:rsidRPr="00975852">
              <w:lastRenderedPageBreak/>
              <w:t>83.</w:t>
            </w:r>
            <w:r w:rsidRPr="00975852">
              <w:tab/>
              <w:t xml:space="preserve">konštatuje, že stredisko </w:t>
            </w:r>
            <w:proofErr w:type="spellStart"/>
            <w:r w:rsidRPr="00975852">
              <w:t>Cedefop</w:t>
            </w:r>
            <w:proofErr w:type="spellEnd"/>
            <w:r w:rsidRPr="00975852">
              <w:t xml:space="preserve"> bolo zapojené do právneho sporu </w:t>
            </w:r>
            <w:r w:rsidRPr="00975852">
              <w:lastRenderedPageBreak/>
              <w:t xml:space="preserve">s bývalým zamestnancom, ktorého zmluva nebola v roku 2017 obnovená; pripomína, že v roku 2020 Všeobecný súd zrušil rozhodnutie strediska </w:t>
            </w:r>
            <w:proofErr w:type="spellStart"/>
            <w:r w:rsidRPr="00975852">
              <w:t>Cedefop</w:t>
            </w:r>
            <w:proofErr w:type="spellEnd"/>
            <w:r w:rsidRPr="00975852">
              <w:t xml:space="preserve"> a nariadil vyplatenie finančnej kompenzácie, čo stredisko </w:t>
            </w:r>
            <w:proofErr w:type="spellStart"/>
            <w:r w:rsidRPr="00975852">
              <w:t>Cedefop</w:t>
            </w:r>
            <w:proofErr w:type="spellEnd"/>
            <w:r w:rsidRPr="00975852">
              <w:t xml:space="preserve"> vykonalo; konštatuje, že následnú žalobu bývalého zamestnanca týkajúcu sa vykonania tohto rozsudku Všeobecný súd vo februári 2024 zamietol; konštatuje, že bývalý zamestnanec sa proti tomuto rozsudku odvolal na Súdnom dvore Európskej únie (vec C-209/24 P) a že konečný rozsudok ešte nebol vynesený; pripomína, že Všeobecný súd konštatoval porušenie základných procesných záruk, </w:t>
            </w:r>
            <w:r w:rsidRPr="00975852">
              <w:rPr>
                <w:b/>
                <w:bCs/>
                <w:i/>
                <w:iCs/>
              </w:rPr>
              <w:t>ale že</w:t>
            </w:r>
            <w:r w:rsidRPr="00975852">
              <w:t xml:space="preserve"> sa zrejme nezačalo žiadne disciplinárne konanie: kritizuje neprimeranú dĺžku rozhodovacieho procesu a skutočnosť, že prípad stále prebieha; naliehavo žiada, aby </w:t>
            </w:r>
            <w:r w:rsidRPr="00975852">
              <w:rPr>
                <w:b/>
                <w:bCs/>
                <w:i/>
                <w:iCs/>
              </w:rPr>
              <w:t xml:space="preserve">dotknutý </w:t>
            </w:r>
            <w:r w:rsidRPr="00975852">
              <w:t>zamestnanec dostal kompenzáciu za ušlý príjem; naliehavo žiada, aby sa rozhodnutia týkajúce sa zamestnancov prijímali transparentným a </w:t>
            </w:r>
            <w:proofErr w:type="spellStart"/>
            <w:r w:rsidRPr="00975852">
              <w:t>vysledovateľným</w:t>
            </w:r>
            <w:proofErr w:type="spellEnd"/>
            <w:r w:rsidRPr="00975852">
              <w:t xml:space="preserve"> spôsobom;</w:t>
            </w:r>
          </w:p>
        </w:tc>
      </w:tr>
    </w:tbl>
    <w:p w14:paraId="17FFE61D"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CBAAAB7" w14:textId="4F2BB309" w:rsidR="00874F8E" w:rsidRPr="00975852" w:rsidRDefault="00C91261" w:rsidP="00C91261">
      <w:r w:rsidRPr="00975852">
        <w:rPr>
          <w:rStyle w:val="HideTWBExt"/>
        </w:rPr>
        <w:t>&lt;/Amend&gt;</w:t>
      </w:r>
    </w:p>
    <w:p w14:paraId="6E516D62"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137</w:t>
      </w:r>
      <w:r w:rsidRPr="00975852">
        <w:rPr>
          <w:rStyle w:val="HideTWBExt"/>
        </w:rPr>
        <w:t>&lt;/NumAm&gt;</w:t>
      </w:r>
    </w:p>
    <w:p w14:paraId="44DE479B"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1E6DDAA7" w14:textId="77777777" w:rsidR="00C91261" w:rsidRPr="00975852" w:rsidRDefault="00C91261" w:rsidP="00C91261">
      <w:pPr>
        <w:pStyle w:val="NormalBold"/>
      </w:pPr>
      <w:r w:rsidRPr="00975852">
        <w:rPr>
          <w:rStyle w:val="HideTWBExt"/>
        </w:rPr>
        <w:t>&lt;/RepeatBlock-By&gt;</w:t>
      </w:r>
    </w:p>
    <w:p w14:paraId="776A0E3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AB0FE45" w14:textId="77777777" w:rsidR="00C91261" w:rsidRPr="00975852" w:rsidRDefault="00C91261" w:rsidP="00C91261">
      <w:pPr>
        <w:pStyle w:val="NormalBold"/>
      </w:pPr>
      <w:r w:rsidRPr="00975852">
        <w:rPr>
          <w:rStyle w:val="HideTWBExt"/>
        </w:rPr>
        <w:t>&lt;Article&gt;</w:t>
      </w:r>
      <w:r w:rsidRPr="00975852">
        <w:t>Odsek 84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6E02C74" w14:textId="77777777" w:rsidTr="00E60DB9">
        <w:trPr>
          <w:trHeight w:val="240"/>
          <w:jc w:val="center"/>
        </w:trPr>
        <w:tc>
          <w:tcPr>
            <w:tcW w:w="9752" w:type="dxa"/>
            <w:gridSpan w:val="2"/>
            <w:tcBorders>
              <w:top w:val="nil"/>
              <w:left w:val="nil"/>
              <w:bottom w:val="nil"/>
              <w:right w:val="nil"/>
            </w:tcBorders>
          </w:tcPr>
          <w:p w14:paraId="33177B41" w14:textId="77777777" w:rsidR="00C91261" w:rsidRPr="00975852" w:rsidRDefault="00C91261" w:rsidP="00E60DB9"/>
        </w:tc>
      </w:tr>
      <w:tr w:rsidR="00755ACE" w:rsidRPr="00975852" w14:paraId="58C48581" w14:textId="77777777" w:rsidTr="00E60DB9">
        <w:trPr>
          <w:trHeight w:val="240"/>
          <w:jc w:val="center"/>
        </w:trPr>
        <w:tc>
          <w:tcPr>
            <w:tcW w:w="4876" w:type="dxa"/>
            <w:tcBorders>
              <w:top w:val="nil"/>
              <w:left w:val="nil"/>
              <w:bottom w:val="nil"/>
              <w:right w:val="nil"/>
            </w:tcBorders>
          </w:tcPr>
          <w:p w14:paraId="01162EB1"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B09F9E4" w14:textId="77777777" w:rsidR="00C91261" w:rsidRPr="00975852" w:rsidRDefault="00C91261" w:rsidP="00E60DB9">
            <w:pPr>
              <w:pStyle w:val="AmColumnHeading"/>
            </w:pPr>
            <w:r w:rsidRPr="00975852">
              <w:t>Pozmeňujúci návrh</w:t>
            </w:r>
          </w:p>
        </w:tc>
      </w:tr>
      <w:tr w:rsidR="00755ACE" w:rsidRPr="00975852" w14:paraId="4E30FD3F" w14:textId="77777777" w:rsidTr="00E60DB9">
        <w:trPr>
          <w:jc w:val="center"/>
        </w:trPr>
        <w:tc>
          <w:tcPr>
            <w:tcW w:w="4876" w:type="dxa"/>
            <w:tcBorders>
              <w:top w:val="nil"/>
              <w:left w:val="nil"/>
              <w:bottom w:val="nil"/>
              <w:right w:val="nil"/>
            </w:tcBorders>
          </w:tcPr>
          <w:p w14:paraId="06429DD4" w14:textId="77777777" w:rsidR="00C91261" w:rsidRPr="00975852" w:rsidRDefault="00C91261" w:rsidP="00E60DB9">
            <w:pPr>
              <w:pStyle w:val="Normal6a"/>
            </w:pPr>
          </w:p>
        </w:tc>
        <w:tc>
          <w:tcPr>
            <w:tcW w:w="4876" w:type="dxa"/>
            <w:tcBorders>
              <w:top w:val="nil"/>
              <w:left w:val="nil"/>
              <w:bottom w:val="nil"/>
              <w:right w:val="nil"/>
            </w:tcBorders>
          </w:tcPr>
          <w:p w14:paraId="44AD7A13" w14:textId="77777777" w:rsidR="00C91261" w:rsidRPr="00975852" w:rsidRDefault="00C91261" w:rsidP="00E60DB9">
            <w:pPr>
              <w:pStyle w:val="Normal6a"/>
            </w:pPr>
            <w:r w:rsidRPr="00975852">
              <w:rPr>
                <w:b/>
                <w:i/>
              </w:rPr>
              <w:t>84a.</w:t>
            </w:r>
            <w:r w:rsidRPr="00975852">
              <w:tab/>
            </w:r>
            <w:r w:rsidRPr="00975852">
              <w:rPr>
                <w:b/>
                <w:i/>
              </w:rPr>
              <w:t xml:space="preserve">konštatuje, že 75 % prípadov rakoviny súvisiacej s prácou súvisí s expozíciou azbestu, berie na vedomie príspevok agentúry EU-OSHA v roku 2024 k novým usmerneniam Komisie o azbeste a vyzýva agentúru EU-OSHA, aby naďalej vyčleňovala personálne </w:t>
            </w:r>
            <w:r w:rsidRPr="00975852">
              <w:rPr>
                <w:b/>
                <w:i/>
              </w:rPr>
              <w:lastRenderedPageBreak/>
              <w:t>a rozpočtové zdroje na prispievanie k zvyšovaniu povedomia o azbeste a k metódam riešenia rozšíreného problému azbestu v celej Európe;</w:t>
            </w:r>
          </w:p>
        </w:tc>
      </w:tr>
    </w:tbl>
    <w:p w14:paraId="48704BA1"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74A030E" w14:textId="17122EFD" w:rsidR="00874F8E" w:rsidRPr="00975852" w:rsidRDefault="00C91261" w:rsidP="00C91261">
      <w:r w:rsidRPr="00975852">
        <w:rPr>
          <w:rStyle w:val="HideTWBExt"/>
        </w:rPr>
        <w:t>&lt;/Amend&gt;</w:t>
      </w:r>
    </w:p>
    <w:p w14:paraId="18652AFA"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138</w:t>
      </w:r>
      <w:r w:rsidRPr="00975852">
        <w:rPr>
          <w:rStyle w:val="HideTWBExt"/>
        </w:rPr>
        <w:t>&lt;/NumAm&gt;</w:t>
      </w:r>
    </w:p>
    <w:p w14:paraId="7C2E84F2"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1FAF26BC" w14:textId="77777777" w:rsidR="00C91261" w:rsidRPr="00975852" w:rsidRDefault="00C91261" w:rsidP="00C91261">
      <w:pPr>
        <w:pStyle w:val="NormalBold"/>
      </w:pPr>
      <w:r w:rsidRPr="00975852">
        <w:rPr>
          <w:rStyle w:val="HideTWBExt"/>
        </w:rPr>
        <w:t>&lt;/RepeatBlock-By&gt;</w:t>
      </w:r>
    </w:p>
    <w:p w14:paraId="1D6DC6A7"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76AABAB" w14:textId="77777777" w:rsidR="00C91261" w:rsidRPr="00975852" w:rsidRDefault="00C91261" w:rsidP="00C91261">
      <w:pPr>
        <w:pStyle w:val="NormalBold"/>
      </w:pPr>
      <w:r w:rsidRPr="00975852">
        <w:rPr>
          <w:rStyle w:val="HideTWBExt"/>
        </w:rPr>
        <w:t>&lt;Article&gt;</w:t>
      </w:r>
      <w:r w:rsidRPr="00975852">
        <w:t>Odsek 94</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23E53C9" w14:textId="77777777" w:rsidTr="00E60DB9">
        <w:trPr>
          <w:trHeight w:val="240"/>
          <w:jc w:val="center"/>
        </w:trPr>
        <w:tc>
          <w:tcPr>
            <w:tcW w:w="9752" w:type="dxa"/>
            <w:gridSpan w:val="2"/>
            <w:tcBorders>
              <w:top w:val="nil"/>
              <w:left w:val="nil"/>
              <w:bottom w:val="nil"/>
              <w:right w:val="nil"/>
            </w:tcBorders>
          </w:tcPr>
          <w:p w14:paraId="72487F08" w14:textId="77777777" w:rsidR="00C91261" w:rsidRPr="00975852" w:rsidRDefault="00C91261" w:rsidP="00E60DB9"/>
        </w:tc>
      </w:tr>
      <w:tr w:rsidR="00755ACE" w:rsidRPr="00975852" w14:paraId="578113DC" w14:textId="77777777" w:rsidTr="00E60DB9">
        <w:trPr>
          <w:trHeight w:val="240"/>
          <w:jc w:val="center"/>
        </w:trPr>
        <w:tc>
          <w:tcPr>
            <w:tcW w:w="4876" w:type="dxa"/>
            <w:tcBorders>
              <w:top w:val="nil"/>
              <w:left w:val="nil"/>
              <w:bottom w:val="nil"/>
              <w:right w:val="nil"/>
            </w:tcBorders>
          </w:tcPr>
          <w:p w14:paraId="0C2125D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EB6023F" w14:textId="77777777" w:rsidR="00C91261" w:rsidRPr="00975852" w:rsidRDefault="00C91261" w:rsidP="00E60DB9">
            <w:pPr>
              <w:pStyle w:val="AmColumnHeading"/>
            </w:pPr>
            <w:r w:rsidRPr="00975852">
              <w:t>Pozmeňujúci návrh</w:t>
            </w:r>
          </w:p>
        </w:tc>
      </w:tr>
      <w:tr w:rsidR="00755ACE" w:rsidRPr="00975852" w14:paraId="7D2F5614" w14:textId="77777777" w:rsidTr="00E60DB9">
        <w:trPr>
          <w:jc w:val="center"/>
        </w:trPr>
        <w:tc>
          <w:tcPr>
            <w:tcW w:w="4876" w:type="dxa"/>
            <w:tcBorders>
              <w:top w:val="nil"/>
              <w:left w:val="nil"/>
              <w:bottom w:val="nil"/>
              <w:right w:val="nil"/>
            </w:tcBorders>
          </w:tcPr>
          <w:p w14:paraId="0DE3CB32" w14:textId="77777777" w:rsidR="00C91261" w:rsidRPr="00975852" w:rsidRDefault="00C91261" w:rsidP="00E60DB9">
            <w:pPr>
              <w:pStyle w:val="Normal6a"/>
            </w:pPr>
            <w:r w:rsidRPr="00975852">
              <w:t>94.</w:t>
            </w:r>
            <w:r w:rsidRPr="00975852">
              <w:tab/>
              <w:t>upozorňuje na vykonávacie rozhodnutie Komisie z 28. júna 2024, ktorým sa zrušuje rozhodnutie Komisie C(2018) 4831 (</w:t>
            </w:r>
            <w:proofErr w:type="spellStart"/>
            <w:r w:rsidRPr="00975852">
              <w:t>final</w:t>
            </w:r>
            <w:proofErr w:type="spellEnd"/>
            <w:r w:rsidRPr="00975852">
              <w:t>), ktorým sa podľa nariadenia (ES) č. 726/2004 zamietlo povolenie na uvedenie na trh pre liek na humánne použitie „</w:t>
            </w:r>
            <w:proofErr w:type="spellStart"/>
            <w:r w:rsidRPr="00975852">
              <w:t>Aplidín</w:t>
            </w:r>
            <w:proofErr w:type="spellEnd"/>
            <w:r w:rsidRPr="00975852">
              <w:t xml:space="preserve"> (</w:t>
            </w:r>
            <w:proofErr w:type="spellStart"/>
            <w:r w:rsidRPr="00975852">
              <w:t>plitidepsín</w:t>
            </w:r>
            <w:proofErr w:type="spellEnd"/>
            <w:r w:rsidRPr="00975852">
              <w:t>)“; zdôrazňuje, že zrušenie bolo založené na zistení, že konflikt záujmov týkajúci sa jedného z vedeckých poradcov, ktorí boli členmi poradnej skupiny, zohrával aktívnu úlohu pri vývoji konkurenčného lieku, čo je okolnosť, ktorá by mala podľa zásady objektívnej nestrannosti viesť k ich vylúčeniu z účasti; zdôrazňuje, že agentúra EMA výrazne posilnila svoju politiku v oblasti riešenia konkurenčných záujmov členov vedeckých výborov a expertov, ktorú prijala správna rada agentúry EMA v decembri 2024 a ktorá nadobudla účinnosť 1. mája 2025;</w:t>
            </w:r>
          </w:p>
        </w:tc>
        <w:tc>
          <w:tcPr>
            <w:tcW w:w="4876" w:type="dxa"/>
            <w:tcBorders>
              <w:top w:val="nil"/>
              <w:left w:val="nil"/>
              <w:bottom w:val="nil"/>
              <w:right w:val="nil"/>
            </w:tcBorders>
          </w:tcPr>
          <w:p w14:paraId="76F702B2" w14:textId="77777777" w:rsidR="00C91261" w:rsidRPr="00975852" w:rsidRDefault="00C91261" w:rsidP="00E60DB9">
            <w:pPr>
              <w:pStyle w:val="Normal6a"/>
            </w:pPr>
            <w:r w:rsidRPr="00975852">
              <w:t>94.</w:t>
            </w:r>
            <w:r w:rsidRPr="00975852">
              <w:tab/>
              <w:t>upozorňuje na vykonávacie rozhodnutie Komisie z 28. júna 2024, ktorým sa zrušuje rozhodnutie Komisie C(2018) 4831 (</w:t>
            </w:r>
            <w:proofErr w:type="spellStart"/>
            <w:r w:rsidRPr="00975852">
              <w:t>final</w:t>
            </w:r>
            <w:proofErr w:type="spellEnd"/>
            <w:r w:rsidRPr="00975852">
              <w:t>), ktorým sa podľa nariadenia (ES) č. 726/2004 zamietlo povolenie na uvedenie na trh pre liek na humánne použitie „</w:t>
            </w:r>
            <w:proofErr w:type="spellStart"/>
            <w:r w:rsidRPr="00975852">
              <w:t>Aplidín</w:t>
            </w:r>
            <w:proofErr w:type="spellEnd"/>
            <w:r w:rsidRPr="00975852">
              <w:t xml:space="preserve"> (</w:t>
            </w:r>
            <w:proofErr w:type="spellStart"/>
            <w:r w:rsidRPr="00975852">
              <w:t>plitidepsín</w:t>
            </w:r>
            <w:proofErr w:type="spellEnd"/>
            <w:r w:rsidRPr="00975852">
              <w:t xml:space="preserve">)“; zdôrazňuje, že zrušenie bolo založené na zistení, že konflikt záujmov týkajúci sa jedného z vedeckých poradcov, ktorí boli členmi poradnej skupiny, zohrával aktívnu úlohu pri vývoji konkurenčného lieku, čo je okolnosť, ktorá by mala podľa zásady objektívnej nestrannosti viesť k ich vylúčeniu z účasti; </w:t>
            </w:r>
            <w:r w:rsidRPr="00975852">
              <w:rPr>
                <w:b/>
                <w:i/>
              </w:rPr>
              <w:t>podobne pripomína, že v roku 2024 Súdny dvor zrušil</w:t>
            </w:r>
            <w:r w:rsidRPr="00975852">
              <w:rPr>
                <w:b/>
                <w:i/>
                <w:vertAlign w:val="superscript"/>
              </w:rPr>
              <w:t>1a</w:t>
            </w:r>
            <w:r w:rsidRPr="00975852">
              <w:rPr>
                <w:b/>
                <w:i/>
              </w:rPr>
              <w:t xml:space="preserve"> zamietnutie povolenia na uvedenie na trh pre liek </w:t>
            </w:r>
            <w:proofErr w:type="spellStart"/>
            <w:r w:rsidRPr="00975852">
              <w:rPr>
                <w:b/>
                <w:i/>
              </w:rPr>
              <w:t>Hopveus</w:t>
            </w:r>
            <w:proofErr w:type="spellEnd"/>
            <w:r w:rsidRPr="00975852">
              <w:rPr>
                <w:b/>
                <w:i/>
              </w:rPr>
              <w:t xml:space="preserve"> (známy aj ako </w:t>
            </w:r>
            <w:proofErr w:type="spellStart"/>
            <w:r w:rsidRPr="00975852">
              <w:rPr>
                <w:b/>
                <w:i/>
              </w:rPr>
              <w:t>Debrégeas</w:t>
            </w:r>
            <w:proofErr w:type="spellEnd"/>
            <w:r w:rsidRPr="00975852">
              <w:rPr>
                <w:b/>
                <w:i/>
              </w:rPr>
              <w:t xml:space="preserve"> et </w:t>
            </w:r>
            <w:proofErr w:type="spellStart"/>
            <w:r w:rsidRPr="00975852">
              <w:rPr>
                <w:b/>
                <w:i/>
              </w:rPr>
              <w:t>associés</w:t>
            </w:r>
            <w:proofErr w:type="spellEnd"/>
            <w:r w:rsidRPr="00975852">
              <w:rPr>
                <w:b/>
                <w:i/>
              </w:rPr>
              <w:t xml:space="preserve"> Pharma alebo D &amp; a Pharma), lieku vyvinutého francúzskou spoločnosťou </w:t>
            </w:r>
            <w:proofErr w:type="spellStart"/>
            <w:r w:rsidRPr="00975852">
              <w:rPr>
                <w:b/>
                <w:i/>
              </w:rPr>
              <w:t>Debrégeas</w:t>
            </w:r>
            <w:proofErr w:type="spellEnd"/>
            <w:r w:rsidRPr="00975852">
              <w:rPr>
                <w:b/>
                <w:i/>
              </w:rPr>
              <w:t xml:space="preserve">, dôsledku konfliktu záujmov, ktorý sa týkal „hlavného výskumného pracovníka“ v klinickom skúšaní konkurenčného lieku (vec C-291/22 P); pripomína opakovanú kritiku neobjektívneho alebo príliš lajdáckeho posudzovania a analýzy závažných vedľajších účinkov zo strany agentúry EMA; konštatuje, že agentúra EMA je pravidelne obviňovaná z bagatelizovania správ o závažných vedľajších účinkoch, z nedostatočného </w:t>
            </w:r>
            <w:r w:rsidRPr="00975852">
              <w:rPr>
                <w:b/>
                <w:i/>
              </w:rPr>
              <w:lastRenderedPageBreak/>
              <w:t xml:space="preserve">skúmania nespracovaných klinických správ alebo z príliš pomalej reakcie v prípade zistenia rizík, čo vedie k sporom a nedostatku dôvery v jej hodnotenia (vakcíny proti COVID-19, vakcíny proti HPV atď.); pripomína závislosť agentúry EMA od údajov z priemyslu, keďže kritici poukazujú na to, že agentúra EMA sa príliš spolieha na sponzorované klinické skúšky, čo má silný vplyv na dôveru verejnosti; </w:t>
            </w:r>
            <w:r w:rsidRPr="00975852">
              <w:rPr>
                <w:b/>
                <w:bCs/>
                <w:i/>
                <w:iCs/>
              </w:rPr>
              <w:t xml:space="preserve">tieto kontroverzie prispeli k poklesu </w:t>
            </w:r>
            <w:proofErr w:type="spellStart"/>
            <w:r w:rsidRPr="00975852">
              <w:rPr>
                <w:b/>
                <w:bCs/>
                <w:i/>
                <w:iCs/>
              </w:rPr>
              <w:t>zaočkovanosti</w:t>
            </w:r>
            <w:proofErr w:type="spellEnd"/>
            <w:r w:rsidRPr="00975852">
              <w:rPr>
                <w:b/>
                <w:bCs/>
                <w:i/>
                <w:iCs/>
              </w:rPr>
              <w:t xml:space="preserve"> v niektorých krajinách, spolu so sťažnosťami na nedostatočnú nezávislosť agentúry EMA a jej úzke väzby na veľké farmaceutické spoločnosti; </w:t>
            </w:r>
            <w:r w:rsidRPr="00975852">
              <w:t>zdôrazňuje, že agentúra EMA výrazne posilnila svoju politiku v oblasti riešenia konkurenčných záujmov členov vedeckých výborov a expertov, ktorú prijala správna rada agentúry EMA v decembri 2024 a ktorá nadobudla účinnosť 1. mája 2025;</w:t>
            </w:r>
          </w:p>
        </w:tc>
      </w:tr>
      <w:tr w:rsidR="00755ACE" w:rsidRPr="00975852" w14:paraId="0CF4CA48" w14:textId="77777777" w:rsidTr="00E60DB9">
        <w:trPr>
          <w:jc w:val="center"/>
        </w:trPr>
        <w:tc>
          <w:tcPr>
            <w:tcW w:w="4876" w:type="dxa"/>
            <w:tcBorders>
              <w:top w:val="nil"/>
              <w:left w:val="nil"/>
              <w:bottom w:val="nil"/>
              <w:right w:val="nil"/>
            </w:tcBorders>
          </w:tcPr>
          <w:p w14:paraId="1C06415E" w14:textId="77777777" w:rsidR="00C91261" w:rsidRPr="00975852" w:rsidRDefault="00C91261" w:rsidP="00E60DB9"/>
        </w:tc>
        <w:tc>
          <w:tcPr>
            <w:tcW w:w="4876" w:type="dxa"/>
            <w:tcBorders>
              <w:top w:val="nil"/>
              <w:left w:val="nil"/>
              <w:bottom w:val="nil"/>
              <w:right w:val="nil"/>
            </w:tcBorders>
          </w:tcPr>
          <w:p w14:paraId="37066F9E" w14:textId="77777777" w:rsidR="00C91261" w:rsidRPr="00975852" w:rsidRDefault="00C91261" w:rsidP="00E60DB9">
            <w:pPr>
              <w:pStyle w:val="Normal6a"/>
            </w:pPr>
            <w:r w:rsidRPr="00975852">
              <w:rPr>
                <w:b/>
                <w:i/>
              </w:rPr>
              <w:t>_________________</w:t>
            </w:r>
          </w:p>
        </w:tc>
      </w:tr>
      <w:tr w:rsidR="00755ACE" w:rsidRPr="00975852" w14:paraId="5F3D6B9A" w14:textId="77777777" w:rsidTr="00E60DB9">
        <w:trPr>
          <w:jc w:val="center"/>
        </w:trPr>
        <w:tc>
          <w:tcPr>
            <w:tcW w:w="4876" w:type="dxa"/>
            <w:tcBorders>
              <w:top w:val="nil"/>
              <w:left w:val="nil"/>
              <w:bottom w:val="nil"/>
              <w:right w:val="nil"/>
            </w:tcBorders>
          </w:tcPr>
          <w:p w14:paraId="2600E361" w14:textId="77777777" w:rsidR="00C91261" w:rsidRPr="00975852" w:rsidRDefault="00C91261" w:rsidP="00E60DB9"/>
        </w:tc>
        <w:tc>
          <w:tcPr>
            <w:tcW w:w="4876" w:type="dxa"/>
            <w:tcBorders>
              <w:top w:val="nil"/>
              <w:left w:val="nil"/>
              <w:bottom w:val="nil"/>
              <w:right w:val="nil"/>
            </w:tcBorders>
          </w:tcPr>
          <w:p w14:paraId="0B1FD510" w14:textId="77777777" w:rsidR="00C91261" w:rsidRPr="00975852" w:rsidRDefault="00C91261" w:rsidP="00E60DB9">
            <w:pPr>
              <w:pStyle w:val="Normal6a"/>
            </w:pPr>
            <w:r w:rsidRPr="00975852">
              <w:rPr>
                <w:b/>
                <w:i/>
                <w:vertAlign w:val="superscript"/>
              </w:rPr>
              <w:t>1 a</w:t>
            </w:r>
            <w:r w:rsidRPr="00975852">
              <w:t xml:space="preserve"> </w:t>
            </w:r>
            <w:r w:rsidRPr="00975852">
              <w:rPr>
                <w:b/>
                <w:i/>
              </w:rPr>
              <w:t>https://eur-lex.europa.eu/legal-content/SK/TXT/PDF/?uri=CELEX:62022CJ0291.</w:t>
            </w:r>
          </w:p>
        </w:tc>
      </w:tr>
    </w:tbl>
    <w:p w14:paraId="5255D3E7"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59954520" w14:textId="41AF2068" w:rsidR="00874F8E" w:rsidRPr="00975852" w:rsidRDefault="00C91261" w:rsidP="00C91261">
      <w:r w:rsidRPr="00975852">
        <w:rPr>
          <w:rStyle w:val="HideTWBExt"/>
        </w:rPr>
        <w:t>&lt;/Amend&gt;</w:t>
      </w:r>
    </w:p>
    <w:p w14:paraId="0491D6C6"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139</w:t>
      </w:r>
      <w:r w:rsidRPr="00975852">
        <w:rPr>
          <w:rStyle w:val="HideTWBExt"/>
        </w:rPr>
        <w:t>&lt;/NumAm&gt;</w:t>
      </w:r>
    </w:p>
    <w:p w14:paraId="69E92CC3"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316735F1" w14:textId="77777777" w:rsidR="00C91261" w:rsidRPr="00975852" w:rsidRDefault="00C91261" w:rsidP="00C91261">
      <w:pPr>
        <w:pStyle w:val="NormalBold"/>
      </w:pPr>
      <w:r w:rsidRPr="00975852">
        <w:rPr>
          <w:rStyle w:val="HideTWBExt"/>
        </w:rPr>
        <w:t>&lt;/RepeatBlock-By&gt;</w:t>
      </w:r>
    </w:p>
    <w:p w14:paraId="5F8D371D"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7884833" w14:textId="77777777" w:rsidR="00C91261" w:rsidRPr="00975852" w:rsidRDefault="00C91261" w:rsidP="00C91261">
      <w:pPr>
        <w:pStyle w:val="NormalBold"/>
      </w:pPr>
      <w:r w:rsidRPr="00975852">
        <w:rPr>
          <w:rStyle w:val="HideTWBExt"/>
        </w:rPr>
        <w:t>&lt;Article&gt;</w:t>
      </w:r>
      <w:r w:rsidRPr="00975852">
        <w:t>Odsek 94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A58221A" w14:textId="77777777" w:rsidTr="00E60DB9">
        <w:trPr>
          <w:trHeight w:val="240"/>
          <w:jc w:val="center"/>
        </w:trPr>
        <w:tc>
          <w:tcPr>
            <w:tcW w:w="9752" w:type="dxa"/>
            <w:gridSpan w:val="2"/>
            <w:tcBorders>
              <w:top w:val="nil"/>
              <w:left w:val="nil"/>
              <w:bottom w:val="nil"/>
              <w:right w:val="nil"/>
            </w:tcBorders>
          </w:tcPr>
          <w:p w14:paraId="52469F3F" w14:textId="77777777" w:rsidR="00C91261" w:rsidRPr="00975852" w:rsidRDefault="00C91261" w:rsidP="00E60DB9"/>
        </w:tc>
      </w:tr>
      <w:tr w:rsidR="00755ACE" w:rsidRPr="00975852" w14:paraId="0E07C721" w14:textId="77777777" w:rsidTr="00E60DB9">
        <w:trPr>
          <w:trHeight w:val="240"/>
          <w:jc w:val="center"/>
        </w:trPr>
        <w:tc>
          <w:tcPr>
            <w:tcW w:w="4876" w:type="dxa"/>
            <w:tcBorders>
              <w:top w:val="nil"/>
              <w:left w:val="nil"/>
              <w:bottom w:val="nil"/>
              <w:right w:val="nil"/>
            </w:tcBorders>
          </w:tcPr>
          <w:p w14:paraId="22214711"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1B02852" w14:textId="77777777" w:rsidR="00C91261" w:rsidRPr="00975852" w:rsidRDefault="00C91261" w:rsidP="00E60DB9">
            <w:pPr>
              <w:pStyle w:val="AmColumnHeading"/>
            </w:pPr>
            <w:r w:rsidRPr="00975852">
              <w:t>Pozmeňujúci návrh</w:t>
            </w:r>
          </w:p>
        </w:tc>
      </w:tr>
      <w:tr w:rsidR="00755ACE" w:rsidRPr="00975852" w14:paraId="33102BF1" w14:textId="77777777" w:rsidTr="00E60DB9">
        <w:trPr>
          <w:jc w:val="center"/>
        </w:trPr>
        <w:tc>
          <w:tcPr>
            <w:tcW w:w="4876" w:type="dxa"/>
            <w:tcBorders>
              <w:top w:val="nil"/>
              <w:left w:val="nil"/>
              <w:bottom w:val="nil"/>
              <w:right w:val="nil"/>
            </w:tcBorders>
          </w:tcPr>
          <w:p w14:paraId="5B6F01D9" w14:textId="77777777" w:rsidR="00C91261" w:rsidRPr="00975852" w:rsidRDefault="00C91261" w:rsidP="00E60DB9">
            <w:pPr>
              <w:pStyle w:val="Normal6a"/>
            </w:pPr>
          </w:p>
        </w:tc>
        <w:tc>
          <w:tcPr>
            <w:tcW w:w="4876" w:type="dxa"/>
            <w:tcBorders>
              <w:top w:val="nil"/>
              <w:left w:val="nil"/>
              <w:bottom w:val="nil"/>
              <w:right w:val="nil"/>
            </w:tcBorders>
          </w:tcPr>
          <w:p w14:paraId="4CA6B8E6" w14:textId="77777777" w:rsidR="00C91261" w:rsidRPr="00975852" w:rsidRDefault="00C91261" w:rsidP="00E60DB9">
            <w:pPr>
              <w:pStyle w:val="Normal6a"/>
            </w:pPr>
            <w:r w:rsidRPr="00975852">
              <w:rPr>
                <w:b/>
                <w:i/>
              </w:rPr>
              <w:t>94a.</w:t>
            </w:r>
            <w:r w:rsidRPr="00975852">
              <w:tab/>
            </w:r>
            <w:r w:rsidRPr="00975852">
              <w:rPr>
                <w:b/>
                <w:i/>
              </w:rPr>
              <w:t xml:space="preserve">chváli prácu Európskej agentúry pre lieky pri riešení nedostatku </w:t>
            </w:r>
            <w:proofErr w:type="spellStart"/>
            <w:r w:rsidRPr="00975852">
              <w:rPr>
                <w:b/>
                <w:i/>
              </w:rPr>
              <w:t>amoxicilínových</w:t>
            </w:r>
            <w:proofErr w:type="spellEnd"/>
            <w:r w:rsidRPr="00975852">
              <w:rPr>
                <w:b/>
                <w:i/>
              </w:rPr>
              <w:t xml:space="preserve"> antibiotík v Európe a spoluprácu s národnými liekovými agentúrami pri riešení tohto nedostatku, čo viedlo k tomu, že </w:t>
            </w:r>
            <w:proofErr w:type="spellStart"/>
            <w:r w:rsidRPr="00975852">
              <w:rPr>
                <w:b/>
                <w:i/>
              </w:rPr>
              <w:t>amoxicilín</w:t>
            </w:r>
            <w:proofErr w:type="spellEnd"/>
            <w:r w:rsidRPr="00975852">
              <w:rPr>
                <w:b/>
                <w:i/>
              </w:rPr>
              <w:t xml:space="preserve"> bol v roku 2024 vyradený zo zoznamu nedostatkových liekov; nabáda agentúru EMA, aby naďalej využívala personálne </w:t>
            </w:r>
            <w:r w:rsidRPr="00975852">
              <w:rPr>
                <w:b/>
                <w:i/>
              </w:rPr>
              <w:lastRenderedPageBreak/>
              <w:t>a rozpočtové zdroje na podobné ciele;</w:t>
            </w:r>
          </w:p>
        </w:tc>
      </w:tr>
    </w:tbl>
    <w:p w14:paraId="0E7294F8"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90433D0" w14:textId="5CC9AE75" w:rsidR="00874F8E" w:rsidRPr="00975852" w:rsidRDefault="00C91261" w:rsidP="00C91261">
      <w:r w:rsidRPr="00975852">
        <w:rPr>
          <w:rStyle w:val="HideTWBExt"/>
        </w:rPr>
        <w:t>&lt;/Amend&gt;</w:t>
      </w:r>
    </w:p>
    <w:p w14:paraId="056A5ED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140</w:t>
      </w:r>
      <w:r w:rsidRPr="00975852">
        <w:rPr>
          <w:rStyle w:val="HideTWBExt"/>
        </w:rPr>
        <w:t>&lt;/NumAm&gt;</w:t>
      </w:r>
    </w:p>
    <w:p w14:paraId="5CC5DA04"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2D49A45A" w14:textId="77777777" w:rsidR="00C91261" w:rsidRPr="00975852" w:rsidRDefault="00C91261" w:rsidP="00C91261">
      <w:pPr>
        <w:pStyle w:val="NormalBold"/>
      </w:pPr>
      <w:r w:rsidRPr="00975852">
        <w:rPr>
          <w:rStyle w:val="HideTWBExt"/>
        </w:rPr>
        <w:t>&lt;/RepeatBlock-By&gt;</w:t>
      </w:r>
    </w:p>
    <w:p w14:paraId="7D32E39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4510778" w14:textId="77777777" w:rsidR="00C91261" w:rsidRPr="00975852" w:rsidRDefault="00C91261" w:rsidP="00C91261">
      <w:pPr>
        <w:pStyle w:val="NormalBold"/>
      </w:pPr>
      <w:r w:rsidRPr="00975852">
        <w:rPr>
          <w:rStyle w:val="HideTWBExt"/>
        </w:rPr>
        <w:t>&lt;Article&gt;</w:t>
      </w:r>
      <w:r w:rsidRPr="00975852">
        <w:t>Odsek 94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79B954B" w14:textId="77777777" w:rsidTr="00E60DB9">
        <w:trPr>
          <w:trHeight w:val="240"/>
          <w:jc w:val="center"/>
        </w:trPr>
        <w:tc>
          <w:tcPr>
            <w:tcW w:w="9752" w:type="dxa"/>
            <w:gridSpan w:val="2"/>
            <w:tcBorders>
              <w:top w:val="nil"/>
              <w:left w:val="nil"/>
              <w:bottom w:val="nil"/>
              <w:right w:val="nil"/>
            </w:tcBorders>
          </w:tcPr>
          <w:p w14:paraId="53985FAF" w14:textId="77777777" w:rsidR="00C91261" w:rsidRPr="00975852" w:rsidRDefault="00C91261" w:rsidP="00E60DB9"/>
        </w:tc>
      </w:tr>
      <w:tr w:rsidR="00755ACE" w:rsidRPr="00975852" w14:paraId="199F48A2" w14:textId="77777777" w:rsidTr="00E60DB9">
        <w:trPr>
          <w:trHeight w:val="240"/>
          <w:jc w:val="center"/>
        </w:trPr>
        <w:tc>
          <w:tcPr>
            <w:tcW w:w="4876" w:type="dxa"/>
            <w:tcBorders>
              <w:top w:val="nil"/>
              <w:left w:val="nil"/>
              <w:bottom w:val="nil"/>
              <w:right w:val="nil"/>
            </w:tcBorders>
          </w:tcPr>
          <w:p w14:paraId="46BB141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1FFB3BE" w14:textId="77777777" w:rsidR="00C91261" w:rsidRPr="00975852" w:rsidRDefault="00C91261" w:rsidP="00E60DB9">
            <w:pPr>
              <w:pStyle w:val="AmColumnHeading"/>
            </w:pPr>
            <w:r w:rsidRPr="00975852">
              <w:t>Pozmeňujúci návrh</w:t>
            </w:r>
          </w:p>
        </w:tc>
      </w:tr>
      <w:tr w:rsidR="00755ACE" w:rsidRPr="00975852" w14:paraId="4B159648" w14:textId="77777777" w:rsidTr="00E60DB9">
        <w:trPr>
          <w:jc w:val="center"/>
        </w:trPr>
        <w:tc>
          <w:tcPr>
            <w:tcW w:w="4876" w:type="dxa"/>
            <w:tcBorders>
              <w:top w:val="nil"/>
              <w:left w:val="nil"/>
              <w:bottom w:val="nil"/>
              <w:right w:val="nil"/>
            </w:tcBorders>
          </w:tcPr>
          <w:p w14:paraId="0EB222B5" w14:textId="77777777" w:rsidR="00C91261" w:rsidRPr="00975852" w:rsidRDefault="00C91261" w:rsidP="00E60DB9">
            <w:pPr>
              <w:pStyle w:val="Normal6a"/>
            </w:pPr>
          </w:p>
        </w:tc>
        <w:tc>
          <w:tcPr>
            <w:tcW w:w="4876" w:type="dxa"/>
            <w:tcBorders>
              <w:top w:val="nil"/>
              <w:left w:val="nil"/>
              <w:bottom w:val="nil"/>
              <w:right w:val="nil"/>
            </w:tcBorders>
          </w:tcPr>
          <w:p w14:paraId="62EA218A" w14:textId="77777777" w:rsidR="00C91261" w:rsidRPr="00975852" w:rsidRDefault="00C91261" w:rsidP="00E60DB9">
            <w:pPr>
              <w:pStyle w:val="Normal6a"/>
            </w:pPr>
            <w:r w:rsidRPr="00975852">
              <w:rPr>
                <w:b/>
                <w:i/>
              </w:rPr>
              <w:t>94a.</w:t>
            </w:r>
            <w:r w:rsidRPr="00975852">
              <w:tab/>
            </w:r>
            <w:r w:rsidRPr="00975852">
              <w:rPr>
                <w:b/>
                <w:i/>
              </w:rPr>
              <w:t xml:space="preserve">odsudzuje sumu 72 000 eur poskytnutú na vianočnú výzdobu v roku 2024 prostredníctvom spoločnosti </w:t>
            </w:r>
            <w:proofErr w:type="spellStart"/>
            <w:r w:rsidRPr="00975852">
              <w:rPr>
                <w:b/>
                <w:i/>
              </w:rPr>
              <w:t>Santa's</w:t>
            </w:r>
            <w:proofErr w:type="spellEnd"/>
            <w:r w:rsidRPr="00975852">
              <w:rPr>
                <w:b/>
                <w:i/>
              </w:rPr>
              <w:t xml:space="preserve"> Office</w:t>
            </w:r>
            <w:r w:rsidRPr="00975852">
              <w:rPr>
                <w:b/>
                <w:i/>
                <w:vertAlign w:val="superscript"/>
              </w:rPr>
              <w:t>1a</w:t>
            </w:r>
            <w:r w:rsidRPr="00975852">
              <w:rPr>
                <w:b/>
                <w:i/>
              </w:rPr>
              <w:t>;</w:t>
            </w:r>
          </w:p>
        </w:tc>
      </w:tr>
      <w:tr w:rsidR="00755ACE" w:rsidRPr="00975852" w14:paraId="5C92BB4D" w14:textId="77777777" w:rsidTr="00E60DB9">
        <w:trPr>
          <w:jc w:val="center"/>
        </w:trPr>
        <w:tc>
          <w:tcPr>
            <w:tcW w:w="4876" w:type="dxa"/>
            <w:tcBorders>
              <w:top w:val="nil"/>
              <w:left w:val="nil"/>
              <w:bottom w:val="nil"/>
              <w:right w:val="nil"/>
            </w:tcBorders>
          </w:tcPr>
          <w:p w14:paraId="16331842" w14:textId="77777777" w:rsidR="00C91261" w:rsidRPr="00975852" w:rsidRDefault="00C91261" w:rsidP="00E60DB9"/>
        </w:tc>
        <w:tc>
          <w:tcPr>
            <w:tcW w:w="4876" w:type="dxa"/>
            <w:tcBorders>
              <w:top w:val="nil"/>
              <w:left w:val="nil"/>
              <w:bottom w:val="nil"/>
              <w:right w:val="nil"/>
            </w:tcBorders>
          </w:tcPr>
          <w:p w14:paraId="4136561F" w14:textId="77777777" w:rsidR="00C91261" w:rsidRPr="00975852" w:rsidRDefault="00C91261" w:rsidP="00E60DB9">
            <w:pPr>
              <w:pStyle w:val="Normal6a"/>
            </w:pPr>
            <w:r w:rsidRPr="00975852">
              <w:rPr>
                <w:b/>
                <w:i/>
              </w:rPr>
              <w:t>_________________</w:t>
            </w:r>
          </w:p>
        </w:tc>
      </w:tr>
      <w:tr w:rsidR="00755ACE" w:rsidRPr="00975852" w14:paraId="0E0DB83F" w14:textId="77777777" w:rsidTr="00E60DB9">
        <w:trPr>
          <w:jc w:val="center"/>
        </w:trPr>
        <w:tc>
          <w:tcPr>
            <w:tcW w:w="4876" w:type="dxa"/>
            <w:tcBorders>
              <w:top w:val="nil"/>
              <w:left w:val="nil"/>
              <w:bottom w:val="nil"/>
              <w:right w:val="nil"/>
            </w:tcBorders>
          </w:tcPr>
          <w:p w14:paraId="0428633A" w14:textId="77777777" w:rsidR="00C91261" w:rsidRPr="00975852" w:rsidRDefault="00C91261" w:rsidP="00E60DB9"/>
        </w:tc>
        <w:tc>
          <w:tcPr>
            <w:tcW w:w="4876" w:type="dxa"/>
            <w:tcBorders>
              <w:top w:val="nil"/>
              <w:left w:val="nil"/>
              <w:bottom w:val="nil"/>
              <w:right w:val="nil"/>
            </w:tcBorders>
          </w:tcPr>
          <w:p w14:paraId="1C734AEA" w14:textId="77777777" w:rsidR="00C91261" w:rsidRPr="00975852" w:rsidRDefault="00C91261" w:rsidP="00E60DB9">
            <w:pPr>
              <w:pStyle w:val="Normal6a"/>
            </w:pPr>
            <w:r w:rsidRPr="00975852">
              <w:rPr>
                <w:b/>
                <w:i/>
                <w:vertAlign w:val="superscript"/>
              </w:rPr>
              <w:t>1a</w:t>
            </w:r>
            <w:r w:rsidRPr="00975852">
              <w:t xml:space="preserve"> </w:t>
            </w:r>
            <w:r w:rsidRPr="00975852">
              <w:rPr>
                <w:b/>
                <w:i/>
              </w:rPr>
              <w:t>https://www.ema.europa.eu/en/documents/other/annual-list-contracts-2024_en.pdf.</w:t>
            </w:r>
          </w:p>
        </w:tc>
      </w:tr>
    </w:tbl>
    <w:p w14:paraId="3F61F612"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5F9C9403" w14:textId="2C29D852" w:rsidR="00874F8E" w:rsidRPr="00975852" w:rsidRDefault="00C91261" w:rsidP="00C91261">
      <w:r w:rsidRPr="00975852">
        <w:rPr>
          <w:rStyle w:val="HideTWBExt"/>
        </w:rPr>
        <w:t>&lt;/Amend&gt;</w:t>
      </w:r>
    </w:p>
    <w:p w14:paraId="77499FF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141</w:t>
      </w:r>
      <w:r w:rsidRPr="00975852">
        <w:rPr>
          <w:rStyle w:val="HideTWBExt"/>
        </w:rPr>
        <w:t>&lt;/NumAm&gt;</w:t>
      </w:r>
    </w:p>
    <w:p w14:paraId="5E8A1CC5"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737E9631" w14:textId="77777777" w:rsidR="00C91261" w:rsidRPr="00975852" w:rsidRDefault="00C91261" w:rsidP="00C91261">
      <w:pPr>
        <w:pStyle w:val="NormalBold"/>
      </w:pPr>
      <w:r w:rsidRPr="00975852">
        <w:rPr>
          <w:rStyle w:val="HideTWBExt"/>
        </w:rPr>
        <w:t>&lt;/RepeatBlock-By&gt;</w:t>
      </w:r>
    </w:p>
    <w:p w14:paraId="5A54D3D4"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34F59F1" w14:textId="77777777" w:rsidR="00C91261" w:rsidRPr="00975852" w:rsidRDefault="00C91261" w:rsidP="00C91261">
      <w:pPr>
        <w:pStyle w:val="NormalBold"/>
      </w:pPr>
      <w:r w:rsidRPr="00975852">
        <w:rPr>
          <w:rStyle w:val="HideTWBExt"/>
        </w:rPr>
        <w:t>&lt;Article&gt;</w:t>
      </w:r>
      <w:r w:rsidRPr="00975852">
        <w:t>Odsek 94 b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CC0EF86" w14:textId="77777777" w:rsidTr="00E60DB9">
        <w:trPr>
          <w:trHeight w:val="240"/>
          <w:jc w:val="center"/>
        </w:trPr>
        <w:tc>
          <w:tcPr>
            <w:tcW w:w="9752" w:type="dxa"/>
            <w:gridSpan w:val="2"/>
            <w:tcBorders>
              <w:top w:val="nil"/>
              <w:left w:val="nil"/>
              <w:bottom w:val="nil"/>
              <w:right w:val="nil"/>
            </w:tcBorders>
          </w:tcPr>
          <w:p w14:paraId="163A1193" w14:textId="77777777" w:rsidR="00C91261" w:rsidRPr="00975852" w:rsidRDefault="00C91261" w:rsidP="00E60DB9"/>
        </w:tc>
      </w:tr>
      <w:tr w:rsidR="00755ACE" w:rsidRPr="00975852" w14:paraId="44657C1C" w14:textId="77777777" w:rsidTr="00E60DB9">
        <w:trPr>
          <w:trHeight w:val="240"/>
          <w:jc w:val="center"/>
        </w:trPr>
        <w:tc>
          <w:tcPr>
            <w:tcW w:w="4876" w:type="dxa"/>
            <w:tcBorders>
              <w:top w:val="nil"/>
              <w:left w:val="nil"/>
              <w:bottom w:val="nil"/>
              <w:right w:val="nil"/>
            </w:tcBorders>
          </w:tcPr>
          <w:p w14:paraId="20B1BE39"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DDB62AD" w14:textId="77777777" w:rsidR="00C91261" w:rsidRPr="00975852" w:rsidRDefault="00C91261" w:rsidP="00E60DB9">
            <w:pPr>
              <w:pStyle w:val="AmColumnHeading"/>
            </w:pPr>
            <w:r w:rsidRPr="00975852">
              <w:t>Pozmeňujúci návrh</w:t>
            </w:r>
          </w:p>
        </w:tc>
      </w:tr>
      <w:tr w:rsidR="00755ACE" w:rsidRPr="00975852" w14:paraId="07DC4941" w14:textId="77777777" w:rsidTr="00E60DB9">
        <w:trPr>
          <w:jc w:val="center"/>
        </w:trPr>
        <w:tc>
          <w:tcPr>
            <w:tcW w:w="4876" w:type="dxa"/>
            <w:tcBorders>
              <w:top w:val="nil"/>
              <w:left w:val="nil"/>
              <w:bottom w:val="nil"/>
              <w:right w:val="nil"/>
            </w:tcBorders>
          </w:tcPr>
          <w:p w14:paraId="04572248" w14:textId="77777777" w:rsidR="00C91261" w:rsidRPr="00975852" w:rsidRDefault="00C91261" w:rsidP="00E60DB9">
            <w:pPr>
              <w:pStyle w:val="Normal6a"/>
            </w:pPr>
          </w:p>
        </w:tc>
        <w:tc>
          <w:tcPr>
            <w:tcW w:w="4876" w:type="dxa"/>
            <w:tcBorders>
              <w:top w:val="nil"/>
              <w:left w:val="nil"/>
              <w:bottom w:val="nil"/>
              <w:right w:val="nil"/>
            </w:tcBorders>
          </w:tcPr>
          <w:p w14:paraId="1DCACB0C" w14:textId="77777777" w:rsidR="00C91261" w:rsidRPr="00975852" w:rsidRDefault="00C91261" w:rsidP="00E60DB9">
            <w:pPr>
              <w:pStyle w:val="Normal6a"/>
            </w:pPr>
            <w:r w:rsidRPr="00975852">
              <w:rPr>
                <w:b/>
                <w:i/>
              </w:rPr>
              <w:t>94b.</w:t>
            </w:r>
            <w:r w:rsidRPr="00975852">
              <w:tab/>
            </w:r>
            <w:r w:rsidRPr="00975852">
              <w:rPr>
                <w:b/>
                <w:i/>
              </w:rPr>
              <w:t>konštatuje, že Dvor audítorov vo svojej osobitnej správe 12/2024 odporučil Európskej agentúre pre lieky, aby pokračovala v práci na sprístupňovaní svojich oznámení verejnosti, aby verejnosť mala lepší prehľad o využívaní finančných prostriedkov EÚ touto agentúrou;</w:t>
            </w:r>
          </w:p>
        </w:tc>
      </w:tr>
    </w:tbl>
    <w:p w14:paraId="28F2F771"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A7E64C0" w14:textId="0C0B5FB4" w:rsidR="00874F8E" w:rsidRPr="00975852" w:rsidRDefault="00C91261" w:rsidP="00C91261">
      <w:r w:rsidRPr="00975852">
        <w:rPr>
          <w:rStyle w:val="HideTWBExt"/>
        </w:rPr>
        <w:t>&lt;/Amend&gt;</w:t>
      </w:r>
    </w:p>
    <w:p w14:paraId="26BD3A52" w14:textId="77777777" w:rsidR="00C91261" w:rsidRPr="00975852" w:rsidRDefault="00C91261" w:rsidP="00C91261">
      <w:pPr>
        <w:pStyle w:val="AmNumberTabs"/>
      </w:pPr>
      <w:r w:rsidRPr="00975852">
        <w:rPr>
          <w:rStyle w:val="HideTWBExt"/>
        </w:rPr>
        <w:lastRenderedPageBreak/>
        <w:t>&lt;Amend&gt;</w:t>
      </w:r>
      <w:r w:rsidRPr="00975852">
        <w:t>Pozmeňujúci návrh</w:t>
      </w:r>
      <w:r w:rsidRPr="00975852">
        <w:tab/>
      </w:r>
      <w:r w:rsidRPr="00975852">
        <w:tab/>
      </w:r>
      <w:r w:rsidRPr="00975852">
        <w:rPr>
          <w:rStyle w:val="HideTWBExt"/>
        </w:rPr>
        <w:t>&lt;NumAm&gt;</w:t>
      </w:r>
      <w:r w:rsidRPr="00975852">
        <w:t>142</w:t>
      </w:r>
      <w:r w:rsidRPr="00975852">
        <w:rPr>
          <w:rStyle w:val="HideTWBExt"/>
        </w:rPr>
        <w:t>&lt;/NumAm&gt;</w:t>
      </w:r>
    </w:p>
    <w:p w14:paraId="44732299"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10031403" w14:textId="77777777" w:rsidR="00C91261" w:rsidRPr="00975852" w:rsidRDefault="00C91261" w:rsidP="00C91261">
      <w:pPr>
        <w:pStyle w:val="NormalBold"/>
      </w:pPr>
      <w:r w:rsidRPr="00975852">
        <w:rPr>
          <w:rStyle w:val="HideTWBExt"/>
        </w:rPr>
        <w:t>&lt;/RepeatBlock-By&gt;</w:t>
      </w:r>
    </w:p>
    <w:p w14:paraId="6123750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84E7C3E" w14:textId="77777777" w:rsidR="00C91261" w:rsidRPr="00975852" w:rsidRDefault="00C91261" w:rsidP="00C91261">
      <w:pPr>
        <w:pStyle w:val="NormalBold"/>
      </w:pPr>
      <w:r w:rsidRPr="00975852">
        <w:rPr>
          <w:rStyle w:val="HideTWBExt"/>
        </w:rPr>
        <w:t>&lt;Article&gt;</w:t>
      </w:r>
      <w:r w:rsidRPr="00975852">
        <w:t>Odsek 94 c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65E74D2" w14:textId="77777777" w:rsidTr="00E60DB9">
        <w:trPr>
          <w:trHeight w:val="240"/>
          <w:jc w:val="center"/>
        </w:trPr>
        <w:tc>
          <w:tcPr>
            <w:tcW w:w="9752" w:type="dxa"/>
            <w:gridSpan w:val="2"/>
            <w:tcBorders>
              <w:top w:val="nil"/>
              <w:left w:val="nil"/>
              <w:bottom w:val="nil"/>
              <w:right w:val="nil"/>
            </w:tcBorders>
          </w:tcPr>
          <w:p w14:paraId="66012E6A" w14:textId="77777777" w:rsidR="00C91261" w:rsidRPr="00975852" w:rsidRDefault="00C91261" w:rsidP="00E60DB9"/>
        </w:tc>
      </w:tr>
      <w:tr w:rsidR="00755ACE" w:rsidRPr="00975852" w14:paraId="278C5608" w14:textId="77777777" w:rsidTr="00E60DB9">
        <w:trPr>
          <w:trHeight w:val="240"/>
          <w:jc w:val="center"/>
        </w:trPr>
        <w:tc>
          <w:tcPr>
            <w:tcW w:w="4876" w:type="dxa"/>
            <w:tcBorders>
              <w:top w:val="nil"/>
              <w:left w:val="nil"/>
              <w:bottom w:val="nil"/>
              <w:right w:val="nil"/>
            </w:tcBorders>
          </w:tcPr>
          <w:p w14:paraId="00B46DB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4E2B026" w14:textId="77777777" w:rsidR="00C91261" w:rsidRPr="00975852" w:rsidRDefault="00C91261" w:rsidP="00E60DB9">
            <w:pPr>
              <w:pStyle w:val="AmColumnHeading"/>
            </w:pPr>
            <w:r w:rsidRPr="00975852">
              <w:t>Pozmeňujúci návrh</w:t>
            </w:r>
          </w:p>
        </w:tc>
      </w:tr>
      <w:tr w:rsidR="00755ACE" w:rsidRPr="00975852" w14:paraId="2916C64A" w14:textId="77777777" w:rsidTr="00E60DB9">
        <w:trPr>
          <w:jc w:val="center"/>
        </w:trPr>
        <w:tc>
          <w:tcPr>
            <w:tcW w:w="4876" w:type="dxa"/>
            <w:tcBorders>
              <w:top w:val="nil"/>
              <w:left w:val="nil"/>
              <w:bottom w:val="nil"/>
              <w:right w:val="nil"/>
            </w:tcBorders>
          </w:tcPr>
          <w:p w14:paraId="4DCD4709" w14:textId="77777777" w:rsidR="00C91261" w:rsidRPr="00975852" w:rsidRDefault="00C91261" w:rsidP="00E60DB9">
            <w:pPr>
              <w:pStyle w:val="Normal6a"/>
            </w:pPr>
          </w:p>
        </w:tc>
        <w:tc>
          <w:tcPr>
            <w:tcW w:w="4876" w:type="dxa"/>
            <w:tcBorders>
              <w:top w:val="nil"/>
              <w:left w:val="nil"/>
              <w:bottom w:val="nil"/>
              <w:right w:val="nil"/>
            </w:tcBorders>
          </w:tcPr>
          <w:p w14:paraId="572B0976" w14:textId="77777777" w:rsidR="00C91261" w:rsidRPr="00975852" w:rsidRDefault="00C91261" w:rsidP="00E60DB9">
            <w:pPr>
              <w:pStyle w:val="Normal6a"/>
            </w:pPr>
            <w:r w:rsidRPr="00975852">
              <w:rPr>
                <w:b/>
                <w:i/>
              </w:rPr>
              <w:t>94c.</w:t>
            </w:r>
            <w:r w:rsidRPr="00975852">
              <w:tab/>
            </w:r>
            <w:r w:rsidRPr="00975852">
              <w:rPr>
                <w:b/>
                <w:i/>
              </w:rPr>
              <w:t>konštatuje, že Dvor audítorov vo svojej osobitnej správe 12/2024 odporučil, aby Európska agentúra pre lieky pokračovala v spolupráci a koordinácii s ECDC a HERA s cieľom zabezpečiť lepšiu pripravenosť na budúce pandémie vrátane jasnejšieho rozdelenia práce a zodpovednosti a efektívnejšieho využívania finančných prostriedkov EÚ;</w:t>
            </w:r>
          </w:p>
        </w:tc>
      </w:tr>
    </w:tbl>
    <w:p w14:paraId="69C1D73A"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FF7FB3B" w14:textId="4C6ABDD0" w:rsidR="00874F8E" w:rsidRPr="00975852" w:rsidRDefault="00C91261" w:rsidP="00C91261">
      <w:r w:rsidRPr="00975852">
        <w:rPr>
          <w:rStyle w:val="HideTWBExt"/>
        </w:rPr>
        <w:t>&lt;/Amend&gt;</w:t>
      </w:r>
    </w:p>
    <w:p w14:paraId="38D2DF46"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143</w:t>
      </w:r>
      <w:r w:rsidRPr="00975852">
        <w:rPr>
          <w:rStyle w:val="HideTWBExt"/>
        </w:rPr>
        <w:t>&lt;/NumAm&gt;</w:t>
      </w:r>
    </w:p>
    <w:p w14:paraId="0CCC4B8C"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147B0431" w14:textId="77777777" w:rsidR="00C91261" w:rsidRPr="00975852" w:rsidRDefault="00C91261" w:rsidP="00C91261">
      <w:pPr>
        <w:pStyle w:val="NormalBold"/>
      </w:pPr>
      <w:r w:rsidRPr="00975852">
        <w:rPr>
          <w:rStyle w:val="HideTWBExt"/>
        </w:rPr>
        <w:t>&lt;/RepeatBlock-By&gt;</w:t>
      </w:r>
    </w:p>
    <w:p w14:paraId="4E5C8678"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E9F8C0D" w14:textId="77777777" w:rsidR="00C91261" w:rsidRPr="00975852" w:rsidRDefault="00C91261" w:rsidP="00C91261">
      <w:pPr>
        <w:pStyle w:val="NormalBold"/>
      </w:pPr>
      <w:r w:rsidRPr="00975852">
        <w:rPr>
          <w:rStyle w:val="HideTWBExt"/>
        </w:rPr>
        <w:t>&lt;Article&gt;</w:t>
      </w:r>
      <w:r w:rsidRPr="00975852">
        <w:t>Odsek 94 d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98E4375" w14:textId="77777777" w:rsidTr="00E60DB9">
        <w:trPr>
          <w:trHeight w:val="240"/>
          <w:jc w:val="center"/>
        </w:trPr>
        <w:tc>
          <w:tcPr>
            <w:tcW w:w="9752" w:type="dxa"/>
            <w:gridSpan w:val="2"/>
            <w:tcBorders>
              <w:top w:val="nil"/>
              <w:left w:val="nil"/>
              <w:bottom w:val="nil"/>
              <w:right w:val="nil"/>
            </w:tcBorders>
          </w:tcPr>
          <w:p w14:paraId="59CC9C1F" w14:textId="77777777" w:rsidR="00C91261" w:rsidRPr="00975852" w:rsidRDefault="00C91261" w:rsidP="00E60DB9"/>
        </w:tc>
      </w:tr>
      <w:tr w:rsidR="00755ACE" w:rsidRPr="00975852" w14:paraId="55F03502" w14:textId="77777777" w:rsidTr="00E60DB9">
        <w:trPr>
          <w:trHeight w:val="240"/>
          <w:jc w:val="center"/>
        </w:trPr>
        <w:tc>
          <w:tcPr>
            <w:tcW w:w="4876" w:type="dxa"/>
            <w:tcBorders>
              <w:top w:val="nil"/>
              <w:left w:val="nil"/>
              <w:bottom w:val="nil"/>
              <w:right w:val="nil"/>
            </w:tcBorders>
          </w:tcPr>
          <w:p w14:paraId="01BE8C1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61104C2" w14:textId="77777777" w:rsidR="00C91261" w:rsidRPr="00975852" w:rsidRDefault="00C91261" w:rsidP="00E60DB9">
            <w:pPr>
              <w:pStyle w:val="AmColumnHeading"/>
            </w:pPr>
            <w:r w:rsidRPr="00975852">
              <w:t>Pozmeňujúci návrh</w:t>
            </w:r>
          </w:p>
        </w:tc>
      </w:tr>
      <w:tr w:rsidR="00755ACE" w:rsidRPr="00975852" w14:paraId="3C3B6B61" w14:textId="77777777" w:rsidTr="00E60DB9">
        <w:trPr>
          <w:jc w:val="center"/>
        </w:trPr>
        <w:tc>
          <w:tcPr>
            <w:tcW w:w="4876" w:type="dxa"/>
            <w:tcBorders>
              <w:top w:val="nil"/>
              <w:left w:val="nil"/>
              <w:bottom w:val="nil"/>
              <w:right w:val="nil"/>
            </w:tcBorders>
          </w:tcPr>
          <w:p w14:paraId="7B2E76D7" w14:textId="77777777" w:rsidR="00C91261" w:rsidRPr="00975852" w:rsidRDefault="00C91261" w:rsidP="00E60DB9">
            <w:pPr>
              <w:pStyle w:val="Normal6a"/>
            </w:pPr>
          </w:p>
        </w:tc>
        <w:tc>
          <w:tcPr>
            <w:tcW w:w="4876" w:type="dxa"/>
            <w:tcBorders>
              <w:top w:val="nil"/>
              <w:left w:val="nil"/>
              <w:bottom w:val="nil"/>
              <w:right w:val="nil"/>
            </w:tcBorders>
          </w:tcPr>
          <w:p w14:paraId="409200F4" w14:textId="77777777" w:rsidR="00C91261" w:rsidRPr="00975852" w:rsidRDefault="00C91261" w:rsidP="00E60DB9">
            <w:pPr>
              <w:pStyle w:val="Normal6a"/>
            </w:pPr>
            <w:r w:rsidRPr="00975852">
              <w:rPr>
                <w:b/>
                <w:i/>
              </w:rPr>
              <w:t>94d.</w:t>
            </w:r>
            <w:r w:rsidRPr="00975852">
              <w:tab/>
            </w:r>
            <w:r w:rsidRPr="00975852">
              <w:rPr>
                <w:b/>
                <w:i/>
              </w:rPr>
              <w:t>konštatuje, že Dvor audítorov vo svojej osobitnej správe 12/24 odporučil, aby agentúra EMA preskúmala nástroje, postupy a usmernenia, ktoré zaviedla počas pandémie, určila, ktoré z nich by sa mali zachovať pre budúce pandémie alebo iné krízové situácie, a prispôsobila ich v súlade s prebiehajúcim vedeckým a technickým pokrokom; vyzýva, aby sa na tento cieľ použili primerané zdroje;</w:t>
            </w:r>
          </w:p>
        </w:tc>
      </w:tr>
    </w:tbl>
    <w:p w14:paraId="4E9340CE"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0993FD7" w14:textId="0229ED24" w:rsidR="00874F8E" w:rsidRPr="00975852" w:rsidRDefault="00C91261" w:rsidP="00C91261">
      <w:r w:rsidRPr="00975852">
        <w:rPr>
          <w:rStyle w:val="HideTWBExt"/>
        </w:rPr>
        <w:t>&lt;/Amend&gt;</w:t>
      </w:r>
    </w:p>
    <w:p w14:paraId="1EF0C69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144</w:t>
      </w:r>
      <w:r w:rsidRPr="00975852">
        <w:rPr>
          <w:rStyle w:val="HideTWBExt"/>
        </w:rPr>
        <w:t>&lt;/NumAm&gt;</w:t>
      </w:r>
    </w:p>
    <w:p w14:paraId="15FE4633"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56D7DBBB" w14:textId="77777777" w:rsidR="00C91261" w:rsidRPr="00975852" w:rsidRDefault="00C91261" w:rsidP="00C91261">
      <w:pPr>
        <w:pStyle w:val="NormalBold"/>
      </w:pPr>
      <w:r w:rsidRPr="00975852">
        <w:rPr>
          <w:rStyle w:val="HideTWBExt"/>
        </w:rPr>
        <w:t>&lt;/RepeatBlock-By&gt;</w:t>
      </w:r>
    </w:p>
    <w:p w14:paraId="32158088"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DF0B4F3" w14:textId="77777777" w:rsidR="00C91261" w:rsidRPr="00975852" w:rsidRDefault="00C91261" w:rsidP="00C91261">
      <w:pPr>
        <w:pStyle w:val="NormalBold"/>
      </w:pPr>
      <w:r w:rsidRPr="00975852">
        <w:rPr>
          <w:rStyle w:val="HideTWBExt"/>
        </w:rPr>
        <w:lastRenderedPageBreak/>
        <w:t>&lt;Article&gt;</w:t>
      </w:r>
      <w:r w:rsidRPr="00975852">
        <w:t>Odsek 94 e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1FB55AD" w14:textId="77777777" w:rsidTr="00E60DB9">
        <w:trPr>
          <w:trHeight w:val="240"/>
          <w:jc w:val="center"/>
        </w:trPr>
        <w:tc>
          <w:tcPr>
            <w:tcW w:w="9752" w:type="dxa"/>
            <w:gridSpan w:val="2"/>
            <w:tcBorders>
              <w:top w:val="nil"/>
              <w:left w:val="nil"/>
              <w:bottom w:val="nil"/>
              <w:right w:val="nil"/>
            </w:tcBorders>
          </w:tcPr>
          <w:p w14:paraId="165ABC6D" w14:textId="77777777" w:rsidR="00C91261" w:rsidRPr="00975852" w:rsidRDefault="00C91261" w:rsidP="00E60DB9"/>
        </w:tc>
      </w:tr>
      <w:tr w:rsidR="00755ACE" w:rsidRPr="00975852" w14:paraId="47983E98" w14:textId="77777777" w:rsidTr="00E60DB9">
        <w:trPr>
          <w:trHeight w:val="240"/>
          <w:jc w:val="center"/>
        </w:trPr>
        <w:tc>
          <w:tcPr>
            <w:tcW w:w="4876" w:type="dxa"/>
            <w:tcBorders>
              <w:top w:val="nil"/>
              <w:left w:val="nil"/>
              <w:bottom w:val="nil"/>
              <w:right w:val="nil"/>
            </w:tcBorders>
          </w:tcPr>
          <w:p w14:paraId="12128A8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C59AEEA" w14:textId="77777777" w:rsidR="00C91261" w:rsidRPr="00975852" w:rsidRDefault="00C91261" w:rsidP="00E60DB9">
            <w:pPr>
              <w:pStyle w:val="AmColumnHeading"/>
            </w:pPr>
            <w:r w:rsidRPr="00975852">
              <w:t>Pozmeňujúci návrh</w:t>
            </w:r>
          </w:p>
        </w:tc>
      </w:tr>
      <w:tr w:rsidR="00755ACE" w:rsidRPr="00975852" w14:paraId="7202C855" w14:textId="77777777" w:rsidTr="00E60DB9">
        <w:trPr>
          <w:jc w:val="center"/>
        </w:trPr>
        <w:tc>
          <w:tcPr>
            <w:tcW w:w="4876" w:type="dxa"/>
            <w:tcBorders>
              <w:top w:val="nil"/>
              <w:left w:val="nil"/>
              <w:bottom w:val="nil"/>
              <w:right w:val="nil"/>
            </w:tcBorders>
          </w:tcPr>
          <w:p w14:paraId="36A6232A" w14:textId="77777777" w:rsidR="00C91261" w:rsidRPr="00975852" w:rsidRDefault="00C91261" w:rsidP="00E60DB9">
            <w:pPr>
              <w:pStyle w:val="Normal6a"/>
            </w:pPr>
          </w:p>
        </w:tc>
        <w:tc>
          <w:tcPr>
            <w:tcW w:w="4876" w:type="dxa"/>
            <w:tcBorders>
              <w:top w:val="nil"/>
              <w:left w:val="nil"/>
              <w:bottom w:val="nil"/>
              <w:right w:val="nil"/>
            </w:tcBorders>
          </w:tcPr>
          <w:p w14:paraId="1E9FC2D9" w14:textId="77777777" w:rsidR="00C91261" w:rsidRPr="00975852" w:rsidRDefault="00C91261" w:rsidP="00E60DB9">
            <w:pPr>
              <w:pStyle w:val="Normal6a"/>
            </w:pPr>
            <w:r w:rsidRPr="00975852">
              <w:rPr>
                <w:b/>
                <w:i/>
              </w:rPr>
              <w:t>94e.</w:t>
            </w:r>
            <w:r w:rsidRPr="00975852">
              <w:tab/>
            </w:r>
            <w:r w:rsidRPr="00975852">
              <w:rPr>
                <w:b/>
                <w:i/>
              </w:rPr>
              <w:t xml:space="preserve">zdôrazňuje, že agentúra EMA upozornila na pretrvávajúci nedostatok dôležitých liekov na liečbu rakoviny vrátane </w:t>
            </w:r>
            <w:proofErr w:type="spellStart"/>
            <w:r w:rsidRPr="00975852">
              <w:rPr>
                <w:b/>
                <w:i/>
              </w:rPr>
              <w:t>fludarabínu</w:t>
            </w:r>
            <w:proofErr w:type="spellEnd"/>
            <w:r w:rsidRPr="00975852">
              <w:rPr>
                <w:b/>
                <w:i/>
              </w:rPr>
              <w:t xml:space="preserve">, </w:t>
            </w:r>
            <w:proofErr w:type="spellStart"/>
            <w:r w:rsidRPr="00975852">
              <w:rPr>
                <w:b/>
                <w:i/>
              </w:rPr>
              <w:t>vindesínu</w:t>
            </w:r>
            <w:proofErr w:type="spellEnd"/>
            <w:r w:rsidRPr="00975852">
              <w:rPr>
                <w:b/>
                <w:i/>
              </w:rPr>
              <w:t xml:space="preserve">, </w:t>
            </w:r>
            <w:proofErr w:type="spellStart"/>
            <w:r w:rsidRPr="00975852">
              <w:rPr>
                <w:b/>
                <w:i/>
              </w:rPr>
              <w:t>fluórouracilu</w:t>
            </w:r>
            <w:proofErr w:type="spellEnd"/>
            <w:r w:rsidRPr="00975852">
              <w:rPr>
                <w:b/>
                <w:i/>
              </w:rPr>
              <w:t xml:space="preserve">, </w:t>
            </w:r>
            <w:proofErr w:type="spellStart"/>
            <w:r w:rsidRPr="00975852">
              <w:rPr>
                <w:b/>
                <w:i/>
              </w:rPr>
              <w:t>cisplatiny</w:t>
            </w:r>
            <w:proofErr w:type="spellEnd"/>
            <w:r w:rsidRPr="00975852">
              <w:rPr>
                <w:b/>
                <w:i/>
              </w:rPr>
              <w:t xml:space="preserve">, </w:t>
            </w:r>
            <w:proofErr w:type="spellStart"/>
            <w:r w:rsidRPr="00975852">
              <w:rPr>
                <w:b/>
                <w:i/>
              </w:rPr>
              <w:t>topotekánu</w:t>
            </w:r>
            <w:proofErr w:type="spellEnd"/>
            <w:r w:rsidRPr="00975852">
              <w:rPr>
                <w:b/>
                <w:i/>
              </w:rPr>
              <w:t xml:space="preserve"> a </w:t>
            </w:r>
            <w:proofErr w:type="spellStart"/>
            <w:r w:rsidRPr="00975852">
              <w:rPr>
                <w:b/>
                <w:i/>
              </w:rPr>
              <w:t>metotrexátu</w:t>
            </w:r>
            <w:proofErr w:type="spellEnd"/>
            <w:r w:rsidRPr="00975852">
              <w:rPr>
                <w:b/>
                <w:i/>
              </w:rPr>
              <w:t>, ktoré sú nevyhnutné na liečbu pacientov s leukémiou, lymfómom, rakovinou vaječníkov a malobunkovým karcinómom pľúc;</w:t>
            </w:r>
          </w:p>
        </w:tc>
      </w:tr>
    </w:tbl>
    <w:p w14:paraId="6FCC6C59"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7542302" w14:textId="10657BC2" w:rsidR="00874F8E" w:rsidRPr="00975852" w:rsidRDefault="00C91261" w:rsidP="00C91261">
      <w:r w:rsidRPr="00975852">
        <w:rPr>
          <w:rStyle w:val="HideTWBExt"/>
        </w:rPr>
        <w:t>&lt;/Amend&gt;</w:t>
      </w:r>
    </w:p>
    <w:p w14:paraId="5D149B28"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145</w:t>
      </w:r>
      <w:r w:rsidRPr="00975852">
        <w:rPr>
          <w:rStyle w:val="HideTWBExt"/>
        </w:rPr>
        <w:t>&lt;/NumAm&gt;</w:t>
      </w:r>
    </w:p>
    <w:p w14:paraId="7A9137ED"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301B7C9B" w14:textId="77777777" w:rsidR="00C91261" w:rsidRPr="00975852" w:rsidRDefault="00C91261" w:rsidP="00C91261">
      <w:pPr>
        <w:pStyle w:val="NormalBold"/>
      </w:pPr>
      <w:r w:rsidRPr="00975852">
        <w:rPr>
          <w:rStyle w:val="HideTWBExt"/>
        </w:rPr>
        <w:t>&lt;/RepeatBlock-By&gt;</w:t>
      </w:r>
    </w:p>
    <w:p w14:paraId="2988036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1F65523" w14:textId="77777777" w:rsidR="00C91261" w:rsidRPr="00975852" w:rsidRDefault="00C91261" w:rsidP="00C91261">
      <w:pPr>
        <w:pStyle w:val="NormalBold"/>
      </w:pPr>
      <w:r w:rsidRPr="00975852">
        <w:rPr>
          <w:rStyle w:val="HideTWBExt"/>
        </w:rPr>
        <w:t>&lt;Article&gt;</w:t>
      </w:r>
      <w:r w:rsidRPr="00975852">
        <w:t>Odsek 94 f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3CD3E7B" w14:textId="77777777" w:rsidTr="00E60DB9">
        <w:trPr>
          <w:trHeight w:val="240"/>
          <w:jc w:val="center"/>
        </w:trPr>
        <w:tc>
          <w:tcPr>
            <w:tcW w:w="9752" w:type="dxa"/>
            <w:gridSpan w:val="2"/>
            <w:tcBorders>
              <w:top w:val="nil"/>
              <w:left w:val="nil"/>
              <w:bottom w:val="nil"/>
              <w:right w:val="nil"/>
            </w:tcBorders>
          </w:tcPr>
          <w:p w14:paraId="422D02B2" w14:textId="77777777" w:rsidR="00C91261" w:rsidRPr="00975852" w:rsidRDefault="00C91261" w:rsidP="00E60DB9"/>
        </w:tc>
      </w:tr>
      <w:tr w:rsidR="00755ACE" w:rsidRPr="00975852" w14:paraId="30DAD0A5" w14:textId="77777777" w:rsidTr="00E60DB9">
        <w:trPr>
          <w:trHeight w:val="240"/>
          <w:jc w:val="center"/>
        </w:trPr>
        <w:tc>
          <w:tcPr>
            <w:tcW w:w="4876" w:type="dxa"/>
            <w:tcBorders>
              <w:top w:val="nil"/>
              <w:left w:val="nil"/>
              <w:bottom w:val="nil"/>
              <w:right w:val="nil"/>
            </w:tcBorders>
          </w:tcPr>
          <w:p w14:paraId="03E2CA0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E6D441D" w14:textId="77777777" w:rsidR="00C91261" w:rsidRPr="00975852" w:rsidRDefault="00C91261" w:rsidP="00E60DB9">
            <w:pPr>
              <w:pStyle w:val="AmColumnHeading"/>
            </w:pPr>
            <w:r w:rsidRPr="00975852">
              <w:t>Pozmeňujúci návrh</w:t>
            </w:r>
          </w:p>
        </w:tc>
      </w:tr>
      <w:tr w:rsidR="00755ACE" w:rsidRPr="00975852" w14:paraId="731BE0AC" w14:textId="77777777" w:rsidTr="00E60DB9">
        <w:trPr>
          <w:jc w:val="center"/>
        </w:trPr>
        <w:tc>
          <w:tcPr>
            <w:tcW w:w="4876" w:type="dxa"/>
            <w:tcBorders>
              <w:top w:val="nil"/>
              <w:left w:val="nil"/>
              <w:bottom w:val="nil"/>
              <w:right w:val="nil"/>
            </w:tcBorders>
          </w:tcPr>
          <w:p w14:paraId="5583280D" w14:textId="77777777" w:rsidR="00C91261" w:rsidRPr="00975852" w:rsidRDefault="00C91261" w:rsidP="00E60DB9">
            <w:pPr>
              <w:pStyle w:val="Normal6a"/>
            </w:pPr>
          </w:p>
        </w:tc>
        <w:tc>
          <w:tcPr>
            <w:tcW w:w="4876" w:type="dxa"/>
            <w:tcBorders>
              <w:top w:val="nil"/>
              <w:left w:val="nil"/>
              <w:bottom w:val="nil"/>
              <w:right w:val="nil"/>
            </w:tcBorders>
          </w:tcPr>
          <w:p w14:paraId="23A459F5" w14:textId="77777777" w:rsidR="00C91261" w:rsidRPr="00975852" w:rsidRDefault="00C91261" w:rsidP="00E60DB9">
            <w:pPr>
              <w:pStyle w:val="Normal6a"/>
            </w:pPr>
            <w:r w:rsidRPr="00975852">
              <w:rPr>
                <w:b/>
                <w:i/>
              </w:rPr>
              <w:t>94f.</w:t>
            </w:r>
            <w:r w:rsidRPr="00975852">
              <w:tab/>
            </w:r>
            <w:r w:rsidRPr="00975852">
              <w:rPr>
                <w:b/>
                <w:i/>
              </w:rPr>
              <w:t xml:space="preserve">zdôrazňuje, že agentúra EMA upozornila na pretrvávajúci nedostatok kritických liekov na cukrovku vrátane inzulínu </w:t>
            </w:r>
            <w:proofErr w:type="spellStart"/>
            <w:r w:rsidRPr="00975852">
              <w:rPr>
                <w:b/>
                <w:i/>
              </w:rPr>
              <w:t>aspart</w:t>
            </w:r>
            <w:proofErr w:type="spellEnd"/>
            <w:r w:rsidRPr="00975852">
              <w:rPr>
                <w:b/>
                <w:i/>
              </w:rPr>
              <w:t xml:space="preserve"> (</w:t>
            </w:r>
            <w:proofErr w:type="spellStart"/>
            <w:r w:rsidRPr="00975852">
              <w:rPr>
                <w:b/>
                <w:i/>
              </w:rPr>
              <w:t>Fiasp</w:t>
            </w:r>
            <w:proofErr w:type="spellEnd"/>
            <w:r w:rsidRPr="00975852">
              <w:rPr>
                <w:b/>
                <w:i/>
              </w:rPr>
              <w:t xml:space="preserve">, </w:t>
            </w:r>
            <w:proofErr w:type="spellStart"/>
            <w:r w:rsidRPr="00975852">
              <w:rPr>
                <w:b/>
                <w:i/>
              </w:rPr>
              <w:t>NovoRapid</w:t>
            </w:r>
            <w:proofErr w:type="spellEnd"/>
            <w:r w:rsidRPr="00975852">
              <w:rPr>
                <w:b/>
                <w:i/>
              </w:rPr>
              <w:t xml:space="preserve"> </w:t>
            </w:r>
            <w:proofErr w:type="spellStart"/>
            <w:r w:rsidRPr="00975852">
              <w:rPr>
                <w:b/>
                <w:i/>
              </w:rPr>
              <w:t>PumpCart</w:t>
            </w:r>
            <w:proofErr w:type="spellEnd"/>
            <w:r w:rsidRPr="00975852">
              <w:rPr>
                <w:b/>
                <w:i/>
              </w:rPr>
              <w:t xml:space="preserve">), inzulínu </w:t>
            </w:r>
            <w:proofErr w:type="spellStart"/>
            <w:r w:rsidRPr="00975852">
              <w:rPr>
                <w:b/>
                <w:i/>
              </w:rPr>
              <w:t>lispro</w:t>
            </w:r>
            <w:proofErr w:type="spellEnd"/>
            <w:r w:rsidRPr="00975852">
              <w:rPr>
                <w:b/>
                <w:i/>
              </w:rPr>
              <w:t xml:space="preserve"> (Sanofi), ľudského inzulínu vo všetkých krátkodobých, rýchlych, stredne rýchlych, zmiešaných a dlhodobo pôsobiacich formách, </w:t>
            </w:r>
            <w:proofErr w:type="spellStart"/>
            <w:r w:rsidRPr="00975852">
              <w:rPr>
                <w:b/>
                <w:i/>
              </w:rPr>
              <w:t>Insuman</w:t>
            </w:r>
            <w:proofErr w:type="spellEnd"/>
            <w:r w:rsidRPr="00975852">
              <w:rPr>
                <w:b/>
                <w:i/>
              </w:rPr>
              <w:t xml:space="preserve"> Rapid, </w:t>
            </w:r>
            <w:proofErr w:type="spellStart"/>
            <w:r w:rsidRPr="00975852">
              <w:rPr>
                <w:b/>
                <w:i/>
              </w:rPr>
              <w:t>Basal</w:t>
            </w:r>
            <w:proofErr w:type="spellEnd"/>
            <w:r w:rsidRPr="00975852">
              <w:rPr>
                <w:b/>
                <w:i/>
              </w:rPr>
              <w:t xml:space="preserve">, </w:t>
            </w:r>
            <w:proofErr w:type="spellStart"/>
            <w:r w:rsidRPr="00975852">
              <w:rPr>
                <w:b/>
                <w:i/>
              </w:rPr>
              <w:t>Comb</w:t>
            </w:r>
            <w:proofErr w:type="spellEnd"/>
            <w:r w:rsidRPr="00975852">
              <w:rPr>
                <w:b/>
                <w:i/>
              </w:rPr>
              <w:t xml:space="preserve"> 25, </w:t>
            </w:r>
            <w:proofErr w:type="spellStart"/>
            <w:r w:rsidRPr="00975852">
              <w:rPr>
                <w:b/>
                <w:i/>
              </w:rPr>
              <w:t>liraglutid</w:t>
            </w:r>
            <w:proofErr w:type="spellEnd"/>
            <w:r w:rsidRPr="00975852">
              <w:rPr>
                <w:b/>
                <w:i/>
              </w:rPr>
              <w:t xml:space="preserve"> (</w:t>
            </w:r>
            <w:proofErr w:type="spellStart"/>
            <w:r w:rsidRPr="00975852">
              <w:rPr>
                <w:b/>
                <w:i/>
              </w:rPr>
              <w:t>Victoza</w:t>
            </w:r>
            <w:proofErr w:type="spellEnd"/>
            <w:r w:rsidRPr="00975852">
              <w:rPr>
                <w:b/>
                <w:i/>
              </w:rPr>
              <w:t xml:space="preserve">), </w:t>
            </w:r>
            <w:proofErr w:type="spellStart"/>
            <w:r w:rsidRPr="00975852">
              <w:rPr>
                <w:b/>
                <w:i/>
              </w:rPr>
              <w:t>dulaglutid</w:t>
            </w:r>
            <w:proofErr w:type="spellEnd"/>
            <w:r w:rsidRPr="00975852">
              <w:rPr>
                <w:b/>
                <w:i/>
              </w:rPr>
              <w:t xml:space="preserve"> (</w:t>
            </w:r>
            <w:proofErr w:type="spellStart"/>
            <w:r w:rsidRPr="00975852">
              <w:rPr>
                <w:b/>
                <w:i/>
              </w:rPr>
              <w:t>Trulicity</w:t>
            </w:r>
            <w:proofErr w:type="spellEnd"/>
            <w:r w:rsidRPr="00975852">
              <w:rPr>
                <w:b/>
                <w:i/>
              </w:rPr>
              <w:t>) a </w:t>
            </w:r>
            <w:proofErr w:type="spellStart"/>
            <w:r w:rsidRPr="00975852">
              <w:rPr>
                <w:b/>
                <w:i/>
              </w:rPr>
              <w:t>liraglutid</w:t>
            </w:r>
            <w:proofErr w:type="spellEnd"/>
            <w:r w:rsidRPr="00975852">
              <w:rPr>
                <w:b/>
                <w:i/>
              </w:rPr>
              <w:t xml:space="preserve"> (</w:t>
            </w:r>
            <w:proofErr w:type="spellStart"/>
            <w:r w:rsidRPr="00975852">
              <w:rPr>
                <w:b/>
                <w:i/>
              </w:rPr>
              <w:t>Saxenda</w:t>
            </w:r>
            <w:proofErr w:type="spellEnd"/>
            <w:r w:rsidRPr="00975852">
              <w:rPr>
                <w:b/>
                <w:i/>
              </w:rPr>
              <w:t xml:space="preserve">), ktoré sú nevyhnutné na liečbu cukrovky 1. a 2. typu a pre pacientov, ktorí potrebujú </w:t>
            </w:r>
            <w:proofErr w:type="spellStart"/>
            <w:r w:rsidRPr="00975852">
              <w:rPr>
                <w:b/>
                <w:i/>
              </w:rPr>
              <w:t>agonistov</w:t>
            </w:r>
            <w:proofErr w:type="spellEnd"/>
            <w:r w:rsidRPr="00975852">
              <w:rPr>
                <w:b/>
                <w:i/>
              </w:rPr>
              <w:t xml:space="preserve"> GLP-1 receptorov na kontrolu hladiny cukru v krvi a zníženie metabolického rizika;</w:t>
            </w:r>
          </w:p>
        </w:tc>
      </w:tr>
    </w:tbl>
    <w:p w14:paraId="0F870A11"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A4C8327" w14:textId="4A99F116" w:rsidR="00874F8E" w:rsidRPr="00975852" w:rsidRDefault="00C91261" w:rsidP="00C91261">
      <w:r w:rsidRPr="00975852">
        <w:rPr>
          <w:rStyle w:val="HideTWBExt"/>
        </w:rPr>
        <w:t>&lt;/Amend&gt;</w:t>
      </w:r>
    </w:p>
    <w:p w14:paraId="10202E3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146</w:t>
      </w:r>
      <w:r w:rsidRPr="00975852">
        <w:rPr>
          <w:rStyle w:val="HideTWBExt"/>
        </w:rPr>
        <w:t>&lt;/NumAm&gt;</w:t>
      </w:r>
    </w:p>
    <w:p w14:paraId="3D9ABAE5"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7400A9C5" w14:textId="77777777" w:rsidR="00C91261" w:rsidRPr="00975852" w:rsidRDefault="00C91261" w:rsidP="00C91261">
      <w:pPr>
        <w:pStyle w:val="NormalBold"/>
      </w:pPr>
      <w:r w:rsidRPr="00975852">
        <w:rPr>
          <w:rStyle w:val="HideTWBExt"/>
        </w:rPr>
        <w:lastRenderedPageBreak/>
        <w:t>&lt;/RepeatBlock-By&gt;</w:t>
      </w:r>
    </w:p>
    <w:p w14:paraId="587DEED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23F9254" w14:textId="77777777" w:rsidR="00C91261" w:rsidRPr="00975852" w:rsidRDefault="00C91261" w:rsidP="00C91261">
      <w:pPr>
        <w:pStyle w:val="NormalBold"/>
      </w:pPr>
      <w:r w:rsidRPr="00975852">
        <w:rPr>
          <w:rStyle w:val="HideTWBExt"/>
        </w:rPr>
        <w:t>&lt;Article&gt;</w:t>
      </w:r>
      <w:r w:rsidRPr="00975852">
        <w:t>Článok 95 – úvodná časť</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CCB0E4A" w14:textId="77777777" w:rsidTr="00E60DB9">
        <w:trPr>
          <w:trHeight w:val="240"/>
          <w:jc w:val="center"/>
        </w:trPr>
        <w:tc>
          <w:tcPr>
            <w:tcW w:w="9752" w:type="dxa"/>
            <w:gridSpan w:val="2"/>
            <w:tcBorders>
              <w:top w:val="nil"/>
              <w:left w:val="nil"/>
              <w:bottom w:val="nil"/>
              <w:right w:val="nil"/>
            </w:tcBorders>
          </w:tcPr>
          <w:p w14:paraId="0BDD8885" w14:textId="77777777" w:rsidR="00C91261" w:rsidRPr="00975852" w:rsidRDefault="00C91261" w:rsidP="00E60DB9"/>
        </w:tc>
      </w:tr>
      <w:tr w:rsidR="00755ACE" w:rsidRPr="00975852" w14:paraId="51FED0BB" w14:textId="77777777" w:rsidTr="00E60DB9">
        <w:trPr>
          <w:trHeight w:val="240"/>
          <w:jc w:val="center"/>
        </w:trPr>
        <w:tc>
          <w:tcPr>
            <w:tcW w:w="4876" w:type="dxa"/>
            <w:tcBorders>
              <w:top w:val="nil"/>
              <w:left w:val="nil"/>
              <w:bottom w:val="nil"/>
              <w:right w:val="nil"/>
            </w:tcBorders>
          </w:tcPr>
          <w:p w14:paraId="24EFFAA9"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56FEDB4" w14:textId="77777777" w:rsidR="00C91261" w:rsidRPr="00975852" w:rsidRDefault="00C91261" w:rsidP="00E60DB9">
            <w:pPr>
              <w:pStyle w:val="AmColumnHeading"/>
            </w:pPr>
            <w:r w:rsidRPr="00975852">
              <w:t>Pozmeňujúci návrh</w:t>
            </w:r>
          </w:p>
        </w:tc>
      </w:tr>
      <w:tr w:rsidR="00755ACE" w:rsidRPr="00975852" w14:paraId="56EFF656" w14:textId="77777777" w:rsidTr="00E60DB9">
        <w:trPr>
          <w:jc w:val="center"/>
        </w:trPr>
        <w:tc>
          <w:tcPr>
            <w:tcW w:w="4876" w:type="dxa"/>
            <w:tcBorders>
              <w:top w:val="nil"/>
              <w:left w:val="nil"/>
              <w:bottom w:val="nil"/>
              <w:right w:val="nil"/>
            </w:tcBorders>
          </w:tcPr>
          <w:p w14:paraId="379A7492" w14:textId="77777777" w:rsidR="00C91261" w:rsidRPr="00975852" w:rsidRDefault="00C91261" w:rsidP="00E60DB9">
            <w:pPr>
              <w:pStyle w:val="Normal6a"/>
            </w:pPr>
            <w:r w:rsidRPr="00975852">
              <w:t>95.</w:t>
            </w:r>
            <w:r w:rsidRPr="00975852">
              <w:tab/>
              <w:t xml:space="preserve">vyjadruje vážne znepokojenie nad opakovanými porušeniami nariadenia o rozpočtových pravidlách </w:t>
            </w:r>
            <w:r w:rsidRPr="00975852">
              <w:rPr>
                <w:b/>
                <w:bCs/>
                <w:i/>
                <w:iCs/>
              </w:rPr>
              <w:t>zistenými</w:t>
            </w:r>
            <w:r w:rsidRPr="00975852">
              <w:t xml:space="preserve"> v postupoch verejného obstarávania agentúry EUDA, pričom </w:t>
            </w:r>
            <w:r w:rsidRPr="00975852">
              <w:rPr>
                <w:b/>
                <w:bCs/>
                <w:i/>
                <w:iCs/>
              </w:rPr>
              <w:t>berie na vedomie</w:t>
            </w:r>
            <w:r w:rsidRPr="00975852">
              <w:t xml:space="preserve"> päť nezrovnalostí, </w:t>
            </w:r>
            <w:r w:rsidRPr="00975852">
              <w:rPr>
                <w:b/>
                <w:bCs/>
                <w:i/>
                <w:iCs/>
              </w:rPr>
              <w:t>na</w:t>
            </w:r>
            <w:r w:rsidRPr="00975852">
              <w:t xml:space="preserve"> ktoré </w:t>
            </w:r>
            <w:r w:rsidRPr="00975852">
              <w:rPr>
                <w:b/>
                <w:bCs/>
                <w:i/>
                <w:iCs/>
              </w:rPr>
              <w:t>upozornil</w:t>
            </w:r>
            <w:r w:rsidRPr="00975852">
              <w:t xml:space="preserve"> Dvor audítorov v roku 2024</w:t>
            </w:r>
            <w:r w:rsidRPr="00975852">
              <w:rPr>
                <w:b/>
                <w:bCs/>
                <w:i/>
                <w:iCs/>
              </w:rPr>
              <w:t>;</w:t>
            </w:r>
            <w:r w:rsidRPr="00975852">
              <w:rPr>
                <w:b/>
                <w:i/>
              </w:rPr>
              <w:t xml:space="preserve"> zdôrazňuje, že tieto nezrovnalosti zahŕňajú:</w:t>
            </w:r>
          </w:p>
        </w:tc>
        <w:tc>
          <w:tcPr>
            <w:tcW w:w="4876" w:type="dxa"/>
            <w:tcBorders>
              <w:top w:val="nil"/>
              <w:left w:val="nil"/>
              <w:bottom w:val="nil"/>
              <w:right w:val="nil"/>
            </w:tcBorders>
          </w:tcPr>
          <w:p w14:paraId="3B76C853" w14:textId="77777777" w:rsidR="00C91261" w:rsidRPr="00975852" w:rsidRDefault="00C91261" w:rsidP="00E60DB9">
            <w:pPr>
              <w:pStyle w:val="Normal6a"/>
            </w:pPr>
            <w:r w:rsidRPr="00975852">
              <w:t>95.</w:t>
            </w:r>
            <w:r w:rsidRPr="00975852">
              <w:tab/>
              <w:t xml:space="preserve">vyjadruje vážne znepokojenie nad opakovanými porušeniami nariadenia o rozpočtových pravidlách v postupoch verejného obstarávania agentúry EUDA, pričom </w:t>
            </w:r>
            <w:r w:rsidRPr="00975852">
              <w:rPr>
                <w:b/>
                <w:bCs/>
                <w:i/>
                <w:iCs/>
              </w:rPr>
              <w:t xml:space="preserve">poznamenáva </w:t>
            </w:r>
            <w:r w:rsidRPr="00975852">
              <w:t xml:space="preserve">päť nezrovnalostí, ktoré </w:t>
            </w:r>
            <w:r w:rsidRPr="00975852">
              <w:rPr>
                <w:b/>
                <w:bCs/>
                <w:i/>
                <w:iCs/>
              </w:rPr>
              <w:t xml:space="preserve">zistil </w:t>
            </w:r>
            <w:r w:rsidRPr="00975852">
              <w:t>Dvor audítorov v roku 2024</w:t>
            </w:r>
            <w:r w:rsidRPr="00975852">
              <w:rPr>
                <w:b/>
                <w:bCs/>
                <w:i/>
                <w:iCs/>
              </w:rPr>
              <w:t>:</w:t>
            </w:r>
            <w:r w:rsidRPr="00975852">
              <w:rPr>
                <w:b/>
                <w:i/>
              </w:rPr>
              <w:t xml:space="preserve"> neoprávnené rozdelenie zákazky a neoprávnené rokovacie konanie v prípade zákaziek na podujatie v Lisabone (210 668 EUR); závažné nedostatky v zákazke na systém podávania správ o obchodovaní s drogami v hodnote 410 000 EUR, v dôsledku čoho sú zákazka a platba vo výške 60 000 EUR neoprávnené; nadmerné platby vo výške 14 007 EUR za inauguračné slávnosti; chybné verejné obstarávanie na zákazku na zber údajov na Ukrajine vo výške 10 000 EUR; nedodržanie požiadaviek na zverejňovanie a konflikt záujmov pri obstarávaní dočasných služieb v hodnote 100 000 EUR;</w:t>
            </w:r>
          </w:p>
        </w:tc>
      </w:tr>
    </w:tbl>
    <w:p w14:paraId="4ECA2772"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27CE59D" w14:textId="3C5810F6" w:rsidR="00874F8E" w:rsidRPr="00975852" w:rsidRDefault="00C91261" w:rsidP="00C91261">
      <w:r w:rsidRPr="00975852">
        <w:rPr>
          <w:rStyle w:val="HideTWBExt"/>
        </w:rPr>
        <w:t>&lt;/Amend&gt;</w:t>
      </w:r>
    </w:p>
    <w:p w14:paraId="1F5A9198"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147</w:t>
      </w:r>
      <w:r w:rsidRPr="00975852">
        <w:rPr>
          <w:rStyle w:val="HideTWBExt"/>
        </w:rPr>
        <w:t>&lt;/NumAm&gt;</w:t>
      </w:r>
    </w:p>
    <w:p w14:paraId="709026F1"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6532EAA1" w14:textId="77777777" w:rsidR="00C91261" w:rsidRPr="00975852" w:rsidRDefault="00C91261" w:rsidP="00C91261">
      <w:pPr>
        <w:pStyle w:val="NormalBold"/>
      </w:pPr>
      <w:r w:rsidRPr="00975852">
        <w:rPr>
          <w:rStyle w:val="HideTWBExt"/>
        </w:rPr>
        <w:t>&lt;/RepeatBlock-By&gt;</w:t>
      </w:r>
    </w:p>
    <w:p w14:paraId="6D5FFEB9"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6BBF00D" w14:textId="77777777" w:rsidR="00C91261" w:rsidRPr="00975852" w:rsidRDefault="00C91261" w:rsidP="00C91261">
      <w:pPr>
        <w:pStyle w:val="NormalBold"/>
      </w:pPr>
      <w:r w:rsidRPr="00975852">
        <w:rPr>
          <w:rStyle w:val="HideTWBExt"/>
        </w:rPr>
        <w:t>&lt;Article&gt;</w:t>
      </w:r>
      <w:r w:rsidRPr="00975852">
        <w:t>Odsek 95 – zarážka 1</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8FA8F78" w14:textId="77777777" w:rsidTr="00E60DB9">
        <w:trPr>
          <w:trHeight w:val="240"/>
          <w:jc w:val="center"/>
        </w:trPr>
        <w:tc>
          <w:tcPr>
            <w:tcW w:w="9752" w:type="dxa"/>
            <w:gridSpan w:val="2"/>
            <w:tcBorders>
              <w:top w:val="nil"/>
              <w:left w:val="nil"/>
              <w:bottom w:val="nil"/>
              <w:right w:val="nil"/>
            </w:tcBorders>
          </w:tcPr>
          <w:p w14:paraId="42F4EB7A" w14:textId="77777777" w:rsidR="00C91261" w:rsidRPr="00975852" w:rsidRDefault="00C91261" w:rsidP="00E60DB9"/>
        </w:tc>
      </w:tr>
      <w:tr w:rsidR="00755ACE" w:rsidRPr="00975852" w14:paraId="4EB4A021" w14:textId="77777777" w:rsidTr="00E60DB9">
        <w:trPr>
          <w:trHeight w:val="240"/>
          <w:jc w:val="center"/>
        </w:trPr>
        <w:tc>
          <w:tcPr>
            <w:tcW w:w="4876" w:type="dxa"/>
            <w:tcBorders>
              <w:top w:val="nil"/>
              <w:left w:val="nil"/>
              <w:bottom w:val="nil"/>
              <w:right w:val="nil"/>
            </w:tcBorders>
          </w:tcPr>
          <w:p w14:paraId="4F5EDAD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4FF3C30" w14:textId="77777777" w:rsidR="00C91261" w:rsidRPr="00975852" w:rsidRDefault="00C91261" w:rsidP="00E60DB9">
            <w:pPr>
              <w:pStyle w:val="AmColumnHeading"/>
            </w:pPr>
            <w:r w:rsidRPr="00975852">
              <w:t>Pozmeňujúci návrh</w:t>
            </w:r>
          </w:p>
        </w:tc>
      </w:tr>
      <w:tr w:rsidR="00755ACE" w:rsidRPr="00975852" w14:paraId="700352C0" w14:textId="77777777" w:rsidTr="00E60DB9">
        <w:trPr>
          <w:jc w:val="center"/>
        </w:trPr>
        <w:tc>
          <w:tcPr>
            <w:tcW w:w="4876" w:type="dxa"/>
            <w:tcBorders>
              <w:top w:val="nil"/>
              <w:left w:val="nil"/>
              <w:bottom w:val="nil"/>
              <w:right w:val="nil"/>
            </w:tcBorders>
          </w:tcPr>
          <w:p w14:paraId="026FEFA7" w14:textId="77777777" w:rsidR="00C91261" w:rsidRPr="00975852" w:rsidRDefault="00C91261" w:rsidP="00E60DB9">
            <w:pPr>
              <w:pStyle w:val="Normal6a"/>
            </w:pPr>
            <w:r w:rsidRPr="00975852">
              <w:rPr>
                <w:b/>
                <w:i/>
              </w:rPr>
              <w:t>–</w:t>
            </w:r>
            <w:r w:rsidRPr="00975852">
              <w:tab/>
            </w:r>
            <w:r w:rsidRPr="00975852">
              <w:rPr>
                <w:b/>
                <w:i/>
              </w:rPr>
              <w:t xml:space="preserve">neoprávnené rozdelenie zákazky a nesprávne využívanie rokovacích konaní bez odôvodnenia v prípade troch zmlúv týkajúcich sa podujatí v Lisabone (priestory a stravovacie služby v celkovej výške 210 668 EUR) spolu s chýbajúcou kľúčovou dokumentáciou a nedodržaním požiadaviek na zverejnenie verejného </w:t>
            </w:r>
            <w:r w:rsidRPr="00975852">
              <w:rPr>
                <w:b/>
                <w:i/>
              </w:rPr>
              <w:lastRenderedPageBreak/>
              <w:t>obstarávania;</w:t>
            </w:r>
          </w:p>
        </w:tc>
        <w:tc>
          <w:tcPr>
            <w:tcW w:w="4876" w:type="dxa"/>
            <w:tcBorders>
              <w:top w:val="nil"/>
              <w:left w:val="nil"/>
              <w:bottom w:val="nil"/>
              <w:right w:val="nil"/>
            </w:tcBorders>
          </w:tcPr>
          <w:p w14:paraId="1B498F18" w14:textId="77777777" w:rsidR="00C91261" w:rsidRPr="00975852" w:rsidRDefault="00C91261" w:rsidP="00E60DB9">
            <w:pPr>
              <w:pStyle w:val="Normal6a"/>
            </w:pPr>
            <w:r w:rsidRPr="00975852">
              <w:rPr>
                <w:b/>
                <w:i/>
              </w:rPr>
              <w:lastRenderedPageBreak/>
              <w:t>vypúšťa sa</w:t>
            </w:r>
          </w:p>
        </w:tc>
      </w:tr>
    </w:tbl>
    <w:p w14:paraId="4A8A8816"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8B08846" w14:textId="3F93830B" w:rsidR="00874F8E" w:rsidRPr="00975852" w:rsidRDefault="00C91261" w:rsidP="00C91261">
      <w:r w:rsidRPr="00975852">
        <w:rPr>
          <w:rStyle w:val="HideTWBExt"/>
        </w:rPr>
        <w:t>&lt;/Amend&gt;</w:t>
      </w:r>
    </w:p>
    <w:p w14:paraId="243979AF"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148</w:t>
      </w:r>
      <w:r w:rsidRPr="00975852">
        <w:rPr>
          <w:rStyle w:val="HideTWBExt"/>
        </w:rPr>
        <w:t>&lt;/NumAm&gt;</w:t>
      </w:r>
    </w:p>
    <w:p w14:paraId="4BFDF48F"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689BDE73" w14:textId="77777777" w:rsidR="00C91261" w:rsidRPr="00975852" w:rsidRDefault="00C91261" w:rsidP="00C91261">
      <w:pPr>
        <w:pStyle w:val="NormalBold"/>
      </w:pPr>
      <w:r w:rsidRPr="00975852">
        <w:rPr>
          <w:rStyle w:val="HideTWBExt"/>
        </w:rPr>
        <w:t>&lt;/RepeatBlock-By&gt;</w:t>
      </w:r>
    </w:p>
    <w:p w14:paraId="3EB1CD13"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6152FF0" w14:textId="77777777" w:rsidR="00C91261" w:rsidRPr="00975852" w:rsidRDefault="00C91261" w:rsidP="00C91261">
      <w:pPr>
        <w:pStyle w:val="NormalBold"/>
      </w:pPr>
      <w:r w:rsidRPr="00975852">
        <w:rPr>
          <w:rStyle w:val="HideTWBExt"/>
        </w:rPr>
        <w:t>&lt;Article&gt;</w:t>
      </w:r>
      <w:r w:rsidRPr="00975852">
        <w:t>Odsek 95 – zarážka 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5E854ED" w14:textId="77777777" w:rsidTr="00E60DB9">
        <w:trPr>
          <w:trHeight w:val="240"/>
          <w:jc w:val="center"/>
        </w:trPr>
        <w:tc>
          <w:tcPr>
            <w:tcW w:w="9752" w:type="dxa"/>
            <w:gridSpan w:val="2"/>
            <w:tcBorders>
              <w:top w:val="nil"/>
              <w:left w:val="nil"/>
              <w:bottom w:val="nil"/>
              <w:right w:val="nil"/>
            </w:tcBorders>
          </w:tcPr>
          <w:p w14:paraId="35DCE274" w14:textId="77777777" w:rsidR="00C91261" w:rsidRPr="00975852" w:rsidRDefault="00C91261" w:rsidP="00E60DB9"/>
        </w:tc>
      </w:tr>
      <w:tr w:rsidR="00755ACE" w:rsidRPr="00975852" w14:paraId="1A979EBE" w14:textId="77777777" w:rsidTr="00E60DB9">
        <w:trPr>
          <w:trHeight w:val="240"/>
          <w:jc w:val="center"/>
        </w:trPr>
        <w:tc>
          <w:tcPr>
            <w:tcW w:w="4876" w:type="dxa"/>
            <w:tcBorders>
              <w:top w:val="nil"/>
              <w:left w:val="nil"/>
              <w:bottom w:val="nil"/>
              <w:right w:val="nil"/>
            </w:tcBorders>
          </w:tcPr>
          <w:p w14:paraId="6D0F11AA"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625937A" w14:textId="77777777" w:rsidR="00C91261" w:rsidRPr="00975852" w:rsidRDefault="00C91261" w:rsidP="00E60DB9">
            <w:pPr>
              <w:pStyle w:val="AmColumnHeading"/>
            </w:pPr>
            <w:r w:rsidRPr="00975852">
              <w:t>Pozmeňujúci návrh</w:t>
            </w:r>
          </w:p>
        </w:tc>
      </w:tr>
      <w:tr w:rsidR="00755ACE" w:rsidRPr="00975852" w14:paraId="5B3695B0" w14:textId="77777777" w:rsidTr="00E60DB9">
        <w:trPr>
          <w:jc w:val="center"/>
        </w:trPr>
        <w:tc>
          <w:tcPr>
            <w:tcW w:w="4876" w:type="dxa"/>
            <w:tcBorders>
              <w:top w:val="nil"/>
              <w:left w:val="nil"/>
              <w:bottom w:val="nil"/>
              <w:right w:val="nil"/>
            </w:tcBorders>
          </w:tcPr>
          <w:p w14:paraId="45B19665" w14:textId="77777777" w:rsidR="00C91261" w:rsidRPr="00975852" w:rsidRDefault="00C91261" w:rsidP="00E60DB9">
            <w:pPr>
              <w:pStyle w:val="Normal6a"/>
            </w:pPr>
            <w:r w:rsidRPr="00975852">
              <w:rPr>
                <w:b/>
                <w:i/>
              </w:rPr>
              <w:t>–</w:t>
            </w:r>
            <w:r w:rsidRPr="00975852">
              <w:tab/>
            </w:r>
            <w:r w:rsidRPr="00975852">
              <w:rPr>
                <w:b/>
                <w:i/>
              </w:rPr>
              <w:t>závažné nedostatky v zákazke na systém podávania správ o obchodovaní s drogami v hodnote 410 000 EUR vrátane chýbajúcich riadnych špecifikácií verejného obstarávania, kritérií na vyhodnotenie ponúk a hodnotiaceho výboru, v dôsledku čoho sú zákazka aj platba vo výške 60 000 EUR neoprávnené;</w:t>
            </w:r>
          </w:p>
        </w:tc>
        <w:tc>
          <w:tcPr>
            <w:tcW w:w="4876" w:type="dxa"/>
            <w:tcBorders>
              <w:top w:val="nil"/>
              <w:left w:val="nil"/>
              <w:bottom w:val="nil"/>
              <w:right w:val="nil"/>
            </w:tcBorders>
          </w:tcPr>
          <w:p w14:paraId="48E38372" w14:textId="77777777" w:rsidR="00C91261" w:rsidRPr="00975852" w:rsidRDefault="00C91261" w:rsidP="00E60DB9">
            <w:pPr>
              <w:pStyle w:val="Normal6a"/>
            </w:pPr>
            <w:r w:rsidRPr="00975852">
              <w:rPr>
                <w:b/>
                <w:i/>
              </w:rPr>
              <w:t>vypúšťa sa</w:t>
            </w:r>
          </w:p>
        </w:tc>
      </w:tr>
    </w:tbl>
    <w:p w14:paraId="581962A5"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7173638" w14:textId="60EA2862" w:rsidR="00874F8E" w:rsidRPr="00975852" w:rsidRDefault="00C91261" w:rsidP="00C91261">
      <w:r w:rsidRPr="00975852">
        <w:rPr>
          <w:rStyle w:val="HideTWBExt"/>
        </w:rPr>
        <w:t>&lt;/Amend&gt;</w:t>
      </w:r>
    </w:p>
    <w:p w14:paraId="2650F75C"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149</w:t>
      </w:r>
      <w:r w:rsidRPr="00975852">
        <w:rPr>
          <w:rStyle w:val="HideTWBExt"/>
        </w:rPr>
        <w:t>&lt;/NumAm&gt;</w:t>
      </w:r>
    </w:p>
    <w:p w14:paraId="0B2E3C8C"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07D57C36" w14:textId="77777777" w:rsidR="00C91261" w:rsidRPr="00975852" w:rsidRDefault="00C91261" w:rsidP="00C91261">
      <w:pPr>
        <w:pStyle w:val="NormalBold"/>
      </w:pPr>
      <w:r w:rsidRPr="00975852">
        <w:rPr>
          <w:rStyle w:val="HideTWBExt"/>
        </w:rPr>
        <w:t>&lt;/RepeatBlock-By&gt;</w:t>
      </w:r>
    </w:p>
    <w:p w14:paraId="240AE3AF"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0CD6FAA" w14:textId="77777777" w:rsidR="00C91261" w:rsidRPr="00975852" w:rsidRDefault="00C91261" w:rsidP="00C91261">
      <w:pPr>
        <w:pStyle w:val="NormalBold"/>
      </w:pPr>
      <w:r w:rsidRPr="00975852">
        <w:rPr>
          <w:rStyle w:val="HideTWBExt"/>
        </w:rPr>
        <w:t>&lt;Article&gt;</w:t>
      </w:r>
      <w:r w:rsidRPr="00975852">
        <w:t>Odsek 95 – zarážka 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54AD123" w14:textId="77777777" w:rsidTr="00E60DB9">
        <w:trPr>
          <w:trHeight w:val="240"/>
          <w:jc w:val="center"/>
        </w:trPr>
        <w:tc>
          <w:tcPr>
            <w:tcW w:w="9752" w:type="dxa"/>
            <w:gridSpan w:val="2"/>
            <w:tcBorders>
              <w:top w:val="nil"/>
              <w:left w:val="nil"/>
              <w:bottom w:val="nil"/>
              <w:right w:val="nil"/>
            </w:tcBorders>
          </w:tcPr>
          <w:p w14:paraId="7441A459" w14:textId="77777777" w:rsidR="00C91261" w:rsidRPr="00975852" w:rsidRDefault="00C91261" w:rsidP="00E60DB9"/>
        </w:tc>
      </w:tr>
      <w:tr w:rsidR="00755ACE" w:rsidRPr="00975852" w14:paraId="24BBA3B1" w14:textId="77777777" w:rsidTr="00E60DB9">
        <w:trPr>
          <w:trHeight w:val="240"/>
          <w:jc w:val="center"/>
        </w:trPr>
        <w:tc>
          <w:tcPr>
            <w:tcW w:w="4876" w:type="dxa"/>
            <w:tcBorders>
              <w:top w:val="nil"/>
              <w:left w:val="nil"/>
              <w:bottom w:val="nil"/>
              <w:right w:val="nil"/>
            </w:tcBorders>
          </w:tcPr>
          <w:p w14:paraId="7245E74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EC69E80" w14:textId="77777777" w:rsidR="00C91261" w:rsidRPr="00975852" w:rsidRDefault="00C91261" w:rsidP="00E60DB9">
            <w:pPr>
              <w:pStyle w:val="AmColumnHeading"/>
            </w:pPr>
            <w:r w:rsidRPr="00975852">
              <w:t>Pozmeňujúci návrh</w:t>
            </w:r>
          </w:p>
        </w:tc>
      </w:tr>
      <w:tr w:rsidR="00755ACE" w:rsidRPr="00975852" w14:paraId="1C44D590" w14:textId="77777777" w:rsidTr="00E60DB9">
        <w:trPr>
          <w:jc w:val="center"/>
        </w:trPr>
        <w:tc>
          <w:tcPr>
            <w:tcW w:w="4876" w:type="dxa"/>
            <w:tcBorders>
              <w:top w:val="nil"/>
              <w:left w:val="nil"/>
              <w:bottom w:val="nil"/>
              <w:right w:val="nil"/>
            </w:tcBorders>
          </w:tcPr>
          <w:p w14:paraId="4D837546" w14:textId="77777777" w:rsidR="00C91261" w:rsidRPr="00975852" w:rsidRDefault="00C91261" w:rsidP="00E60DB9">
            <w:pPr>
              <w:pStyle w:val="Normal6a"/>
            </w:pPr>
            <w:r w:rsidRPr="00975852">
              <w:rPr>
                <w:b/>
                <w:i/>
              </w:rPr>
              <w:t>–</w:t>
            </w:r>
            <w:r w:rsidRPr="00975852">
              <w:tab/>
            </w:r>
            <w:r w:rsidRPr="00975852">
              <w:rPr>
                <w:b/>
                <w:i/>
              </w:rPr>
              <w:t>nadmerné platby vo výške 14 007 EUR nad dohodnutú hodnotu zákazky za inauguračné ceremoniály, čo je v rozpore s článkom 73 nariadenia o rozpočtových pravidlách agentúry EUDA;</w:t>
            </w:r>
          </w:p>
        </w:tc>
        <w:tc>
          <w:tcPr>
            <w:tcW w:w="4876" w:type="dxa"/>
            <w:tcBorders>
              <w:top w:val="nil"/>
              <w:left w:val="nil"/>
              <w:bottom w:val="nil"/>
              <w:right w:val="nil"/>
            </w:tcBorders>
          </w:tcPr>
          <w:p w14:paraId="4736CC35" w14:textId="77777777" w:rsidR="00C91261" w:rsidRPr="00975852" w:rsidRDefault="00C91261" w:rsidP="00E60DB9">
            <w:pPr>
              <w:pStyle w:val="Normal6a"/>
            </w:pPr>
            <w:r w:rsidRPr="00975852">
              <w:rPr>
                <w:b/>
                <w:i/>
              </w:rPr>
              <w:t>vypúšťa sa</w:t>
            </w:r>
          </w:p>
        </w:tc>
      </w:tr>
    </w:tbl>
    <w:p w14:paraId="17C1B3A8"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75EA710" w14:textId="7D15EC4D" w:rsidR="00874F8E" w:rsidRPr="00975852" w:rsidRDefault="00C91261" w:rsidP="00C91261">
      <w:r w:rsidRPr="00975852">
        <w:rPr>
          <w:rStyle w:val="HideTWBExt"/>
        </w:rPr>
        <w:t>&lt;/Amend&gt;</w:t>
      </w:r>
    </w:p>
    <w:p w14:paraId="2EBB44B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150</w:t>
      </w:r>
      <w:r w:rsidRPr="00975852">
        <w:rPr>
          <w:rStyle w:val="HideTWBExt"/>
        </w:rPr>
        <w:t>&lt;/NumAm&gt;</w:t>
      </w:r>
    </w:p>
    <w:p w14:paraId="61475B78"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098CFFA3" w14:textId="77777777" w:rsidR="00C91261" w:rsidRPr="00975852" w:rsidRDefault="00C91261" w:rsidP="00C91261">
      <w:pPr>
        <w:pStyle w:val="NormalBold"/>
      </w:pPr>
      <w:r w:rsidRPr="00975852">
        <w:rPr>
          <w:rStyle w:val="HideTWBExt"/>
        </w:rPr>
        <w:t>&lt;/RepeatBlock-By&gt;</w:t>
      </w:r>
    </w:p>
    <w:p w14:paraId="0137B90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51C30156" w14:textId="77777777" w:rsidR="00C91261" w:rsidRPr="00975852" w:rsidRDefault="00C91261" w:rsidP="00C91261">
      <w:pPr>
        <w:pStyle w:val="NormalBold"/>
      </w:pPr>
      <w:r w:rsidRPr="00975852">
        <w:rPr>
          <w:rStyle w:val="HideTWBExt"/>
        </w:rPr>
        <w:lastRenderedPageBreak/>
        <w:t>&lt;Article&gt;</w:t>
      </w:r>
      <w:r w:rsidRPr="00975852">
        <w:t>Odsek 95 – zarážka 4</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FB4E4BB" w14:textId="77777777" w:rsidTr="00E60DB9">
        <w:trPr>
          <w:trHeight w:val="240"/>
          <w:jc w:val="center"/>
        </w:trPr>
        <w:tc>
          <w:tcPr>
            <w:tcW w:w="9752" w:type="dxa"/>
            <w:gridSpan w:val="2"/>
            <w:tcBorders>
              <w:top w:val="nil"/>
              <w:left w:val="nil"/>
              <w:bottom w:val="nil"/>
              <w:right w:val="nil"/>
            </w:tcBorders>
          </w:tcPr>
          <w:p w14:paraId="41172360" w14:textId="77777777" w:rsidR="00C91261" w:rsidRPr="00975852" w:rsidRDefault="00C91261" w:rsidP="00E60DB9"/>
        </w:tc>
      </w:tr>
      <w:tr w:rsidR="00755ACE" w:rsidRPr="00975852" w14:paraId="03534DA0" w14:textId="77777777" w:rsidTr="00E60DB9">
        <w:trPr>
          <w:trHeight w:val="240"/>
          <w:jc w:val="center"/>
        </w:trPr>
        <w:tc>
          <w:tcPr>
            <w:tcW w:w="4876" w:type="dxa"/>
            <w:tcBorders>
              <w:top w:val="nil"/>
              <w:left w:val="nil"/>
              <w:bottom w:val="nil"/>
              <w:right w:val="nil"/>
            </w:tcBorders>
          </w:tcPr>
          <w:p w14:paraId="49B79F04"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45C486D" w14:textId="77777777" w:rsidR="00C91261" w:rsidRPr="00975852" w:rsidRDefault="00C91261" w:rsidP="00E60DB9">
            <w:pPr>
              <w:pStyle w:val="AmColumnHeading"/>
            </w:pPr>
            <w:r w:rsidRPr="00975852">
              <w:t>Pozmeňujúci návrh</w:t>
            </w:r>
          </w:p>
        </w:tc>
      </w:tr>
      <w:tr w:rsidR="00755ACE" w:rsidRPr="00975852" w14:paraId="24607D3B" w14:textId="77777777" w:rsidTr="00E60DB9">
        <w:trPr>
          <w:jc w:val="center"/>
        </w:trPr>
        <w:tc>
          <w:tcPr>
            <w:tcW w:w="4876" w:type="dxa"/>
            <w:tcBorders>
              <w:top w:val="nil"/>
              <w:left w:val="nil"/>
              <w:bottom w:val="nil"/>
              <w:right w:val="nil"/>
            </w:tcBorders>
          </w:tcPr>
          <w:p w14:paraId="2DD5A64D" w14:textId="77777777" w:rsidR="00C91261" w:rsidRPr="00975852" w:rsidRDefault="00C91261" w:rsidP="00E60DB9">
            <w:pPr>
              <w:pStyle w:val="Normal6a"/>
            </w:pPr>
            <w:r w:rsidRPr="00975852">
              <w:rPr>
                <w:b/>
                <w:i/>
              </w:rPr>
              <w:t>–</w:t>
            </w:r>
            <w:r w:rsidRPr="00975852">
              <w:tab/>
            </w:r>
            <w:r w:rsidRPr="00975852">
              <w:rPr>
                <w:b/>
                <w:i/>
              </w:rPr>
              <w:t>chybné verejné obstarávanie na zákazku na zber údajov v hodnote 10 000 EUR na Ukrajine, v ktorom chýbali kritériá na vyhodnotenie ponúk a riadna dokumentácia;</w:t>
            </w:r>
          </w:p>
        </w:tc>
        <w:tc>
          <w:tcPr>
            <w:tcW w:w="4876" w:type="dxa"/>
            <w:tcBorders>
              <w:top w:val="nil"/>
              <w:left w:val="nil"/>
              <w:bottom w:val="nil"/>
              <w:right w:val="nil"/>
            </w:tcBorders>
          </w:tcPr>
          <w:p w14:paraId="7859B422" w14:textId="77777777" w:rsidR="00C91261" w:rsidRPr="00975852" w:rsidRDefault="00C91261" w:rsidP="00E60DB9">
            <w:pPr>
              <w:pStyle w:val="Normal6a"/>
            </w:pPr>
            <w:r w:rsidRPr="00975852">
              <w:rPr>
                <w:b/>
                <w:i/>
              </w:rPr>
              <w:t>vypúšťa sa</w:t>
            </w:r>
          </w:p>
        </w:tc>
      </w:tr>
    </w:tbl>
    <w:p w14:paraId="24B10419"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C0BAFAA" w14:textId="35F6E762" w:rsidR="00874F8E" w:rsidRPr="00975852" w:rsidRDefault="00C91261" w:rsidP="00C91261">
      <w:r w:rsidRPr="00975852">
        <w:rPr>
          <w:rStyle w:val="HideTWBExt"/>
        </w:rPr>
        <w:t>&lt;/Amend&gt;</w:t>
      </w:r>
    </w:p>
    <w:p w14:paraId="5E1BEAFF"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151</w:t>
      </w:r>
      <w:r w:rsidRPr="00975852">
        <w:rPr>
          <w:rStyle w:val="HideTWBExt"/>
        </w:rPr>
        <w:t>&lt;/NumAm&gt;</w:t>
      </w:r>
    </w:p>
    <w:p w14:paraId="70131492"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2709205F" w14:textId="77777777" w:rsidR="00C91261" w:rsidRPr="00975852" w:rsidRDefault="00C91261" w:rsidP="00C91261">
      <w:pPr>
        <w:pStyle w:val="NormalBold"/>
      </w:pPr>
      <w:r w:rsidRPr="00975852">
        <w:rPr>
          <w:rStyle w:val="HideTWBExt"/>
        </w:rPr>
        <w:t>&lt;/RepeatBlock-By&gt;</w:t>
      </w:r>
    </w:p>
    <w:p w14:paraId="242BB5C1"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BE86D67" w14:textId="77777777" w:rsidR="00C91261" w:rsidRPr="00975852" w:rsidRDefault="00C91261" w:rsidP="00C91261">
      <w:pPr>
        <w:pStyle w:val="NormalBold"/>
      </w:pPr>
      <w:r w:rsidRPr="00975852">
        <w:rPr>
          <w:rStyle w:val="HideTWBExt"/>
        </w:rPr>
        <w:t>&lt;Article&gt;</w:t>
      </w:r>
      <w:r w:rsidRPr="00975852">
        <w:t>Odsek 95 – zarážka 5</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B4999BD" w14:textId="77777777" w:rsidTr="00E60DB9">
        <w:trPr>
          <w:trHeight w:val="240"/>
          <w:jc w:val="center"/>
        </w:trPr>
        <w:tc>
          <w:tcPr>
            <w:tcW w:w="9752" w:type="dxa"/>
            <w:gridSpan w:val="2"/>
            <w:tcBorders>
              <w:top w:val="nil"/>
              <w:left w:val="nil"/>
              <w:bottom w:val="nil"/>
              <w:right w:val="nil"/>
            </w:tcBorders>
          </w:tcPr>
          <w:p w14:paraId="5EB9DC69" w14:textId="77777777" w:rsidR="00C91261" w:rsidRPr="00975852" w:rsidRDefault="00C91261" w:rsidP="00E60DB9"/>
        </w:tc>
      </w:tr>
      <w:tr w:rsidR="00755ACE" w:rsidRPr="00975852" w14:paraId="545CF5F3" w14:textId="77777777" w:rsidTr="00E60DB9">
        <w:trPr>
          <w:trHeight w:val="240"/>
          <w:jc w:val="center"/>
        </w:trPr>
        <w:tc>
          <w:tcPr>
            <w:tcW w:w="4876" w:type="dxa"/>
            <w:tcBorders>
              <w:top w:val="nil"/>
              <w:left w:val="nil"/>
              <w:bottom w:val="nil"/>
              <w:right w:val="nil"/>
            </w:tcBorders>
          </w:tcPr>
          <w:p w14:paraId="719BA93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BB7C712" w14:textId="77777777" w:rsidR="00C91261" w:rsidRPr="00975852" w:rsidRDefault="00C91261" w:rsidP="00E60DB9">
            <w:pPr>
              <w:pStyle w:val="AmColumnHeading"/>
            </w:pPr>
            <w:r w:rsidRPr="00975852">
              <w:t>Pozmeňujúci návrh</w:t>
            </w:r>
          </w:p>
        </w:tc>
      </w:tr>
      <w:tr w:rsidR="00755ACE" w:rsidRPr="00975852" w14:paraId="451A751D" w14:textId="77777777" w:rsidTr="00E60DB9">
        <w:trPr>
          <w:jc w:val="center"/>
        </w:trPr>
        <w:tc>
          <w:tcPr>
            <w:tcW w:w="4876" w:type="dxa"/>
            <w:tcBorders>
              <w:top w:val="nil"/>
              <w:left w:val="nil"/>
              <w:bottom w:val="nil"/>
              <w:right w:val="nil"/>
            </w:tcBorders>
          </w:tcPr>
          <w:p w14:paraId="0D544139" w14:textId="77777777" w:rsidR="00C91261" w:rsidRPr="00975852" w:rsidRDefault="00C91261" w:rsidP="00E60DB9">
            <w:pPr>
              <w:pStyle w:val="Normal6a"/>
            </w:pPr>
            <w:r w:rsidRPr="00975852">
              <w:rPr>
                <w:b/>
                <w:i/>
              </w:rPr>
              <w:t>–</w:t>
            </w:r>
            <w:r w:rsidRPr="00975852">
              <w:tab/>
            </w:r>
            <w:r w:rsidRPr="00975852">
              <w:rPr>
                <w:b/>
                <w:i/>
              </w:rPr>
              <w:t>nedodržanie požiadaviek na zverejňovanie a vyhlásenia o konflikte záujmov pri obstarávaní dočasných služieb v hodnote 100 000 EUR;</w:t>
            </w:r>
          </w:p>
        </w:tc>
        <w:tc>
          <w:tcPr>
            <w:tcW w:w="4876" w:type="dxa"/>
            <w:tcBorders>
              <w:top w:val="nil"/>
              <w:left w:val="nil"/>
              <w:bottom w:val="nil"/>
              <w:right w:val="nil"/>
            </w:tcBorders>
          </w:tcPr>
          <w:p w14:paraId="7456E84B" w14:textId="77777777" w:rsidR="00C91261" w:rsidRPr="00975852" w:rsidRDefault="00C91261" w:rsidP="00E60DB9">
            <w:pPr>
              <w:pStyle w:val="Normal6a"/>
            </w:pPr>
            <w:r w:rsidRPr="00975852">
              <w:rPr>
                <w:b/>
                <w:i/>
              </w:rPr>
              <w:t>vypúšťa sa</w:t>
            </w:r>
          </w:p>
        </w:tc>
      </w:tr>
    </w:tbl>
    <w:p w14:paraId="230BBAB8"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2874FED7" w14:textId="1406EEE0" w:rsidR="00874F8E" w:rsidRPr="00975852" w:rsidRDefault="00C91261" w:rsidP="00C91261">
      <w:r w:rsidRPr="00975852">
        <w:rPr>
          <w:rStyle w:val="HideTWBExt"/>
        </w:rPr>
        <w:t>&lt;/Amend&gt;</w:t>
      </w:r>
    </w:p>
    <w:p w14:paraId="5A274F07"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152</w:t>
      </w:r>
      <w:r w:rsidRPr="00975852">
        <w:rPr>
          <w:rStyle w:val="HideTWBExt"/>
        </w:rPr>
        <w:t>&lt;/NumAm&gt;</w:t>
      </w:r>
    </w:p>
    <w:p w14:paraId="310FB256"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423956AC" w14:textId="77777777" w:rsidR="00C91261" w:rsidRPr="00975852" w:rsidRDefault="00C91261" w:rsidP="00C91261">
      <w:pPr>
        <w:pStyle w:val="NormalBold"/>
      </w:pPr>
      <w:r w:rsidRPr="00975852">
        <w:rPr>
          <w:rStyle w:val="HideTWBExt"/>
        </w:rPr>
        <w:t>&lt;/RepeatBlock-By&gt;</w:t>
      </w:r>
    </w:p>
    <w:p w14:paraId="2CBEDEA0"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16F674F" w14:textId="77777777" w:rsidR="00C91261" w:rsidRPr="00975852" w:rsidRDefault="00C91261" w:rsidP="00C91261">
      <w:pPr>
        <w:pStyle w:val="NormalBold"/>
      </w:pPr>
      <w:r w:rsidRPr="00975852">
        <w:rPr>
          <w:rStyle w:val="HideTWBExt"/>
        </w:rPr>
        <w:t>&lt;Article&gt;</w:t>
      </w:r>
      <w:r w:rsidRPr="00975852">
        <w:t>Odsek 97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332AC09" w14:textId="77777777" w:rsidTr="00E60DB9">
        <w:trPr>
          <w:trHeight w:val="240"/>
          <w:jc w:val="center"/>
        </w:trPr>
        <w:tc>
          <w:tcPr>
            <w:tcW w:w="9752" w:type="dxa"/>
            <w:gridSpan w:val="2"/>
            <w:tcBorders>
              <w:top w:val="nil"/>
              <w:left w:val="nil"/>
              <w:bottom w:val="nil"/>
              <w:right w:val="nil"/>
            </w:tcBorders>
          </w:tcPr>
          <w:p w14:paraId="19DB0A9B" w14:textId="77777777" w:rsidR="00C91261" w:rsidRPr="00975852" w:rsidRDefault="00C91261" w:rsidP="00E60DB9"/>
        </w:tc>
      </w:tr>
      <w:tr w:rsidR="00755ACE" w:rsidRPr="00975852" w14:paraId="308C45F9" w14:textId="77777777" w:rsidTr="00E60DB9">
        <w:trPr>
          <w:trHeight w:val="240"/>
          <w:jc w:val="center"/>
        </w:trPr>
        <w:tc>
          <w:tcPr>
            <w:tcW w:w="4876" w:type="dxa"/>
            <w:tcBorders>
              <w:top w:val="nil"/>
              <w:left w:val="nil"/>
              <w:bottom w:val="nil"/>
              <w:right w:val="nil"/>
            </w:tcBorders>
          </w:tcPr>
          <w:p w14:paraId="49FE92E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657C779" w14:textId="77777777" w:rsidR="00C91261" w:rsidRPr="00975852" w:rsidRDefault="00C91261" w:rsidP="00E60DB9">
            <w:pPr>
              <w:pStyle w:val="AmColumnHeading"/>
            </w:pPr>
            <w:r w:rsidRPr="00975852">
              <w:t>Pozmeňujúci návrh</w:t>
            </w:r>
          </w:p>
        </w:tc>
      </w:tr>
      <w:tr w:rsidR="00755ACE" w:rsidRPr="00975852" w14:paraId="26168B5B" w14:textId="77777777" w:rsidTr="00E60DB9">
        <w:trPr>
          <w:jc w:val="center"/>
        </w:trPr>
        <w:tc>
          <w:tcPr>
            <w:tcW w:w="4876" w:type="dxa"/>
            <w:tcBorders>
              <w:top w:val="nil"/>
              <w:left w:val="nil"/>
              <w:bottom w:val="nil"/>
              <w:right w:val="nil"/>
            </w:tcBorders>
          </w:tcPr>
          <w:p w14:paraId="10653335" w14:textId="77777777" w:rsidR="00C91261" w:rsidRPr="00975852" w:rsidRDefault="00C91261" w:rsidP="00E60DB9">
            <w:pPr>
              <w:pStyle w:val="Normal6a"/>
            </w:pPr>
          </w:p>
        </w:tc>
        <w:tc>
          <w:tcPr>
            <w:tcW w:w="4876" w:type="dxa"/>
            <w:tcBorders>
              <w:top w:val="nil"/>
              <w:left w:val="nil"/>
              <w:bottom w:val="nil"/>
              <w:right w:val="nil"/>
            </w:tcBorders>
          </w:tcPr>
          <w:p w14:paraId="156A3240" w14:textId="77777777" w:rsidR="00C91261" w:rsidRPr="00975852" w:rsidRDefault="00C91261" w:rsidP="00E60DB9">
            <w:pPr>
              <w:pStyle w:val="Normal6a"/>
            </w:pPr>
            <w:r w:rsidRPr="00975852">
              <w:rPr>
                <w:b/>
                <w:i/>
              </w:rPr>
              <w:t>97a.</w:t>
            </w:r>
            <w:r w:rsidRPr="00975852">
              <w:tab/>
            </w:r>
            <w:r w:rsidRPr="00975852">
              <w:rPr>
                <w:b/>
                <w:i/>
              </w:rPr>
              <w:t xml:space="preserve">berie na vedomie analytické a koordinačné činnosti, ktoré vykonáva agentúra EUDA v prospech vnútroštátnych orgánov; konštatuje, že v roku 2024 agentúra EUDA vyškolila viac ako 11 700 odborníkov v oblasti protidrogovej politiky vrátane pracovníkov orgánov presadzovania práva, zdravotníckych pracovníkov a tvorcov politík; pripomína, že zdroje EÚ v tejto </w:t>
            </w:r>
            <w:r w:rsidRPr="00975852">
              <w:rPr>
                <w:b/>
                <w:i/>
              </w:rPr>
              <w:lastRenderedPageBreak/>
              <w:t>oblasti by mali prispievať predovšetkým k predchádzaniu obchodovaniu s drogami a boju proti nemu, posilňovaniu spolupráce v oblasti presadzovania práva a ochrane verejného zdravia a bezpečnosti a že vzdelávacie aktivity by sa mali naďalej zameriavať na operačnú spoluprácu, výmenu spravodajských informácií a predchádzanie organizovanej trestnej činnosti; zdôrazňuje, že spolupráca s ostatnými agentúrami EÚ musí byť zameraná na zvýšenie bezpečnosti a účinnosti hraničných kontrol, zabezpečenie merateľných výsledkov a efektívne využívanie finančných prostriedkov EÚ;</w:t>
            </w:r>
          </w:p>
        </w:tc>
      </w:tr>
    </w:tbl>
    <w:p w14:paraId="49ECEE2F"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57AB7797" w14:textId="217A6FE5" w:rsidR="00874F8E" w:rsidRPr="00975852" w:rsidRDefault="00C91261" w:rsidP="00C91261">
      <w:r w:rsidRPr="00975852">
        <w:rPr>
          <w:rStyle w:val="HideTWBExt"/>
        </w:rPr>
        <w:t>&lt;/Amend&gt;</w:t>
      </w:r>
    </w:p>
    <w:p w14:paraId="296C4EEF"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153</w:t>
      </w:r>
      <w:r w:rsidRPr="00975852">
        <w:rPr>
          <w:rStyle w:val="HideTWBExt"/>
        </w:rPr>
        <w:t>&lt;/NumAm&gt;</w:t>
      </w:r>
    </w:p>
    <w:p w14:paraId="3B1D0097"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62AC6B8F" w14:textId="77777777" w:rsidR="00C91261" w:rsidRPr="00975852" w:rsidRDefault="00C91261" w:rsidP="00C91261">
      <w:pPr>
        <w:pStyle w:val="NormalBold"/>
      </w:pPr>
      <w:r w:rsidRPr="00975852">
        <w:rPr>
          <w:rStyle w:val="HideTWBExt"/>
        </w:rPr>
        <w:t>&lt;/RepeatBlock-By&gt;</w:t>
      </w:r>
    </w:p>
    <w:p w14:paraId="0BA72A77"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714BEB8" w14:textId="77777777" w:rsidR="00C91261" w:rsidRPr="00975852" w:rsidRDefault="00C91261" w:rsidP="00C91261">
      <w:pPr>
        <w:pStyle w:val="NormalBold"/>
      </w:pPr>
      <w:r w:rsidRPr="00975852">
        <w:rPr>
          <w:rStyle w:val="HideTWBExt"/>
        </w:rPr>
        <w:t>&lt;Article&gt;</w:t>
      </w:r>
      <w:r w:rsidRPr="00975852">
        <w:t>Odsek 98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38D8277B" w14:textId="77777777" w:rsidTr="00E60DB9">
        <w:trPr>
          <w:trHeight w:val="240"/>
          <w:jc w:val="center"/>
        </w:trPr>
        <w:tc>
          <w:tcPr>
            <w:tcW w:w="9752" w:type="dxa"/>
            <w:gridSpan w:val="2"/>
            <w:tcBorders>
              <w:top w:val="nil"/>
              <w:left w:val="nil"/>
              <w:bottom w:val="nil"/>
              <w:right w:val="nil"/>
            </w:tcBorders>
          </w:tcPr>
          <w:p w14:paraId="61E5681E" w14:textId="77777777" w:rsidR="00C91261" w:rsidRPr="00975852" w:rsidRDefault="00C91261" w:rsidP="00E60DB9"/>
        </w:tc>
      </w:tr>
      <w:tr w:rsidR="00755ACE" w:rsidRPr="00975852" w14:paraId="4C94B98A" w14:textId="77777777" w:rsidTr="00E60DB9">
        <w:trPr>
          <w:trHeight w:val="240"/>
          <w:jc w:val="center"/>
        </w:trPr>
        <w:tc>
          <w:tcPr>
            <w:tcW w:w="4876" w:type="dxa"/>
            <w:tcBorders>
              <w:top w:val="nil"/>
              <w:left w:val="nil"/>
              <w:bottom w:val="nil"/>
              <w:right w:val="nil"/>
            </w:tcBorders>
          </w:tcPr>
          <w:p w14:paraId="576F78B1"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A76046D" w14:textId="77777777" w:rsidR="00C91261" w:rsidRPr="00975852" w:rsidRDefault="00C91261" w:rsidP="00E60DB9">
            <w:pPr>
              <w:pStyle w:val="AmColumnHeading"/>
            </w:pPr>
            <w:r w:rsidRPr="00975852">
              <w:t>Pozmeňujúci návrh</w:t>
            </w:r>
          </w:p>
        </w:tc>
      </w:tr>
      <w:tr w:rsidR="00755ACE" w:rsidRPr="00975852" w14:paraId="3704589B" w14:textId="77777777" w:rsidTr="00E60DB9">
        <w:trPr>
          <w:jc w:val="center"/>
        </w:trPr>
        <w:tc>
          <w:tcPr>
            <w:tcW w:w="4876" w:type="dxa"/>
            <w:tcBorders>
              <w:top w:val="nil"/>
              <w:left w:val="nil"/>
              <w:bottom w:val="nil"/>
              <w:right w:val="nil"/>
            </w:tcBorders>
          </w:tcPr>
          <w:p w14:paraId="009ECB36" w14:textId="77777777" w:rsidR="00C91261" w:rsidRPr="00975852" w:rsidRDefault="00C91261" w:rsidP="00E60DB9">
            <w:pPr>
              <w:pStyle w:val="Normal6a"/>
            </w:pPr>
          </w:p>
        </w:tc>
        <w:tc>
          <w:tcPr>
            <w:tcW w:w="4876" w:type="dxa"/>
            <w:tcBorders>
              <w:top w:val="nil"/>
              <w:left w:val="nil"/>
              <w:bottom w:val="nil"/>
              <w:right w:val="nil"/>
            </w:tcBorders>
          </w:tcPr>
          <w:p w14:paraId="66E6958E" w14:textId="77777777" w:rsidR="00C91261" w:rsidRPr="00975852" w:rsidRDefault="00C91261" w:rsidP="00E60DB9">
            <w:pPr>
              <w:pStyle w:val="Normal6a"/>
            </w:pPr>
            <w:r w:rsidRPr="00975852">
              <w:rPr>
                <w:b/>
                <w:i/>
              </w:rPr>
              <w:t>98a.</w:t>
            </w:r>
            <w:r w:rsidRPr="00975852">
              <w:tab/>
            </w:r>
            <w:r w:rsidRPr="00975852">
              <w:rPr>
                <w:b/>
                <w:i/>
              </w:rPr>
              <w:t>zdôrazňuje, že Európsky dvor audítorov odporúča, aby ECDC spolupracovalo s členskými štátmi na posilnení harmonizovaného systému dohľadu nad infekčnými chorobami v celej EÚ, zlepšilo vnútorné procesy s cieľom poskytovať včasnejšie a praktickejšie usmernenia a jasnejšie komunikovať s verejnosťou pomocou zrozumiteľného jazyka, aby sa lepšie odzrkadlilo využívanie finančných prostriedkov EÚ, ako uviedol Európsky dvor audítorov vo svojej osobitnej správe 12/2024;</w:t>
            </w:r>
          </w:p>
        </w:tc>
      </w:tr>
    </w:tbl>
    <w:p w14:paraId="3CC80674"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A12DA39" w14:textId="60AC694E" w:rsidR="00874F8E" w:rsidRPr="00975852" w:rsidRDefault="00C91261" w:rsidP="00C91261">
      <w:r w:rsidRPr="00975852">
        <w:rPr>
          <w:rStyle w:val="HideTWBExt"/>
        </w:rPr>
        <w:t>&lt;/Amend&gt;</w:t>
      </w:r>
    </w:p>
    <w:p w14:paraId="2736C97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154</w:t>
      </w:r>
      <w:r w:rsidRPr="00975852">
        <w:rPr>
          <w:rStyle w:val="HideTWBExt"/>
        </w:rPr>
        <w:t>&lt;/NumAm&gt;</w:t>
      </w:r>
    </w:p>
    <w:p w14:paraId="7BDC991F" w14:textId="77777777" w:rsidR="00C91261" w:rsidRPr="00975852" w:rsidRDefault="00C91261" w:rsidP="00C91261">
      <w:pPr>
        <w:pStyle w:val="NormalBold"/>
      </w:pPr>
      <w:r w:rsidRPr="00975852">
        <w:rPr>
          <w:rStyle w:val="HideTWBExt"/>
        </w:rPr>
        <w:lastRenderedPageBreak/>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58EB3CDC" w14:textId="77777777" w:rsidR="00C91261" w:rsidRPr="00975852" w:rsidRDefault="00C91261" w:rsidP="00C91261">
      <w:pPr>
        <w:pStyle w:val="NormalBold"/>
      </w:pPr>
      <w:r w:rsidRPr="00975852">
        <w:rPr>
          <w:rStyle w:val="HideTWBExt"/>
        </w:rPr>
        <w:t>&lt;/RepeatBlock-By&gt;</w:t>
      </w:r>
    </w:p>
    <w:p w14:paraId="538AB4D7"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B486BAF" w14:textId="77777777" w:rsidR="00C91261" w:rsidRPr="00975852" w:rsidRDefault="00C91261" w:rsidP="00C91261">
      <w:pPr>
        <w:pStyle w:val="NormalBold"/>
      </w:pPr>
      <w:r w:rsidRPr="00975852">
        <w:rPr>
          <w:rStyle w:val="HideTWBExt"/>
        </w:rPr>
        <w:t>&lt;Article&gt;</w:t>
      </w:r>
      <w:r w:rsidRPr="00975852">
        <w:t>Odsek 98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6AC26DC" w14:textId="77777777" w:rsidTr="00E60DB9">
        <w:trPr>
          <w:trHeight w:val="240"/>
          <w:jc w:val="center"/>
        </w:trPr>
        <w:tc>
          <w:tcPr>
            <w:tcW w:w="9752" w:type="dxa"/>
            <w:gridSpan w:val="2"/>
            <w:tcBorders>
              <w:top w:val="nil"/>
              <w:left w:val="nil"/>
              <w:bottom w:val="nil"/>
              <w:right w:val="nil"/>
            </w:tcBorders>
          </w:tcPr>
          <w:p w14:paraId="7457C84D" w14:textId="77777777" w:rsidR="00C91261" w:rsidRPr="00975852" w:rsidRDefault="00C91261" w:rsidP="00E60DB9"/>
        </w:tc>
      </w:tr>
      <w:tr w:rsidR="00755ACE" w:rsidRPr="00975852" w14:paraId="63D11002" w14:textId="77777777" w:rsidTr="00E60DB9">
        <w:trPr>
          <w:trHeight w:val="240"/>
          <w:jc w:val="center"/>
        </w:trPr>
        <w:tc>
          <w:tcPr>
            <w:tcW w:w="4876" w:type="dxa"/>
            <w:tcBorders>
              <w:top w:val="nil"/>
              <w:left w:val="nil"/>
              <w:bottom w:val="nil"/>
              <w:right w:val="nil"/>
            </w:tcBorders>
          </w:tcPr>
          <w:p w14:paraId="755BAD8B"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91DB5B7" w14:textId="77777777" w:rsidR="00C91261" w:rsidRPr="00975852" w:rsidRDefault="00C91261" w:rsidP="00E60DB9">
            <w:pPr>
              <w:pStyle w:val="AmColumnHeading"/>
            </w:pPr>
            <w:r w:rsidRPr="00975852">
              <w:t>Pozmeňujúci návrh</w:t>
            </w:r>
          </w:p>
        </w:tc>
      </w:tr>
      <w:tr w:rsidR="00755ACE" w:rsidRPr="00975852" w14:paraId="7624C7B8" w14:textId="77777777" w:rsidTr="00E60DB9">
        <w:trPr>
          <w:jc w:val="center"/>
        </w:trPr>
        <w:tc>
          <w:tcPr>
            <w:tcW w:w="4876" w:type="dxa"/>
            <w:tcBorders>
              <w:top w:val="nil"/>
              <w:left w:val="nil"/>
              <w:bottom w:val="nil"/>
              <w:right w:val="nil"/>
            </w:tcBorders>
          </w:tcPr>
          <w:p w14:paraId="66601775" w14:textId="77777777" w:rsidR="00C91261" w:rsidRPr="00975852" w:rsidRDefault="00C91261" w:rsidP="00E60DB9">
            <w:pPr>
              <w:pStyle w:val="Normal6a"/>
            </w:pPr>
          </w:p>
        </w:tc>
        <w:tc>
          <w:tcPr>
            <w:tcW w:w="4876" w:type="dxa"/>
            <w:tcBorders>
              <w:top w:val="nil"/>
              <w:left w:val="nil"/>
              <w:bottom w:val="nil"/>
              <w:right w:val="nil"/>
            </w:tcBorders>
          </w:tcPr>
          <w:p w14:paraId="0F70D194" w14:textId="77777777" w:rsidR="00C91261" w:rsidRPr="00975852" w:rsidRDefault="00C91261" w:rsidP="00E60DB9">
            <w:pPr>
              <w:pStyle w:val="Normal6a"/>
            </w:pPr>
            <w:r w:rsidRPr="00975852">
              <w:rPr>
                <w:b/>
                <w:i/>
              </w:rPr>
              <w:t>98a.</w:t>
            </w:r>
            <w:r w:rsidRPr="00975852">
              <w:tab/>
            </w:r>
            <w:r w:rsidRPr="00975852">
              <w:rPr>
                <w:b/>
                <w:i/>
              </w:rPr>
              <w:t xml:space="preserve">víta skutočnosť, že EFSA po viacerých prípadoch prijal novú politiku týkajúcu sa konfliktu záujmov: </w:t>
            </w:r>
            <w:proofErr w:type="spellStart"/>
            <w:r w:rsidRPr="00975852">
              <w:rPr>
                <w:b/>
                <w:i/>
              </w:rPr>
              <w:t>Diána</w:t>
            </w:r>
            <w:proofErr w:type="spellEnd"/>
            <w:r w:rsidRPr="00975852">
              <w:rPr>
                <w:b/>
                <w:i/>
              </w:rPr>
              <w:t xml:space="preserve"> </w:t>
            </w:r>
            <w:proofErr w:type="spellStart"/>
            <w:r w:rsidRPr="00975852">
              <w:rPr>
                <w:b/>
                <w:i/>
              </w:rPr>
              <w:t>Bánátiová</w:t>
            </w:r>
            <w:proofErr w:type="spellEnd"/>
            <w:r w:rsidRPr="00975852">
              <w:rPr>
                <w:b/>
                <w:i/>
              </w:rPr>
              <w:t>, bývalá predsedníčka správnej rady, ktorá v roku 2012 odstúpila z funkcie a vstúpila do ILSI (loby pre priemysel) po tom, ako neuviedla svoje väzby, a </w:t>
            </w:r>
            <w:proofErr w:type="spellStart"/>
            <w:r w:rsidRPr="00975852">
              <w:rPr>
                <w:b/>
                <w:i/>
              </w:rPr>
              <w:t>Suzy</w:t>
            </w:r>
            <w:proofErr w:type="spellEnd"/>
            <w:r w:rsidRPr="00975852">
              <w:rPr>
                <w:b/>
                <w:i/>
              </w:rPr>
              <w:t xml:space="preserve"> </w:t>
            </w:r>
            <w:proofErr w:type="spellStart"/>
            <w:r w:rsidRPr="00975852">
              <w:rPr>
                <w:b/>
                <w:i/>
              </w:rPr>
              <w:t>Renckensová</w:t>
            </w:r>
            <w:proofErr w:type="spellEnd"/>
            <w:r w:rsidRPr="00975852">
              <w:rPr>
                <w:b/>
                <w:i/>
              </w:rPr>
              <w:t xml:space="preserve">, ktorá bola v minulosti zodpovedná za GMO a ktorá v roku 2008 nastúpila do spoločnosti </w:t>
            </w:r>
            <w:proofErr w:type="spellStart"/>
            <w:r w:rsidRPr="00975852">
              <w:rPr>
                <w:b/>
                <w:i/>
              </w:rPr>
              <w:t>Syngenta</w:t>
            </w:r>
            <w:proofErr w:type="spellEnd"/>
            <w:r w:rsidRPr="00975852">
              <w:rPr>
                <w:b/>
                <w:i/>
              </w:rPr>
              <w:t>;</w:t>
            </w:r>
          </w:p>
        </w:tc>
      </w:tr>
    </w:tbl>
    <w:p w14:paraId="7C0EDD71"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4BBD3BD2" w14:textId="61524524" w:rsidR="00874F8E" w:rsidRPr="00975852" w:rsidRDefault="00C91261" w:rsidP="00C91261">
      <w:r w:rsidRPr="00975852">
        <w:rPr>
          <w:rStyle w:val="HideTWBExt"/>
        </w:rPr>
        <w:t>&lt;/Amend&gt;</w:t>
      </w:r>
    </w:p>
    <w:p w14:paraId="411073B2"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155</w:t>
      </w:r>
      <w:r w:rsidRPr="00975852">
        <w:rPr>
          <w:rStyle w:val="HideTWBExt"/>
        </w:rPr>
        <w:t>&lt;/NumAm&gt;</w:t>
      </w:r>
    </w:p>
    <w:p w14:paraId="2F334FAD"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5E847BC8" w14:textId="77777777" w:rsidR="00C91261" w:rsidRPr="00975852" w:rsidRDefault="00C91261" w:rsidP="00C91261">
      <w:pPr>
        <w:pStyle w:val="NormalBold"/>
      </w:pPr>
      <w:r w:rsidRPr="00975852">
        <w:rPr>
          <w:rStyle w:val="HideTWBExt"/>
        </w:rPr>
        <w:t>&lt;/RepeatBlock-By&gt;</w:t>
      </w:r>
    </w:p>
    <w:p w14:paraId="1B8DA2F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3B29D00" w14:textId="77777777" w:rsidR="00C91261" w:rsidRPr="00975852" w:rsidRDefault="00C91261" w:rsidP="00C91261">
      <w:pPr>
        <w:pStyle w:val="NormalBold"/>
      </w:pPr>
      <w:r w:rsidRPr="00975852">
        <w:rPr>
          <w:rStyle w:val="HideTWBExt"/>
        </w:rPr>
        <w:t>&lt;Article&gt;</w:t>
      </w:r>
      <w:r w:rsidRPr="00975852">
        <w:t>Článok 100 – bod ii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F0905B7" w14:textId="77777777" w:rsidTr="00E60DB9">
        <w:trPr>
          <w:trHeight w:val="240"/>
          <w:jc w:val="center"/>
        </w:trPr>
        <w:tc>
          <w:tcPr>
            <w:tcW w:w="9752" w:type="dxa"/>
            <w:gridSpan w:val="2"/>
            <w:tcBorders>
              <w:top w:val="nil"/>
              <w:left w:val="nil"/>
              <w:bottom w:val="nil"/>
              <w:right w:val="nil"/>
            </w:tcBorders>
          </w:tcPr>
          <w:p w14:paraId="163DE1B8" w14:textId="77777777" w:rsidR="00C91261" w:rsidRPr="00975852" w:rsidRDefault="00C91261" w:rsidP="00E60DB9"/>
        </w:tc>
      </w:tr>
      <w:tr w:rsidR="00755ACE" w:rsidRPr="00975852" w14:paraId="3A1262C4" w14:textId="77777777" w:rsidTr="00E60DB9">
        <w:trPr>
          <w:trHeight w:val="240"/>
          <w:jc w:val="center"/>
        </w:trPr>
        <w:tc>
          <w:tcPr>
            <w:tcW w:w="4876" w:type="dxa"/>
            <w:tcBorders>
              <w:top w:val="nil"/>
              <w:left w:val="nil"/>
              <w:bottom w:val="nil"/>
              <w:right w:val="nil"/>
            </w:tcBorders>
          </w:tcPr>
          <w:p w14:paraId="782D2E52"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856EEC1" w14:textId="77777777" w:rsidR="00C91261" w:rsidRPr="00975852" w:rsidRDefault="00C91261" w:rsidP="00E60DB9">
            <w:pPr>
              <w:pStyle w:val="AmColumnHeading"/>
            </w:pPr>
            <w:r w:rsidRPr="00975852">
              <w:t>Pozmeňujúci návrh</w:t>
            </w:r>
          </w:p>
        </w:tc>
      </w:tr>
      <w:tr w:rsidR="00755ACE" w:rsidRPr="00975852" w14:paraId="2C2BBA4A" w14:textId="77777777" w:rsidTr="00E60DB9">
        <w:trPr>
          <w:jc w:val="center"/>
        </w:trPr>
        <w:tc>
          <w:tcPr>
            <w:tcW w:w="4876" w:type="dxa"/>
            <w:tcBorders>
              <w:top w:val="nil"/>
              <w:left w:val="nil"/>
              <w:bottom w:val="nil"/>
              <w:right w:val="nil"/>
            </w:tcBorders>
          </w:tcPr>
          <w:p w14:paraId="6E63CE65" w14:textId="77777777" w:rsidR="00C91261" w:rsidRPr="00975852" w:rsidRDefault="00C91261" w:rsidP="00E60DB9">
            <w:pPr>
              <w:pStyle w:val="Normal6a"/>
            </w:pPr>
          </w:p>
        </w:tc>
        <w:tc>
          <w:tcPr>
            <w:tcW w:w="4876" w:type="dxa"/>
            <w:tcBorders>
              <w:top w:val="nil"/>
              <w:left w:val="nil"/>
              <w:bottom w:val="nil"/>
              <w:right w:val="nil"/>
            </w:tcBorders>
          </w:tcPr>
          <w:p w14:paraId="05F1E6B1" w14:textId="77777777" w:rsidR="00C91261" w:rsidRPr="00975852" w:rsidRDefault="00C91261" w:rsidP="00E60DB9">
            <w:pPr>
              <w:pStyle w:val="Normal6a"/>
            </w:pPr>
            <w:proofErr w:type="spellStart"/>
            <w:r w:rsidRPr="00975852">
              <w:rPr>
                <w:b/>
                <w:i/>
              </w:rPr>
              <w:t>iia</w:t>
            </w:r>
            <w:proofErr w:type="spellEnd"/>
            <w:r w:rsidRPr="00975852">
              <w:rPr>
                <w:b/>
                <w:i/>
              </w:rPr>
              <w:t>)</w:t>
            </w:r>
            <w:r w:rsidRPr="00975852">
              <w:tab/>
            </w:r>
            <w:r w:rsidRPr="00975852">
              <w:rPr>
                <w:b/>
                <w:i/>
              </w:rPr>
              <w:t>ECDC a EMA, aby použili časť svojho rozpočtu na realizáciu odporúčaní uvedených v osobitnej správe Európskeho dvora audítorov 12/2024 a uvedených vyššie;</w:t>
            </w:r>
          </w:p>
        </w:tc>
      </w:tr>
    </w:tbl>
    <w:p w14:paraId="2496863F"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B35BDB1" w14:textId="3DA8DECD" w:rsidR="00874F8E" w:rsidRPr="00975852" w:rsidRDefault="00C91261" w:rsidP="00C91261">
      <w:r w:rsidRPr="00975852">
        <w:rPr>
          <w:rStyle w:val="HideTWBExt"/>
        </w:rPr>
        <w:t>&lt;/Amend&gt;</w:t>
      </w:r>
    </w:p>
    <w:p w14:paraId="10EBB42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156</w:t>
      </w:r>
      <w:r w:rsidRPr="00975852">
        <w:rPr>
          <w:rStyle w:val="HideTWBExt"/>
        </w:rPr>
        <w:t>&lt;/NumAm&gt;</w:t>
      </w:r>
    </w:p>
    <w:p w14:paraId="3D69E353" w14:textId="77777777" w:rsidR="00C91261" w:rsidRPr="00975852" w:rsidRDefault="00C91261" w:rsidP="00C91261">
      <w:pPr>
        <w:pStyle w:val="NormalBold"/>
      </w:pPr>
      <w:r w:rsidRPr="00975852">
        <w:rPr>
          <w:rStyle w:val="HideTWBExt"/>
        </w:rPr>
        <w:t>&lt;RepeatBlock-By&gt;&lt;Members&gt;</w:t>
      </w:r>
      <w:r w:rsidRPr="00975852">
        <w:t xml:space="preserve">Monika </w:t>
      </w:r>
      <w:proofErr w:type="spellStart"/>
      <w:r w:rsidRPr="00975852">
        <w:t>Hohlmeier</w:t>
      </w:r>
      <w:proofErr w:type="spellEnd"/>
      <w:r w:rsidRPr="00975852">
        <w:rPr>
          <w:rStyle w:val="HideTWBExt"/>
        </w:rPr>
        <w:t>&lt;/Members&gt;</w:t>
      </w:r>
    </w:p>
    <w:p w14:paraId="2242CDBB" w14:textId="77777777" w:rsidR="00C91261" w:rsidRPr="00975852" w:rsidRDefault="00C91261" w:rsidP="00C91261">
      <w:pPr>
        <w:pStyle w:val="NormalBold"/>
      </w:pPr>
      <w:r w:rsidRPr="00975852">
        <w:rPr>
          <w:rStyle w:val="HideTWBExt"/>
        </w:rPr>
        <w:t>&lt;/RepeatBlock-By&gt;</w:t>
      </w:r>
    </w:p>
    <w:p w14:paraId="77DB4BF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2FDEBB8" w14:textId="77777777" w:rsidR="00C91261" w:rsidRPr="00975852" w:rsidRDefault="00C91261" w:rsidP="00C91261">
      <w:pPr>
        <w:pStyle w:val="NormalBold"/>
      </w:pPr>
      <w:r w:rsidRPr="00975852">
        <w:rPr>
          <w:rStyle w:val="HideTWBExt"/>
        </w:rPr>
        <w:t>&lt;Article&gt;</w:t>
      </w:r>
      <w:r w:rsidRPr="00975852">
        <w:t>Odsek 100 – písmeno ii b (nové)</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A0BF4AA" w14:textId="77777777" w:rsidTr="00E60DB9">
        <w:trPr>
          <w:trHeight w:val="240"/>
          <w:jc w:val="center"/>
        </w:trPr>
        <w:tc>
          <w:tcPr>
            <w:tcW w:w="9752" w:type="dxa"/>
            <w:gridSpan w:val="2"/>
            <w:tcBorders>
              <w:top w:val="nil"/>
              <w:left w:val="nil"/>
              <w:bottom w:val="nil"/>
              <w:right w:val="nil"/>
            </w:tcBorders>
          </w:tcPr>
          <w:p w14:paraId="5248B31B" w14:textId="77777777" w:rsidR="00C91261" w:rsidRPr="00975852" w:rsidRDefault="00C91261" w:rsidP="00E60DB9"/>
        </w:tc>
      </w:tr>
      <w:tr w:rsidR="00755ACE" w:rsidRPr="00975852" w14:paraId="4F02108A" w14:textId="77777777" w:rsidTr="00E60DB9">
        <w:trPr>
          <w:trHeight w:val="240"/>
          <w:jc w:val="center"/>
        </w:trPr>
        <w:tc>
          <w:tcPr>
            <w:tcW w:w="4876" w:type="dxa"/>
            <w:tcBorders>
              <w:top w:val="nil"/>
              <w:left w:val="nil"/>
              <w:bottom w:val="nil"/>
              <w:right w:val="nil"/>
            </w:tcBorders>
          </w:tcPr>
          <w:p w14:paraId="47B60023"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2C302B83" w14:textId="77777777" w:rsidR="00C91261" w:rsidRPr="00975852" w:rsidRDefault="00C91261" w:rsidP="00E60DB9">
            <w:pPr>
              <w:pStyle w:val="AmColumnHeading"/>
            </w:pPr>
            <w:r w:rsidRPr="00975852">
              <w:t>Pozmeňujúci návrh</w:t>
            </w:r>
          </w:p>
        </w:tc>
      </w:tr>
      <w:tr w:rsidR="00755ACE" w:rsidRPr="00975852" w14:paraId="432E54FC" w14:textId="77777777" w:rsidTr="00E60DB9">
        <w:trPr>
          <w:jc w:val="center"/>
        </w:trPr>
        <w:tc>
          <w:tcPr>
            <w:tcW w:w="4876" w:type="dxa"/>
            <w:tcBorders>
              <w:top w:val="nil"/>
              <w:left w:val="nil"/>
              <w:bottom w:val="nil"/>
              <w:right w:val="nil"/>
            </w:tcBorders>
          </w:tcPr>
          <w:p w14:paraId="1D4150B5" w14:textId="77777777" w:rsidR="00C91261" w:rsidRPr="00975852" w:rsidRDefault="00C91261" w:rsidP="00E60DB9">
            <w:pPr>
              <w:pStyle w:val="Normal6a"/>
            </w:pPr>
          </w:p>
        </w:tc>
        <w:tc>
          <w:tcPr>
            <w:tcW w:w="4876" w:type="dxa"/>
            <w:tcBorders>
              <w:top w:val="nil"/>
              <w:left w:val="nil"/>
              <w:bottom w:val="nil"/>
              <w:right w:val="nil"/>
            </w:tcBorders>
          </w:tcPr>
          <w:p w14:paraId="6DC1E9AC" w14:textId="77777777" w:rsidR="00C91261" w:rsidRPr="00975852" w:rsidRDefault="00C91261" w:rsidP="00E60DB9">
            <w:pPr>
              <w:pStyle w:val="Normal6a"/>
            </w:pPr>
            <w:proofErr w:type="spellStart"/>
            <w:r w:rsidRPr="00975852">
              <w:rPr>
                <w:b/>
                <w:i/>
              </w:rPr>
              <w:t>iib</w:t>
            </w:r>
            <w:proofErr w:type="spellEnd"/>
            <w:r w:rsidRPr="00975852">
              <w:rPr>
                <w:b/>
                <w:i/>
              </w:rPr>
              <w:t>)</w:t>
            </w:r>
            <w:r w:rsidRPr="00975852">
              <w:tab/>
            </w:r>
            <w:r w:rsidRPr="00975852">
              <w:rPr>
                <w:b/>
                <w:i/>
              </w:rPr>
              <w:t>EMA, Komisiu a členské štáty, aby prijali okamžité opatrenia na riešenie pretrvávajúceho nedostatku uvedených kritických liekov, a v tejto súvislosti vyzýva EMA, aby úzko spolupracovala s vnútroštátnymi orgánmi a Európskou komisiou s cieľom: i) vyčleniť dostatok zdrojov na riešenie tohto problému ii) analyzovať a riešiť príčiny tohto nedostatku vrátane problémov vo výrobe, dodávateľskom reťazci a distribúcii, ako aj prekážok na vnútornom trhu alebo vnútroštátneho protekcionizmu vrátane potreby výroby európskych liekov iii) vypracovať pohotovostné plány na zabezpečenie nepretržitého prístupu pacientov vrátane uprednostnenia prípadov s vysokou potrebou; zdôrazňuje, že okamžité a koordinované opatrenia sú nevyhnutné na to, aby sa zabránilo oneskoreniu liečby, predišlo zhoršeniu výsledkov liečby pacientov a ochránila dôvera verejnosti v európsky systém zdravotnej starostlivosti; vyzýva agentúru EMA, aby na tento cieľ použila dodatočné interné zdroje zo svojho rozpočtu;</w:t>
            </w:r>
          </w:p>
        </w:tc>
      </w:tr>
    </w:tbl>
    <w:p w14:paraId="637F17CB"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EA20C4E" w14:textId="1DC0B531" w:rsidR="00874F8E" w:rsidRPr="00975852" w:rsidRDefault="00C91261" w:rsidP="00C91261">
      <w:r w:rsidRPr="00975852">
        <w:rPr>
          <w:rStyle w:val="HideTWBExt"/>
        </w:rPr>
        <w:t>&lt;/Amend&gt;</w:t>
      </w:r>
    </w:p>
    <w:p w14:paraId="435503C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157</w:t>
      </w:r>
      <w:r w:rsidRPr="00975852">
        <w:rPr>
          <w:rStyle w:val="HideTWBExt"/>
        </w:rPr>
        <w:t>&lt;/NumAm&gt;</w:t>
      </w:r>
    </w:p>
    <w:p w14:paraId="2F7E1AB2"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13D2E3C0" w14:textId="77777777" w:rsidR="00C91261" w:rsidRPr="00975852" w:rsidRDefault="00C91261" w:rsidP="00C91261">
      <w:pPr>
        <w:pStyle w:val="NormalBold"/>
      </w:pPr>
      <w:r w:rsidRPr="00975852">
        <w:rPr>
          <w:rStyle w:val="HideTWBExt"/>
        </w:rPr>
        <w:t>&lt;/RepeatBlock-By&gt;</w:t>
      </w:r>
    </w:p>
    <w:p w14:paraId="1C78025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2FF5372" w14:textId="77777777" w:rsidR="00C91261" w:rsidRPr="00975852" w:rsidRDefault="00C91261" w:rsidP="00C91261">
      <w:pPr>
        <w:pStyle w:val="NormalBold"/>
      </w:pPr>
      <w:r w:rsidRPr="00975852">
        <w:rPr>
          <w:rStyle w:val="HideTWBExt"/>
        </w:rPr>
        <w:t>&lt;Article&gt;</w:t>
      </w:r>
      <w:r w:rsidRPr="00975852">
        <w:t>Článok 104 – úvodná časť</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E240DCD" w14:textId="77777777" w:rsidTr="00E60DB9">
        <w:trPr>
          <w:trHeight w:val="240"/>
          <w:jc w:val="center"/>
        </w:trPr>
        <w:tc>
          <w:tcPr>
            <w:tcW w:w="9752" w:type="dxa"/>
            <w:gridSpan w:val="2"/>
            <w:tcBorders>
              <w:top w:val="nil"/>
              <w:left w:val="nil"/>
              <w:bottom w:val="nil"/>
              <w:right w:val="nil"/>
            </w:tcBorders>
          </w:tcPr>
          <w:p w14:paraId="583115F4" w14:textId="77777777" w:rsidR="00C91261" w:rsidRPr="00975852" w:rsidRDefault="00C91261" w:rsidP="00E60DB9"/>
        </w:tc>
      </w:tr>
      <w:tr w:rsidR="00755ACE" w:rsidRPr="00975852" w14:paraId="467B233C" w14:textId="77777777" w:rsidTr="00E60DB9">
        <w:trPr>
          <w:trHeight w:val="240"/>
          <w:jc w:val="center"/>
        </w:trPr>
        <w:tc>
          <w:tcPr>
            <w:tcW w:w="4876" w:type="dxa"/>
            <w:tcBorders>
              <w:top w:val="nil"/>
              <w:left w:val="nil"/>
              <w:bottom w:val="nil"/>
              <w:right w:val="nil"/>
            </w:tcBorders>
          </w:tcPr>
          <w:p w14:paraId="78325B5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3EE73222" w14:textId="77777777" w:rsidR="00C91261" w:rsidRPr="00975852" w:rsidRDefault="00C91261" w:rsidP="00E60DB9">
            <w:pPr>
              <w:pStyle w:val="AmColumnHeading"/>
            </w:pPr>
            <w:r w:rsidRPr="00975852">
              <w:t>Pozmeňujúci návrh</w:t>
            </w:r>
          </w:p>
        </w:tc>
      </w:tr>
      <w:tr w:rsidR="00755ACE" w:rsidRPr="00975852" w14:paraId="230383B2" w14:textId="77777777" w:rsidTr="00E60DB9">
        <w:trPr>
          <w:jc w:val="center"/>
        </w:trPr>
        <w:tc>
          <w:tcPr>
            <w:tcW w:w="4876" w:type="dxa"/>
            <w:tcBorders>
              <w:top w:val="nil"/>
              <w:left w:val="nil"/>
              <w:bottom w:val="nil"/>
              <w:right w:val="nil"/>
            </w:tcBorders>
          </w:tcPr>
          <w:p w14:paraId="7D038950" w14:textId="77777777" w:rsidR="00C91261" w:rsidRPr="00975852" w:rsidRDefault="00C91261" w:rsidP="00E60DB9">
            <w:pPr>
              <w:pStyle w:val="Normal6a"/>
            </w:pPr>
            <w:r w:rsidRPr="00975852">
              <w:t>104.</w:t>
            </w:r>
            <w:r w:rsidRPr="00975852">
              <w:tab/>
              <w:t xml:space="preserve">berie na vedomie tri pripomienky Dvora audítorov </w:t>
            </w:r>
            <w:r w:rsidRPr="00975852">
              <w:rPr>
                <w:b/>
                <w:bCs/>
                <w:i/>
                <w:iCs/>
              </w:rPr>
              <w:t>týkajúce sa nezrovnalostí</w:t>
            </w:r>
            <w:r w:rsidRPr="00975852">
              <w:t xml:space="preserve"> vo verejnom obstarávaní v agentúre EEA vrátane:</w:t>
            </w:r>
          </w:p>
        </w:tc>
        <w:tc>
          <w:tcPr>
            <w:tcW w:w="4876" w:type="dxa"/>
            <w:tcBorders>
              <w:top w:val="nil"/>
              <w:left w:val="nil"/>
              <w:bottom w:val="nil"/>
              <w:right w:val="nil"/>
            </w:tcBorders>
          </w:tcPr>
          <w:p w14:paraId="0BB7BE13" w14:textId="77777777" w:rsidR="00C91261" w:rsidRPr="00975852" w:rsidRDefault="00C91261" w:rsidP="00E60DB9">
            <w:pPr>
              <w:pStyle w:val="Normal6a"/>
            </w:pPr>
            <w:r w:rsidRPr="00975852">
              <w:t>104.</w:t>
            </w:r>
            <w:r w:rsidRPr="00975852">
              <w:tab/>
              <w:t xml:space="preserve">berie na vedomie tri pripomienky Dvora audítorov o </w:t>
            </w:r>
            <w:r w:rsidRPr="00975852">
              <w:rPr>
                <w:b/>
                <w:bCs/>
                <w:i/>
                <w:iCs/>
              </w:rPr>
              <w:t>nezrovnalostiach</w:t>
            </w:r>
            <w:r w:rsidRPr="00975852">
              <w:t xml:space="preserve"> vo verejnom obstarávaní v agentúre EEA vrátane: </w:t>
            </w:r>
            <w:r w:rsidRPr="00975852">
              <w:rPr>
                <w:b/>
                <w:i/>
              </w:rPr>
              <w:t xml:space="preserve">nepravidelných platieb v rámci rámcovej zmluvy o stravovaní (6 514 EUR vrátených bez faktúry a 34 % zvýšenie ceny nad rámec mechanizmu indexácie); používania interného systému Expert </w:t>
            </w:r>
            <w:proofErr w:type="spellStart"/>
            <w:r w:rsidRPr="00975852">
              <w:rPr>
                <w:b/>
                <w:i/>
              </w:rPr>
              <w:t>Meeting</w:t>
            </w:r>
            <w:proofErr w:type="spellEnd"/>
            <w:r w:rsidRPr="00975852">
              <w:rPr>
                <w:b/>
                <w:i/>
              </w:rPr>
              <w:t xml:space="preserve"> </w:t>
            </w:r>
            <w:proofErr w:type="spellStart"/>
            <w:r w:rsidRPr="00975852">
              <w:rPr>
                <w:b/>
                <w:i/>
              </w:rPr>
              <w:t>System</w:t>
            </w:r>
            <w:proofErr w:type="spellEnd"/>
            <w:r w:rsidRPr="00975852">
              <w:rPr>
                <w:b/>
                <w:i/>
              </w:rPr>
              <w:t xml:space="preserve"> namiesto požadovaných objednávkových formulárov, čo bráni </w:t>
            </w:r>
            <w:r w:rsidRPr="00975852">
              <w:rPr>
                <w:b/>
                <w:i/>
              </w:rPr>
              <w:lastRenderedPageBreak/>
              <w:t>riadnemu monitorovaniu kumulatívnych výdavkov a predstavuje riziko prekročenia limitu zákazky; a neuvedenia typu zmluvy v prípade zmluvy o poradenstve v oblasti informačných technológií vo výške 731 000 EUR, čo je v rozpore s prílohou I nariadenia o rozpočtových pravidlách; berie na vedomie vysvetlenia a záväzky agentúry s cieľom posilniť postupy a zabezpečiť ich dodržiavanie v budúcnosti;</w:t>
            </w:r>
          </w:p>
        </w:tc>
      </w:tr>
    </w:tbl>
    <w:p w14:paraId="58DFFE42"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7CA20A3" w14:textId="242A0577" w:rsidR="00874F8E" w:rsidRPr="00975852" w:rsidRDefault="00C91261" w:rsidP="00C91261">
      <w:r w:rsidRPr="00975852">
        <w:rPr>
          <w:rStyle w:val="HideTWBExt"/>
        </w:rPr>
        <w:t>&lt;/Amend&gt;</w:t>
      </w:r>
    </w:p>
    <w:p w14:paraId="7434CE48"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158</w:t>
      </w:r>
      <w:r w:rsidRPr="00975852">
        <w:rPr>
          <w:rStyle w:val="HideTWBExt"/>
        </w:rPr>
        <w:t>&lt;/NumAm&gt;</w:t>
      </w:r>
    </w:p>
    <w:p w14:paraId="28DAA8FA"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67914C5E" w14:textId="77777777" w:rsidR="00C91261" w:rsidRPr="00975852" w:rsidRDefault="00C91261" w:rsidP="00C91261">
      <w:pPr>
        <w:pStyle w:val="NormalBold"/>
      </w:pPr>
      <w:r w:rsidRPr="00975852">
        <w:rPr>
          <w:rStyle w:val="HideTWBExt"/>
        </w:rPr>
        <w:t>&lt;/RepeatBlock-By&gt;</w:t>
      </w:r>
    </w:p>
    <w:p w14:paraId="4C2BB247"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363187F" w14:textId="77777777" w:rsidR="00C91261" w:rsidRPr="00975852" w:rsidRDefault="00C91261" w:rsidP="00C91261">
      <w:pPr>
        <w:pStyle w:val="NormalBold"/>
      </w:pPr>
      <w:r w:rsidRPr="00975852">
        <w:rPr>
          <w:rStyle w:val="HideTWBExt"/>
        </w:rPr>
        <w:t>&lt;Article&gt;</w:t>
      </w:r>
      <w:r w:rsidRPr="00975852">
        <w:t>Odsek 104 – zarážka 1</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B3FB728" w14:textId="77777777" w:rsidTr="00E60DB9">
        <w:trPr>
          <w:trHeight w:val="240"/>
          <w:jc w:val="center"/>
        </w:trPr>
        <w:tc>
          <w:tcPr>
            <w:tcW w:w="9752" w:type="dxa"/>
            <w:gridSpan w:val="2"/>
            <w:tcBorders>
              <w:top w:val="nil"/>
              <w:left w:val="nil"/>
              <w:bottom w:val="nil"/>
              <w:right w:val="nil"/>
            </w:tcBorders>
          </w:tcPr>
          <w:p w14:paraId="4BAF9DA6" w14:textId="77777777" w:rsidR="00C91261" w:rsidRPr="00975852" w:rsidRDefault="00C91261" w:rsidP="00E60DB9"/>
        </w:tc>
      </w:tr>
      <w:tr w:rsidR="00755ACE" w:rsidRPr="00975852" w14:paraId="02ADD2E2" w14:textId="77777777" w:rsidTr="00E60DB9">
        <w:trPr>
          <w:trHeight w:val="240"/>
          <w:jc w:val="center"/>
        </w:trPr>
        <w:tc>
          <w:tcPr>
            <w:tcW w:w="4876" w:type="dxa"/>
            <w:tcBorders>
              <w:top w:val="nil"/>
              <w:left w:val="nil"/>
              <w:bottom w:val="nil"/>
              <w:right w:val="nil"/>
            </w:tcBorders>
          </w:tcPr>
          <w:p w14:paraId="466248C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38FE76B" w14:textId="77777777" w:rsidR="00C91261" w:rsidRPr="00975852" w:rsidRDefault="00C91261" w:rsidP="00E60DB9">
            <w:pPr>
              <w:pStyle w:val="AmColumnHeading"/>
            </w:pPr>
            <w:r w:rsidRPr="00975852">
              <w:t>Pozmeňujúci návrh</w:t>
            </w:r>
          </w:p>
        </w:tc>
      </w:tr>
      <w:tr w:rsidR="00755ACE" w:rsidRPr="00975852" w14:paraId="24DC2527" w14:textId="77777777" w:rsidTr="00E60DB9">
        <w:trPr>
          <w:jc w:val="center"/>
        </w:trPr>
        <w:tc>
          <w:tcPr>
            <w:tcW w:w="4876" w:type="dxa"/>
            <w:tcBorders>
              <w:top w:val="nil"/>
              <w:left w:val="nil"/>
              <w:bottom w:val="nil"/>
              <w:right w:val="nil"/>
            </w:tcBorders>
          </w:tcPr>
          <w:p w14:paraId="617FE7DD" w14:textId="77777777" w:rsidR="00C91261" w:rsidRPr="00975852" w:rsidRDefault="00C91261" w:rsidP="00E60DB9">
            <w:pPr>
              <w:pStyle w:val="Normal6a"/>
            </w:pPr>
            <w:r w:rsidRPr="00975852">
              <w:rPr>
                <w:b/>
                <w:i/>
              </w:rPr>
              <w:t>–</w:t>
            </w:r>
            <w:r w:rsidRPr="00975852">
              <w:tab/>
            </w:r>
            <w:r w:rsidRPr="00975852">
              <w:rPr>
                <w:b/>
                <w:i/>
              </w:rPr>
              <w:t>neoprávnených platieb na základe rámcovej zmluvy na jedálenské a stravovacie služby, refundácie 6 514 EUR bez faktúry adresovanej agentúre v rozpore s článkom 111 ods. 2 nariadenia o rozpočtových pravidlách a zvýšenia cien obedov o 34 % nad dohodnutý mechanizmus indexácie; berie na vedomie odpoveď agentúry, že išlo o ojedinelé prípady, pričom tieto postupy boli odvtedy objasnené a posilnené, a že úprava cien bola spôsobená výnimočnými inflačnými podmienkami;</w:t>
            </w:r>
          </w:p>
        </w:tc>
        <w:tc>
          <w:tcPr>
            <w:tcW w:w="4876" w:type="dxa"/>
            <w:tcBorders>
              <w:top w:val="nil"/>
              <w:left w:val="nil"/>
              <w:bottom w:val="nil"/>
              <w:right w:val="nil"/>
            </w:tcBorders>
          </w:tcPr>
          <w:p w14:paraId="02EEF93C" w14:textId="77777777" w:rsidR="00C91261" w:rsidRPr="00975852" w:rsidRDefault="00C91261" w:rsidP="00E60DB9">
            <w:pPr>
              <w:pStyle w:val="Normal6a"/>
            </w:pPr>
            <w:r w:rsidRPr="00975852">
              <w:rPr>
                <w:b/>
                <w:i/>
              </w:rPr>
              <w:t>vypúšťa sa</w:t>
            </w:r>
          </w:p>
        </w:tc>
      </w:tr>
    </w:tbl>
    <w:p w14:paraId="2C89FF0C"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3F9F90F" w14:textId="450A2A7A" w:rsidR="00874F8E" w:rsidRPr="00975852" w:rsidRDefault="00C91261" w:rsidP="00C91261">
      <w:r w:rsidRPr="00975852">
        <w:rPr>
          <w:rStyle w:val="HideTWBExt"/>
        </w:rPr>
        <w:t>&lt;/Amend&gt;</w:t>
      </w:r>
    </w:p>
    <w:p w14:paraId="714EF4A2"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159</w:t>
      </w:r>
      <w:r w:rsidRPr="00975852">
        <w:rPr>
          <w:rStyle w:val="HideTWBExt"/>
        </w:rPr>
        <w:t>&lt;/NumAm&gt;</w:t>
      </w:r>
    </w:p>
    <w:p w14:paraId="7D0BDF36"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4B7F1E44" w14:textId="77777777" w:rsidR="00C91261" w:rsidRPr="00975852" w:rsidRDefault="00C91261" w:rsidP="00C91261">
      <w:pPr>
        <w:pStyle w:val="NormalBold"/>
      </w:pPr>
      <w:r w:rsidRPr="00975852">
        <w:rPr>
          <w:rStyle w:val="HideTWBExt"/>
        </w:rPr>
        <w:t>&lt;/RepeatBlock-By&gt;</w:t>
      </w:r>
    </w:p>
    <w:p w14:paraId="66B8F61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0C58C99" w14:textId="77777777" w:rsidR="00C91261" w:rsidRPr="00975852" w:rsidRDefault="00C91261" w:rsidP="00C91261">
      <w:pPr>
        <w:pStyle w:val="NormalBold"/>
      </w:pPr>
      <w:r w:rsidRPr="00975852">
        <w:rPr>
          <w:rStyle w:val="HideTWBExt"/>
        </w:rPr>
        <w:t>&lt;Article&gt;</w:t>
      </w:r>
      <w:r w:rsidRPr="00975852">
        <w:t>Odsek 104 – zarážka 2</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E56B553" w14:textId="77777777" w:rsidTr="00E60DB9">
        <w:trPr>
          <w:trHeight w:val="240"/>
          <w:jc w:val="center"/>
        </w:trPr>
        <w:tc>
          <w:tcPr>
            <w:tcW w:w="9752" w:type="dxa"/>
            <w:gridSpan w:val="2"/>
            <w:tcBorders>
              <w:top w:val="nil"/>
              <w:left w:val="nil"/>
              <w:bottom w:val="nil"/>
              <w:right w:val="nil"/>
            </w:tcBorders>
          </w:tcPr>
          <w:p w14:paraId="15AFA4EC" w14:textId="77777777" w:rsidR="00C91261" w:rsidRPr="00975852" w:rsidRDefault="00C91261" w:rsidP="00E60DB9"/>
        </w:tc>
      </w:tr>
      <w:tr w:rsidR="00755ACE" w:rsidRPr="00975852" w14:paraId="478A0140" w14:textId="77777777" w:rsidTr="00E60DB9">
        <w:trPr>
          <w:trHeight w:val="240"/>
          <w:jc w:val="center"/>
        </w:trPr>
        <w:tc>
          <w:tcPr>
            <w:tcW w:w="4876" w:type="dxa"/>
            <w:tcBorders>
              <w:top w:val="nil"/>
              <w:left w:val="nil"/>
              <w:bottom w:val="nil"/>
              <w:right w:val="nil"/>
            </w:tcBorders>
          </w:tcPr>
          <w:p w14:paraId="2F76DE7C" w14:textId="77777777" w:rsidR="00C91261" w:rsidRPr="00975852" w:rsidRDefault="00C91261" w:rsidP="00E60DB9">
            <w:pPr>
              <w:pStyle w:val="AmColumnHeading"/>
            </w:pPr>
            <w:r w:rsidRPr="00975852">
              <w:lastRenderedPageBreak/>
              <w:t>Návrh uznesenia</w:t>
            </w:r>
          </w:p>
        </w:tc>
        <w:tc>
          <w:tcPr>
            <w:tcW w:w="4876" w:type="dxa"/>
            <w:tcBorders>
              <w:top w:val="nil"/>
              <w:left w:val="nil"/>
              <w:bottom w:val="nil"/>
              <w:right w:val="nil"/>
            </w:tcBorders>
          </w:tcPr>
          <w:p w14:paraId="7E4210C3" w14:textId="77777777" w:rsidR="00C91261" w:rsidRPr="00975852" w:rsidRDefault="00C91261" w:rsidP="00E60DB9">
            <w:pPr>
              <w:pStyle w:val="AmColumnHeading"/>
            </w:pPr>
            <w:r w:rsidRPr="00975852">
              <w:t>Pozmeňujúci návrh</w:t>
            </w:r>
          </w:p>
        </w:tc>
      </w:tr>
      <w:tr w:rsidR="00755ACE" w:rsidRPr="00975852" w14:paraId="2246D59F" w14:textId="77777777" w:rsidTr="00E60DB9">
        <w:trPr>
          <w:jc w:val="center"/>
        </w:trPr>
        <w:tc>
          <w:tcPr>
            <w:tcW w:w="4876" w:type="dxa"/>
            <w:tcBorders>
              <w:top w:val="nil"/>
              <w:left w:val="nil"/>
              <w:bottom w:val="nil"/>
              <w:right w:val="nil"/>
            </w:tcBorders>
          </w:tcPr>
          <w:p w14:paraId="145ECA32" w14:textId="77777777" w:rsidR="00C91261" w:rsidRPr="00975852" w:rsidRDefault="00C91261" w:rsidP="00E60DB9">
            <w:pPr>
              <w:pStyle w:val="Normal6a"/>
            </w:pPr>
            <w:r w:rsidRPr="00975852">
              <w:rPr>
                <w:b/>
                <w:i/>
              </w:rPr>
              <w:t>–</w:t>
            </w:r>
            <w:r w:rsidRPr="00975852">
              <w:tab/>
            </w:r>
            <w:r w:rsidRPr="00975852">
              <w:rPr>
                <w:b/>
                <w:i/>
              </w:rPr>
              <w:t>používania interného systému pre stretnutia expertov na objednávanie stravovacích služieb namiesto objednávok požadovaných v rámcovej zmluve, čo zamedzuje spoľahlivému monitorovaniu kumulatívnych výdavkov a vytvára riziko prekročenia stropu zmluvy v rozpore s článkom 111 ods. 1 a 3 nariadenia o rozpočtových pravidlách; berie na vedomie odpoveď agentúry EEA, že systém pre stretnutia expertov poskytuje zjednodušený kontrolný proces a že zodpovedajúcim spôsobom zmení rámcovú zmluvu; zdôrazňuje, že na riešenie obáv Dvora audítorov v plnom rozsahu by sa systém pre stretnutia expertov mal integrovať do účtovného systému, aby sa zabezpečilo, že všetky objednávky stravovacích služieb automaticky vytvárajú právne záväzné záväzky;</w:t>
            </w:r>
          </w:p>
        </w:tc>
        <w:tc>
          <w:tcPr>
            <w:tcW w:w="4876" w:type="dxa"/>
            <w:tcBorders>
              <w:top w:val="nil"/>
              <w:left w:val="nil"/>
              <w:bottom w:val="nil"/>
              <w:right w:val="nil"/>
            </w:tcBorders>
          </w:tcPr>
          <w:p w14:paraId="137FA0C1" w14:textId="77777777" w:rsidR="00C91261" w:rsidRPr="00975852" w:rsidRDefault="00C91261" w:rsidP="00E60DB9">
            <w:pPr>
              <w:pStyle w:val="Normal6a"/>
            </w:pPr>
            <w:r w:rsidRPr="00975852">
              <w:rPr>
                <w:b/>
                <w:i/>
              </w:rPr>
              <w:t>vypúšťa sa</w:t>
            </w:r>
          </w:p>
        </w:tc>
      </w:tr>
    </w:tbl>
    <w:p w14:paraId="127DEF82"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ACA1DBB" w14:textId="045A114B" w:rsidR="00874F8E" w:rsidRPr="00975852" w:rsidRDefault="00C91261" w:rsidP="00C91261">
      <w:r w:rsidRPr="00975852">
        <w:rPr>
          <w:rStyle w:val="HideTWBExt"/>
        </w:rPr>
        <w:t>&lt;/Amend&gt;</w:t>
      </w:r>
    </w:p>
    <w:p w14:paraId="4DA18B6B"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160</w:t>
      </w:r>
      <w:r w:rsidRPr="00975852">
        <w:rPr>
          <w:rStyle w:val="HideTWBExt"/>
        </w:rPr>
        <w:t>&lt;/NumAm&gt;</w:t>
      </w:r>
    </w:p>
    <w:p w14:paraId="496E68AE"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2BB2A8C3" w14:textId="77777777" w:rsidR="00C91261" w:rsidRPr="00975852" w:rsidRDefault="00C91261" w:rsidP="00C91261">
      <w:pPr>
        <w:pStyle w:val="NormalBold"/>
      </w:pPr>
      <w:r w:rsidRPr="00975852">
        <w:rPr>
          <w:rStyle w:val="HideTWBExt"/>
        </w:rPr>
        <w:t>&lt;/RepeatBlock-By&gt;</w:t>
      </w:r>
    </w:p>
    <w:p w14:paraId="00011A9C"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5667703" w14:textId="77777777" w:rsidR="00C91261" w:rsidRPr="00975852" w:rsidRDefault="00C91261" w:rsidP="00C91261">
      <w:pPr>
        <w:pStyle w:val="NormalBold"/>
      </w:pPr>
      <w:r w:rsidRPr="00975852">
        <w:rPr>
          <w:rStyle w:val="HideTWBExt"/>
        </w:rPr>
        <w:t>&lt;Article&gt;</w:t>
      </w:r>
      <w:r w:rsidRPr="00975852">
        <w:t>Odsek 104 – zarážka 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5286EA8" w14:textId="77777777" w:rsidTr="00E60DB9">
        <w:trPr>
          <w:trHeight w:val="240"/>
          <w:jc w:val="center"/>
        </w:trPr>
        <w:tc>
          <w:tcPr>
            <w:tcW w:w="9752" w:type="dxa"/>
            <w:gridSpan w:val="2"/>
            <w:tcBorders>
              <w:top w:val="nil"/>
              <w:left w:val="nil"/>
              <w:bottom w:val="nil"/>
              <w:right w:val="nil"/>
            </w:tcBorders>
          </w:tcPr>
          <w:p w14:paraId="06F08B9B" w14:textId="77777777" w:rsidR="00C91261" w:rsidRPr="00975852" w:rsidRDefault="00C91261" w:rsidP="00E60DB9"/>
        </w:tc>
      </w:tr>
      <w:tr w:rsidR="00755ACE" w:rsidRPr="00975852" w14:paraId="7D133897" w14:textId="77777777" w:rsidTr="00E60DB9">
        <w:trPr>
          <w:trHeight w:val="240"/>
          <w:jc w:val="center"/>
        </w:trPr>
        <w:tc>
          <w:tcPr>
            <w:tcW w:w="4876" w:type="dxa"/>
            <w:tcBorders>
              <w:top w:val="nil"/>
              <w:left w:val="nil"/>
              <w:bottom w:val="nil"/>
              <w:right w:val="nil"/>
            </w:tcBorders>
          </w:tcPr>
          <w:p w14:paraId="0B2A0976"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66B9B2F4" w14:textId="77777777" w:rsidR="00C91261" w:rsidRPr="00975852" w:rsidRDefault="00C91261" w:rsidP="00E60DB9">
            <w:pPr>
              <w:pStyle w:val="AmColumnHeading"/>
            </w:pPr>
            <w:r w:rsidRPr="00975852">
              <w:t>Pozmeňujúci návrh</w:t>
            </w:r>
          </w:p>
        </w:tc>
      </w:tr>
      <w:tr w:rsidR="00755ACE" w:rsidRPr="00975852" w14:paraId="0A9CBBBD" w14:textId="77777777" w:rsidTr="00E60DB9">
        <w:trPr>
          <w:jc w:val="center"/>
        </w:trPr>
        <w:tc>
          <w:tcPr>
            <w:tcW w:w="4876" w:type="dxa"/>
            <w:tcBorders>
              <w:top w:val="nil"/>
              <w:left w:val="nil"/>
              <w:bottom w:val="nil"/>
              <w:right w:val="nil"/>
            </w:tcBorders>
          </w:tcPr>
          <w:p w14:paraId="656F0605" w14:textId="77777777" w:rsidR="00C91261" w:rsidRPr="00975852" w:rsidRDefault="00C91261" w:rsidP="00E60DB9">
            <w:pPr>
              <w:pStyle w:val="Normal6a"/>
            </w:pPr>
            <w:r w:rsidRPr="00975852">
              <w:rPr>
                <w:b/>
                <w:i/>
              </w:rPr>
              <w:t>–</w:t>
            </w:r>
            <w:r w:rsidRPr="00975852">
              <w:tab/>
            </w:r>
            <w:r w:rsidRPr="00975852">
              <w:rPr>
                <w:b/>
                <w:i/>
              </w:rPr>
              <w:t xml:space="preserve">typ zákazky: konštatuje, že agentúra EEA nešpecifikovala typ konkrétnej zákazky (pevná cena alebo čas a prostriedky) na zmluvu o poradenstve v oblasti IT v hodnote 731 000 EUR, čo je v rozpore s oddielom 1.1 prílohy I k nariadeniu o rozpočtových pravidlách, a preto nie je možné zosúladiť celkovú sumu zákazky s cenou na jedného konzultanta; berie na vedomie vysvetlenie EEA, že toto opomenutie nemalo žiadny finančný vplyv, a jej záväzok, že zabezpečí, aby všetky budúce zákazky obsahovali </w:t>
            </w:r>
            <w:r w:rsidRPr="00975852">
              <w:rPr>
                <w:b/>
                <w:i/>
              </w:rPr>
              <w:lastRenderedPageBreak/>
              <w:t>tieto informácie;</w:t>
            </w:r>
          </w:p>
        </w:tc>
        <w:tc>
          <w:tcPr>
            <w:tcW w:w="4876" w:type="dxa"/>
            <w:tcBorders>
              <w:top w:val="nil"/>
              <w:left w:val="nil"/>
              <w:bottom w:val="nil"/>
              <w:right w:val="nil"/>
            </w:tcBorders>
          </w:tcPr>
          <w:p w14:paraId="6F46CFBF" w14:textId="77777777" w:rsidR="00C91261" w:rsidRPr="00975852" w:rsidRDefault="00C91261" w:rsidP="00E60DB9">
            <w:pPr>
              <w:pStyle w:val="Normal6a"/>
            </w:pPr>
            <w:r w:rsidRPr="00975852">
              <w:rPr>
                <w:b/>
                <w:i/>
              </w:rPr>
              <w:lastRenderedPageBreak/>
              <w:t>vypúšťa sa</w:t>
            </w:r>
          </w:p>
        </w:tc>
      </w:tr>
    </w:tbl>
    <w:p w14:paraId="39DB041F"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7CA9E940" w14:textId="2239F786" w:rsidR="00874F8E" w:rsidRPr="00975852" w:rsidRDefault="00C91261" w:rsidP="00C91261">
      <w:r w:rsidRPr="00975852">
        <w:rPr>
          <w:rStyle w:val="HideTWBExt"/>
        </w:rPr>
        <w:t>&lt;/Amend&gt;</w:t>
      </w:r>
    </w:p>
    <w:p w14:paraId="24EE806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161</w:t>
      </w:r>
      <w:r w:rsidRPr="00975852">
        <w:rPr>
          <w:rStyle w:val="HideTWBExt"/>
        </w:rPr>
        <w:t>&lt;/NumAm&gt;</w:t>
      </w:r>
    </w:p>
    <w:p w14:paraId="6CC1B43B"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5E2C2515" w14:textId="77777777" w:rsidR="00C91261" w:rsidRPr="00975852" w:rsidRDefault="00C91261" w:rsidP="00C91261">
      <w:pPr>
        <w:pStyle w:val="NormalBold"/>
      </w:pPr>
      <w:r w:rsidRPr="00975852">
        <w:rPr>
          <w:rStyle w:val="HideTWBExt"/>
        </w:rPr>
        <w:t>&lt;/RepeatBlock-By&gt;</w:t>
      </w:r>
    </w:p>
    <w:p w14:paraId="5E9774F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36EF581" w14:textId="77777777" w:rsidR="00C91261" w:rsidRPr="00975852" w:rsidRDefault="00C91261" w:rsidP="00C91261">
      <w:pPr>
        <w:pStyle w:val="NormalBold"/>
      </w:pPr>
      <w:r w:rsidRPr="00975852">
        <w:rPr>
          <w:rStyle w:val="HideTWBExt"/>
        </w:rPr>
        <w:t>&lt;Article&gt;</w:t>
      </w:r>
      <w:r w:rsidRPr="00975852">
        <w:t>Odsek 104 – zarážka 3</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7CAFA30" w14:textId="77777777" w:rsidTr="00E60DB9">
        <w:trPr>
          <w:trHeight w:val="240"/>
          <w:jc w:val="center"/>
        </w:trPr>
        <w:tc>
          <w:tcPr>
            <w:tcW w:w="9752" w:type="dxa"/>
            <w:gridSpan w:val="2"/>
            <w:tcBorders>
              <w:top w:val="nil"/>
              <w:left w:val="nil"/>
              <w:bottom w:val="nil"/>
              <w:right w:val="nil"/>
            </w:tcBorders>
          </w:tcPr>
          <w:p w14:paraId="02CD4489" w14:textId="77777777" w:rsidR="00C91261" w:rsidRPr="00975852" w:rsidRDefault="00C91261" w:rsidP="00E60DB9"/>
        </w:tc>
      </w:tr>
      <w:tr w:rsidR="00755ACE" w:rsidRPr="00975852" w14:paraId="61F255BB" w14:textId="77777777" w:rsidTr="00E60DB9">
        <w:trPr>
          <w:trHeight w:val="240"/>
          <w:jc w:val="center"/>
        </w:trPr>
        <w:tc>
          <w:tcPr>
            <w:tcW w:w="4876" w:type="dxa"/>
            <w:tcBorders>
              <w:top w:val="nil"/>
              <w:left w:val="nil"/>
              <w:bottom w:val="nil"/>
              <w:right w:val="nil"/>
            </w:tcBorders>
          </w:tcPr>
          <w:p w14:paraId="60ECC2A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5F56360" w14:textId="77777777" w:rsidR="00C91261" w:rsidRPr="00975852" w:rsidRDefault="00C91261" w:rsidP="00E60DB9">
            <w:pPr>
              <w:pStyle w:val="AmColumnHeading"/>
            </w:pPr>
            <w:r w:rsidRPr="00975852">
              <w:t>Pozmeňujúci návrh</w:t>
            </w:r>
          </w:p>
        </w:tc>
      </w:tr>
      <w:tr w:rsidR="00755ACE" w:rsidRPr="00975852" w14:paraId="73C0DC1E" w14:textId="77777777" w:rsidTr="00E60DB9">
        <w:trPr>
          <w:jc w:val="center"/>
        </w:trPr>
        <w:tc>
          <w:tcPr>
            <w:tcW w:w="4876" w:type="dxa"/>
            <w:tcBorders>
              <w:top w:val="nil"/>
              <w:left w:val="nil"/>
              <w:bottom w:val="nil"/>
              <w:right w:val="nil"/>
            </w:tcBorders>
          </w:tcPr>
          <w:p w14:paraId="28CFCA84" w14:textId="77777777" w:rsidR="00C91261" w:rsidRPr="00975852" w:rsidRDefault="00C91261" w:rsidP="00E60DB9">
            <w:pPr>
              <w:pStyle w:val="Normal6a"/>
            </w:pPr>
            <w:r w:rsidRPr="00975852">
              <w:t xml:space="preserve">– typ zákazky: </w:t>
            </w:r>
            <w:r w:rsidRPr="00975852">
              <w:rPr>
                <w:b/>
                <w:bCs/>
                <w:i/>
                <w:iCs/>
              </w:rPr>
              <w:t>konštatuje</w:t>
            </w:r>
            <w:r w:rsidRPr="00975852">
              <w:t>, že agentúra EEA nešpecifikovala typ konkrétnej zákazky (pevná cena alebo čas a prostriedky) na zmluvu o poradenstve v oblasti IT v hodnote 731 000 EUR, čo je v rozpore s oddielom 1.1 prílohy I k nariadeniu o rozpočtových pravidlách, a preto nie je možné zosúladiť celkovú sumu zákazky s cenou na jedného konzultanta; berie na vedomie vysvetlenie EEA, že toto opomenutie nemalo žiadny finančný vplyv, a jej záväzok, že zabezpečí, aby všetky budúce zákazky obsahovali tieto informácie;</w:t>
            </w:r>
          </w:p>
        </w:tc>
        <w:tc>
          <w:tcPr>
            <w:tcW w:w="4876" w:type="dxa"/>
            <w:tcBorders>
              <w:top w:val="nil"/>
              <w:left w:val="nil"/>
              <w:bottom w:val="nil"/>
              <w:right w:val="nil"/>
            </w:tcBorders>
          </w:tcPr>
          <w:p w14:paraId="4698ECCA" w14:textId="77777777" w:rsidR="00C91261" w:rsidRPr="00975852" w:rsidRDefault="00C91261" w:rsidP="00E60DB9">
            <w:pPr>
              <w:pStyle w:val="Normal6a"/>
            </w:pPr>
            <w:r w:rsidRPr="00975852">
              <w:t xml:space="preserve">– typ zákazky: </w:t>
            </w:r>
            <w:r w:rsidRPr="00975852">
              <w:rPr>
                <w:b/>
                <w:bCs/>
                <w:i/>
                <w:iCs/>
              </w:rPr>
              <w:t>vyjadruje poľutovanie nad tým</w:t>
            </w:r>
            <w:r w:rsidRPr="00975852">
              <w:t xml:space="preserve">, že agentúra EEA nešpecifikovala typ konkrétnej zákazky (pevná cena alebo čas a prostriedky) na zmluvu o poradenstve v oblasti IT v hodnote 731 000 EUR, čo je v rozpore s oddielom 1.1 prílohy I k nariadeniu o rozpočtových pravidlách, a preto nie je možné zosúladiť celkovú sumu zákazky s cenou na jedného konzultanta; berie na vedomie vysvetlenie EEA, že toto opomenutie nemalo žiadny finančný vplyv, a jej záväzok, že zabezpečí, aby všetky budúce zákazky obsahovali tieto informácie; </w:t>
            </w:r>
            <w:r w:rsidRPr="00975852">
              <w:rPr>
                <w:b/>
                <w:i/>
              </w:rPr>
              <w:t>naliehavo žiada o profesionalizáciu právnych služieb a služieb verejného obstarávania agentúr, aby sa tieto chyby neopakovali, čím sa ohrozujú verejné financie;</w:t>
            </w:r>
          </w:p>
        </w:tc>
      </w:tr>
    </w:tbl>
    <w:p w14:paraId="48C969D4"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0E9285D8" w14:textId="71EDB876" w:rsidR="00874F8E" w:rsidRPr="00975852" w:rsidRDefault="00C91261" w:rsidP="00C91261">
      <w:r w:rsidRPr="00975852">
        <w:rPr>
          <w:rStyle w:val="HideTWBExt"/>
        </w:rPr>
        <w:t>&lt;/Amend&gt;</w:t>
      </w:r>
    </w:p>
    <w:p w14:paraId="60131E6F"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162</w:t>
      </w:r>
      <w:r w:rsidRPr="00975852">
        <w:rPr>
          <w:rStyle w:val="HideTWBExt"/>
        </w:rPr>
        <w:t>&lt;/NumAm&gt;</w:t>
      </w:r>
    </w:p>
    <w:p w14:paraId="58837CC3"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47562905" w14:textId="77777777" w:rsidR="00C91261" w:rsidRPr="00975852" w:rsidRDefault="00C91261" w:rsidP="00C91261">
      <w:pPr>
        <w:pStyle w:val="NormalBold"/>
      </w:pPr>
      <w:r w:rsidRPr="00975852">
        <w:rPr>
          <w:rStyle w:val="HideTWBExt"/>
        </w:rPr>
        <w:t>&lt;/RepeatBlock-By&gt;</w:t>
      </w:r>
    </w:p>
    <w:p w14:paraId="4F707909"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28E02E67" w14:textId="77777777" w:rsidR="00C91261" w:rsidRPr="00975852" w:rsidRDefault="00C91261" w:rsidP="00C91261">
      <w:pPr>
        <w:pStyle w:val="NormalBold"/>
      </w:pPr>
      <w:r w:rsidRPr="00975852">
        <w:rPr>
          <w:rStyle w:val="HideTWBExt"/>
        </w:rPr>
        <w:t>&lt;Article&gt;</w:t>
      </w:r>
      <w:r w:rsidRPr="00975852">
        <w:t>Odsek 104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36F75AD" w14:textId="77777777" w:rsidTr="00E60DB9">
        <w:trPr>
          <w:trHeight w:val="240"/>
          <w:jc w:val="center"/>
        </w:trPr>
        <w:tc>
          <w:tcPr>
            <w:tcW w:w="9752" w:type="dxa"/>
            <w:gridSpan w:val="2"/>
            <w:tcBorders>
              <w:top w:val="nil"/>
              <w:left w:val="nil"/>
              <w:bottom w:val="nil"/>
              <w:right w:val="nil"/>
            </w:tcBorders>
          </w:tcPr>
          <w:p w14:paraId="3B6100FB" w14:textId="77777777" w:rsidR="00C91261" w:rsidRPr="00975852" w:rsidRDefault="00C91261" w:rsidP="00E60DB9"/>
        </w:tc>
      </w:tr>
      <w:tr w:rsidR="00755ACE" w:rsidRPr="00975852" w14:paraId="72EB9B11" w14:textId="77777777" w:rsidTr="00E60DB9">
        <w:trPr>
          <w:trHeight w:val="240"/>
          <w:jc w:val="center"/>
        </w:trPr>
        <w:tc>
          <w:tcPr>
            <w:tcW w:w="4876" w:type="dxa"/>
            <w:tcBorders>
              <w:top w:val="nil"/>
              <w:left w:val="nil"/>
              <w:bottom w:val="nil"/>
              <w:right w:val="nil"/>
            </w:tcBorders>
          </w:tcPr>
          <w:p w14:paraId="3602352E"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DBEFC8E" w14:textId="77777777" w:rsidR="00C91261" w:rsidRPr="00975852" w:rsidRDefault="00C91261" w:rsidP="00E60DB9">
            <w:pPr>
              <w:pStyle w:val="AmColumnHeading"/>
            </w:pPr>
            <w:r w:rsidRPr="00975852">
              <w:t>Pozmeňujúci návrh</w:t>
            </w:r>
          </w:p>
        </w:tc>
      </w:tr>
      <w:tr w:rsidR="00755ACE" w:rsidRPr="00975852" w14:paraId="1915E4ED" w14:textId="77777777" w:rsidTr="00E60DB9">
        <w:trPr>
          <w:jc w:val="center"/>
        </w:trPr>
        <w:tc>
          <w:tcPr>
            <w:tcW w:w="4876" w:type="dxa"/>
            <w:tcBorders>
              <w:top w:val="nil"/>
              <w:left w:val="nil"/>
              <w:bottom w:val="nil"/>
              <w:right w:val="nil"/>
            </w:tcBorders>
          </w:tcPr>
          <w:p w14:paraId="53A8BFF4" w14:textId="77777777" w:rsidR="00C91261" w:rsidRPr="00975852" w:rsidRDefault="00C91261" w:rsidP="00E60DB9">
            <w:pPr>
              <w:pStyle w:val="Normal6a"/>
            </w:pPr>
          </w:p>
        </w:tc>
        <w:tc>
          <w:tcPr>
            <w:tcW w:w="4876" w:type="dxa"/>
            <w:tcBorders>
              <w:top w:val="nil"/>
              <w:left w:val="nil"/>
              <w:bottom w:val="nil"/>
              <w:right w:val="nil"/>
            </w:tcBorders>
          </w:tcPr>
          <w:p w14:paraId="0BD8D952" w14:textId="77777777" w:rsidR="00C91261" w:rsidRPr="00975852" w:rsidRDefault="00C91261" w:rsidP="00E60DB9">
            <w:pPr>
              <w:pStyle w:val="Normal6a"/>
            </w:pPr>
            <w:r w:rsidRPr="00975852">
              <w:rPr>
                <w:b/>
                <w:bCs/>
                <w:i/>
                <w:iCs/>
              </w:rPr>
              <w:t xml:space="preserve">104a. zdôrazňuje, že viaceré publikácie EEA odrážajú ideologický prístup k Zelenej dohode, ktorý bude mať pravdepodobne neprimeraný vplyv na </w:t>
            </w:r>
            <w:r w:rsidRPr="00975852">
              <w:rPr>
                <w:b/>
                <w:bCs/>
                <w:i/>
                <w:iCs/>
              </w:rPr>
              <w:lastRenderedPageBreak/>
              <w:t xml:space="preserve">európske poľnohospodárske a priemyselné odvetvia, a vyzýva agentúru, aby uprednostňovala dôkladný vedecký prístup bez politického </w:t>
            </w:r>
            <w:proofErr w:type="spellStart"/>
            <w:r w:rsidRPr="00975852">
              <w:rPr>
                <w:b/>
                <w:bCs/>
                <w:i/>
                <w:iCs/>
              </w:rPr>
              <w:t>aktivizmu</w:t>
            </w:r>
            <w:proofErr w:type="spellEnd"/>
            <w:r w:rsidRPr="00975852">
              <w:rPr>
                <w:b/>
                <w:bCs/>
                <w:i/>
                <w:iCs/>
              </w:rPr>
              <w:t>;</w:t>
            </w:r>
          </w:p>
        </w:tc>
      </w:tr>
    </w:tbl>
    <w:p w14:paraId="77FC0C2B"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472CD50E" w14:textId="1B6BD70B" w:rsidR="00874F8E" w:rsidRPr="00975852" w:rsidRDefault="00C91261" w:rsidP="00C91261">
      <w:r w:rsidRPr="00975852">
        <w:rPr>
          <w:rStyle w:val="HideTWBExt"/>
        </w:rPr>
        <w:t>&lt;/Amend&gt;</w:t>
      </w:r>
    </w:p>
    <w:p w14:paraId="2E54525E"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163</w:t>
      </w:r>
      <w:r w:rsidRPr="00975852">
        <w:rPr>
          <w:rStyle w:val="HideTWBExt"/>
        </w:rPr>
        <w:t>&lt;/NumAm&gt;</w:t>
      </w:r>
    </w:p>
    <w:p w14:paraId="73E8B6C1"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41B7FA2B" w14:textId="77777777" w:rsidR="00C91261" w:rsidRPr="00975852" w:rsidRDefault="00C91261" w:rsidP="00C91261">
      <w:pPr>
        <w:pStyle w:val="NormalBold"/>
      </w:pPr>
      <w:r w:rsidRPr="00975852">
        <w:rPr>
          <w:rStyle w:val="HideTWBExt"/>
        </w:rPr>
        <w:t>&lt;/RepeatBlock-By&gt;</w:t>
      </w:r>
    </w:p>
    <w:p w14:paraId="4A052301"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21CBFF8" w14:textId="77777777" w:rsidR="00C91261" w:rsidRPr="00975852" w:rsidRDefault="00C91261" w:rsidP="00C91261">
      <w:pPr>
        <w:pStyle w:val="NormalBold"/>
      </w:pPr>
      <w:r w:rsidRPr="00975852">
        <w:rPr>
          <w:rStyle w:val="HideTWBExt"/>
        </w:rPr>
        <w:t>&lt;Article&gt;</w:t>
      </w:r>
      <w:r w:rsidRPr="00975852">
        <w:t>Odsek 105</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B9C2DEA" w14:textId="77777777" w:rsidTr="00E60DB9">
        <w:trPr>
          <w:trHeight w:val="240"/>
          <w:jc w:val="center"/>
        </w:trPr>
        <w:tc>
          <w:tcPr>
            <w:tcW w:w="9752" w:type="dxa"/>
            <w:gridSpan w:val="2"/>
            <w:tcBorders>
              <w:top w:val="nil"/>
              <w:left w:val="nil"/>
              <w:bottom w:val="nil"/>
              <w:right w:val="nil"/>
            </w:tcBorders>
          </w:tcPr>
          <w:p w14:paraId="63FD686E" w14:textId="77777777" w:rsidR="00C91261" w:rsidRPr="00975852" w:rsidRDefault="00C91261" w:rsidP="00E60DB9"/>
        </w:tc>
      </w:tr>
      <w:tr w:rsidR="00755ACE" w:rsidRPr="00975852" w14:paraId="78905432" w14:textId="77777777" w:rsidTr="00E60DB9">
        <w:trPr>
          <w:trHeight w:val="240"/>
          <w:jc w:val="center"/>
        </w:trPr>
        <w:tc>
          <w:tcPr>
            <w:tcW w:w="4876" w:type="dxa"/>
            <w:tcBorders>
              <w:top w:val="nil"/>
              <w:left w:val="nil"/>
              <w:bottom w:val="nil"/>
              <w:right w:val="nil"/>
            </w:tcBorders>
          </w:tcPr>
          <w:p w14:paraId="019A175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F7E3A54" w14:textId="77777777" w:rsidR="00C91261" w:rsidRPr="00975852" w:rsidRDefault="00C91261" w:rsidP="00E60DB9">
            <w:pPr>
              <w:pStyle w:val="AmColumnHeading"/>
            </w:pPr>
            <w:r w:rsidRPr="00975852">
              <w:t>Pozmeňujúci návrh</w:t>
            </w:r>
          </w:p>
        </w:tc>
      </w:tr>
      <w:tr w:rsidR="00755ACE" w:rsidRPr="00975852" w14:paraId="7B70D09F" w14:textId="77777777" w:rsidTr="00E60DB9">
        <w:trPr>
          <w:jc w:val="center"/>
        </w:trPr>
        <w:tc>
          <w:tcPr>
            <w:tcW w:w="4876" w:type="dxa"/>
            <w:tcBorders>
              <w:top w:val="nil"/>
              <w:left w:val="nil"/>
              <w:bottom w:val="nil"/>
              <w:right w:val="nil"/>
            </w:tcBorders>
          </w:tcPr>
          <w:p w14:paraId="53FB09E5" w14:textId="77777777" w:rsidR="00C91261" w:rsidRPr="00975852" w:rsidRDefault="00C91261" w:rsidP="00E60DB9">
            <w:pPr>
              <w:pStyle w:val="Normal6a"/>
            </w:pPr>
            <w:r w:rsidRPr="00975852">
              <w:t>105.</w:t>
            </w:r>
            <w:r w:rsidRPr="00975852">
              <w:tab/>
              <w:t>berie na vedomie pripomienku Dvora audítorov, že agentúra ECHA podpísala konkrétnu zmluvu na IT infraštruktúru v hodnote 8,1 milióna EUR, čo presahuje delegovaný limit povoľujúceho úradníka o 1,3 milióna EUR; berie na vedomie vysvetlenie agentúry, že zmluva bola založená na nezáväzných odhadoch objemu služieb v medziach ročných rozpočtových prostriedkov a že skutočné rozpočtové záväzky neprekročili delegovanú právomoc; nabáda agentúru ECHA, aby zabezpečila jasné zosúladenie medzi finančným delegovaním a zmluvnými záväzkami;</w:t>
            </w:r>
          </w:p>
        </w:tc>
        <w:tc>
          <w:tcPr>
            <w:tcW w:w="4876" w:type="dxa"/>
            <w:tcBorders>
              <w:top w:val="nil"/>
              <w:left w:val="nil"/>
              <w:bottom w:val="nil"/>
              <w:right w:val="nil"/>
            </w:tcBorders>
          </w:tcPr>
          <w:p w14:paraId="60B784DC" w14:textId="77777777" w:rsidR="00C91261" w:rsidRPr="00975852" w:rsidRDefault="00C91261" w:rsidP="00E60DB9">
            <w:pPr>
              <w:pStyle w:val="Normal6a"/>
            </w:pPr>
            <w:r w:rsidRPr="00975852">
              <w:t>105.</w:t>
            </w:r>
            <w:r w:rsidRPr="00975852">
              <w:tab/>
              <w:t xml:space="preserve">berie na vedomie pripomienku Dvora audítorov, že agentúra ECHA podpísala konkrétnu zmluvu na IT infraštruktúru v hodnote 8,1 milióna EUR, čo presahuje delegovaný limit povoľujúceho úradníka o 1,3 milióna EUR; berie na vedomie vysvetlenie agentúry, že zmluva bola založená na nezáväzných odhadoch objemu služieb v medziach ročných rozpočtových prostriedkov a že skutočné rozpočtové záväzky neprekročili delegovanú právomoc; nabáda agentúru ECHA, aby zabezpečila jasné zosúladenie medzi finančným delegovaním a zmluvnými záväzkami; </w:t>
            </w:r>
            <w:r w:rsidRPr="00975852">
              <w:rPr>
                <w:b/>
                <w:i/>
              </w:rPr>
              <w:t>vyzýva agentúru, aby zaviedla posilnené výhľadové kontrolné mechanizmy pre externých dodávateľov, ktorí sa podieľajú na práci súvisiacej s regulačným rozhodovaním agentúry;</w:t>
            </w:r>
          </w:p>
        </w:tc>
      </w:tr>
    </w:tbl>
    <w:p w14:paraId="320068C3"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56301377" w14:textId="54BFC433" w:rsidR="00874F8E" w:rsidRPr="00975852" w:rsidRDefault="00C91261" w:rsidP="00C91261">
      <w:r w:rsidRPr="00975852">
        <w:rPr>
          <w:rStyle w:val="HideTWBExt"/>
        </w:rPr>
        <w:t>&lt;/Amend&gt;</w:t>
      </w:r>
    </w:p>
    <w:p w14:paraId="7BE030C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164</w:t>
      </w:r>
      <w:r w:rsidRPr="00975852">
        <w:rPr>
          <w:rStyle w:val="HideTWBExt"/>
        </w:rPr>
        <w:t>&lt;/NumAm&gt;</w:t>
      </w:r>
    </w:p>
    <w:p w14:paraId="62BB95A2"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51685E2A" w14:textId="77777777" w:rsidR="00C91261" w:rsidRPr="00975852" w:rsidRDefault="00C91261" w:rsidP="00C91261">
      <w:pPr>
        <w:pStyle w:val="NormalBold"/>
      </w:pPr>
      <w:r w:rsidRPr="00975852">
        <w:rPr>
          <w:rStyle w:val="HideTWBExt"/>
        </w:rPr>
        <w:t>&lt;/RepeatBlock-By&gt;</w:t>
      </w:r>
    </w:p>
    <w:p w14:paraId="2BF143D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1C3FC4C" w14:textId="77777777" w:rsidR="00C91261" w:rsidRPr="00975852" w:rsidRDefault="00C91261" w:rsidP="00C91261">
      <w:pPr>
        <w:pStyle w:val="NormalBold"/>
      </w:pPr>
      <w:r w:rsidRPr="00975852">
        <w:rPr>
          <w:rStyle w:val="HideTWBExt"/>
        </w:rPr>
        <w:t>&lt;Article&gt;</w:t>
      </w:r>
      <w:r w:rsidRPr="00975852">
        <w:t>Odsek 106</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63FD76D" w14:textId="77777777" w:rsidTr="00E60DB9">
        <w:trPr>
          <w:trHeight w:val="240"/>
          <w:jc w:val="center"/>
        </w:trPr>
        <w:tc>
          <w:tcPr>
            <w:tcW w:w="9752" w:type="dxa"/>
            <w:gridSpan w:val="2"/>
            <w:tcBorders>
              <w:top w:val="nil"/>
              <w:left w:val="nil"/>
              <w:bottom w:val="nil"/>
              <w:right w:val="nil"/>
            </w:tcBorders>
          </w:tcPr>
          <w:p w14:paraId="36B2D91C" w14:textId="77777777" w:rsidR="00C91261" w:rsidRPr="00975852" w:rsidRDefault="00C91261" w:rsidP="00E60DB9"/>
        </w:tc>
      </w:tr>
      <w:tr w:rsidR="00755ACE" w:rsidRPr="00975852" w14:paraId="5087DEB4" w14:textId="77777777" w:rsidTr="00E60DB9">
        <w:trPr>
          <w:trHeight w:val="240"/>
          <w:jc w:val="center"/>
        </w:trPr>
        <w:tc>
          <w:tcPr>
            <w:tcW w:w="4876" w:type="dxa"/>
            <w:tcBorders>
              <w:top w:val="nil"/>
              <w:left w:val="nil"/>
              <w:bottom w:val="nil"/>
              <w:right w:val="nil"/>
            </w:tcBorders>
          </w:tcPr>
          <w:p w14:paraId="5A381250" w14:textId="77777777" w:rsidR="00C91261" w:rsidRPr="00975852" w:rsidRDefault="00C91261" w:rsidP="00E60DB9">
            <w:pPr>
              <w:pStyle w:val="AmColumnHeading"/>
            </w:pPr>
            <w:r w:rsidRPr="00975852">
              <w:lastRenderedPageBreak/>
              <w:t>Návrh uznesenia</w:t>
            </w:r>
          </w:p>
        </w:tc>
        <w:tc>
          <w:tcPr>
            <w:tcW w:w="4876" w:type="dxa"/>
            <w:tcBorders>
              <w:top w:val="nil"/>
              <w:left w:val="nil"/>
              <w:bottom w:val="nil"/>
              <w:right w:val="nil"/>
            </w:tcBorders>
          </w:tcPr>
          <w:p w14:paraId="34237D3A" w14:textId="77777777" w:rsidR="00C91261" w:rsidRPr="00975852" w:rsidRDefault="00C91261" w:rsidP="00E60DB9">
            <w:pPr>
              <w:pStyle w:val="AmColumnHeading"/>
            </w:pPr>
            <w:r w:rsidRPr="00975852">
              <w:t>Pozmeňujúci návrh</w:t>
            </w:r>
          </w:p>
        </w:tc>
      </w:tr>
      <w:tr w:rsidR="00755ACE" w:rsidRPr="00975852" w14:paraId="6F115DC4" w14:textId="77777777" w:rsidTr="00E60DB9">
        <w:trPr>
          <w:jc w:val="center"/>
        </w:trPr>
        <w:tc>
          <w:tcPr>
            <w:tcW w:w="4876" w:type="dxa"/>
            <w:tcBorders>
              <w:top w:val="nil"/>
              <w:left w:val="nil"/>
              <w:bottom w:val="nil"/>
              <w:right w:val="nil"/>
            </w:tcBorders>
          </w:tcPr>
          <w:p w14:paraId="077787EB" w14:textId="77777777" w:rsidR="00C91261" w:rsidRPr="00975852" w:rsidRDefault="00C91261" w:rsidP="00E60DB9">
            <w:pPr>
              <w:pStyle w:val="Normal6a"/>
            </w:pPr>
            <w:r w:rsidRPr="00975852">
              <w:t>106.</w:t>
            </w:r>
            <w:r w:rsidRPr="00975852">
              <w:tab/>
              <w:t xml:space="preserve">upozorňuje na obavy, ktoré vyjadrili viaceré organizácie občianskej spoločnosti v súvislosti s potenciálnym profesionálnym konfliktom záujmov v prípade spoločnosti </w:t>
            </w:r>
            <w:proofErr w:type="spellStart"/>
            <w:r w:rsidRPr="00975852">
              <w:t>Ramboll</w:t>
            </w:r>
            <w:proofErr w:type="spellEnd"/>
            <w:r w:rsidRPr="00975852">
              <w:t xml:space="preserve"> </w:t>
            </w:r>
            <w:proofErr w:type="spellStart"/>
            <w:r w:rsidRPr="00975852">
              <w:t>Germany</w:t>
            </w:r>
            <w:proofErr w:type="spellEnd"/>
            <w:r w:rsidRPr="00975852">
              <w:t xml:space="preserve"> </w:t>
            </w:r>
            <w:proofErr w:type="spellStart"/>
            <w:r w:rsidRPr="00975852">
              <w:t>GmbH</w:t>
            </w:r>
            <w:proofErr w:type="spellEnd"/>
            <w:r w:rsidRPr="00975852">
              <w:t xml:space="preserve">, poradenskej spoločnosti, ktorá v minulosti vykonávala technické štúdie pre agentúru ECHA a zároveň poskytovala služby zainteresovaným stranám z odvetvia, ktoré sa snažia ovplyvniť nadchádzajúce obmedzenia látok PFAS; berie na vedomie tvrdenie organizácií, že súbežné činnosti spoločnosti </w:t>
            </w:r>
            <w:proofErr w:type="spellStart"/>
            <w:r w:rsidRPr="00975852">
              <w:t>Ramboll</w:t>
            </w:r>
            <w:proofErr w:type="spellEnd"/>
            <w:r w:rsidRPr="00975852">
              <w:t xml:space="preserve"> mohli ohroziť nestrannosť požadovanú podľa článku 2 ods. 56 a článku 143 písm. d) nariadenia o rozpočtových pravidlách;</w:t>
            </w:r>
          </w:p>
        </w:tc>
        <w:tc>
          <w:tcPr>
            <w:tcW w:w="4876" w:type="dxa"/>
            <w:tcBorders>
              <w:top w:val="nil"/>
              <w:left w:val="nil"/>
              <w:bottom w:val="nil"/>
              <w:right w:val="nil"/>
            </w:tcBorders>
          </w:tcPr>
          <w:p w14:paraId="0FA604C3" w14:textId="77777777" w:rsidR="00C91261" w:rsidRPr="00975852" w:rsidRDefault="00C91261" w:rsidP="00E60DB9">
            <w:pPr>
              <w:pStyle w:val="Normal6a"/>
            </w:pPr>
            <w:r w:rsidRPr="00975852">
              <w:t>106.</w:t>
            </w:r>
            <w:r w:rsidRPr="00975852">
              <w:tab/>
              <w:t xml:space="preserve">upozorňuje na obavy, ktoré vyjadrili viaceré organizácie občianskej spoločnosti v súvislosti s potenciálnym profesionálnym konfliktom záujmov v prípade spoločnosti </w:t>
            </w:r>
            <w:proofErr w:type="spellStart"/>
            <w:r w:rsidRPr="00975852">
              <w:t>Ramboll</w:t>
            </w:r>
            <w:proofErr w:type="spellEnd"/>
            <w:r w:rsidRPr="00975852">
              <w:t xml:space="preserve"> </w:t>
            </w:r>
            <w:proofErr w:type="spellStart"/>
            <w:r w:rsidRPr="00975852">
              <w:t>Germany</w:t>
            </w:r>
            <w:proofErr w:type="spellEnd"/>
            <w:r w:rsidRPr="00975852">
              <w:t xml:space="preserve"> </w:t>
            </w:r>
            <w:proofErr w:type="spellStart"/>
            <w:r w:rsidRPr="00975852">
              <w:t>GmbH</w:t>
            </w:r>
            <w:proofErr w:type="spellEnd"/>
            <w:r w:rsidRPr="00975852">
              <w:t xml:space="preserve">, poradenskej spoločnosti, ktorá v minulosti vykonávala technické štúdie pre agentúru ECHA a zároveň poskytovala služby zainteresovaným stranám z odvetvia, ktoré sa snažia ovplyvniť nadchádzajúce obmedzenia látok PFAS; </w:t>
            </w:r>
            <w:r w:rsidRPr="00975852">
              <w:rPr>
                <w:b/>
                <w:i/>
              </w:rPr>
              <w:t>zdôrazňuje, že odborné poradné štruktúry by mali odrážať vyvážené zastúpenie vedeckých, priemyselných a občianskych odborných znalostí s cieľom posilniť legitímnosť a rozhodovanie založené na dôkazoch;</w:t>
            </w:r>
            <w:r w:rsidRPr="00975852">
              <w:t xml:space="preserve"> berie na vedomie tvrdenie organizácií, že súbežné činnosti spoločnosti </w:t>
            </w:r>
            <w:proofErr w:type="spellStart"/>
            <w:r w:rsidRPr="00975852">
              <w:t>Ramboll</w:t>
            </w:r>
            <w:proofErr w:type="spellEnd"/>
            <w:r w:rsidRPr="00975852">
              <w:t xml:space="preserve"> mohli ohroziť nestrannosť požadovanú podľa článku 2 ods. 56 a článku 143 písm. d) nariadenia o rozpočtových pravidlách; </w:t>
            </w:r>
            <w:r w:rsidRPr="00975852">
              <w:rPr>
                <w:b/>
                <w:i/>
              </w:rPr>
              <w:t>zdôrazňuje, že zásadou správneho finančného riadenia sa vyžaduje, aby agentúra zabezpečila, že verejné obstarávanie a vykonávanie zmlúv sa uskutočňuje spôsobom, ktorý zachováva inštitucionálnu nestrannosť a dôveru verejnosti; konštatuje, že vnímaný konflikt záujmov môže ovplyvniť dôveryhodnosť činností financovaných Úniou aj v prípade, že nedošlo k procesnému pochybeniu; vyzýva na posilnenie bezpečnostných opatrení, ktoré by riešili skutočné aj zdanlivé riziká;</w:t>
            </w:r>
          </w:p>
        </w:tc>
      </w:tr>
    </w:tbl>
    <w:p w14:paraId="08471980"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5ABF9CC7" w14:textId="2AA9E931" w:rsidR="00874F8E" w:rsidRPr="00975852" w:rsidRDefault="00C91261" w:rsidP="00C91261">
      <w:r w:rsidRPr="00975852">
        <w:rPr>
          <w:rStyle w:val="HideTWBExt"/>
        </w:rPr>
        <w:t>&lt;/Amend&gt;</w:t>
      </w:r>
    </w:p>
    <w:p w14:paraId="5E3C4575"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165</w:t>
      </w:r>
      <w:r w:rsidRPr="00975852">
        <w:rPr>
          <w:rStyle w:val="HideTWBExt"/>
        </w:rPr>
        <w:t>&lt;/NumAm&gt;</w:t>
      </w:r>
    </w:p>
    <w:p w14:paraId="49418E2B"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72F7DA57" w14:textId="77777777" w:rsidR="00C91261" w:rsidRPr="00975852" w:rsidRDefault="00C91261" w:rsidP="00C91261">
      <w:pPr>
        <w:pStyle w:val="NormalBold"/>
      </w:pPr>
      <w:r w:rsidRPr="00975852">
        <w:rPr>
          <w:rStyle w:val="HideTWBExt"/>
        </w:rPr>
        <w:t>&lt;/RepeatBlock-By&gt;</w:t>
      </w:r>
    </w:p>
    <w:p w14:paraId="298029D4"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4D164FC" w14:textId="77777777" w:rsidR="00C91261" w:rsidRPr="00975852" w:rsidRDefault="00C91261" w:rsidP="00C91261">
      <w:pPr>
        <w:pStyle w:val="NormalBold"/>
      </w:pPr>
      <w:r w:rsidRPr="00975852">
        <w:rPr>
          <w:rStyle w:val="HideTWBExt"/>
        </w:rPr>
        <w:t>&lt;Article&gt;</w:t>
      </w:r>
      <w:r w:rsidRPr="00975852">
        <w:t>Odsek 107</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2AC057DF" w14:textId="77777777" w:rsidTr="00E60DB9">
        <w:trPr>
          <w:trHeight w:val="240"/>
          <w:jc w:val="center"/>
        </w:trPr>
        <w:tc>
          <w:tcPr>
            <w:tcW w:w="9752" w:type="dxa"/>
            <w:gridSpan w:val="2"/>
            <w:tcBorders>
              <w:top w:val="nil"/>
              <w:left w:val="nil"/>
              <w:bottom w:val="nil"/>
              <w:right w:val="nil"/>
            </w:tcBorders>
          </w:tcPr>
          <w:p w14:paraId="601BEF83" w14:textId="77777777" w:rsidR="00C91261" w:rsidRPr="00975852" w:rsidRDefault="00C91261" w:rsidP="00E60DB9"/>
        </w:tc>
      </w:tr>
      <w:tr w:rsidR="00755ACE" w:rsidRPr="00975852" w14:paraId="556E2D4C" w14:textId="77777777" w:rsidTr="00E60DB9">
        <w:trPr>
          <w:trHeight w:val="240"/>
          <w:jc w:val="center"/>
        </w:trPr>
        <w:tc>
          <w:tcPr>
            <w:tcW w:w="4876" w:type="dxa"/>
            <w:tcBorders>
              <w:top w:val="nil"/>
              <w:left w:val="nil"/>
              <w:bottom w:val="nil"/>
              <w:right w:val="nil"/>
            </w:tcBorders>
          </w:tcPr>
          <w:p w14:paraId="2FF7D35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1737577" w14:textId="77777777" w:rsidR="00C91261" w:rsidRPr="00975852" w:rsidRDefault="00C91261" w:rsidP="00E60DB9">
            <w:pPr>
              <w:pStyle w:val="AmColumnHeading"/>
            </w:pPr>
            <w:r w:rsidRPr="00975852">
              <w:t>Pozmeňujúci návrh</w:t>
            </w:r>
          </w:p>
        </w:tc>
      </w:tr>
      <w:tr w:rsidR="00755ACE" w:rsidRPr="00975852" w14:paraId="13B0A474" w14:textId="77777777" w:rsidTr="00E60DB9">
        <w:trPr>
          <w:jc w:val="center"/>
        </w:trPr>
        <w:tc>
          <w:tcPr>
            <w:tcW w:w="4876" w:type="dxa"/>
            <w:tcBorders>
              <w:top w:val="nil"/>
              <w:left w:val="nil"/>
              <w:bottom w:val="nil"/>
              <w:right w:val="nil"/>
            </w:tcBorders>
          </w:tcPr>
          <w:p w14:paraId="7ECC98FE" w14:textId="77777777" w:rsidR="00C91261" w:rsidRPr="00975852" w:rsidRDefault="00C91261" w:rsidP="00E60DB9">
            <w:pPr>
              <w:pStyle w:val="Normal6a"/>
            </w:pPr>
            <w:r w:rsidRPr="00975852">
              <w:lastRenderedPageBreak/>
              <w:t>107.</w:t>
            </w:r>
            <w:r w:rsidRPr="00975852">
              <w:tab/>
              <w:t xml:space="preserve">berie však na vedomie objasnenie agentúry ECHA, že práca spoločnosti </w:t>
            </w:r>
            <w:proofErr w:type="spellStart"/>
            <w:r w:rsidRPr="00975852">
              <w:t>Ramboll</w:t>
            </w:r>
            <w:proofErr w:type="spellEnd"/>
            <w:r w:rsidRPr="00975852">
              <w:t xml:space="preserve"> </w:t>
            </w:r>
            <w:proofErr w:type="spellStart"/>
            <w:r w:rsidRPr="00975852">
              <w:t>Deutschland</w:t>
            </w:r>
            <w:proofErr w:type="spellEnd"/>
            <w:r w:rsidRPr="00975852">
              <w:t xml:space="preserve"> pre agentúru v súvislosti s PFAS bola vykonaná v rokoch 2020 až 2021, teda pred spoluprácou poradenskej spoločnosti s odvetvím v roku 2022, a že posúdenia konfliktu záujmov boli vykonané v súlade s postupmi agentúry ECHA v čase zadania zákazky; ďalej konštatuje, že podľa súčasnej rámcovej zmluvy z roku 2024 spoločnosť </w:t>
            </w:r>
            <w:proofErr w:type="spellStart"/>
            <w:r w:rsidRPr="00975852">
              <w:t>Ramboll</w:t>
            </w:r>
            <w:proofErr w:type="spellEnd"/>
            <w:r w:rsidRPr="00975852">
              <w:t xml:space="preserve"> nepredložila ponuky na konkrétne zákazky; víta vyhlásenie agentúry ECHA, že v reakcii na žiadosti o prístup k dokumentom vykonala podrobné vnútorné preskúmanie a nezistila žiadny nezvládnutý konflikt záujmov; zdôrazňuje </w:t>
            </w:r>
            <w:r w:rsidRPr="00975852">
              <w:rPr>
                <w:b/>
                <w:bCs/>
                <w:i/>
                <w:iCs/>
              </w:rPr>
              <w:t xml:space="preserve">však, že je dôležité zabezpečiť spoľahlivé, proaktívne a výhľadové kontroly konfliktu záujmov pri všetkých externých dodávateľoch, </w:t>
            </w:r>
            <w:r w:rsidRPr="00975852">
              <w:t xml:space="preserve">najmä </w:t>
            </w:r>
            <w:r w:rsidRPr="00975852">
              <w:rPr>
                <w:b/>
                <w:bCs/>
                <w:i/>
                <w:iCs/>
              </w:rPr>
              <w:t>tých, ktorí sa podieľajú na technickej práci, ktorá prispieva k citlivým regulačným rozhodnutiam; vyjadruje znepokojenie nad tým, že niektoré zmluvy medzi mimovládnymi organizáciami a Komisiou obsahovali body pracovného programu s cieľom oslabiť prácu agentúry ECHA a rozhodovací proces príslušných výborov v Európskom parlamente; zdôrazňuje, že v expertných skupinách by mali byť v rovnováhe zástupcovia rôznych odvetví vrátane súkromného sektora, vedeckých odvetví a občianskej spoločnosti, aby zastupovali rôzne kompetencie a názory</w:t>
            </w:r>
            <w:r w:rsidRPr="00975852">
              <w:t>;</w:t>
            </w:r>
          </w:p>
        </w:tc>
        <w:tc>
          <w:tcPr>
            <w:tcW w:w="4876" w:type="dxa"/>
            <w:tcBorders>
              <w:top w:val="nil"/>
              <w:left w:val="nil"/>
              <w:bottom w:val="nil"/>
              <w:right w:val="nil"/>
            </w:tcBorders>
          </w:tcPr>
          <w:p w14:paraId="0A16470E" w14:textId="77777777" w:rsidR="00C91261" w:rsidRPr="00975852" w:rsidRDefault="00C91261" w:rsidP="00E60DB9">
            <w:pPr>
              <w:pStyle w:val="Normal6a"/>
            </w:pPr>
            <w:r w:rsidRPr="00975852">
              <w:t>107.</w:t>
            </w:r>
            <w:r w:rsidRPr="00975852">
              <w:tab/>
              <w:t xml:space="preserve">berie však na vedomie objasnenie agentúry ECHA, že práca spoločnosti </w:t>
            </w:r>
            <w:proofErr w:type="spellStart"/>
            <w:r w:rsidRPr="00975852">
              <w:t>Ramboll</w:t>
            </w:r>
            <w:proofErr w:type="spellEnd"/>
            <w:r w:rsidRPr="00975852">
              <w:t xml:space="preserve"> </w:t>
            </w:r>
            <w:proofErr w:type="spellStart"/>
            <w:r w:rsidRPr="00975852">
              <w:t>Deutschland</w:t>
            </w:r>
            <w:proofErr w:type="spellEnd"/>
            <w:r w:rsidRPr="00975852">
              <w:t xml:space="preserve"> pre agentúru v súvislosti s PFAS bola vykonaná v rokoch 2020 až 2021, teda pred spoluprácou poradenskej spoločnosti s odvetvím v roku 2022, a že posúdenia konfliktu záujmov boli vykonané v súlade s postupmi agentúry ECHA v čase zadania zákazky; ďalej konštatuje, že podľa súčasnej rámcovej zmluvy z roku 2024 spoločnosť </w:t>
            </w:r>
            <w:proofErr w:type="spellStart"/>
            <w:r w:rsidRPr="00975852">
              <w:t>Ramboll</w:t>
            </w:r>
            <w:proofErr w:type="spellEnd"/>
            <w:r w:rsidRPr="00975852">
              <w:t xml:space="preserve"> nepredložila ponuky na konkrétne zákazky; víta vyhlásenie agentúry ECHA, že v reakcii na žiadosti o prístup k dokumentom vykonala podrobné vnútorné preskúmanie a nezistila žiadny nezvládnutý konflikt záujmov; zdôrazňuje </w:t>
            </w:r>
            <w:r w:rsidRPr="00975852">
              <w:rPr>
                <w:b/>
                <w:i/>
              </w:rPr>
              <w:t>potrebu zabezpečiť</w:t>
            </w:r>
            <w:r w:rsidRPr="00975852">
              <w:t xml:space="preserve"> najmä </w:t>
            </w:r>
            <w:r w:rsidRPr="00975852">
              <w:rPr>
                <w:b/>
                <w:i/>
              </w:rPr>
              <w:t>dôkladné a aktívne postupy na predchádzanie akémukoľvek riziku konfliktu záujmov</w:t>
            </w:r>
            <w:r w:rsidRPr="00975852">
              <w:t>;</w:t>
            </w:r>
          </w:p>
        </w:tc>
      </w:tr>
    </w:tbl>
    <w:p w14:paraId="7AA1AABD"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C1FF818" w14:textId="27200222" w:rsidR="00874F8E" w:rsidRPr="00975852" w:rsidRDefault="00C91261" w:rsidP="00C91261">
      <w:r w:rsidRPr="00975852">
        <w:rPr>
          <w:rStyle w:val="HideTWBExt"/>
        </w:rPr>
        <w:t>&lt;/Amend&gt;</w:t>
      </w:r>
    </w:p>
    <w:p w14:paraId="7D79C62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166</w:t>
      </w:r>
      <w:r w:rsidRPr="00975852">
        <w:rPr>
          <w:rStyle w:val="HideTWBExt"/>
        </w:rPr>
        <w:t>&lt;/NumAm&gt;</w:t>
      </w:r>
    </w:p>
    <w:p w14:paraId="43B32FFD" w14:textId="77777777" w:rsidR="00C91261" w:rsidRPr="00975852" w:rsidRDefault="00C91261" w:rsidP="00C91261">
      <w:pPr>
        <w:pStyle w:val="NormalBold"/>
      </w:pPr>
      <w:r w:rsidRPr="00975852">
        <w:rPr>
          <w:rStyle w:val="HideTWBExt"/>
        </w:rPr>
        <w:t>&lt;RepeatBlock-By&gt;&lt;Members&gt;</w:t>
      </w:r>
      <w:proofErr w:type="spellStart"/>
      <w:r w:rsidRPr="00975852">
        <w:t>Claudiu</w:t>
      </w:r>
      <w:proofErr w:type="spellEnd"/>
      <w:r w:rsidRPr="00975852">
        <w:t xml:space="preserve"> </w:t>
      </w:r>
      <w:proofErr w:type="spellStart"/>
      <w:r w:rsidRPr="00975852">
        <w:t>Manda</w:t>
      </w:r>
      <w:proofErr w:type="spellEnd"/>
      <w:r w:rsidRPr="00975852">
        <w:rPr>
          <w:rStyle w:val="HideTWBExt"/>
        </w:rPr>
        <w:t>&lt;/Members&gt;</w:t>
      </w:r>
    </w:p>
    <w:p w14:paraId="4C44DFBD" w14:textId="77777777" w:rsidR="00C91261" w:rsidRPr="00975852" w:rsidRDefault="00C91261" w:rsidP="00C91261">
      <w:pPr>
        <w:pStyle w:val="NormalBold"/>
      </w:pPr>
      <w:r w:rsidRPr="00975852">
        <w:rPr>
          <w:rStyle w:val="HideTWBExt"/>
        </w:rPr>
        <w:t>&lt;/RepeatBlock-By&gt;</w:t>
      </w:r>
    </w:p>
    <w:p w14:paraId="094845E8"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4AE8C81" w14:textId="77777777" w:rsidR="00C91261" w:rsidRPr="00975852" w:rsidRDefault="00C91261" w:rsidP="00C91261">
      <w:pPr>
        <w:pStyle w:val="NormalBold"/>
      </w:pPr>
      <w:r w:rsidRPr="00975852">
        <w:rPr>
          <w:rStyle w:val="HideTWBExt"/>
        </w:rPr>
        <w:t>&lt;Article&gt;</w:t>
      </w:r>
      <w:r w:rsidRPr="00975852">
        <w:t>Odsek 107</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6A53D5BA" w14:textId="77777777" w:rsidTr="00E60DB9">
        <w:trPr>
          <w:trHeight w:val="240"/>
          <w:jc w:val="center"/>
        </w:trPr>
        <w:tc>
          <w:tcPr>
            <w:tcW w:w="9752" w:type="dxa"/>
            <w:gridSpan w:val="2"/>
            <w:tcBorders>
              <w:top w:val="nil"/>
              <w:left w:val="nil"/>
              <w:bottom w:val="nil"/>
              <w:right w:val="nil"/>
            </w:tcBorders>
          </w:tcPr>
          <w:p w14:paraId="275105AF" w14:textId="77777777" w:rsidR="00C91261" w:rsidRPr="00975852" w:rsidRDefault="00C91261" w:rsidP="00E60DB9"/>
        </w:tc>
      </w:tr>
      <w:tr w:rsidR="00755ACE" w:rsidRPr="00975852" w14:paraId="293419EE" w14:textId="77777777" w:rsidTr="00E60DB9">
        <w:trPr>
          <w:trHeight w:val="240"/>
          <w:jc w:val="center"/>
        </w:trPr>
        <w:tc>
          <w:tcPr>
            <w:tcW w:w="4876" w:type="dxa"/>
            <w:tcBorders>
              <w:top w:val="nil"/>
              <w:left w:val="nil"/>
              <w:bottom w:val="nil"/>
              <w:right w:val="nil"/>
            </w:tcBorders>
          </w:tcPr>
          <w:p w14:paraId="2D3B218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50821388" w14:textId="77777777" w:rsidR="00C91261" w:rsidRPr="00975852" w:rsidRDefault="00C91261" w:rsidP="00E60DB9">
            <w:pPr>
              <w:pStyle w:val="AmColumnHeading"/>
            </w:pPr>
            <w:r w:rsidRPr="00975852">
              <w:t>Pozmeňujúci návrh</w:t>
            </w:r>
          </w:p>
        </w:tc>
      </w:tr>
      <w:tr w:rsidR="00755ACE" w:rsidRPr="00975852" w14:paraId="1EC95853" w14:textId="77777777" w:rsidTr="00E60DB9">
        <w:trPr>
          <w:jc w:val="center"/>
        </w:trPr>
        <w:tc>
          <w:tcPr>
            <w:tcW w:w="4876" w:type="dxa"/>
            <w:tcBorders>
              <w:top w:val="nil"/>
              <w:left w:val="nil"/>
              <w:bottom w:val="nil"/>
              <w:right w:val="nil"/>
            </w:tcBorders>
          </w:tcPr>
          <w:p w14:paraId="4ED38AEA" w14:textId="77777777" w:rsidR="00C91261" w:rsidRPr="00975852" w:rsidRDefault="00C91261" w:rsidP="00E60DB9">
            <w:pPr>
              <w:pStyle w:val="Normal6a"/>
            </w:pPr>
            <w:r w:rsidRPr="00975852">
              <w:t>107.</w:t>
            </w:r>
            <w:r w:rsidRPr="00975852">
              <w:tab/>
              <w:t xml:space="preserve">berie však na vedomie objasnenie </w:t>
            </w:r>
            <w:r w:rsidRPr="00975852">
              <w:lastRenderedPageBreak/>
              <w:t xml:space="preserve">agentúry ECHA, že práca spoločnosti </w:t>
            </w:r>
            <w:proofErr w:type="spellStart"/>
            <w:r w:rsidRPr="00975852">
              <w:t>Ramboll</w:t>
            </w:r>
            <w:proofErr w:type="spellEnd"/>
            <w:r w:rsidRPr="00975852">
              <w:t xml:space="preserve"> </w:t>
            </w:r>
            <w:proofErr w:type="spellStart"/>
            <w:r w:rsidRPr="00975852">
              <w:t>Deutschland</w:t>
            </w:r>
            <w:proofErr w:type="spellEnd"/>
            <w:r w:rsidRPr="00975852">
              <w:t xml:space="preserve"> pre agentúru v súvislosti s PFAS bola vykonaná v rokoch 2020 až 2021, teda pred spoluprácou poradenskej spoločnosti s odvetvím v roku 2022, a že posúdenia konfliktu záujmov boli vykonané v súlade s postupmi agentúry ECHA v čase zadania zákazky; ďalej konštatuje, že podľa súčasnej rámcovej zmluvy z roku 2024 spoločnosť </w:t>
            </w:r>
            <w:proofErr w:type="spellStart"/>
            <w:r w:rsidRPr="00975852">
              <w:t>Ramboll</w:t>
            </w:r>
            <w:proofErr w:type="spellEnd"/>
            <w:r w:rsidRPr="00975852">
              <w:t xml:space="preserve"> nepredložila ponuky na konkrétne zákazky; víta vyhlásenie agentúry ECHA, že v reakcii na žiadosti o prístup k dokumentom vykonala podrobné vnútorné preskúmanie a nezistila žiadny nezvládnutý konflikt záujmov; zdôrazňuje však, že je dôležité zabezpečiť spoľahlivé, proaktívne a výhľadové kontroly konfliktu záujmov pri všetkých externých dodávateľoch, najmä tých, ktorí sa podieľajú na technickej práci, ktorá prispieva k citlivým regulačným rozhodnutiam; </w:t>
            </w:r>
            <w:r w:rsidRPr="00975852">
              <w:rPr>
                <w:b/>
                <w:bCs/>
                <w:i/>
                <w:iCs/>
              </w:rPr>
              <w:t>vyjadruje znepokojenie nad tým, že niektoré zmluvy medzi mimovládnymi organizáciami a Komisiou obsahovali body pracovného programu s cieľom oslabiť prácu agentúry ECHA a rozhodovací proces príslušných výborov v Európskom parlamente;</w:t>
            </w:r>
            <w:r w:rsidRPr="00975852">
              <w:t xml:space="preserve"> zdôrazňuje, že v expertných skupinách by mali byť v rovnováhe zástupcovia rôznych odvetví vrátane súkromného sektora, vedeckých odvetví a občianskej spoločnosti, aby zastupovali rôzne kompetencie a názory;</w:t>
            </w:r>
          </w:p>
        </w:tc>
        <w:tc>
          <w:tcPr>
            <w:tcW w:w="4876" w:type="dxa"/>
            <w:tcBorders>
              <w:top w:val="nil"/>
              <w:left w:val="nil"/>
              <w:bottom w:val="nil"/>
              <w:right w:val="nil"/>
            </w:tcBorders>
          </w:tcPr>
          <w:p w14:paraId="2485097A" w14:textId="77777777" w:rsidR="00C91261" w:rsidRPr="00975852" w:rsidRDefault="00C91261" w:rsidP="00E60DB9">
            <w:pPr>
              <w:pStyle w:val="Normal6a"/>
            </w:pPr>
            <w:r w:rsidRPr="00975852">
              <w:lastRenderedPageBreak/>
              <w:t>107.</w:t>
            </w:r>
            <w:r w:rsidRPr="00975852">
              <w:tab/>
              <w:t xml:space="preserve">berie však na vedomie objasnenie </w:t>
            </w:r>
            <w:r w:rsidRPr="00975852">
              <w:lastRenderedPageBreak/>
              <w:t xml:space="preserve">agentúry ECHA, že práca spoločnosti </w:t>
            </w:r>
            <w:proofErr w:type="spellStart"/>
            <w:r w:rsidRPr="00975852">
              <w:t>Ramboll</w:t>
            </w:r>
            <w:proofErr w:type="spellEnd"/>
            <w:r w:rsidRPr="00975852">
              <w:t xml:space="preserve"> </w:t>
            </w:r>
            <w:proofErr w:type="spellStart"/>
            <w:r w:rsidRPr="00975852">
              <w:t>Deutschland</w:t>
            </w:r>
            <w:proofErr w:type="spellEnd"/>
            <w:r w:rsidRPr="00975852">
              <w:t xml:space="preserve"> pre agentúru v súvislosti s PFAS bola vykonaná v rokoch 2020 až 2021, teda pred spoluprácou poradenskej spoločnosti s odvetvím v roku 2022, a že posúdenia konfliktu záujmov boli vykonané v súlade s postupmi agentúry ECHA v čase zadania zákazky; ďalej konštatuje, že podľa súčasnej rámcovej zmluvy z roku 2024 spoločnosť </w:t>
            </w:r>
            <w:proofErr w:type="spellStart"/>
            <w:r w:rsidRPr="00975852">
              <w:t>Ramboll</w:t>
            </w:r>
            <w:proofErr w:type="spellEnd"/>
            <w:r w:rsidRPr="00975852">
              <w:t xml:space="preserve"> nepredložila ponuky na konkrétne zákazky; víta vyhlásenie agentúry ECHA, že v reakcii na žiadosti o prístup k dokumentom vykonala podrobné vnútorné preskúmanie a nezistila žiadny nezvládnutý konflikt záujmov; zdôrazňuje však, že je dôležité zabezpečiť spoľahlivé, proaktívne a výhľadové kontroly konfliktu záujmov pri všetkých externých dodávateľoch, najmä tých, ktorí sa podieľajú na technickej práci, ktorá prispieva k citlivým regulačným rozhodnutiam; zdôrazňuje, že v expertných skupinách by mali byť v rovnováhe zástupcovia rôznych odvetví vrátane súkromného sektora, vedeckých odvetví a občianskej spoločnosti, aby zastupovali rôzne kompetencie a názory; </w:t>
            </w:r>
            <w:r w:rsidRPr="00975852">
              <w:rPr>
                <w:b/>
                <w:i/>
              </w:rPr>
              <w:t>vyzýva agentúru, aby začlenila kontroly nezávislosti dodávateľov do svojho širšieho rámca vnútornej kontroly a riadenia rizík;</w:t>
            </w:r>
          </w:p>
        </w:tc>
      </w:tr>
    </w:tbl>
    <w:p w14:paraId="2D4E3B2D"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0AEC53B5" w14:textId="2D40EAB7" w:rsidR="00874F8E" w:rsidRPr="00975852" w:rsidRDefault="00C91261" w:rsidP="00C91261">
      <w:r w:rsidRPr="00975852">
        <w:rPr>
          <w:rStyle w:val="HideTWBExt"/>
        </w:rPr>
        <w:t>&lt;/Amend&gt;</w:t>
      </w:r>
    </w:p>
    <w:p w14:paraId="3E2D3FDF"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167</w:t>
      </w:r>
      <w:r w:rsidRPr="00975852">
        <w:rPr>
          <w:rStyle w:val="HideTWBExt"/>
        </w:rPr>
        <w:t>&lt;/NumAm&gt;</w:t>
      </w:r>
    </w:p>
    <w:p w14:paraId="68F81125"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rPr>
          <w:rStyle w:val="HideTWBExt"/>
        </w:rPr>
        <w:t>&lt;/Members&gt;</w:t>
      </w:r>
    </w:p>
    <w:p w14:paraId="0FB6AF0E" w14:textId="77777777" w:rsidR="00C91261" w:rsidRPr="00975852" w:rsidRDefault="00C91261" w:rsidP="00C91261">
      <w:pPr>
        <w:pStyle w:val="NormalBold"/>
      </w:pPr>
      <w:r w:rsidRPr="00975852">
        <w:rPr>
          <w:rStyle w:val="HideTWBExt"/>
        </w:rPr>
        <w:t>&lt;/RepeatBlock-By&gt;</w:t>
      </w:r>
    </w:p>
    <w:p w14:paraId="6E66742A"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B83656B" w14:textId="77777777" w:rsidR="00C91261" w:rsidRPr="00975852" w:rsidRDefault="00C91261" w:rsidP="00C91261">
      <w:pPr>
        <w:pStyle w:val="NormalBold"/>
      </w:pPr>
      <w:r w:rsidRPr="00975852">
        <w:rPr>
          <w:rStyle w:val="HideTWBExt"/>
        </w:rPr>
        <w:t>&lt;Article&gt;</w:t>
      </w:r>
      <w:r w:rsidRPr="00975852">
        <w:t>Odsek 107</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782A11F" w14:textId="77777777" w:rsidTr="00E60DB9">
        <w:trPr>
          <w:trHeight w:val="240"/>
          <w:jc w:val="center"/>
        </w:trPr>
        <w:tc>
          <w:tcPr>
            <w:tcW w:w="9752" w:type="dxa"/>
            <w:gridSpan w:val="2"/>
            <w:tcBorders>
              <w:top w:val="nil"/>
              <w:left w:val="nil"/>
              <w:bottom w:val="nil"/>
              <w:right w:val="nil"/>
            </w:tcBorders>
          </w:tcPr>
          <w:p w14:paraId="2AD6A4F2" w14:textId="77777777" w:rsidR="00C91261" w:rsidRPr="00975852" w:rsidRDefault="00C91261" w:rsidP="00E60DB9"/>
        </w:tc>
      </w:tr>
      <w:tr w:rsidR="00755ACE" w:rsidRPr="00975852" w14:paraId="487EEF5B" w14:textId="77777777" w:rsidTr="00E60DB9">
        <w:trPr>
          <w:trHeight w:val="240"/>
          <w:jc w:val="center"/>
        </w:trPr>
        <w:tc>
          <w:tcPr>
            <w:tcW w:w="4876" w:type="dxa"/>
            <w:tcBorders>
              <w:top w:val="nil"/>
              <w:left w:val="nil"/>
              <w:bottom w:val="nil"/>
              <w:right w:val="nil"/>
            </w:tcBorders>
          </w:tcPr>
          <w:p w14:paraId="396BE77F"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B9CC6AE" w14:textId="77777777" w:rsidR="00C91261" w:rsidRPr="00975852" w:rsidRDefault="00C91261" w:rsidP="00E60DB9">
            <w:pPr>
              <w:pStyle w:val="AmColumnHeading"/>
            </w:pPr>
            <w:r w:rsidRPr="00975852">
              <w:t>Pozmeňujúci návrh</w:t>
            </w:r>
          </w:p>
        </w:tc>
      </w:tr>
      <w:tr w:rsidR="00755ACE" w:rsidRPr="00975852" w14:paraId="5DD66595" w14:textId="77777777" w:rsidTr="00E60DB9">
        <w:trPr>
          <w:jc w:val="center"/>
        </w:trPr>
        <w:tc>
          <w:tcPr>
            <w:tcW w:w="4876" w:type="dxa"/>
            <w:tcBorders>
              <w:top w:val="nil"/>
              <w:left w:val="nil"/>
              <w:bottom w:val="nil"/>
              <w:right w:val="nil"/>
            </w:tcBorders>
          </w:tcPr>
          <w:p w14:paraId="48B1507F" w14:textId="77777777" w:rsidR="00C91261" w:rsidRPr="00975852" w:rsidRDefault="00C91261" w:rsidP="00E60DB9">
            <w:pPr>
              <w:pStyle w:val="Normal6a"/>
            </w:pPr>
            <w:r w:rsidRPr="00975852">
              <w:t>107.</w:t>
            </w:r>
            <w:r w:rsidRPr="00975852">
              <w:tab/>
              <w:t xml:space="preserve">berie však na vedomie objasnenie agentúry ECHA, že práca spoločnosti </w:t>
            </w:r>
            <w:proofErr w:type="spellStart"/>
            <w:r w:rsidRPr="00975852">
              <w:lastRenderedPageBreak/>
              <w:t>Ramboll</w:t>
            </w:r>
            <w:proofErr w:type="spellEnd"/>
            <w:r w:rsidRPr="00975852">
              <w:t xml:space="preserve"> </w:t>
            </w:r>
            <w:proofErr w:type="spellStart"/>
            <w:r w:rsidRPr="00975852">
              <w:t>Deutschland</w:t>
            </w:r>
            <w:proofErr w:type="spellEnd"/>
            <w:r w:rsidRPr="00975852">
              <w:t xml:space="preserve"> pre agentúru v súvislosti s PFAS bola vykonaná v rokoch 2020 až 2021, teda pred spoluprácou poradenskej spoločnosti s odvetvím v roku 2022, a že posúdenia konfliktu záujmov boli vykonané v súlade s postupmi agentúry ECHA v čase zadania zákazky; ďalej konštatuje, že podľa súčasnej rámcovej zmluvy z roku 2024 spoločnosť </w:t>
            </w:r>
            <w:proofErr w:type="spellStart"/>
            <w:r w:rsidRPr="00975852">
              <w:t>Ramboll</w:t>
            </w:r>
            <w:proofErr w:type="spellEnd"/>
            <w:r w:rsidRPr="00975852">
              <w:t xml:space="preserve"> nepredložila ponuky na konkrétne zákazky; víta vyhlásenie agentúry ECHA, že v reakcii na žiadosti o prístup k dokumentom vykonala podrobné vnútorné preskúmanie a nezistila žiadny nezvládnutý konflikt záujmov; zdôrazňuje však, že je dôležité zabezpečiť spoľahlivé, proaktívne a výhľadové kontroly konfliktu záujmov pri všetkých externých dodávateľoch, najmä tých, ktorí sa podieľajú na technickej práci, ktorá prispieva k citlivým regulačným rozhodnutiam; vyjadruje </w:t>
            </w:r>
            <w:r w:rsidRPr="00975852">
              <w:rPr>
                <w:b/>
                <w:bCs/>
                <w:i/>
                <w:iCs/>
              </w:rPr>
              <w:t xml:space="preserve">znepokojenie </w:t>
            </w:r>
            <w:r w:rsidRPr="00975852">
              <w:t>nad tým, že niektoré zmluvy medzi mimovládnymi organizáciami a Komisiou obsahovali body pracovného programu s cieľom oslabiť prácu agentúry ECHA a rozhodovací proces príslušných výborov v Európskom parlamente; zdôrazňuje, že v expertných skupinách by mali byť v rovnováhe zástupcovia rôznych odvetví vrátane súkromného sektora, vedeckých odvetví a občianskej spoločnosti, aby zastupovali rôzne kompetencie a názory;</w:t>
            </w:r>
          </w:p>
        </w:tc>
        <w:tc>
          <w:tcPr>
            <w:tcW w:w="4876" w:type="dxa"/>
            <w:tcBorders>
              <w:top w:val="nil"/>
              <w:left w:val="nil"/>
              <w:bottom w:val="nil"/>
              <w:right w:val="nil"/>
            </w:tcBorders>
          </w:tcPr>
          <w:p w14:paraId="5569FB31" w14:textId="77777777" w:rsidR="00C91261" w:rsidRPr="00975852" w:rsidRDefault="00C91261" w:rsidP="00E60DB9">
            <w:pPr>
              <w:pStyle w:val="Normal6a"/>
            </w:pPr>
            <w:r w:rsidRPr="00975852">
              <w:lastRenderedPageBreak/>
              <w:t>107.</w:t>
            </w:r>
            <w:r w:rsidRPr="00975852">
              <w:tab/>
              <w:t xml:space="preserve">berie však na vedomie objasnenie agentúry ECHA, že práca spoločnosti </w:t>
            </w:r>
            <w:proofErr w:type="spellStart"/>
            <w:r w:rsidRPr="00975852">
              <w:lastRenderedPageBreak/>
              <w:t>Ramboll</w:t>
            </w:r>
            <w:proofErr w:type="spellEnd"/>
            <w:r w:rsidRPr="00975852">
              <w:t xml:space="preserve"> </w:t>
            </w:r>
            <w:proofErr w:type="spellStart"/>
            <w:r w:rsidRPr="00975852">
              <w:t>Deutschland</w:t>
            </w:r>
            <w:proofErr w:type="spellEnd"/>
            <w:r w:rsidRPr="00975852">
              <w:t xml:space="preserve"> pre agentúru v súvislosti s PFAS bola vykonaná v rokoch 2020 až 2021, teda pred spoluprácou poradenskej spoločnosti s odvetvím v roku 2022, a že posúdenia konfliktu záujmov boli vykonané v súlade s postupmi agentúry ECHA v čase zadania zákazky; ďalej konštatuje, že podľa súčasnej rámcovej zmluvy z roku 2024 spoločnosť </w:t>
            </w:r>
            <w:proofErr w:type="spellStart"/>
            <w:r w:rsidRPr="00975852">
              <w:t>Ramboll</w:t>
            </w:r>
            <w:proofErr w:type="spellEnd"/>
            <w:r w:rsidRPr="00975852">
              <w:t xml:space="preserve"> nepredložila ponuky na konkrétne zákazky; víta vyhlásenie agentúry ECHA, že v reakcii na žiadosti o prístup k dokumentom vykonala podrobné vnútorné preskúmanie a nezistila žiadny nezvládnutý konflikt záujmov; zdôrazňuje však, že je dôležité zabezpečiť spoľahlivé, proaktívne a výhľadové kontroly konfliktu záujmov pri všetkých externých dodávateľoch, najmä tých, ktorí sa podieľajú na technickej práci, ktorá prispieva k citlivým regulačným rozhodnutiam; vyjadruje </w:t>
            </w:r>
            <w:r w:rsidRPr="00975852">
              <w:rPr>
                <w:b/>
                <w:bCs/>
                <w:i/>
                <w:iCs/>
              </w:rPr>
              <w:t xml:space="preserve">pobúrenie </w:t>
            </w:r>
            <w:r w:rsidRPr="00975852">
              <w:t>nad tým, že niektoré zmluvy medzi mimovládnymi organizáciami a Komisiou obsahovali body pracovného programu s cieľom oslabiť prácu agentúry ECHA a rozhodovací proces príslušných výborov v Európskom parlamente</w:t>
            </w:r>
            <w:r w:rsidRPr="00975852">
              <w:rPr>
                <w:b/>
                <w:bCs/>
                <w:i/>
                <w:iCs/>
              </w:rPr>
              <w:t>, čo opäť predstavuje zasahovanie Komisie, ktorú platia daňoví poplatníci členských štátov, s cieľom riadiť rozhodnutia v súlade s jej ideologickým prístupom na úkor demokratického legislatívneho procesu</w:t>
            </w:r>
            <w:r w:rsidRPr="00975852">
              <w:t>; zdôrazňuje, že v expertných skupinách by mali byť v rovnováhe zástupcovia rôznych odvetví vrátane súkromného sektora, vedeckých odvetví a občianskej spoločnosti, aby zastupovali rôzne kompetencie a názory;</w:t>
            </w:r>
          </w:p>
        </w:tc>
      </w:tr>
    </w:tbl>
    <w:p w14:paraId="0503FCB8"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1FF49D48" w14:textId="0502CE6D" w:rsidR="00874F8E" w:rsidRPr="00975852" w:rsidRDefault="00C91261" w:rsidP="00C91261">
      <w:r w:rsidRPr="00975852">
        <w:rPr>
          <w:rStyle w:val="HideTWBExt"/>
        </w:rPr>
        <w:t>&lt;/Amend&gt;</w:t>
      </w:r>
    </w:p>
    <w:p w14:paraId="7074AC7A"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168</w:t>
      </w:r>
      <w:r w:rsidRPr="00975852">
        <w:rPr>
          <w:rStyle w:val="HideTWBExt"/>
        </w:rPr>
        <w:t>&lt;/NumAm&gt;</w:t>
      </w:r>
    </w:p>
    <w:p w14:paraId="4709C69F"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5D1596CE" w14:textId="77777777" w:rsidR="00C91261" w:rsidRPr="00975852" w:rsidRDefault="00C91261" w:rsidP="00C91261">
      <w:pPr>
        <w:pStyle w:val="NormalBold"/>
      </w:pPr>
      <w:r w:rsidRPr="00975852">
        <w:rPr>
          <w:rStyle w:val="HideTWBExt"/>
        </w:rPr>
        <w:t>&lt;/RepeatBlock-By&gt;</w:t>
      </w:r>
    </w:p>
    <w:p w14:paraId="20473CE5"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67F7F1C9" w14:textId="77777777" w:rsidR="00C91261" w:rsidRPr="00975852" w:rsidRDefault="00C91261" w:rsidP="00C91261">
      <w:pPr>
        <w:pStyle w:val="NormalBold"/>
      </w:pPr>
      <w:r w:rsidRPr="00975852">
        <w:rPr>
          <w:rStyle w:val="HideTWBExt"/>
        </w:rPr>
        <w:t>&lt;Article&gt;</w:t>
      </w:r>
      <w:r w:rsidRPr="00975852">
        <w:t>Odsek 107</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89D75CF" w14:textId="77777777" w:rsidTr="00E60DB9">
        <w:trPr>
          <w:trHeight w:val="240"/>
          <w:jc w:val="center"/>
        </w:trPr>
        <w:tc>
          <w:tcPr>
            <w:tcW w:w="9752" w:type="dxa"/>
            <w:gridSpan w:val="2"/>
            <w:tcBorders>
              <w:top w:val="nil"/>
              <w:left w:val="nil"/>
              <w:bottom w:val="nil"/>
              <w:right w:val="nil"/>
            </w:tcBorders>
          </w:tcPr>
          <w:p w14:paraId="2E0388A2" w14:textId="77777777" w:rsidR="00C91261" w:rsidRPr="00975852" w:rsidRDefault="00C91261" w:rsidP="00E60DB9"/>
        </w:tc>
      </w:tr>
      <w:tr w:rsidR="00755ACE" w:rsidRPr="00975852" w14:paraId="5ACF3BF5" w14:textId="77777777" w:rsidTr="00E60DB9">
        <w:trPr>
          <w:trHeight w:val="240"/>
          <w:jc w:val="center"/>
        </w:trPr>
        <w:tc>
          <w:tcPr>
            <w:tcW w:w="4876" w:type="dxa"/>
            <w:tcBorders>
              <w:top w:val="nil"/>
              <w:left w:val="nil"/>
              <w:bottom w:val="nil"/>
              <w:right w:val="nil"/>
            </w:tcBorders>
          </w:tcPr>
          <w:p w14:paraId="2BBD6090"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1B2E5067" w14:textId="77777777" w:rsidR="00C91261" w:rsidRPr="00975852" w:rsidRDefault="00C91261" w:rsidP="00E60DB9">
            <w:pPr>
              <w:pStyle w:val="AmColumnHeading"/>
            </w:pPr>
            <w:r w:rsidRPr="00975852">
              <w:t>Pozmeňujúci návrh</w:t>
            </w:r>
          </w:p>
        </w:tc>
      </w:tr>
      <w:tr w:rsidR="00755ACE" w:rsidRPr="00975852" w14:paraId="39CD0A9C" w14:textId="77777777" w:rsidTr="00E60DB9">
        <w:trPr>
          <w:jc w:val="center"/>
        </w:trPr>
        <w:tc>
          <w:tcPr>
            <w:tcW w:w="4876" w:type="dxa"/>
            <w:tcBorders>
              <w:top w:val="nil"/>
              <w:left w:val="nil"/>
              <w:bottom w:val="nil"/>
              <w:right w:val="nil"/>
            </w:tcBorders>
          </w:tcPr>
          <w:p w14:paraId="5B3C1D37" w14:textId="77777777" w:rsidR="00C91261" w:rsidRPr="00975852" w:rsidRDefault="00C91261" w:rsidP="00E60DB9">
            <w:pPr>
              <w:pStyle w:val="Normal6a"/>
            </w:pPr>
            <w:r w:rsidRPr="00975852">
              <w:t>107.</w:t>
            </w:r>
            <w:r w:rsidRPr="00975852">
              <w:tab/>
              <w:t xml:space="preserve">berie však na vedomie objasnenie agentúry ECHA, že práca spoločnosti </w:t>
            </w:r>
            <w:proofErr w:type="spellStart"/>
            <w:r w:rsidRPr="00975852">
              <w:t>Ramboll</w:t>
            </w:r>
            <w:proofErr w:type="spellEnd"/>
            <w:r w:rsidRPr="00975852">
              <w:t xml:space="preserve"> </w:t>
            </w:r>
            <w:proofErr w:type="spellStart"/>
            <w:r w:rsidRPr="00975852">
              <w:t>Deutschland</w:t>
            </w:r>
            <w:proofErr w:type="spellEnd"/>
            <w:r w:rsidRPr="00975852">
              <w:t xml:space="preserve"> pre agentúru v súvislosti s PFAS bola vykonaná v rokoch 2020 až 2021, teda pred spoluprácou poradenskej spoločnosti s odvetvím v roku 2022, a že posúdenia konfliktu záujmov boli vykonané v súlade s postupmi agentúry ECHA v čase zadania zákazky; ďalej konštatuje, že podľa súčasnej rámcovej zmluvy z roku 2024 spoločnosť </w:t>
            </w:r>
            <w:proofErr w:type="spellStart"/>
            <w:r w:rsidRPr="00975852">
              <w:t>Ramboll</w:t>
            </w:r>
            <w:proofErr w:type="spellEnd"/>
            <w:r w:rsidRPr="00975852">
              <w:t xml:space="preserve"> nepredložila ponuky na konkrétne zákazky; víta vyhlásenie agentúry ECHA, že v reakcii na žiadosti o prístup k dokumentom vykonala podrobné vnútorné preskúmanie a nezistila žiadny nezvládnutý konflikt záujmov; zdôrazňuje však, že je dôležité zabezpečiť spoľahlivé, proaktívne a výhľadové kontroly konfliktu záujmov pri všetkých externých dodávateľoch, najmä tých, ktorí sa podieľajú na technickej práci, ktorá prispieva k citlivým regulačným rozhodnutiam; vyjadruje znepokojenie nad tým, že niektoré zmluvy medzi mimovládnymi organizáciami a Komisiou obsahovali body pracovného programu s cieľom oslabiť prácu agentúry ECHA a rozhodovací proces príslušných výborov v Európskom parlamente; zdôrazňuje, že v expertných skupinách by mali byť v rovnováhe zástupcovia rôznych odvetví vrátane súkromného sektora, vedeckých odvetví a občianskej spoločnosti, aby zastupovali rôzne kompetencie a názory;</w:t>
            </w:r>
          </w:p>
        </w:tc>
        <w:tc>
          <w:tcPr>
            <w:tcW w:w="4876" w:type="dxa"/>
            <w:tcBorders>
              <w:top w:val="nil"/>
              <w:left w:val="nil"/>
              <w:bottom w:val="nil"/>
              <w:right w:val="nil"/>
            </w:tcBorders>
          </w:tcPr>
          <w:p w14:paraId="2C39A072" w14:textId="77777777" w:rsidR="00C91261" w:rsidRPr="00975852" w:rsidRDefault="00C91261" w:rsidP="00E60DB9">
            <w:pPr>
              <w:pStyle w:val="Normal6a"/>
            </w:pPr>
            <w:r w:rsidRPr="00975852">
              <w:t>107.</w:t>
            </w:r>
            <w:r w:rsidRPr="00975852">
              <w:tab/>
              <w:t xml:space="preserve">berie však na vedomie objasnenie agentúry ECHA, že práca spoločnosti </w:t>
            </w:r>
            <w:proofErr w:type="spellStart"/>
            <w:r w:rsidRPr="00975852">
              <w:t>Ramboll</w:t>
            </w:r>
            <w:proofErr w:type="spellEnd"/>
            <w:r w:rsidRPr="00975852">
              <w:t xml:space="preserve"> </w:t>
            </w:r>
            <w:proofErr w:type="spellStart"/>
            <w:r w:rsidRPr="00975852">
              <w:t>Deutschland</w:t>
            </w:r>
            <w:proofErr w:type="spellEnd"/>
            <w:r w:rsidRPr="00975852">
              <w:t xml:space="preserve"> pre agentúru v súvislosti s PFAS bola vykonaná v rokoch 2020 až 2021, teda pred spoluprácou poradenskej spoločnosti s odvetvím v roku 2022, a že posúdenia konfliktu záujmov boli vykonané v súlade s postupmi agentúry ECHA v čase zadania zákazky; ďalej konštatuje, že podľa súčasnej rámcovej zmluvy z roku 2024 spoločnosť </w:t>
            </w:r>
            <w:proofErr w:type="spellStart"/>
            <w:r w:rsidRPr="00975852">
              <w:t>Ramboll</w:t>
            </w:r>
            <w:proofErr w:type="spellEnd"/>
            <w:r w:rsidRPr="00975852">
              <w:t xml:space="preserve"> nepredložila ponuky na konkrétne zákazky; víta vyhlásenie agentúry ECHA, že v reakcii na žiadosti o prístup k dokumentom vykonala podrobné vnútorné preskúmanie a nezistila žiadny nezvládnutý konflikt záujmov; zdôrazňuje však, že je dôležité zabezpečiť spoľahlivé, proaktívne a výhľadové kontroly konfliktu záujmov pri všetkých externých dodávateľoch, najmä tých, ktorí sa podieľajú na technickej práci, ktorá prispieva k citlivým regulačným rozhodnutiam; vyjadruje znepokojenie nad tým, že niektoré zmluvy medzi mimovládnymi organizáciami a Komisiou obsahovali body pracovného programu s cieľom oslabiť prácu agentúry ECHA a rozhodovací proces príslušných výborov v Európskom parlamente</w:t>
            </w:r>
            <w:r w:rsidRPr="00975852">
              <w:rPr>
                <w:b/>
                <w:bCs/>
                <w:i/>
                <w:iCs/>
              </w:rPr>
              <w:t>;</w:t>
            </w:r>
            <w:r w:rsidRPr="00975852">
              <w:rPr>
                <w:b/>
                <w:i/>
              </w:rPr>
              <w:t xml:space="preserve"> vyzýva Komisiu, aby zabezpečila úplnú transparentnosť takýchto zmlúv a aby činnosti financované mimovládnymi organizáciami, ktoré sa snažia ovplyvniť regulačné alebo legislatívne výsledky, podliehali rovnakej úrovni kontroly a požiadaviek na zverejňovanie informácií ako všetky ostatné zainteresované strany;</w:t>
            </w:r>
            <w:r w:rsidRPr="00975852">
              <w:t xml:space="preserve"> zdôrazňuje, že v expertných skupinách by mali byť v rovnováhe zástupcovia rôznych odvetví vrátane súkromného sektora, vedeckých odvetví a občianskej spoločnosti, aby zastupovali rôzne kompetencie a názory;</w:t>
            </w:r>
          </w:p>
        </w:tc>
      </w:tr>
    </w:tbl>
    <w:p w14:paraId="0A1CCA4F"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6E27DD26" w14:textId="0D89DEB1" w:rsidR="00874F8E" w:rsidRPr="00975852" w:rsidRDefault="00C91261" w:rsidP="00C91261">
      <w:r w:rsidRPr="00975852">
        <w:rPr>
          <w:rStyle w:val="HideTWBExt"/>
        </w:rPr>
        <w:lastRenderedPageBreak/>
        <w:t>&lt;/Amend&gt;</w:t>
      </w:r>
    </w:p>
    <w:p w14:paraId="084C709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169</w:t>
      </w:r>
      <w:r w:rsidRPr="00975852">
        <w:rPr>
          <w:rStyle w:val="HideTWBExt"/>
        </w:rPr>
        <w:t>&lt;/NumAm&gt;</w:t>
      </w:r>
    </w:p>
    <w:p w14:paraId="77875D3D"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Tamás</w:t>
      </w:r>
      <w:proofErr w:type="spellEnd"/>
      <w:r w:rsidRPr="00975852">
        <w:t xml:space="preserve"> </w:t>
      </w:r>
      <w:proofErr w:type="spellStart"/>
      <w:r w:rsidRPr="00975852">
        <w:t>Deutsch</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1F10E2F3" w14:textId="77777777" w:rsidR="00C91261" w:rsidRPr="00975852" w:rsidRDefault="00C91261" w:rsidP="00C91261">
      <w:pPr>
        <w:pStyle w:val="NormalBold"/>
      </w:pPr>
      <w:r w:rsidRPr="00975852">
        <w:rPr>
          <w:rStyle w:val="HideTWBExt"/>
        </w:rPr>
        <w:t>&lt;/RepeatBlock-By&gt;</w:t>
      </w:r>
    </w:p>
    <w:p w14:paraId="65DF4C6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2841517" w14:textId="77777777" w:rsidR="00C91261" w:rsidRPr="00975852" w:rsidRDefault="00C91261" w:rsidP="00C91261">
      <w:pPr>
        <w:pStyle w:val="NormalBold"/>
      </w:pPr>
      <w:r w:rsidRPr="00975852">
        <w:rPr>
          <w:rStyle w:val="HideTWBExt"/>
        </w:rPr>
        <w:t>&lt;Article&gt;</w:t>
      </w:r>
      <w:r w:rsidRPr="00975852">
        <w:t>Odsek 107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45719255" w14:textId="77777777" w:rsidTr="00E60DB9">
        <w:trPr>
          <w:trHeight w:val="240"/>
          <w:jc w:val="center"/>
        </w:trPr>
        <w:tc>
          <w:tcPr>
            <w:tcW w:w="9752" w:type="dxa"/>
            <w:gridSpan w:val="2"/>
            <w:tcBorders>
              <w:top w:val="nil"/>
              <w:left w:val="nil"/>
              <w:bottom w:val="nil"/>
              <w:right w:val="nil"/>
            </w:tcBorders>
          </w:tcPr>
          <w:p w14:paraId="6029FA3B" w14:textId="77777777" w:rsidR="00C91261" w:rsidRPr="00975852" w:rsidRDefault="00C91261" w:rsidP="00E60DB9"/>
        </w:tc>
      </w:tr>
      <w:tr w:rsidR="00755ACE" w:rsidRPr="00975852" w14:paraId="719074B8" w14:textId="77777777" w:rsidTr="00E60DB9">
        <w:trPr>
          <w:trHeight w:val="240"/>
          <w:jc w:val="center"/>
        </w:trPr>
        <w:tc>
          <w:tcPr>
            <w:tcW w:w="4876" w:type="dxa"/>
            <w:tcBorders>
              <w:top w:val="nil"/>
              <w:left w:val="nil"/>
              <w:bottom w:val="nil"/>
              <w:right w:val="nil"/>
            </w:tcBorders>
          </w:tcPr>
          <w:p w14:paraId="3107AC1C"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E6270DD" w14:textId="77777777" w:rsidR="00C91261" w:rsidRPr="00975852" w:rsidRDefault="00C91261" w:rsidP="00E60DB9">
            <w:pPr>
              <w:pStyle w:val="AmColumnHeading"/>
            </w:pPr>
            <w:r w:rsidRPr="00975852">
              <w:t>Pozmeňujúci návrh</w:t>
            </w:r>
          </w:p>
        </w:tc>
      </w:tr>
      <w:tr w:rsidR="00755ACE" w:rsidRPr="00975852" w14:paraId="4D3A9920" w14:textId="77777777" w:rsidTr="00E60DB9">
        <w:trPr>
          <w:jc w:val="center"/>
        </w:trPr>
        <w:tc>
          <w:tcPr>
            <w:tcW w:w="4876" w:type="dxa"/>
            <w:tcBorders>
              <w:top w:val="nil"/>
              <w:left w:val="nil"/>
              <w:bottom w:val="nil"/>
              <w:right w:val="nil"/>
            </w:tcBorders>
          </w:tcPr>
          <w:p w14:paraId="4DDABE04" w14:textId="77777777" w:rsidR="00C91261" w:rsidRPr="00975852" w:rsidRDefault="00C91261" w:rsidP="00E60DB9">
            <w:pPr>
              <w:pStyle w:val="Normal6a"/>
            </w:pPr>
          </w:p>
        </w:tc>
        <w:tc>
          <w:tcPr>
            <w:tcW w:w="4876" w:type="dxa"/>
            <w:tcBorders>
              <w:top w:val="nil"/>
              <w:left w:val="nil"/>
              <w:bottom w:val="nil"/>
              <w:right w:val="nil"/>
            </w:tcBorders>
          </w:tcPr>
          <w:p w14:paraId="5BB86D01" w14:textId="77777777" w:rsidR="00C91261" w:rsidRPr="00975852" w:rsidRDefault="00C91261" w:rsidP="00E60DB9">
            <w:pPr>
              <w:pStyle w:val="Normal6a"/>
            </w:pPr>
            <w:r w:rsidRPr="00975852">
              <w:rPr>
                <w:b/>
                <w:bCs/>
                <w:i/>
                <w:iCs/>
              </w:rPr>
              <w:t>107a. zdôrazňuje, že stanoviská ECHA majú priamy vplyv na konkurencieschopnosť strategických odvetví, ako je poľnohospodárstvo, agropotravinársky priemysel, plasty a európsky chemický priemysel; domnieva sa, že jej stanoviská by nemali viesť k nadmernému regulovaniu, ktoré destabilizuje európske podniky, najmä malé a stredné podniky, ani k systematickým zákazom, ktoré nie sú v súlade s priemyselnou realitou a medzinárodnou konkurencieschopnosťou;</w:t>
            </w:r>
          </w:p>
        </w:tc>
      </w:tr>
    </w:tbl>
    <w:p w14:paraId="5C1151B1"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0CBBF127" w14:textId="1F77D0D0" w:rsidR="00874F8E" w:rsidRPr="00975852" w:rsidRDefault="00C91261" w:rsidP="00C91261">
      <w:r w:rsidRPr="00975852">
        <w:rPr>
          <w:rStyle w:val="HideTWBExt"/>
        </w:rPr>
        <w:t>&lt;/Amend&gt;</w:t>
      </w:r>
    </w:p>
    <w:p w14:paraId="2D90FFD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170</w:t>
      </w:r>
      <w:r w:rsidRPr="00975852">
        <w:rPr>
          <w:rStyle w:val="HideTWBExt"/>
        </w:rPr>
        <w:t>&lt;/NumAm&gt;</w:t>
      </w:r>
    </w:p>
    <w:p w14:paraId="2EB48E17"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5FBBC2CC" w14:textId="77777777" w:rsidR="00C91261" w:rsidRPr="00975852" w:rsidRDefault="00C91261" w:rsidP="00C91261">
      <w:pPr>
        <w:pStyle w:val="NormalBold"/>
      </w:pPr>
      <w:r w:rsidRPr="00975852">
        <w:rPr>
          <w:rStyle w:val="HideTWBExt"/>
        </w:rPr>
        <w:t>&lt;/RepeatBlock-By&gt;</w:t>
      </w:r>
    </w:p>
    <w:p w14:paraId="412D000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7666BFF1" w14:textId="77777777" w:rsidR="00C91261" w:rsidRPr="00975852" w:rsidRDefault="00C91261" w:rsidP="00C91261">
      <w:pPr>
        <w:pStyle w:val="NormalBold"/>
      </w:pPr>
      <w:r w:rsidRPr="00975852">
        <w:rPr>
          <w:rStyle w:val="HideTWBExt"/>
        </w:rPr>
        <w:t>&lt;Article&gt;</w:t>
      </w:r>
      <w:r w:rsidRPr="00975852">
        <w:t>Odsek 111</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6B997FD" w14:textId="77777777" w:rsidTr="00E60DB9">
        <w:trPr>
          <w:trHeight w:val="240"/>
          <w:jc w:val="center"/>
        </w:trPr>
        <w:tc>
          <w:tcPr>
            <w:tcW w:w="9752" w:type="dxa"/>
            <w:gridSpan w:val="2"/>
            <w:tcBorders>
              <w:top w:val="nil"/>
              <w:left w:val="nil"/>
              <w:bottom w:val="nil"/>
              <w:right w:val="nil"/>
            </w:tcBorders>
          </w:tcPr>
          <w:p w14:paraId="5EDE719E" w14:textId="77777777" w:rsidR="00C91261" w:rsidRPr="00975852" w:rsidRDefault="00C91261" w:rsidP="00E60DB9"/>
        </w:tc>
      </w:tr>
      <w:tr w:rsidR="00755ACE" w:rsidRPr="00975852" w14:paraId="72CB72ED" w14:textId="77777777" w:rsidTr="00E60DB9">
        <w:trPr>
          <w:trHeight w:val="240"/>
          <w:jc w:val="center"/>
        </w:trPr>
        <w:tc>
          <w:tcPr>
            <w:tcW w:w="4876" w:type="dxa"/>
            <w:tcBorders>
              <w:top w:val="nil"/>
              <w:left w:val="nil"/>
              <w:bottom w:val="nil"/>
              <w:right w:val="nil"/>
            </w:tcBorders>
          </w:tcPr>
          <w:p w14:paraId="6908735D"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043EA84E" w14:textId="77777777" w:rsidR="00C91261" w:rsidRPr="00975852" w:rsidRDefault="00C91261" w:rsidP="00E60DB9">
            <w:pPr>
              <w:pStyle w:val="AmColumnHeading"/>
            </w:pPr>
            <w:r w:rsidRPr="00975852">
              <w:t>Pozmeňujúci návrh</w:t>
            </w:r>
          </w:p>
        </w:tc>
      </w:tr>
      <w:tr w:rsidR="00755ACE" w:rsidRPr="00975852" w14:paraId="562579CC" w14:textId="77777777" w:rsidTr="00E60DB9">
        <w:trPr>
          <w:jc w:val="center"/>
        </w:trPr>
        <w:tc>
          <w:tcPr>
            <w:tcW w:w="4876" w:type="dxa"/>
            <w:tcBorders>
              <w:top w:val="nil"/>
              <w:left w:val="nil"/>
              <w:bottom w:val="nil"/>
              <w:right w:val="nil"/>
            </w:tcBorders>
          </w:tcPr>
          <w:p w14:paraId="0204EFF4" w14:textId="77777777" w:rsidR="00C91261" w:rsidRPr="00975852" w:rsidRDefault="00C91261" w:rsidP="00E60DB9">
            <w:pPr>
              <w:pStyle w:val="Normal6a"/>
            </w:pPr>
            <w:r w:rsidRPr="00975852">
              <w:t>111.</w:t>
            </w:r>
            <w:r w:rsidRPr="00975852">
              <w:tab/>
            </w:r>
            <w:r w:rsidRPr="00975852">
              <w:rPr>
                <w:b/>
                <w:i/>
              </w:rPr>
              <w:t>pripomína, že pripomienka Dvora audítorov týkajúca sa štrukturálnej závislosti agentúry ACER na dočasných agentúrnych zamestnancoch zostáva od roku 2019 otvorená, pričom dočasní agentúrni zamestnanci naďalej vykonávajú dlhodobé úlohy, ktoré by za normálnych okolností mali prináležať priamo zamestnaným zamestnancom;</w:t>
            </w:r>
            <w:r w:rsidRPr="00975852">
              <w:t xml:space="preserve"> konštatuje, že </w:t>
            </w:r>
            <w:r w:rsidRPr="00975852">
              <w:rPr>
                <w:b/>
                <w:bCs/>
                <w:i/>
                <w:iCs/>
              </w:rPr>
              <w:t xml:space="preserve">hoci sa počet dočasných agentúrnych zamestnancov znížil z 18 v roku 2023 na 16 v roku 2024, situácia </w:t>
            </w:r>
            <w:r w:rsidRPr="00975852">
              <w:rPr>
                <w:b/>
                <w:bCs/>
                <w:i/>
                <w:iCs/>
              </w:rPr>
              <w:lastRenderedPageBreak/>
              <w:t>naďalej trvá a agentúra ACER má v úmysle zadať časť týchto činností subdodávateľom;</w:t>
            </w:r>
            <w:r w:rsidRPr="00975852">
              <w:rPr>
                <w:b/>
                <w:i/>
              </w:rPr>
              <w:t xml:space="preserve"> </w:t>
            </w:r>
            <w:r w:rsidRPr="00975852">
              <w:rPr>
                <w:b/>
                <w:bCs/>
                <w:i/>
                <w:iCs/>
              </w:rPr>
              <w:t>berie na vedomie odpovede agentúry na dotazník, podľa ktorých je z dôvodu nedostatočných interných zdrojov a špecializovaných odborných znalostí potrebné rozsiahle externé zabezpečovanie činností;</w:t>
            </w:r>
            <w:r w:rsidRPr="00975852">
              <w:rPr>
                <w:b/>
                <w:i/>
              </w:rPr>
              <w:t xml:space="preserve"> </w:t>
            </w:r>
            <w:r w:rsidRPr="00975852">
              <w:rPr>
                <w:b/>
                <w:bCs/>
                <w:i/>
                <w:iCs/>
              </w:rPr>
              <w:t>konštatuje, že agentúra ACER externe zabezpečuje širokú škálu funkcií vrátane vysoko špecializovaných poradenských služieb a štúdií v oblasti regulácie energetiky, právnych služieb, organizácie podujatí a rôznych všeobecných služieb, ale že najvýznamnejšia závislosť sa týka oblasti IT, v ktorej navrhovanie, vývoj, zavádzanie, podporu, údržbu a bezpečnosť jej systémov vykonávajú prevažne externí poskytovatelia služieb</w:t>
            </w:r>
            <w:r w:rsidRPr="00975852">
              <w:t xml:space="preserve">; </w:t>
            </w:r>
            <w:r w:rsidRPr="00975852">
              <w:rPr>
                <w:b/>
                <w:i/>
              </w:rPr>
              <w:t xml:space="preserve">v tejto súvislosti zdôrazňuje, že do poskytovania IT služieb agentúre ACER je zapojených viac ako 100 externých odborníkov v oblasti IT (nie nevyhnutne na plný úväzok) v porovnaní s len 17 internými IT zamestnancami, čo vytvára značnú štrukturálnu nerovnováhu; </w:t>
            </w:r>
            <w:r w:rsidRPr="00975852">
              <w:rPr>
                <w:b/>
                <w:bCs/>
                <w:i/>
                <w:iCs/>
              </w:rPr>
              <w:t xml:space="preserve">ďalej konštatuje, že agentúra ACER uvádza, </w:t>
            </w:r>
            <w:r w:rsidRPr="00975852">
              <w:t xml:space="preserve">že tento model </w:t>
            </w:r>
            <w:r w:rsidRPr="00975852">
              <w:rPr>
                <w:b/>
                <w:bCs/>
                <w:i/>
                <w:iCs/>
              </w:rPr>
              <w:t xml:space="preserve">externého zabezpečovania činností jej výslovne </w:t>
            </w:r>
            <w:r w:rsidRPr="00975852">
              <w:t xml:space="preserve">odporučila Komisia </w:t>
            </w:r>
            <w:r w:rsidRPr="00975852">
              <w:rPr>
                <w:b/>
                <w:bCs/>
                <w:i/>
                <w:iCs/>
              </w:rPr>
              <w:t>vzhľadom na obmedzený plán pracovných miest agentúry a obmedzené zdroje;</w:t>
            </w:r>
            <w:r w:rsidRPr="00975852">
              <w:rPr>
                <w:b/>
                <w:i/>
              </w:rPr>
              <w:t xml:space="preserve"> </w:t>
            </w:r>
            <w:r w:rsidRPr="00975852">
              <w:rPr>
                <w:b/>
                <w:bCs/>
                <w:i/>
                <w:iCs/>
              </w:rPr>
              <w:t xml:space="preserve">zdôrazňuje však, že takáto pretrvávajúca závislosť od externých poskytovateľov základných IT spôsobilostí v kombinácii s pokračujúcim využívaním dočasných agentúrnych zamestnancov na trvalé úlohy vyvoláva obavy v súvislosti s udržaním </w:t>
            </w:r>
            <w:r w:rsidRPr="00975852">
              <w:t>znalostí</w:t>
            </w:r>
            <w:r w:rsidRPr="00975852">
              <w:rPr>
                <w:b/>
                <w:bCs/>
                <w:i/>
                <w:iCs/>
              </w:rPr>
              <w:t xml:space="preserve">, kontinuitou </w:t>
            </w:r>
            <w:r w:rsidRPr="00975852">
              <w:t>prevádzky a </w:t>
            </w:r>
            <w:r w:rsidRPr="00975852">
              <w:rPr>
                <w:b/>
                <w:bCs/>
                <w:i/>
                <w:iCs/>
              </w:rPr>
              <w:t>dlhodobou inštitucionálnou kapacitou</w:t>
            </w:r>
            <w:r w:rsidRPr="00975852">
              <w:t>;</w:t>
            </w:r>
          </w:p>
        </w:tc>
        <w:tc>
          <w:tcPr>
            <w:tcW w:w="4876" w:type="dxa"/>
            <w:tcBorders>
              <w:top w:val="nil"/>
              <w:left w:val="nil"/>
              <w:bottom w:val="nil"/>
              <w:right w:val="nil"/>
            </w:tcBorders>
          </w:tcPr>
          <w:p w14:paraId="12760EE1" w14:textId="77777777" w:rsidR="00C91261" w:rsidRPr="00975852" w:rsidRDefault="00C91261" w:rsidP="00E60DB9">
            <w:pPr>
              <w:pStyle w:val="Normal6a"/>
            </w:pPr>
            <w:r w:rsidRPr="00975852">
              <w:lastRenderedPageBreak/>
              <w:t>111.</w:t>
            </w:r>
            <w:r w:rsidRPr="00975852">
              <w:tab/>
              <w:t xml:space="preserve">konštatuje, že </w:t>
            </w:r>
            <w:r w:rsidRPr="00975852">
              <w:rPr>
                <w:b/>
                <w:bCs/>
                <w:i/>
                <w:iCs/>
              </w:rPr>
              <w:t>model externého zabezpečovania činností agentúry ACER sa príliš rozšíril, najmä v </w:t>
            </w:r>
            <w:r w:rsidRPr="00975852">
              <w:t>oblasti IT</w:t>
            </w:r>
            <w:r w:rsidRPr="00975852">
              <w:rPr>
                <w:b/>
                <w:bCs/>
                <w:i/>
                <w:iCs/>
              </w:rPr>
              <w:t>, kde sa agentúra v prevažnej miere spolieha na externých poskytovateľov</w:t>
            </w:r>
            <w:r w:rsidRPr="00975852">
              <w:t xml:space="preserve">; </w:t>
            </w:r>
            <w:r w:rsidRPr="00975852">
              <w:rPr>
                <w:b/>
                <w:bCs/>
                <w:i/>
                <w:iCs/>
              </w:rPr>
              <w:t>domnieva sa</w:t>
            </w:r>
            <w:r w:rsidRPr="00975852">
              <w:t xml:space="preserve">, že tento model, ktorý </w:t>
            </w:r>
            <w:r w:rsidRPr="00975852">
              <w:rPr>
                <w:b/>
                <w:bCs/>
                <w:i/>
                <w:iCs/>
              </w:rPr>
              <w:t>pôvodne</w:t>
            </w:r>
            <w:r w:rsidRPr="00975852">
              <w:t xml:space="preserve"> odporučila Komisia, </w:t>
            </w:r>
            <w:r w:rsidRPr="00975852">
              <w:rPr>
                <w:b/>
                <w:bCs/>
                <w:i/>
                <w:iCs/>
              </w:rPr>
              <w:t>by sa mal teraz prehodnotiť vzhľadom na štrukturálne riziká, ktoré vytvára;</w:t>
            </w:r>
            <w:r w:rsidRPr="00975852">
              <w:rPr>
                <w:b/>
                <w:i/>
              </w:rPr>
              <w:t xml:space="preserve"> zdôrazňuje, že je potrebné urýchlene riešiť veľkú závislosť od IT, aby sa zabezpečilo</w:t>
            </w:r>
            <w:r w:rsidRPr="00975852">
              <w:t xml:space="preserve"> </w:t>
            </w:r>
            <w:r w:rsidRPr="00975852">
              <w:rPr>
                <w:b/>
                <w:bCs/>
                <w:i/>
                <w:iCs/>
              </w:rPr>
              <w:t>udržanie</w:t>
            </w:r>
            <w:r w:rsidRPr="00975852">
              <w:rPr>
                <w:b/>
                <w:bCs/>
              </w:rPr>
              <w:t xml:space="preserve"> </w:t>
            </w:r>
            <w:r w:rsidRPr="00975852">
              <w:t>znalostí a </w:t>
            </w:r>
            <w:r w:rsidRPr="00975852">
              <w:rPr>
                <w:b/>
                <w:bCs/>
                <w:i/>
                <w:iCs/>
              </w:rPr>
              <w:t>kontinuita</w:t>
            </w:r>
            <w:r w:rsidRPr="00975852">
              <w:t xml:space="preserve"> prevádzky</w:t>
            </w:r>
            <w:r w:rsidRPr="00975852">
              <w:rPr>
                <w:b/>
                <w:i/>
              </w:rPr>
              <w:t xml:space="preserve">; žiada, aby </w:t>
            </w:r>
            <w:r w:rsidRPr="00975852">
              <w:rPr>
                <w:b/>
                <w:i/>
              </w:rPr>
              <w:lastRenderedPageBreak/>
              <w:t>Komisia a agentúra ACER podali orgánu udeľujúcemu absolutórium správu o prijatých nápravných opatreniach</w:t>
            </w:r>
            <w:r w:rsidRPr="00975852">
              <w:t>;</w:t>
            </w:r>
          </w:p>
        </w:tc>
      </w:tr>
    </w:tbl>
    <w:p w14:paraId="76BE7075"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87129BD" w14:textId="02ED212F" w:rsidR="00874F8E" w:rsidRPr="00975852" w:rsidRDefault="00C91261" w:rsidP="00C91261">
      <w:r w:rsidRPr="00975852">
        <w:rPr>
          <w:rStyle w:val="HideTWBExt"/>
        </w:rPr>
        <w:t>&lt;/Amend&gt;</w:t>
      </w:r>
    </w:p>
    <w:p w14:paraId="59291E30"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171</w:t>
      </w:r>
      <w:r w:rsidRPr="00975852">
        <w:rPr>
          <w:rStyle w:val="HideTWBExt"/>
        </w:rPr>
        <w:t>&lt;/NumAm&gt;</w:t>
      </w:r>
    </w:p>
    <w:p w14:paraId="1977EA63" w14:textId="77777777" w:rsidR="00C91261" w:rsidRPr="00975852" w:rsidRDefault="00C91261" w:rsidP="00C91261">
      <w:pPr>
        <w:pStyle w:val="NormalBold"/>
      </w:pPr>
      <w:r w:rsidRPr="00975852">
        <w:rPr>
          <w:rStyle w:val="HideTWBExt"/>
        </w:rPr>
        <w:t>&lt;RepeatBlock-By&gt;&lt;Members&gt;</w:t>
      </w:r>
      <w:proofErr w:type="spellStart"/>
      <w:r w:rsidRPr="00975852">
        <w:t>Virginie</w:t>
      </w:r>
      <w:proofErr w:type="spellEnd"/>
      <w:r w:rsidRPr="00975852">
        <w:t xml:space="preserve"> </w:t>
      </w:r>
      <w:proofErr w:type="spellStart"/>
      <w:r w:rsidRPr="00975852">
        <w:t>Joron</w:t>
      </w:r>
      <w:proofErr w:type="spellEnd"/>
      <w:r w:rsidRPr="00975852">
        <w:t xml:space="preserve">, </w:t>
      </w:r>
      <w:proofErr w:type="spellStart"/>
      <w:r w:rsidRPr="00975852">
        <w:t>Julien</w:t>
      </w:r>
      <w:proofErr w:type="spellEnd"/>
      <w:r w:rsidRPr="00975852">
        <w:t xml:space="preserve"> </w:t>
      </w:r>
      <w:proofErr w:type="spellStart"/>
      <w:r w:rsidRPr="00975852">
        <w:t>Sanchez</w:t>
      </w:r>
      <w:proofErr w:type="spellEnd"/>
      <w:r w:rsidRPr="00975852">
        <w:rPr>
          <w:rStyle w:val="HideTWBExt"/>
        </w:rPr>
        <w:t>&lt;/Members&gt;</w:t>
      </w:r>
    </w:p>
    <w:p w14:paraId="28678E5D" w14:textId="77777777" w:rsidR="00C91261" w:rsidRPr="00975852" w:rsidRDefault="00C91261" w:rsidP="00C91261">
      <w:pPr>
        <w:pStyle w:val="NormalBold"/>
      </w:pPr>
      <w:r w:rsidRPr="00975852">
        <w:rPr>
          <w:rStyle w:val="HideTWBExt"/>
        </w:rPr>
        <w:t>&lt;/RepeatBlock-By&gt;</w:t>
      </w:r>
    </w:p>
    <w:p w14:paraId="27CD5AAE"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0C1C9756" w14:textId="77777777" w:rsidR="00C91261" w:rsidRPr="00975852" w:rsidRDefault="00C91261" w:rsidP="00C91261">
      <w:pPr>
        <w:pStyle w:val="NormalBold"/>
      </w:pPr>
      <w:r w:rsidRPr="00975852">
        <w:rPr>
          <w:rStyle w:val="HideTWBExt"/>
        </w:rPr>
        <w:lastRenderedPageBreak/>
        <w:t>&lt;Article&gt;</w:t>
      </w:r>
      <w:r w:rsidRPr="00975852">
        <w:t>Odsek 111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07186C59" w14:textId="77777777" w:rsidTr="00E60DB9">
        <w:trPr>
          <w:trHeight w:val="240"/>
          <w:jc w:val="center"/>
        </w:trPr>
        <w:tc>
          <w:tcPr>
            <w:tcW w:w="9752" w:type="dxa"/>
            <w:gridSpan w:val="2"/>
            <w:tcBorders>
              <w:top w:val="nil"/>
              <w:left w:val="nil"/>
              <w:bottom w:val="nil"/>
              <w:right w:val="nil"/>
            </w:tcBorders>
          </w:tcPr>
          <w:p w14:paraId="3FE674B7" w14:textId="77777777" w:rsidR="00C91261" w:rsidRPr="00975852" w:rsidRDefault="00C91261" w:rsidP="00E60DB9"/>
        </w:tc>
      </w:tr>
      <w:tr w:rsidR="00755ACE" w:rsidRPr="00975852" w14:paraId="5F59D4AD" w14:textId="77777777" w:rsidTr="00E60DB9">
        <w:trPr>
          <w:trHeight w:val="240"/>
          <w:jc w:val="center"/>
        </w:trPr>
        <w:tc>
          <w:tcPr>
            <w:tcW w:w="4876" w:type="dxa"/>
            <w:tcBorders>
              <w:top w:val="nil"/>
              <w:left w:val="nil"/>
              <w:bottom w:val="nil"/>
              <w:right w:val="nil"/>
            </w:tcBorders>
          </w:tcPr>
          <w:p w14:paraId="4F0139F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D19BC4D" w14:textId="77777777" w:rsidR="00C91261" w:rsidRPr="00975852" w:rsidRDefault="00C91261" w:rsidP="00E60DB9">
            <w:pPr>
              <w:pStyle w:val="AmColumnHeading"/>
            </w:pPr>
            <w:r w:rsidRPr="00975852">
              <w:t>Pozmeňujúci návrh</w:t>
            </w:r>
          </w:p>
        </w:tc>
      </w:tr>
      <w:tr w:rsidR="00755ACE" w:rsidRPr="00975852" w14:paraId="31A8B851" w14:textId="77777777" w:rsidTr="00E60DB9">
        <w:trPr>
          <w:jc w:val="center"/>
        </w:trPr>
        <w:tc>
          <w:tcPr>
            <w:tcW w:w="4876" w:type="dxa"/>
            <w:tcBorders>
              <w:top w:val="nil"/>
              <w:left w:val="nil"/>
              <w:bottom w:val="nil"/>
              <w:right w:val="nil"/>
            </w:tcBorders>
          </w:tcPr>
          <w:p w14:paraId="1440D0AF" w14:textId="77777777" w:rsidR="00C91261" w:rsidRPr="00975852" w:rsidRDefault="00C91261" w:rsidP="00E60DB9">
            <w:pPr>
              <w:pStyle w:val="Normal6a"/>
            </w:pPr>
          </w:p>
        </w:tc>
        <w:tc>
          <w:tcPr>
            <w:tcW w:w="4876" w:type="dxa"/>
            <w:tcBorders>
              <w:top w:val="nil"/>
              <w:left w:val="nil"/>
              <w:bottom w:val="nil"/>
              <w:right w:val="nil"/>
            </w:tcBorders>
          </w:tcPr>
          <w:p w14:paraId="15928944" w14:textId="77777777" w:rsidR="00C91261" w:rsidRPr="00975852" w:rsidRDefault="00C91261" w:rsidP="00E60DB9">
            <w:pPr>
              <w:pStyle w:val="Normal6a"/>
            </w:pPr>
            <w:r w:rsidRPr="00975852">
              <w:rPr>
                <w:b/>
                <w:i/>
              </w:rPr>
              <w:t>111a.</w:t>
            </w:r>
            <w:r w:rsidRPr="00975852">
              <w:tab/>
            </w:r>
            <w:r w:rsidRPr="00975852">
              <w:rPr>
                <w:b/>
                <w:i/>
              </w:rPr>
              <w:t>vyjadruje poľutovanie nad 17,26 % zvýšením rozpočtu agentúry ACER v roku 2024 v porovnaní s rokom 2023 vzhľadom na jej neefektívnosť a dokonca kontraproduktívny účinok v posledných rokoch, najmä v súvislosti s opätovným otvorením uhoľných elektrární, ktoré podľa definície znečisťujú životné prostredie, s cieľom zabezpečiť minimálnu stabilitu dodávok energie v Európe; vyjadruje poľutovanie nad tým, že agentúra neobmedzila rast nákladov na energiu tým, že by sa usilovala o iný systém stanovovania cien na ochranu záujmov európskych spotrebiteľov;</w:t>
            </w:r>
          </w:p>
        </w:tc>
      </w:tr>
    </w:tbl>
    <w:p w14:paraId="30B3C143"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{FR}</w:t>
      </w:r>
      <w:proofErr w:type="spellStart"/>
      <w:r w:rsidRPr="00975852">
        <w:t>fr</w:t>
      </w:r>
      <w:proofErr w:type="spellEnd"/>
      <w:r w:rsidRPr="00975852">
        <w:rPr>
          <w:rStyle w:val="HideTWBExt"/>
        </w:rPr>
        <w:t>&lt;/Original&gt;</w:t>
      </w:r>
    </w:p>
    <w:p w14:paraId="0575DD0B" w14:textId="7B09E5E7" w:rsidR="00874F8E" w:rsidRPr="00975852" w:rsidRDefault="00C91261" w:rsidP="00C91261">
      <w:r w:rsidRPr="00975852">
        <w:rPr>
          <w:rStyle w:val="HideTWBExt"/>
        </w:rPr>
        <w:t>&lt;/Amend&gt;</w:t>
      </w:r>
    </w:p>
    <w:p w14:paraId="79EF622D"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172</w:t>
      </w:r>
      <w:r w:rsidRPr="00975852">
        <w:rPr>
          <w:rStyle w:val="HideTWBExt"/>
        </w:rPr>
        <w:t>&lt;/NumAm&gt;</w:t>
      </w:r>
    </w:p>
    <w:p w14:paraId="6F9642AB" w14:textId="77777777" w:rsidR="00C91261" w:rsidRPr="00975852" w:rsidRDefault="00C91261" w:rsidP="00C91261">
      <w:pPr>
        <w:pStyle w:val="NormalBold"/>
      </w:pPr>
      <w:r w:rsidRPr="00975852">
        <w:rPr>
          <w:rStyle w:val="HideTWBExt"/>
        </w:rPr>
        <w:t>&lt;RepeatBlock-By&gt;&lt;Members&gt;</w:t>
      </w:r>
      <w:proofErr w:type="spellStart"/>
      <w:r w:rsidRPr="00975852">
        <w:t>Gilles</w:t>
      </w:r>
      <w:proofErr w:type="spellEnd"/>
      <w:r w:rsidRPr="00975852">
        <w:t xml:space="preserve"> </w:t>
      </w:r>
      <w:proofErr w:type="spellStart"/>
      <w:r w:rsidRPr="00975852">
        <w:t>Boyer</w:t>
      </w:r>
      <w:proofErr w:type="spellEnd"/>
      <w:r w:rsidRPr="00975852">
        <w:t xml:space="preserve">, </w:t>
      </w:r>
      <w:proofErr w:type="spellStart"/>
      <w:r w:rsidRPr="00975852">
        <w:t>Olivier</w:t>
      </w:r>
      <w:proofErr w:type="spellEnd"/>
      <w:r w:rsidRPr="00975852">
        <w:t xml:space="preserve"> </w:t>
      </w:r>
      <w:proofErr w:type="spellStart"/>
      <w:r w:rsidRPr="00975852">
        <w:t>Chastel</w:t>
      </w:r>
      <w:proofErr w:type="spellEnd"/>
      <w:r w:rsidRPr="00975852">
        <w:t xml:space="preserve">, Michal </w:t>
      </w:r>
      <w:proofErr w:type="spellStart"/>
      <w:r w:rsidRPr="00975852">
        <w:t>Wiezik</w:t>
      </w:r>
      <w:proofErr w:type="spellEnd"/>
      <w:r w:rsidRPr="00975852">
        <w:rPr>
          <w:rStyle w:val="HideTWBExt"/>
        </w:rPr>
        <w:t>&lt;/Members&gt;</w:t>
      </w:r>
    </w:p>
    <w:p w14:paraId="728890BB" w14:textId="77777777" w:rsidR="00C91261" w:rsidRPr="00975852" w:rsidRDefault="00C91261" w:rsidP="00C91261">
      <w:pPr>
        <w:pStyle w:val="NormalBold"/>
      </w:pPr>
      <w:r w:rsidRPr="00975852">
        <w:rPr>
          <w:rStyle w:val="HideTWBExt"/>
        </w:rPr>
        <w:t>&lt;/RepeatBlock-By&gt;</w:t>
      </w:r>
    </w:p>
    <w:p w14:paraId="7C254473"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3CBFECFC" w14:textId="77777777" w:rsidR="00C91261" w:rsidRPr="00975852" w:rsidRDefault="00C91261" w:rsidP="00C91261">
      <w:pPr>
        <w:pStyle w:val="NormalBold"/>
      </w:pPr>
      <w:r w:rsidRPr="00975852">
        <w:rPr>
          <w:rStyle w:val="HideTWBExt"/>
        </w:rPr>
        <w:t>&lt;Article&gt;</w:t>
      </w:r>
      <w:r w:rsidRPr="00975852">
        <w:t>Odsek 120</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74FB9C30" w14:textId="77777777" w:rsidTr="00E60DB9">
        <w:trPr>
          <w:trHeight w:val="240"/>
          <w:jc w:val="center"/>
        </w:trPr>
        <w:tc>
          <w:tcPr>
            <w:tcW w:w="9752" w:type="dxa"/>
            <w:gridSpan w:val="2"/>
            <w:tcBorders>
              <w:top w:val="nil"/>
              <w:left w:val="nil"/>
              <w:bottom w:val="nil"/>
              <w:right w:val="nil"/>
            </w:tcBorders>
          </w:tcPr>
          <w:p w14:paraId="29F3471B" w14:textId="77777777" w:rsidR="00C91261" w:rsidRPr="00975852" w:rsidRDefault="00C91261" w:rsidP="00E60DB9"/>
        </w:tc>
      </w:tr>
      <w:tr w:rsidR="00755ACE" w:rsidRPr="00975852" w14:paraId="1D8CB76F" w14:textId="77777777" w:rsidTr="00E60DB9">
        <w:trPr>
          <w:trHeight w:val="240"/>
          <w:jc w:val="center"/>
        </w:trPr>
        <w:tc>
          <w:tcPr>
            <w:tcW w:w="4876" w:type="dxa"/>
            <w:tcBorders>
              <w:top w:val="nil"/>
              <w:left w:val="nil"/>
              <w:bottom w:val="nil"/>
              <w:right w:val="nil"/>
            </w:tcBorders>
          </w:tcPr>
          <w:p w14:paraId="73A3E548"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719FE122" w14:textId="77777777" w:rsidR="00C91261" w:rsidRPr="00975852" w:rsidRDefault="00C91261" w:rsidP="00E60DB9">
            <w:pPr>
              <w:pStyle w:val="AmColumnHeading"/>
            </w:pPr>
            <w:r w:rsidRPr="00975852">
              <w:t>Pozmeňujúci návrh</w:t>
            </w:r>
          </w:p>
        </w:tc>
      </w:tr>
      <w:tr w:rsidR="00755ACE" w:rsidRPr="00975852" w14:paraId="5D3ECFC0" w14:textId="77777777" w:rsidTr="00E60DB9">
        <w:trPr>
          <w:jc w:val="center"/>
        </w:trPr>
        <w:tc>
          <w:tcPr>
            <w:tcW w:w="4876" w:type="dxa"/>
            <w:tcBorders>
              <w:top w:val="nil"/>
              <w:left w:val="nil"/>
              <w:bottom w:val="nil"/>
              <w:right w:val="nil"/>
            </w:tcBorders>
          </w:tcPr>
          <w:p w14:paraId="3A65EE53" w14:textId="77777777" w:rsidR="00C91261" w:rsidRPr="00975852" w:rsidRDefault="00C91261" w:rsidP="00E60DB9">
            <w:pPr>
              <w:pStyle w:val="Normal6a"/>
            </w:pPr>
            <w:r w:rsidRPr="00975852">
              <w:t>120.</w:t>
            </w:r>
            <w:r w:rsidRPr="00975852">
              <w:tab/>
              <w:t>konštatuje, že inštitút EIT v roku 2023 zmenil svoje dohody o grante z ročnej na viacročnú štruktúru; upozorňuje na skutočnosť, že táto zmena má vplyv na hodnotenie Dvora audítorov týkajúce sa zákonnosti a správnosti, ktoré možno vykonať len počas priebežných a konečných platieb; konštatuje, že v roku 2024 vyplatil inštitút EIT v rámci predbežného financovania na viacročné dohody 412 miliónov EUR, čo predstavuje 92,9 % celkových platieb za daný rok; berie na vedomie, že zákonnosť a správnosť týchto platieb sa bude posudzovať v budúcich rokoch;</w:t>
            </w:r>
          </w:p>
        </w:tc>
        <w:tc>
          <w:tcPr>
            <w:tcW w:w="4876" w:type="dxa"/>
            <w:tcBorders>
              <w:top w:val="nil"/>
              <w:left w:val="nil"/>
              <w:bottom w:val="nil"/>
              <w:right w:val="nil"/>
            </w:tcBorders>
          </w:tcPr>
          <w:p w14:paraId="7374A730" w14:textId="77777777" w:rsidR="00C91261" w:rsidRPr="00975852" w:rsidRDefault="00C91261" w:rsidP="00E60DB9">
            <w:pPr>
              <w:pStyle w:val="Normal6a"/>
            </w:pPr>
            <w:r w:rsidRPr="00975852">
              <w:t>120.</w:t>
            </w:r>
            <w:r w:rsidRPr="00975852">
              <w:tab/>
              <w:t xml:space="preserve">konštatuje, že inštitút EIT v roku 2023 zmenil svoje dohody o grante z ročnej na viacročnú štruktúru; upozorňuje na skutočnosť, že táto zmena má vplyv na hodnotenie Dvora audítorov týkajúce sa zákonnosti a správnosti, ktoré možno vykonať len počas priebežných a konečných platieb; konštatuje, že v roku 2024 vyplatil inštitút EIT v rámci predbežného financovania na viacročné dohody 412 miliónov EUR, čo predstavuje 92,9 % celkových platieb za daný rok; berie na vedomie, že zákonnosť a správnosť týchto platieb sa bude posudzovať v budúcich rokoch; </w:t>
            </w:r>
            <w:r w:rsidRPr="00975852">
              <w:rPr>
                <w:b/>
                <w:i/>
              </w:rPr>
              <w:t xml:space="preserve">zdôrazňuje, že takýto vysoký podiel platieb predbežného financovania si vyžaduje </w:t>
            </w:r>
            <w:r w:rsidRPr="00975852">
              <w:rPr>
                <w:b/>
                <w:i/>
              </w:rPr>
              <w:lastRenderedPageBreak/>
              <w:t>posilnenie monitorovacích a kontrolných mechanizmov s cieľom zmierniť riziko budúcich finančných opráv alebo vymáhania;</w:t>
            </w:r>
          </w:p>
        </w:tc>
      </w:tr>
    </w:tbl>
    <w:p w14:paraId="4DB4E792" w14:textId="77777777" w:rsidR="00C91261" w:rsidRPr="00975852" w:rsidRDefault="00C91261" w:rsidP="00C91261">
      <w:pPr>
        <w:pStyle w:val="AmOrLang"/>
      </w:pPr>
      <w:r w:rsidRPr="00975852">
        <w:lastRenderedPageBreak/>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1D2E848B" w14:textId="30249851" w:rsidR="00874F8E" w:rsidRPr="00975852" w:rsidRDefault="00C91261" w:rsidP="00C91261">
      <w:r w:rsidRPr="00975852">
        <w:rPr>
          <w:rStyle w:val="HideTWBExt"/>
        </w:rPr>
        <w:t>&lt;/Amend&gt;</w:t>
      </w:r>
    </w:p>
    <w:p w14:paraId="3714D5C3"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173</w:t>
      </w:r>
      <w:r w:rsidRPr="00975852">
        <w:rPr>
          <w:rStyle w:val="HideTWBExt"/>
        </w:rPr>
        <w:t>&lt;/NumAm&gt;</w:t>
      </w:r>
    </w:p>
    <w:p w14:paraId="3559787A" w14:textId="77777777" w:rsidR="00C91261" w:rsidRPr="00975852" w:rsidRDefault="00C91261" w:rsidP="00C91261">
      <w:pPr>
        <w:pStyle w:val="NormalBold"/>
      </w:pPr>
      <w:r w:rsidRPr="00975852">
        <w:rPr>
          <w:rStyle w:val="HideTWBExt"/>
        </w:rPr>
        <w:t>&lt;RepeatBlock-By&gt;&lt;Members&gt;</w:t>
      </w:r>
      <w:proofErr w:type="spellStart"/>
      <w:r w:rsidRPr="00975852">
        <w:t>Dick</w:t>
      </w:r>
      <w:proofErr w:type="spellEnd"/>
      <w:r w:rsidRPr="00975852">
        <w:t xml:space="preserve"> </w:t>
      </w:r>
      <w:proofErr w:type="spellStart"/>
      <w:r w:rsidRPr="00975852">
        <w:t>Erixon</w:t>
      </w:r>
      <w:proofErr w:type="spellEnd"/>
      <w:r w:rsidRPr="00975852">
        <w:t xml:space="preserve">, Joachim </w:t>
      </w:r>
      <w:proofErr w:type="spellStart"/>
      <w:r w:rsidRPr="00975852">
        <w:t>Stanisław</w:t>
      </w:r>
      <w:proofErr w:type="spellEnd"/>
      <w:r w:rsidRPr="00975852">
        <w:t xml:space="preserve"> </w:t>
      </w:r>
      <w:proofErr w:type="spellStart"/>
      <w:r w:rsidRPr="00975852">
        <w:t>Brudziński</w:t>
      </w:r>
      <w:proofErr w:type="spellEnd"/>
      <w:r w:rsidRPr="00975852">
        <w:rPr>
          <w:rStyle w:val="HideTWBExt"/>
        </w:rPr>
        <w:t>&lt;/Members&gt;</w:t>
      </w:r>
    </w:p>
    <w:p w14:paraId="446FA39B" w14:textId="77777777" w:rsidR="00C91261" w:rsidRPr="00975852" w:rsidRDefault="00C91261" w:rsidP="00C91261">
      <w:pPr>
        <w:pStyle w:val="NormalBold"/>
      </w:pPr>
      <w:r w:rsidRPr="00975852">
        <w:rPr>
          <w:rStyle w:val="HideTWBExt"/>
        </w:rPr>
        <w:t>&lt;/RepeatBlock-By&gt;</w:t>
      </w:r>
    </w:p>
    <w:p w14:paraId="09E44F7F"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16CA7AFA" w14:textId="77777777" w:rsidR="00C91261" w:rsidRPr="00975852" w:rsidRDefault="00C91261" w:rsidP="00C91261">
      <w:pPr>
        <w:pStyle w:val="NormalBold"/>
      </w:pPr>
      <w:r w:rsidRPr="00975852">
        <w:rPr>
          <w:rStyle w:val="HideTWBExt"/>
        </w:rPr>
        <w:t>&lt;Article&gt;</w:t>
      </w:r>
      <w:r w:rsidRPr="00975852">
        <w:t>Odsek 124 – zarážka 1</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59F48F1A" w14:textId="77777777" w:rsidTr="00E60DB9">
        <w:trPr>
          <w:trHeight w:val="240"/>
          <w:jc w:val="center"/>
        </w:trPr>
        <w:tc>
          <w:tcPr>
            <w:tcW w:w="9752" w:type="dxa"/>
            <w:gridSpan w:val="2"/>
            <w:tcBorders>
              <w:top w:val="nil"/>
              <w:left w:val="nil"/>
              <w:bottom w:val="nil"/>
              <w:right w:val="nil"/>
            </w:tcBorders>
          </w:tcPr>
          <w:p w14:paraId="70DC995E" w14:textId="77777777" w:rsidR="00C91261" w:rsidRPr="00975852" w:rsidRDefault="00C91261" w:rsidP="00E60DB9"/>
        </w:tc>
      </w:tr>
      <w:tr w:rsidR="00755ACE" w:rsidRPr="00975852" w14:paraId="322B9BB3" w14:textId="77777777" w:rsidTr="00E60DB9">
        <w:trPr>
          <w:trHeight w:val="240"/>
          <w:jc w:val="center"/>
        </w:trPr>
        <w:tc>
          <w:tcPr>
            <w:tcW w:w="4876" w:type="dxa"/>
            <w:tcBorders>
              <w:top w:val="nil"/>
              <w:left w:val="nil"/>
              <w:bottom w:val="nil"/>
              <w:right w:val="nil"/>
            </w:tcBorders>
          </w:tcPr>
          <w:p w14:paraId="1622BE47" w14:textId="77777777" w:rsidR="00C91261" w:rsidRPr="00975852" w:rsidRDefault="00C91261" w:rsidP="00E60DB9">
            <w:pPr>
              <w:pStyle w:val="AmColumnHeading"/>
            </w:pPr>
            <w:r w:rsidRPr="00975852">
              <w:t>Návrh uznesenia</w:t>
            </w:r>
          </w:p>
        </w:tc>
        <w:tc>
          <w:tcPr>
            <w:tcW w:w="4876" w:type="dxa"/>
            <w:tcBorders>
              <w:top w:val="nil"/>
              <w:left w:val="nil"/>
              <w:bottom w:val="nil"/>
              <w:right w:val="nil"/>
            </w:tcBorders>
          </w:tcPr>
          <w:p w14:paraId="4DEA5780" w14:textId="77777777" w:rsidR="00C91261" w:rsidRPr="00975852" w:rsidRDefault="00C91261" w:rsidP="00E60DB9">
            <w:pPr>
              <w:pStyle w:val="AmColumnHeading"/>
            </w:pPr>
            <w:r w:rsidRPr="00975852">
              <w:t>Pozmeňujúci návrh</w:t>
            </w:r>
          </w:p>
        </w:tc>
      </w:tr>
      <w:tr w:rsidR="00755ACE" w:rsidRPr="00975852" w14:paraId="4CF06F9E" w14:textId="77777777" w:rsidTr="00E60DB9">
        <w:trPr>
          <w:jc w:val="center"/>
        </w:trPr>
        <w:tc>
          <w:tcPr>
            <w:tcW w:w="4876" w:type="dxa"/>
            <w:tcBorders>
              <w:top w:val="nil"/>
              <w:left w:val="nil"/>
              <w:bottom w:val="nil"/>
              <w:right w:val="nil"/>
            </w:tcBorders>
          </w:tcPr>
          <w:p w14:paraId="4E00DF78" w14:textId="77777777" w:rsidR="00C91261" w:rsidRPr="00975852" w:rsidRDefault="00C91261" w:rsidP="00E60DB9">
            <w:pPr>
              <w:pStyle w:val="Normal6a"/>
            </w:pPr>
            <w:r w:rsidRPr="00975852">
              <w:t>–</w:t>
            </w:r>
            <w:r w:rsidRPr="00975852">
              <w:tab/>
              <w:t>nedostatočné ľudské zdroje: konštatuje, že Dvor audítorov a Útvar Komisie pre vnútorný audit uznávajú toto riziko, pričom poukazujú na nezrovnalosti z dôvodu nedostatočného počtu zamestnancov; naliehavo vyzýva na zvýšenie počtu zamestnancov a na zodpovedajúce navýšenie finančných prostriedkov;</w:t>
            </w:r>
          </w:p>
        </w:tc>
        <w:tc>
          <w:tcPr>
            <w:tcW w:w="4876" w:type="dxa"/>
            <w:tcBorders>
              <w:top w:val="nil"/>
              <w:left w:val="nil"/>
              <w:bottom w:val="nil"/>
              <w:right w:val="nil"/>
            </w:tcBorders>
          </w:tcPr>
          <w:p w14:paraId="1289D656" w14:textId="77777777" w:rsidR="00C91261" w:rsidRPr="00975852" w:rsidRDefault="00C91261" w:rsidP="00E60DB9">
            <w:pPr>
              <w:pStyle w:val="Normal6a"/>
            </w:pPr>
            <w:r w:rsidRPr="00975852">
              <w:t>–</w:t>
            </w:r>
            <w:r w:rsidRPr="00975852">
              <w:tab/>
              <w:t xml:space="preserve">nedostatočné ľudské zdroje: konštatuje, že Dvor audítorov a Útvar Komisie pre vnútorný audit uznávajú toto riziko, pričom poukazujú na nezrovnalosti z dôvodu nedostatočného počtu zamestnancov; </w:t>
            </w:r>
            <w:r w:rsidRPr="00975852">
              <w:rPr>
                <w:b/>
                <w:bCs/>
                <w:i/>
                <w:iCs/>
              </w:rPr>
              <w:t>vyzýva EIT, aby pred schválením akéhokoľvek zvýšenia financovania personálu predložil podrobné posúdenie personálnych potrieb, v ktorom budú požadované dodatočné pracovné miesta prepojené s konkrétnymi operačnými cieľmi a očakávanými výsledkami;</w:t>
            </w:r>
            <w:r w:rsidRPr="00975852">
              <w:rPr>
                <w:b/>
                <w:i/>
              </w:rPr>
              <w:t xml:space="preserve"> poznamenáva, že orgán udeľujúci absolutórium nemôže schváliť časovo neobmedzené požiadavky na zdroje bez jasného preukázania, ako ďalší zamestnanci prispejú k zlepšeniu výkonnosti a zníženiu miery nezrovnalostí</w:t>
            </w:r>
            <w:r w:rsidRPr="00975852">
              <w:t>;</w:t>
            </w:r>
          </w:p>
        </w:tc>
      </w:tr>
    </w:tbl>
    <w:p w14:paraId="3EF6DA17"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47E66643" w14:textId="1F196818" w:rsidR="00874F8E" w:rsidRPr="00975852" w:rsidRDefault="00C91261" w:rsidP="00C91261">
      <w:r w:rsidRPr="00975852">
        <w:rPr>
          <w:rStyle w:val="HideTWBExt"/>
        </w:rPr>
        <w:t>&lt;/Amend&gt;</w:t>
      </w:r>
    </w:p>
    <w:p w14:paraId="6CEDE4C4" w14:textId="77777777" w:rsidR="00C91261" w:rsidRPr="00975852" w:rsidRDefault="00C91261" w:rsidP="00C91261">
      <w:pPr>
        <w:pStyle w:val="AmNumberTabs"/>
      </w:pPr>
      <w:r w:rsidRPr="00975852">
        <w:rPr>
          <w:rStyle w:val="HideTWBExt"/>
        </w:rPr>
        <w:t>&lt;Amend&gt;</w:t>
      </w:r>
      <w:r w:rsidRPr="00975852">
        <w:t>Pozmeňujúci návrh</w:t>
      </w:r>
      <w:r w:rsidRPr="00975852">
        <w:tab/>
      </w:r>
      <w:r w:rsidRPr="00975852">
        <w:tab/>
      </w:r>
      <w:r w:rsidRPr="00975852">
        <w:rPr>
          <w:rStyle w:val="HideTWBExt"/>
        </w:rPr>
        <w:t>&lt;NumAm&gt;</w:t>
      </w:r>
      <w:r w:rsidRPr="00975852">
        <w:t>174</w:t>
      </w:r>
      <w:r w:rsidRPr="00975852">
        <w:rPr>
          <w:rStyle w:val="HideTWBExt"/>
        </w:rPr>
        <w:t>&lt;/NumAm&gt;</w:t>
      </w:r>
    </w:p>
    <w:p w14:paraId="7D6E1787" w14:textId="77777777" w:rsidR="00C91261" w:rsidRPr="00975852" w:rsidRDefault="00C91261" w:rsidP="00C91261">
      <w:pPr>
        <w:pStyle w:val="NormalBold"/>
      </w:pPr>
      <w:r w:rsidRPr="00975852">
        <w:rPr>
          <w:rStyle w:val="HideTWBExt"/>
        </w:rPr>
        <w:t>&lt;RepeatBlock-By&gt;&lt;Members&gt;</w:t>
      </w:r>
      <w:r w:rsidRPr="00975852">
        <w:t xml:space="preserve">Tomáš </w:t>
      </w:r>
      <w:proofErr w:type="spellStart"/>
      <w:r w:rsidRPr="00975852">
        <w:t>Zdechovský</w:t>
      </w:r>
      <w:proofErr w:type="spellEnd"/>
      <w:r w:rsidRPr="00975852">
        <w:rPr>
          <w:rStyle w:val="HideTWBExt"/>
        </w:rPr>
        <w:t>&lt;/Members&gt;</w:t>
      </w:r>
    </w:p>
    <w:p w14:paraId="03899EA4" w14:textId="77777777" w:rsidR="00C91261" w:rsidRPr="00975852" w:rsidRDefault="00C91261" w:rsidP="00C91261">
      <w:pPr>
        <w:pStyle w:val="NormalBold"/>
      </w:pPr>
      <w:r w:rsidRPr="00975852">
        <w:rPr>
          <w:rStyle w:val="HideTWBExt"/>
        </w:rPr>
        <w:t>&lt;/RepeatBlock-By&gt;</w:t>
      </w:r>
    </w:p>
    <w:p w14:paraId="5197B226" w14:textId="77777777" w:rsidR="00C91261" w:rsidRPr="00975852" w:rsidRDefault="00C91261" w:rsidP="00C91261">
      <w:pPr>
        <w:pStyle w:val="NormalBold"/>
      </w:pPr>
      <w:r w:rsidRPr="00975852">
        <w:rPr>
          <w:rStyle w:val="HideTWBExt"/>
        </w:rPr>
        <w:t>&lt;DocAmend&gt;</w:t>
      </w:r>
      <w:r w:rsidRPr="00975852">
        <w:t>Návrh uznesenia</w:t>
      </w:r>
      <w:r w:rsidRPr="00975852">
        <w:rPr>
          <w:rStyle w:val="HideTWBExt"/>
        </w:rPr>
        <w:t>&lt;/DocAmend&gt;</w:t>
      </w:r>
    </w:p>
    <w:p w14:paraId="439A3AF7" w14:textId="77777777" w:rsidR="00C91261" w:rsidRPr="00975852" w:rsidRDefault="00C91261" w:rsidP="00C91261">
      <w:pPr>
        <w:pStyle w:val="NormalBold"/>
      </w:pPr>
      <w:r w:rsidRPr="00975852">
        <w:rPr>
          <w:rStyle w:val="HideTWBExt"/>
        </w:rPr>
        <w:t>&lt;Article&gt;</w:t>
      </w:r>
      <w:r w:rsidRPr="00975852">
        <w:t>Odsek 127 a (nový)</w:t>
      </w:r>
      <w:r w:rsidRPr="0097585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ACE" w:rsidRPr="00975852" w14:paraId="1825DAAA" w14:textId="77777777" w:rsidTr="00E60DB9">
        <w:trPr>
          <w:trHeight w:val="240"/>
          <w:jc w:val="center"/>
        </w:trPr>
        <w:tc>
          <w:tcPr>
            <w:tcW w:w="9752" w:type="dxa"/>
            <w:gridSpan w:val="2"/>
            <w:tcBorders>
              <w:top w:val="nil"/>
              <w:left w:val="nil"/>
              <w:bottom w:val="nil"/>
              <w:right w:val="nil"/>
            </w:tcBorders>
          </w:tcPr>
          <w:p w14:paraId="0ED4E36F" w14:textId="77777777" w:rsidR="00C91261" w:rsidRPr="00975852" w:rsidRDefault="00C91261" w:rsidP="00E60DB9"/>
        </w:tc>
      </w:tr>
      <w:tr w:rsidR="00755ACE" w:rsidRPr="00975852" w14:paraId="22075945" w14:textId="77777777" w:rsidTr="00E60DB9">
        <w:trPr>
          <w:trHeight w:val="240"/>
          <w:jc w:val="center"/>
        </w:trPr>
        <w:tc>
          <w:tcPr>
            <w:tcW w:w="4876" w:type="dxa"/>
            <w:tcBorders>
              <w:top w:val="nil"/>
              <w:left w:val="nil"/>
              <w:bottom w:val="nil"/>
              <w:right w:val="nil"/>
            </w:tcBorders>
          </w:tcPr>
          <w:p w14:paraId="7F426E37" w14:textId="77777777" w:rsidR="00C91261" w:rsidRPr="00975852" w:rsidRDefault="00C91261" w:rsidP="00E60DB9">
            <w:pPr>
              <w:pStyle w:val="AmColumnHeading"/>
            </w:pPr>
            <w:r w:rsidRPr="00975852">
              <w:lastRenderedPageBreak/>
              <w:t>Návrh uznesenia</w:t>
            </w:r>
          </w:p>
        </w:tc>
        <w:tc>
          <w:tcPr>
            <w:tcW w:w="4876" w:type="dxa"/>
            <w:tcBorders>
              <w:top w:val="nil"/>
              <w:left w:val="nil"/>
              <w:bottom w:val="nil"/>
              <w:right w:val="nil"/>
            </w:tcBorders>
          </w:tcPr>
          <w:p w14:paraId="328B389B" w14:textId="77777777" w:rsidR="00C91261" w:rsidRPr="00975852" w:rsidRDefault="00C91261" w:rsidP="00E60DB9">
            <w:pPr>
              <w:pStyle w:val="AmColumnHeading"/>
            </w:pPr>
            <w:r w:rsidRPr="00975852">
              <w:t>Pozmeňujúci návrh</w:t>
            </w:r>
          </w:p>
        </w:tc>
      </w:tr>
      <w:tr w:rsidR="00755ACE" w:rsidRPr="00975852" w14:paraId="7903153E" w14:textId="77777777" w:rsidTr="00E60DB9">
        <w:trPr>
          <w:jc w:val="center"/>
        </w:trPr>
        <w:tc>
          <w:tcPr>
            <w:tcW w:w="4876" w:type="dxa"/>
            <w:tcBorders>
              <w:top w:val="nil"/>
              <w:left w:val="nil"/>
              <w:bottom w:val="nil"/>
              <w:right w:val="nil"/>
            </w:tcBorders>
          </w:tcPr>
          <w:p w14:paraId="0EF86012" w14:textId="77777777" w:rsidR="00C91261" w:rsidRPr="00975852" w:rsidRDefault="00C91261" w:rsidP="00E60DB9">
            <w:pPr>
              <w:pStyle w:val="Normal6a"/>
            </w:pPr>
          </w:p>
        </w:tc>
        <w:tc>
          <w:tcPr>
            <w:tcW w:w="4876" w:type="dxa"/>
            <w:tcBorders>
              <w:top w:val="nil"/>
              <w:left w:val="nil"/>
              <w:bottom w:val="nil"/>
              <w:right w:val="nil"/>
            </w:tcBorders>
          </w:tcPr>
          <w:p w14:paraId="698A4843" w14:textId="77777777" w:rsidR="00C91261" w:rsidRPr="00975852" w:rsidRDefault="00C91261" w:rsidP="00E60DB9">
            <w:pPr>
              <w:pStyle w:val="Normal6a"/>
            </w:pPr>
            <w:r w:rsidRPr="00975852">
              <w:rPr>
                <w:b/>
                <w:i/>
              </w:rPr>
              <w:t>127a.</w:t>
            </w:r>
            <w:r w:rsidRPr="00975852">
              <w:tab/>
            </w:r>
            <w:r w:rsidRPr="00975852">
              <w:rPr>
                <w:b/>
                <w:i/>
              </w:rPr>
              <w:t>berie na vedomie strategickú úlohu agentúry EUSPA ako kľúčového piliera vesmírneho programu EÚ pri posilňovaní priemyselnej základne, konkurencieschopnosti a inovácií Únie; vyzýva Komisiu, aby pri príprave budúceho viacročného finančného rámca (VFR) zabezpečila, že agentúra EUSPA bude mať primerané právomoci a zdroje na posilnenie svojej výkonnosti a kapacity poskytovania na podporu strategickej autonómie a zvrchovanosti Únie, a to aj prostredníctvom vykonávania nových úloh podľa Aktu EÚ o kozmickom priestore; zdôrazňuje význam uprednostňovania európskeho verejného obstarávania v oblastiach, ktoré sú rozhodujúce pre odolnosť, bezpečnosť a technologickú nezávislosť Únie;</w:t>
            </w:r>
          </w:p>
        </w:tc>
      </w:tr>
    </w:tbl>
    <w:p w14:paraId="0652E2BD" w14:textId="77777777" w:rsidR="00C91261" w:rsidRPr="00975852" w:rsidRDefault="00C91261" w:rsidP="00C91261">
      <w:pPr>
        <w:pStyle w:val="AmOrLang"/>
      </w:pPr>
      <w:r w:rsidRPr="00975852">
        <w:t xml:space="preserve">Or. </w:t>
      </w:r>
      <w:r w:rsidRPr="00975852">
        <w:rPr>
          <w:rStyle w:val="HideTWBExt"/>
        </w:rPr>
        <w:t>&lt;Original&gt;</w:t>
      </w:r>
      <w:r w:rsidRPr="00975852">
        <w:rPr>
          <w:rStyle w:val="HideTWBInt"/>
        </w:rPr>
        <w:t>{EN}</w:t>
      </w:r>
      <w:proofErr w:type="spellStart"/>
      <w:r w:rsidRPr="00975852">
        <w:t>en</w:t>
      </w:r>
      <w:proofErr w:type="spellEnd"/>
      <w:r w:rsidRPr="00975852">
        <w:rPr>
          <w:rStyle w:val="HideTWBExt"/>
        </w:rPr>
        <w:t>&lt;/Original&gt;</w:t>
      </w:r>
    </w:p>
    <w:p w14:paraId="34D11FD6" w14:textId="77777777" w:rsidR="00C91261" w:rsidRPr="00975852" w:rsidRDefault="00C91261" w:rsidP="00C91261">
      <w:r w:rsidRPr="00975852">
        <w:rPr>
          <w:rStyle w:val="HideTWBExt"/>
        </w:rPr>
        <w:t>&lt;/Amend&gt;</w:t>
      </w:r>
    </w:p>
    <w:p w14:paraId="55BF30E7" w14:textId="77777777" w:rsidR="00874F8E" w:rsidRPr="00975852" w:rsidRDefault="00C91261" w:rsidP="00C91261">
      <w:r w:rsidRPr="00975852">
        <w:rPr>
          <w:rStyle w:val="HideTWBExt"/>
        </w:rPr>
        <w:t>&lt;/RepeatBlock-Amend&gt;</w:t>
      </w:r>
    </w:p>
    <w:sectPr w:rsidR="00874F8E" w:rsidRPr="00975852" w:rsidSect="00D5489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1747" w14:textId="77777777" w:rsidR="00C91261" w:rsidRPr="00975852" w:rsidRDefault="00C91261">
      <w:r w:rsidRPr="00975852">
        <w:separator/>
      </w:r>
    </w:p>
  </w:endnote>
  <w:endnote w:type="continuationSeparator" w:id="0">
    <w:p w14:paraId="70FBC7A7" w14:textId="77777777" w:rsidR="00C91261" w:rsidRPr="00975852" w:rsidRDefault="00C91261">
      <w:r w:rsidRPr="009758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B3403" w14:textId="77777777" w:rsidR="00D5489E" w:rsidRPr="00975852" w:rsidRDefault="00D5489E" w:rsidP="00D5489E">
    <w:pPr>
      <w:pStyle w:val="EPFooter"/>
    </w:pPr>
    <w:r w:rsidRPr="00975852">
      <w:t>PE</w:t>
    </w:r>
    <w:r w:rsidRPr="00975852">
      <w:rPr>
        <w:rStyle w:val="HideTWBExt"/>
      </w:rPr>
      <w:t>&lt;NoPE&gt;</w:t>
    </w:r>
    <w:r w:rsidRPr="00975852">
      <w:t>784.141</w:t>
    </w:r>
    <w:r w:rsidRPr="00975852">
      <w:rPr>
        <w:rStyle w:val="HideTWBExt"/>
      </w:rPr>
      <w:t>&lt;/NoPE&gt;&lt;Version&gt;</w:t>
    </w:r>
    <w:r w:rsidRPr="00975852">
      <w:t>v01-00</w:t>
    </w:r>
    <w:r w:rsidRPr="00975852">
      <w:rPr>
        <w:rStyle w:val="HideTWBExt"/>
      </w:rPr>
      <w:t>&lt;/Version&gt;</w:t>
    </w:r>
    <w:r w:rsidRPr="00975852">
      <w:tab/>
    </w:r>
    <w:r w:rsidRPr="00975852">
      <w:fldChar w:fldCharType="begin"/>
    </w:r>
    <w:r w:rsidRPr="00975852">
      <w:instrText xml:space="preserve"> PAGE  \* MERGEFORMAT </w:instrText>
    </w:r>
    <w:r w:rsidRPr="00975852">
      <w:fldChar w:fldCharType="separate"/>
    </w:r>
    <w:r w:rsidRPr="00975852">
      <w:rPr>
        <w:noProof/>
      </w:rPr>
      <w:t>124</w:t>
    </w:r>
    <w:r w:rsidRPr="00975852">
      <w:fldChar w:fldCharType="end"/>
    </w:r>
    <w:r w:rsidRPr="00975852">
      <w:t>/</w:t>
    </w:r>
    <w:fldSimple w:instr=" NUMPAGES  \* MERGEFORMAT ">
      <w:r w:rsidRPr="00975852">
        <w:rPr>
          <w:noProof/>
        </w:rPr>
        <w:t>125</w:t>
      </w:r>
    </w:fldSimple>
    <w:r w:rsidRPr="00975852">
      <w:tab/>
    </w:r>
    <w:r w:rsidRPr="00975852">
      <w:rPr>
        <w:rStyle w:val="HideTWBExt"/>
      </w:rPr>
      <w:t>&lt;PathFdR&gt;</w:t>
    </w:r>
    <w:r w:rsidRPr="00975852">
      <w:t>AM\1336258SK.docx</w:t>
    </w:r>
    <w:r w:rsidRPr="00975852">
      <w:rPr>
        <w:rStyle w:val="HideTWBExt"/>
      </w:rPr>
      <w:t>&lt;/PathFdR&gt;</w:t>
    </w:r>
  </w:p>
  <w:p w14:paraId="1EBB8FB5" w14:textId="006AA97F" w:rsidR="00874F8E" w:rsidRPr="00975852" w:rsidRDefault="00D5489E" w:rsidP="00D5489E">
    <w:pPr>
      <w:pStyle w:val="EPFooter2"/>
    </w:pPr>
    <w:r w:rsidRPr="00975852">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1A66" w14:textId="77777777" w:rsidR="00D5489E" w:rsidRPr="00975852" w:rsidRDefault="00D5489E" w:rsidP="00D5489E">
    <w:pPr>
      <w:pStyle w:val="EPFooter"/>
    </w:pPr>
    <w:r w:rsidRPr="00975852">
      <w:rPr>
        <w:rStyle w:val="HideTWBExt"/>
      </w:rPr>
      <w:t>&lt;PathFdR&gt;</w:t>
    </w:r>
    <w:r w:rsidRPr="00975852">
      <w:t>AM\1336258SK.docx</w:t>
    </w:r>
    <w:r w:rsidRPr="00975852">
      <w:rPr>
        <w:rStyle w:val="HideTWBExt"/>
      </w:rPr>
      <w:t>&lt;/PathFdR&gt;</w:t>
    </w:r>
    <w:r w:rsidRPr="00975852">
      <w:tab/>
    </w:r>
    <w:r w:rsidRPr="00975852">
      <w:fldChar w:fldCharType="begin"/>
    </w:r>
    <w:r w:rsidRPr="00975852">
      <w:instrText xml:space="preserve"> PAGE  \* MERGEFORMAT </w:instrText>
    </w:r>
    <w:r w:rsidRPr="00975852">
      <w:fldChar w:fldCharType="separate"/>
    </w:r>
    <w:r w:rsidRPr="00975852">
      <w:rPr>
        <w:noProof/>
      </w:rPr>
      <w:t>125</w:t>
    </w:r>
    <w:r w:rsidRPr="00975852">
      <w:fldChar w:fldCharType="end"/>
    </w:r>
    <w:r w:rsidRPr="00975852">
      <w:t>/</w:t>
    </w:r>
    <w:fldSimple w:instr=" NUMPAGES  \* MERGEFORMAT ">
      <w:r w:rsidRPr="00975852">
        <w:rPr>
          <w:noProof/>
        </w:rPr>
        <w:t>125</w:t>
      </w:r>
    </w:fldSimple>
    <w:r w:rsidRPr="00975852">
      <w:tab/>
      <w:t>PE</w:t>
    </w:r>
    <w:r w:rsidRPr="00975852">
      <w:rPr>
        <w:rStyle w:val="HideTWBExt"/>
      </w:rPr>
      <w:t>&lt;NoPE&gt;</w:t>
    </w:r>
    <w:r w:rsidRPr="00975852">
      <w:t>784.141</w:t>
    </w:r>
    <w:r w:rsidRPr="00975852">
      <w:rPr>
        <w:rStyle w:val="HideTWBExt"/>
      </w:rPr>
      <w:t>&lt;/NoPE&gt;&lt;Version&gt;</w:t>
    </w:r>
    <w:r w:rsidRPr="00975852">
      <w:t>v01-00</w:t>
    </w:r>
    <w:r w:rsidRPr="00975852">
      <w:rPr>
        <w:rStyle w:val="HideTWBExt"/>
      </w:rPr>
      <w:t>&lt;/Version&gt;</w:t>
    </w:r>
  </w:p>
  <w:p w14:paraId="5E528A8F" w14:textId="48515040" w:rsidR="00874F8E" w:rsidRPr="00975852" w:rsidRDefault="00D5489E" w:rsidP="00D5489E">
    <w:pPr>
      <w:pStyle w:val="EPFooter2"/>
    </w:pPr>
    <w:r w:rsidRPr="00975852">
      <w:tab/>
    </w:r>
    <w:r w:rsidRPr="00975852">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228CA" w14:textId="77777777" w:rsidR="00D5489E" w:rsidRPr="00975852" w:rsidRDefault="00D5489E" w:rsidP="00D5489E">
    <w:pPr>
      <w:pStyle w:val="EPFooter"/>
    </w:pPr>
    <w:r w:rsidRPr="00975852">
      <w:rPr>
        <w:rStyle w:val="HideTWBExt"/>
      </w:rPr>
      <w:t>&lt;PathFdR&gt;</w:t>
    </w:r>
    <w:r w:rsidRPr="00975852">
      <w:t>AM\1336258SK.docx</w:t>
    </w:r>
    <w:r w:rsidRPr="00975852">
      <w:rPr>
        <w:rStyle w:val="HideTWBExt"/>
      </w:rPr>
      <w:t>&lt;/PathFdR&gt;</w:t>
    </w:r>
    <w:r w:rsidRPr="00975852">
      <w:tab/>
    </w:r>
    <w:r w:rsidRPr="00975852">
      <w:tab/>
      <w:t>PE</w:t>
    </w:r>
    <w:r w:rsidRPr="00975852">
      <w:rPr>
        <w:rStyle w:val="HideTWBExt"/>
      </w:rPr>
      <w:t>&lt;NoPE&gt;</w:t>
    </w:r>
    <w:r w:rsidRPr="00975852">
      <w:t>784.141</w:t>
    </w:r>
    <w:r w:rsidRPr="00975852">
      <w:rPr>
        <w:rStyle w:val="HideTWBExt"/>
      </w:rPr>
      <w:t>&lt;/NoPE&gt;&lt;Version&gt;</w:t>
    </w:r>
    <w:r w:rsidRPr="00975852">
      <w:t>v01-00</w:t>
    </w:r>
    <w:r w:rsidRPr="00975852">
      <w:rPr>
        <w:rStyle w:val="HideTWBExt"/>
      </w:rPr>
      <w:t>&lt;/Version&gt;</w:t>
    </w:r>
  </w:p>
  <w:p w14:paraId="624F7526" w14:textId="046ABE64" w:rsidR="00874F8E" w:rsidRPr="00975852" w:rsidRDefault="00D5489E" w:rsidP="00D5489E">
    <w:pPr>
      <w:pStyle w:val="EPFooter2"/>
    </w:pPr>
    <w:r w:rsidRPr="00975852">
      <w:t>SK</w:t>
    </w:r>
    <w:r w:rsidRPr="00975852">
      <w:tab/>
    </w:r>
    <w:r w:rsidRPr="00975852">
      <w:rPr>
        <w:b w:val="0"/>
        <w:i/>
        <w:color w:val="C0C0C0"/>
        <w:sz w:val="22"/>
      </w:rPr>
      <w:t>Zjednotení v rozmanitosti</w:t>
    </w:r>
    <w:r w:rsidRPr="00975852">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D7892" w14:textId="77777777" w:rsidR="00C91261" w:rsidRPr="00975852" w:rsidRDefault="00C91261">
      <w:r w:rsidRPr="00975852">
        <w:separator/>
      </w:r>
    </w:p>
  </w:footnote>
  <w:footnote w:type="continuationSeparator" w:id="0">
    <w:p w14:paraId="2D5A77D0" w14:textId="77777777" w:rsidR="00C91261" w:rsidRPr="00975852" w:rsidRDefault="00C91261">
      <w:r w:rsidRPr="009758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C53D0" w14:textId="77777777" w:rsidR="004B7C1B" w:rsidRDefault="004B7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4FDD0" w14:textId="77777777" w:rsidR="004B7C1B" w:rsidRDefault="004B7C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04E51" w14:textId="77777777" w:rsidR="004B7C1B" w:rsidRDefault="004B7C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SK"/>
    <w:docVar w:name="TXTLANGUEMIN" w:val="sk"/>
    <w:docVar w:name="TXTNRPE" w:val="784.141"/>
    <w:docVar w:name="TXTPEorAP" w:val="PE"/>
    <w:docVar w:name="TXTROUTE" w:val="AM\1336258SK.docx"/>
    <w:docVar w:name="TXTVERSION" w:val="01-00"/>
  </w:docVars>
  <w:rsids>
    <w:rsidRoot w:val="00A77B3E"/>
    <w:rsid w:val="001E22B0"/>
    <w:rsid w:val="004B7C1B"/>
    <w:rsid w:val="0053253A"/>
    <w:rsid w:val="006E3849"/>
    <w:rsid w:val="00755ACE"/>
    <w:rsid w:val="00874F8E"/>
    <w:rsid w:val="00876B2A"/>
    <w:rsid w:val="00937902"/>
    <w:rsid w:val="00975852"/>
    <w:rsid w:val="009803FD"/>
    <w:rsid w:val="00A77B3E"/>
    <w:rsid w:val="00C91261"/>
    <w:rsid w:val="00CA2A55"/>
    <w:rsid w:val="00D5489E"/>
    <w:rsid w:val="00D7590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62734"/>
  <w15:docId w15:val="{8C7DD7D1-4C7F-41D2-BDBB-C528D3F20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755ACE"/>
    <w:pPr>
      <w:tabs>
        <w:tab w:val="center" w:pos="4536"/>
        <w:tab w:val="right" w:pos="9072"/>
      </w:tabs>
    </w:pPr>
  </w:style>
  <w:style w:type="character" w:customStyle="1" w:styleId="HeaderChar">
    <w:name w:val="Header Char"/>
    <w:basedOn w:val="DefaultParagraphFont"/>
    <w:link w:val="Header"/>
    <w:rsid w:val="00755ACE"/>
    <w:rPr>
      <w:sz w:val="24"/>
      <w:szCs w:val="24"/>
    </w:rPr>
  </w:style>
  <w:style w:type="paragraph" w:styleId="Footer">
    <w:name w:val="footer"/>
    <w:basedOn w:val="Normal"/>
    <w:link w:val="FooterChar"/>
    <w:rsid w:val="004B7C1B"/>
    <w:pPr>
      <w:tabs>
        <w:tab w:val="center" w:pos="4513"/>
        <w:tab w:val="right" w:pos="9026"/>
      </w:tabs>
    </w:pPr>
  </w:style>
  <w:style w:type="character" w:customStyle="1" w:styleId="FooterChar">
    <w:name w:val="Footer Char"/>
    <w:basedOn w:val="DefaultParagraphFont"/>
    <w:link w:val="Footer"/>
    <w:rsid w:val="004B7C1B"/>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125</Pages>
  <Words>29825</Words>
  <Characters>190974</Characters>
  <Application>Microsoft Office Word</Application>
  <DocSecurity>0</DocSecurity>
  <Lines>7347</Lines>
  <Paragraphs>1592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2026-03-04T10:16:00Z</dcterms:created>
  <dcterms:modified xsi:type="dcterms:W3CDTF">2026-03-04T10:16:00Z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386608</vt:lpwstr>
  </property>
  <property fmtid="{D5CDD505-2E9C-101B-9397-08002B2CF9AE}" pid="7" name="dmxml.render.traceId">
    <vt:lpwstr>699728431fee89c1709b8982d0cbf79d</vt:lpwstr>
  </property>
  <property fmtid="{D5CDD505-2E9C-101B-9397-08002B2CF9AE}" pid="8" name="FooterPath">
    <vt:lpwstr>AM\1336258SK.docx</vt:lpwstr>
  </property>
  <property fmtid="{D5CDD505-2E9C-101B-9397-08002B2CF9AE}" pid="9" name="PE Number">
    <vt:lpwstr>784.141</vt:lpwstr>
  </property>
  <property fmtid="{D5CDD505-2E9C-101B-9397-08002B2CF9AE}" pid="10" name="UID">
    <vt:lpwstr>eu.europa.europarl-DIN1-2026-0000040745_01.01-xm-01.00_text-xml</vt:lpwstr>
  </property>
  <property fmtid="{D5CDD505-2E9C-101B-9397-08002B2CF9AE}" pid="11" name="OriLang">
    <vt:lpwstr>EN</vt:lpwstr>
  </property>
  <property fmtid="{D5CDD505-2E9C-101B-9397-08002B2CF9AE}" pid="12" name="LastEdited with">
    <vt:lpwstr>10.2.1 Build [20260110]</vt:lpwstr>
  </property>
  <property fmtid="{D5CDD505-2E9C-101B-9397-08002B2CF9AE}" pid="13" name="Bookout">
    <vt:lpwstr>OK - 2026/03/04 11:15</vt:lpwstr>
  </property>
</Properties>
</file>