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3175E" w:rsidRPr="00127A28" w14:paraId="712DD767" w14:textId="77777777">
        <w:trPr>
          <w:trHeight w:hRule="exact" w:val="1417"/>
          <w:jc w:val="center"/>
        </w:trPr>
        <w:tc>
          <w:tcPr>
            <w:tcW w:w="6804" w:type="dxa"/>
            <w:tcBorders>
              <w:top w:val="nil"/>
              <w:left w:val="nil"/>
              <w:bottom w:val="nil"/>
              <w:right w:val="nil"/>
            </w:tcBorders>
            <w:vAlign w:val="center"/>
          </w:tcPr>
          <w:p w14:paraId="15E618EA" w14:textId="77777777" w:rsidR="00136F41" w:rsidRPr="00127A28" w:rsidRDefault="004657AC">
            <w:pPr>
              <w:pStyle w:val="EPName"/>
            </w:pPr>
            <w:r w:rsidRPr="00127A28">
              <w:t>Európai Parlament</w:t>
            </w:r>
          </w:p>
          <w:p w14:paraId="37567A50" w14:textId="77777777" w:rsidR="00136F41" w:rsidRPr="00127A28" w:rsidRDefault="004657AC">
            <w:pPr>
              <w:pStyle w:val="EPTerm"/>
            </w:pPr>
            <w:r w:rsidRPr="00127A28">
              <w:t>2024-2029</w:t>
            </w:r>
          </w:p>
        </w:tc>
        <w:tc>
          <w:tcPr>
            <w:tcW w:w="2268" w:type="dxa"/>
            <w:tcBorders>
              <w:top w:val="nil"/>
              <w:left w:val="nil"/>
              <w:bottom w:val="nil"/>
              <w:right w:val="nil"/>
            </w:tcBorders>
          </w:tcPr>
          <w:p w14:paraId="0B9F1679" w14:textId="77777777" w:rsidR="00136F41" w:rsidRPr="00127A28" w:rsidRDefault="00BF79E2">
            <w:pPr>
              <w:pStyle w:val="EPLogo"/>
            </w:pPr>
            <w:r w:rsidRPr="00127A28">
              <w:pict w14:anchorId="4ACBD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6AD7425" w14:textId="77777777" w:rsidR="00136F41" w:rsidRPr="00127A28" w:rsidRDefault="004657AC">
      <w:pPr>
        <w:pStyle w:val="LineTop"/>
      </w:pPr>
      <w:r w:rsidRPr="00127A28">
        <w:t xml:space="preserve"> </w:t>
      </w:r>
    </w:p>
    <w:p w14:paraId="474D6E4E" w14:textId="77777777" w:rsidR="00136F41" w:rsidRPr="00127A28" w:rsidRDefault="004657AC">
      <w:pPr>
        <w:pStyle w:val="EPBody"/>
      </w:pPr>
      <w:r w:rsidRPr="00EB5593">
        <w:rPr>
          <w:rStyle w:val="HideTWBExt"/>
          <w:rFonts w:eastAsia="Times New Roman"/>
          <w:i w:val="0"/>
        </w:rPr>
        <w:t>&lt;Commission&gt;</w:t>
      </w:r>
      <w:r w:rsidRPr="00EB5593">
        <w:rPr>
          <w:rStyle w:val="HideTWBInt"/>
          <w:i w:val="0"/>
        </w:rPr>
        <w:t>{CONT}</w:t>
      </w:r>
      <w:r w:rsidRPr="00127A28">
        <w:t>Költségvetési Ellenőrző Bizottság</w:t>
      </w:r>
      <w:r w:rsidRPr="00EB5593">
        <w:rPr>
          <w:rStyle w:val="HideTWBExt"/>
          <w:rFonts w:eastAsia="Times New Roman"/>
          <w:i w:val="0"/>
        </w:rPr>
        <w:t>&lt;/Commission&gt;</w:t>
      </w:r>
    </w:p>
    <w:p w14:paraId="008D8F64" w14:textId="77777777" w:rsidR="00136F41" w:rsidRPr="00127A28" w:rsidRDefault="004657AC">
      <w:pPr>
        <w:pStyle w:val="LineBottom"/>
      </w:pPr>
      <w:r w:rsidRPr="00127A28">
        <w:t xml:space="preserve"> </w:t>
      </w:r>
    </w:p>
    <w:p w14:paraId="51C295C4" w14:textId="77777777" w:rsidR="00136F41" w:rsidRPr="00127A28" w:rsidRDefault="004657AC">
      <w:pPr>
        <w:pStyle w:val="CoverReference"/>
      </w:pPr>
      <w:r w:rsidRPr="00EB5593">
        <w:rPr>
          <w:rStyle w:val="HideTWBExt"/>
          <w:rFonts w:eastAsia="Times New Roman"/>
          <w:b w:val="0"/>
        </w:rPr>
        <w:t>&lt;RefProc&gt;</w:t>
      </w:r>
      <w:r w:rsidRPr="00127A28">
        <w:t>2025/2150</w:t>
      </w:r>
      <w:r w:rsidRPr="00EB5593">
        <w:rPr>
          <w:rStyle w:val="HideTWBExt"/>
          <w:rFonts w:eastAsia="Times New Roman"/>
          <w:b w:val="0"/>
        </w:rPr>
        <w:t>&lt;/RefProc&gt;&lt;RefTypeProc&gt;</w:t>
      </w:r>
      <w:r w:rsidRPr="00127A28">
        <w:t>(DEC)</w:t>
      </w:r>
      <w:r w:rsidRPr="00EB5593">
        <w:rPr>
          <w:rStyle w:val="HideTWBExt"/>
          <w:rFonts w:eastAsia="Times New Roman"/>
          <w:b w:val="0"/>
        </w:rPr>
        <w:t>&lt;/RefTypeProc&gt;</w:t>
      </w:r>
    </w:p>
    <w:p w14:paraId="30F86103" w14:textId="77777777" w:rsidR="00136F41" w:rsidRPr="00127A28" w:rsidRDefault="004657AC">
      <w:pPr>
        <w:pStyle w:val="CoverDate"/>
      </w:pPr>
      <w:r w:rsidRPr="00EB5593">
        <w:rPr>
          <w:rStyle w:val="HideTWBExt"/>
        </w:rPr>
        <w:t>&lt;Date&gt;</w:t>
      </w:r>
      <w:r w:rsidRPr="00EB5593">
        <w:rPr>
          <w:rStyle w:val="HideTWBInt"/>
        </w:rPr>
        <w:t>{30/01/2026}</w:t>
      </w:r>
      <w:r w:rsidRPr="00127A28">
        <w:t>30.1.2026</w:t>
      </w:r>
      <w:r w:rsidRPr="00EB5593">
        <w:rPr>
          <w:rStyle w:val="HideTWBExt"/>
        </w:rPr>
        <w:t>&lt;/Date&gt;</w:t>
      </w:r>
    </w:p>
    <w:p w14:paraId="43AE891B" w14:textId="6B0537D0" w:rsidR="00136F41" w:rsidRPr="00127A28" w:rsidRDefault="004657AC">
      <w:pPr>
        <w:pStyle w:val="CoverDocType"/>
      </w:pPr>
      <w:r w:rsidRPr="00127A28">
        <w:t>MÓDOSÍTÁS</w:t>
      </w:r>
      <w:r w:rsidR="00BF79E2" w:rsidRPr="00127A28">
        <w:t>:</w:t>
      </w:r>
    </w:p>
    <w:p w14:paraId="19CEA28F" w14:textId="77777777" w:rsidR="00136F41" w:rsidRPr="00127A28" w:rsidRDefault="004657AC">
      <w:pPr>
        <w:pStyle w:val="CoverDocType24a"/>
      </w:pPr>
      <w:r w:rsidRPr="00EB5593">
        <w:rPr>
          <w:rStyle w:val="HideTWBExt"/>
          <w:rFonts w:eastAsia="Times New Roman"/>
          <w:b w:val="0"/>
        </w:rPr>
        <w:t>&lt;RangeAM&gt;</w:t>
      </w:r>
      <w:r w:rsidRPr="00127A28">
        <w:t>1 - 112</w:t>
      </w:r>
      <w:r w:rsidRPr="00EB5593">
        <w:rPr>
          <w:rStyle w:val="HideTWBExt"/>
          <w:rFonts w:eastAsia="Times New Roman"/>
          <w:b w:val="0"/>
        </w:rPr>
        <w:t>&lt;/RangeAM&gt;</w:t>
      </w:r>
    </w:p>
    <w:p w14:paraId="273F01F2" w14:textId="77777777" w:rsidR="00136F41" w:rsidRPr="00127A28" w:rsidRDefault="004657AC">
      <w:pPr>
        <w:pStyle w:val="CoverBold"/>
      </w:pPr>
      <w:r w:rsidRPr="00EB5593">
        <w:rPr>
          <w:rStyle w:val="HideTWBExt"/>
          <w:b w:val="0"/>
        </w:rPr>
        <w:t>&lt;TitreType&gt;</w:t>
      </w:r>
      <w:r w:rsidRPr="00127A28">
        <w:t>Jelentéstervezet</w:t>
      </w:r>
      <w:r w:rsidRPr="00EB5593">
        <w:rPr>
          <w:rStyle w:val="HideTWBExt"/>
          <w:b w:val="0"/>
        </w:rPr>
        <w:t>&lt;/TitreType&gt;</w:t>
      </w:r>
    </w:p>
    <w:p w14:paraId="373A6B05" w14:textId="77777777" w:rsidR="00136F41" w:rsidRPr="00127A28" w:rsidRDefault="004657AC">
      <w:pPr>
        <w:pStyle w:val="CoverBold"/>
      </w:pPr>
      <w:r w:rsidRPr="00EB5593">
        <w:rPr>
          <w:rStyle w:val="HideTWBExt"/>
          <w:b w:val="0"/>
        </w:rPr>
        <w:t>&lt;Rapporteur&gt;</w:t>
      </w:r>
      <w:r w:rsidRPr="00127A28">
        <w:t>Pasquale Tridico</w:t>
      </w:r>
      <w:r w:rsidRPr="00EB5593">
        <w:rPr>
          <w:rStyle w:val="HideTWBExt"/>
          <w:b w:val="0"/>
        </w:rPr>
        <w:t>&lt;/Rapporteur&gt;</w:t>
      </w:r>
    </w:p>
    <w:p w14:paraId="57286AF1" w14:textId="77777777" w:rsidR="00136F41" w:rsidRPr="00127A28" w:rsidRDefault="004657AC">
      <w:pPr>
        <w:pStyle w:val="CoverNormal24a"/>
      </w:pPr>
      <w:r w:rsidRPr="00EB5593">
        <w:rPr>
          <w:rStyle w:val="HideTWBExt"/>
        </w:rPr>
        <w:t>&lt;DocRefPE&gt;</w:t>
      </w:r>
      <w:r w:rsidRPr="00127A28">
        <w:t>(PE778.061v01-</w:t>
      </w:r>
      <w:proofErr w:type="gramStart"/>
      <w:r w:rsidRPr="00127A28">
        <w:t>00)</w:t>
      </w:r>
      <w:r w:rsidRPr="00EB5593">
        <w:rPr>
          <w:rStyle w:val="HideTWBExt"/>
        </w:rPr>
        <w:t>&lt;</w:t>
      </w:r>
      <w:proofErr w:type="gramEnd"/>
      <w:r w:rsidRPr="00EB5593">
        <w:rPr>
          <w:rStyle w:val="HideTWBExt"/>
        </w:rPr>
        <w:t>/DocRefPE&gt;</w:t>
      </w:r>
    </w:p>
    <w:p w14:paraId="449B8E5F" w14:textId="77777777" w:rsidR="00136F41" w:rsidRPr="00127A28" w:rsidRDefault="004657AC">
      <w:pPr>
        <w:pStyle w:val="CoverNormal"/>
      </w:pPr>
      <w:r w:rsidRPr="00EB5593">
        <w:rPr>
          <w:rStyle w:val="HideTWBExt"/>
        </w:rPr>
        <w:t>&lt;Titre&gt;</w:t>
      </w:r>
      <w:r w:rsidRPr="00127A28">
        <w:t>2024. évi mentesítés: Az EU általános költségvetése – Európai Külügyi Szolgálat</w:t>
      </w:r>
      <w:r w:rsidRPr="00EB5593">
        <w:rPr>
          <w:rStyle w:val="HideTWBExt"/>
        </w:rPr>
        <w:t>&lt;/Titre&gt;</w:t>
      </w:r>
    </w:p>
    <w:p w14:paraId="1EB19ECB" w14:textId="77777777" w:rsidR="00136F41" w:rsidRPr="00127A28" w:rsidRDefault="004657AC">
      <w:pPr>
        <w:pStyle w:val="CoverNormal24a"/>
      </w:pPr>
      <w:r w:rsidRPr="00EB5593">
        <w:rPr>
          <w:rStyle w:val="HideTWBExt"/>
        </w:rPr>
        <w:t>&lt;DocRef&gt;</w:t>
      </w:r>
      <w:r w:rsidRPr="00127A28">
        <w:t>(2025/2150(DEC</w:t>
      </w:r>
      <w:proofErr w:type="gramStart"/>
      <w:r w:rsidRPr="00127A28">
        <w:t>))</w:t>
      </w:r>
      <w:r w:rsidRPr="00EB5593">
        <w:rPr>
          <w:rStyle w:val="HideTWBExt"/>
        </w:rPr>
        <w:t>&lt;</w:t>
      </w:r>
      <w:proofErr w:type="gramEnd"/>
      <w:r w:rsidRPr="00EB5593">
        <w:rPr>
          <w:rStyle w:val="HideTWBExt"/>
        </w:rPr>
        <w:t>/DocRef&gt;</w:t>
      </w:r>
    </w:p>
    <w:p w14:paraId="1F2581C7" w14:textId="77777777" w:rsidR="00136F41" w:rsidRPr="00127A28" w:rsidRDefault="004657AC">
      <w:r w:rsidRPr="00127A28">
        <w:br w:type="page"/>
      </w:r>
      <w:r w:rsidRPr="00127A28">
        <w:lastRenderedPageBreak/>
        <w:t>AM_Com_NonLegReport</w:t>
      </w:r>
    </w:p>
    <w:p w14:paraId="245EECB4" w14:textId="637F68B4" w:rsidR="00E45537" w:rsidRPr="00127A28" w:rsidRDefault="004657AC" w:rsidP="00E45537">
      <w:pPr>
        <w:pStyle w:val="AmNumberTabs"/>
      </w:pPr>
      <w:r w:rsidRPr="00127A28">
        <w:br w:type="page"/>
      </w:r>
      <w:r w:rsidR="00E45537" w:rsidRPr="00EB5593">
        <w:rPr>
          <w:rStyle w:val="HideTWBExt"/>
          <w:b w:val="0"/>
        </w:rPr>
        <w:lastRenderedPageBreak/>
        <w:t>&lt;RepeatBlock-Amend&gt;&lt;Amend&gt;</w:t>
      </w:r>
      <w:r w:rsidR="00E45537" w:rsidRPr="00127A28">
        <w:t>Módosítás</w:t>
      </w:r>
      <w:r w:rsidR="00E45537" w:rsidRPr="00127A28">
        <w:tab/>
      </w:r>
      <w:r w:rsidR="00E45537" w:rsidRPr="00127A28">
        <w:tab/>
      </w:r>
      <w:r w:rsidR="00E45537" w:rsidRPr="00EB5593">
        <w:rPr>
          <w:rStyle w:val="HideTWBExt"/>
          <w:b w:val="0"/>
        </w:rPr>
        <w:t>&lt;NumAm&gt;</w:t>
      </w:r>
      <w:r w:rsidR="00E45537" w:rsidRPr="00127A28">
        <w:t>1</w:t>
      </w:r>
      <w:r w:rsidR="00E45537" w:rsidRPr="00EB5593">
        <w:rPr>
          <w:rStyle w:val="HideTWBExt"/>
          <w:b w:val="0"/>
        </w:rPr>
        <w:t>&lt;/NumAm&gt;</w:t>
      </w:r>
    </w:p>
    <w:p w14:paraId="68AB869C"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17580AFB" w14:textId="77777777" w:rsidR="00E45537" w:rsidRPr="00127A28" w:rsidRDefault="00E45537" w:rsidP="00E45537">
      <w:pPr>
        <w:pStyle w:val="NormalBold"/>
      </w:pPr>
      <w:r w:rsidRPr="00EB5593">
        <w:rPr>
          <w:rStyle w:val="HideTWBExt"/>
          <w:b w:val="0"/>
        </w:rPr>
        <w:t>&lt;/RepeatBlock-By&gt;</w:t>
      </w:r>
    </w:p>
    <w:p w14:paraId="27A9FFC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FC6186F" w14:textId="77777777" w:rsidR="00E45537" w:rsidRPr="00127A28" w:rsidRDefault="00E45537" w:rsidP="00E45537">
      <w:pPr>
        <w:pStyle w:val="NormalBold"/>
      </w:pPr>
      <w:r w:rsidRPr="00EB5593">
        <w:rPr>
          <w:rStyle w:val="HideTWBExt"/>
          <w:b w:val="0"/>
        </w:rPr>
        <w:t>&lt;Article&gt;</w:t>
      </w:r>
      <w:r w:rsidRPr="00127A28">
        <w:t>H a preambulumbekezdés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088D463" w14:textId="77777777" w:rsidTr="00F3434F">
        <w:trPr>
          <w:trHeight w:hRule="exact" w:val="240"/>
          <w:jc w:val="center"/>
        </w:trPr>
        <w:tc>
          <w:tcPr>
            <w:tcW w:w="9752" w:type="dxa"/>
            <w:gridSpan w:val="2"/>
            <w:tcBorders>
              <w:top w:val="nil"/>
              <w:left w:val="nil"/>
              <w:bottom w:val="nil"/>
              <w:right w:val="nil"/>
            </w:tcBorders>
          </w:tcPr>
          <w:p w14:paraId="2DA43B6F" w14:textId="77777777" w:rsidR="00E45537" w:rsidRPr="00127A28" w:rsidRDefault="00E45537" w:rsidP="00F3434F"/>
        </w:tc>
      </w:tr>
      <w:tr w:rsidR="0013175E" w:rsidRPr="00127A28" w14:paraId="019165DC" w14:textId="77777777" w:rsidTr="00F3434F">
        <w:trPr>
          <w:trHeight w:val="240"/>
          <w:jc w:val="center"/>
        </w:trPr>
        <w:tc>
          <w:tcPr>
            <w:tcW w:w="4876" w:type="dxa"/>
            <w:tcBorders>
              <w:top w:val="nil"/>
              <w:left w:val="nil"/>
              <w:bottom w:val="nil"/>
              <w:right w:val="nil"/>
            </w:tcBorders>
          </w:tcPr>
          <w:p w14:paraId="6C48A33E"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9AB7417" w14:textId="77777777" w:rsidR="00E45537" w:rsidRPr="00127A28" w:rsidRDefault="00E45537" w:rsidP="00F3434F">
            <w:pPr>
              <w:pStyle w:val="AmColumnHeading"/>
            </w:pPr>
            <w:r w:rsidRPr="00127A28">
              <w:t>Módosítás</w:t>
            </w:r>
          </w:p>
        </w:tc>
      </w:tr>
      <w:tr w:rsidR="0013175E" w:rsidRPr="00127A28" w14:paraId="07BE4C10" w14:textId="77777777" w:rsidTr="00F3434F">
        <w:trPr>
          <w:jc w:val="center"/>
        </w:trPr>
        <w:tc>
          <w:tcPr>
            <w:tcW w:w="4876" w:type="dxa"/>
            <w:tcBorders>
              <w:top w:val="nil"/>
              <w:left w:val="nil"/>
              <w:bottom w:val="nil"/>
              <w:right w:val="nil"/>
            </w:tcBorders>
          </w:tcPr>
          <w:p w14:paraId="41FD51AF" w14:textId="77777777" w:rsidR="00E45537" w:rsidRPr="00127A28" w:rsidRDefault="00E45537" w:rsidP="00F3434F">
            <w:pPr>
              <w:pStyle w:val="Normal6a"/>
            </w:pPr>
          </w:p>
        </w:tc>
        <w:tc>
          <w:tcPr>
            <w:tcW w:w="4876" w:type="dxa"/>
            <w:tcBorders>
              <w:top w:val="nil"/>
              <w:left w:val="nil"/>
              <w:bottom w:val="nil"/>
              <w:right w:val="nil"/>
            </w:tcBorders>
          </w:tcPr>
          <w:p w14:paraId="2E337939" w14:textId="77777777" w:rsidR="00E45537" w:rsidRPr="00127A28" w:rsidRDefault="00E45537" w:rsidP="00F3434F">
            <w:pPr>
              <w:pStyle w:val="Normal6a"/>
            </w:pPr>
            <w:r w:rsidRPr="00127A28">
              <w:rPr>
                <w:b/>
                <w:i/>
              </w:rPr>
              <w:t>Ha.</w:t>
            </w:r>
            <w:r w:rsidRPr="00127A28">
              <w:tab/>
            </w:r>
            <w:r w:rsidRPr="00127A28">
              <w:rPr>
                <w:b/>
                <w:i/>
              </w:rPr>
              <w:t>mivel az Európai Unió külső tevékenységének hatékonysága és költséghatékonysága – a struktúrák és kiadások megkettőzésének elkerülése érdekében – a tagállamok diplomáciai létesítményeivel és hálózataival folytatott szoros koordinációtól függ, különösen azokban a harmadik országokban, ahol mind az EKSZ, mind a tagállamok állandó jelenlétet tartanak fenn;</w:t>
            </w:r>
          </w:p>
        </w:tc>
      </w:tr>
    </w:tbl>
    <w:p w14:paraId="2A78B8D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456C379" w14:textId="77777777" w:rsidR="00E45537" w:rsidRPr="00127A28" w:rsidRDefault="00E45537" w:rsidP="00E45537">
      <w:r w:rsidRPr="00EB5593">
        <w:rPr>
          <w:rStyle w:val="HideTWBExt"/>
        </w:rPr>
        <w:t>&lt;/Amend&gt;</w:t>
      </w:r>
    </w:p>
    <w:p w14:paraId="312E5A16"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w:t>
      </w:r>
      <w:r w:rsidRPr="00EB5593">
        <w:rPr>
          <w:rStyle w:val="HideTWBExt"/>
          <w:b w:val="0"/>
        </w:rPr>
        <w:t>&lt;/NumAm&gt;</w:t>
      </w:r>
    </w:p>
    <w:p w14:paraId="5A42D0C9"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5050A435" w14:textId="77777777" w:rsidR="00E45537" w:rsidRPr="00127A28" w:rsidRDefault="00E45537" w:rsidP="00E45537">
      <w:pPr>
        <w:pStyle w:val="NormalBold"/>
      </w:pPr>
      <w:r w:rsidRPr="00EB5593">
        <w:rPr>
          <w:rStyle w:val="HideTWBExt"/>
          <w:b w:val="0"/>
        </w:rPr>
        <w:t>&lt;/RepeatBlock-By&gt;</w:t>
      </w:r>
    </w:p>
    <w:p w14:paraId="40B86264"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CA367B2" w14:textId="77777777" w:rsidR="00E45537" w:rsidRPr="00127A28" w:rsidRDefault="00E45537" w:rsidP="00E45537">
      <w:pPr>
        <w:pStyle w:val="NormalBold"/>
      </w:pPr>
      <w:r w:rsidRPr="00EB5593">
        <w:rPr>
          <w:rStyle w:val="HideTWBExt"/>
          <w:b w:val="0"/>
        </w:rPr>
        <w:t>&lt;Article&gt;</w:t>
      </w:r>
      <w:r w:rsidRPr="00127A28">
        <w:t>1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5F7A011" w14:textId="77777777" w:rsidTr="00F3434F">
        <w:trPr>
          <w:trHeight w:hRule="exact" w:val="240"/>
          <w:jc w:val="center"/>
        </w:trPr>
        <w:tc>
          <w:tcPr>
            <w:tcW w:w="9752" w:type="dxa"/>
            <w:gridSpan w:val="2"/>
            <w:tcBorders>
              <w:top w:val="nil"/>
              <w:left w:val="nil"/>
              <w:bottom w:val="nil"/>
              <w:right w:val="nil"/>
            </w:tcBorders>
          </w:tcPr>
          <w:p w14:paraId="23CE21E9" w14:textId="77777777" w:rsidR="00E45537" w:rsidRPr="00127A28" w:rsidRDefault="00E45537" w:rsidP="00F3434F"/>
        </w:tc>
      </w:tr>
      <w:tr w:rsidR="0013175E" w:rsidRPr="00127A28" w14:paraId="7D6D28A9" w14:textId="77777777" w:rsidTr="00F3434F">
        <w:trPr>
          <w:trHeight w:val="240"/>
          <w:jc w:val="center"/>
        </w:trPr>
        <w:tc>
          <w:tcPr>
            <w:tcW w:w="4876" w:type="dxa"/>
            <w:tcBorders>
              <w:top w:val="nil"/>
              <w:left w:val="nil"/>
              <w:bottom w:val="nil"/>
              <w:right w:val="nil"/>
            </w:tcBorders>
          </w:tcPr>
          <w:p w14:paraId="77C47D65"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80B87FF" w14:textId="77777777" w:rsidR="00E45537" w:rsidRPr="00127A28" w:rsidRDefault="00E45537" w:rsidP="00F3434F">
            <w:pPr>
              <w:pStyle w:val="AmColumnHeading"/>
            </w:pPr>
            <w:r w:rsidRPr="00127A28">
              <w:t>Módosítás</w:t>
            </w:r>
          </w:p>
        </w:tc>
      </w:tr>
      <w:tr w:rsidR="0013175E" w:rsidRPr="00127A28" w14:paraId="28D0F86A" w14:textId="77777777" w:rsidTr="00F3434F">
        <w:trPr>
          <w:jc w:val="center"/>
        </w:trPr>
        <w:tc>
          <w:tcPr>
            <w:tcW w:w="4876" w:type="dxa"/>
            <w:tcBorders>
              <w:top w:val="nil"/>
              <w:left w:val="nil"/>
              <w:bottom w:val="nil"/>
              <w:right w:val="nil"/>
            </w:tcBorders>
          </w:tcPr>
          <w:p w14:paraId="5FBDD23B" w14:textId="77777777" w:rsidR="00E45537" w:rsidRPr="00127A28" w:rsidRDefault="00E45537" w:rsidP="00F3434F">
            <w:pPr>
              <w:pStyle w:val="Normal6a"/>
            </w:pPr>
            <w:r w:rsidRPr="00127A28">
              <w:t>1.</w:t>
            </w:r>
            <w:r w:rsidRPr="00127A28">
              <w:tab/>
              <w:t xml:space="preserve">megjegyzi, hogy az EKSZ költségvetése a többéves pénzügyi keret „Európai közigazgatás” elnevezésű 7. fejezetébe tartozik, amely 2024-ban 13,3 milliárd EUR-t tett ki (ez a teljes uniós költségvetés 6,9 %-ának felel meg); megjegyzi, hogy az EKSZ által kezelt mintegy </w:t>
            </w:r>
            <w:r w:rsidRPr="00127A28">
              <w:rPr>
                <w:b/>
                <w:i/>
              </w:rPr>
              <w:t>1 293</w:t>
            </w:r>
            <w:r w:rsidRPr="00127A28">
              <w:t xml:space="preserve"> milliárd eurós költségvetés az Unió teljes igazgatási kiadásának mintegy 9,54 %-át teszi ki;</w:t>
            </w:r>
          </w:p>
        </w:tc>
        <w:tc>
          <w:tcPr>
            <w:tcW w:w="4876" w:type="dxa"/>
            <w:tcBorders>
              <w:top w:val="nil"/>
              <w:left w:val="nil"/>
              <w:bottom w:val="nil"/>
              <w:right w:val="nil"/>
            </w:tcBorders>
          </w:tcPr>
          <w:p w14:paraId="1036FE93" w14:textId="77777777" w:rsidR="00E45537" w:rsidRPr="00127A28" w:rsidRDefault="00E45537" w:rsidP="00F3434F">
            <w:pPr>
              <w:pStyle w:val="Normal6a"/>
            </w:pPr>
            <w:r w:rsidRPr="00127A28">
              <w:t>1.</w:t>
            </w:r>
            <w:r w:rsidRPr="00127A28">
              <w:tab/>
              <w:t xml:space="preserve">megjegyzi, hogy az EKSZ költségvetése a többéves pénzügyi keret „Európai közigazgatás” elnevezésű 7. fejezetébe tartozik, amely 2024-ban 13,3 milliárd EUR-t tett ki (ez a teljes uniós költségvetés 6,9 %-ának felel meg); megjegyzi, hogy az EKSZ által kezelt mintegy </w:t>
            </w:r>
            <w:r w:rsidRPr="00127A28">
              <w:rPr>
                <w:b/>
                <w:i/>
              </w:rPr>
              <w:t>1 239</w:t>
            </w:r>
            <w:r w:rsidRPr="00127A28">
              <w:t xml:space="preserve"> milliárd eurós költségvetés az Unió teljes igazgatási kiadásának mintegy 9,54 %-át teszi ki;</w:t>
            </w:r>
          </w:p>
        </w:tc>
      </w:tr>
    </w:tbl>
    <w:p w14:paraId="73D6B805"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F5E9CE4" w14:textId="77777777" w:rsidR="00E45537" w:rsidRPr="00127A28" w:rsidRDefault="00E45537" w:rsidP="00E45537">
      <w:r w:rsidRPr="00EB5593">
        <w:rPr>
          <w:rStyle w:val="HideTWBExt"/>
        </w:rPr>
        <w:t>&lt;/Amend&gt;</w:t>
      </w:r>
    </w:p>
    <w:p w14:paraId="65A9D63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w:t>
      </w:r>
      <w:r w:rsidRPr="00EB5593">
        <w:rPr>
          <w:rStyle w:val="HideTWBExt"/>
          <w:b w:val="0"/>
        </w:rPr>
        <w:t>&lt;/NumAm&gt;</w:t>
      </w:r>
    </w:p>
    <w:p w14:paraId="3F8BFE6E" w14:textId="77777777" w:rsidR="00E45537" w:rsidRPr="00127A28" w:rsidRDefault="00E45537" w:rsidP="00E45537">
      <w:pPr>
        <w:pStyle w:val="NormalBold"/>
      </w:pPr>
      <w:r w:rsidRPr="00EB5593">
        <w:rPr>
          <w:rStyle w:val="HideTWBExt"/>
          <w:b w:val="0"/>
        </w:rPr>
        <w:t>&lt;RepeatBlock-By&gt;&lt;Members&gt;</w:t>
      </w:r>
      <w:r w:rsidRPr="00127A28">
        <w:t>Ondřej Knotek, Virginie Joron, Tamás Deutsch</w:t>
      </w:r>
      <w:r w:rsidRPr="00EB5593">
        <w:rPr>
          <w:rStyle w:val="HideTWBExt"/>
          <w:b w:val="0"/>
        </w:rPr>
        <w:t>&lt;/Members&gt;</w:t>
      </w:r>
    </w:p>
    <w:p w14:paraId="78ACA4DD" w14:textId="77777777" w:rsidR="00E45537" w:rsidRPr="00127A28" w:rsidRDefault="00E45537" w:rsidP="00E45537">
      <w:pPr>
        <w:pStyle w:val="NormalBold"/>
      </w:pPr>
      <w:r w:rsidRPr="00EB5593">
        <w:rPr>
          <w:rStyle w:val="HideTWBExt"/>
          <w:b w:val="0"/>
        </w:rPr>
        <w:t>&lt;/RepeatBlock-By&gt;</w:t>
      </w:r>
    </w:p>
    <w:p w14:paraId="123DA980"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29C46AD" w14:textId="77777777" w:rsidR="00E45537" w:rsidRPr="00127A28" w:rsidRDefault="00E45537" w:rsidP="00E45537">
      <w:pPr>
        <w:pStyle w:val="NormalBold"/>
      </w:pPr>
      <w:r w:rsidRPr="00EB5593">
        <w:rPr>
          <w:rStyle w:val="HideTWBExt"/>
          <w:b w:val="0"/>
        </w:rPr>
        <w:t>&lt;Article&gt;</w:t>
      </w:r>
      <w:r w:rsidRPr="00127A28">
        <w:t>5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05B319A" w14:textId="77777777" w:rsidTr="00F3434F">
        <w:trPr>
          <w:trHeight w:hRule="exact" w:val="240"/>
          <w:jc w:val="center"/>
        </w:trPr>
        <w:tc>
          <w:tcPr>
            <w:tcW w:w="9752" w:type="dxa"/>
            <w:gridSpan w:val="2"/>
            <w:tcBorders>
              <w:top w:val="nil"/>
              <w:left w:val="nil"/>
              <w:bottom w:val="nil"/>
              <w:right w:val="nil"/>
            </w:tcBorders>
          </w:tcPr>
          <w:p w14:paraId="20503703" w14:textId="77777777" w:rsidR="00E45537" w:rsidRPr="00127A28" w:rsidRDefault="00E45537" w:rsidP="00F3434F"/>
        </w:tc>
      </w:tr>
      <w:tr w:rsidR="0013175E" w:rsidRPr="00127A28" w14:paraId="027C36D4" w14:textId="77777777" w:rsidTr="00F3434F">
        <w:trPr>
          <w:trHeight w:val="240"/>
          <w:jc w:val="center"/>
        </w:trPr>
        <w:tc>
          <w:tcPr>
            <w:tcW w:w="4876" w:type="dxa"/>
            <w:tcBorders>
              <w:top w:val="nil"/>
              <w:left w:val="nil"/>
              <w:bottom w:val="nil"/>
              <w:right w:val="nil"/>
            </w:tcBorders>
          </w:tcPr>
          <w:p w14:paraId="058AADAD"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4357953" w14:textId="77777777" w:rsidR="00E45537" w:rsidRPr="00127A28" w:rsidRDefault="00E45537" w:rsidP="00F3434F">
            <w:pPr>
              <w:pStyle w:val="AmColumnHeading"/>
            </w:pPr>
            <w:r w:rsidRPr="00127A28">
              <w:t>Módosítás</w:t>
            </w:r>
          </w:p>
        </w:tc>
      </w:tr>
      <w:tr w:rsidR="0013175E" w:rsidRPr="00127A28" w14:paraId="5FACD789" w14:textId="77777777" w:rsidTr="00F3434F">
        <w:trPr>
          <w:jc w:val="center"/>
        </w:trPr>
        <w:tc>
          <w:tcPr>
            <w:tcW w:w="4876" w:type="dxa"/>
            <w:tcBorders>
              <w:top w:val="nil"/>
              <w:left w:val="nil"/>
              <w:bottom w:val="nil"/>
              <w:right w:val="nil"/>
            </w:tcBorders>
          </w:tcPr>
          <w:p w14:paraId="7250160A" w14:textId="77777777" w:rsidR="00E45537" w:rsidRPr="00127A28" w:rsidRDefault="00E45537" w:rsidP="00F3434F">
            <w:pPr>
              <w:pStyle w:val="Normal6a"/>
            </w:pPr>
          </w:p>
        </w:tc>
        <w:tc>
          <w:tcPr>
            <w:tcW w:w="4876" w:type="dxa"/>
            <w:tcBorders>
              <w:top w:val="nil"/>
              <w:left w:val="nil"/>
              <w:bottom w:val="nil"/>
              <w:right w:val="nil"/>
            </w:tcBorders>
          </w:tcPr>
          <w:p w14:paraId="056A723A" w14:textId="77777777" w:rsidR="00E45537" w:rsidRPr="00127A28" w:rsidRDefault="00E45537" w:rsidP="00F3434F">
            <w:pPr>
              <w:pStyle w:val="Normal6a"/>
            </w:pPr>
            <w:r w:rsidRPr="00127A28">
              <w:rPr>
                <w:b/>
                <w:i/>
              </w:rPr>
              <w:t>5a.</w:t>
            </w:r>
            <w:r w:rsidRPr="00127A28">
              <w:tab/>
            </w:r>
            <w:r w:rsidRPr="00127A28">
              <w:rPr>
                <w:b/>
                <w:i/>
              </w:rPr>
              <w:t>emlékeztet arra, hogy az uniós polgárok továbbra is növekvő költségvetési nyomással szembesülnek; hangsúlyozza ezért, hogy az uniós intézményeknek a legmagasabb szintű költségvetési megszorításokról és hatékonyságról kell tanúbizonyságot tenniük; felszólítja az EKSZ-t, hogy kezelje prioritásként a költségellenőrzést, kerülje el a szükségtelen bürokratikus növekedést, és biztosítsa, hogy az igazgatási kiadások növelése egyértelmű hozzáadott értéket teremtsen a polgárok számára;</w:t>
            </w:r>
          </w:p>
        </w:tc>
      </w:tr>
    </w:tbl>
    <w:p w14:paraId="04D59304"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075B7AE" w14:textId="77777777" w:rsidR="00E45537" w:rsidRPr="00127A28" w:rsidRDefault="00E45537" w:rsidP="00E45537">
      <w:r w:rsidRPr="00EB5593">
        <w:rPr>
          <w:rStyle w:val="HideTWBExt"/>
        </w:rPr>
        <w:t>&lt;/Amend&gt;</w:t>
      </w:r>
    </w:p>
    <w:p w14:paraId="2D9E84B6"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w:t>
      </w:r>
      <w:r w:rsidRPr="00EB5593">
        <w:rPr>
          <w:rStyle w:val="HideTWBExt"/>
          <w:b w:val="0"/>
        </w:rPr>
        <w:t>&lt;/NumAm&gt;</w:t>
      </w:r>
    </w:p>
    <w:p w14:paraId="3555F46A"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3D8E461F" w14:textId="77777777" w:rsidR="00E45537" w:rsidRPr="00127A28" w:rsidRDefault="00E45537" w:rsidP="00E45537">
      <w:pPr>
        <w:pStyle w:val="NormalBold"/>
      </w:pPr>
      <w:r w:rsidRPr="00EB5593">
        <w:rPr>
          <w:rStyle w:val="HideTWBExt"/>
          <w:b w:val="0"/>
        </w:rPr>
        <w:t>&lt;/RepeatBlock-By&gt;</w:t>
      </w:r>
    </w:p>
    <w:p w14:paraId="1624F545"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2E22206" w14:textId="77777777" w:rsidR="00E45537" w:rsidRPr="00127A28" w:rsidRDefault="00E45537" w:rsidP="00E45537">
      <w:pPr>
        <w:pStyle w:val="NormalBold"/>
      </w:pPr>
      <w:r w:rsidRPr="00EB5593">
        <w:rPr>
          <w:rStyle w:val="HideTWBExt"/>
          <w:b w:val="0"/>
        </w:rPr>
        <w:t>&lt;Article&gt;</w:t>
      </w:r>
      <w:r w:rsidRPr="00127A28">
        <w:t>6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A0E5336" w14:textId="77777777" w:rsidTr="00F3434F">
        <w:trPr>
          <w:trHeight w:hRule="exact" w:val="240"/>
          <w:jc w:val="center"/>
        </w:trPr>
        <w:tc>
          <w:tcPr>
            <w:tcW w:w="9752" w:type="dxa"/>
            <w:gridSpan w:val="2"/>
            <w:tcBorders>
              <w:top w:val="nil"/>
              <w:left w:val="nil"/>
              <w:bottom w:val="nil"/>
              <w:right w:val="nil"/>
            </w:tcBorders>
          </w:tcPr>
          <w:p w14:paraId="583FFE5E" w14:textId="77777777" w:rsidR="00E45537" w:rsidRPr="00127A28" w:rsidRDefault="00E45537" w:rsidP="00F3434F"/>
        </w:tc>
      </w:tr>
      <w:tr w:rsidR="0013175E" w:rsidRPr="00127A28" w14:paraId="246B20A0" w14:textId="77777777" w:rsidTr="00F3434F">
        <w:trPr>
          <w:trHeight w:val="240"/>
          <w:jc w:val="center"/>
        </w:trPr>
        <w:tc>
          <w:tcPr>
            <w:tcW w:w="4876" w:type="dxa"/>
            <w:tcBorders>
              <w:top w:val="nil"/>
              <w:left w:val="nil"/>
              <w:bottom w:val="nil"/>
              <w:right w:val="nil"/>
            </w:tcBorders>
          </w:tcPr>
          <w:p w14:paraId="029B0A2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0E10AE1" w14:textId="77777777" w:rsidR="00E45537" w:rsidRPr="00127A28" w:rsidRDefault="00E45537" w:rsidP="00F3434F">
            <w:pPr>
              <w:pStyle w:val="AmColumnHeading"/>
            </w:pPr>
            <w:r w:rsidRPr="00127A28">
              <w:t>Módosítás</w:t>
            </w:r>
          </w:p>
        </w:tc>
      </w:tr>
      <w:tr w:rsidR="0013175E" w:rsidRPr="00127A28" w14:paraId="3B9296A0" w14:textId="77777777" w:rsidTr="00F3434F">
        <w:trPr>
          <w:jc w:val="center"/>
        </w:trPr>
        <w:tc>
          <w:tcPr>
            <w:tcW w:w="4876" w:type="dxa"/>
            <w:tcBorders>
              <w:top w:val="nil"/>
              <w:left w:val="nil"/>
              <w:bottom w:val="nil"/>
              <w:right w:val="nil"/>
            </w:tcBorders>
          </w:tcPr>
          <w:p w14:paraId="3CCF5E29" w14:textId="77777777" w:rsidR="00E45537" w:rsidRPr="00127A28" w:rsidRDefault="00E45537" w:rsidP="00F3434F">
            <w:pPr>
              <w:pStyle w:val="Normal6a"/>
            </w:pPr>
            <w:r w:rsidRPr="00127A28">
              <w:t>6.</w:t>
            </w:r>
            <w:r w:rsidRPr="00127A28">
              <w:tab/>
              <w:t>megjegyzi, hogy 2024-ben a kötelezettségvállalási előirányzatok költségvetési végrehajtási aránya (az átcsoportosításokat követően) 100 %-os volt, míg a kifizetések végrehajtási aránya a 2023. évi 91,9 %-hoz képest 88,4 % volt; megjegyzi, hogy az átlagos kifizetési idő 13,43 nap volt, azonban a 2024-ben eszközölt összes kifizetésnek 10,69 %-a (összesen 57 357 324,68 EUR) volt késedelmes, ami 37 862,61 EUR késedelmi kamatot eredményezett 2024-ben; felszólítja az EKSZ-t, hogy folytassa az elektronikus kifizetések számának javítására és a munkafolyamatok digitalizálására irányuló erőfeszítéseit, különös tekintettel az uniós küldöttségek elektronikus számláira;</w:t>
            </w:r>
          </w:p>
        </w:tc>
        <w:tc>
          <w:tcPr>
            <w:tcW w:w="4876" w:type="dxa"/>
            <w:tcBorders>
              <w:top w:val="nil"/>
              <w:left w:val="nil"/>
              <w:bottom w:val="nil"/>
              <w:right w:val="nil"/>
            </w:tcBorders>
          </w:tcPr>
          <w:p w14:paraId="7A5C2208" w14:textId="77777777" w:rsidR="00E45537" w:rsidRPr="00127A28" w:rsidRDefault="00E45537" w:rsidP="00F3434F">
            <w:pPr>
              <w:pStyle w:val="Normal6a"/>
            </w:pPr>
            <w:r w:rsidRPr="00127A28">
              <w:t>6.</w:t>
            </w:r>
            <w:r w:rsidRPr="00127A28">
              <w:tab/>
              <w:t xml:space="preserve">megjegyzi, hogy 2024-ben a kötelezettségvállalási előirányzatok költségvetési végrehajtási aránya (az átcsoportosításokat követően) 100 %-os volt, míg a kifizetések végrehajtási aránya a 2023. évi 91,9 %-hoz képest 88,4 % volt; megjegyzi, hogy az átlagos kifizetési idő 13,43 nap volt, azonban a 2024-ben eszközölt összes kifizetésnek 10,69 %-a (összesen 57 357 324,68 EUR) volt késedelmes, ami 37 862,61 EUR késedelmi kamatot eredményezett 2024-ben; felszólítja az EKSZ-t, hogy folytassa az elektronikus kifizetések számának javítására és a munkafolyamatok digitalizálására irányuló erőfeszítéseit, különös tekintettel az uniós küldöttségek elektronikus számláira; </w:t>
            </w:r>
            <w:r w:rsidRPr="00127A28">
              <w:rPr>
                <w:b/>
                <w:i/>
              </w:rPr>
              <w:t>felkéri az EKSZ-t, hogy tűzzön ki éves célokat a késedelmes kifizetések és a késedelmi kamatok csökkentésére, és szabványosítsa a teljes körű e-számlázási és e-közbeszerzési munkafolyamatokat a küldöttségek körében;</w:t>
            </w:r>
          </w:p>
        </w:tc>
      </w:tr>
    </w:tbl>
    <w:p w14:paraId="01A94C9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6EB4BB6" w14:textId="77777777" w:rsidR="00E45537" w:rsidRPr="00127A28" w:rsidRDefault="00E45537" w:rsidP="00E45537">
      <w:r w:rsidRPr="00EB5593">
        <w:rPr>
          <w:rStyle w:val="HideTWBExt"/>
        </w:rPr>
        <w:t>&lt;/Amend&gt;</w:t>
      </w:r>
    </w:p>
    <w:p w14:paraId="60D68219"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w:t>
      </w:r>
      <w:r w:rsidRPr="00EB5593">
        <w:rPr>
          <w:rStyle w:val="HideTWBExt"/>
          <w:b w:val="0"/>
        </w:rPr>
        <w:t>&lt;/NumAm&gt;</w:t>
      </w:r>
    </w:p>
    <w:p w14:paraId="2049E129" w14:textId="77777777" w:rsidR="00E45537" w:rsidRPr="00127A28" w:rsidRDefault="00E45537" w:rsidP="00E45537">
      <w:pPr>
        <w:pStyle w:val="NormalBold"/>
      </w:pPr>
      <w:r w:rsidRPr="00EB5593">
        <w:rPr>
          <w:rStyle w:val="HideTWBExt"/>
          <w:b w:val="0"/>
        </w:rPr>
        <w:t>&lt;RepeatBlock-By&gt;&lt;Members&gt;</w:t>
      </w:r>
      <w:r w:rsidRPr="00127A28">
        <w:t>Dick Erixon</w:t>
      </w:r>
      <w:r w:rsidRPr="00EB5593">
        <w:rPr>
          <w:rStyle w:val="HideTWBExt"/>
          <w:b w:val="0"/>
        </w:rPr>
        <w:t>&lt;/Members&gt;</w:t>
      </w:r>
    </w:p>
    <w:p w14:paraId="4D4FA0D5" w14:textId="77777777" w:rsidR="00E45537" w:rsidRPr="00127A28" w:rsidRDefault="00E45537" w:rsidP="00E45537">
      <w:pPr>
        <w:pStyle w:val="NormalBold"/>
      </w:pPr>
      <w:r w:rsidRPr="00EB5593">
        <w:rPr>
          <w:rStyle w:val="HideTWBExt"/>
          <w:b w:val="0"/>
        </w:rPr>
        <w:t>&lt;/RepeatBlock-By&gt;</w:t>
      </w:r>
    </w:p>
    <w:p w14:paraId="02D9FB67"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F8E40BB" w14:textId="77777777" w:rsidR="00E45537" w:rsidRPr="00127A28" w:rsidRDefault="00E45537" w:rsidP="00E45537">
      <w:pPr>
        <w:pStyle w:val="NormalBold"/>
      </w:pPr>
      <w:r w:rsidRPr="00EB5593">
        <w:rPr>
          <w:rStyle w:val="HideTWBExt"/>
          <w:b w:val="0"/>
        </w:rPr>
        <w:t>&lt;Article&gt;</w:t>
      </w:r>
      <w:r w:rsidRPr="00127A28">
        <w:t>7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CE748B6" w14:textId="77777777" w:rsidTr="00F3434F">
        <w:trPr>
          <w:trHeight w:hRule="exact" w:val="240"/>
          <w:jc w:val="center"/>
        </w:trPr>
        <w:tc>
          <w:tcPr>
            <w:tcW w:w="9752" w:type="dxa"/>
            <w:gridSpan w:val="2"/>
            <w:tcBorders>
              <w:top w:val="nil"/>
              <w:left w:val="nil"/>
              <w:bottom w:val="nil"/>
              <w:right w:val="nil"/>
            </w:tcBorders>
          </w:tcPr>
          <w:p w14:paraId="0F564D7C" w14:textId="77777777" w:rsidR="00E45537" w:rsidRPr="00127A28" w:rsidRDefault="00E45537" w:rsidP="00F3434F"/>
        </w:tc>
      </w:tr>
      <w:tr w:rsidR="0013175E" w:rsidRPr="00127A28" w14:paraId="77F8066C" w14:textId="77777777" w:rsidTr="00F3434F">
        <w:trPr>
          <w:trHeight w:val="240"/>
          <w:jc w:val="center"/>
        </w:trPr>
        <w:tc>
          <w:tcPr>
            <w:tcW w:w="4876" w:type="dxa"/>
            <w:tcBorders>
              <w:top w:val="nil"/>
              <w:left w:val="nil"/>
              <w:bottom w:val="nil"/>
              <w:right w:val="nil"/>
            </w:tcBorders>
          </w:tcPr>
          <w:p w14:paraId="4FDD76F0"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E28A2BC" w14:textId="77777777" w:rsidR="00E45537" w:rsidRPr="00127A28" w:rsidRDefault="00E45537" w:rsidP="00F3434F">
            <w:pPr>
              <w:pStyle w:val="AmColumnHeading"/>
            </w:pPr>
            <w:r w:rsidRPr="00127A28">
              <w:t>Módosítás</w:t>
            </w:r>
          </w:p>
        </w:tc>
      </w:tr>
      <w:tr w:rsidR="0013175E" w:rsidRPr="00127A28" w14:paraId="27DCBF8D" w14:textId="77777777" w:rsidTr="00F3434F">
        <w:trPr>
          <w:jc w:val="center"/>
        </w:trPr>
        <w:tc>
          <w:tcPr>
            <w:tcW w:w="4876" w:type="dxa"/>
            <w:tcBorders>
              <w:top w:val="nil"/>
              <w:left w:val="nil"/>
              <w:bottom w:val="nil"/>
              <w:right w:val="nil"/>
            </w:tcBorders>
          </w:tcPr>
          <w:p w14:paraId="011B4E75" w14:textId="77777777" w:rsidR="00E45537" w:rsidRPr="00127A28" w:rsidRDefault="00E45537" w:rsidP="00F3434F">
            <w:pPr>
              <w:pStyle w:val="Normal6a"/>
            </w:pPr>
          </w:p>
        </w:tc>
        <w:tc>
          <w:tcPr>
            <w:tcW w:w="4876" w:type="dxa"/>
            <w:tcBorders>
              <w:top w:val="nil"/>
              <w:left w:val="nil"/>
              <w:bottom w:val="nil"/>
              <w:right w:val="nil"/>
            </w:tcBorders>
          </w:tcPr>
          <w:p w14:paraId="0F9D7D4D" w14:textId="77777777" w:rsidR="00E45537" w:rsidRPr="00127A28" w:rsidRDefault="00E45537" w:rsidP="00F3434F">
            <w:pPr>
              <w:pStyle w:val="Normal6a"/>
            </w:pPr>
            <w:r w:rsidRPr="00127A28">
              <w:rPr>
                <w:b/>
                <w:i/>
              </w:rPr>
              <w:t>7a.</w:t>
            </w:r>
            <w:r w:rsidRPr="00127A28">
              <w:tab/>
            </w:r>
            <w:r w:rsidRPr="00127A28">
              <w:rPr>
                <w:b/>
                <w:i/>
              </w:rPr>
              <w:t>mély aggodalmát fejezi ki az EU növekvő adósságterhei és hitelfelvételi költségei miatt; megjegyzi, hogy az Európai Számvevőszék 2024. évi éves jelentése szerint az EU által felvett hitelek állománya 2027-ig meghaladhatja a 900 milliárd EUR-t, ami közel tízszerese a NextGenerationEU helyreállítási csomag bevezetése előtti, 2020-as szintnek; figyelmeztet arra, hogy a növekvő hitelfelvételi költségek kockázatot jelentenek a jövőbeli költségvetésekre nézve, és csökkentik az új prioritások költségvetési mozgásterét; ezért kitart amellett, hogy ez a példátlan költségvetési nyomás megköveteli, hogy szigorúan keressék a megtakarítási lehetőségeket az EKSZ igazgatási költségvetésén belül; felszólítja az EKSZ-t, hogy terjesszen elő tervet a strukturális költségek csökkentésére annak érdekében, hogy magas államadósság idején bizonyítsa az intézményi felelősséget;</w:t>
            </w:r>
          </w:p>
        </w:tc>
      </w:tr>
    </w:tbl>
    <w:p w14:paraId="5AAD5BA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7A0F1B0" w14:textId="77777777" w:rsidR="00E45537" w:rsidRPr="00127A28" w:rsidRDefault="00E45537" w:rsidP="00E45537">
      <w:r w:rsidRPr="00EB5593">
        <w:rPr>
          <w:rStyle w:val="HideTWBExt"/>
        </w:rPr>
        <w:t>&lt;/Amend&gt;</w:t>
      </w:r>
    </w:p>
    <w:p w14:paraId="728FC2E0"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w:t>
      </w:r>
      <w:r w:rsidRPr="00EB5593">
        <w:rPr>
          <w:rStyle w:val="HideTWBExt"/>
          <w:b w:val="0"/>
        </w:rPr>
        <w:t>&lt;/NumAm&gt;</w:t>
      </w:r>
    </w:p>
    <w:p w14:paraId="1034000B"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35F2526E" w14:textId="77777777" w:rsidR="00E45537" w:rsidRPr="00127A28" w:rsidRDefault="00E45537" w:rsidP="00E45537">
      <w:pPr>
        <w:pStyle w:val="NormalBold"/>
      </w:pPr>
      <w:r w:rsidRPr="00EB5593">
        <w:rPr>
          <w:rStyle w:val="HideTWBExt"/>
          <w:b w:val="0"/>
        </w:rPr>
        <w:t>&lt;/RepeatBlock-By&gt;</w:t>
      </w:r>
    </w:p>
    <w:p w14:paraId="2C5114C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D974028" w14:textId="77777777" w:rsidR="00E45537" w:rsidRPr="00127A28" w:rsidRDefault="00E45537" w:rsidP="00E45537">
      <w:pPr>
        <w:pStyle w:val="NormalBold"/>
      </w:pPr>
      <w:r w:rsidRPr="00EB5593">
        <w:rPr>
          <w:rStyle w:val="HideTWBExt"/>
          <w:b w:val="0"/>
        </w:rPr>
        <w:t>&lt;Article&gt;</w:t>
      </w:r>
      <w:r w:rsidRPr="00127A28">
        <w:t>8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1BFF4CD" w14:textId="77777777" w:rsidTr="00F3434F">
        <w:trPr>
          <w:trHeight w:hRule="exact" w:val="240"/>
          <w:jc w:val="center"/>
        </w:trPr>
        <w:tc>
          <w:tcPr>
            <w:tcW w:w="9752" w:type="dxa"/>
            <w:gridSpan w:val="2"/>
            <w:tcBorders>
              <w:top w:val="nil"/>
              <w:left w:val="nil"/>
              <w:bottom w:val="nil"/>
              <w:right w:val="nil"/>
            </w:tcBorders>
          </w:tcPr>
          <w:p w14:paraId="6E850FE7" w14:textId="77777777" w:rsidR="00E45537" w:rsidRPr="00127A28" w:rsidRDefault="00E45537" w:rsidP="00F3434F"/>
        </w:tc>
      </w:tr>
      <w:tr w:rsidR="0013175E" w:rsidRPr="00127A28" w14:paraId="0C72DD75" w14:textId="77777777" w:rsidTr="00F3434F">
        <w:trPr>
          <w:trHeight w:val="240"/>
          <w:jc w:val="center"/>
        </w:trPr>
        <w:tc>
          <w:tcPr>
            <w:tcW w:w="4876" w:type="dxa"/>
            <w:tcBorders>
              <w:top w:val="nil"/>
              <w:left w:val="nil"/>
              <w:bottom w:val="nil"/>
              <w:right w:val="nil"/>
            </w:tcBorders>
          </w:tcPr>
          <w:p w14:paraId="3C1F14E5"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F71666B" w14:textId="77777777" w:rsidR="00E45537" w:rsidRPr="00127A28" w:rsidRDefault="00E45537" w:rsidP="00F3434F">
            <w:pPr>
              <w:pStyle w:val="AmColumnHeading"/>
            </w:pPr>
            <w:r w:rsidRPr="00127A28">
              <w:t>Módosítás</w:t>
            </w:r>
          </w:p>
        </w:tc>
      </w:tr>
      <w:tr w:rsidR="0013175E" w:rsidRPr="00127A28" w14:paraId="7EDF9B0A" w14:textId="77777777" w:rsidTr="00F3434F">
        <w:trPr>
          <w:jc w:val="center"/>
        </w:trPr>
        <w:tc>
          <w:tcPr>
            <w:tcW w:w="4876" w:type="dxa"/>
            <w:tcBorders>
              <w:top w:val="nil"/>
              <w:left w:val="nil"/>
              <w:bottom w:val="nil"/>
              <w:right w:val="nil"/>
            </w:tcBorders>
          </w:tcPr>
          <w:p w14:paraId="2DA68907" w14:textId="77777777" w:rsidR="00E45537" w:rsidRPr="00127A28" w:rsidRDefault="00E45537" w:rsidP="00F3434F">
            <w:pPr>
              <w:pStyle w:val="Normal6a"/>
            </w:pPr>
            <w:r w:rsidRPr="00127A28">
              <w:t>8.</w:t>
            </w:r>
            <w:r w:rsidRPr="00127A28">
              <w:tab/>
              <w:t xml:space="preserve">megjegyzi, hogy az EKSZ több kihívással is szembesült a 2024-es költségvetésének végrehajtása tekintetében Oroszország Ukrajna elleni agresszív háborúja, az inflációs nyomások, a kedvezőtlen valuta-átváltási árfolyamok és a nem bérjellegű kiadásokra meghatározott 2 %-os felső határ miatt, amelyek 33 millió EUR hiányt okoztak az uniós küldöttségeknél; megjegyzi, hogy az EKSZ stratégiai megtakarítások, az előirányzatok újraelosztása/költségvetési átcsoportosítások kombinációjával kezelte ezeket a kihívásokat; </w:t>
            </w:r>
            <w:r w:rsidRPr="00127A28">
              <w:rPr>
                <w:b/>
                <w:bCs/>
                <w:i/>
                <w:iCs/>
              </w:rPr>
              <w:t>megjegyzi</w:t>
            </w:r>
            <w:r w:rsidRPr="00127A28">
              <w:t>, hogy a csökkentések főként a missziókra és a képviseletre, az infrastruktúrára és a biztonságra szánt költségvetési forrásokat érintették; elismeri, hogy az összes uniós intézménynek javítania kell a költségvetési gazdálkodását azáltal, hogy a szolgáltatókkal történő szerződéskötések során figyelembe veszi az árfolyam-ingadozást, különösen az energiaágazatban;</w:t>
            </w:r>
          </w:p>
        </w:tc>
        <w:tc>
          <w:tcPr>
            <w:tcW w:w="4876" w:type="dxa"/>
            <w:tcBorders>
              <w:top w:val="nil"/>
              <w:left w:val="nil"/>
              <w:bottom w:val="nil"/>
              <w:right w:val="nil"/>
            </w:tcBorders>
          </w:tcPr>
          <w:p w14:paraId="68E39BDF" w14:textId="77777777" w:rsidR="00E45537" w:rsidRPr="00127A28" w:rsidRDefault="00E45537" w:rsidP="00F3434F">
            <w:pPr>
              <w:pStyle w:val="Normal6a"/>
            </w:pPr>
            <w:r w:rsidRPr="00127A28">
              <w:t>8.</w:t>
            </w:r>
            <w:r w:rsidRPr="00127A28">
              <w:tab/>
              <w:t xml:space="preserve">megjegyzi, hogy az EKSZ több kihívással is szembesült a 2024-es költségvetésének végrehajtása tekintetében Oroszország Ukrajna elleni agresszív háborúja, az inflációs nyomások, a kedvezőtlen valuta-átváltási árfolyamok és a nem bérjellegű kiadásokra meghatározott 2 %-os felső határ miatt, amelyek 33 millió EUR hiányt okoztak az uniós küldöttségeknél; </w:t>
            </w:r>
            <w:r w:rsidRPr="00127A28">
              <w:rPr>
                <w:b/>
                <w:bCs/>
                <w:i/>
                <w:iCs/>
              </w:rPr>
              <w:t>elégedetten jegyzi meg</w:t>
            </w:r>
            <w:r w:rsidRPr="00127A28">
              <w:t xml:space="preserve">, hogy az EKSZ stratégiai megtakarítások, az előirányzatok újraelosztása/költségvetési átcsoportosítások kombinációjával kezelte ezeket a kihívásokat; megjegyzi, hogy a csökkentések főként a missziókra és a képviseletre, az infrastruktúrára és a biztonságra szánt költségvetési forrásokat érintették; </w:t>
            </w:r>
            <w:r w:rsidRPr="00127A28">
              <w:rPr>
                <w:b/>
                <w:i/>
              </w:rPr>
              <w:t>aggodalmát fejezi ki amiatt, hogy a költségvetési megszorítások hatással lehetnek az EKSZ személyzetével szembeni gondossági kötelezettségére, különös tekintettel az infrastruktúra karbantartására és a küldöttségeken belül a biztonsági előírásokra; üdvözli a korrekciós intézkedéscsomagot, de megismétli felhívását, hogy az EKSZ szükségleteivel és célkitűzéseivel összhangban lévő költségvetésre van szükség;</w:t>
            </w:r>
            <w:r w:rsidRPr="00127A28">
              <w:t xml:space="preserve"> elismeri, hogy az összes uniós intézménynek javítania kell a költségvetési gazdálkodását azáltal, hogy a szolgáltatókkal történő szerződéskötések során figyelembe veszi az árfolyam-ingadozást, különösen az energiaágazatban;</w:t>
            </w:r>
          </w:p>
        </w:tc>
      </w:tr>
    </w:tbl>
    <w:p w14:paraId="634BD77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F954AB0" w14:textId="77777777" w:rsidR="00E45537" w:rsidRPr="00127A28" w:rsidRDefault="00E45537" w:rsidP="00E45537">
      <w:r w:rsidRPr="00EB5593">
        <w:rPr>
          <w:rStyle w:val="HideTWBExt"/>
        </w:rPr>
        <w:t>&lt;/Amend&gt;</w:t>
      </w:r>
    </w:p>
    <w:p w14:paraId="0CAA5C62"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w:t>
      </w:r>
      <w:r w:rsidRPr="00EB5593">
        <w:rPr>
          <w:rStyle w:val="HideTWBExt"/>
          <w:b w:val="0"/>
        </w:rPr>
        <w:t>&lt;/NumAm&gt;</w:t>
      </w:r>
    </w:p>
    <w:p w14:paraId="7EA6E40E"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6387DFB9" w14:textId="77777777" w:rsidR="00E45537" w:rsidRPr="00127A28" w:rsidRDefault="00E45537" w:rsidP="00E45537">
      <w:pPr>
        <w:pStyle w:val="NormalBold"/>
      </w:pPr>
      <w:r w:rsidRPr="00EB5593">
        <w:rPr>
          <w:rStyle w:val="HideTWBExt"/>
          <w:b w:val="0"/>
        </w:rPr>
        <w:t>&lt;/RepeatBlock-By&gt;</w:t>
      </w:r>
    </w:p>
    <w:p w14:paraId="6E9EB91C"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A305F81" w14:textId="77777777" w:rsidR="00E45537" w:rsidRPr="00127A28" w:rsidRDefault="00E45537" w:rsidP="00E45537">
      <w:pPr>
        <w:pStyle w:val="NormalBold"/>
      </w:pPr>
      <w:r w:rsidRPr="00EB5593">
        <w:rPr>
          <w:rStyle w:val="HideTWBExt"/>
          <w:b w:val="0"/>
        </w:rPr>
        <w:t>&lt;Article&gt;</w:t>
      </w:r>
      <w:r w:rsidRPr="00127A28">
        <w:t>8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7EBE879" w14:textId="77777777" w:rsidTr="00F3434F">
        <w:trPr>
          <w:trHeight w:hRule="exact" w:val="240"/>
          <w:jc w:val="center"/>
        </w:trPr>
        <w:tc>
          <w:tcPr>
            <w:tcW w:w="9752" w:type="dxa"/>
            <w:gridSpan w:val="2"/>
            <w:tcBorders>
              <w:top w:val="nil"/>
              <w:left w:val="nil"/>
              <w:bottom w:val="nil"/>
              <w:right w:val="nil"/>
            </w:tcBorders>
          </w:tcPr>
          <w:p w14:paraId="0CCCCD48" w14:textId="77777777" w:rsidR="00E45537" w:rsidRPr="00127A28" w:rsidRDefault="00E45537" w:rsidP="00F3434F"/>
        </w:tc>
      </w:tr>
      <w:tr w:rsidR="0013175E" w:rsidRPr="00127A28" w14:paraId="66A66670" w14:textId="77777777" w:rsidTr="00F3434F">
        <w:trPr>
          <w:trHeight w:val="240"/>
          <w:jc w:val="center"/>
        </w:trPr>
        <w:tc>
          <w:tcPr>
            <w:tcW w:w="4876" w:type="dxa"/>
            <w:tcBorders>
              <w:top w:val="nil"/>
              <w:left w:val="nil"/>
              <w:bottom w:val="nil"/>
              <w:right w:val="nil"/>
            </w:tcBorders>
          </w:tcPr>
          <w:p w14:paraId="20422EF8"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6109EBC" w14:textId="77777777" w:rsidR="00E45537" w:rsidRPr="00127A28" w:rsidRDefault="00E45537" w:rsidP="00F3434F">
            <w:pPr>
              <w:pStyle w:val="AmColumnHeading"/>
            </w:pPr>
            <w:r w:rsidRPr="00127A28">
              <w:t>Módosítás</w:t>
            </w:r>
          </w:p>
        </w:tc>
      </w:tr>
      <w:tr w:rsidR="0013175E" w:rsidRPr="00127A28" w14:paraId="2619E0E0" w14:textId="77777777" w:rsidTr="00F3434F">
        <w:trPr>
          <w:jc w:val="center"/>
        </w:trPr>
        <w:tc>
          <w:tcPr>
            <w:tcW w:w="4876" w:type="dxa"/>
            <w:tcBorders>
              <w:top w:val="nil"/>
              <w:left w:val="nil"/>
              <w:bottom w:val="nil"/>
              <w:right w:val="nil"/>
            </w:tcBorders>
          </w:tcPr>
          <w:p w14:paraId="18B4D638" w14:textId="77777777" w:rsidR="00E45537" w:rsidRPr="00127A28" w:rsidRDefault="00E45537" w:rsidP="00F3434F">
            <w:pPr>
              <w:pStyle w:val="Normal6a"/>
            </w:pPr>
            <w:r w:rsidRPr="00127A28">
              <w:t>8.</w:t>
            </w:r>
            <w:r w:rsidRPr="00127A28">
              <w:tab/>
              <w:t>megjegyzi, hogy az EKSZ több kihívással is szembesült a 2024-es költségvetésének végrehajtása tekintetében Oroszország Ukrajna elleni agresszív háborúja, az inflációs nyomások, a kedvezőtlen valuta-átváltási árfolyamok és a nem bérjellegű kiadásokra meghatározott 2 %-os felső határ miatt, amelyek 33 millió EUR hiányt okoztak az uniós küldöttségeknél; megjegyzi, hogy az EKSZ stratégiai megtakarítások, az előirányzatok újraelosztása/költségvetési átcsoportosítások kombinációjával kezelte ezeket a kihívásokat; megjegyzi, hogy a csökkentések főként a missziókra és a képviseletre, az infrastruktúrára és a biztonságra szánt költségvetési forrásokat érintették; elismeri, hogy az összes uniós intézménynek javítania kell a költségvetési gazdálkodását azáltal, hogy a szolgáltatókkal történő szerződéskötések során figyelembe veszi az árfolyam-ingadozást, különösen az energiaágazatban;</w:t>
            </w:r>
          </w:p>
        </w:tc>
        <w:tc>
          <w:tcPr>
            <w:tcW w:w="4876" w:type="dxa"/>
            <w:tcBorders>
              <w:top w:val="nil"/>
              <w:left w:val="nil"/>
              <w:bottom w:val="nil"/>
              <w:right w:val="nil"/>
            </w:tcBorders>
          </w:tcPr>
          <w:p w14:paraId="6C8ADBA9" w14:textId="77777777" w:rsidR="00E45537" w:rsidRPr="00127A28" w:rsidRDefault="00E45537" w:rsidP="00F3434F">
            <w:pPr>
              <w:pStyle w:val="Normal6a"/>
            </w:pPr>
            <w:r w:rsidRPr="00127A28">
              <w:t>8.</w:t>
            </w:r>
            <w:r w:rsidRPr="00127A28">
              <w:tab/>
              <w:t xml:space="preserve">megjegyzi, hogy az EKSZ több kihívással is szembesült a 2024-es költségvetésének végrehajtása tekintetében Oroszország Ukrajna elleni </w:t>
            </w:r>
            <w:r w:rsidRPr="00127A28">
              <w:rPr>
                <w:b/>
                <w:bCs/>
                <w:i/>
                <w:iCs/>
              </w:rPr>
              <w:t xml:space="preserve">jogellenes </w:t>
            </w:r>
            <w:r w:rsidRPr="00127A28">
              <w:t>agresszív háborúja, az inflációs nyomások, a kedvezőtlen valuta-átváltási árfolyamok és a nem bérjellegű kiadásokra meghatározott 2 %-os felső határ miatt, amelyek 33 millió EUR hiányt okoztak az uniós küldöttségeknél</w:t>
            </w:r>
            <w:r w:rsidRPr="00127A28">
              <w:rPr>
                <w:b/>
                <w:bCs/>
                <w:i/>
                <w:iCs/>
              </w:rPr>
              <w:t>, amely jelentősen korlátozta az uniós küldöttségek műveleti kapacitását</w:t>
            </w:r>
            <w:r w:rsidRPr="00127A28">
              <w:t>; megjegyzi, hogy az EKSZ stratégiai megtakarítások, az előirányzatok újraelosztása/költségvetési átcsoportosítások kombinációjával kezelte ezeket a kihívásokat; megjegyzi, hogy a csökkentések főként a missziókra és a képviseletre, az infrastruktúrára és a biztonságra szánt költségvetési forrásokat érintették; elismeri, hogy az összes uniós intézménynek javítania kell a költségvetési gazdálkodását azáltal, hogy a szolgáltatókkal történő szerződéskötések során figyelembe veszi az árfolyam-ingadozást, különösen az energiaágazatban;</w:t>
            </w:r>
          </w:p>
        </w:tc>
      </w:tr>
    </w:tbl>
    <w:p w14:paraId="49D4BC3A"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145E886" w14:textId="77777777" w:rsidR="00E45537" w:rsidRPr="00127A28" w:rsidRDefault="00E45537" w:rsidP="00E45537">
      <w:r w:rsidRPr="00EB5593">
        <w:rPr>
          <w:rStyle w:val="HideTWBExt"/>
        </w:rPr>
        <w:t>&lt;/Amend&gt;</w:t>
      </w:r>
    </w:p>
    <w:p w14:paraId="60217FB3"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w:t>
      </w:r>
      <w:r w:rsidRPr="00EB5593">
        <w:rPr>
          <w:rStyle w:val="HideTWBExt"/>
          <w:b w:val="0"/>
        </w:rPr>
        <w:t>&lt;/NumAm&gt;</w:t>
      </w:r>
    </w:p>
    <w:p w14:paraId="002CCF1F"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52128A9D" w14:textId="77777777" w:rsidR="00E45537" w:rsidRPr="00127A28" w:rsidRDefault="00E45537" w:rsidP="00E45537">
      <w:pPr>
        <w:pStyle w:val="NormalBold"/>
      </w:pPr>
      <w:r w:rsidRPr="00EB5593">
        <w:rPr>
          <w:rStyle w:val="HideTWBExt"/>
          <w:b w:val="0"/>
        </w:rPr>
        <w:t>&lt;/RepeatBlock-By&gt;</w:t>
      </w:r>
    </w:p>
    <w:p w14:paraId="2C5C854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471A74B" w14:textId="77777777" w:rsidR="00E45537" w:rsidRPr="00127A28" w:rsidRDefault="00E45537" w:rsidP="00E45537">
      <w:pPr>
        <w:pStyle w:val="NormalBold"/>
      </w:pPr>
      <w:r w:rsidRPr="00EB5593">
        <w:rPr>
          <w:rStyle w:val="HideTWBExt"/>
          <w:b w:val="0"/>
        </w:rPr>
        <w:t>&lt;Article&gt;</w:t>
      </w:r>
      <w:r w:rsidRPr="00127A28">
        <w:t>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7343B8B" w14:textId="77777777" w:rsidTr="00F3434F">
        <w:trPr>
          <w:trHeight w:hRule="exact" w:val="240"/>
          <w:jc w:val="center"/>
        </w:trPr>
        <w:tc>
          <w:tcPr>
            <w:tcW w:w="9752" w:type="dxa"/>
            <w:gridSpan w:val="2"/>
            <w:tcBorders>
              <w:top w:val="nil"/>
              <w:left w:val="nil"/>
              <w:bottom w:val="nil"/>
              <w:right w:val="nil"/>
            </w:tcBorders>
          </w:tcPr>
          <w:p w14:paraId="472BD26B" w14:textId="77777777" w:rsidR="00E45537" w:rsidRPr="00127A28" w:rsidRDefault="00E45537" w:rsidP="00F3434F"/>
        </w:tc>
      </w:tr>
      <w:tr w:rsidR="0013175E" w:rsidRPr="00127A28" w14:paraId="5C28534D" w14:textId="77777777" w:rsidTr="00F3434F">
        <w:trPr>
          <w:trHeight w:val="240"/>
          <w:jc w:val="center"/>
        </w:trPr>
        <w:tc>
          <w:tcPr>
            <w:tcW w:w="4876" w:type="dxa"/>
            <w:tcBorders>
              <w:top w:val="nil"/>
              <w:left w:val="nil"/>
              <w:bottom w:val="nil"/>
              <w:right w:val="nil"/>
            </w:tcBorders>
          </w:tcPr>
          <w:p w14:paraId="29DD3A2F"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70DEC20" w14:textId="77777777" w:rsidR="00E45537" w:rsidRPr="00127A28" w:rsidRDefault="00E45537" w:rsidP="00F3434F">
            <w:pPr>
              <w:pStyle w:val="AmColumnHeading"/>
            </w:pPr>
            <w:r w:rsidRPr="00127A28">
              <w:t>Módosítás</w:t>
            </w:r>
          </w:p>
        </w:tc>
      </w:tr>
      <w:tr w:rsidR="0013175E" w:rsidRPr="00127A28" w14:paraId="28D9E49A" w14:textId="77777777" w:rsidTr="00F3434F">
        <w:trPr>
          <w:jc w:val="center"/>
        </w:trPr>
        <w:tc>
          <w:tcPr>
            <w:tcW w:w="4876" w:type="dxa"/>
            <w:tcBorders>
              <w:top w:val="nil"/>
              <w:left w:val="nil"/>
              <w:bottom w:val="nil"/>
              <w:right w:val="nil"/>
            </w:tcBorders>
          </w:tcPr>
          <w:p w14:paraId="12109C59" w14:textId="77777777" w:rsidR="00E45537" w:rsidRPr="00127A28" w:rsidRDefault="00E45537" w:rsidP="00F3434F">
            <w:pPr>
              <w:pStyle w:val="Normal6a"/>
            </w:pPr>
            <w:r w:rsidRPr="00127A28">
              <w:t>9.</w:t>
            </w:r>
            <w:r w:rsidRPr="00127A28">
              <w:tab/>
              <w:t>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nyugtázza az EKSZ azon véleményét, hogy a feladatai és az erőforrásai nem állnak arányban egymással, ami jelentős mértékben megnehezíti számára, hogy célkitűzéseit teljes mértékben megvalósítsa és hatékonyan támogassa az Unió kül- és biztonságpolitikáját;</w:t>
            </w:r>
          </w:p>
        </w:tc>
        <w:tc>
          <w:tcPr>
            <w:tcW w:w="4876" w:type="dxa"/>
            <w:tcBorders>
              <w:top w:val="nil"/>
              <w:left w:val="nil"/>
              <w:bottom w:val="nil"/>
              <w:right w:val="nil"/>
            </w:tcBorders>
          </w:tcPr>
          <w:p w14:paraId="224AC0F9" w14:textId="77777777" w:rsidR="00E45537" w:rsidRPr="00127A28" w:rsidRDefault="00E45537" w:rsidP="00F3434F">
            <w:pPr>
              <w:pStyle w:val="Normal6a"/>
            </w:pPr>
            <w:r w:rsidRPr="00127A28">
              <w:t>9.</w:t>
            </w:r>
            <w:r w:rsidRPr="00127A28">
              <w:tab/>
              <w:t xml:space="preserve">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nyugtázza az EKSZ azon véleményét, hogy a feladatai és az erőforrásai nem állnak arányban egymással, ami jelentős mértékben megnehezíti számára, hogy célkitűzéseit teljes mértékben megvalósítsa és hatékonyan támogassa az Unió kül- és biztonságpolitikáját; </w:t>
            </w:r>
            <w:r w:rsidRPr="00127A28">
              <w:rPr>
                <w:b/>
                <w:i/>
              </w:rPr>
              <w:t>felhívja az EKSZ-t, hogy stratégiai törekvéseit szorosabban hangolja össze a rendelkezésre álló pénzügyi forrásokkal, előnyben részesítve azokat az intézkedéseket, amelyek egyértelmű hozzáadott értéket teremtenek az Unió és polgárai számára, elkerülve ugyanakkor azokat a tevékenységeket és projekteket, amelyek alááshatják a hatékonyságot és a személyzet jóllétét;</w:t>
            </w:r>
          </w:p>
        </w:tc>
      </w:tr>
    </w:tbl>
    <w:p w14:paraId="4A23C11C"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8B42EDB" w14:textId="77777777" w:rsidR="00E45537" w:rsidRPr="00127A28" w:rsidRDefault="00E45537" w:rsidP="00E45537">
      <w:r w:rsidRPr="00EB5593">
        <w:rPr>
          <w:rStyle w:val="HideTWBExt"/>
        </w:rPr>
        <w:t>&lt;/Amend&gt;</w:t>
      </w:r>
    </w:p>
    <w:p w14:paraId="7584C222"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w:t>
      </w:r>
      <w:r w:rsidRPr="00EB5593">
        <w:rPr>
          <w:rStyle w:val="HideTWBExt"/>
          <w:b w:val="0"/>
        </w:rPr>
        <w:t>&lt;/NumAm&gt;</w:t>
      </w:r>
    </w:p>
    <w:p w14:paraId="0118855F"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24C13A19" w14:textId="77777777" w:rsidR="00E45537" w:rsidRPr="00127A28" w:rsidRDefault="00E45537" w:rsidP="00E45537">
      <w:pPr>
        <w:pStyle w:val="NormalBold"/>
      </w:pPr>
      <w:r w:rsidRPr="00EB5593">
        <w:rPr>
          <w:rStyle w:val="HideTWBExt"/>
          <w:b w:val="0"/>
        </w:rPr>
        <w:t>&lt;/RepeatBlock-By&gt;</w:t>
      </w:r>
    </w:p>
    <w:p w14:paraId="23DE877C"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B005A15" w14:textId="77777777" w:rsidR="00E45537" w:rsidRPr="00127A28" w:rsidRDefault="00E45537" w:rsidP="00E45537">
      <w:pPr>
        <w:pStyle w:val="NormalBold"/>
      </w:pPr>
      <w:r w:rsidRPr="00EB5593">
        <w:rPr>
          <w:rStyle w:val="HideTWBExt"/>
          <w:b w:val="0"/>
        </w:rPr>
        <w:t>&lt;Article&gt;</w:t>
      </w:r>
      <w:r w:rsidRPr="00127A28">
        <w:t>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6CB4084" w14:textId="77777777" w:rsidTr="00F3434F">
        <w:trPr>
          <w:trHeight w:hRule="exact" w:val="240"/>
          <w:jc w:val="center"/>
        </w:trPr>
        <w:tc>
          <w:tcPr>
            <w:tcW w:w="9752" w:type="dxa"/>
            <w:gridSpan w:val="2"/>
            <w:tcBorders>
              <w:top w:val="nil"/>
              <w:left w:val="nil"/>
              <w:bottom w:val="nil"/>
              <w:right w:val="nil"/>
            </w:tcBorders>
          </w:tcPr>
          <w:p w14:paraId="478C9209" w14:textId="77777777" w:rsidR="00E45537" w:rsidRPr="00127A28" w:rsidRDefault="00E45537" w:rsidP="00F3434F"/>
        </w:tc>
      </w:tr>
      <w:tr w:rsidR="0013175E" w:rsidRPr="00127A28" w14:paraId="2B308323" w14:textId="77777777" w:rsidTr="00F3434F">
        <w:trPr>
          <w:trHeight w:val="240"/>
          <w:jc w:val="center"/>
        </w:trPr>
        <w:tc>
          <w:tcPr>
            <w:tcW w:w="4876" w:type="dxa"/>
            <w:tcBorders>
              <w:top w:val="nil"/>
              <w:left w:val="nil"/>
              <w:bottom w:val="nil"/>
              <w:right w:val="nil"/>
            </w:tcBorders>
          </w:tcPr>
          <w:p w14:paraId="6E76F6FF"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4EE75F7" w14:textId="77777777" w:rsidR="00E45537" w:rsidRPr="00127A28" w:rsidRDefault="00E45537" w:rsidP="00F3434F">
            <w:pPr>
              <w:pStyle w:val="AmColumnHeading"/>
            </w:pPr>
            <w:r w:rsidRPr="00127A28">
              <w:t>Módosítás</w:t>
            </w:r>
          </w:p>
        </w:tc>
      </w:tr>
      <w:tr w:rsidR="0013175E" w:rsidRPr="00127A28" w14:paraId="0BD0077B" w14:textId="77777777" w:rsidTr="00F3434F">
        <w:trPr>
          <w:jc w:val="center"/>
        </w:trPr>
        <w:tc>
          <w:tcPr>
            <w:tcW w:w="4876" w:type="dxa"/>
            <w:tcBorders>
              <w:top w:val="nil"/>
              <w:left w:val="nil"/>
              <w:bottom w:val="nil"/>
              <w:right w:val="nil"/>
            </w:tcBorders>
          </w:tcPr>
          <w:p w14:paraId="7F239999" w14:textId="77777777" w:rsidR="00E45537" w:rsidRPr="00127A28" w:rsidRDefault="00E45537" w:rsidP="00F3434F">
            <w:pPr>
              <w:pStyle w:val="Normal6a"/>
            </w:pPr>
            <w:r w:rsidRPr="00127A28">
              <w:t>9.</w:t>
            </w:r>
            <w:r w:rsidRPr="00127A28">
              <w:tab/>
              <w:t>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nyugtázza az EKSZ azon véleményét, hogy a feladatai és az erőforrásai nem állnak arányban egymással, ami jelentős mértékben megnehezíti számára, hogy célkitűzéseit teljes mértékben megvalósítsa és hatékonyan támogassa az Unió kül- és biztonságpolitikáját;</w:t>
            </w:r>
          </w:p>
        </w:tc>
        <w:tc>
          <w:tcPr>
            <w:tcW w:w="4876" w:type="dxa"/>
            <w:tcBorders>
              <w:top w:val="nil"/>
              <w:left w:val="nil"/>
              <w:bottom w:val="nil"/>
              <w:right w:val="nil"/>
            </w:tcBorders>
          </w:tcPr>
          <w:p w14:paraId="13C87227" w14:textId="77777777" w:rsidR="00E45537" w:rsidRPr="00127A28" w:rsidRDefault="00E45537" w:rsidP="00F3434F">
            <w:pPr>
              <w:pStyle w:val="Normal6a"/>
            </w:pPr>
            <w:r w:rsidRPr="00127A28">
              <w:t>9.</w:t>
            </w:r>
            <w:r w:rsidRPr="00127A28">
              <w:tab/>
              <w:t xml:space="preserve">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nyugtázza az EKSZ azon véleményét, hogy a feladatai és az erőforrásai nem állnak arányban egymással, ami jelentős mértékben megnehezíti számára, hogy célkitűzéseit teljes mértékben megvalósítsa és hatékonyan támogassa az Unió kül- és biztonságpolitikáját; </w:t>
            </w:r>
            <w:r w:rsidRPr="00127A28">
              <w:rPr>
                <w:b/>
                <w:i/>
              </w:rPr>
              <w:t>felkéri az EKSZ-t, hogy sürgősen orvosolja az uniós küldöttségek létszámhiányát, különösen az összetett biztonsági vagy geopolitikai kihívásokkal szembesülő kiküldetések esetében, és erősítse meg a munkaerő-felvételi eljárások átláthatóságát és elszámoltathatóságát.</w:t>
            </w:r>
          </w:p>
        </w:tc>
      </w:tr>
    </w:tbl>
    <w:p w14:paraId="46BBADD5"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908AE67" w14:textId="77777777" w:rsidR="00E45537" w:rsidRPr="00127A28" w:rsidRDefault="00E45537" w:rsidP="00E45537">
      <w:r w:rsidRPr="00EB5593">
        <w:rPr>
          <w:rStyle w:val="HideTWBExt"/>
        </w:rPr>
        <w:t>&lt;/Amend&gt;</w:t>
      </w:r>
    </w:p>
    <w:p w14:paraId="3AA4E88A"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w:t>
      </w:r>
      <w:r w:rsidRPr="00EB5593">
        <w:rPr>
          <w:rStyle w:val="HideTWBExt"/>
          <w:b w:val="0"/>
        </w:rPr>
        <w:t>&lt;/NumAm&gt;</w:t>
      </w:r>
    </w:p>
    <w:p w14:paraId="6379BBAA"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5021582D" w14:textId="77777777" w:rsidR="00E45537" w:rsidRPr="00127A28" w:rsidRDefault="00E45537" w:rsidP="00E45537">
      <w:pPr>
        <w:pStyle w:val="NormalBold"/>
      </w:pPr>
      <w:r w:rsidRPr="00EB5593">
        <w:rPr>
          <w:rStyle w:val="HideTWBExt"/>
          <w:b w:val="0"/>
        </w:rPr>
        <w:t>&lt;/RepeatBlock-By&gt;</w:t>
      </w:r>
    </w:p>
    <w:p w14:paraId="2A409402"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A7AEC84" w14:textId="77777777" w:rsidR="00E45537" w:rsidRPr="00127A28" w:rsidRDefault="00E45537" w:rsidP="00E45537">
      <w:pPr>
        <w:pStyle w:val="NormalBold"/>
      </w:pPr>
      <w:r w:rsidRPr="00EB5593">
        <w:rPr>
          <w:rStyle w:val="HideTWBExt"/>
          <w:b w:val="0"/>
        </w:rPr>
        <w:t>&lt;Article&gt;</w:t>
      </w:r>
      <w:r w:rsidRPr="00127A28">
        <w:t>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9D986E1" w14:textId="77777777" w:rsidTr="00F3434F">
        <w:trPr>
          <w:trHeight w:hRule="exact" w:val="240"/>
          <w:jc w:val="center"/>
        </w:trPr>
        <w:tc>
          <w:tcPr>
            <w:tcW w:w="9752" w:type="dxa"/>
            <w:gridSpan w:val="2"/>
            <w:tcBorders>
              <w:top w:val="nil"/>
              <w:left w:val="nil"/>
              <w:bottom w:val="nil"/>
              <w:right w:val="nil"/>
            </w:tcBorders>
          </w:tcPr>
          <w:p w14:paraId="28D04AFD" w14:textId="77777777" w:rsidR="00E45537" w:rsidRPr="00127A28" w:rsidRDefault="00E45537" w:rsidP="00F3434F"/>
        </w:tc>
      </w:tr>
      <w:tr w:rsidR="0013175E" w:rsidRPr="00127A28" w14:paraId="6F5A64CF" w14:textId="77777777" w:rsidTr="00F3434F">
        <w:trPr>
          <w:trHeight w:val="240"/>
          <w:jc w:val="center"/>
        </w:trPr>
        <w:tc>
          <w:tcPr>
            <w:tcW w:w="4876" w:type="dxa"/>
            <w:tcBorders>
              <w:top w:val="nil"/>
              <w:left w:val="nil"/>
              <w:bottom w:val="nil"/>
              <w:right w:val="nil"/>
            </w:tcBorders>
          </w:tcPr>
          <w:p w14:paraId="09183DB5"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20405AD" w14:textId="77777777" w:rsidR="00E45537" w:rsidRPr="00127A28" w:rsidRDefault="00E45537" w:rsidP="00F3434F">
            <w:pPr>
              <w:pStyle w:val="AmColumnHeading"/>
            </w:pPr>
            <w:r w:rsidRPr="00127A28">
              <w:t>Módosítás</w:t>
            </w:r>
          </w:p>
        </w:tc>
      </w:tr>
      <w:tr w:rsidR="0013175E" w:rsidRPr="00127A28" w14:paraId="538D70BB" w14:textId="77777777" w:rsidTr="00F3434F">
        <w:trPr>
          <w:jc w:val="center"/>
        </w:trPr>
        <w:tc>
          <w:tcPr>
            <w:tcW w:w="4876" w:type="dxa"/>
            <w:tcBorders>
              <w:top w:val="nil"/>
              <w:left w:val="nil"/>
              <w:bottom w:val="nil"/>
              <w:right w:val="nil"/>
            </w:tcBorders>
          </w:tcPr>
          <w:p w14:paraId="79DA446C" w14:textId="77777777" w:rsidR="00E45537" w:rsidRPr="00127A28" w:rsidRDefault="00E45537" w:rsidP="00F3434F">
            <w:pPr>
              <w:pStyle w:val="Normal6a"/>
            </w:pPr>
            <w:r w:rsidRPr="00127A28">
              <w:t>9.</w:t>
            </w:r>
            <w:r w:rsidRPr="00127A28">
              <w:tab/>
              <w:t>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nyugtázza az EKSZ azon véleményét, hogy a feladatai és az erőforrásai nem állnak arányban egymással, ami jelentős mértékben megnehezíti számára, hogy célkitűzéseit teljes mértékben megvalósítsa és hatékonyan támogassa az Unió kül- és biztonságpolitikáját;</w:t>
            </w:r>
          </w:p>
        </w:tc>
        <w:tc>
          <w:tcPr>
            <w:tcW w:w="4876" w:type="dxa"/>
            <w:tcBorders>
              <w:top w:val="nil"/>
              <w:left w:val="nil"/>
              <w:bottom w:val="nil"/>
              <w:right w:val="nil"/>
            </w:tcBorders>
          </w:tcPr>
          <w:p w14:paraId="457FD14E" w14:textId="77777777" w:rsidR="00E45537" w:rsidRPr="00127A28" w:rsidRDefault="00E45537" w:rsidP="00F3434F">
            <w:pPr>
              <w:pStyle w:val="Normal6a"/>
            </w:pPr>
            <w:r w:rsidRPr="00127A28">
              <w:t>9.</w:t>
            </w:r>
            <w:r w:rsidRPr="00127A28">
              <w:tab/>
              <w:t>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nyugtázza az EKSZ azon véleményét, hogy a feladatai és az erőforrásai nem állnak arányban egymással, ami jelentős mértékben megnehezíti számára, hogy célkitűzéseit teljes mértékben megvalósítsa és hatékonyan támogassa az Unió kül- és biztonságpolitikáját</w:t>
            </w:r>
            <w:r w:rsidRPr="00127A28">
              <w:rPr>
                <w:b/>
                <w:bCs/>
                <w:i/>
                <w:iCs/>
              </w:rPr>
              <w:t>, és aláássa az Unió mint globális szereplő hitelességét</w:t>
            </w:r>
            <w:r w:rsidRPr="00127A28">
              <w:t>;</w:t>
            </w:r>
          </w:p>
        </w:tc>
      </w:tr>
    </w:tbl>
    <w:p w14:paraId="742A962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0CEC59C" w14:textId="77777777" w:rsidR="00E45537" w:rsidRPr="00127A28" w:rsidRDefault="00E45537" w:rsidP="00E45537">
      <w:r w:rsidRPr="00EB5593">
        <w:rPr>
          <w:rStyle w:val="HideTWBExt"/>
        </w:rPr>
        <w:t>&lt;/Amend&gt;</w:t>
      </w:r>
    </w:p>
    <w:p w14:paraId="5FF06C03"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11</w:t>
      </w:r>
      <w:r w:rsidRPr="00EB5593">
        <w:rPr>
          <w:rStyle w:val="HideTWBExt"/>
          <w:b w:val="0"/>
        </w:rPr>
        <w:t>&lt;/NumAm&gt;</w:t>
      </w:r>
    </w:p>
    <w:p w14:paraId="256C9778"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51FB8B0B" w14:textId="77777777" w:rsidR="00E45537" w:rsidRPr="00127A28" w:rsidRDefault="00E45537" w:rsidP="00E45537">
      <w:pPr>
        <w:pStyle w:val="NormalBold"/>
      </w:pPr>
      <w:r w:rsidRPr="00EB5593">
        <w:rPr>
          <w:rStyle w:val="HideTWBExt"/>
          <w:b w:val="0"/>
        </w:rPr>
        <w:t>&lt;/RepeatBlock-By&gt;</w:t>
      </w:r>
    </w:p>
    <w:p w14:paraId="3A120488"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0449F95" w14:textId="77777777" w:rsidR="00E45537" w:rsidRPr="00127A28" w:rsidRDefault="00E45537" w:rsidP="00E45537">
      <w:pPr>
        <w:pStyle w:val="NormalBold"/>
      </w:pPr>
      <w:r w:rsidRPr="00EB5593">
        <w:rPr>
          <w:rStyle w:val="HideTWBExt"/>
          <w:b w:val="0"/>
        </w:rPr>
        <w:t>&lt;Article&gt;</w:t>
      </w:r>
      <w:r w:rsidRPr="00127A28">
        <w:t>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4A83531" w14:textId="77777777" w:rsidTr="00F3434F">
        <w:trPr>
          <w:trHeight w:hRule="exact" w:val="240"/>
          <w:jc w:val="center"/>
        </w:trPr>
        <w:tc>
          <w:tcPr>
            <w:tcW w:w="9752" w:type="dxa"/>
            <w:gridSpan w:val="2"/>
            <w:tcBorders>
              <w:top w:val="nil"/>
              <w:left w:val="nil"/>
              <w:bottom w:val="nil"/>
              <w:right w:val="nil"/>
            </w:tcBorders>
          </w:tcPr>
          <w:p w14:paraId="43AB1096" w14:textId="77777777" w:rsidR="00E45537" w:rsidRPr="00127A28" w:rsidRDefault="00E45537" w:rsidP="00F3434F"/>
        </w:tc>
      </w:tr>
      <w:tr w:rsidR="0013175E" w:rsidRPr="00127A28" w14:paraId="6DF9D6E1" w14:textId="77777777" w:rsidTr="00F3434F">
        <w:trPr>
          <w:trHeight w:val="240"/>
          <w:jc w:val="center"/>
        </w:trPr>
        <w:tc>
          <w:tcPr>
            <w:tcW w:w="4876" w:type="dxa"/>
            <w:tcBorders>
              <w:top w:val="nil"/>
              <w:left w:val="nil"/>
              <w:bottom w:val="nil"/>
              <w:right w:val="nil"/>
            </w:tcBorders>
          </w:tcPr>
          <w:p w14:paraId="140D6575"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0F9E602" w14:textId="77777777" w:rsidR="00E45537" w:rsidRPr="00127A28" w:rsidRDefault="00E45537" w:rsidP="00F3434F">
            <w:pPr>
              <w:pStyle w:val="AmColumnHeading"/>
            </w:pPr>
            <w:r w:rsidRPr="00127A28">
              <w:t>Módosítás</w:t>
            </w:r>
          </w:p>
        </w:tc>
      </w:tr>
      <w:tr w:rsidR="0013175E" w:rsidRPr="00127A28" w14:paraId="1729874D" w14:textId="77777777" w:rsidTr="00F3434F">
        <w:trPr>
          <w:jc w:val="center"/>
        </w:trPr>
        <w:tc>
          <w:tcPr>
            <w:tcW w:w="4876" w:type="dxa"/>
            <w:tcBorders>
              <w:top w:val="nil"/>
              <w:left w:val="nil"/>
              <w:bottom w:val="nil"/>
              <w:right w:val="nil"/>
            </w:tcBorders>
          </w:tcPr>
          <w:p w14:paraId="24B5751E" w14:textId="77777777" w:rsidR="00E45537" w:rsidRPr="00127A28" w:rsidRDefault="00E45537" w:rsidP="00F3434F">
            <w:pPr>
              <w:pStyle w:val="Normal6a"/>
            </w:pPr>
            <w:r w:rsidRPr="00127A28">
              <w:t>9.</w:t>
            </w:r>
            <w:r w:rsidRPr="00127A28">
              <w:tab/>
              <w:t xml:space="preserve">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w:t>
            </w:r>
            <w:r w:rsidRPr="00127A28">
              <w:rPr>
                <w:b/>
                <w:bCs/>
                <w:i/>
                <w:iCs/>
              </w:rPr>
              <w:t>nyugtázza</w:t>
            </w:r>
            <w:r w:rsidRPr="00127A28">
              <w:t xml:space="preserve"> az EKSZ azon véleményét, hogy a feladatai és az erőforrásai nem állnak arányban egymással, ami jelentős mértékben megnehezíti számára, hogy célkitűzéseit teljes mértékben megvalósítsa és hatékonyan támogassa az Unió kül- és biztonságpolitikáját;</w:t>
            </w:r>
          </w:p>
        </w:tc>
        <w:tc>
          <w:tcPr>
            <w:tcW w:w="4876" w:type="dxa"/>
            <w:tcBorders>
              <w:top w:val="nil"/>
              <w:left w:val="nil"/>
              <w:bottom w:val="nil"/>
              <w:right w:val="nil"/>
            </w:tcBorders>
          </w:tcPr>
          <w:p w14:paraId="605AD1A5" w14:textId="77777777" w:rsidR="00E45537" w:rsidRPr="00127A28" w:rsidRDefault="00E45537" w:rsidP="00F3434F">
            <w:pPr>
              <w:pStyle w:val="Normal6a"/>
            </w:pPr>
            <w:r w:rsidRPr="00127A28">
              <w:t>9.</w:t>
            </w:r>
            <w:r w:rsidRPr="00127A28">
              <w:tab/>
              <w:t xml:space="preserve">megjegyzi az alelnöknek/főképviselőnek a Parlament Költségvetési Ellenőrző Bizottsága (CONT) általi 2025. november 17-i meghallgatása alapján (a továbbiakban: a meghallgatás), hogy az EKSZ az elmúlt néhány évben jelentős költségvetési korlátokkal szembesült, miközben az intézmény feladatköre egyre szélesebbé vált, és a 145 küldöttségből álló hálózat megnövekedett költségeket és szükségleteket jelent számára; </w:t>
            </w:r>
            <w:r w:rsidRPr="00127A28">
              <w:rPr>
                <w:b/>
                <w:bCs/>
                <w:i/>
                <w:iCs/>
              </w:rPr>
              <w:t xml:space="preserve">támogatja </w:t>
            </w:r>
            <w:r w:rsidRPr="00127A28">
              <w:t>az EKSZ azon véleményét, hogy a feladatai és az erőforrásai nem állnak arányban egymással, ami jelentős mértékben megnehezíti számára, hogy célkitűzéseit teljes mértékben megvalósítsa és hatékonyan támogassa az Unió kül- és biztonságpolitikáját;</w:t>
            </w:r>
          </w:p>
        </w:tc>
      </w:tr>
    </w:tbl>
    <w:p w14:paraId="2F385F14"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0A44E65" w14:textId="77777777" w:rsidR="00E45537" w:rsidRPr="00127A28" w:rsidRDefault="00E45537" w:rsidP="00E45537">
      <w:r w:rsidRPr="00EB5593">
        <w:rPr>
          <w:rStyle w:val="HideTWBExt"/>
        </w:rPr>
        <w:t>&lt;/Amend&gt;</w:t>
      </w:r>
    </w:p>
    <w:p w14:paraId="34A64D2C"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12</w:t>
      </w:r>
      <w:r w:rsidRPr="00EB5593">
        <w:rPr>
          <w:rStyle w:val="HideTWBExt"/>
          <w:b w:val="0"/>
        </w:rPr>
        <w:t>&lt;/NumAm&gt;</w:t>
      </w:r>
    </w:p>
    <w:p w14:paraId="6AEB6760"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63E9B845" w14:textId="77777777" w:rsidR="00E45537" w:rsidRPr="00127A28" w:rsidRDefault="00E45537" w:rsidP="00E45537">
      <w:pPr>
        <w:pStyle w:val="NormalBold"/>
      </w:pPr>
      <w:r w:rsidRPr="00EB5593">
        <w:rPr>
          <w:rStyle w:val="HideTWBExt"/>
          <w:b w:val="0"/>
        </w:rPr>
        <w:t>&lt;/RepeatBlock-By&gt;</w:t>
      </w:r>
    </w:p>
    <w:p w14:paraId="184F2C93"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06DC065" w14:textId="77777777" w:rsidR="00E45537" w:rsidRPr="00127A28" w:rsidRDefault="00E45537" w:rsidP="00E45537">
      <w:pPr>
        <w:pStyle w:val="NormalBold"/>
      </w:pPr>
      <w:r w:rsidRPr="00EB5593">
        <w:rPr>
          <w:rStyle w:val="HideTWBExt"/>
          <w:b w:val="0"/>
        </w:rPr>
        <w:t>&lt;Article&gt;</w:t>
      </w:r>
      <w:r w:rsidRPr="00127A28">
        <w:t>9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7CAC8A5" w14:textId="77777777" w:rsidTr="00F3434F">
        <w:trPr>
          <w:trHeight w:hRule="exact" w:val="240"/>
          <w:jc w:val="center"/>
        </w:trPr>
        <w:tc>
          <w:tcPr>
            <w:tcW w:w="9752" w:type="dxa"/>
            <w:gridSpan w:val="2"/>
            <w:tcBorders>
              <w:top w:val="nil"/>
              <w:left w:val="nil"/>
              <w:bottom w:val="nil"/>
              <w:right w:val="nil"/>
            </w:tcBorders>
          </w:tcPr>
          <w:p w14:paraId="7D7AB6FB" w14:textId="77777777" w:rsidR="00E45537" w:rsidRPr="00127A28" w:rsidRDefault="00E45537" w:rsidP="00F3434F"/>
        </w:tc>
      </w:tr>
      <w:tr w:rsidR="0013175E" w:rsidRPr="00127A28" w14:paraId="1DE4B06D" w14:textId="77777777" w:rsidTr="00F3434F">
        <w:trPr>
          <w:trHeight w:val="240"/>
          <w:jc w:val="center"/>
        </w:trPr>
        <w:tc>
          <w:tcPr>
            <w:tcW w:w="4876" w:type="dxa"/>
            <w:tcBorders>
              <w:top w:val="nil"/>
              <w:left w:val="nil"/>
              <w:bottom w:val="nil"/>
              <w:right w:val="nil"/>
            </w:tcBorders>
          </w:tcPr>
          <w:p w14:paraId="69805FBE"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CE5FB40" w14:textId="77777777" w:rsidR="00E45537" w:rsidRPr="00127A28" w:rsidRDefault="00E45537" w:rsidP="00F3434F">
            <w:pPr>
              <w:pStyle w:val="AmColumnHeading"/>
            </w:pPr>
            <w:r w:rsidRPr="00127A28">
              <w:t>Módosítás</w:t>
            </w:r>
          </w:p>
        </w:tc>
      </w:tr>
      <w:tr w:rsidR="0013175E" w:rsidRPr="00127A28" w14:paraId="4CEE0A25" w14:textId="77777777" w:rsidTr="00F3434F">
        <w:trPr>
          <w:jc w:val="center"/>
        </w:trPr>
        <w:tc>
          <w:tcPr>
            <w:tcW w:w="4876" w:type="dxa"/>
            <w:tcBorders>
              <w:top w:val="nil"/>
              <w:left w:val="nil"/>
              <w:bottom w:val="nil"/>
              <w:right w:val="nil"/>
            </w:tcBorders>
          </w:tcPr>
          <w:p w14:paraId="695107E8" w14:textId="77777777" w:rsidR="00E45537" w:rsidRPr="00127A28" w:rsidRDefault="00E45537" w:rsidP="00F3434F">
            <w:pPr>
              <w:pStyle w:val="Normal6a"/>
            </w:pPr>
          </w:p>
        </w:tc>
        <w:tc>
          <w:tcPr>
            <w:tcW w:w="4876" w:type="dxa"/>
            <w:tcBorders>
              <w:top w:val="nil"/>
              <w:left w:val="nil"/>
              <w:bottom w:val="nil"/>
              <w:right w:val="nil"/>
            </w:tcBorders>
          </w:tcPr>
          <w:p w14:paraId="64A945F7" w14:textId="77777777" w:rsidR="00E45537" w:rsidRPr="00127A28" w:rsidRDefault="00E45537" w:rsidP="00F3434F">
            <w:pPr>
              <w:pStyle w:val="Normal6a"/>
            </w:pPr>
            <w:r w:rsidRPr="00127A28">
              <w:rPr>
                <w:b/>
                <w:i/>
              </w:rPr>
              <w:t>9a.</w:t>
            </w:r>
            <w:r w:rsidRPr="00127A28">
              <w:tab/>
            </w:r>
            <w:r w:rsidRPr="00127A28">
              <w:rPr>
                <w:b/>
                <w:i/>
              </w:rPr>
              <w:t>rámutat arra, hogy a jelenlegi nemzetközi helyzet miatt az uniós külpolitika az uniós polgárok, a tagállamok és az intézmények aggályainak homlokterébe került; hangsúlyozza, hogy az EKSZ és küldöttségei központi szerepet játszanak az Unió külpolitikájának végrehajtásában, valamint a külföldi információmanipuláció és beavatkozás elleni küzdelemben; hangsúlyozza az EKSZ fontosságát az EU-n kívül élő 25–30 millió uniós polgár szempontjából; sajnálatát fejezi ki amiatt, hogy az EKSZ alulfinanszírozottságával nem foglalkoznak strukturálisan, és azt az éves uniós költségvetés keretében kell kezelni; aggodalmát fejezi ki amiatt, hogy a gyors geopolitikai változások idején negatív következmények érik az EKSZ-t és az Unió harmadik országokkal, különösen a globális dél országaival fenntartott kapcsolatokat érintő külpolitikájának teljesítményét;</w:t>
            </w:r>
          </w:p>
        </w:tc>
      </w:tr>
    </w:tbl>
    <w:p w14:paraId="6307F91E"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3ECDF45" w14:textId="77777777" w:rsidR="00E45537" w:rsidRPr="00127A28" w:rsidRDefault="00E45537" w:rsidP="00E45537">
      <w:r w:rsidRPr="00EB5593">
        <w:rPr>
          <w:rStyle w:val="HideTWBExt"/>
        </w:rPr>
        <w:t>&lt;/Amend&gt;</w:t>
      </w:r>
    </w:p>
    <w:p w14:paraId="769FF8D6"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13</w:t>
      </w:r>
      <w:r w:rsidRPr="00EB5593">
        <w:rPr>
          <w:rStyle w:val="HideTWBExt"/>
          <w:b w:val="0"/>
        </w:rPr>
        <w:t>&lt;/NumAm&gt;</w:t>
      </w:r>
    </w:p>
    <w:p w14:paraId="721A316F" w14:textId="77777777" w:rsidR="00E45537" w:rsidRPr="00127A28" w:rsidRDefault="00E45537" w:rsidP="00E45537">
      <w:pPr>
        <w:pStyle w:val="NormalBold"/>
      </w:pPr>
      <w:r w:rsidRPr="00EB5593">
        <w:rPr>
          <w:rStyle w:val="HideTWBExt"/>
          <w:b w:val="0"/>
        </w:rPr>
        <w:t>&lt;RepeatBlock-By&gt;&lt;Members&gt;</w:t>
      </w:r>
      <w:r w:rsidRPr="00127A28">
        <w:t>Dick Erixon</w:t>
      </w:r>
      <w:r w:rsidRPr="00EB5593">
        <w:rPr>
          <w:rStyle w:val="HideTWBExt"/>
          <w:b w:val="0"/>
        </w:rPr>
        <w:t>&lt;/Members&gt;</w:t>
      </w:r>
    </w:p>
    <w:p w14:paraId="71E76DBA" w14:textId="77777777" w:rsidR="00E45537" w:rsidRPr="00127A28" w:rsidRDefault="00E45537" w:rsidP="00E45537">
      <w:pPr>
        <w:pStyle w:val="NormalBold"/>
      </w:pPr>
      <w:r w:rsidRPr="00EB5593">
        <w:rPr>
          <w:rStyle w:val="HideTWBExt"/>
          <w:b w:val="0"/>
        </w:rPr>
        <w:t>&lt;/RepeatBlock-By&gt;</w:t>
      </w:r>
    </w:p>
    <w:p w14:paraId="566962E4"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403BB71" w14:textId="77777777" w:rsidR="00E45537" w:rsidRPr="00127A28" w:rsidRDefault="00E45537" w:rsidP="00E45537">
      <w:pPr>
        <w:pStyle w:val="NormalBold"/>
      </w:pPr>
      <w:r w:rsidRPr="00EB5593">
        <w:rPr>
          <w:rStyle w:val="HideTWBExt"/>
          <w:b w:val="0"/>
        </w:rPr>
        <w:t>&lt;Article&gt;</w:t>
      </w:r>
      <w:r w:rsidRPr="00127A28">
        <w:t>9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B043626" w14:textId="77777777" w:rsidTr="00F3434F">
        <w:trPr>
          <w:trHeight w:hRule="exact" w:val="240"/>
          <w:jc w:val="center"/>
        </w:trPr>
        <w:tc>
          <w:tcPr>
            <w:tcW w:w="9752" w:type="dxa"/>
            <w:gridSpan w:val="2"/>
            <w:tcBorders>
              <w:top w:val="nil"/>
              <w:left w:val="nil"/>
              <w:bottom w:val="nil"/>
              <w:right w:val="nil"/>
            </w:tcBorders>
          </w:tcPr>
          <w:p w14:paraId="3E3AA622" w14:textId="77777777" w:rsidR="00E45537" w:rsidRPr="00127A28" w:rsidRDefault="00E45537" w:rsidP="00F3434F"/>
        </w:tc>
      </w:tr>
      <w:tr w:rsidR="0013175E" w:rsidRPr="00127A28" w14:paraId="39D9C963" w14:textId="77777777" w:rsidTr="00F3434F">
        <w:trPr>
          <w:trHeight w:val="240"/>
          <w:jc w:val="center"/>
        </w:trPr>
        <w:tc>
          <w:tcPr>
            <w:tcW w:w="4876" w:type="dxa"/>
            <w:tcBorders>
              <w:top w:val="nil"/>
              <w:left w:val="nil"/>
              <w:bottom w:val="nil"/>
              <w:right w:val="nil"/>
            </w:tcBorders>
          </w:tcPr>
          <w:p w14:paraId="1B9E3ACE"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042B300" w14:textId="77777777" w:rsidR="00E45537" w:rsidRPr="00127A28" w:rsidRDefault="00E45537" w:rsidP="00F3434F">
            <w:pPr>
              <w:pStyle w:val="AmColumnHeading"/>
            </w:pPr>
            <w:r w:rsidRPr="00127A28">
              <w:t>Módosítás</w:t>
            </w:r>
          </w:p>
        </w:tc>
      </w:tr>
      <w:tr w:rsidR="0013175E" w:rsidRPr="00127A28" w14:paraId="0BFD8856" w14:textId="77777777" w:rsidTr="00F3434F">
        <w:trPr>
          <w:jc w:val="center"/>
        </w:trPr>
        <w:tc>
          <w:tcPr>
            <w:tcW w:w="4876" w:type="dxa"/>
            <w:tcBorders>
              <w:top w:val="nil"/>
              <w:left w:val="nil"/>
              <w:bottom w:val="nil"/>
              <w:right w:val="nil"/>
            </w:tcBorders>
          </w:tcPr>
          <w:p w14:paraId="730FB241" w14:textId="77777777" w:rsidR="00E45537" w:rsidRPr="00127A28" w:rsidRDefault="00E45537" w:rsidP="00F3434F">
            <w:pPr>
              <w:pStyle w:val="Normal6a"/>
            </w:pPr>
          </w:p>
        </w:tc>
        <w:tc>
          <w:tcPr>
            <w:tcW w:w="4876" w:type="dxa"/>
            <w:tcBorders>
              <w:top w:val="nil"/>
              <w:left w:val="nil"/>
              <w:bottom w:val="nil"/>
              <w:right w:val="nil"/>
            </w:tcBorders>
          </w:tcPr>
          <w:p w14:paraId="3C3658E8" w14:textId="77777777" w:rsidR="00E45537" w:rsidRPr="00127A28" w:rsidRDefault="00E45537" w:rsidP="00F3434F">
            <w:pPr>
              <w:pStyle w:val="Normal6a"/>
            </w:pPr>
            <w:r w:rsidRPr="00127A28">
              <w:rPr>
                <w:b/>
                <w:i/>
              </w:rPr>
              <w:t>9a.</w:t>
            </w:r>
            <w:r w:rsidRPr="00127A28">
              <w:tab/>
            </w:r>
            <w:r w:rsidRPr="00127A28">
              <w:rPr>
                <w:b/>
                <w:i/>
              </w:rPr>
              <w:t>felszólítja az Európai Számvevőszéket, hogy végezze el az EKSZ átfogó teljesítmény-ellenőrzését, hogy értékelje tevékenységeinek hatékonyságát az OECD-országok diplomáciai szolgálataihoz képest; kéri, hogy ez az ellenőrzés azonosítsa azokat a területeket, ahol az EKSZ egyedi és pótolhatatlan hozzáadott értéket nyújt, valamint azokat a területeket, ahol tevékenységei átfedésben vannak a tagállamok tevékenységeivel; ezzel egyidejűleg felszólítja az EKSZ-t, hogy végezze el globális hálózatának költség-haszon elemzését, és részesítse előnyben az olyan országokban működő küldöttségek erőforrásait, amelyek egyértelműen hozzájárulnak az EU közvetlen érdekeihez, például a gazdasági jóléthez, az energiabiztonsághoz, a határvédelemhez és az irreguláris migrációs áramlások megelőzéséhez; ragaszkodik ahhoz, hogy egyértelmű és mérhető teljesítménymutatókat hozzanak létre az uniós polgárok számára biztosított „ár-érték arány” bizonyítására, és követeli, hogy az EKSZ hagyjon fel minden olyan tevékenységgel vagy misszióval, amelyet ezen értékeléseket követően nem hatékonynak vagy feleslegesnek értékeltek;</w:t>
            </w:r>
          </w:p>
        </w:tc>
      </w:tr>
    </w:tbl>
    <w:p w14:paraId="18640CB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1493255" w14:textId="77777777" w:rsidR="00E45537" w:rsidRPr="00127A28" w:rsidRDefault="00E45537" w:rsidP="00E45537">
      <w:r w:rsidRPr="00EB5593">
        <w:rPr>
          <w:rStyle w:val="HideTWBExt"/>
        </w:rPr>
        <w:t>&lt;/Amend&gt;</w:t>
      </w:r>
    </w:p>
    <w:p w14:paraId="6EAF00A1"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14</w:t>
      </w:r>
      <w:r w:rsidRPr="00EB5593">
        <w:rPr>
          <w:rStyle w:val="HideTWBExt"/>
          <w:b w:val="0"/>
        </w:rPr>
        <w:t>&lt;/NumAm&gt;</w:t>
      </w:r>
    </w:p>
    <w:p w14:paraId="4AB8233D"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152CB3A7" w14:textId="77777777" w:rsidR="00E45537" w:rsidRPr="00127A28" w:rsidRDefault="00E45537" w:rsidP="00E45537">
      <w:pPr>
        <w:pStyle w:val="NormalBold"/>
      </w:pPr>
      <w:r w:rsidRPr="00EB5593">
        <w:rPr>
          <w:rStyle w:val="HideTWBExt"/>
          <w:b w:val="0"/>
        </w:rPr>
        <w:t>&lt;/RepeatBlock-By&gt;</w:t>
      </w:r>
    </w:p>
    <w:p w14:paraId="6EF4D4FF"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19C37D8" w14:textId="77777777" w:rsidR="00E45537" w:rsidRPr="00127A28" w:rsidRDefault="00E45537" w:rsidP="00E45537">
      <w:pPr>
        <w:pStyle w:val="NormalBold"/>
      </w:pPr>
      <w:r w:rsidRPr="00EB5593">
        <w:rPr>
          <w:rStyle w:val="HideTWBExt"/>
          <w:b w:val="0"/>
        </w:rPr>
        <w:t>&lt;Article&gt;</w:t>
      </w:r>
      <w:r w:rsidRPr="00127A28">
        <w:t>10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F5ACEEE" w14:textId="77777777" w:rsidTr="00F3434F">
        <w:trPr>
          <w:trHeight w:hRule="exact" w:val="240"/>
          <w:jc w:val="center"/>
        </w:trPr>
        <w:tc>
          <w:tcPr>
            <w:tcW w:w="9752" w:type="dxa"/>
            <w:gridSpan w:val="2"/>
            <w:tcBorders>
              <w:top w:val="nil"/>
              <w:left w:val="nil"/>
              <w:bottom w:val="nil"/>
              <w:right w:val="nil"/>
            </w:tcBorders>
          </w:tcPr>
          <w:p w14:paraId="21172107" w14:textId="77777777" w:rsidR="00E45537" w:rsidRPr="00127A28" w:rsidRDefault="00E45537" w:rsidP="00F3434F"/>
        </w:tc>
      </w:tr>
      <w:tr w:rsidR="0013175E" w:rsidRPr="00127A28" w14:paraId="21FCB529" w14:textId="77777777" w:rsidTr="00F3434F">
        <w:trPr>
          <w:trHeight w:val="240"/>
          <w:jc w:val="center"/>
        </w:trPr>
        <w:tc>
          <w:tcPr>
            <w:tcW w:w="4876" w:type="dxa"/>
            <w:tcBorders>
              <w:top w:val="nil"/>
              <w:left w:val="nil"/>
              <w:bottom w:val="nil"/>
              <w:right w:val="nil"/>
            </w:tcBorders>
          </w:tcPr>
          <w:p w14:paraId="29C13B95"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51782AA" w14:textId="77777777" w:rsidR="00E45537" w:rsidRPr="00127A28" w:rsidRDefault="00E45537" w:rsidP="00F3434F">
            <w:pPr>
              <w:pStyle w:val="AmColumnHeading"/>
            </w:pPr>
            <w:r w:rsidRPr="00127A28">
              <w:t>Módosítás</w:t>
            </w:r>
          </w:p>
        </w:tc>
      </w:tr>
      <w:tr w:rsidR="0013175E" w:rsidRPr="00127A28" w14:paraId="6B825CB0" w14:textId="77777777" w:rsidTr="00F3434F">
        <w:trPr>
          <w:jc w:val="center"/>
        </w:trPr>
        <w:tc>
          <w:tcPr>
            <w:tcW w:w="4876" w:type="dxa"/>
            <w:tcBorders>
              <w:top w:val="nil"/>
              <w:left w:val="nil"/>
              <w:bottom w:val="nil"/>
              <w:right w:val="nil"/>
            </w:tcBorders>
          </w:tcPr>
          <w:p w14:paraId="76BEB40B" w14:textId="77777777" w:rsidR="00E45537" w:rsidRPr="00127A28" w:rsidRDefault="00E45537" w:rsidP="00F3434F">
            <w:pPr>
              <w:pStyle w:val="Normal6a"/>
            </w:pPr>
            <w:r w:rsidRPr="00127A28">
              <w:t>10.</w:t>
            </w:r>
            <w:r w:rsidRPr="00127A28">
              <w:tab/>
              <w:t>megállapítja, hogy 2024-ben az ingatlanberuházásokat és az informatikai projektekbe történő beruházásokat elhalasztották, és a gyakornokok száma csökkent; tudomásul veszi az EKSZ azon véleményét, hogy e korlátozások végső soron az Unió globális jelenlétére és személyzetének biztonságára is hatással lehetnek; arra számít, hogy az EKSZ számára a 2025. évi költségvetéshez átcsoportosított további 10 millió EUR megkönnyíti majd az EKSZ-nek a költségvetése végrehajtását a célkitűzései megvalósítása érdekében, valamint az olyan helyzetek elkerülését, hogy az EKSZ ne tudjon eleget tenni az uniós küldöttségekhez kirendelt személyzet tekintetében fennálló gondossági kötelezettségének;</w:t>
            </w:r>
          </w:p>
        </w:tc>
        <w:tc>
          <w:tcPr>
            <w:tcW w:w="4876" w:type="dxa"/>
            <w:tcBorders>
              <w:top w:val="nil"/>
              <w:left w:val="nil"/>
              <w:bottom w:val="nil"/>
              <w:right w:val="nil"/>
            </w:tcBorders>
          </w:tcPr>
          <w:p w14:paraId="0D0DF526" w14:textId="77777777" w:rsidR="00E45537" w:rsidRPr="00127A28" w:rsidRDefault="00E45537" w:rsidP="00F3434F">
            <w:pPr>
              <w:pStyle w:val="Normal6a"/>
            </w:pPr>
            <w:r w:rsidRPr="00127A28">
              <w:t>10.</w:t>
            </w:r>
            <w:r w:rsidRPr="00127A28">
              <w:tab/>
              <w:t xml:space="preserve">megállapítja, hogy 2024-ben az ingatlanberuházásokat és az informatikai projektekbe történő beruházásokat elhalasztották, és a gyakornokok száma csökkent; tudomásul veszi az EKSZ azon véleményét, hogy e korlátozások végső soron az Unió globális jelenlétére és személyzetének biztonságára is hatással lehetnek; arra számít, hogy az EKSZ számára a 2025. évi költségvetéshez átcsoportosított további 10 millió EUR megkönnyíti majd az EKSZ-nek a költségvetése végrehajtását a célkitűzései megvalósítása érdekében, valamint az olyan helyzetek elkerülését, hogy az EKSZ ne tudjon eleget tenni az uniós küldöttségekhez kirendelt személyzet tekintetében fennálló gondossági kötelezettségének; </w:t>
            </w:r>
            <w:r w:rsidRPr="00127A28">
              <w:rPr>
                <w:b/>
                <w:i/>
              </w:rPr>
              <w:t>felkéri az EKSZ-t, hogy a hatékonyságot és a személyzet biztonságát aláásó ismételt halasztások elkerülése érdekében terjesszen elő kiemelt beruházási tervet a kritikus fontosságú informatikai, kiberbiztonsági és gondossági infrastruktúrára vonatkozóan, beleértve a költség-haszon elemzést és a várható működési hatást is.</w:t>
            </w:r>
          </w:p>
        </w:tc>
      </w:tr>
    </w:tbl>
    <w:p w14:paraId="032ABA6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93D118E" w14:textId="77777777" w:rsidR="00E45537" w:rsidRPr="00127A28" w:rsidRDefault="00E45537" w:rsidP="00E45537">
      <w:r w:rsidRPr="00EB5593">
        <w:rPr>
          <w:rStyle w:val="HideTWBExt"/>
        </w:rPr>
        <w:t>&lt;/Amend&gt;</w:t>
      </w:r>
    </w:p>
    <w:p w14:paraId="0CA3534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15</w:t>
      </w:r>
      <w:r w:rsidRPr="00EB5593">
        <w:rPr>
          <w:rStyle w:val="HideTWBExt"/>
          <w:b w:val="0"/>
        </w:rPr>
        <w:t>&lt;/NumAm&gt;</w:t>
      </w:r>
    </w:p>
    <w:p w14:paraId="70BE2B52"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4A90DDE7"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329DBD29" w14:textId="77777777" w:rsidR="00E45537" w:rsidRPr="00127A28" w:rsidRDefault="00E45537" w:rsidP="00E45537">
      <w:pPr>
        <w:pStyle w:val="NormalBold"/>
      </w:pPr>
      <w:r w:rsidRPr="00EB5593">
        <w:rPr>
          <w:rStyle w:val="HideTWBExt"/>
          <w:b w:val="0"/>
        </w:rPr>
        <w:t>&lt;/RepeatBlock-By&gt;</w:t>
      </w:r>
    </w:p>
    <w:p w14:paraId="686EAA5B"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88A4470" w14:textId="77777777" w:rsidR="00E45537" w:rsidRPr="00127A28" w:rsidRDefault="00E45537" w:rsidP="00E45537">
      <w:pPr>
        <w:pStyle w:val="NormalBold"/>
      </w:pPr>
      <w:r w:rsidRPr="00EB5593">
        <w:rPr>
          <w:rStyle w:val="HideTWBExt"/>
          <w:b w:val="0"/>
        </w:rPr>
        <w:t>&lt;Article&gt;</w:t>
      </w:r>
      <w:r w:rsidRPr="00127A28">
        <w:t>10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6C4595E" w14:textId="77777777" w:rsidTr="00F3434F">
        <w:trPr>
          <w:trHeight w:hRule="exact" w:val="240"/>
          <w:jc w:val="center"/>
        </w:trPr>
        <w:tc>
          <w:tcPr>
            <w:tcW w:w="9752" w:type="dxa"/>
            <w:gridSpan w:val="2"/>
            <w:tcBorders>
              <w:top w:val="nil"/>
              <w:left w:val="nil"/>
              <w:bottom w:val="nil"/>
              <w:right w:val="nil"/>
            </w:tcBorders>
          </w:tcPr>
          <w:p w14:paraId="6B7085A7" w14:textId="77777777" w:rsidR="00E45537" w:rsidRPr="00127A28" w:rsidRDefault="00E45537" w:rsidP="00F3434F"/>
        </w:tc>
      </w:tr>
      <w:tr w:rsidR="0013175E" w:rsidRPr="00127A28" w14:paraId="7DB2D8E6" w14:textId="77777777" w:rsidTr="00F3434F">
        <w:trPr>
          <w:trHeight w:val="240"/>
          <w:jc w:val="center"/>
        </w:trPr>
        <w:tc>
          <w:tcPr>
            <w:tcW w:w="4876" w:type="dxa"/>
            <w:tcBorders>
              <w:top w:val="nil"/>
              <w:left w:val="nil"/>
              <w:bottom w:val="nil"/>
              <w:right w:val="nil"/>
            </w:tcBorders>
          </w:tcPr>
          <w:p w14:paraId="45A5552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2C153A5" w14:textId="77777777" w:rsidR="00E45537" w:rsidRPr="00127A28" w:rsidRDefault="00E45537" w:rsidP="00F3434F">
            <w:pPr>
              <w:pStyle w:val="AmColumnHeading"/>
            </w:pPr>
            <w:r w:rsidRPr="00127A28">
              <w:t>Módosítás</w:t>
            </w:r>
          </w:p>
        </w:tc>
      </w:tr>
      <w:tr w:rsidR="0013175E" w:rsidRPr="00127A28" w14:paraId="5B8E5CC7" w14:textId="77777777" w:rsidTr="00F3434F">
        <w:trPr>
          <w:jc w:val="center"/>
        </w:trPr>
        <w:tc>
          <w:tcPr>
            <w:tcW w:w="4876" w:type="dxa"/>
            <w:tcBorders>
              <w:top w:val="nil"/>
              <w:left w:val="nil"/>
              <w:bottom w:val="nil"/>
              <w:right w:val="nil"/>
            </w:tcBorders>
          </w:tcPr>
          <w:p w14:paraId="5137E86A" w14:textId="77777777" w:rsidR="00E45537" w:rsidRPr="00127A28" w:rsidRDefault="00E45537" w:rsidP="00F3434F">
            <w:pPr>
              <w:pStyle w:val="Normal6a"/>
            </w:pPr>
            <w:r w:rsidRPr="00127A28">
              <w:t>10.</w:t>
            </w:r>
            <w:r w:rsidRPr="00127A28">
              <w:tab/>
              <w:t xml:space="preserve">megállapítja, hogy 2024-ben az ingatlanberuházásokat és az informatikai projektekbe történő beruházásokat elhalasztották, és a gyakornokok száma csökkent; </w:t>
            </w:r>
            <w:r w:rsidRPr="00127A28">
              <w:rPr>
                <w:b/>
                <w:bCs/>
                <w:i/>
                <w:iCs/>
              </w:rPr>
              <w:t>tudomásul veszi</w:t>
            </w:r>
            <w:r w:rsidRPr="00127A28">
              <w:t xml:space="preserve"> az EKSZ </w:t>
            </w:r>
            <w:r w:rsidRPr="00127A28">
              <w:rPr>
                <w:b/>
                <w:bCs/>
                <w:i/>
                <w:iCs/>
              </w:rPr>
              <w:t xml:space="preserve">azon véleményét, hogy e korlátozások végső soron az Unió globális jelenlétére és személyzetének </w:t>
            </w:r>
            <w:r w:rsidRPr="00127A28">
              <w:t xml:space="preserve">biztonságára </w:t>
            </w:r>
            <w:r w:rsidRPr="00127A28">
              <w:rPr>
                <w:b/>
                <w:bCs/>
                <w:i/>
                <w:iCs/>
              </w:rPr>
              <w:t>is hatással lehetnek</w:t>
            </w:r>
            <w:r w:rsidRPr="00127A28">
              <w:t>; arra számít, hogy az EKSZ számára a 2025. évi költségvetéshez átcsoportosított további 10 millió EUR megkönnyíti majd az EKSZ-nek a költségvetése végrehajtását a célkitűzései megvalósítása érdekében</w:t>
            </w:r>
            <w:r w:rsidRPr="00127A28">
              <w:rPr>
                <w:b/>
                <w:bCs/>
                <w:i/>
                <w:iCs/>
              </w:rPr>
              <w:t>, valamint az olyan helyzetek elkerülését, hogy az EKSZ ne tudjon eleget tenni az uniós küldöttségekhez kirendelt személyzet tekintetében fennálló gondossági kötelezettségének</w:t>
            </w:r>
            <w:r w:rsidRPr="00127A28">
              <w:t>;</w:t>
            </w:r>
          </w:p>
        </w:tc>
        <w:tc>
          <w:tcPr>
            <w:tcW w:w="4876" w:type="dxa"/>
            <w:tcBorders>
              <w:top w:val="nil"/>
              <w:left w:val="nil"/>
              <w:bottom w:val="nil"/>
              <w:right w:val="nil"/>
            </w:tcBorders>
          </w:tcPr>
          <w:p w14:paraId="68DC03E5" w14:textId="77777777" w:rsidR="00E45537" w:rsidRPr="00127A28" w:rsidRDefault="00E45537" w:rsidP="00F3434F">
            <w:pPr>
              <w:pStyle w:val="Normal6a"/>
            </w:pPr>
            <w:r w:rsidRPr="00127A28">
              <w:t>10.</w:t>
            </w:r>
            <w:r w:rsidRPr="00127A28">
              <w:tab/>
              <w:t xml:space="preserve">megállapítja, hogy 2024-ben az ingatlanberuházásokat és az informatikai projektekbe történő beruházásokat elhalasztották, és a gyakornokok száma csökkent; </w:t>
            </w:r>
            <w:r w:rsidRPr="00127A28">
              <w:rPr>
                <w:b/>
                <w:bCs/>
                <w:i/>
                <w:iCs/>
              </w:rPr>
              <w:t>figyelmeztet arra, hogy a beruházások folyamatos elhalasztása és a személyzet csökkentése azzal a kockázattal jár, hogy aláássa</w:t>
            </w:r>
            <w:r w:rsidRPr="00127A28">
              <w:t xml:space="preserve"> az EKSZ </w:t>
            </w:r>
            <w:r w:rsidRPr="00127A28">
              <w:rPr>
                <w:b/>
                <w:bCs/>
                <w:i/>
                <w:iCs/>
              </w:rPr>
              <w:t>gondossági kötelezettségét, különös tekintettel a személyzet</w:t>
            </w:r>
            <w:r w:rsidRPr="00127A28">
              <w:t xml:space="preserve"> biztonságára</w:t>
            </w:r>
            <w:r w:rsidRPr="00127A28">
              <w:rPr>
                <w:b/>
                <w:bCs/>
                <w:i/>
                <w:iCs/>
              </w:rPr>
              <w:t>, mentális egészségére és biztonságára a magas kockázatú kiküldetések során;</w:t>
            </w:r>
            <w:r w:rsidRPr="00127A28">
              <w:rPr>
                <w:b/>
                <w:i/>
              </w:rPr>
              <w:t xml:space="preserve"> </w:t>
            </w:r>
            <w:r w:rsidRPr="00127A28">
              <w:rPr>
                <w:b/>
                <w:bCs/>
                <w:i/>
                <w:iCs/>
              </w:rPr>
              <w:t>elvárja, hogy a jövőbeli költségvetési döntések prioritásként kezeljék ezeket a kötelezettségeket</w:t>
            </w:r>
            <w:r w:rsidRPr="00127A28">
              <w:t>; arra számít, hogy az EKSZ számára a 2025. évi költségvetéshez átcsoportosított további 10 millió EUR megkönnyíti majd az EKSZ-nek a költségvetése végrehajtását a célkitűzései megvalósítása érdekében;</w:t>
            </w:r>
          </w:p>
        </w:tc>
      </w:tr>
    </w:tbl>
    <w:p w14:paraId="7F8A3068"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36FF81E" w14:textId="77777777" w:rsidR="00E45537" w:rsidRPr="00127A28" w:rsidRDefault="00E45537" w:rsidP="00E45537">
      <w:r w:rsidRPr="00EB5593">
        <w:rPr>
          <w:rStyle w:val="HideTWBExt"/>
        </w:rPr>
        <w:t>&lt;/Amend&gt;</w:t>
      </w:r>
    </w:p>
    <w:p w14:paraId="6ED3F46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16</w:t>
      </w:r>
      <w:r w:rsidRPr="00EB5593">
        <w:rPr>
          <w:rStyle w:val="HideTWBExt"/>
          <w:b w:val="0"/>
        </w:rPr>
        <w:t>&lt;/NumAm&gt;</w:t>
      </w:r>
    </w:p>
    <w:p w14:paraId="545424B4"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3B10EF06" w14:textId="77777777" w:rsidR="00E45537" w:rsidRPr="00127A28" w:rsidRDefault="00E45537" w:rsidP="00E45537">
      <w:pPr>
        <w:pStyle w:val="NormalBold"/>
      </w:pPr>
      <w:r w:rsidRPr="00EB5593">
        <w:rPr>
          <w:rStyle w:val="HideTWBExt"/>
          <w:b w:val="0"/>
        </w:rPr>
        <w:t>&lt;/RepeatBlock-By&gt;</w:t>
      </w:r>
    </w:p>
    <w:p w14:paraId="13AE86A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970ADD4" w14:textId="77777777" w:rsidR="00E45537" w:rsidRPr="00127A28" w:rsidRDefault="00E45537" w:rsidP="00E45537">
      <w:pPr>
        <w:pStyle w:val="NormalBold"/>
      </w:pPr>
      <w:r w:rsidRPr="00EB5593">
        <w:rPr>
          <w:rStyle w:val="HideTWBExt"/>
          <w:b w:val="0"/>
        </w:rPr>
        <w:t>&lt;Article&gt;</w:t>
      </w:r>
      <w:r w:rsidRPr="00127A28">
        <w:t>11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461513D" w14:textId="77777777" w:rsidTr="00F3434F">
        <w:trPr>
          <w:trHeight w:hRule="exact" w:val="240"/>
          <w:jc w:val="center"/>
        </w:trPr>
        <w:tc>
          <w:tcPr>
            <w:tcW w:w="9752" w:type="dxa"/>
            <w:gridSpan w:val="2"/>
            <w:tcBorders>
              <w:top w:val="nil"/>
              <w:left w:val="nil"/>
              <w:bottom w:val="nil"/>
              <w:right w:val="nil"/>
            </w:tcBorders>
          </w:tcPr>
          <w:p w14:paraId="62C96CD7" w14:textId="77777777" w:rsidR="00E45537" w:rsidRPr="00127A28" w:rsidRDefault="00E45537" w:rsidP="00F3434F"/>
        </w:tc>
      </w:tr>
      <w:tr w:rsidR="0013175E" w:rsidRPr="00127A28" w14:paraId="788C9A3F" w14:textId="77777777" w:rsidTr="00F3434F">
        <w:trPr>
          <w:trHeight w:val="240"/>
          <w:jc w:val="center"/>
        </w:trPr>
        <w:tc>
          <w:tcPr>
            <w:tcW w:w="4876" w:type="dxa"/>
            <w:tcBorders>
              <w:top w:val="nil"/>
              <w:left w:val="nil"/>
              <w:bottom w:val="nil"/>
              <w:right w:val="nil"/>
            </w:tcBorders>
          </w:tcPr>
          <w:p w14:paraId="047688E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26E9D12" w14:textId="77777777" w:rsidR="00E45537" w:rsidRPr="00127A28" w:rsidRDefault="00E45537" w:rsidP="00F3434F">
            <w:pPr>
              <w:pStyle w:val="AmColumnHeading"/>
            </w:pPr>
            <w:r w:rsidRPr="00127A28">
              <w:t>Módosítás</w:t>
            </w:r>
          </w:p>
        </w:tc>
      </w:tr>
      <w:tr w:rsidR="0013175E" w:rsidRPr="00127A28" w14:paraId="06F62B8D" w14:textId="77777777" w:rsidTr="00F3434F">
        <w:trPr>
          <w:jc w:val="center"/>
        </w:trPr>
        <w:tc>
          <w:tcPr>
            <w:tcW w:w="4876" w:type="dxa"/>
            <w:tcBorders>
              <w:top w:val="nil"/>
              <w:left w:val="nil"/>
              <w:bottom w:val="nil"/>
              <w:right w:val="nil"/>
            </w:tcBorders>
          </w:tcPr>
          <w:p w14:paraId="45065381" w14:textId="77777777" w:rsidR="00E45537" w:rsidRPr="00127A28" w:rsidRDefault="00E45537" w:rsidP="00F3434F">
            <w:pPr>
              <w:pStyle w:val="Normal6a"/>
            </w:pPr>
            <w:r w:rsidRPr="00127A28">
              <w:t>11.</w:t>
            </w:r>
            <w:r w:rsidRPr="00127A28">
              <w:tab/>
              <w:t>megjegyzi, hogy az alelnök/főképviselő által kezelt Európai Békekeret pénzügyi felső határa a 2023. évi 12 milliárdról 2024-ben 17 milliárdra nőtt, és az 5 milliárd EUR összegű növekmény célja Ukrajna katonai támogatása; felszólítja a EKSZ-t, hogy működjön együtt a Bizottság Bővítési és Keleti Szomszédsági Főigazgatóságával (DG ENEST) az Európai Békekeret által finanszírozott projektek hatékony felügyelete és nyomon követése céljából;</w:t>
            </w:r>
          </w:p>
        </w:tc>
        <w:tc>
          <w:tcPr>
            <w:tcW w:w="4876" w:type="dxa"/>
            <w:tcBorders>
              <w:top w:val="nil"/>
              <w:left w:val="nil"/>
              <w:bottom w:val="nil"/>
              <w:right w:val="nil"/>
            </w:tcBorders>
          </w:tcPr>
          <w:p w14:paraId="1EBE5601" w14:textId="77777777" w:rsidR="00E45537" w:rsidRPr="00127A28" w:rsidRDefault="00E45537" w:rsidP="00F3434F">
            <w:pPr>
              <w:pStyle w:val="Normal6a"/>
            </w:pPr>
            <w:r w:rsidRPr="00127A28">
              <w:t>11.</w:t>
            </w:r>
            <w:r w:rsidRPr="00127A28">
              <w:tab/>
              <w:t xml:space="preserve">megjegyzi, hogy az alelnök/főképviselő által kezelt Európai Békekeret pénzügyi felső határa a 2023. évi 12 milliárdról 2024-ben 17 milliárdra nőtt, és az 5 milliárd EUR összegű növekmény célja Ukrajna katonai támogatása; felszólítja a EKSZ-t, hogy működjön együtt a Bizottság Bővítési és Keleti Szomszédsági Főigazgatóságával (DG ENEST) az Európai Békekeret által finanszírozott projektek hatékony felügyelete és nyomon követése céljából; </w:t>
            </w:r>
            <w:r w:rsidRPr="00127A28">
              <w:rPr>
                <w:b/>
                <w:i/>
              </w:rPr>
              <w:t>elismeri, hogy az Európai Békekeret a geopolitikai verseny korában szükséges eszköz az EU biztonságszolgáltatói szerepének növeléséhez, ugyanakkor szorgalmazza a szilárdabb, egységesebb európai védelmi együttműködést;</w:t>
            </w:r>
          </w:p>
        </w:tc>
      </w:tr>
    </w:tbl>
    <w:p w14:paraId="2CF162C4"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366C8ED" w14:textId="77777777" w:rsidR="00E45537" w:rsidRPr="00127A28" w:rsidRDefault="00E45537" w:rsidP="00E45537">
      <w:r w:rsidRPr="00EB5593">
        <w:rPr>
          <w:rStyle w:val="HideTWBExt"/>
        </w:rPr>
        <w:t>&lt;/Amend&gt;</w:t>
      </w:r>
    </w:p>
    <w:p w14:paraId="249A5D0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17</w:t>
      </w:r>
      <w:r w:rsidRPr="00EB5593">
        <w:rPr>
          <w:rStyle w:val="HideTWBExt"/>
          <w:b w:val="0"/>
        </w:rPr>
        <w:t>&lt;/NumAm&gt;</w:t>
      </w:r>
    </w:p>
    <w:p w14:paraId="50EFB18E"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167B7087"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189899A7" w14:textId="77777777" w:rsidR="00E45537" w:rsidRPr="00127A28" w:rsidRDefault="00E45537" w:rsidP="00E45537">
      <w:pPr>
        <w:pStyle w:val="NormalBold"/>
      </w:pPr>
      <w:r w:rsidRPr="00EB5593">
        <w:rPr>
          <w:rStyle w:val="HideTWBExt"/>
          <w:b w:val="0"/>
        </w:rPr>
        <w:t>&lt;/RepeatBlock-By&gt;</w:t>
      </w:r>
    </w:p>
    <w:p w14:paraId="314B4E65"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10B5168" w14:textId="77777777" w:rsidR="00E45537" w:rsidRPr="00127A28" w:rsidRDefault="00E45537" w:rsidP="00E45537">
      <w:pPr>
        <w:pStyle w:val="NormalBold"/>
      </w:pPr>
      <w:r w:rsidRPr="00EB5593">
        <w:rPr>
          <w:rStyle w:val="HideTWBExt"/>
          <w:b w:val="0"/>
        </w:rPr>
        <w:t>&lt;Article&gt;</w:t>
      </w:r>
      <w:r w:rsidRPr="00127A28">
        <w:t>11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8FE8D4B" w14:textId="77777777" w:rsidTr="00F3434F">
        <w:trPr>
          <w:trHeight w:hRule="exact" w:val="240"/>
          <w:jc w:val="center"/>
        </w:trPr>
        <w:tc>
          <w:tcPr>
            <w:tcW w:w="9752" w:type="dxa"/>
            <w:gridSpan w:val="2"/>
            <w:tcBorders>
              <w:top w:val="nil"/>
              <w:left w:val="nil"/>
              <w:bottom w:val="nil"/>
              <w:right w:val="nil"/>
            </w:tcBorders>
          </w:tcPr>
          <w:p w14:paraId="1A3EDF05" w14:textId="77777777" w:rsidR="00E45537" w:rsidRPr="00127A28" w:rsidRDefault="00E45537" w:rsidP="00F3434F"/>
        </w:tc>
      </w:tr>
      <w:tr w:rsidR="0013175E" w:rsidRPr="00127A28" w14:paraId="77E8312F" w14:textId="77777777" w:rsidTr="00F3434F">
        <w:trPr>
          <w:trHeight w:val="240"/>
          <w:jc w:val="center"/>
        </w:trPr>
        <w:tc>
          <w:tcPr>
            <w:tcW w:w="4876" w:type="dxa"/>
            <w:tcBorders>
              <w:top w:val="nil"/>
              <w:left w:val="nil"/>
              <w:bottom w:val="nil"/>
              <w:right w:val="nil"/>
            </w:tcBorders>
          </w:tcPr>
          <w:p w14:paraId="587F653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A5AC945" w14:textId="77777777" w:rsidR="00E45537" w:rsidRPr="00127A28" w:rsidRDefault="00E45537" w:rsidP="00F3434F">
            <w:pPr>
              <w:pStyle w:val="AmColumnHeading"/>
            </w:pPr>
            <w:r w:rsidRPr="00127A28">
              <w:t>Módosítás</w:t>
            </w:r>
          </w:p>
        </w:tc>
      </w:tr>
      <w:tr w:rsidR="0013175E" w:rsidRPr="00127A28" w14:paraId="1646AC3B" w14:textId="77777777" w:rsidTr="00F3434F">
        <w:trPr>
          <w:jc w:val="center"/>
        </w:trPr>
        <w:tc>
          <w:tcPr>
            <w:tcW w:w="4876" w:type="dxa"/>
            <w:tcBorders>
              <w:top w:val="nil"/>
              <w:left w:val="nil"/>
              <w:bottom w:val="nil"/>
              <w:right w:val="nil"/>
            </w:tcBorders>
          </w:tcPr>
          <w:p w14:paraId="21B3BF1A" w14:textId="77777777" w:rsidR="00E45537" w:rsidRPr="00127A28" w:rsidRDefault="00E45537" w:rsidP="00F3434F">
            <w:pPr>
              <w:pStyle w:val="Normal6a"/>
            </w:pPr>
          </w:p>
        </w:tc>
        <w:tc>
          <w:tcPr>
            <w:tcW w:w="4876" w:type="dxa"/>
            <w:tcBorders>
              <w:top w:val="nil"/>
              <w:left w:val="nil"/>
              <w:bottom w:val="nil"/>
              <w:right w:val="nil"/>
            </w:tcBorders>
          </w:tcPr>
          <w:p w14:paraId="07B718FF" w14:textId="77777777" w:rsidR="00E45537" w:rsidRPr="00127A28" w:rsidRDefault="00E45537" w:rsidP="00F3434F">
            <w:pPr>
              <w:pStyle w:val="Normal6a"/>
            </w:pPr>
            <w:r w:rsidRPr="00127A28">
              <w:rPr>
                <w:b/>
                <w:i/>
              </w:rPr>
              <w:t>11a.</w:t>
            </w:r>
            <w:r w:rsidRPr="00127A28">
              <w:tab/>
            </w:r>
            <w:r w:rsidRPr="00127A28">
              <w:rPr>
                <w:b/>
                <w:i/>
              </w:rPr>
              <w:t>hangsúlyozza, hogy az Európai Békekeret jelentős növeléséhez megerősített átláthatóságra és parlamenti felügyeletre van szükség; kéri, hogy rendszeresen és strukturáltan számoljanak be a mentesítésért felelős hatóságnak a kockázatkezelésről, a nyomonkövetési intézkedésekről, valamint az uniós értékeknek és a nemzetközi humanitárius jognak való megfelelésről; sürgeti, hogy vezessenek be kötelező emberi jogi értékeléseket az Európai Békekereten keresztül nyújtott valamennyi biztonsági és katonai segítségnyújtásra vonatkozóan;</w:t>
            </w:r>
          </w:p>
        </w:tc>
      </w:tr>
    </w:tbl>
    <w:p w14:paraId="304A12C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4BE15E3" w14:textId="77777777" w:rsidR="00E45537" w:rsidRPr="00127A28" w:rsidRDefault="00E45537" w:rsidP="00E45537">
      <w:r w:rsidRPr="00EB5593">
        <w:rPr>
          <w:rStyle w:val="HideTWBExt"/>
        </w:rPr>
        <w:t>&lt;/Amend&gt;</w:t>
      </w:r>
    </w:p>
    <w:p w14:paraId="3AD6D30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18</w:t>
      </w:r>
      <w:r w:rsidRPr="00EB5593">
        <w:rPr>
          <w:rStyle w:val="HideTWBExt"/>
          <w:b w:val="0"/>
        </w:rPr>
        <w:t>&lt;/NumAm&gt;</w:t>
      </w:r>
    </w:p>
    <w:p w14:paraId="5E6BAF6E" w14:textId="77777777" w:rsidR="00E45537" w:rsidRPr="00127A28" w:rsidRDefault="00E45537" w:rsidP="00E45537">
      <w:pPr>
        <w:pStyle w:val="NormalBold"/>
      </w:pPr>
      <w:r w:rsidRPr="00EB5593">
        <w:rPr>
          <w:rStyle w:val="HideTWBExt"/>
          <w:b w:val="0"/>
        </w:rPr>
        <w:t>&lt;RepeatBlock-By&gt;&lt;Members&gt;</w:t>
      </w:r>
      <w:r w:rsidRPr="00127A28">
        <w:t>Tamás Deutsch</w:t>
      </w:r>
      <w:r w:rsidRPr="00EB5593">
        <w:rPr>
          <w:rStyle w:val="HideTWBExt"/>
          <w:b w:val="0"/>
        </w:rPr>
        <w:t>&lt;/Members&gt;</w:t>
      </w:r>
    </w:p>
    <w:p w14:paraId="6435E5A7" w14:textId="77777777" w:rsidR="00E45537" w:rsidRPr="00127A28" w:rsidRDefault="00E45537" w:rsidP="00E45537">
      <w:pPr>
        <w:pStyle w:val="NormalBold"/>
      </w:pPr>
      <w:r w:rsidRPr="00EB5593">
        <w:rPr>
          <w:rStyle w:val="HideTWBExt"/>
          <w:b w:val="0"/>
        </w:rPr>
        <w:t>&lt;/RepeatBlock-By&gt;</w:t>
      </w:r>
    </w:p>
    <w:p w14:paraId="02B81795"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B6D4F6C" w14:textId="77777777" w:rsidR="00E45537" w:rsidRPr="00127A28" w:rsidRDefault="00E45537" w:rsidP="00E45537">
      <w:pPr>
        <w:pStyle w:val="NormalBold"/>
      </w:pPr>
      <w:r w:rsidRPr="00EB5593">
        <w:rPr>
          <w:rStyle w:val="HideTWBExt"/>
          <w:b w:val="0"/>
        </w:rPr>
        <w:t>&lt;Article&gt;</w:t>
      </w:r>
      <w:r w:rsidRPr="00127A28">
        <w:t>11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2BE9AA4" w14:textId="77777777" w:rsidTr="00F3434F">
        <w:trPr>
          <w:trHeight w:hRule="exact" w:val="240"/>
          <w:jc w:val="center"/>
        </w:trPr>
        <w:tc>
          <w:tcPr>
            <w:tcW w:w="9752" w:type="dxa"/>
            <w:gridSpan w:val="2"/>
            <w:tcBorders>
              <w:top w:val="nil"/>
              <w:left w:val="nil"/>
              <w:bottom w:val="nil"/>
              <w:right w:val="nil"/>
            </w:tcBorders>
          </w:tcPr>
          <w:p w14:paraId="5B8CC717" w14:textId="77777777" w:rsidR="00E45537" w:rsidRPr="00127A28" w:rsidRDefault="00E45537" w:rsidP="00F3434F"/>
        </w:tc>
      </w:tr>
      <w:tr w:rsidR="0013175E" w:rsidRPr="00127A28" w14:paraId="17F1A8E8" w14:textId="77777777" w:rsidTr="00F3434F">
        <w:trPr>
          <w:trHeight w:val="240"/>
          <w:jc w:val="center"/>
        </w:trPr>
        <w:tc>
          <w:tcPr>
            <w:tcW w:w="4876" w:type="dxa"/>
            <w:tcBorders>
              <w:top w:val="nil"/>
              <w:left w:val="nil"/>
              <w:bottom w:val="nil"/>
              <w:right w:val="nil"/>
            </w:tcBorders>
          </w:tcPr>
          <w:p w14:paraId="253F64E4"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C0E341B" w14:textId="77777777" w:rsidR="00E45537" w:rsidRPr="00127A28" w:rsidRDefault="00E45537" w:rsidP="00F3434F">
            <w:pPr>
              <w:pStyle w:val="AmColumnHeading"/>
            </w:pPr>
            <w:r w:rsidRPr="00127A28">
              <w:t>Módosítás</w:t>
            </w:r>
          </w:p>
        </w:tc>
      </w:tr>
      <w:tr w:rsidR="0013175E" w:rsidRPr="00127A28" w14:paraId="0DFCF33D" w14:textId="77777777" w:rsidTr="00F3434F">
        <w:trPr>
          <w:jc w:val="center"/>
        </w:trPr>
        <w:tc>
          <w:tcPr>
            <w:tcW w:w="4876" w:type="dxa"/>
            <w:tcBorders>
              <w:top w:val="nil"/>
              <w:left w:val="nil"/>
              <w:bottom w:val="nil"/>
              <w:right w:val="nil"/>
            </w:tcBorders>
          </w:tcPr>
          <w:p w14:paraId="2CE98F7E" w14:textId="77777777" w:rsidR="00E45537" w:rsidRPr="00127A28" w:rsidRDefault="00E45537" w:rsidP="00F3434F">
            <w:pPr>
              <w:pStyle w:val="Normal6a"/>
            </w:pPr>
          </w:p>
        </w:tc>
        <w:tc>
          <w:tcPr>
            <w:tcW w:w="4876" w:type="dxa"/>
            <w:tcBorders>
              <w:top w:val="nil"/>
              <w:left w:val="nil"/>
              <w:bottom w:val="nil"/>
              <w:right w:val="nil"/>
            </w:tcBorders>
          </w:tcPr>
          <w:p w14:paraId="1732ABFE" w14:textId="77777777" w:rsidR="00E45537" w:rsidRPr="00127A28" w:rsidRDefault="00E45537" w:rsidP="00F3434F">
            <w:pPr>
              <w:pStyle w:val="Normal6a"/>
            </w:pPr>
            <w:r w:rsidRPr="00127A28">
              <w:rPr>
                <w:b/>
                <w:i/>
              </w:rPr>
              <w:t>11a.</w:t>
            </w:r>
            <w:r w:rsidRPr="00127A28">
              <w:tab/>
            </w:r>
            <w:r w:rsidRPr="00127A28">
              <w:rPr>
                <w:b/>
                <w:i/>
              </w:rPr>
              <w:t>emlékezteti a Bizottságot a Számvevőszék ajánlásaira, miszerint döntő fontosságú, hogy szigorúbb feltételeket írjon elő Ukrajnában a támogatás tekintetében, amikor intézményi támogatást nyújt az igazságügyi, bűnüldözési és ügyészi intézmények számára, hangsúlyozza a feddhetetlenségi és a reformok iránti elkötelezettségre vonatkozó kritériumokat, különösen az Ukrajnában elkövetett korrupció elleni küzdelem tekintetében, az uniós hozzájárulásokra összpontosítva;</w:t>
            </w:r>
          </w:p>
        </w:tc>
      </w:tr>
    </w:tbl>
    <w:p w14:paraId="3C0C14F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368D5592" w14:textId="77777777" w:rsidR="00E45537" w:rsidRPr="00127A28" w:rsidRDefault="00E45537" w:rsidP="00E45537">
      <w:r w:rsidRPr="00EB5593">
        <w:rPr>
          <w:rStyle w:val="HideTWBExt"/>
        </w:rPr>
        <w:t>&lt;/Amend&gt;</w:t>
      </w:r>
    </w:p>
    <w:p w14:paraId="45F14AAB"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19</w:t>
      </w:r>
      <w:r w:rsidRPr="00EB5593">
        <w:rPr>
          <w:rStyle w:val="HideTWBExt"/>
          <w:b w:val="0"/>
        </w:rPr>
        <w:t>&lt;/NumAm&gt;</w:t>
      </w:r>
    </w:p>
    <w:p w14:paraId="54CA694C"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74366704" w14:textId="77777777" w:rsidR="00E45537" w:rsidRPr="00127A28" w:rsidRDefault="00E45537" w:rsidP="00E45537">
      <w:pPr>
        <w:pStyle w:val="NormalBold"/>
      </w:pPr>
      <w:r w:rsidRPr="00EB5593">
        <w:rPr>
          <w:rStyle w:val="HideTWBExt"/>
          <w:b w:val="0"/>
        </w:rPr>
        <w:t>&lt;/RepeatBlock-By&gt;</w:t>
      </w:r>
    </w:p>
    <w:p w14:paraId="661AFF8F"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4CAFB93" w14:textId="77777777" w:rsidR="00E45537" w:rsidRPr="00127A28" w:rsidRDefault="00E45537" w:rsidP="00E45537">
      <w:pPr>
        <w:pStyle w:val="NormalBold"/>
      </w:pPr>
      <w:r w:rsidRPr="00EB5593">
        <w:rPr>
          <w:rStyle w:val="HideTWBExt"/>
          <w:b w:val="0"/>
        </w:rPr>
        <w:t>&lt;Article&gt;</w:t>
      </w:r>
      <w:r w:rsidRPr="00127A28">
        <w:t>12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4D0AEFC" w14:textId="77777777" w:rsidTr="00F3434F">
        <w:trPr>
          <w:trHeight w:hRule="exact" w:val="240"/>
          <w:jc w:val="center"/>
        </w:trPr>
        <w:tc>
          <w:tcPr>
            <w:tcW w:w="9752" w:type="dxa"/>
            <w:gridSpan w:val="2"/>
            <w:tcBorders>
              <w:top w:val="nil"/>
              <w:left w:val="nil"/>
              <w:bottom w:val="nil"/>
              <w:right w:val="nil"/>
            </w:tcBorders>
          </w:tcPr>
          <w:p w14:paraId="6A21FC15" w14:textId="77777777" w:rsidR="00E45537" w:rsidRPr="00127A28" w:rsidRDefault="00E45537" w:rsidP="00F3434F"/>
        </w:tc>
      </w:tr>
      <w:tr w:rsidR="0013175E" w:rsidRPr="00127A28" w14:paraId="7A6A350D" w14:textId="77777777" w:rsidTr="00F3434F">
        <w:trPr>
          <w:trHeight w:val="240"/>
          <w:jc w:val="center"/>
        </w:trPr>
        <w:tc>
          <w:tcPr>
            <w:tcW w:w="4876" w:type="dxa"/>
            <w:tcBorders>
              <w:top w:val="nil"/>
              <w:left w:val="nil"/>
              <w:bottom w:val="nil"/>
              <w:right w:val="nil"/>
            </w:tcBorders>
          </w:tcPr>
          <w:p w14:paraId="44D5CEF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971B644" w14:textId="77777777" w:rsidR="00E45537" w:rsidRPr="00127A28" w:rsidRDefault="00E45537" w:rsidP="00F3434F">
            <w:pPr>
              <w:pStyle w:val="AmColumnHeading"/>
            </w:pPr>
            <w:r w:rsidRPr="00127A28">
              <w:t>Módosítás</w:t>
            </w:r>
          </w:p>
        </w:tc>
      </w:tr>
      <w:tr w:rsidR="0013175E" w:rsidRPr="00127A28" w14:paraId="3F48D00C" w14:textId="77777777" w:rsidTr="00F3434F">
        <w:trPr>
          <w:jc w:val="center"/>
        </w:trPr>
        <w:tc>
          <w:tcPr>
            <w:tcW w:w="4876" w:type="dxa"/>
            <w:tcBorders>
              <w:top w:val="nil"/>
              <w:left w:val="nil"/>
              <w:bottom w:val="nil"/>
              <w:right w:val="nil"/>
            </w:tcBorders>
          </w:tcPr>
          <w:p w14:paraId="57823892" w14:textId="77777777" w:rsidR="00E45537" w:rsidRPr="00127A28" w:rsidRDefault="00E45537" w:rsidP="00F3434F">
            <w:pPr>
              <w:pStyle w:val="Normal6a"/>
            </w:pPr>
            <w:r w:rsidRPr="00127A28">
              <w:t>12.</w:t>
            </w:r>
            <w:r w:rsidRPr="00127A28">
              <w:tab/>
              <w:t>megjegyzi – az EKSZ-nek a CONT bizottság által megfogalmazott, a 2024. évi költségvetés végrehajtása alóli mentesítést érintő kérdőívére (a továbbiakban: a kérdőív) adott válaszai alapján –, hogy az EKSZ – a székhelyén és az uniós küldöttségeknél – 2024-ben összesen 71 közbeszerzési eljárást indított nagy összegű szerződésekre vonatkozóan, ami meghaladja a 2014/24/EU európai parlamenti és tanácsi irányelvben</w:t>
            </w:r>
            <w:r w:rsidRPr="00127A28">
              <w:rPr>
                <w:vertAlign w:val="superscript"/>
              </w:rPr>
              <w:t>1</w:t>
            </w:r>
            <w:r w:rsidRPr="00127A28">
              <w:t xml:space="preserve"> az árukra és szolgáltatásokra vonatkozóan meghatározott 143 000 EUR összegű küszöböt; megjegyzi, hogy ezen eljárások közül 63 volt sikeres, 63 szerződést írtak alá, míg 8 eljárás sikertelen volt; megállapítja, hogy az új költségvetési rendelet 2024. szeptember 29-i hatályba lépésével az uniós küldöttségek harmadik országbeli közbeszerzési eljárásainak kezelése egyszerűsödött annak köszönhetően, hogy a rendelet külön felső határokat vezetett be a nagyon alacsony, az alacsony és a közepes értékű szerződésekre, kezelve ezáltal azt a régóta fennálló problémát, hogy a helyi gazdasági szereplők nehezen tudtak eleget tenni a bonyolult uniós közbeszerzési szabályoknak; bízik benne, hogy ezek az egyszerűsítések a fogadó országok és az uniós küldöttségek számára is megfelelőbbek lesznek; felkéri az EKSZ-t, hogy folyamatosan tájékoztassa a mentesítésért felelős hatóságot a költségvetési rendelet új rendelkezéseinek végrehajtásáról;</w:t>
            </w:r>
          </w:p>
        </w:tc>
        <w:tc>
          <w:tcPr>
            <w:tcW w:w="4876" w:type="dxa"/>
            <w:tcBorders>
              <w:top w:val="nil"/>
              <w:left w:val="nil"/>
              <w:bottom w:val="nil"/>
              <w:right w:val="nil"/>
            </w:tcBorders>
          </w:tcPr>
          <w:p w14:paraId="39C114D4" w14:textId="77777777" w:rsidR="00E45537" w:rsidRPr="00127A28" w:rsidRDefault="00E45537" w:rsidP="00F3434F">
            <w:pPr>
              <w:pStyle w:val="Normal6a"/>
            </w:pPr>
            <w:r w:rsidRPr="00127A28">
              <w:t>12.</w:t>
            </w:r>
            <w:r w:rsidRPr="00127A28">
              <w:tab/>
              <w:t>megjegyzi – az EKSZ-nek a CONT bizottság által megfogalmazott, a 2024. évi költségvetés végrehajtása alóli mentesítést érintő kérdőívére (a továbbiakban: a kérdőív) adott válaszai alapján –, hogy az EKSZ – a székhelyén és az uniós küldöttségeknél – 2024-ben összesen 71 közbeszerzési eljárást indított nagy összegű szerződésekre vonatkozóan, ami meghaladja a 2014/24/EU európai parlamenti és tanácsi irányelvben</w:t>
            </w:r>
            <w:r w:rsidRPr="00127A28">
              <w:rPr>
                <w:vertAlign w:val="superscript"/>
              </w:rPr>
              <w:t>1</w:t>
            </w:r>
            <w:r w:rsidRPr="00127A28">
              <w:t xml:space="preserve"> az árukra és szolgáltatásokra vonatkozóan meghatározott 143 000 EUR összegű küszöböt; megjegyzi, hogy ezen eljárások közül 63 volt sikeres, 63 szerződést írtak alá, míg 8 eljárás sikertelen volt; megállapítja, hogy az új költségvetési rendelet 2024. szeptember 29-i hatályba lépésével az uniós küldöttségek harmadik országbeli közbeszerzési eljárásainak kezelése egyszerűsödött annak köszönhetően, hogy a rendelet külön felső határokat vezetett be a nagyon alacsony, az alacsony és a közepes értékű szerződésekre, kezelve ezáltal azt a régóta fennálló problémát, hogy a helyi gazdasági szereplők nehezen tudtak eleget tenni a bonyolult uniós közbeszerzési szabályoknak; bízik benne, hogy ezek az egyszerűsítések a fogadó országok és az uniós küldöttségek számára is megfelelőbbek lesznek; </w:t>
            </w:r>
            <w:r w:rsidRPr="00127A28">
              <w:rPr>
                <w:b/>
                <w:i/>
              </w:rPr>
              <w:t>hangsúlyozza, hogy a harmadik országokban a közbeszerzési eljárások egyszerűsítése soha nem vezethet az uniós közbeszerzési normák csökkenéséhez, és nem használható fel a csökkentett ellenőrzés indokaként, és hogy mindig tiszteletben kell tartani az átláthatóság, a verseny és a csalás megelőzésének legmagasabb szintű normáit;</w:t>
            </w:r>
            <w:r w:rsidRPr="00127A28">
              <w:t xml:space="preserve"> felkéri az EKSZ-t, hogy folyamatosan tájékoztassa a mentesítésért felelős hatóságot a költségvetési rendelet új rendelkezéseinek végrehajtásáról;</w:t>
            </w:r>
          </w:p>
        </w:tc>
      </w:tr>
      <w:tr w:rsidR="0013175E" w:rsidRPr="00127A28" w14:paraId="06831EFD" w14:textId="77777777" w:rsidTr="00F3434F">
        <w:trPr>
          <w:jc w:val="center"/>
        </w:trPr>
        <w:tc>
          <w:tcPr>
            <w:tcW w:w="4876" w:type="dxa"/>
            <w:tcBorders>
              <w:top w:val="nil"/>
              <w:left w:val="nil"/>
              <w:bottom w:val="nil"/>
              <w:right w:val="nil"/>
            </w:tcBorders>
          </w:tcPr>
          <w:p w14:paraId="67623DB0" w14:textId="77777777" w:rsidR="00E45537" w:rsidRPr="00127A28" w:rsidRDefault="00E45537" w:rsidP="00F3434F">
            <w:pPr>
              <w:pStyle w:val="Normal6a"/>
            </w:pPr>
            <w:r w:rsidRPr="00127A28">
              <w:rPr>
                <w:b/>
                <w:i/>
              </w:rPr>
              <w:t>_________________</w:t>
            </w:r>
          </w:p>
        </w:tc>
        <w:tc>
          <w:tcPr>
            <w:tcW w:w="4876" w:type="dxa"/>
            <w:tcBorders>
              <w:top w:val="nil"/>
              <w:left w:val="nil"/>
              <w:bottom w:val="nil"/>
              <w:right w:val="nil"/>
            </w:tcBorders>
          </w:tcPr>
          <w:p w14:paraId="3EE58744" w14:textId="77777777" w:rsidR="00E45537" w:rsidRPr="00127A28" w:rsidRDefault="00E45537" w:rsidP="00F3434F">
            <w:pPr>
              <w:pStyle w:val="Normal6a"/>
            </w:pPr>
            <w:r w:rsidRPr="00127A28">
              <w:rPr>
                <w:b/>
                <w:i/>
              </w:rPr>
              <w:t>_________________</w:t>
            </w:r>
          </w:p>
        </w:tc>
      </w:tr>
      <w:tr w:rsidR="0013175E" w:rsidRPr="00127A28" w14:paraId="44B1B8F0" w14:textId="77777777" w:rsidTr="00F3434F">
        <w:trPr>
          <w:jc w:val="center"/>
        </w:trPr>
        <w:tc>
          <w:tcPr>
            <w:tcW w:w="4876" w:type="dxa"/>
            <w:tcBorders>
              <w:top w:val="nil"/>
              <w:left w:val="nil"/>
              <w:bottom w:val="nil"/>
              <w:right w:val="nil"/>
            </w:tcBorders>
          </w:tcPr>
          <w:p w14:paraId="6F4876DF" w14:textId="77777777" w:rsidR="00E45537" w:rsidRPr="00127A28" w:rsidRDefault="00E45537" w:rsidP="00F3434F">
            <w:pPr>
              <w:pStyle w:val="Normal6a"/>
            </w:pPr>
            <w:r w:rsidRPr="00127A28">
              <w:rPr>
                <w:vertAlign w:val="superscript"/>
              </w:rPr>
              <w:t>1</w:t>
            </w:r>
            <w:r w:rsidRPr="00127A28">
              <w:t xml:space="preserve"> Az Európai Parlament és a Tanács 2014/24/EU irányelve (2014. február 26.) a közbeszerzésről és a 2004/18/EK irányelv hatályon kívül helyezéséről (HL L 94., 2014.3.28., 65. o., ELI: http://data.europa.eu/eli/dir/2014/24/oj).</w:t>
            </w:r>
          </w:p>
        </w:tc>
        <w:tc>
          <w:tcPr>
            <w:tcW w:w="4876" w:type="dxa"/>
            <w:tcBorders>
              <w:top w:val="nil"/>
              <w:left w:val="nil"/>
              <w:bottom w:val="nil"/>
              <w:right w:val="nil"/>
            </w:tcBorders>
          </w:tcPr>
          <w:p w14:paraId="4A05343C" w14:textId="77777777" w:rsidR="00E45537" w:rsidRPr="00127A28" w:rsidRDefault="00E45537" w:rsidP="00F3434F">
            <w:pPr>
              <w:pStyle w:val="Normal6a"/>
            </w:pPr>
            <w:r w:rsidRPr="00127A28">
              <w:rPr>
                <w:vertAlign w:val="superscript"/>
              </w:rPr>
              <w:t>1</w:t>
            </w:r>
            <w:r w:rsidRPr="00127A28">
              <w:t xml:space="preserve"> Az Európai Parlament és a Tanács 2014/24/EU irányelve (2014. február 26.) a közbeszerzésről és a 2004/18/EK irányelv hatályon kívül helyezéséről (HL L 94., 2014.3.28., 65. o., ELI: http://data.europa.eu/eli/dir/2014/24/oj).</w:t>
            </w:r>
          </w:p>
        </w:tc>
      </w:tr>
    </w:tbl>
    <w:p w14:paraId="7110B28A"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89E52CB" w14:textId="77777777" w:rsidR="00E45537" w:rsidRPr="00127A28" w:rsidRDefault="00E45537" w:rsidP="00E45537">
      <w:r w:rsidRPr="00EB5593">
        <w:rPr>
          <w:rStyle w:val="HideTWBExt"/>
        </w:rPr>
        <w:t>&lt;/Amend&gt;</w:t>
      </w:r>
    </w:p>
    <w:p w14:paraId="15146B4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20</w:t>
      </w:r>
      <w:r w:rsidRPr="00EB5593">
        <w:rPr>
          <w:rStyle w:val="HideTWBExt"/>
          <w:b w:val="0"/>
        </w:rPr>
        <w:t>&lt;/NumAm&gt;</w:t>
      </w:r>
    </w:p>
    <w:p w14:paraId="4B643F8F"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5FE736B3"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442A647E" w14:textId="77777777" w:rsidR="00E45537" w:rsidRPr="00127A28" w:rsidRDefault="00E45537" w:rsidP="00E45537">
      <w:pPr>
        <w:pStyle w:val="NormalBold"/>
      </w:pPr>
      <w:r w:rsidRPr="00EB5593">
        <w:rPr>
          <w:rStyle w:val="HideTWBExt"/>
          <w:b w:val="0"/>
        </w:rPr>
        <w:t>&lt;/RepeatBlock-By&gt;</w:t>
      </w:r>
    </w:p>
    <w:p w14:paraId="295E0C18"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802B1CA" w14:textId="77777777" w:rsidR="00E45537" w:rsidRPr="00127A28" w:rsidRDefault="00E45537" w:rsidP="00E45537">
      <w:pPr>
        <w:pStyle w:val="NormalBold"/>
      </w:pPr>
      <w:r w:rsidRPr="00EB5593">
        <w:rPr>
          <w:rStyle w:val="HideTWBExt"/>
          <w:b w:val="0"/>
        </w:rPr>
        <w:t>&lt;Article&gt;</w:t>
      </w:r>
      <w:r w:rsidRPr="00127A28">
        <w:t>12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09A7823" w14:textId="77777777" w:rsidTr="00F3434F">
        <w:trPr>
          <w:trHeight w:hRule="exact" w:val="240"/>
          <w:jc w:val="center"/>
        </w:trPr>
        <w:tc>
          <w:tcPr>
            <w:tcW w:w="9752" w:type="dxa"/>
            <w:gridSpan w:val="2"/>
            <w:tcBorders>
              <w:top w:val="nil"/>
              <w:left w:val="nil"/>
              <w:bottom w:val="nil"/>
              <w:right w:val="nil"/>
            </w:tcBorders>
          </w:tcPr>
          <w:p w14:paraId="3A6B4748" w14:textId="77777777" w:rsidR="00E45537" w:rsidRPr="00127A28" w:rsidRDefault="00E45537" w:rsidP="00F3434F"/>
        </w:tc>
      </w:tr>
      <w:tr w:rsidR="0013175E" w:rsidRPr="00127A28" w14:paraId="4273D752" w14:textId="77777777" w:rsidTr="00F3434F">
        <w:trPr>
          <w:trHeight w:val="240"/>
          <w:jc w:val="center"/>
        </w:trPr>
        <w:tc>
          <w:tcPr>
            <w:tcW w:w="4876" w:type="dxa"/>
            <w:tcBorders>
              <w:top w:val="nil"/>
              <w:left w:val="nil"/>
              <w:bottom w:val="nil"/>
              <w:right w:val="nil"/>
            </w:tcBorders>
          </w:tcPr>
          <w:p w14:paraId="00FFAE89"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BD76CBF" w14:textId="77777777" w:rsidR="00E45537" w:rsidRPr="00127A28" w:rsidRDefault="00E45537" w:rsidP="00F3434F">
            <w:pPr>
              <w:pStyle w:val="AmColumnHeading"/>
            </w:pPr>
            <w:r w:rsidRPr="00127A28">
              <w:t>Módosítás</w:t>
            </w:r>
          </w:p>
        </w:tc>
      </w:tr>
      <w:tr w:rsidR="0013175E" w:rsidRPr="00127A28" w14:paraId="51D1554E" w14:textId="77777777" w:rsidTr="00F3434F">
        <w:trPr>
          <w:jc w:val="center"/>
        </w:trPr>
        <w:tc>
          <w:tcPr>
            <w:tcW w:w="4876" w:type="dxa"/>
            <w:tcBorders>
              <w:top w:val="nil"/>
              <w:left w:val="nil"/>
              <w:bottom w:val="nil"/>
              <w:right w:val="nil"/>
            </w:tcBorders>
          </w:tcPr>
          <w:p w14:paraId="7118346F" w14:textId="77777777" w:rsidR="00E45537" w:rsidRPr="00127A28" w:rsidRDefault="00E45537" w:rsidP="00F3434F">
            <w:pPr>
              <w:pStyle w:val="Normal6a"/>
            </w:pPr>
            <w:r w:rsidRPr="00127A28">
              <w:t>12.</w:t>
            </w:r>
            <w:r w:rsidRPr="00127A28">
              <w:tab/>
              <w:t>megjegyzi – az EKSZ-nek a CONT bizottság által megfogalmazott, a 2024. évi költségvetés végrehajtása alóli mentesítést érintő kérdőívére (a továbbiakban: a kérdőív) adott válaszai alapján –, hogy az EKSZ – a székhelyén és az uniós küldöttségeknél – 2024-ben összesen 71 közbeszerzési eljárást indított nagy összegű szerződésekre vonatkozóan, ami meghaladja a 2014/24/EU európai parlamenti és tanácsi irányelvben</w:t>
            </w:r>
            <w:r w:rsidRPr="00127A28">
              <w:rPr>
                <w:vertAlign w:val="superscript"/>
              </w:rPr>
              <w:t>1</w:t>
            </w:r>
            <w:r w:rsidRPr="00127A28">
              <w:t xml:space="preserve"> az árukra és szolgáltatásokra vonatkozóan meghatározott 143 000 EUR összegű küszöböt; megjegyzi, hogy ezen eljárások közül 63 volt sikeres, 63 szerződést írtak alá, míg 8 eljárás sikertelen volt; megállapítja, hogy az új költségvetési rendelet 2024. szeptember 29-i hatályba lépésével az uniós küldöttségek harmadik országbeli közbeszerzési eljárásainak kezelése egyszerűsödött annak köszönhetően, hogy a rendelet külön felső határokat vezetett be a nagyon alacsony, az alacsony és a közepes értékű szerződésekre, kezelve ezáltal azt a régóta fennálló problémát, hogy a helyi gazdasági szereplők nehezen tudtak eleget tenni a bonyolult uniós közbeszerzési szabályoknak; bízik benne, hogy ezek az egyszerűsítések a fogadó országok és az uniós küldöttségek számára is megfelelőbbek lesznek; felkéri az EKSZ-t, hogy folyamatosan tájékoztassa a mentesítésért felelős hatóságot a költségvetési rendelet új rendelkezéseinek végrehajtásáról;</w:t>
            </w:r>
          </w:p>
        </w:tc>
        <w:tc>
          <w:tcPr>
            <w:tcW w:w="4876" w:type="dxa"/>
            <w:tcBorders>
              <w:top w:val="nil"/>
              <w:left w:val="nil"/>
              <w:bottom w:val="nil"/>
              <w:right w:val="nil"/>
            </w:tcBorders>
          </w:tcPr>
          <w:p w14:paraId="48A089C0" w14:textId="77777777" w:rsidR="00E45537" w:rsidRPr="00127A28" w:rsidRDefault="00E45537" w:rsidP="00F3434F">
            <w:pPr>
              <w:pStyle w:val="Normal6a"/>
            </w:pPr>
            <w:r w:rsidRPr="00127A28">
              <w:t>12.</w:t>
            </w:r>
            <w:r w:rsidRPr="00127A28">
              <w:tab/>
              <w:t>megjegyzi – az EKSZ-nek a CONT bizottság által megfogalmazott, a 2024. évi költségvetés végrehajtása alóli mentesítést érintő kérdőívére (a továbbiakban: a kérdőív) adott válaszai alapján –, hogy az EKSZ – a székhelyén és az uniós küldöttségeknél – 2024-ben összesen 71 közbeszerzési eljárást indított nagy összegű szerződésekre vonatkozóan, ami meghaladja a 2014/24/EU európai parlamenti és tanácsi irányelvben</w:t>
            </w:r>
            <w:r w:rsidRPr="00127A28">
              <w:rPr>
                <w:vertAlign w:val="superscript"/>
              </w:rPr>
              <w:t>1</w:t>
            </w:r>
            <w:r w:rsidRPr="00127A28">
              <w:t xml:space="preserve"> az árukra és szolgáltatásokra vonatkozóan meghatározott 143 000 EUR összegű küszöböt; megjegyzi, hogy ezen eljárások közül 63 volt sikeres, 63 szerződést írtak alá, míg 8 eljárás sikertelen volt; megállapítja, hogy az új költségvetési rendelet 2024. szeptember 29-i hatályba lépésével az uniós küldöttségek harmadik országbeli közbeszerzési eljárásainak kezelése egyszerűsödött annak köszönhetően, hogy a rendelet külön felső határokat vezetett be a nagyon alacsony, az alacsony és a közepes értékű szerződésekre, kezelve ezáltal azt a régóta fennálló problémát, hogy a helyi gazdasági szereplők nehezen tudtak eleget tenni a bonyolult uniós közbeszerzési szabályoknak; bízik benne, hogy ezek az egyszerűsítések a fogadó országok és az uniós küldöttségek számára is megfelelőbbek lesznek; felkéri az EKSZ-t, hogy folyamatosan tájékoztassa a mentesítésért felelős hatóságot a költségvetési rendelet új rendelkezéseinek végrehajtásáról; </w:t>
            </w:r>
            <w:r w:rsidRPr="00127A28">
              <w:rPr>
                <w:b/>
                <w:i/>
              </w:rPr>
              <w:t>hangsúlyozza, hogy a harmadik országok egyszerűsített közbeszerzési szabályai nem vezethetnek kisebb átláthatósághoz és versenyhez vagy gyengébb csalás elleni biztosítékokhoz; felkéri az EKSZ-t, hogy értékelje e változásoknak a hibaarányokra és az integritási kockázatokra gyakorolt hatását, és számoljon be arról;</w:t>
            </w:r>
          </w:p>
        </w:tc>
      </w:tr>
      <w:tr w:rsidR="0013175E" w:rsidRPr="00127A28" w14:paraId="617F412F" w14:textId="77777777" w:rsidTr="00F3434F">
        <w:trPr>
          <w:jc w:val="center"/>
        </w:trPr>
        <w:tc>
          <w:tcPr>
            <w:tcW w:w="4876" w:type="dxa"/>
            <w:tcBorders>
              <w:top w:val="nil"/>
              <w:left w:val="nil"/>
              <w:bottom w:val="nil"/>
              <w:right w:val="nil"/>
            </w:tcBorders>
          </w:tcPr>
          <w:p w14:paraId="66C260E8" w14:textId="77777777" w:rsidR="00E45537" w:rsidRPr="00127A28" w:rsidRDefault="00E45537" w:rsidP="00F3434F">
            <w:pPr>
              <w:pStyle w:val="Normal6a"/>
            </w:pPr>
            <w:r w:rsidRPr="00127A28">
              <w:rPr>
                <w:b/>
                <w:i/>
              </w:rPr>
              <w:t>_________________</w:t>
            </w:r>
          </w:p>
        </w:tc>
        <w:tc>
          <w:tcPr>
            <w:tcW w:w="4876" w:type="dxa"/>
            <w:tcBorders>
              <w:top w:val="nil"/>
              <w:left w:val="nil"/>
              <w:bottom w:val="nil"/>
              <w:right w:val="nil"/>
            </w:tcBorders>
          </w:tcPr>
          <w:p w14:paraId="4A0CA0BD" w14:textId="77777777" w:rsidR="00E45537" w:rsidRPr="00127A28" w:rsidRDefault="00E45537" w:rsidP="00F3434F">
            <w:pPr>
              <w:pStyle w:val="Normal6a"/>
            </w:pPr>
            <w:r w:rsidRPr="00127A28">
              <w:rPr>
                <w:b/>
                <w:i/>
              </w:rPr>
              <w:t>_________________</w:t>
            </w:r>
          </w:p>
        </w:tc>
      </w:tr>
      <w:tr w:rsidR="0013175E" w:rsidRPr="00127A28" w14:paraId="4CEA6B7B" w14:textId="77777777" w:rsidTr="00F3434F">
        <w:trPr>
          <w:jc w:val="center"/>
        </w:trPr>
        <w:tc>
          <w:tcPr>
            <w:tcW w:w="4876" w:type="dxa"/>
            <w:tcBorders>
              <w:top w:val="nil"/>
              <w:left w:val="nil"/>
              <w:bottom w:val="nil"/>
              <w:right w:val="nil"/>
            </w:tcBorders>
          </w:tcPr>
          <w:p w14:paraId="69F48FB3" w14:textId="77777777" w:rsidR="00E45537" w:rsidRPr="00127A28" w:rsidRDefault="00E45537" w:rsidP="00F3434F">
            <w:pPr>
              <w:pStyle w:val="Normal6a"/>
            </w:pPr>
            <w:r w:rsidRPr="00127A28">
              <w:rPr>
                <w:vertAlign w:val="superscript"/>
              </w:rPr>
              <w:t>1</w:t>
            </w:r>
            <w:r w:rsidRPr="00127A28">
              <w:t xml:space="preserve"> Az Európai Parlament és a Tanács 2014/24/EU irányelve (2014. február 26.) a közbeszerzésről és a 2004/18/EK irányelv hatályon kívül helyezéséről (HL L 94., 2014.3.28., 65. o., ELI: http://data.europa.eu/eli/dir/2014/24/oj).</w:t>
            </w:r>
          </w:p>
        </w:tc>
        <w:tc>
          <w:tcPr>
            <w:tcW w:w="4876" w:type="dxa"/>
            <w:tcBorders>
              <w:top w:val="nil"/>
              <w:left w:val="nil"/>
              <w:bottom w:val="nil"/>
              <w:right w:val="nil"/>
            </w:tcBorders>
          </w:tcPr>
          <w:p w14:paraId="6639A7E2" w14:textId="77777777" w:rsidR="00E45537" w:rsidRPr="00127A28" w:rsidRDefault="00E45537" w:rsidP="00F3434F">
            <w:pPr>
              <w:pStyle w:val="Normal6a"/>
            </w:pPr>
            <w:r w:rsidRPr="00127A28">
              <w:rPr>
                <w:vertAlign w:val="superscript"/>
              </w:rPr>
              <w:t>1</w:t>
            </w:r>
            <w:r w:rsidRPr="00127A28">
              <w:t xml:space="preserve"> Az Európai Parlament és a Tanács 2014/24/EU irányelve (2014. február 26.) a közbeszerzésről és a 2004/18/EK irányelv hatályon kívül helyezéséről (HL L 94., 2014.3.28., 65. o., ELI: http://data.europa.eu/eli/dir/2014/24/oj).</w:t>
            </w:r>
          </w:p>
        </w:tc>
      </w:tr>
    </w:tbl>
    <w:p w14:paraId="582A3A7A"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71250A1" w14:textId="77777777" w:rsidR="00E45537" w:rsidRPr="00127A28" w:rsidRDefault="00E45537" w:rsidP="00E45537">
      <w:r w:rsidRPr="00EB5593">
        <w:rPr>
          <w:rStyle w:val="HideTWBExt"/>
        </w:rPr>
        <w:t>&lt;/Amend&gt;</w:t>
      </w:r>
    </w:p>
    <w:p w14:paraId="6855A43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21</w:t>
      </w:r>
      <w:r w:rsidRPr="00EB5593">
        <w:rPr>
          <w:rStyle w:val="HideTWBExt"/>
          <w:b w:val="0"/>
        </w:rPr>
        <w:t>&lt;/NumAm&gt;</w:t>
      </w:r>
    </w:p>
    <w:p w14:paraId="3889E42B"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1D0307B6" w14:textId="77777777" w:rsidR="00E45537" w:rsidRPr="00127A28" w:rsidRDefault="00E45537" w:rsidP="00E45537">
      <w:pPr>
        <w:pStyle w:val="NormalBold"/>
      </w:pPr>
      <w:r w:rsidRPr="00EB5593">
        <w:rPr>
          <w:rStyle w:val="HideTWBExt"/>
          <w:b w:val="0"/>
        </w:rPr>
        <w:t>&lt;/RepeatBlock-By&gt;</w:t>
      </w:r>
    </w:p>
    <w:p w14:paraId="184B8C8A"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55B3F2F" w14:textId="77777777" w:rsidR="00E45537" w:rsidRPr="00127A28" w:rsidRDefault="00E45537" w:rsidP="00E45537">
      <w:pPr>
        <w:pStyle w:val="NormalBold"/>
      </w:pPr>
      <w:r w:rsidRPr="00EB5593">
        <w:rPr>
          <w:rStyle w:val="HideTWBExt"/>
          <w:b w:val="0"/>
        </w:rPr>
        <w:t>&lt;Article&gt;</w:t>
      </w:r>
      <w:r w:rsidRPr="00127A28">
        <w:t>12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61EC811" w14:textId="77777777" w:rsidTr="00F3434F">
        <w:trPr>
          <w:trHeight w:hRule="exact" w:val="240"/>
          <w:jc w:val="center"/>
        </w:trPr>
        <w:tc>
          <w:tcPr>
            <w:tcW w:w="9752" w:type="dxa"/>
            <w:gridSpan w:val="2"/>
            <w:tcBorders>
              <w:top w:val="nil"/>
              <w:left w:val="nil"/>
              <w:bottom w:val="nil"/>
              <w:right w:val="nil"/>
            </w:tcBorders>
          </w:tcPr>
          <w:p w14:paraId="3893B8A1" w14:textId="77777777" w:rsidR="00E45537" w:rsidRPr="00127A28" w:rsidRDefault="00E45537" w:rsidP="00F3434F"/>
        </w:tc>
      </w:tr>
      <w:tr w:rsidR="0013175E" w:rsidRPr="00127A28" w14:paraId="607E0B76" w14:textId="77777777" w:rsidTr="00F3434F">
        <w:trPr>
          <w:trHeight w:val="240"/>
          <w:jc w:val="center"/>
        </w:trPr>
        <w:tc>
          <w:tcPr>
            <w:tcW w:w="4876" w:type="dxa"/>
            <w:tcBorders>
              <w:top w:val="nil"/>
              <w:left w:val="nil"/>
              <w:bottom w:val="nil"/>
              <w:right w:val="nil"/>
            </w:tcBorders>
          </w:tcPr>
          <w:p w14:paraId="35EDE3E8"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24D09CF" w14:textId="77777777" w:rsidR="00E45537" w:rsidRPr="00127A28" w:rsidRDefault="00E45537" w:rsidP="00F3434F">
            <w:pPr>
              <w:pStyle w:val="AmColumnHeading"/>
            </w:pPr>
            <w:r w:rsidRPr="00127A28">
              <w:t>Módosítás</w:t>
            </w:r>
          </w:p>
        </w:tc>
      </w:tr>
      <w:tr w:rsidR="0013175E" w:rsidRPr="00127A28" w14:paraId="3AB57596" w14:textId="77777777" w:rsidTr="00F3434F">
        <w:trPr>
          <w:jc w:val="center"/>
        </w:trPr>
        <w:tc>
          <w:tcPr>
            <w:tcW w:w="4876" w:type="dxa"/>
            <w:tcBorders>
              <w:top w:val="nil"/>
              <w:left w:val="nil"/>
              <w:bottom w:val="nil"/>
              <w:right w:val="nil"/>
            </w:tcBorders>
          </w:tcPr>
          <w:p w14:paraId="5E8A8FB9" w14:textId="77777777" w:rsidR="00E45537" w:rsidRPr="00127A28" w:rsidRDefault="00E45537" w:rsidP="00F3434F">
            <w:pPr>
              <w:pStyle w:val="Normal6a"/>
            </w:pPr>
          </w:p>
        </w:tc>
        <w:tc>
          <w:tcPr>
            <w:tcW w:w="4876" w:type="dxa"/>
            <w:tcBorders>
              <w:top w:val="nil"/>
              <w:left w:val="nil"/>
              <w:bottom w:val="nil"/>
              <w:right w:val="nil"/>
            </w:tcBorders>
          </w:tcPr>
          <w:p w14:paraId="04B8A598" w14:textId="77777777" w:rsidR="00E45537" w:rsidRPr="00127A28" w:rsidRDefault="00E45537" w:rsidP="00F3434F">
            <w:pPr>
              <w:pStyle w:val="Normal6a"/>
            </w:pPr>
            <w:r w:rsidRPr="00127A28">
              <w:rPr>
                <w:b/>
                <w:i/>
              </w:rPr>
              <w:t>12a.</w:t>
            </w:r>
            <w:r w:rsidRPr="00127A28">
              <w:tab/>
            </w:r>
            <w:r w:rsidRPr="00127A28">
              <w:rPr>
                <w:b/>
                <w:i/>
              </w:rPr>
              <w:t>tudomásul veszi, hogy 2024-ben külön munkacsoportot hoztak létre az EKSZ közbeszerzési eljárásainak javítására mind a központban, mind a küldöttségeken; tudatában van annak, hogy a belső ellenőrzési osztály 2024-ben tanácsadói megbízatást végzett azzal a céllal, hogy független felülvizsgálatot biztosítson a közbeszerzési folyamatról, amelynek eredményeit jelenleg tárgyalják az illetékes szolgálatokkal; felszólítja az EKSZ-t, hogy hozza nyilvánosságra e felülvizsgálat következtetéseit, valamint az azonosított kihívások kezelése érdekében elfogadott intézkedések listáját;</w:t>
            </w:r>
          </w:p>
        </w:tc>
      </w:tr>
    </w:tbl>
    <w:p w14:paraId="5E6CCC4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EE51F34" w14:textId="77777777" w:rsidR="00E45537" w:rsidRPr="00127A28" w:rsidRDefault="00E45537" w:rsidP="00E45537">
      <w:r w:rsidRPr="00EB5593">
        <w:rPr>
          <w:rStyle w:val="HideTWBExt"/>
        </w:rPr>
        <w:t>&lt;/Amend&gt;</w:t>
      </w:r>
    </w:p>
    <w:p w14:paraId="78FF800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22</w:t>
      </w:r>
      <w:r w:rsidRPr="00EB5593">
        <w:rPr>
          <w:rStyle w:val="HideTWBExt"/>
          <w:b w:val="0"/>
        </w:rPr>
        <w:t>&lt;/NumAm&gt;</w:t>
      </w:r>
    </w:p>
    <w:p w14:paraId="7CDF91C3"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27E7E48C"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06378855" w14:textId="77777777" w:rsidR="00E45537" w:rsidRPr="00127A28" w:rsidRDefault="00E45537" w:rsidP="00E45537">
      <w:pPr>
        <w:pStyle w:val="NormalBold"/>
      </w:pPr>
      <w:r w:rsidRPr="00EB5593">
        <w:rPr>
          <w:rStyle w:val="HideTWBExt"/>
          <w:b w:val="0"/>
        </w:rPr>
        <w:t>&lt;/RepeatBlock-By&gt;</w:t>
      </w:r>
    </w:p>
    <w:p w14:paraId="1B75E492"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4CE77A7" w14:textId="77777777" w:rsidR="00E45537" w:rsidRPr="00127A28" w:rsidRDefault="00E45537" w:rsidP="00E45537">
      <w:pPr>
        <w:pStyle w:val="NormalBold"/>
      </w:pPr>
      <w:r w:rsidRPr="00EB5593">
        <w:rPr>
          <w:rStyle w:val="HideTWBExt"/>
          <w:b w:val="0"/>
        </w:rPr>
        <w:t>&lt;Article&gt;</w:t>
      </w:r>
      <w:r w:rsidRPr="00127A28">
        <w:t>14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1199E6E" w14:textId="77777777" w:rsidTr="00F3434F">
        <w:trPr>
          <w:trHeight w:hRule="exact" w:val="240"/>
          <w:jc w:val="center"/>
        </w:trPr>
        <w:tc>
          <w:tcPr>
            <w:tcW w:w="9752" w:type="dxa"/>
            <w:gridSpan w:val="2"/>
            <w:tcBorders>
              <w:top w:val="nil"/>
              <w:left w:val="nil"/>
              <w:bottom w:val="nil"/>
              <w:right w:val="nil"/>
            </w:tcBorders>
          </w:tcPr>
          <w:p w14:paraId="4FD10780" w14:textId="77777777" w:rsidR="00E45537" w:rsidRPr="00127A28" w:rsidRDefault="00E45537" w:rsidP="00F3434F"/>
        </w:tc>
      </w:tr>
      <w:tr w:rsidR="0013175E" w:rsidRPr="00127A28" w14:paraId="639C7262" w14:textId="77777777" w:rsidTr="00F3434F">
        <w:trPr>
          <w:trHeight w:val="240"/>
          <w:jc w:val="center"/>
        </w:trPr>
        <w:tc>
          <w:tcPr>
            <w:tcW w:w="4876" w:type="dxa"/>
            <w:tcBorders>
              <w:top w:val="nil"/>
              <w:left w:val="nil"/>
              <w:bottom w:val="nil"/>
              <w:right w:val="nil"/>
            </w:tcBorders>
          </w:tcPr>
          <w:p w14:paraId="6EDFAF22"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64EAF01" w14:textId="77777777" w:rsidR="00E45537" w:rsidRPr="00127A28" w:rsidRDefault="00E45537" w:rsidP="00F3434F">
            <w:pPr>
              <w:pStyle w:val="AmColumnHeading"/>
            </w:pPr>
            <w:r w:rsidRPr="00127A28">
              <w:t>Módosítás</w:t>
            </w:r>
          </w:p>
        </w:tc>
      </w:tr>
      <w:tr w:rsidR="0013175E" w:rsidRPr="00127A28" w14:paraId="3A8782CE" w14:textId="77777777" w:rsidTr="00F3434F">
        <w:trPr>
          <w:jc w:val="center"/>
        </w:trPr>
        <w:tc>
          <w:tcPr>
            <w:tcW w:w="4876" w:type="dxa"/>
            <w:tcBorders>
              <w:top w:val="nil"/>
              <w:left w:val="nil"/>
              <w:bottom w:val="nil"/>
              <w:right w:val="nil"/>
            </w:tcBorders>
          </w:tcPr>
          <w:p w14:paraId="03DCFC36" w14:textId="77777777" w:rsidR="00E45537" w:rsidRPr="00127A28" w:rsidRDefault="00E45537" w:rsidP="00F3434F">
            <w:pPr>
              <w:pStyle w:val="Normal6a"/>
            </w:pPr>
            <w:r w:rsidRPr="00127A28">
              <w:t>14.</w:t>
            </w:r>
            <w:r w:rsidRPr="00127A28">
              <w:tab/>
              <w:t>megjegyzi a kérdőív alapján, hogy a misszióknak elkülönített költségvetés 2024-ben 21 582 843 EUR volt, ami a 2023. évi 21 091 935 EUR-hoz képest (aktualizált adat) 2,33 %-os növekedést jelent; megjegyzi, hogy az EKSZ-nek nincs az alelnöki/főképviselői missziókra és utazásokra elkülönített költségvetési sora, és az alelnök/főképviselő missziós és utazási költségei a misszió céljától függően megoszlanak az EKSZ és a Bizottság között; megállapítja azonban az EKSZ által a Parlamentnek a 2023. évi mentesítési határozatban foglalt észrevételeihez fűzött jelentése (az ún. nyomon követési jelentés) alapján, hogy az EKSZ belső ügykezelési rendszere elkülöníti az alelnök/főképviselő misszióit és az őt kísérő munkatársak utazását a fő missziós költségvetési soron belül egy külön allokáció keretében; megállapítja azt is a kérdőív alapján, hogy 2024-ben sem a leköszönő alelnök/főképviselő, sem az újonnan kinevezett alelnök/főképviselő nem ment egyetlen olyan misszióra sem, amelyet az EKSZ finanszírozott volna; a nyomon követési jelentésből kiderül számára, hogy az alelnöknek/főképviselőnek – sokszor a geopolitikai helyzet miatt – rengeteg kötelezettsége van, és rendkívül szoros az időbeosztása, ami időnként lehetetlenné teszi számára, hogy menetrend szerinti repülőjáratokkal vagy egyéb menetrend szerinti közlekedési eszközön utazzon a hivatali kötelezettségei teljesítése céljából; mindazonáltal hangsúlyozza, hogy az uniós intézmények vezetőinek jó példaként kell szolgálniuk a nyilvánosság és a polgárok számára, különösen amikor feladataik ellátása során uniós forrásokat használnak fel; hangsúlyozza, hogy a repülési lehetőségeket hatékony és eredményes pénzgazdálkodási kritériumok alapján kell kiválasztani, feltéve, hogy rendelkezésre állnak ilyen alternatívák, és összhangban vannak a találkozók napirendjével és helyszínével; hangsúlyozza, hogy az uniós közpénzek felhasználása során az átláthatóságnak és a hatékony és eredményes pénzgazdálkodásnak továbbra is valamennyi uniós intézmény alapelvének kell maradnia;</w:t>
            </w:r>
          </w:p>
        </w:tc>
        <w:tc>
          <w:tcPr>
            <w:tcW w:w="4876" w:type="dxa"/>
            <w:tcBorders>
              <w:top w:val="nil"/>
              <w:left w:val="nil"/>
              <w:bottom w:val="nil"/>
              <w:right w:val="nil"/>
            </w:tcBorders>
          </w:tcPr>
          <w:p w14:paraId="4FC45897" w14:textId="77777777" w:rsidR="00E45537" w:rsidRPr="00127A28" w:rsidRDefault="00E45537" w:rsidP="00F3434F">
            <w:pPr>
              <w:pStyle w:val="Normal6a"/>
            </w:pPr>
            <w:r w:rsidRPr="00127A28">
              <w:t>14.</w:t>
            </w:r>
            <w:r w:rsidRPr="00127A28">
              <w:tab/>
              <w:t xml:space="preserve">megjegyzi a kérdőív alapján, hogy a misszióknak elkülönített költségvetés 2024-ben 21 582 843 EUR volt, ami a 2023. évi 21 091 935 EUR-hoz képest (aktualizált adat) 2,33 %-os növekedést jelent; megjegyzi, hogy az EKSZ-nek nincs az alelnöki/főképviselői missziókra és utazásokra elkülönített költségvetési sora, és az alelnök/főképviselő missziós és utazási költségei a misszió céljától függően megoszlanak az EKSZ és a Bizottság között; megállapítja azonban az EKSZ által a Parlamentnek a 2023. évi mentesítési határozatban foglalt észrevételeihez fűzött jelentése (az ún. nyomon követési jelentés) alapján, hogy az EKSZ belső ügykezelési rendszere elkülöníti az alelnök/főképviselő misszióit és az őt kísérő munkatársak utazását a fő missziós költségvetési soron belül egy külön allokáció keretében; megállapítja azt is a kérdőív alapján, hogy 2024-ben sem a leköszönő alelnök/főképviselő, sem az újonnan kinevezett alelnök/főképviselő nem ment egyetlen olyan misszióra sem, amelyet az EKSZ finanszírozott volna; a nyomon követési jelentésből kiderül számára, hogy az alelnöknek/főképviselőnek – sokszor a geopolitikai helyzet miatt – rengeteg kötelezettsége van, és rendkívül szoros az időbeosztása, ami időnként lehetetlenné teszi számára, hogy menetrend szerinti repülőjáratokkal vagy egyéb menetrend szerinti közlekedési eszközön utazzon a hivatali kötelezettségei teljesítése céljából; mindazonáltal hangsúlyozza, hogy az uniós intézmények vezetőinek jó példaként kell szolgálniuk a nyilvánosság és a polgárok számára, különösen amikor feladataik ellátása során uniós forrásokat használnak fel; hangsúlyozza, hogy a repülési lehetőségeket hatékony és eredményes pénzgazdálkodási kritériumok alapján kell kiválasztani, feltéve, hogy rendelkezésre állnak ilyen alternatívák, és összhangban vannak a találkozók napirendjével és helyszínével; hangsúlyozza, hogy az uniós közpénzek felhasználása során az átláthatóságnak és a hatékony és eredményes pénzgazdálkodásnak továbbra is valamennyi uniós intézmény alapelvének kell maradnia; </w:t>
            </w:r>
            <w:r w:rsidRPr="00127A28">
              <w:rPr>
                <w:b/>
                <w:i/>
              </w:rPr>
              <w:t>felszólítja az EKSZ-t, hogy rendszerszinten építse be a környezetvédelmi megfontolásokat az utazástervezésbe, többek között azáltal, hogy lehetőség szerint előnyben részesíti a vasúti és a turistaosztályú járatokat, és számoljon be a mentesítésért felelős hatóságnak az elért eredményekről;</w:t>
            </w:r>
          </w:p>
        </w:tc>
      </w:tr>
    </w:tbl>
    <w:p w14:paraId="7BB1EC87"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3CBF31F" w14:textId="77777777" w:rsidR="00E45537" w:rsidRPr="00127A28" w:rsidRDefault="00E45537" w:rsidP="00E45537">
      <w:r w:rsidRPr="00EB5593">
        <w:rPr>
          <w:rStyle w:val="HideTWBExt"/>
        </w:rPr>
        <w:t>&lt;/Amend&gt;</w:t>
      </w:r>
    </w:p>
    <w:p w14:paraId="0C272B63"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23</w:t>
      </w:r>
      <w:r w:rsidRPr="00EB5593">
        <w:rPr>
          <w:rStyle w:val="HideTWBExt"/>
          <w:b w:val="0"/>
        </w:rPr>
        <w:t>&lt;/NumAm&gt;</w:t>
      </w:r>
    </w:p>
    <w:p w14:paraId="55B83241"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166CD7C9" w14:textId="77777777" w:rsidR="00E45537" w:rsidRPr="00127A28" w:rsidRDefault="00E45537" w:rsidP="00E45537">
      <w:pPr>
        <w:pStyle w:val="NormalBold"/>
      </w:pPr>
      <w:r w:rsidRPr="00EB5593">
        <w:rPr>
          <w:rStyle w:val="HideTWBExt"/>
          <w:b w:val="0"/>
        </w:rPr>
        <w:t>&lt;/RepeatBlock-By&gt;</w:t>
      </w:r>
    </w:p>
    <w:p w14:paraId="689EEA45"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38E585F" w14:textId="77777777" w:rsidR="00E45537" w:rsidRPr="00127A28" w:rsidRDefault="00E45537" w:rsidP="00E45537">
      <w:pPr>
        <w:pStyle w:val="NormalBold"/>
      </w:pPr>
      <w:r w:rsidRPr="00EB5593">
        <w:rPr>
          <w:rStyle w:val="HideTWBExt"/>
          <w:b w:val="0"/>
        </w:rPr>
        <w:t>&lt;Article&gt;</w:t>
      </w:r>
      <w:r w:rsidRPr="00127A28">
        <w:t>15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0AE9E5D" w14:textId="77777777" w:rsidTr="00F3434F">
        <w:trPr>
          <w:trHeight w:hRule="exact" w:val="240"/>
          <w:jc w:val="center"/>
        </w:trPr>
        <w:tc>
          <w:tcPr>
            <w:tcW w:w="9752" w:type="dxa"/>
            <w:gridSpan w:val="2"/>
            <w:tcBorders>
              <w:top w:val="nil"/>
              <w:left w:val="nil"/>
              <w:bottom w:val="nil"/>
              <w:right w:val="nil"/>
            </w:tcBorders>
          </w:tcPr>
          <w:p w14:paraId="76E0FF4A" w14:textId="77777777" w:rsidR="00E45537" w:rsidRPr="00127A28" w:rsidRDefault="00E45537" w:rsidP="00F3434F"/>
        </w:tc>
      </w:tr>
      <w:tr w:rsidR="0013175E" w:rsidRPr="00127A28" w14:paraId="5D148CE5" w14:textId="77777777" w:rsidTr="00F3434F">
        <w:trPr>
          <w:trHeight w:val="240"/>
          <w:jc w:val="center"/>
        </w:trPr>
        <w:tc>
          <w:tcPr>
            <w:tcW w:w="4876" w:type="dxa"/>
            <w:tcBorders>
              <w:top w:val="nil"/>
              <w:left w:val="nil"/>
              <w:bottom w:val="nil"/>
              <w:right w:val="nil"/>
            </w:tcBorders>
          </w:tcPr>
          <w:p w14:paraId="35FE1F9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10EBA78" w14:textId="77777777" w:rsidR="00E45537" w:rsidRPr="00127A28" w:rsidRDefault="00E45537" w:rsidP="00F3434F">
            <w:pPr>
              <w:pStyle w:val="AmColumnHeading"/>
            </w:pPr>
            <w:r w:rsidRPr="00127A28">
              <w:t>Módosítás</w:t>
            </w:r>
          </w:p>
        </w:tc>
      </w:tr>
      <w:tr w:rsidR="0013175E" w:rsidRPr="00127A28" w14:paraId="6C320831" w14:textId="77777777" w:rsidTr="00F3434F">
        <w:trPr>
          <w:jc w:val="center"/>
        </w:trPr>
        <w:tc>
          <w:tcPr>
            <w:tcW w:w="4876" w:type="dxa"/>
            <w:tcBorders>
              <w:top w:val="nil"/>
              <w:left w:val="nil"/>
              <w:bottom w:val="nil"/>
              <w:right w:val="nil"/>
            </w:tcBorders>
          </w:tcPr>
          <w:p w14:paraId="786E1E68" w14:textId="77777777" w:rsidR="00E45537" w:rsidRPr="00127A28" w:rsidRDefault="00E45537" w:rsidP="00F3434F">
            <w:pPr>
              <w:pStyle w:val="Normal6a"/>
            </w:pPr>
            <w:r w:rsidRPr="00127A28">
              <w:t>15.</w:t>
            </w:r>
            <w:r w:rsidRPr="00127A28">
              <w:tab/>
              <w:t>megjegyzi, hogy 2024-ben az EKSZ továbbra is növekvő politikai és pénzügyi kihívásokkal, valamint az emberi jogokkal és a jogállamisággal kapcsolatos kihívásokkal szembesült; megjegyzi, hogy Oroszország Ukrajna elleni agresszív háborúja és annak geopolitikai következményei 2024-ben is alapvető fontosságú kérdést jelentettek; ezzel kapcsolatban kiemeli: fontos és szükséges, hogy az EKSZ kulcsszerepet játsszon az Unió stratégiai autonómiájának kiépítésében, amelyet a külföldi információmanipuláció és beavatkozás (FIMI) és dezinformációs kampányok elleni küzdelem révén is óvni kell; megjegyzi, hogy 2024-ben az EKSZ kiadta második jelentését a külföldi információmanipuláció és beavatkozás jelentette fenyegetésekről, amelyben 750 incidensről számolt be, és feltárta a False Façade (hamis homlokzat) műveletet (amely egy Kreml-párti szervezetek által végrehajtott információmosási művelet), továbbá a gyorsriasztási rendszert használta a FIMI-vel kapcsolatos központi koordinációs mechanizmusként az európai parlamenti választások tisztaságának védelmében</w:t>
            </w:r>
            <w:r w:rsidRPr="00127A28">
              <w:rPr>
                <w:b/>
                <w:bCs/>
                <w:i/>
                <w:iCs/>
              </w:rPr>
              <w:t>, kiadott</w:t>
            </w:r>
            <w:r w:rsidRPr="00127A28">
              <w:t xml:space="preserve"> egy eszköztárat az identitásalapú FIMI felderítéséhez, éves magas szintű FIMI-konferenciát </w:t>
            </w:r>
            <w:r w:rsidRPr="00127A28">
              <w:rPr>
                <w:b/>
                <w:bCs/>
                <w:i/>
                <w:iCs/>
              </w:rPr>
              <w:t>szervezett</w:t>
            </w:r>
            <w:r w:rsidRPr="00127A28">
              <w:t xml:space="preserve">, </w:t>
            </w:r>
            <w:r w:rsidRPr="00127A28">
              <w:rPr>
                <w:b/>
                <w:bCs/>
                <w:i/>
                <w:iCs/>
              </w:rPr>
              <w:t>kidolgozta</w:t>
            </w:r>
            <w:r w:rsidRPr="00127A28">
              <w:t xml:space="preserve"> a közös biztonsági és védelmi politika (KBVP) FIMI-kézikönyvét abból a célból, hogy </w:t>
            </w:r>
            <w:r w:rsidRPr="00127A28">
              <w:rPr>
                <w:b/>
                <w:bCs/>
                <w:i/>
                <w:iCs/>
              </w:rPr>
              <w:t>megerősítse</w:t>
            </w:r>
            <w:r w:rsidRPr="00127A28">
              <w:t xml:space="preserve"> a KBVP-missziók FIMI-támadások felderítésére és az azokra való reagálásra való képességét, valamint </w:t>
            </w:r>
            <w:r w:rsidRPr="00127A28">
              <w:rPr>
                <w:b/>
                <w:bCs/>
                <w:i/>
                <w:iCs/>
              </w:rPr>
              <w:t>hozzájárult</w:t>
            </w:r>
            <w:r w:rsidRPr="00127A28">
              <w:t xml:space="preserve"> a média rezilienciájának fokozásához a Connecting Media Communities című rendezvényen Koszovóban, amelyen 130 újságíró és tényellenőrző vett részt; elismerését fejezi ki az EKSZ-nek az EUvsDisinfo elnevezésű kampányáért, amelyben elemezte és feltárta Oroszország 2024-es információmanipulációs és beavatkozási kísérleteit; aggodalommal állapítja meg, hogy a Kreml-párti dezinformációs esetek száma meghaladta a 18 ezret; megjegyzi, hogy néhány uniós küldöttség rendelkezik olyan stratégiai kommunikációs tisztviselővel, akinek a külföldi információmanipuláció és beavatkozás elemzése és kezelése a feladata, de a hírszerzési képesség biztosítása továbbra is a tagállamok felelőssége; elismeréssel adózik az EKSZ-nek a FIMI-vel kapcsolatos információmegosztási és -elemzési központ létrehozásáért, amelynek célja az együttműködés és a közös helyzetismeret javítása; elismeri, hogy ezen erőfeszítéseknek köszönhetően – melyeket a stratégiai kommunikációs képesség számára 2024-ben elkülönített megnövelt, 6,12 millió EUR összegű költségvetésből finanszíroztak – erőteljesebb, koordinált és átfogó uniós szintű reagálás jött létre a FIMI-fenyegetésekkel szemben; ösztönzi a „FIMI-elhárítók” hálózatának kapacitásépítési kezdeményezések révén történő további fejlesztését és kiterjesztését;</w:t>
            </w:r>
          </w:p>
        </w:tc>
        <w:tc>
          <w:tcPr>
            <w:tcW w:w="4876" w:type="dxa"/>
            <w:tcBorders>
              <w:top w:val="nil"/>
              <w:left w:val="nil"/>
              <w:bottom w:val="nil"/>
              <w:right w:val="nil"/>
            </w:tcBorders>
          </w:tcPr>
          <w:p w14:paraId="3391673B" w14:textId="77777777" w:rsidR="00E45537" w:rsidRPr="00127A28" w:rsidRDefault="00E45537" w:rsidP="00F3434F">
            <w:pPr>
              <w:pStyle w:val="Normal6a"/>
            </w:pPr>
            <w:r w:rsidRPr="00127A28">
              <w:t>15.</w:t>
            </w:r>
            <w:r w:rsidRPr="00127A28">
              <w:tab/>
              <w:t xml:space="preserve">megjegyzi, hogy 2024-ben az EKSZ továbbra is növekvő politikai és pénzügyi kihívásokkal, valamint az emberi jogokkal és a jogállamisággal kapcsolatos kihívásokkal szembesült </w:t>
            </w:r>
            <w:r w:rsidRPr="00127A28">
              <w:rPr>
                <w:b/>
                <w:bCs/>
                <w:i/>
                <w:iCs/>
              </w:rPr>
              <w:t>egy egyre bizonytalanabb geopolitikai környezetben, amelyet a demokratikus rendszereket érő egyre intenzívebb hibrid fenyegetések jellemeznek</w:t>
            </w:r>
            <w:r w:rsidRPr="00127A28">
              <w:t xml:space="preserve">; megjegyzi, hogy Oroszország Ukrajna elleni </w:t>
            </w:r>
            <w:r w:rsidRPr="00127A28">
              <w:rPr>
                <w:b/>
                <w:bCs/>
                <w:i/>
                <w:iCs/>
              </w:rPr>
              <w:t xml:space="preserve">jogellenes </w:t>
            </w:r>
            <w:r w:rsidRPr="00127A28">
              <w:t xml:space="preserve">agresszív háborúja és annak geopolitikai következményei 2024-ben is alapvető fontosságú kérdést jelentettek; ezzel kapcsolatban kiemeli: fontos és szükséges, hogy az EKSZ </w:t>
            </w:r>
            <w:r w:rsidRPr="00127A28">
              <w:rPr>
                <w:b/>
                <w:bCs/>
                <w:i/>
                <w:iCs/>
              </w:rPr>
              <w:t xml:space="preserve">központi és megerősített </w:t>
            </w:r>
            <w:r w:rsidRPr="00127A28">
              <w:t>kulcsszerepet játsszon az Unió stratégiai autonómiájának</w:t>
            </w:r>
            <w:r w:rsidRPr="00127A28">
              <w:rPr>
                <w:b/>
                <w:bCs/>
                <w:i/>
                <w:iCs/>
              </w:rPr>
              <w:t>, rezilienciájának és biztonságának</w:t>
            </w:r>
            <w:r w:rsidRPr="00127A28">
              <w:t xml:space="preserve"> kiépítésében, amelyet a külföldi információmanipuláció és beavatkozás (FIMI) és dezinformációs kampányok elleni </w:t>
            </w:r>
            <w:r w:rsidRPr="00127A28">
              <w:rPr>
                <w:b/>
                <w:bCs/>
                <w:i/>
                <w:iCs/>
              </w:rPr>
              <w:t xml:space="preserve">szisztematikus és szilárd </w:t>
            </w:r>
            <w:r w:rsidRPr="00127A28">
              <w:t>küzdelem révén is óvni kell; megjegyzi, hogy 2024-ben az EKSZ kiadta második jelentését a külföldi információmanipuláció és beavatkozás jelentette fenyegetésekről, amelyben 750 incidensről számolt be, és feltárta a False Façade (hamis homlokzat) műveletet (amely egy Kreml-párti szervezetek által végrehajtott információmosási művelet)</w:t>
            </w:r>
            <w:r w:rsidRPr="00127A28">
              <w:rPr>
                <w:b/>
                <w:bCs/>
                <w:i/>
                <w:iCs/>
              </w:rPr>
              <w:t>,</w:t>
            </w:r>
            <w:r w:rsidRPr="00127A28">
              <w:t xml:space="preserve"> </w:t>
            </w:r>
            <w:r w:rsidRPr="00127A28">
              <w:rPr>
                <w:b/>
                <w:bCs/>
                <w:i/>
                <w:iCs/>
              </w:rPr>
              <w:t>ezáltal hozzájárulva az ellenséges államilag támogatott beavatkozások nyilvános azonosításához és stratégiai felismeréséhez</w:t>
            </w:r>
            <w:r w:rsidRPr="00127A28">
              <w:t>, továbbá a gyorsriasztási rendszert használta a FIMI-vel kapcsolatos központi koordinációs mechanizmusként az európai parlamenti választások tisztaságának védelmében</w:t>
            </w:r>
            <w:r w:rsidRPr="00127A28">
              <w:rPr>
                <w:b/>
                <w:bCs/>
                <w:i/>
                <w:iCs/>
              </w:rPr>
              <w:t>;</w:t>
            </w:r>
            <w:r w:rsidRPr="00127A28">
              <w:t xml:space="preserve"> </w:t>
            </w:r>
            <w:r w:rsidRPr="00127A28">
              <w:rPr>
                <w:b/>
                <w:bCs/>
                <w:i/>
                <w:iCs/>
              </w:rPr>
              <w:t xml:space="preserve">üdvözli, hogy kiadtak </w:t>
            </w:r>
            <w:r w:rsidRPr="00127A28">
              <w:t xml:space="preserve">egy eszköztárat az identitásalapú FIMI felderítéséhez, éves magas szintű FIMI-konferenciát </w:t>
            </w:r>
            <w:r w:rsidRPr="00127A28">
              <w:rPr>
                <w:b/>
                <w:bCs/>
                <w:i/>
                <w:iCs/>
              </w:rPr>
              <w:t>szerveztek</w:t>
            </w:r>
            <w:r w:rsidRPr="00127A28">
              <w:t xml:space="preserve">, </w:t>
            </w:r>
            <w:r w:rsidRPr="00127A28">
              <w:rPr>
                <w:b/>
                <w:bCs/>
                <w:i/>
                <w:iCs/>
              </w:rPr>
              <w:t>kidolgozták</w:t>
            </w:r>
            <w:r w:rsidRPr="00127A28">
              <w:t xml:space="preserve"> a közös biztonsági és védelmi politika (KBVP) FIMI-kézikönyvét abból a célból, hogy </w:t>
            </w:r>
            <w:r w:rsidRPr="00127A28">
              <w:rPr>
                <w:b/>
                <w:bCs/>
                <w:i/>
                <w:iCs/>
              </w:rPr>
              <w:t>megerősítsék</w:t>
            </w:r>
            <w:r w:rsidRPr="00127A28">
              <w:t xml:space="preserve"> a KBVP-missziók FIMI-támadások felderítésére és az azokra való reagálásra való képességét, valamint </w:t>
            </w:r>
            <w:r w:rsidRPr="00127A28">
              <w:rPr>
                <w:b/>
                <w:bCs/>
                <w:i/>
                <w:iCs/>
              </w:rPr>
              <w:t>hozzájárultak</w:t>
            </w:r>
            <w:r w:rsidRPr="00127A28">
              <w:t xml:space="preserve"> a média rezilienciájának fokozásához a Connecting Media Communities című rendezvényen Koszovóban, amelyen 130 újságíró és tényellenőrző vett részt; </w:t>
            </w:r>
            <w:r w:rsidRPr="00127A28">
              <w:rPr>
                <w:b/>
                <w:bCs/>
                <w:i/>
                <w:iCs/>
              </w:rPr>
              <w:t xml:space="preserve">határozott </w:t>
            </w:r>
            <w:r w:rsidRPr="00127A28">
              <w:t>elismerését fejezi ki az EKSZ-nek az EUvsDisinfo elnevezésű kampányáért, amelyben elemezte és feltárta Oroszország 2024-es információmanipulációs és beavatkozási kísérleteit; aggodalommal állapítja meg, hogy a Kreml-párti dezinformációs esetek száma meghaladta a 18 ezret</w:t>
            </w:r>
            <w:r w:rsidRPr="00127A28">
              <w:rPr>
                <w:b/>
                <w:bCs/>
                <w:i/>
                <w:iCs/>
              </w:rPr>
              <w:t>, ami megerősíti a különösen Oroszország és más ellenséges szereplők által jelentett fenyegetés mértékét, tartósságát és stratégiai jellegét</w:t>
            </w:r>
            <w:r w:rsidRPr="00127A28">
              <w:t xml:space="preserve">; megjegyzi, hogy néhány uniós küldöttség rendelkezik olyan stratégiai kommunikációs tisztviselővel, akinek a külföldi információmanipuláció és beavatkozás elemzése és kezelése a feladata, de a hírszerzési képesség biztosítása továbbra is a tagállamok felelőssége; </w:t>
            </w:r>
            <w:r w:rsidRPr="00127A28">
              <w:rPr>
                <w:b/>
                <w:bCs/>
                <w:i/>
                <w:iCs/>
              </w:rPr>
              <w:t>hangsúlyozza ezért, hogy megerősített koordinációra, strukturált információmegosztásra és szorosabb együttműködésre van szükség a tagállamokkal és a megbízható partnerekkel, és</w:t>
            </w:r>
            <w:r w:rsidRPr="00127A28">
              <w:t xml:space="preserve"> elismeréssel adózik az EKSZ-nek a FIMI-vel kapcsolatos információmegosztási és -elemzési központ létrehozásáért, amelynek célja az együttműködés és a közös helyzetismeret javítása; elismeri, hogy ezen erőfeszítéseknek köszönhetően – melyeket a stratégiai kommunikációs képesség számára 2024-ben elkülönített megnövelt, 6,12 millió EUR összegű költségvetésből finanszíroztak – erőteljesebb, koordinált és átfogó uniós szintű reagálás jött létre a FIMI-fenyegetésekkel szemben; </w:t>
            </w:r>
            <w:r w:rsidRPr="00127A28">
              <w:rPr>
                <w:b/>
                <w:i/>
              </w:rPr>
              <w:t>hangsúlyozza, hogy a folyamatos és kiszámítható finanszírozás elengedhetetlen a hibrid fenyegetések elleni küzdelem folytonosságának és hatékonyságának biztosításához;</w:t>
            </w:r>
            <w:r w:rsidRPr="00127A28">
              <w:t xml:space="preserve"> ösztönzi a „FIMI-elhárítók” hálózatának kapacitásépítési kezdeményezések révén történő további fejlesztését és kiterjesztését;</w:t>
            </w:r>
          </w:p>
        </w:tc>
      </w:tr>
    </w:tbl>
    <w:p w14:paraId="56711DC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C8F9349" w14:textId="77777777" w:rsidR="00E45537" w:rsidRPr="00127A28" w:rsidRDefault="00E45537" w:rsidP="00E45537">
      <w:r w:rsidRPr="00EB5593">
        <w:rPr>
          <w:rStyle w:val="HideTWBExt"/>
        </w:rPr>
        <w:t>&lt;/Amend&gt;</w:t>
      </w:r>
    </w:p>
    <w:p w14:paraId="44161110"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24</w:t>
      </w:r>
      <w:r w:rsidRPr="00EB5593">
        <w:rPr>
          <w:rStyle w:val="HideTWBExt"/>
          <w:b w:val="0"/>
        </w:rPr>
        <w:t>&lt;/NumAm&gt;</w:t>
      </w:r>
    </w:p>
    <w:p w14:paraId="1D9973D9"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22FE07ED" w14:textId="77777777" w:rsidR="00E45537" w:rsidRPr="00127A28" w:rsidRDefault="00E45537" w:rsidP="00E45537">
      <w:pPr>
        <w:pStyle w:val="NormalBold"/>
      </w:pPr>
      <w:r w:rsidRPr="00EB5593">
        <w:rPr>
          <w:rStyle w:val="HideTWBExt"/>
          <w:b w:val="0"/>
        </w:rPr>
        <w:t>&lt;/RepeatBlock-By&gt;</w:t>
      </w:r>
    </w:p>
    <w:p w14:paraId="0682DC8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551E653" w14:textId="77777777" w:rsidR="00E45537" w:rsidRPr="00127A28" w:rsidRDefault="00E45537" w:rsidP="00E45537">
      <w:pPr>
        <w:pStyle w:val="NormalBold"/>
      </w:pPr>
      <w:r w:rsidRPr="00EB5593">
        <w:rPr>
          <w:rStyle w:val="HideTWBExt"/>
          <w:b w:val="0"/>
        </w:rPr>
        <w:t>&lt;Article&gt;</w:t>
      </w:r>
      <w:r w:rsidRPr="00127A28">
        <w:t>15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70B46A1" w14:textId="77777777" w:rsidTr="00F3434F">
        <w:trPr>
          <w:trHeight w:hRule="exact" w:val="240"/>
          <w:jc w:val="center"/>
        </w:trPr>
        <w:tc>
          <w:tcPr>
            <w:tcW w:w="9752" w:type="dxa"/>
            <w:gridSpan w:val="2"/>
            <w:tcBorders>
              <w:top w:val="nil"/>
              <w:left w:val="nil"/>
              <w:bottom w:val="nil"/>
              <w:right w:val="nil"/>
            </w:tcBorders>
          </w:tcPr>
          <w:p w14:paraId="11FDF777" w14:textId="77777777" w:rsidR="00E45537" w:rsidRPr="00127A28" w:rsidRDefault="00E45537" w:rsidP="00F3434F"/>
        </w:tc>
      </w:tr>
      <w:tr w:rsidR="0013175E" w:rsidRPr="00127A28" w14:paraId="211A2E0C" w14:textId="77777777" w:rsidTr="00F3434F">
        <w:trPr>
          <w:trHeight w:val="240"/>
          <w:jc w:val="center"/>
        </w:trPr>
        <w:tc>
          <w:tcPr>
            <w:tcW w:w="4876" w:type="dxa"/>
            <w:tcBorders>
              <w:top w:val="nil"/>
              <w:left w:val="nil"/>
              <w:bottom w:val="nil"/>
              <w:right w:val="nil"/>
            </w:tcBorders>
          </w:tcPr>
          <w:p w14:paraId="66A16361"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86E78B9" w14:textId="77777777" w:rsidR="00E45537" w:rsidRPr="00127A28" w:rsidRDefault="00E45537" w:rsidP="00F3434F">
            <w:pPr>
              <w:pStyle w:val="AmColumnHeading"/>
            </w:pPr>
            <w:r w:rsidRPr="00127A28">
              <w:t>Módosítás</w:t>
            </w:r>
          </w:p>
        </w:tc>
      </w:tr>
      <w:tr w:rsidR="0013175E" w:rsidRPr="00127A28" w14:paraId="7C21FAF1" w14:textId="77777777" w:rsidTr="00F3434F">
        <w:trPr>
          <w:jc w:val="center"/>
        </w:trPr>
        <w:tc>
          <w:tcPr>
            <w:tcW w:w="4876" w:type="dxa"/>
            <w:tcBorders>
              <w:top w:val="nil"/>
              <w:left w:val="nil"/>
              <w:bottom w:val="nil"/>
              <w:right w:val="nil"/>
            </w:tcBorders>
          </w:tcPr>
          <w:p w14:paraId="046537DD" w14:textId="77777777" w:rsidR="00E45537" w:rsidRPr="00127A28" w:rsidRDefault="00E45537" w:rsidP="00F3434F">
            <w:pPr>
              <w:pStyle w:val="Normal6a"/>
            </w:pPr>
            <w:r w:rsidRPr="00127A28">
              <w:t>15.</w:t>
            </w:r>
            <w:r w:rsidRPr="00127A28">
              <w:tab/>
              <w:t>megjegyzi, hogy 2024-ben az EKSZ továbbra is növekvő politikai és pénzügyi kihívásokkal, valamint az emberi jogokkal és a jogállamisággal kapcsolatos kihívásokkal szembesült; megjegyzi, hogy Oroszország Ukrajna elleni agresszív háborúja és annak geopolitikai következményei 2024-ben is alapvető fontosságú kérdést jelentettek; ezzel kapcsolatban kiemeli: fontos és szükséges, hogy az EKSZ kulcsszerepet játsszon az Unió stratégiai autonómiájának kiépítésében, amelyet a külföldi információmanipuláció és beavatkozás (FIMI) és dezinformációs kampányok elleni küzdelem révén is óvni kell; megjegyzi, hogy 2024-ben az EKSZ kiadta második jelentését a külföldi információmanipuláció és beavatkozás jelentette fenyegetésekről, amelyben 750 incidensről számolt be, és feltárta a False Façade (hamis homlokzat) műveletet (amely egy Kreml-párti szervezetek által végrehajtott információmosási művelet), továbbá a gyorsriasztási rendszert használta a FIMI-vel kapcsolatos központi koordinációs mechanizmusként az európai parlamenti választások tisztaságának védelmében, kiadott egy eszköztárat az identitásalapú FIMI felderítéséhez, éves magas szintű FIMI-konferenciát szervezett, kidolgozta a közös biztonsági és védelmi politika (KBVP) FIMI-kézikönyvét abból a célból, hogy megerősítse a KBVP-missziók FIMI-támadások felderítésére és az azokra való reagálásra való képességét, valamint hozzájárult a média rezilienciájának fokozásához a Connecting Media Communities című rendezvényen Koszovóban, amelyen 130 újságíró és tényellenőrző vett részt; elismerését fejezi ki az EKSZ-nek az EUvsDisinfo elnevezésű kampányáért, amelyben elemezte és feltárta Oroszország 2024-es információmanipulációs és beavatkozási kísérleteit; aggodalommal állapítja meg, hogy a Kreml-párti dezinformációs esetek száma meghaladta a 18 ezret; megjegyzi, hogy néhány uniós küldöttség rendelkezik olyan stratégiai kommunikációs tisztviselővel, akinek a külföldi információmanipuláció és beavatkozás elemzése és kezelése a feladata, de a hírszerzési képesség biztosítása továbbra is a tagállamok felelőssége; elismeréssel adózik az EKSZ-nek a FIMI-vel kapcsolatos információmegosztási és -elemzési központ létrehozásáért, amelynek célja az együttműködés és a közös helyzetismeret javítása; elismeri, hogy ezen erőfeszítéseknek köszönhetően – melyeket a stratégiai kommunikációs képesség számára 2024-ben elkülönített megnövelt, 6,12 millió EUR összegű költségvetésből finanszíroztak – erőteljesebb, koordinált és átfogó uniós szintű reagálás jött létre a FIMI-fenyegetésekkel szemben; ösztönzi a „FIMI-elhárítók” hálózatának kapacitásépítési kezdeményezések révén történő további fejlesztését és kiterjesztését;</w:t>
            </w:r>
          </w:p>
        </w:tc>
        <w:tc>
          <w:tcPr>
            <w:tcW w:w="4876" w:type="dxa"/>
            <w:tcBorders>
              <w:top w:val="nil"/>
              <w:left w:val="nil"/>
              <w:bottom w:val="nil"/>
              <w:right w:val="nil"/>
            </w:tcBorders>
          </w:tcPr>
          <w:p w14:paraId="3A1CC0EC" w14:textId="77777777" w:rsidR="00E45537" w:rsidRPr="00127A28" w:rsidRDefault="00E45537" w:rsidP="00F3434F">
            <w:pPr>
              <w:pStyle w:val="Normal6a"/>
            </w:pPr>
            <w:r w:rsidRPr="00127A28">
              <w:t>15.</w:t>
            </w:r>
            <w:r w:rsidRPr="00127A28">
              <w:tab/>
              <w:t xml:space="preserve">megjegyzi, hogy 2024-ben az EKSZ továbbra is növekvő politikai és pénzügyi kihívásokkal, valamint az emberi jogokkal és a jogállamisággal kapcsolatos kihívásokkal szembesült; megjegyzi, hogy Oroszország Ukrajna elleni agresszív háborúja és annak geopolitikai következményei 2024-ben is alapvető fontosságú kérdést jelentettek; ezzel kapcsolatban kiemeli: fontos és szükséges, hogy az EKSZ kulcsszerepet játsszon az Unió stratégiai autonómiájának kiépítésében, amelyet a külföldi információmanipuláció és beavatkozás (FIMI) és dezinformációs kampányok elleni küzdelem révén is óvni kell; megjegyzi, hogy 2024-ben az EKSZ kiadta második jelentését a külföldi információmanipuláció és beavatkozás jelentette fenyegetésekről, amelyben 750 incidensről számolt be, és feltárta a False Façade (hamis homlokzat) műveletet (amely egy Kreml-párti szervezetek által végrehajtott információmosási művelet), továbbá a gyorsriasztási rendszert használta a FIMI-vel kapcsolatos központi koordinációs mechanizmusként az európai parlamenti választások tisztaságának védelmében, kiadott egy eszköztárat az identitásalapú FIMI felderítéséhez, éves magas szintű FIMI-konferenciát szervezett, kidolgozta a közös biztonsági és védelmi politika (KBVP) FIMI-kézikönyvét abból a célból, hogy megerősítse a KBVP-missziók FIMI-támadások felderítésére és az azokra való reagálásra való képességét, valamint hozzájárult a média rezilienciájának fokozásához a Connecting Media Communities című rendezvényen Koszovóban, amelyen 130 újságíró és tényellenőrző vett részt; elismerését fejezi ki az EKSZ-nek az EUvsDisinfo elnevezésű kampányáért, amelyben elemezte és feltárta Oroszország 2024-es információmanipulációs és beavatkozási kísérleteit; aggodalommal állapítja meg, hogy a Kreml-párti dezinformációs esetek száma meghaladta a 18 ezret; megjegyzi, hogy néhány uniós küldöttség rendelkezik olyan stratégiai kommunikációs tisztviselővel, akinek a külföldi információmanipuláció és beavatkozás elemzése és kezelése a feladata, de a hírszerzési képesség biztosítása továbbra is a tagállamok felelőssége; elismeréssel adózik az EKSZ-nek a FIMI-vel kapcsolatos információmegosztási és -elemzési központ létrehozásáért, amelynek célja az együttműködés és a közös helyzetismeret javítása; elismeri, hogy ezen erőfeszítéseknek köszönhetően – melyeket a stratégiai kommunikációs képesség számára 2024-ben elkülönített megnövelt, 6,12 millió EUR összegű költségvetésből finanszíroztak – erőteljesebb, koordinált és átfogó uniós szintű reagálás jött létre a FIMI-fenyegetésekkel szemben; ösztönzi a „FIMI-elhárítók” hálózatának kapacitásépítési kezdeményezések révén történő további fejlesztését és kiterjesztését; </w:t>
            </w:r>
            <w:r w:rsidRPr="00127A28">
              <w:rPr>
                <w:b/>
                <w:i/>
              </w:rPr>
              <w:t>hangsúlyozza ezért, hogy megfelelő forrásokat kell biztosítani az EKSZ stratégiai kommunikációs és előrejelzési részlege számára az autoriter és illiberális rezsimek által stratégiailag alkalmazott EU-ellenes dezinformációs kampányok és narratívák elleni hatékony küzdelem érdekében, amelyek célja az EU harmadik országokban folytatott külső tevékenységének aláásása;</w:t>
            </w:r>
          </w:p>
        </w:tc>
      </w:tr>
    </w:tbl>
    <w:p w14:paraId="3EA4EE41"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8551372" w14:textId="77777777" w:rsidR="00E45537" w:rsidRPr="00127A28" w:rsidRDefault="00E45537" w:rsidP="00E45537">
      <w:r w:rsidRPr="00EB5593">
        <w:rPr>
          <w:rStyle w:val="HideTWBExt"/>
        </w:rPr>
        <w:t>&lt;/Amend&gt;</w:t>
      </w:r>
    </w:p>
    <w:p w14:paraId="4081DC6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25</w:t>
      </w:r>
      <w:r w:rsidRPr="00EB5593">
        <w:rPr>
          <w:rStyle w:val="HideTWBExt"/>
          <w:b w:val="0"/>
        </w:rPr>
        <w:t>&lt;/NumAm&gt;</w:t>
      </w:r>
    </w:p>
    <w:p w14:paraId="50F266E4"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7E620720" w14:textId="77777777" w:rsidR="00E45537" w:rsidRPr="00127A28" w:rsidRDefault="00E45537" w:rsidP="00E45537">
      <w:pPr>
        <w:pStyle w:val="NormalBold"/>
      </w:pPr>
      <w:r w:rsidRPr="00EB5593">
        <w:rPr>
          <w:rStyle w:val="HideTWBExt"/>
          <w:b w:val="0"/>
        </w:rPr>
        <w:t>&lt;/RepeatBlock-By&gt;</w:t>
      </w:r>
    </w:p>
    <w:p w14:paraId="11B84FB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6D6C0F9" w14:textId="77777777" w:rsidR="00E45537" w:rsidRPr="00127A28" w:rsidRDefault="00E45537" w:rsidP="00E45537">
      <w:pPr>
        <w:pStyle w:val="NormalBold"/>
      </w:pPr>
      <w:r w:rsidRPr="00EB5593">
        <w:rPr>
          <w:rStyle w:val="HideTWBExt"/>
          <w:b w:val="0"/>
        </w:rPr>
        <w:t>&lt;Article&gt;</w:t>
      </w:r>
      <w:r w:rsidRPr="00127A28">
        <w:t>15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A06CA7A" w14:textId="77777777" w:rsidTr="00F3434F">
        <w:trPr>
          <w:trHeight w:hRule="exact" w:val="240"/>
          <w:jc w:val="center"/>
        </w:trPr>
        <w:tc>
          <w:tcPr>
            <w:tcW w:w="9752" w:type="dxa"/>
            <w:gridSpan w:val="2"/>
            <w:tcBorders>
              <w:top w:val="nil"/>
              <w:left w:val="nil"/>
              <w:bottom w:val="nil"/>
              <w:right w:val="nil"/>
            </w:tcBorders>
          </w:tcPr>
          <w:p w14:paraId="57B5F1B6" w14:textId="77777777" w:rsidR="00E45537" w:rsidRPr="00127A28" w:rsidRDefault="00E45537" w:rsidP="00F3434F"/>
        </w:tc>
      </w:tr>
      <w:tr w:rsidR="0013175E" w:rsidRPr="00127A28" w14:paraId="0CD0745B" w14:textId="77777777" w:rsidTr="00F3434F">
        <w:trPr>
          <w:trHeight w:val="240"/>
          <w:jc w:val="center"/>
        </w:trPr>
        <w:tc>
          <w:tcPr>
            <w:tcW w:w="4876" w:type="dxa"/>
            <w:tcBorders>
              <w:top w:val="nil"/>
              <w:left w:val="nil"/>
              <w:bottom w:val="nil"/>
              <w:right w:val="nil"/>
            </w:tcBorders>
          </w:tcPr>
          <w:p w14:paraId="719291B8"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EED3329" w14:textId="77777777" w:rsidR="00E45537" w:rsidRPr="00127A28" w:rsidRDefault="00E45537" w:rsidP="00F3434F">
            <w:pPr>
              <w:pStyle w:val="AmColumnHeading"/>
            </w:pPr>
            <w:r w:rsidRPr="00127A28">
              <w:t>Módosítás</w:t>
            </w:r>
          </w:p>
        </w:tc>
      </w:tr>
      <w:tr w:rsidR="0013175E" w:rsidRPr="00127A28" w14:paraId="0B86093C" w14:textId="77777777" w:rsidTr="00F3434F">
        <w:trPr>
          <w:jc w:val="center"/>
        </w:trPr>
        <w:tc>
          <w:tcPr>
            <w:tcW w:w="4876" w:type="dxa"/>
            <w:tcBorders>
              <w:top w:val="nil"/>
              <w:left w:val="nil"/>
              <w:bottom w:val="nil"/>
              <w:right w:val="nil"/>
            </w:tcBorders>
          </w:tcPr>
          <w:p w14:paraId="340C6CF9" w14:textId="77777777" w:rsidR="00E45537" w:rsidRPr="00127A28" w:rsidRDefault="00E45537" w:rsidP="00F3434F">
            <w:pPr>
              <w:pStyle w:val="Normal6a"/>
            </w:pPr>
          </w:p>
        </w:tc>
        <w:tc>
          <w:tcPr>
            <w:tcW w:w="4876" w:type="dxa"/>
            <w:tcBorders>
              <w:top w:val="nil"/>
              <w:left w:val="nil"/>
              <w:bottom w:val="nil"/>
              <w:right w:val="nil"/>
            </w:tcBorders>
          </w:tcPr>
          <w:p w14:paraId="5BBD62D9" w14:textId="77777777" w:rsidR="00E45537" w:rsidRPr="00127A28" w:rsidRDefault="00E45537" w:rsidP="00F3434F">
            <w:pPr>
              <w:pStyle w:val="Normal6a"/>
            </w:pPr>
            <w:r w:rsidRPr="00127A28">
              <w:rPr>
                <w:b/>
                <w:i/>
              </w:rPr>
              <w:t>15a.</w:t>
            </w:r>
            <w:r w:rsidRPr="00127A28">
              <w:tab/>
            </w:r>
            <w:r w:rsidRPr="00127A28">
              <w:rPr>
                <w:b/>
                <w:i/>
              </w:rPr>
              <w:t>emlékeztet a stratégiai iránytű és az Európai Parlament felhívására, hogy erősítsék meg az Unió hírszerzési és helyzetismereti képességeit; hangsúlyozza, hogy az Unió növekvő elemzési és válságkezelési igényei szükségessé teszik az Európai Unió Helyzetelemző Központja (EU INTCEN) és az EKSZ válságelhárítási központja számára elkülönített források megerősítését annak biztosítása érdekében, hogy azok megfelelő eszközökkel rendelkezzenek megbízatásuk teljesítéséhez az egyre bonyolultabb és egyre nagyobb kihívást jelentő geopolitikai környezetben; hangsúlyozza az EU INTCEN központi szerepét a KKBP-vel és a KBVP-vel kapcsolatos döntéshozatalt támogató integrált, minden forrásra kiterjedő elemző értékelések elvégzésében, és hangsúlyozza az uniós küldöttségek hálózatában rejlő lehetőségeket, a tagállami hatáskörök sérelme nélkül, mivel a helyszínen már rendelkezésre álló releváns információk integrálásán keresztül döntő fontosságú hozzájárulást nyújt a helyzetismerethez; úgy véli, hogy az EU INTCEN számára egyértelműbb és láthatóbb költségvetési előirányzat létrehozása megkönnyítheti a mentesítési eljáráson belüli nagyobb átláthatóságot, demokratikus ellenőrzést és elszámoltathatóságot;</w:t>
            </w:r>
          </w:p>
        </w:tc>
      </w:tr>
    </w:tbl>
    <w:p w14:paraId="301CF394"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1B931C1" w14:textId="77777777" w:rsidR="00E45537" w:rsidRPr="00127A28" w:rsidRDefault="00E45537" w:rsidP="00E45537">
      <w:r w:rsidRPr="00EB5593">
        <w:rPr>
          <w:rStyle w:val="HideTWBExt"/>
        </w:rPr>
        <w:t>&lt;/Amend&gt;</w:t>
      </w:r>
    </w:p>
    <w:p w14:paraId="32973061"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26</w:t>
      </w:r>
      <w:r w:rsidRPr="00EB5593">
        <w:rPr>
          <w:rStyle w:val="HideTWBExt"/>
          <w:b w:val="0"/>
        </w:rPr>
        <w:t>&lt;/NumAm&gt;</w:t>
      </w:r>
    </w:p>
    <w:p w14:paraId="6D27BBB2"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2858A04A" w14:textId="77777777" w:rsidR="00E45537" w:rsidRPr="00127A28" w:rsidRDefault="00E45537" w:rsidP="00E45537">
      <w:pPr>
        <w:pStyle w:val="NormalBold"/>
      </w:pPr>
      <w:r w:rsidRPr="00EB5593">
        <w:rPr>
          <w:rStyle w:val="HideTWBExt"/>
          <w:b w:val="0"/>
        </w:rPr>
        <w:t>&lt;/RepeatBlock-By&gt;</w:t>
      </w:r>
    </w:p>
    <w:p w14:paraId="6B09FDD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95BFB77" w14:textId="77777777" w:rsidR="00E45537" w:rsidRPr="00127A28" w:rsidRDefault="00E45537" w:rsidP="00E45537">
      <w:pPr>
        <w:pStyle w:val="NormalBold"/>
      </w:pPr>
      <w:r w:rsidRPr="00EB5593">
        <w:rPr>
          <w:rStyle w:val="HideTWBExt"/>
          <w:b w:val="0"/>
        </w:rPr>
        <w:t>&lt;Article&gt;</w:t>
      </w:r>
      <w:r w:rsidRPr="00127A28">
        <w:t>15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FD1E3EE" w14:textId="77777777" w:rsidTr="00F3434F">
        <w:trPr>
          <w:trHeight w:hRule="exact" w:val="240"/>
          <w:jc w:val="center"/>
        </w:trPr>
        <w:tc>
          <w:tcPr>
            <w:tcW w:w="9752" w:type="dxa"/>
            <w:gridSpan w:val="2"/>
            <w:tcBorders>
              <w:top w:val="nil"/>
              <w:left w:val="nil"/>
              <w:bottom w:val="nil"/>
              <w:right w:val="nil"/>
            </w:tcBorders>
          </w:tcPr>
          <w:p w14:paraId="58CB06D4" w14:textId="77777777" w:rsidR="00E45537" w:rsidRPr="00127A28" w:rsidRDefault="00E45537" w:rsidP="00F3434F"/>
        </w:tc>
      </w:tr>
      <w:tr w:rsidR="0013175E" w:rsidRPr="00127A28" w14:paraId="51A89212" w14:textId="77777777" w:rsidTr="00F3434F">
        <w:trPr>
          <w:trHeight w:val="240"/>
          <w:jc w:val="center"/>
        </w:trPr>
        <w:tc>
          <w:tcPr>
            <w:tcW w:w="4876" w:type="dxa"/>
            <w:tcBorders>
              <w:top w:val="nil"/>
              <w:left w:val="nil"/>
              <w:bottom w:val="nil"/>
              <w:right w:val="nil"/>
            </w:tcBorders>
          </w:tcPr>
          <w:p w14:paraId="3222176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0E87A4C" w14:textId="77777777" w:rsidR="00E45537" w:rsidRPr="00127A28" w:rsidRDefault="00E45537" w:rsidP="00F3434F">
            <w:pPr>
              <w:pStyle w:val="AmColumnHeading"/>
            </w:pPr>
            <w:r w:rsidRPr="00127A28">
              <w:t>Módosítás</w:t>
            </w:r>
          </w:p>
        </w:tc>
      </w:tr>
      <w:tr w:rsidR="0013175E" w:rsidRPr="00127A28" w14:paraId="31C1D7F2" w14:textId="77777777" w:rsidTr="00F3434F">
        <w:trPr>
          <w:jc w:val="center"/>
        </w:trPr>
        <w:tc>
          <w:tcPr>
            <w:tcW w:w="4876" w:type="dxa"/>
            <w:tcBorders>
              <w:top w:val="nil"/>
              <w:left w:val="nil"/>
              <w:bottom w:val="nil"/>
              <w:right w:val="nil"/>
            </w:tcBorders>
          </w:tcPr>
          <w:p w14:paraId="4AF89BEC" w14:textId="77777777" w:rsidR="00E45537" w:rsidRPr="00127A28" w:rsidRDefault="00E45537" w:rsidP="00F3434F">
            <w:pPr>
              <w:pStyle w:val="Normal6a"/>
            </w:pPr>
          </w:p>
        </w:tc>
        <w:tc>
          <w:tcPr>
            <w:tcW w:w="4876" w:type="dxa"/>
            <w:tcBorders>
              <w:top w:val="nil"/>
              <w:left w:val="nil"/>
              <w:bottom w:val="nil"/>
              <w:right w:val="nil"/>
            </w:tcBorders>
          </w:tcPr>
          <w:p w14:paraId="3E828F57" w14:textId="77777777" w:rsidR="00E45537" w:rsidRPr="00127A28" w:rsidRDefault="00E45537" w:rsidP="00F3434F">
            <w:pPr>
              <w:pStyle w:val="Normal6a"/>
            </w:pPr>
            <w:r w:rsidRPr="00127A28">
              <w:rPr>
                <w:b/>
                <w:i/>
              </w:rPr>
              <w:t>15a.</w:t>
            </w:r>
            <w:r w:rsidRPr="00127A28">
              <w:tab/>
            </w:r>
            <w:r w:rsidRPr="00127A28">
              <w:rPr>
                <w:b/>
                <w:i/>
              </w:rPr>
              <w:t>üdvözli az uniós demokráciapajzs létrehozását és a Demokratikus Reziliencia Központjának létrehozását, amelyek fontos lépések az EU külföldi információmanipuláció és beavatkozás elleni küzdelemre irányuló kapacitásának megerősítése felé; üdvözli azt a szándékot, hogy a javasolt európai demokráciapajzsot kiterjesszék a csatlakozó országokra, és ezáltal megerősítve ezen országok képességét arra, hogy reagáljanak az olyan fenyegetésekre, mint a külföldi információmanipuláció és beavatkozás, valamint a dezinformációs kampányok; felhívja a Bizottságot és az EKSZ-t, hogy mélyítsék el a sebezhető bővítési országokkal az információs reziliencia, a kiberbiztonság és a hibrid fenyegetések terén folytatott együttműködést; felszólítja az EKSZ-t és a harmadik országokban működő uniós küldöttségeket, hogy erősítsék tovább kapacitásaikat az EU közös kül- és biztonságpolitikája elleni dezinformációval és propagandával szembeni küzdelem és fellépés terén, többek között a külföldi befolyás elleni küzdelmet célzó kommunikációs kampányokba való beruházás révén;</w:t>
            </w:r>
          </w:p>
        </w:tc>
      </w:tr>
    </w:tbl>
    <w:p w14:paraId="7486227F"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8E65C32" w14:textId="77777777" w:rsidR="00E45537" w:rsidRPr="00127A28" w:rsidRDefault="00E45537" w:rsidP="00E45537">
      <w:r w:rsidRPr="00EB5593">
        <w:rPr>
          <w:rStyle w:val="HideTWBExt"/>
        </w:rPr>
        <w:t>&lt;/Amend&gt;</w:t>
      </w:r>
    </w:p>
    <w:p w14:paraId="0A18416E"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27</w:t>
      </w:r>
      <w:r w:rsidRPr="00EB5593">
        <w:rPr>
          <w:rStyle w:val="HideTWBExt"/>
          <w:b w:val="0"/>
        </w:rPr>
        <w:t>&lt;/NumAm&gt;</w:t>
      </w:r>
    </w:p>
    <w:p w14:paraId="5F92D62D" w14:textId="77777777" w:rsidR="00E45537" w:rsidRPr="00127A28" w:rsidRDefault="00E45537" w:rsidP="00E45537">
      <w:pPr>
        <w:pStyle w:val="NormalBold"/>
      </w:pPr>
      <w:r w:rsidRPr="00EB5593">
        <w:rPr>
          <w:rStyle w:val="HideTWBExt"/>
          <w:b w:val="0"/>
        </w:rPr>
        <w:t>&lt;RepeatBlock-By&gt;&lt;Members&gt;</w:t>
      </w:r>
      <w:r w:rsidRPr="00127A28">
        <w:t>Cristian Terheş</w:t>
      </w:r>
      <w:r w:rsidRPr="00EB5593">
        <w:rPr>
          <w:rStyle w:val="HideTWBExt"/>
          <w:b w:val="0"/>
        </w:rPr>
        <w:t>&lt;/Members&gt;</w:t>
      </w:r>
    </w:p>
    <w:p w14:paraId="1F2F658D" w14:textId="77777777" w:rsidR="00E45537" w:rsidRPr="00127A28" w:rsidRDefault="00E45537" w:rsidP="00E45537">
      <w:pPr>
        <w:pStyle w:val="NormalBold"/>
      </w:pPr>
      <w:r w:rsidRPr="00EB5593">
        <w:rPr>
          <w:rStyle w:val="HideTWBExt"/>
          <w:b w:val="0"/>
        </w:rPr>
        <w:t>&lt;/RepeatBlock-By&gt;</w:t>
      </w:r>
    </w:p>
    <w:p w14:paraId="78578698"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0D37426" w14:textId="77777777" w:rsidR="00E45537" w:rsidRPr="00127A28" w:rsidRDefault="00E45537" w:rsidP="00E45537">
      <w:pPr>
        <w:pStyle w:val="NormalBold"/>
      </w:pPr>
      <w:r w:rsidRPr="00EB5593">
        <w:rPr>
          <w:rStyle w:val="HideTWBExt"/>
          <w:b w:val="0"/>
        </w:rPr>
        <w:t>&lt;Article&gt;</w:t>
      </w:r>
      <w:r w:rsidRPr="00127A28">
        <w:t>15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E793245" w14:textId="77777777" w:rsidTr="00F3434F">
        <w:trPr>
          <w:trHeight w:hRule="exact" w:val="240"/>
          <w:jc w:val="center"/>
        </w:trPr>
        <w:tc>
          <w:tcPr>
            <w:tcW w:w="9752" w:type="dxa"/>
            <w:gridSpan w:val="2"/>
            <w:tcBorders>
              <w:top w:val="nil"/>
              <w:left w:val="nil"/>
              <w:bottom w:val="nil"/>
              <w:right w:val="nil"/>
            </w:tcBorders>
          </w:tcPr>
          <w:p w14:paraId="5B1BA441" w14:textId="77777777" w:rsidR="00E45537" w:rsidRPr="00127A28" w:rsidRDefault="00E45537" w:rsidP="00F3434F"/>
        </w:tc>
      </w:tr>
      <w:tr w:rsidR="0013175E" w:rsidRPr="00127A28" w14:paraId="753A3751" w14:textId="77777777" w:rsidTr="00F3434F">
        <w:trPr>
          <w:trHeight w:val="240"/>
          <w:jc w:val="center"/>
        </w:trPr>
        <w:tc>
          <w:tcPr>
            <w:tcW w:w="4876" w:type="dxa"/>
            <w:tcBorders>
              <w:top w:val="nil"/>
              <w:left w:val="nil"/>
              <w:bottom w:val="nil"/>
              <w:right w:val="nil"/>
            </w:tcBorders>
          </w:tcPr>
          <w:p w14:paraId="1A8A670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A9FF301" w14:textId="77777777" w:rsidR="00E45537" w:rsidRPr="00127A28" w:rsidRDefault="00E45537" w:rsidP="00F3434F">
            <w:pPr>
              <w:pStyle w:val="AmColumnHeading"/>
            </w:pPr>
            <w:r w:rsidRPr="00127A28">
              <w:t>Módosítás</w:t>
            </w:r>
          </w:p>
        </w:tc>
      </w:tr>
      <w:tr w:rsidR="0013175E" w:rsidRPr="00127A28" w14:paraId="0CA09460" w14:textId="77777777" w:rsidTr="00F3434F">
        <w:trPr>
          <w:jc w:val="center"/>
        </w:trPr>
        <w:tc>
          <w:tcPr>
            <w:tcW w:w="4876" w:type="dxa"/>
            <w:tcBorders>
              <w:top w:val="nil"/>
              <w:left w:val="nil"/>
              <w:bottom w:val="nil"/>
              <w:right w:val="nil"/>
            </w:tcBorders>
          </w:tcPr>
          <w:p w14:paraId="556902FB" w14:textId="77777777" w:rsidR="00E45537" w:rsidRPr="00127A28" w:rsidRDefault="00E45537" w:rsidP="00F3434F">
            <w:pPr>
              <w:pStyle w:val="Normal6a"/>
            </w:pPr>
          </w:p>
        </w:tc>
        <w:tc>
          <w:tcPr>
            <w:tcW w:w="4876" w:type="dxa"/>
            <w:tcBorders>
              <w:top w:val="nil"/>
              <w:left w:val="nil"/>
              <w:bottom w:val="nil"/>
              <w:right w:val="nil"/>
            </w:tcBorders>
          </w:tcPr>
          <w:p w14:paraId="38A42808" w14:textId="77777777" w:rsidR="00E45537" w:rsidRPr="00127A28" w:rsidRDefault="00E45537" w:rsidP="00F3434F">
            <w:pPr>
              <w:pStyle w:val="Normal6a"/>
            </w:pPr>
            <w:r w:rsidRPr="00127A28">
              <w:rPr>
                <w:b/>
                <w:i/>
              </w:rPr>
              <w:t>15a.</w:t>
            </w:r>
            <w:r w:rsidRPr="00127A28">
              <w:tab/>
            </w:r>
            <w:r w:rsidRPr="00127A28">
              <w:rPr>
                <w:b/>
                <w:i/>
              </w:rPr>
              <w:t>hangsúlyozza, hogy megfelelő forrásokat kell biztosítani az EKSZ stratégiai kommunikációs és előrejelzési részlege számára az önkényuralmi rendszerek, különösen a Kreml által alkalmazott dezinformációs kampányok elleni hatékony küzdelem érdekében; emlékeztet arra, hogy Moldovában és Ukrajnában az Oroszországhoz köthető szereplők eszközként használták a vallást, és többek között a moszkvai pátriárka alá tartozó ortodox egyházat vetették be a demokratikus reziliencia aláásására; hangsúlyozza, hogy külső tevékenysége keretében meg kell erősíteni az EU hitalapú diplomáciáját, és kéri, hogy az EKSZ külön költségvetési sorban támogassa a párbeszédet, mozdítsa elő a vallások közötti toleranciát, és lépjen fel azzal szemben, hogy a vallással geopolitikai célokból visszaélnek;</w:t>
            </w:r>
          </w:p>
        </w:tc>
      </w:tr>
    </w:tbl>
    <w:p w14:paraId="0768D5B5"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BDB4862" w14:textId="77777777" w:rsidR="00E45537" w:rsidRPr="00127A28" w:rsidRDefault="00E45537" w:rsidP="00E45537">
      <w:r w:rsidRPr="00EB5593">
        <w:rPr>
          <w:rStyle w:val="HideTWBExt"/>
        </w:rPr>
        <w:t>&lt;/Amend&gt;</w:t>
      </w:r>
    </w:p>
    <w:p w14:paraId="3D18CAC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28</w:t>
      </w:r>
      <w:r w:rsidRPr="00EB5593">
        <w:rPr>
          <w:rStyle w:val="HideTWBExt"/>
          <w:b w:val="0"/>
        </w:rPr>
        <w:t>&lt;/NumAm&gt;</w:t>
      </w:r>
    </w:p>
    <w:p w14:paraId="7B27CD64" w14:textId="77777777" w:rsidR="00E45537" w:rsidRPr="00127A28" w:rsidRDefault="00E45537" w:rsidP="00E45537">
      <w:pPr>
        <w:pStyle w:val="NormalBold"/>
      </w:pPr>
      <w:r w:rsidRPr="00EB5593">
        <w:rPr>
          <w:rStyle w:val="HideTWBExt"/>
          <w:b w:val="0"/>
        </w:rPr>
        <w:t>&lt;RepeatBlock-By&gt;&lt;Members&gt;</w:t>
      </w:r>
      <w:r w:rsidRPr="00127A28">
        <w:t>Bert-Jan Ruissen</w:t>
      </w:r>
      <w:r w:rsidRPr="00EB5593">
        <w:rPr>
          <w:rStyle w:val="HideTWBExt"/>
          <w:b w:val="0"/>
        </w:rPr>
        <w:t>&lt;/Members&gt;</w:t>
      </w:r>
    </w:p>
    <w:p w14:paraId="40FF6FC3" w14:textId="77777777" w:rsidR="00E45537" w:rsidRPr="00127A28" w:rsidRDefault="00E45537" w:rsidP="00E45537">
      <w:pPr>
        <w:pStyle w:val="NormalBold"/>
      </w:pPr>
      <w:r w:rsidRPr="00EB5593">
        <w:rPr>
          <w:rStyle w:val="HideTWBExt"/>
          <w:b w:val="0"/>
        </w:rPr>
        <w:t>&lt;/RepeatBlock-By&gt;</w:t>
      </w:r>
    </w:p>
    <w:p w14:paraId="226F5E30"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57D22D1" w14:textId="77777777" w:rsidR="00E45537" w:rsidRPr="00127A28" w:rsidRDefault="00E45537" w:rsidP="00E45537">
      <w:pPr>
        <w:pStyle w:val="NormalBold"/>
      </w:pPr>
      <w:r w:rsidRPr="00EB5593">
        <w:rPr>
          <w:rStyle w:val="HideTWBExt"/>
          <w:b w:val="0"/>
        </w:rPr>
        <w:t>&lt;Article&gt;</w:t>
      </w:r>
      <w:r w:rsidRPr="00127A28">
        <w:t>15 bekezdés – a pont (új)</w:t>
      </w:r>
      <w:r w:rsidRPr="00EB559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664D3B9" w14:textId="77777777" w:rsidTr="00F3434F">
        <w:trPr>
          <w:trHeight w:hRule="exact" w:val="240"/>
          <w:jc w:val="center"/>
        </w:trPr>
        <w:tc>
          <w:tcPr>
            <w:tcW w:w="9752" w:type="dxa"/>
            <w:gridSpan w:val="2"/>
            <w:tcBorders>
              <w:top w:val="nil"/>
              <w:left w:val="nil"/>
              <w:bottom w:val="nil"/>
              <w:right w:val="nil"/>
            </w:tcBorders>
          </w:tcPr>
          <w:p w14:paraId="4CAD7B6D" w14:textId="77777777" w:rsidR="00E45537" w:rsidRPr="00127A28" w:rsidRDefault="00E45537" w:rsidP="00F3434F"/>
        </w:tc>
      </w:tr>
      <w:tr w:rsidR="0013175E" w:rsidRPr="00127A28" w14:paraId="729C46CA" w14:textId="77777777" w:rsidTr="00F3434F">
        <w:trPr>
          <w:trHeight w:val="240"/>
          <w:jc w:val="center"/>
        </w:trPr>
        <w:tc>
          <w:tcPr>
            <w:tcW w:w="4876" w:type="dxa"/>
            <w:tcBorders>
              <w:top w:val="nil"/>
              <w:left w:val="nil"/>
              <w:bottom w:val="nil"/>
              <w:right w:val="nil"/>
            </w:tcBorders>
          </w:tcPr>
          <w:p w14:paraId="551B32D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F7ABC73" w14:textId="77777777" w:rsidR="00E45537" w:rsidRPr="00127A28" w:rsidRDefault="00E45537" w:rsidP="00F3434F">
            <w:pPr>
              <w:pStyle w:val="AmColumnHeading"/>
            </w:pPr>
            <w:r w:rsidRPr="00127A28">
              <w:t>Módosítás</w:t>
            </w:r>
          </w:p>
        </w:tc>
      </w:tr>
      <w:tr w:rsidR="0013175E" w:rsidRPr="00127A28" w14:paraId="00006B2D" w14:textId="77777777" w:rsidTr="00F3434F">
        <w:trPr>
          <w:jc w:val="center"/>
        </w:trPr>
        <w:tc>
          <w:tcPr>
            <w:tcW w:w="4876" w:type="dxa"/>
            <w:tcBorders>
              <w:top w:val="nil"/>
              <w:left w:val="nil"/>
              <w:bottom w:val="nil"/>
              <w:right w:val="nil"/>
            </w:tcBorders>
          </w:tcPr>
          <w:p w14:paraId="7054AA5E" w14:textId="77777777" w:rsidR="00E45537" w:rsidRPr="00127A28" w:rsidRDefault="00E45537" w:rsidP="00F3434F">
            <w:pPr>
              <w:pStyle w:val="Normal6a"/>
            </w:pPr>
          </w:p>
        </w:tc>
        <w:tc>
          <w:tcPr>
            <w:tcW w:w="4876" w:type="dxa"/>
            <w:tcBorders>
              <w:top w:val="nil"/>
              <w:left w:val="nil"/>
              <w:bottom w:val="nil"/>
              <w:right w:val="nil"/>
            </w:tcBorders>
          </w:tcPr>
          <w:p w14:paraId="7B18C311" w14:textId="77777777" w:rsidR="00E45537" w:rsidRPr="00127A28" w:rsidRDefault="00E45537" w:rsidP="00F3434F">
            <w:pPr>
              <w:pStyle w:val="Normal6a"/>
            </w:pPr>
            <w:r w:rsidRPr="00127A28">
              <w:rPr>
                <w:b/>
                <w:i/>
              </w:rPr>
              <w:t>a)</w:t>
            </w:r>
            <w:r w:rsidRPr="00127A28">
              <w:tab/>
            </w:r>
            <w:r w:rsidRPr="00127A28">
              <w:rPr>
                <w:b/>
                <w:bCs/>
                <w:i/>
                <w:iCs/>
              </w:rPr>
              <w:t>emlékezteti a Bizottságot a Parlament azon felhívására, hogy az EKSZ személyzetét megfelelően fel kell vértezni a vallásszabadságról szóló párbeszédben való részvételre, és ezt fontos prioritássá kell tenni külső fellépéseiben</w:t>
            </w:r>
            <w:r w:rsidRPr="00127A28">
              <w:rPr>
                <w:b/>
                <w:bCs/>
                <w:i/>
                <w:iCs/>
                <w:vertAlign w:val="superscript"/>
              </w:rPr>
              <w:t>1a</w:t>
            </w:r>
            <w:r w:rsidRPr="00127A28">
              <w:rPr>
                <w:b/>
                <w:bCs/>
                <w:i/>
                <w:iCs/>
              </w:rPr>
              <w:t>; felszólítja az EKSZ-t, hogy határozottan válaszoljon erre a felhívásra, és növelje meg erőforrásait a szükséges szintre;</w:t>
            </w:r>
          </w:p>
        </w:tc>
      </w:tr>
      <w:tr w:rsidR="0013175E" w:rsidRPr="00127A28" w14:paraId="5E0D0142" w14:textId="77777777" w:rsidTr="00F3434F">
        <w:trPr>
          <w:jc w:val="center"/>
        </w:trPr>
        <w:tc>
          <w:tcPr>
            <w:tcW w:w="4876" w:type="dxa"/>
            <w:tcBorders>
              <w:top w:val="nil"/>
              <w:left w:val="nil"/>
              <w:bottom w:val="nil"/>
              <w:right w:val="nil"/>
            </w:tcBorders>
          </w:tcPr>
          <w:p w14:paraId="2B1C4489" w14:textId="77777777" w:rsidR="00E45537" w:rsidRPr="00127A28" w:rsidRDefault="00E45537" w:rsidP="00F3434F"/>
        </w:tc>
        <w:tc>
          <w:tcPr>
            <w:tcW w:w="4876" w:type="dxa"/>
            <w:tcBorders>
              <w:top w:val="nil"/>
              <w:left w:val="nil"/>
              <w:bottom w:val="nil"/>
              <w:right w:val="nil"/>
            </w:tcBorders>
          </w:tcPr>
          <w:p w14:paraId="767E1588" w14:textId="77777777" w:rsidR="00E45537" w:rsidRPr="00127A28" w:rsidRDefault="00E45537" w:rsidP="00F3434F">
            <w:pPr>
              <w:pStyle w:val="Normal6a"/>
            </w:pPr>
            <w:r w:rsidRPr="00127A28">
              <w:rPr>
                <w:b/>
                <w:i/>
              </w:rPr>
              <w:t>_________________</w:t>
            </w:r>
          </w:p>
        </w:tc>
      </w:tr>
      <w:tr w:rsidR="0013175E" w:rsidRPr="00127A28" w14:paraId="7FF4EEE2" w14:textId="77777777" w:rsidTr="00F3434F">
        <w:trPr>
          <w:jc w:val="center"/>
        </w:trPr>
        <w:tc>
          <w:tcPr>
            <w:tcW w:w="4876" w:type="dxa"/>
            <w:tcBorders>
              <w:top w:val="nil"/>
              <w:left w:val="nil"/>
              <w:bottom w:val="nil"/>
              <w:right w:val="nil"/>
            </w:tcBorders>
          </w:tcPr>
          <w:p w14:paraId="33F62EBF" w14:textId="77777777" w:rsidR="00E45537" w:rsidRPr="00127A28" w:rsidRDefault="00E45537" w:rsidP="00F3434F"/>
        </w:tc>
        <w:tc>
          <w:tcPr>
            <w:tcW w:w="4876" w:type="dxa"/>
            <w:tcBorders>
              <w:top w:val="nil"/>
              <w:left w:val="nil"/>
              <w:bottom w:val="nil"/>
              <w:right w:val="nil"/>
            </w:tcBorders>
          </w:tcPr>
          <w:p w14:paraId="066C3333" w14:textId="77777777" w:rsidR="00E45537" w:rsidRPr="00127A28" w:rsidRDefault="00E45537" w:rsidP="00F3434F">
            <w:pPr>
              <w:pStyle w:val="Normal6a"/>
            </w:pPr>
            <w:r w:rsidRPr="00127A28">
              <w:rPr>
                <w:b/>
                <w:i/>
                <w:vertAlign w:val="superscript"/>
              </w:rPr>
              <w:t>1a</w:t>
            </w:r>
            <w:r w:rsidRPr="00127A28">
              <w:t xml:space="preserve"> </w:t>
            </w:r>
            <w:r w:rsidRPr="00127A28">
              <w:rPr>
                <w:b/>
                <w:i/>
              </w:rPr>
              <w:t>A P10_</w:t>
            </w:r>
            <w:proofErr w:type="gramStart"/>
            <w:r w:rsidRPr="00127A28">
              <w:rPr>
                <w:b/>
                <w:i/>
              </w:rPr>
              <w:t>TA(</w:t>
            </w:r>
            <w:proofErr w:type="gramEnd"/>
            <w:r w:rsidRPr="00127A28">
              <w:rPr>
                <w:b/>
                <w:i/>
              </w:rPr>
              <w:t>2025)0086 állásfoglalás 83. bekezdése.</w:t>
            </w:r>
          </w:p>
        </w:tc>
      </w:tr>
    </w:tbl>
    <w:p w14:paraId="727D5F9E"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{NL}</w:t>
      </w:r>
      <w:r w:rsidRPr="00127A28">
        <w:t>nl</w:t>
      </w:r>
      <w:r w:rsidRPr="00EB5593">
        <w:rPr>
          <w:rStyle w:val="HideTWBExt"/>
        </w:rPr>
        <w:t>&lt;/Original&gt;</w:t>
      </w:r>
    </w:p>
    <w:p w14:paraId="4ECA12A1" w14:textId="77777777" w:rsidR="00E45537" w:rsidRPr="00127A28" w:rsidRDefault="00E45537" w:rsidP="00E45537">
      <w:r w:rsidRPr="00EB5593">
        <w:rPr>
          <w:rStyle w:val="HideTWBExt"/>
        </w:rPr>
        <w:t>&lt;/Amend&gt;</w:t>
      </w:r>
    </w:p>
    <w:p w14:paraId="0FF39A7E"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29</w:t>
      </w:r>
      <w:r w:rsidRPr="00EB5593">
        <w:rPr>
          <w:rStyle w:val="HideTWBExt"/>
          <w:b w:val="0"/>
        </w:rPr>
        <w:t>&lt;/NumAm&gt;</w:t>
      </w:r>
    </w:p>
    <w:p w14:paraId="0F7A7CEA" w14:textId="77777777" w:rsidR="00E45537" w:rsidRPr="00127A28" w:rsidRDefault="00E45537" w:rsidP="00E45537">
      <w:pPr>
        <w:pStyle w:val="NormalBold"/>
      </w:pPr>
      <w:r w:rsidRPr="00EB5593">
        <w:rPr>
          <w:rStyle w:val="HideTWBExt"/>
          <w:b w:val="0"/>
        </w:rPr>
        <w:t>&lt;RepeatBlock-By&gt;&lt;Members&gt;</w:t>
      </w:r>
      <w:r w:rsidRPr="00127A28">
        <w:t>Tamás Deutsch, Virginie Joron</w:t>
      </w:r>
      <w:r w:rsidRPr="00EB5593">
        <w:rPr>
          <w:rStyle w:val="HideTWBExt"/>
          <w:b w:val="0"/>
        </w:rPr>
        <w:t>&lt;/Members&gt;</w:t>
      </w:r>
    </w:p>
    <w:p w14:paraId="6916C5C4" w14:textId="77777777" w:rsidR="00E45537" w:rsidRPr="00127A28" w:rsidRDefault="00E45537" w:rsidP="00E45537">
      <w:pPr>
        <w:pStyle w:val="NormalBold"/>
      </w:pPr>
      <w:r w:rsidRPr="00EB5593">
        <w:rPr>
          <w:rStyle w:val="HideTWBExt"/>
          <w:b w:val="0"/>
        </w:rPr>
        <w:t>&lt;/RepeatBlock-By&gt;</w:t>
      </w:r>
    </w:p>
    <w:p w14:paraId="29ADE937"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FD8A3DF" w14:textId="77777777" w:rsidR="00E45537" w:rsidRPr="00127A28" w:rsidRDefault="00E45537" w:rsidP="00E45537">
      <w:pPr>
        <w:pStyle w:val="NormalBold"/>
      </w:pPr>
      <w:r w:rsidRPr="00EB5593">
        <w:rPr>
          <w:rStyle w:val="HideTWBExt"/>
          <w:b w:val="0"/>
        </w:rPr>
        <w:t>&lt;Article&gt;</w:t>
      </w:r>
      <w:r w:rsidRPr="00127A28">
        <w:t>15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37E1A2A" w14:textId="77777777" w:rsidTr="00F3434F">
        <w:trPr>
          <w:trHeight w:hRule="exact" w:val="240"/>
          <w:jc w:val="center"/>
        </w:trPr>
        <w:tc>
          <w:tcPr>
            <w:tcW w:w="9752" w:type="dxa"/>
            <w:gridSpan w:val="2"/>
            <w:tcBorders>
              <w:top w:val="nil"/>
              <w:left w:val="nil"/>
              <w:bottom w:val="nil"/>
              <w:right w:val="nil"/>
            </w:tcBorders>
          </w:tcPr>
          <w:p w14:paraId="05136108" w14:textId="77777777" w:rsidR="00E45537" w:rsidRPr="00127A28" w:rsidRDefault="00E45537" w:rsidP="00F3434F"/>
        </w:tc>
      </w:tr>
      <w:tr w:rsidR="0013175E" w:rsidRPr="00127A28" w14:paraId="2F63F393" w14:textId="77777777" w:rsidTr="00F3434F">
        <w:trPr>
          <w:trHeight w:val="240"/>
          <w:jc w:val="center"/>
        </w:trPr>
        <w:tc>
          <w:tcPr>
            <w:tcW w:w="4876" w:type="dxa"/>
            <w:tcBorders>
              <w:top w:val="nil"/>
              <w:left w:val="nil"/>
              <w:bottom w:val="nil"/>
              <w:right w:val="nil"/>
            </w:tcBorders>
          </w:tcPr>
          <w:p w14:paraId="27BEA82F"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846CE44" w14:textId="77777777" w:rsidR="00E45537" w:rsidRPr="00127A28" w:rsidRDefault="00E45537" w:rsidP="00F3434F">
            <w:pPr>
              <w:pStyle w:val="AmColumnHeading"/>
            </w:pPr>
            <w:r w:rsidRPr="00127A28">
              <w:t>Módosítás</w:t>
            </w:r>
          </w:p>
        </w:tc>
      </w:tr>
      <w:tr w:rsidR="0013175E" w:rsidRPr="00127A28" w14:paraId="26D5C9D2" w14:textId="77777777" w:rsidTr="00F3434F">
        <w:trPr>
          <w:jc w:val="center"/>
        </w:trPr>
        <w:tc>
          <w:tcPr>
            <w:tcW w:w="4876" w:type="dxa"/>
            <w:tcBorders>
              <w:top w:val="nil"/>
              <w:left w:val="nil"/>
              <w:bottom w:val="nil"/>
              <w:right w:val="nil"/>
            </w:tcBorders>
          </w:tcPr>
          <w:p w14:paraId="28842552" w14:textId="77777777" w:rsidR="00E45537" w:rsidRPr="00127A28" w:rsidRDefault="00E45537" w:rsidP="00F3434F">
            <w:pPr>
              <w:pStyle w:val="Normal6a"/>
            </w:pPr>
          </w:p>
        </w:tc>
        <w:tc>
          <w:tcPr>
            <w:tcW w:w="4876" w:type="dxa"/>
            <w:tcBorders>
              <w:top w:val="nil"/>
              <w:left w:val="nil"/>
              <w:bottom w:val="nil"/>
              <w:right w:val="nil"/>
            </w:tcBorders>
          </w:tcPr>
          <w:p w14:paraId="7098893D" w14:textId="77777777" w:rsidR="00E45537" w:rsidRPr="00127A28" w:rsidRDefault="00E45537" w:rsidP="00F3434F">
            <w:pPr>
              <w:pStyle w:val="Normal6a"/>
            </w:pPr>
            <w:r w:rsidRPr="00127A28">
              <w:rPr>
                <w:b/>
                <w:i/>
              </w:rPr>
              <w:t>15a.</w:t>
            </w:r>
            <w:r w:rsidRPr="00127A28">
              <w:tab/>
            </w:r>
            <w:r w:rsidRPr="00127A28">
              <w:rPr>
                <w:b/>
                <w:i/>
              </w:rPr>
              <w:t>felszólítja az intézményt annak értékelésére, hogy az Európai Külügyi Szolgálat korrupció és csalás elkerülését célzó szabályozási kerete hogyan bukott meg, lehetővé téve azt, hogy az intézmények tisztviselői még az intézmények igazgatásának legmagasabb szintjein is több éven keresztül felderítetlenül aktívan részt vettek a korrupcióban és pénzmosásban;</w:t>
            </w:r>
          </w:p>
        </w:tc>
      </w:tr>
    </w:tbl>
    <w:p w14:paraId="72AC3D0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4AF0BAA" w14:textId="77777777" w:rsidR="00E45537" w:rsidRPr="00127A28" w:rsidRDefault="00E45537" w:rsidP="00E45537">
      <w:r w:rsidRPr="00EB5593">
        <w:rPr>
          <w:rStyle w:val="HideTWBExt"/>
        </w:rPr>
        <w:t>&lt;/Amend&gt;</w:t>
      </w:r>
    </w:p>
    <w:p w14:paraId="296BC5E2"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30</w:t>
      </w:r>
      <w:r w:rsidRPr="00EB5593">
        <w:rPr>
          <w:rStyle w:val="HideTWBExt"/>
          <w:b w:val="0"/>
        </w:rPr>
        <w:t>&lt;/NumAm&gt;</w:t>
      </w:r>
    </w:p>
    <w:p w14:paraId="269333E3"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783A5B8F"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71D783D1" w14:textId="77777777" w:rsidR="00E45537" w:rsidRPr="00127A28" w:rsidRDefault="00E45537" w:rsidP="00E45537">
      <w:pPr>
        <w:pStyle w:val="NormalBold"/>
      </w:pPr>
      <w:r w:rsidRPr="00EB5593">
        <w:rPr>
          <w:rStyle w:val="HideTWBExt"/>
          <w:b w:val="0"/>
        </w:rPr>
        <w:t>&lt;/RepeatBlock-By&gt;</w:t>
      </w:r>
    </w:p>
    <w:p w14:paraId="73E8E754"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8FF6BD7" w14:textId="77777777" w:rsidR="00E45537" w:rsidRPr="00127A28" w:rsidRDefault="00E45537" w:rsidP="00E45537">
      <w:pPr>
        <w:pStyle w:val="NormalBold"/>
      </w:pPr>
      <w:r w:rsidRPr="00EB5593">
        <w:rPr>
          <w:rStyle w:val="HideTWBExt"/>
          <w:b w:val="0"/>
        </w:rPr>
        <w:t>&lt;Article&gt;</w:t>
      </w:r>
      <w:r w:rsidRPr="00127A28">
        <w:t>15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1305623" w14:textId="77777777" w:rsidTr="00F3434F">
        <w:trPr>
          <w:trHeight w:hRule="exact" w:val="240"/>
          <w:jc w:val="center"/>
        </w:trPr>
        <w:tc>
          <w:tcPr>
            <w:tcW w:w="9752" w:type="dxa"/>
            <w:gridSpan w:val="2"/>
            <w:tcBorders>
              <w:top w:val="nil"/>
              <w:left w:val="nil"/>
              <w:bottom w:val="nil"/>
              <w:right w:val="nil"/>
            </w:tcBorders>
          </w:tcPr>
          <w:p w14:paraId="09D8E75B" w14:textId="77777777" w:rsidR="00E45537" w:rsidRPr="00127A28" w:rsidRDefault="00E45537" w:rsidP="00F3434F"/>
        </w:tc>
      </w:tr>
      <w:tr w:rsidR="0013175E" w:rsidRPr="00127A28" w14:paraId="6A36B309" w14:textId="77777777" w:rsidTr="00F3434F">
        <w:trPr>
          <w:trHeight w:val="240"/>
          <w:jc w:val="center"/>
        </w:trPr>
        <w:tc>
          <w:tcPr>
            <w:tcW w:w="4876" w:type="dxa"/>
            <w:tcBorders>
              <w:top w:val="nil"/>
              <w:left w:val="nil"/>
              <w:bottom w:val="nil"/>
              <w:right w:val="nil"/>
            </w:tcBorders>
          </w:tcPr>
          <w:p w14:paraId="166572E1"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CF4E65F" w14:textId="77777777" w:rsidR="00E45537" w:rsidRPr="00127A28" w:rsidRDefault="00E45537" w:rsidP="00F3434F">
            <w:pPr>
              <w:pStyle w:val="AmColumnHeading"/>
            </w:pPr>
            <w:r w:rsidRPr="00127A28">
              <w:t>Módosítás</w:t>
            </w:r>
          </w:p>
        </w:tc>
      </w:tr>
      <w:tr w:rsidR="0013175E" w:rsidRPr="00127A28" w14:paraId="4E40291A" w14:textId="77777777" w:rsidTr="00F3434F">
        <w:trPr>
          <w:jc w:val="center"/>
        </w:trPr>
        <w:tc>
          <w:tcPr>
            <w:tcW w:w="4876" w:type="dxa"/>
            <w:tcBorders>
              <w:top w:val="nil"/>
              <w:left w:val="nil"/>
              <w:bottom w:val="nil"/>
              <w:right w:val="nil"/>
            </w:tcBorders>
          </w:tcPr>
          <w:p w14:paraId="4F7F4905" w14:textId="77777777" w:rsidR="00E45537" w:rsidRPr="00127A28" w:rsidRDefault="00E45537" w:rsidP="00F3434F">
            <w:pPr>
              <w:pStyle w:val="Normal6a"/>
            </w:pPr>
          </w:p>
        </w:tc>
        <w:tc>
          <w:tcPr>
            <w:tcW w:w="4876" w:type="dxa"/>
            <w:tcBorders>
              <w:top w:val="nil"/>
              <w:left w:val="nil"/>
              <w:bottom w:val="nil"/>
              <w:right w:val="nil"/>
            </w:tcBorders>
          </w:tcPr>
          <w:p w14:paraId="61211C1B" w14:textId="77777777" w:rsidR="00E45537" w:rsidRPr="00127A28" w:rsidRDefault="00E45537" w:rsidP="00F3434F">
            <w:pPr>
              <w:pStyle w:val="Normal6a"/>
            </w:pPr>
            <w:r w:rsidRPr="00127A28">
              <w:rPr>
                <w:b/>
                <w:i/>
              </w:rPr>
              <w:t>15a.</w:t>
            </w:r>
            <w:r w:rsidRPr="00127A28">
              <w:tab/>
            </w:r>
            <w:r w:rsidRPr="00127A28">
              <w:rPr>
                <w:b/>
                <w:i/>
              </w:rPr>
              <w:t>felszólítja az EKSZ-t annak biztosítására, hogy a külföldi információmanipuláció és beavatkozás elleni küzdelemre irányuló kapacitásokat strukturálisan beágyazzák és fenntartható módon finanszírozzák, többek között célzott személyzet, képzés és az éves költségvetési ciklusokon túlmutató hosszú távú tervezés révén;</w:t>
            </w:r>
          </w:p>
        </w:tc>
      </w:tr>
    </w:tbl>
    <w:p w14:paraId="0E75968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01B6DFD" w14:textId="77777777" w:rsidR="00E45537" w:rsidRPr="00127A28" w:rsidRDefault="00E45537" w:rsidP="00E45537">
      <w:r w:rsidRPr="00EB5593">
        <w:rPr>
          <w:rStyle w:val="HideTWBExt"/>
        </w:rPr>
        <w:t>&lt;/Amend&gt;</w:t>
      </w:r>
    </w:p>
    <w:p w14:paraId="450D8680"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31</w:t>
      </w:r>
      <w:r w:rsidRPr="00EB5593">
        <w:rPr>
          <w:rStyle w:val="HideTWBExt"/>
          <w:b w:val="0"/>
        </w:rPr>
        <w:t>&lt;/NumAm&gt;</w:t>
      </w:r>
    </w:p>
    <w:p w14:paraId="32EDC03B" w14:textId="77777777" w:rsidR="00E45537" w:rsidRPr="00127A28" w:rsidRDefault="00E45537" w:rsidP="00E45537">
      <w:pPr>
        <w:pStyle w:val="NormalBold"/>
      </w:pPr>
      <w:r w:rsidRPr="00EB5593">
        <w:rPr>
          <w:rStyle w:val="HideTWBExt"/>
          <w:b w:val="0"/>
        </w:rPr>
        <w:t>&lt;RepeatBlock-By&gt;&lt;Members&gt;</w:t>
      </w:r>
      <w:r w:rsidRPr="00127A28">
        <w:t>Cristian Terheş</w:t>
      </w:r>
      <w:r w:rsidRPr="00EB5593">
        <w:rPr>
          <w:rStyle w:val="HideTWBExt"/>
          <w:b w:val="0"/>
        </w:rPr>
        <w:t>&lt;/Members&gt;</w:t>
      </w:r>
    </w:p>
    <w:p w14:paraId="65F46834" w14:textId="77777777" w:rsidR="00E45537" w:rsidRPr="00127A28" w:rsidRDefault="00E45537" w:rsidP="00E45537">
      <w:pPr>
        <w:pStyle w:val="NormalBold"/>
      </w:pPr>
      <w:r w:rsidRPr="00EB5593">
        <w:rPr>
          <w:rStyle w:val="HideTWBExt"/>
          <w:b w:val="0"/>
        </w:rPr>
        <w:t>&lt;/RepeatBlock-By&gt;</w:t>
      </w:r>
    </w:p>
    <w:p w14:paraId="6C4E8BBF"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C541E11" w14:textId="77777777" w:rsidR="00E45537" w:rsidRPr="00127A28" w:rsidRDefault="00E45537" w:rsidP="00E45537">
      <w:pPr>
        <w:pStyle w:val="NormalBold"/>
      </w:pPr>
      <w:r w:rsidRPr="00EB5593">
        <w:rPr>
          <w:rStyle w:val="HideTWBExt"/>
          <w:b w:val="0"/>
        </w:rPr>
        <w:t>&lt;Article&gt;</w:t>
      </w:r>
      <w:r w:rsidRPr="00127A28">
        <w:t>15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0322732" w14:textId="77777777" w:rsidTr="00F3434F">
        <w:trPr>
          <w:trHeight w:hRule="exact" w:val="240"/>
          <w:jc w:val="center"/>
        </w:trPr>
        <w:tc>
          <w:tcPr>
            <w:tcW w:w="9752" w:type="dxa"/>
            <w:gridSpan w:val="2"/>
            <w:tcBorders>
              <w:top w:val="nil"/>
              <w:left w:val="nil"/>
              <w:bottom w:val="nil"/>
              <w:right w:val="nil"/>
            </w:tcBorders>
          </w:tcPr>
          <w:p w14:paraId="6212396E" w14:textId="77777777" w:rsidR="00E45537" w:rsidRPr="00127A28" w:rsidRDefault="00E45537" w:rsidP="00F3434F"/>
        </w:tc>
      </w:tr>
      <w:tr w:rsidR="0013175E" w:rsidRPr="00127A28" w14:paraId="048C3654" w14:textId="77777777" w:rsidTr="00F3434F">
        <w:trPr>
          <w:trHeight w:val="240"/>
          <w:jc w:val="center"/>
        </w:trPr>
        <w:tc>
          <w:tcPr>
            <w:tcW w:w="4876" w:type="dxa"/>
            <w:tcBorders>
              <w:top w:val="nil"/>
              <w:left w:val="nil"/>
              <w:bottom w:val="nil"/>
              <w:right w:val="nil"/>
            </w:tcBorders>
          </w:tcPr>
          <w:p w14:paraId="4F169B21"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14A2578" w14:textId="77777777" w:rsidR="00E45537" w:rsidRPr="00127A28" w:rsidRDefault="00E45537" w:rsidP="00F3434F">
            <w:pPr>
              <w:pStyle w:val="AmColumnHeading"/>
            </w:pPr>
            <w:r w:rsidRPr="00127A28">
              <w:t>Módosítás</w:t>
            </w:r>
          </w:p>
        </w:tc>
      </w:tr>
      <w:tr w:rsidR="0013175E" w:rsidRPr="00127A28" w14:paraId="0056F82D" w14:textId="77777777" w:rsidTr="00F3434F">
        <w:trPr>
          <w:jc w:val="center"/>
        </w:trPr>
        <w:tc>
          <w:tcPr>
            <w:tcW w:w="4876" w:type="dxa"/>
            <w:tcBorders>
              <w:top w:val="nil"/>
              <w:left w:val="nil"/>
              <w:bottom w:val="nil"/>
              <w:right w:val="nil"/>
            </w:tcBorders>
          </w:tcPr>
          <w:p w14:paraId="120CDDCE" w14:textId="77777777" w:rsidR="00E45537" w:rsidRPr="00127A28" w:rsidRDefault="00E45537" w:rsidP="00F3434F">
            <w:pPr>
              <w:pStyle w:val="Normal6a"/>
            </w:pPr>
          </w:p>
        </w:tc>
        <w:tc>
          <w:tcPr>
            <w:tcW w:w="4876" w:type="dxa"/>
            <w:tcBorders>
              <w:top w:val="nil"/>
              <w:left w:val="nil"/>
              <w:bottom w:val="nil"/>
              <w:right w:val="nil"/>
            </w:tcBorders>
          </w:tcPr>
          <w:p w14:paraId="12A5DE89" w14:textId="77777777" w:rsidR="00E45537" w:rsidRPr="00127A28" w:rsidRDefault="00E45537" w:rsidP="00F3434F">
            <w:pPr>
              <w:pStyle w:val="Normal6a"/>
            </w:pPr>
            <w:r w:rsidRPr="00127A28">
              <w:rPr>
                <w:b/>
                <w:i/>
              </w:rPr>
              <w:t>15b.</w:t>
            </w:r>
            <w:r w:rsidRPr="00127A28">
              <w:tab/>
            </w:r>
            <w:r w:rsidRPr="00127A28">
              <w:rPr>
                <w:b/>
                <w:i/>
              </w:rPr>
              <w:t>felszólítja a főképviselőt/alelnököt, hogy a biztonsági kihívásokra való hatékony reagálás érdekében megfelelő személyzettel, erőforrásokkal és rugalmas megbízatással erősítse meg az uniós KBVP-missziókat és -műveleteket; </w:t>
            </w:r>
          </w:p>
        </w:tc>
      </w:tr>
    </w:tbl>
    <w:p w14:paraId="237B97F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7827CE2" w14:textId="77777777" w:rsidR="00E45537" w:rsidRPr="00127A28" w:rsidRDefault="00E45537" w:rsidP="00E45537">
      <w:r w:rsidRPr="00EB5593">
        <w:rPr>
          <w:rStyle w:val="HideTWBExt"/>
        </w:rPr>
        <w:t>&lt;/Amend&gt;</w:t>
      </w:r>
    </w:p>
    <w:p w14:paraId="618EB60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32</w:t>
      </w:r>
      <w:r w:rsidRPr="00EB5593">
        <w:rPr>
          <w:rStyle w:val="HideTWBExt"/>
          <w:b w:val="0"/>
        </w:rPr>
        <w:t>&lt;/NumAm&gt;</w:t>
      </w:r>
    </w:p>
    <w:p w14:paraId="3AE9BDCD" w14:textId="77777777" w:rsidR="00E45537" w:rsidRPr="00127A28" w:rsidRDefault="00E45537" w:rsidP="00E45537">
      <w:pPr>
        <w:pStyle w:val="NormalBold"/>
      </w:pPr>
      <w:r w:rsidRPr="00EB5593">
        <w:rPr>
          <w:rStyle w:val="HideTWBExt"/>
          <w:b w:val="0"/>
        </w:rPr>
        <w:t>&lt;RepeatBlock-By&gt;&lt;Members&gt;</w:t>
      </w:r>
      <w:r w:rsidRPr="00127A28">
        <w:t>Cristian Terheş</w:t>
      </w:r>
      <w:r w:rsidRPr="00EB5593">
        <w:rPr>
          <w:rStyle w:val="HideTWBExt"/>
          <w:b w:val="0"/>
        </w:rPr>
        <w:t>&lt;/Members&gt;</w:t>
      </w:r>
    </w:p>
    <w:p w14:paraId="34232F19" w14:textId="77777777" w:rsidR="00E45537" w:rsidRPr="00127A28" w:rsidRDefault="00E45537" w:rsidP="00E45537">
      <w:pPr>
        <w:pStyle w:val="NormalBold"/>
      </w:pPr>
      <w:r w:rsidRPr="00EB5593">
        <w:rPr>
          <w:rStyle w:val="HideTWBExt"/>
          <w:b w:val="0"/>
        </w:rPr>
        <w:t>&lt;/RepeatBlock-By&gt;</w:t>
      </w:r>
    </w:p>
    <w:p w14:paraId="44D2B2D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222C282" w14:textId="77777777" w:rsidR="00E45537" w:rsidRPr="00127A28" w:rsidRDefault="00E45537" w:rsidP="00E45537">
      <w:pPr>
        <w:pStyle w:val="NormalBold"/>
      </w:pPr>
      <w:r w:rsidRPr="00EB5593">
        <w:rPr>
          <w:rStyle w:val="HideTWBExt"/>
          <w:b w:val="0"/>
        </w:rPr>
        <w:t>&lt;Article&gt;</w:t>
      </w:r>
      <w:r w:rsidRPr="00127A28">
        <w:t>15 c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78BC9DD" w14:textId="77777777" w:rsidTr="00F3434F">
        <w:trPr>
          <w:trHeight w:hRule="exact" w:val="240"/>
          <w:jc w:val="center"/>
        </w:trPr>
        <w:tc>
          <w:tcPr>
            <w:tcW w:w="9752" w:type="dxa"/>
            <w:gridSpan w:val="2"/>
            <w:tcBorders>
              <w:top w:val="nil"/>
              <w:left w:val="nil"/>
              <w:bottom w:val="nil"/>
              <w:right w:val="nil"/>
            </w:tcBorders>
          </w:tcPr>
          <w:p w14:paraId="6A8CD31C" w14:textId="77777777" w:rsidR="00E45537" w:rsidRPr="00127A28" w:rsidRDefault="00E45537" w:rsidP="00F3434F"/>
        </w:tc>
      </w:tr>
      <w:tr w:rsidR="0013175E" w:rsidRPr="00127A28" w14:paraId="2D26A081" w14:textId="77777777" w:rsidTr="00F3434F">
        <w:trPr>
          <w:trHeight w:val="240"/>
          <w:jc w:val="center"/>
        </w:trPr>
        <w:tc>
          <w:tcPr>
            <w:tcW w:w="4876" w:type="dxa"/>
            <w:tcBorders>
              <w:top w:val="nil"/>
              <w:left w:val="nil"/>
              <w:bottom w:val="nil"/>
              <w:right w:val="nil"/>
            </w:tcBorders>
          </w:tcPr>
          <w:p w14:paraId="08CC0452"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5CE79E2" w14:textId="77777777" w:rsidR="00E45537" w:rsidRPr="00127A28" w:rsidRDefault="00E45537" w:rsidP="00F3434F">
            <w:pPr>
              <w:pStyle w:val="AmColumnHeading"/>
            </w:pPr>
            <w:r w:rsidRPr="00127A28">
              <w:t>Módosítás</w:t>
            </w:r>
          </w:p>
        </w:tc>
      </w:tr>
      <w:tr w:rsidR="0013175E" w:rsidRPr="00127A28" w14:paraId="2231E2A6" w14:textId="77777777" w:rsidTr="00F3434F">
        <w:trPr>
          <w:jc w:val="center"/>
        </w:trPr>
        <w:tc>
          <w:tcPr>
            <w:tcW w:w="4876" w:type="dxa"/>
            <w:tcBorders>
              <w:top w:val="nil"/>
              <w:left w:val="nil"/>
              <w:bottom w:val="nil"/>
              <w:right w:val="nil"/>
            </w:tcBorders>
          </w:tcPr>
          <w:p w14:paraId="3DE840B1" w14:textId="77777777" w:rsidR="00E45537" w:rsidRPr="00127A28" w:rsidRDefault="00E45537" w:rsidP="00F3434F">
            <w:pPr>
              <w:pStyle w:val="Normal6a"/>
            </w:pPr>
          </w:p>
        </w:tc>
        <w:tc>
          <w:tcPr>
            <w:tcW w:w="4876" w:type="dxa"/>
            <w:tcBorders>
              <w:top w:val="nil"/>
              <w:left w:val="nil"/>
              <w:bottom w:val="nil"/>
              <w:right w:val="nil"/>
            </w:tcBorders>
          </w:tcPr>
          <w:p w14:paraId="12069940" w14:textId="77777777" w:rsidR="00E45537" w:rsidRPr="00127A28" w:rsidRDefault="00E45537" w:rsidP="00F3434F">
            <w:pPr>
              <w:pStyle w:val="Normal6a"/>
            </w:pPr>
            <w:r w:rsidRPr="00127A28">
              <w:rPr>
                <w:b/>
                <w:i/>
              </w:rPr>
              <w:t>15c.</w:t>
            </w:r>
            <w:r w:rsidRPr="00127A28">
              <w:tab/>
            </w:r>
            <w:r w:rsidRPr="00127A28">
              <w:rPr>
                <w:b/>
                <w:i/>
              </w:rPr>
              <w:t>rámutat az EU grúziai megfigyelő missziója fenntartásának fontosságára a megszállt területeken kialakult helyzet nyomon követése, valamint a korai előrejelzés és jelentéstétel biztosítása érdekében;</w:t>
            </w:r>
          </w:p>
        </w:tc>
      </w:tr>
    </w:tbl>
    <w:p w14:paraId="6ED0CF32"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BA9A9A6" w14:textId="77777777" w:rsidR="00E45537" w:rsidRPr="00127A28" w:rsidRDefault="00E45537" w:rsidP="00E45537">
      <w:r w:rsidRPr="00EB5593">
        <w:rPr>
          <w:rStyle w:val="HideTWBExt"/>
        </w:rPr>
        <w:t>&lt;/Amend&gt;</w:t>
      </w:r>
    </w:p>
    <w:p w14:paraId="4805E7EE"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33</w:t>
      </w:r>
      <w:r w:rsidRPr="00EB5593">
        <w:rPr>
          <w:rStyle w:val="HideTWBExt"/>
          <w:b w:val="0"/>
        </w:rPr>
        <w:t>&lt;/NumAm&gt;</w:t>
      </w:r>
    </w:p>
    <w:p w14:paraId="259F7359" w14:textId="77777777" w:rsidR="00E45537" w:rsidRPr="00127A28" w:rsidRDefault="00E45537" w:rsidP="00E45537">
      <w:pPr>
        <w:pStyle w:val="NormalBold"/>
      </w:pPr>
      <w:r w:rsidRPr="00EB5593">
        <w:rPr>
          <w:rStyle w:val="HideTWBExt"/>
          <w:b w:val="0"/>
        </w:rPr>
        <w:t>&lt;RepeatBlock-By&gt;&lt;Members&gt;</w:t>
      </w:r>
      <w:r w:rsidRPr="00127A28">
        <w:t>Cristian Terheş</w:t>
      </w:r>
      <w:r w:rsidRPr="00EB5593">
        <w:rPr>
          <w:rStyle w:val="HideTWBExt"/>
          <w:b w:val="0"/>
        </w:rPr>
        <w:t>&lt;/Members&gt;</w:t>
      </w:r>
    </w:p>
    <w:p w14:paraId="7118E7A9" w14:textId="77777777" w:rsidR="00E45537" w:rsidRPr="00127A28" w:rsidRDefault="00E45537" w:rsidP="00E45537">
      <w:pPr>
        <w:pStyle w:val="NormalBold"/>
      </w:pPr>
      <w:r w:rsidRPr="00EB5593">
        <w:rPr>
          <w:rStyle w:val="HideTWBExt"/>
          <w:b w:val="0"/>
        </w:rPr>
        <w:t>&lt;/RepeatBlock-By&gt;</w:t>
      </w:r>
    </w:p>
    <w:p w14:paraId="637C1F6D"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BCE7B21" w14:textId="77777777" w:rsidR="00E45537" w:rsidRPr="00127A28" w:rsidRDefault="00E45537" w:rsidP="00E45537">
      <w:pPr>
        <w:pStyle w:val="NormalBold"/>
      </w:pPr>
      <w:r w:rsidRPr="00EB5593">
        <w:rPr>
          <w:rStyle w:val="HideTWBExt"/>
          <w:b w:val="0"/>
        </w:rPr>
        <w:t>&lt;Article&gt;</w:t>
      </w:r>
      <w:r w:rsidRPr="00127A28">
        <w:t>15 e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EE11221" w14:textId="77777777" w:rsidTr="00F3434F">
        <w:trPr>
          <w:trHeight w:hRule="exact" w:val="240"/>
          <w:jc w:val="center"/>
        </w:trPr>
        <w:tc>
          <w:tcPr>
            <w:tcW w:w="9752" w:type="dxa"/>
            <w:gridSpan w:val="2"/>
            <w:tcBorders>
              <w:top w:val="nil"/>
              <w:left w:val="nil"/>
              <w:bottom w:val="nil"/>
              <w:right w:val="nil"/>
            </w:tcBorders>
          </w:tcPr>
          <w:p w14:paraId="2B56755C" w14:textId="77777777" w:rsidR="00E45537" w:rsidRPr="00127A28" w:rsidRDefault="00E45537" w:rsidP="00F3434F"/>
        </w:tc>
      </w:tr>
      <w:tr w:rsidR="0013175E" w:rsidRPr="00127A28" w14:paraId="0DFC77D8" w14:textId="77777777" w:rsidTr="00F3434F">
        <w:trPr>
          <w:trHeight w:val="240"/>
          <w:jc w:val="center"/>
        </w:trPr>
        <w:tc>
          <w:tcPr>
            <w:tcW w:w="4876" w:type="dxa"/>
            <w:tcBorders>
              <w:top w:val="nil"/>
              <w:left w:val="nil"/>
              <w:bottom w:val="nil"/>
              <w:right w:val="nil"/>
            </w:tcBorders>
          </w:tcPr>
          <w:p w14:paraId="0B814F50"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ACC62F0" w14:textId="77777777" w:rsidR="00E45537" w:rsidRPr="00127A28" w:rsidRDefault="00E45537" w:rsidP="00F3434F">
            <w:pPr>
              <w:pStyle w:val="AmColumnHeading"/>
            </w:pPr>
            <w:r w:rsidRPr="00127A28">
              <w:t>Módosítás</w:t>
            </w:r>
          </w:p>
        </w:tc>
      </w:tr>
      <w:tr w:rsidR="0013175E" w:rsidRPr="00127A28" w14:paraId="6B043130" w14:textId="77777777" w:rsidTr="00F3434F">
        <w:trPr>
          <w:jc w:val="center"/>
        </w:trPr>
        <w:tc>
          <w:tcPr>
            <w:tcW w:w="4876" w:type="dxa"/>
            <w:tcBorders>
              <w:top w:val="nil"/>
              <w:left w:val="nil"/>
              <w:bottom w:val="nil"/>
              <w:right w:val="nil"/>
            </w:tcBorders>
          </w:tcPr>
          <w:p w14:paraId="298E4740" w14:textId="77777777" w:rsidR="00E45537" w:rsidRPr="00127A28" w:rsidRDefault="00E45537" w:rsidP="00F3434F">
            <w:pPr>
              <w:pStyle w:val="Normal6a"/>
            </w:pPr>
          </w:p>
        </w:tc>
        <w:tc>
          <w:tcPr>
            <w:tcW w:w="4876" w:type="dxa"/>
            <w:tcBorders>
              <w:top w:val="nil"/>
              <w:left w:val="nil"/>
              <w:bottom w:val="nil"/>
              <w:right w:val="nil"/>
            </w:tcBorders>
          </w:tcPr>
          <w:p w14:paraId="52503B6A" w14:textId="77777777" w:rsidR="00E45537" w:rsidRPr="00127A28" w:rsidRDefault="00E45537" w:rsidP="00F3434F">
            <w:pPr>
              <w:pStyle w:val="Normal6a"/>
            </w:pPr>
            <w:r w:rsidRPr="00127A28">
              <w:rPr>
                <w:b/>
                <w:i/>
              </w:rPr>
              <w:t>15e.</w:t>
            </w:r>
            <w:r w:rsidRPr="00127A28">
              <w:tab/>
            </w:r>
            <w:r w:rsidRPr="00127A28">
              <w:rPr>
                <w:b/>
                <w:i/>
              </w:rPr>
              <w:t>felszólítja az EKSZ-t, hogy – különös tekintettel a jelenlegi geopolitikai helyzetre – tartsa fenn Grúziával folytatott együttműködését a demokratikus reformok és az ország európai perspektívájának támogatása érdekében;</w:t>
            </w:r>
          </w:p>
        </w:tc>
      </w:tr>
    </w:tbl>
    <w:p w14:paraId="1ADFFCE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DF68E3A" w14:textId="77777777" w:rsidR="00E45537" w:rsidRPr="00127A28" w:rsidRDefault="00E45537" w:rsidP="00E45537">
      <w:r w:rsidRPr="00EB5593">
        <w:rPr>
          <w:rStyle w:val="HideTWBExt"/>
        </w:rPr>
        <w:t>&lt;/Amend&gt;</w:t>
      </w:r>
    </w:p>
    <w:p w14:paraId="0E78959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34</w:t>
      </w:r>
      <w:r w:rsidRPr="00EB5593">
        <w:rPr>
          <w:rStyle w:val="HideTWBExt"/>
          <w:b w:val="0"/>
        </w:rPr>
        <w:t>&lt;/NumAm&gt;</w:t>
      </w:r>
    </w:p>
    <w:p w14:paraId="4310AB9C" w14:textId="77777777" w:rsidR="00E45537" w:rsidRPr="00127A28" w:rsidRDefault="00E45537" w:rsidP="00E45537">
      <w:pPr>
        <w:pStyle w:val="NormalBold"/>
      </w:pPr>
      <w:r w:rsidRPr="00EB5593">
        <w:rPr>
          <w:rStyle w:val="HideTWBExt"/>
          <w:b w:val="0"/>
        </w:rPr>
        <w:t>&lt;RepeatBlock-By&gt;&lt;Members&gt;</w:t>
      </w:r>
      <w:r w:rsidRPr="00127A28">
        <w:t>Cristian Terheş</w:t>
      </w:r>
      <w:r w:rsidRPr="00EB5593">
        <w:rPr>
          <w:rStyle w:val="HideTWBExt"/>
          <w:b w:val="0"/>
        </w:rPr>
        <w:t>&lt;/Members&gt;</w:t>
      </w:r>
    </w:p>
    <w:p w14:paraId="71945802" w14:textId="77777777" w:rsidR="00E45537" w:rsidRPr="00127A28" w:rsidRDefault="00E45537" w:rsidP="00E45537">
      <w:pPr>
        <w:pStyle w:val="NormalBold"/>
      </w:pPr>
      <w:r w:rsidRPr="00EB5593">
        <w:rPr>
          <w:rStyle w:val="HideTWBExt"/>
          <w:b w:val="0"/>
        </w:rPr>
        <w:t>&lt;/RepeatBlock-By&gt;</w:t>
      </w:r>
    </w:p>
    <w:p w14:paraId="63014AD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3A14611" w14:textId="77777777" w:rsidR="00E45537" w:rsidRPr="00127A28" w:rsidRDefault="00E45537" w:rsidP="00E45537">
      <w:pPr>
        <w:pStyle w:val="NormalBold"/>
      </w:pPr>
      <w:r w:rsidRPr="00EB5593">
        <w:rPr>
          <w:rStyle w:val="HideTWBExt"/>
          <w:b w:val="0"/>
        </w:rPr>
        <w:t>&lt;Article&gt;</w:t>
      </w:r>
      <w:r w:rsidRPr="00127A28">
        <w:t>15 d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C51180D" w14:textId="77777777" w:rsidTr="00F3434F">
        <w:trPr>
          <w:trHeight w:hRule="exact" w:val="240"/>
          <w:jc w:val="center"/>
        </w:trPr>
        <w:tc>
          <w:tcPr>
            <w:tcW w:w="9752" w:type="dxa"/>
            <w:gridSpan w:val="2"/>
            <w:tcBorders>
              <w:top w:val="nil"/>
              <w:left w:val="nil"/>
              <w:bottom w:val="nil"/>
              <w:right w:val="nil"/>
            </w:tcBorders>
          </w:tcPr>
          <w:p w14:paraId="1D09CED9" w14:textId="77777777" w:rsidR="00E45537" w:rsidRPr="00127A28" w:rsidRDefault="00E45537" w:rsidP="00F3434F"/>
        </w:tc>
      </w:tr>
      <w:tr w:rsidR="0013175E" w:rsidRPr="00127A28" w14:paraId="62CDF593" w14:textId="77777777" w:rsidTr="00F3434F">
        <w:trPr>
          <w:trHeight w:val="240"/>
          <w:jc w:val="center"/>
        </w:trPr>
        <w:tc>
          <w:tcPr>
            <w:tcW w:w="4876" w:type="dxa"/>
            <w:tcBorders>
              <w:top w:val="nil"/>
              <w:left w:val="nil"/>
              <w:bottom w:val="nil"/>
              <w:right w:val="nil"/>
            </w:tcBorders>
          </w:tcPr>
          <w:p w14:paraId="6E146D8E"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0BBE1B1" w14:textId="77777777" w:rsidR="00E45537" w:rsidRPr="00127A28" w:rsidRDefault="00E45537" w:rsidP="00F3434F">
            <w:pPr>
              <w:pStyle w:val="AmColumnHeading"/>
            </w:pPr>
            <w:r w:rsidRPr="00127A28">
              <w:t>Módosítás</w:t>
            </w:r>
          </w:p>
        </w:tc>
      </w:tr>
      <w:tr w:rsidR="0013175E" w:rsidRPr="00127A28" w14:paraId="323E823E" w14:textId="77777777" w:rsidTr="00F3434F">
        <w:trPr>
          <w:jc w:val="center"/>
        </w:trPr>
        <w:tc>
          <w:tcPr>
            <w:tcW w:w="4876" w:type="dxa"/>
            <w:tcBorders>
              <w:top w:val="nil"/>
              <w:left w:val="nil"/>
              <w:bottom w:val="nil"/>
              <w:right w:val="nil"/>
            </w:tcBorders>
          </w:tcPr>
          <w:p w14:paraId="1253040A" w14:textId="77777777" w:rsidR="00E45537" w:rsidRPr="00127A28" w:rsidRDefault="00E45537" w:rsidP="00F3434F">
            <w:pPr>
              <w:pStyle w:val="Normal6a"/>
            </w:pPr>
          </w:p>
        </w:tc>
        <w:tc>
          <w:tcPr>
            <w:tcW w:w="4876" w:type="dxa"/>
            <w:tcBorders>
              <w:top w:val="nil"/>
              <w:left w:val="nil"/>
              <w:bottom w:val="nil"/>
              <w:right w:val="nil"/>
            </w:tcBorders>
          </w:tcPr>
          <w:p w14:paraId="15CE9BDF" w14:textId="77777777" w:rsidR="00E45537" w:rsidRPr="00127A28" w:rsidRDefault="00E45537" w:rsidP="00F3434F">
            <w:pPr>
              <w:pStyle w:val="Normal6a"/>
            </w:pPr>
            <w:r w:rsidRPr="00127A28">
              <w:rPr>
                <w:b/>
                <w:i/>
              </w:rPr>
              <w:t>15d.</w:t>
            </w:r>
            <w:r w:rsidRPr="00127A28">
              <w:tab/>
            </w:r>
            <w:r w:rsidRPr="00127A28">
              <w:rPr>
                <w:b/>
                <w:i/>
              </w:rPr>
              <w:t xml:space="preserve">hangsúlyozza, hogy a külföldi információmanipuláció és beavatkozás elleni küzdelem fontos eszköze egy külön hitalapú diplomáciai egység létrehozása az EKSZ-en belül, amelynek feladata a vallási közösségek bevonása, a kultúrák közötti megértés előmozdítása és az identitáson alapuló dezinformációval szembeni reziliencia megerősítése; hangsúlyozza, hogy egy ilyen egység támogathatná a vallási vagy kulturális narratívákat célzó külföldi információmanipuláció és beavatkozás korai felderítését, fokozhatná a vallási szereplőkkel folytatott párbeszédet, és kiegészíthetné az EKSZ meglévő eszközeit, például a riasztási rendszert és az EUvsDisinfo kampányt, hozzájárulva ezáltal a dezinformációs kampányokra adott erőteljesebb, uniós szintű válaszhoz; emlékeztet arra, hogy az Európai Unió 2023. évi pénzügyi évre szóló általános költségvetésének végrehajtására vonatkozó mentesítésről (X. szakasz – Európai Külügyi Szolgálat) szóló, a Költségvetési Ellenőrző Bizottság számára készített AFET-vélemény hangsúlyozza, hogy a vallás és a meggyőződés szabadsága az Unió alapvető értéke, és sürgeti az EKSZ-t, hogy fellépéseibe szisztematikusan építse be a vallásdiplomáciát, elismerve, hogy a vallás a globális kihívások kezelésének, valamint a béke, a reziliencia és a társadalmi kohézió előmozdításának </w:t>
            </w:r>
            <w:r w:rsidRPr="00127A28">
              <w:rPr>
                <w:b/>
                <w:bCs/>
                <w:i/>
              </w:rPr>
              <w:t>konstruktív eleme</w:t>
            </w:r>
            <w:r w:rsidRPr="00127A28">
              <w:rPr>
                <w:b/>
                <w:i/>
              </w:rPr>
              <w:t>;</w:t>
            </w:r>
          </w:p>
        </w:tc>
      </w:tr>
      <w:tr w:rsidR="0013175E" w:rsidRPr="00127A28" w14:paraId="4288CF35" w14:textId="77777777" w:rsidTr="00F3434F">
        <w:trPr>
          <w:jc w:val="center"/>
        </w:trPr>
        <w:tc>
          <w:tcPr>
            <w:tcW w:w="4876" w:type="dxa"/>
            <w:tcBorders>
              <w:top w:val="nil"/>
              <w:left w:val="nil"/>
              <w:bottom w:val="nil"/>
              <w:right w:val="nil"/>
            </w:tcBorders>
          </w:tcPr>
          <w:p w14:paraId="23176243" w14:textId="77777777" w:rsidR="00E45537" w:rsidRPr="00127A28" w:rsidRDefault="00E45537" w:rsidP="00F3434F"/>
        </w:tc>
        <w:tc>
          <w:tcPr>
            <w:tcW w:w="4876" w:type="dxa"/>
            <w:tcBorders>
              <w:top w:val="nil"/>
              <w:left w:val="nil"/>
              <w:bottom w:val="nil"/>
              <w:right w:val="nil"/>
            </w:tcBorders>
          </w:tcPr>
          <w:p w14:paraId="532160BB" w14:textId="77777777" w:rsidR="00E45537" w:rsidRPr="00127A28" w:rsidRDefault="00E45537" w:rsidP="00F3434F">
            <w:pPr>
              <w:pStyle w:val="Normal6a"/>
            </w:pPr>
            <w:r w:rsidRPr="00127A28">
              <w:rPr>
                <w:b/>
                <w:i/>
              </w:rPr>
              <w:t>_________________</w:t>
            </w:r>
          </w:p>
        </w:tc>
      </w:tr>
      <w:tr w:rsidR="0013175E" w:rsidRPr="00127A28" w14:paraId="7846343C" w14:textId="77777777" w:rsidTr="00F3434F">
        <w:trPr>
          <w:jc w:val="center"/>
        </w:trPr>
        <w:tc>
          <w:tcPr>
            <w:tcW w:w="4876" w:type="dxa"/>
            <w:tcBorders>
              <w:top w:val="nil"/>
              <w:left w:val="nil"/>
              <w:bottom w:val="nil"/>
              <w:right w:val="nil"/>
            </w:tcBorders>
          </w:tcPr>
          <w:p w14:paraId="158205F7" w14:textId="77777777" w:rsidR="00E45537" w:rsidRPr="00127A28" w:rsidRDefault="00E45537" w:rsidP="00F3434F"/>
        </w:tc>
        <w:tc>
          <w:tcPr>
            <w:tcW w:w="4876" w:type="dxa"/>
            <w:tcBorders>
              <w:top w:val="nil"/>
              <w:left w:val="nil"/>
              <w:bottom w:val="nil"/>
              <w:right w:val="nil"/>
            </w:tcBorders>
          </w:tcPr>
          <w:p w14:paraId="382B82D0" w14:textId="77777777" w:rsidR="00E45537" w:rsidRPr="00127A28" w:rsidRDefault="00E45537" w:rsidP="00F3434F">
            <w:pPr>
              <w:pStyle w:val="Normal6a"/>
            </w:pPr>
            <w:r w:rsidRPr="00127A28">
              <w:rPr>
                <w:b/>
                <w:i/>
                <w:vertAlign w:val="superscript"/>
              </w:rPr>
              <w:t>1a</w:t>
            </w:r>
            <w:r w:rsidRPr="00127A28">
              <w:t xml:space="preserve"> </w:t>
            </w:r>
            <w:r w:rsidRPr="00127A28">
              <w:rPr>
                <w:b/>
                <w:i/>
              </w:rPr>
              <w:t>https://www.europarl.europa.eu/doceo/document/AFET-AD-765237_HU.pdf</w:t>
            </w:r>
          </w:p>
        </w:tc>
      </w:tr>
    </w:tbl>
    <w:p w14:paraId="384ED75C"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3A8BE1C" w14:textId="77777777" w:rsidR="00E45537" w:rsidRPr="00127A28" w:rsidRDefault="00E45537" w:rsidP="00E45537">
      <w:r w:rsidRPr="00EB5593">
        <w:rPr>
          <w:rStyle w:val="HideTWBExt"/>
        </w:rPr>
        <w:t>&lt;/Amend&gt;</w:t>
      </w:r>
    </w:p>
    <w:p w14:paraId="6ED26E34"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35</w:t>
      </w:r>
      <w:r w:rsidRPr="00EB5593">
        <w:rPr>
          <w:rStyle w:val="HideTWBExt"/>
          <w:b w:val="0"/>
        </w:rPr>
        <w:t>&lt;/NumAm&gt;</w:t>
      </w:r>
    </w:p>
    <w:p w14:paraId="19DAC1FF" w14:textId="77777777" w:rsidR="00E45537" w:rsidRPr="00127A28" w:rsidRDefault="00E45537" w:rsidP="00E45537">
      <w:pPr>
        <w:pStyle w:val="NormalBold"/>
      </w:pPr>
      <w:r w:rsidRPr="00EB5593">
        <w:rPr>
          <w:rStyle w:val="HideTWBExt"/>
          <w:b w:val="0"/>
        </w:rPr>
        <w:t>&lt;RepeatBlock-By&gt;&lt;Members&gt;</w:t>
      </w:r>
      <w:r w:rsidRPr="00127A28">
        <w:t>Tamás Deutsch</w:t>
      </w:r>
      <w:r w:rsidRPr="00EB5593">
        <w:rPr>
          <w:rStyle w:val="HideTWBExt"/>
          <w:b w:val="0"/>
        </w:rPr>
        <w:t>&lt;/Members&gt;</w:t>
      </w:r>
    </w:p>
    <w:p w14:paraId="785105E9" w14:textId="77777777" w:rsidR="00E45537" w:rsidRPr="00127A28" w:rsidRDefault="00E45537" w:rsidP="00E45537">
      <w:pPr>
        <w:pStyle w:val="NormalBold"/>
      </w:pPr>
      <w:r w:rsidRPr="00EB5593">
        <w:rPr>
          <w:rStyle w:val="HideTWBExt"/>
          <w:b w:val="0"/>
        </w:rPr>
        <w:t>&lt;/RepeatBlock-By&gt;</w:t>
      </w:r>
    </w:p>
    <w:p w14:paraId="575CB74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AEFED8C" w14:textId="77777777" w:rsidR="00E45537" w:rsidRPr="00127A28" w:rsidRDefault="00E45537" w:rsidP="00E45537">
      <w:pPr>
        <w:pStyle w:val="NormalBold"/>
      </w:pPr>
      <w:r w:rsidRPr="00EB5593">
        <w:rPr>
          <w:rStyle w:val="HideTWBExt"/>
          <w:b w:val="0"/>
        </w:rPr>
        <w:t>&lt;Article&gt;</w:t>
      </w:r>
      <w:r w:rsidRPr="00127A28">
        <w:t>16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0F72641" w14:textId="77777777" w:rsidTr="00F3434F">
        <w:trPr>
          <w:trHeight w:hRule="exact" w:val="240"/>
          <w:jc w:val="center"/>
        </w:trPr>
        <w:tc>
          <w:tcPr>
            <w:tcW w:w="9752" w:type="dxa"/>
            <w:gridSpan w:val="2"/>
            <w:tcBorders>
              <w:top w:val="nil"/>
              <w:left w:val="nil"/>
              <w:bottom w:val="nil"/>
              <w:right w:val="nil"/>
            </w:tcBorders>
          </w:tcPr>
          <w:p w14:paraId="0178C3AB" w14:textId="77777777" w:rsidR="00E45537" w:rsidRPr="00127A28" w:rsidRDefault="00E45537" w:rsidP="00F3434F"/>
        </w:tc>
      </w:tr>
      <w:tr w:rsidR="0013175E" w:rsidRPr="00127A28" w14:paraId="4ED2A917" w14:textId="77777777" w:rsidTr="00F3434F">
        <w:trPr>
          <w:trHeight w:val="240"/>
          <w:jc w:val="center"/>
        </w:trPr>
        <w:tc>
          <w:tcPr>
            <w:tcW w:w="4876" w:type="dxa"/>
            <w:tcBorders>
              <w:top w:val="nil"/>
              <w:left w:val="nil"/>
              <w:bottom w:val="nil"/>
              <w:right w:val="nil"/>
            </w:tcBorders>
          </w:tcPr>
          <w:p w14:paraId="748348C1"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B8B01D8" w14:textId="77777777" w:rsidR="00E45537" w:rsidRPr="00127A28" w:rsidRDefault="00E45537" w:rsidP="00F3434F">
            <w:pPr>
              <w:pStyle w:val="AmColumnHeading"/>
            </w:pPr>
            <w:r w:rsidRPr="00127A28">
              <w:t>Módosítás</w:t>
            </w:r>
          </w:p>
        </w:tc>
      </w:tr>
      <w:tr w:rsidR="0013175E" w:rsidRPr="00127A28" w14:paraId="7E05FD90" w14:textId="77777777" w:rsidTr="00F3434F">
        <w:trPr>
          <w:jc w:val="center"/>
        </w:trPr>
        <w:tc>
          <w:tcPr>
            <w:tcW w:w="4876" w:type="dxa"/>
            <w:tcBorders>
              <w:top w:val="nil"/>
              <w:left w:val="nil"/>
              <w:bottom w:val="nil"/>
              <w:right w:val="nil"/>
            </w:tcBorders>
          </w:tcPr>
          <w:p w14:paraId="02ADA74F" w14:textId="77777777" w:rsidR="00E45537" w:rsidRPr="00127A28" w:rsidRDefault="00E45537" w:rsidP="00F3434F">
            <w:pPr>
              <w:pStyle w:val="Normal6a"/>
            </w:pPr>
          </w:p>
        </w:tc>
        <w:tc>
          <w:tcPr>
            <w:tcW w:w="4876" w:type="dxa"/>
            <w:tcBorders>
              <w:top w:val="nil"/>
              <w:left w:val="nil"/>
              <w:bottom w:val="nil"/>
              <w:right w:val="nil"/>
            </w:tcBorders>
          </w:tcPr>
          <w:p w14:paraId="5AF82DE8" w14:textId="77777777" w:rsidR="00E45537" w:rsidRPr="00127A28" w:rsidRDefault="00E45537" w:rsidP="00F3434F">
            <w:pPr>
              <w:pStyle w:val="Normal6a"/>
            </w:pPr>
            <w:r w:rsidRPr="00127A28">
              <w:rPr>
                <w:b/>
                <w:i/>
              </w:rPr>
              <w:t>16a.</w:t>
            </w:r>
            <w:r w:rsidRPr="00127A28">
              <w:tab/>
            </w:r>
            <w:r w:rsidRPr="00127A28">
              <w:rPr>
                <w:b/>
                <w:i/>
              </w:rPr>
              <w:t>emlékeztet az Európai Unióról szóló szerződésre, amely szerint az EU-nak és intézményeinek célja a béke, az uniós értékek és népei jólétének előmozdítása, a béke megőrzése, a konfliktusok megelőzése és a nemzetközi biztonság megerősítése;</w:t>
            </w:r>
          </w:p>
        </w:tc>
      </w:tr>
    </w:tbl>
    <w:p w14:paraId="46DD7DD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3A30822F" w14:textId="77777777" w:rsidR="00E45537" w:rsidRPr="00127A28" w:rsidRDefault="00E45537" w:rsidP="00E45537">
      <w:r w:rsidRPr="00EB5593">
        <w:rPr>
          <w:rStyle w:val="HideTWBExt"/>
        </w:rPr>
        <w:t>&lt;/Amend&gt;</w:t>
      </w:r>
    </w:p>
    <w:p w14:paraId="1B6C88B2"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36</w:t>
      </w:r>
      <w:r w:rsidRPr="00EB5593">
        <w:rPr>
          <w:rStyle w:val="HideTWBExt"/>
          <w:b w:val="0"/>
        </w:rPr>
        <w:t>&lt;/NumAm&gt;</w:t>
      </w:r>
    </w:p>
    <w:p w14:paraId="2DC4CC6A" w14:textId="77777777" w:rsidR="00E45537" w:rsidRPr="00127A28" w:rsidRDefault="00E45537" w:rsidP="00E45537">
      <w:pPr>
        <w:pStyle w:val="NormalBold"/>
      </w:pPr>
      <w:r w:rsidRPr="00EB5593">
        <w:rPr>
          <w:rStyle w:val="HideTWBExt"/>
          <w:b w:val="0"/>
        </w:rPr>
        <w:t>&lt;RepeatBlock-By&gt;&lt;Members&gt;</w:t>
      </w:r>
      <w:r w:rsidRPr="00127A28">
        <w:t>Tamás Deutsch</w:t>
      </w:r>
      <w:r w:rsidRPr="00EB5593">
        <w:rPr>
          <w:rStyle w:val="HideTWBExt"/>
          <w:b w:val="0"/>
        </w:rPr>
        <w:t>&lt;/Members&gt;</w:t>
      </w:r>
    </w:p>
    <w:p w14:paraId="71E2B760" w14:textId="77777777" w:rsidR="00E45537" w:rsidRPr="00127A28" w:rsidRDefault="00E45537" w:rsidP="00E45537">
      <w:pPr>
        <w:pStyle w:val="NormalBold"/>
      </w:pPr>
      <w:r w:rsidRPr="00EB5593">
        <w:rPr>
          <w:rStyle w:val="HideTWBExt"/>
          <w:b w:val="0"/>
        </w:rPr>
        <w:t>&lt;/RepeatBlock-By&gt;</w:t>
      </w:r>
    </w:p>
    <w:p w14:paraId="21A1D8E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90B2002" w14:textId="77777777" w:rsidR="00E45537" w:rsidRPr="00127A28" w:rsidRDefault="00E45537" w:rsidP="00E45537">
      <w:pPr>
        <w:pStyle w:val="NormalBold"/>
      </w:pPr>
      <w:r w:rsidRPr="00EB5593">
        <w:rPr>
          <w:rStyle w:val="HideTWBExt"/>
          <w:b w:val="0"/>
        </w:rPr>
        <w:t>&lt;Article&gt;</w:t>
      </w:r>
      <w:r w:rsidRPr="00127A28">
        <w:t>16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74D67C7" w14:textId="77777777" w:rsidTr="00F3434F">
        <w:trPr>
          <w:trHeight w:hRule="exact" w:val="240"/>
          <w:jc w:val="center"/>
        </w:trPr>
        <w:tc>
          <w:tcPr>
            <w:tcW w:w="9752" w:type="dxa"/>
            <w:gridSpan w:val="2"/>
            <w:tcBorders>
              <w:top w:val="nil"/>
              <w:left w:val="nil"/>
              <w:bottom w:val="nil"/>
              <w:right w:val="nil"/>
            </w:tcBorders>
          </w:tcPr>
          <w:p w14:paraId="1AD7E3DD" w14:textId="77777777" w:rsidR="00E45537" w:rsidRPr="00127A28" w:rsidRDefault="00E45537" w:rsidP="00F3434F"/>
        </w:tc>
      </w:tr>
      <w:tr w:rsidR="0013175E" w:rsidRPr="00127A28" w14:paraId="2DAAB35B" w14:textId="77777777" w:rsidTr="00F3434F">
        <w:trPr>
          <w:trHeight w:val="240"/>
          <w:jc w:val="center"/>
        </w:trPr>
        <w:tc>
          <w:tcPr>
            <w:tcW w:w="4876" w:type="dxa"/>
            <w:tcBorders>
              <w:top w:val="nil"/>
              <w:left w:val="nil"/>
              <w:bottom w:val="nil"/>
              <w:right w:val="nil"/>
            </w:tcBorders>
          </w:tcPr>
          <w:p w14:paraId="1F933CF9"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E96E3B6" w14:textId="77777777" w:rsidR="00E45537" w:rsidRPr="00127A28" w:rsidRDefault="00E45537" w:rsidP="00F3434F">
            <w:pPr>
              <w:pStyle w:val="AmColumnHeading"/>
            </w:pPr>
            <w:r w:rsidRPr="00127A28">
              <w:t>Módosítás</w:t>
            </w:r>
          </w:p>
        </w:tc>
      </w:tr>
      <w:tr w:rsidR="0013175E" w:rsidRPr="00127A28" w14:paraId="26E82704" w14:textId="77777777" w:rsidTr="00F3434F">
        <w:trPr>
          <w:jc w:val="center"/>
        </w:trPr>
        <w:tc>
          <w:tcPr>
            <w:tcW w:w="4876" w:type="dxa"/>
            <w:tcBorders>
              <w:top w:val="nil"/>
              <w:left w:val="nil"/>
              <w:bottom w:val="nil"/>
              <w:right w:val="nil"/>
            </w:tcBorders>
          </w:tcPr>
          <w:p w14:paraId="08AF75D1" w14:textId="77777777" w:rsidR="00E45537" w:rsidRPr="00127A28" w:rsidRDefault="00E45537" w:rsidP="00F3434F">
            <w:pPr>
              <w:pStyle w:val="Normal6a"/>
            </w:pPr>
          </w:p>
        </w:tc>
        <w:tc>
          <w:tcPr>
            <w:tcW w:w="4876" w:type="dxa"/>
            <w:tcBorders>
              <w:top w:val="nil"/>
              <w:left w:val="nil"/>
              <w:bottom w:val="nil"/>
              <w:right w:val="nil"/>
            </w:tcBorders>
          </w:tcPr>
          <w:p w14:paraId="4E47788A" w14:textId="77777777" w:rsidR="00E45537" w:rsidRPr="00127A28" w:rsidRDefault="00E45537" w:rsidP="00F3434F">
            <w:pPr>
              <w:pStyle w:val="Normal6a"/>
            </w:pPr>
            <w:r w:rsidRPr="00127A28">
              <w:rPr>
                <w:b/>
                <w:i/>
              </w:rPr>
              <w:t>16b.</w:t>
            </w:r>
            <w:r w:rsidRPr="00127A28">
              <w:tab/>
            </w:r>
            <w:r w:rsidRPr="00127A28">
              <w:rPr>
                <w:b/>
                <w:i/>
              </w:rPr>
              <w:t>felhívja az intézményt, hogy vállaljon teljes elkötelezettséget, és valamennyi rendelkezésre álló intézkedésével és eszközével maximalizálja erőfeszítéseit a béke előmozdítása és az ukrajnai háború mielőbbi befejezése, valamint a béke megőrzése és az európai biztonság megerősítése érdekében;</w:t>
            </w:r>
          </w:p>
        </w:tc>
      </w:tr>
    </w:tbl>
    <w:p w14:paraId="332D98F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7525E19" w14:textId="77777777" w:rsidR="00E45537" w:rsidRPr="00127A28" w:rsidRDefault="00E45537" w:rsidP="00E45537">
      <w:r w:rsidRPr="00EB5593">
        <w:rPr>
          <w:rStyle w:val="HideTWBExt"/>
        </w:rPr>
        <w:t>&lt;/Amend&gt;</w:t>
      </w:r>
    </w:p>
    <w:p w14:paraId="6160635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37</w:t>
      </w:r>
      <w:r w:rsidRPr="00EB5593">
        <w:rPr>
          <w:rStyle w:val="HideTWBExt"/>
          <w:b w:val="0"/>
        </w:rPr>
        <w:t>&lt;/NumAm&gt;</w:t>
      </w:r>
    </w:p>
    <w:p w14:paraId="49CFAC97" w14:textId="77777777" w:rsidR="00E45537" w:rsidRPr="00127A28" w:rsidRDefault="00E45537" w:rsidP="00E45537">
      <w:pPr>
        <w:pStyle w:val="NormalBold"/>
      </w:pPr>
      <w:r w:rsidRPr="00EB5593">
        <w:rPr>
          <w:rStyle w:val="HideTWBExt"/>
          <w:b w:val="0"/>
        </w:rPr>
        <w:t>&lt;RepeatBlock-By&gt;&lt;Members&gt;</w:t>
      </w:r>
      <w:r w:rsidRPr="00127A28">
        <w:t>Dick Erixon</w:t>
      </w:r>
      <w:r w:rsidRPr="00EB5593">
        <w:rPr>
          <w:rStyle w:val="HideTWBExt"/>
          <w:b w:val="0"/>
        </w:rPr>
        <w:t>&lt;/Members&gt;</w:t>
      </w:r>
    </w:p>
    <w:p w14:paraId="3F1CE83C" w14:textId="77777777" w:rsidR="00E45537" w:rsidRPr="00127A28" w:rsidRDefault="00E45537" w:rsidP="00E45537">
      <w:pPr>
        <w:pStyle w:val="NormalBold"/>
      </w:pPr>
      <w:r w:rsidRPr="00EB5593">
        <w:rPr>
          <w:rStyle w:val="HideTWBExt"/>
          <w:b w:val="0"/>
        </w:rPr>
        <w:t>&lt;/RepeatBlock-By&gt;</w:t>
      </w:r>
    </w:p>
    <w:p w14:paraId="5306154C"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B6BD3BC" w14:textId="77777777" w:rsidR="00E45537" w:rsidRPr="00127A28" w:rsidRDefault="00E45537" w:rsidP="00E45537">
      <w:pPr>
        <w:pStyle w:val="NormalBold"/>
      </w:pPr>
      <w:r w:rsidRPr="00EB5593">
        <w:rPr>
          <w:rStyle w:val="HideTWBExt"/>
          <w:b w:val="0"/>
        </w:rPr>
        <w:t>&lt;Article&gt;</w:t>
      </w:r>
      <w:r w:rsidRPr="00127A28">
        <w:t>17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E38F5CE" w14:textId="77777777" w:rsidTr="00F3434F">
        <w:trPr>
          <w:trHeight w:hRule="exact" w:val="240"/>
          <w:jc w:val="center"/>
        </w:trPr>
        <w:tc>
          <w:tcPr>
            <w:tcW w:w="9752" w:type="dxa"/>
            <w:gridSpan w:val="2"/>
            <w:tcBorders>
              <w:top w:val="nil"/>
              <w:left w:val="nil"/>
              <w:bottom w:val="nil"/>
              <w:right w:val="nil"/>
            </w:tcBorders>
          </w:tcPr>
          <w:p w14:paraId="62A6A5F1" w14:textId="77777777" w:rsidR="00E45537" w:rsidRPr="00127A28" w:rsidRDefault="00E45537" w:rsidP="00F3434F"/>
        </w:tc>
      </w:tr>
      <w:tr w:rsidR="0013175E" w:rsidRPr="00127A28" w14:paraId="3B9FF9D9" w14:textId="77777777" w:rsidTr="00F3434F">
        <w:trPr>
          <w:trHeight w:val="240"/>
          <w:jc w:val="center"/>
        </w:trPr>
        <w:tc>
          <w:tcPr>
            <w:tcW w:w="4876" w:type="dxa"/>
            <w:tcBorders>
              <w:top w:val="nil"/>
              <w:left w:val="nil"/>
              <w:bottom w:val="nil"/>
              <w:right w:val="nil"/>
            </w:tcBorders>
          </w:tcPr>
          <w:p w14:paraId="5A3A9ED9"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5ECE1D2" w14:textId="77777777" w:rsidR="00E45537" w:rsidRPr="00127A28" w:rsidRDefault="00E45537" w:rsidP="00F3434F">
            <w:pPr>
              <w:pStyle w:val="AmColumnHeading"/>
            </w:pPr>
            <w:r w:rsidRPr="00127A28">
              <w:t>Módosítás</w:t>
            </w:r>
          </w:p>
        </w:tc>
      </w:tr>
      <w:tr w:rsidR="0013175E" w:rsidRPr="00127A28" w14:paraId="67A955A9" w14:textId="77777777" w:rsidTr="00F3434F">
        <w:trPr>
          <w:jc w:val="center"/>
        </w:trPr>
        <w:tc>
          <w:tcPr>
            <w:tcW w:w="4876" w:type="dxa"/>
            <w:tcBorders>
              <w:top w:val="nil"/>
              <w:left w:val="nil"/>
              <w:bottom w:val="nil"/>
              <w:right w:val="nil"/>
            </w:tcBorders>
          </w:tcPr>
          <w:p w14:paraId="0340DB65" w14:textId="77777777" w:rsidR="00E45537" w:rsidRPr="00127A28" w:rsidRDefault="00E45537" w:rsidP="00F3434F">
            <w:pPr>
              <w:pStyle w:val="Normal6a"/>
            </w:pPr>
            <w:r w:rsidRPr="00127A28">
              <w:rPr>
                <w:b/>
                <w:i/>
              </w:rPr>
              <w:t>17.</w:t>
            </w:r>
            <w:r w:rsidRPr="00127A28">
              <w:tab/>
            </w:r>
            <w:r w:rsidRPr="00127A28">
              <w:rPr>
                <w:b/>
                <w:i/>
              </w:rPr>
              <w:t>emlékeztet arra, hogy alapvető fontosságú az emberi jogok, a demokrácia és a fejlődés támogatásának az NDICI – Globális Európa pénzügyi keret révén történő további erősítése a harmadik országokban; kiemeli, hogy az emberi jogok és a demokrácia számára elkülönített finanszírozás, valamint az emberi jogi megközelítés, továbbá az emberi jogoknak a harmadik országok számára nyújtott támogatásunk és az ezen országokkal folytatott együttműködésünk valamennyi területén való horizontális érvényesítésének fenntartása megerősítheti az Unió globális helyzetét, és támogathatja az uniós értékeket; hangsúlyozza, hogy még jobban meg kell növelni az Unió digitális diplomáciájának erőforrásait, tekintettel a gyors technológiai fejlődés és a geopolitikai verseny jelenlegi helyzetére; ismét hangsúlyozza, hogy az Unió külső tevékenységein keresztül erősíteni kell a „zöld diplomáciát” és a zöld átállást – mint az Unió egyik prioritását – a harmadik országokkal folytatott kapcsolatokban;</w:t>
            </w:r>
          </w:p>
        </w:tc>
        <w:tc>
          <w:tcPr>
            <w:tcW w:w="4876" w:type="dxa"/>
            <w:tcBorders>
              <w:top w:val="nil"/>
              <w:left w:val="nil"/>
              <w:bottom w:val="nil"/>
              <w:right w:val="nil"/>
            </w:tcBorders>
          </w:tcPr>
          <w:p w14:paraId="6A2D51D5" w14:textId="77777777" w:rsidR="00E45537" w:rsidRPr="00127A28" w:rsidRDefault="00E45537" w:rsidP="00F3434F">
            <w:pPr>
              <w:pStyle w:val="Normal6a"/>
            </w:pPr>
            <w:r w:rsidRPr="00127A28">
              <w:rPr>
                <w:b/>
                <w:i/>
              </w:rPr>
              <w:t>törölve</w:t>
            </w:r>
          </w:p>
        </w:tc>
      </w:tr>
    </w:tbl>
    <w:p w14:paraId="664819D8"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714716C" w14:textId="77777777" w:rsidR="00E45537" w:rsidRPr="00127A28" w:rsidRDefault="00E45537" w:rsidP="00E45537">
      <w:r w:rsidRPr="00EB5593">
        <w:rPr>
          <w:rStyle w:val="HideTWBExt"/>
        </w:rPr>
        <w:t>&lt;/Amend&gt;</w:t>
      </w:r>
    </w:p>
    <w:p w14:paraId="19C95B2D"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38</w:t>
      </w:r>
      <w:r w:rsidRPr="00EB5593">
        <w:rPr>
          <w:rStyle w:val="HideTWBExt"/>
          <w:b w:val="0"/>
        </w:rPr>
        <w:t>&lt;/NumAm&gt;</w:t>
      </w:r>
    </w:p>
    <w:p w14:paraId="5CBB9B59"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2443828B" w14:textId="77777777" w:rsidR="00E45537" w:rsidRPr="00127A28" w:rsidRDefault="00E45537" w:rsidP="00E45537">
      <w:pPr>
        <w:pStyle w:val="NormalBold"/>
      </w:pPr>
      <w:r w:rsidRPr="00EB5593">
        <w:rPr>
          <w:rStyle w:val="HideTWBExt"/>
          <w:b w:val="0"/>
        </w:rPr>
        <w:t>&lt;/RepeatBlock-By&gt;</w:t>
      </w:r>
    </w:p>
    <w:p w14:paraId="4CF3E6D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3EB7F80" w14:textId="77777777" w:rsidR="00E45537" w:rsidRPr="00127A28" w:rsidRDefault="00E45537" w:rsidP="00E45537">
      <w:pPr>
        <w:pStyle w:val="NormalBold"/>
      </w:pPr>
      <w:r w:rsidRPr="00EB5593">
        <w:rPr>
          <w:rStyle w:val="HideTWBExt"/>
          <w:b w:val="0"/>
        </w:rPr>
        <w:t>&lt;Article&gt;</w:t>
      </w:r>
      <w:r w:rsidRPr="00127A28">
        <w:t>17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95FB13A" w14:textId="77777777" w:rsidTr="00F3434F">
        <w:trPr>
          <w:trHeight w:hRule="exact" w:val="240"/>
          <w:jc w:val="center"/>
        </w:trPr>
        <w:tc>
          <w:tcPr>
            <w:tcW w:w="9752" w:type="dxa"/>
            <w:gridSpan w:val="2"/>
            <w:tcBorders>
              <w:top w:val="nil"/>
              <w:left w:val="nil"/>
              <w:bottom w:val="nil"/>
              <w:right w:val="nil"/>
            </w:tcBorders>
          </w:tcPr>
          <w:p w14:paraId="3C873096" w14:textId="77777777" w:rsidR="00E45537" w:rsidRPr="00127A28" w:rsidRDefault="00E45537" w:rsidP="00F3434F"/>
        </w:tc>
      </w:tr>
      <w:tr w:rsidR="0013175E" w:rsidRPr="00127A28" w14:paraId="7B79958D" w14:textId="77777777" w:rsidTr="00F3434F">
        <w:trPr>
          <w:trHeight w:val="240"/>
          <w:jc w:val="center"/>
        </w:trPr>
        <w:tc>
          <w:tcPr>
            <w:tcW w:w="4876" w:type="dxa"/>
            <w:tcBorders>
              <w:top w:val="nil"/>
              <w:left w:val="nil"/>
              <w:bottom w:val="nil"/>
              <w:right w:val="nil"/>
            </w:tcBorders>
          </w:tcPr>
          <w:p w14:paraId="571EC38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23FFA7E" w14:textId="77777777" w:rsidR="00E45537" w:rsidRPr="00127A28" w:rsidRDefault="00E45537" w:rsidP="00F3434F">
            <w:pPr>
              <w:pStyle w:val="AmColumnHeading"/>
            </w:pPr>
            <w:r w:rsidRPr="00127A28">
              <w:t>Módosítás</w:t>
            </w:r>
          </w:p>
        </w:tc>
      </w:tr>
      <w:tr w:rsidR="0013175E" w:rsidRPr="00127A28" w14:paraId="282FDD2A" w14:textId="77777777" w:rsidTr="00F3434F">
        <w:trPr>
          <w:jc w:val="center"/>
        </w:trPr>
        <w:tc>
          <w:tcPr>
            <w:tcW w:w="4876" w:type="dxa"/>
            <w:tcBorders>
              <w:top w:val="nil"/>
              <w:left w:val="nil"/>
              <w:bottom w:val="nil"/>
              <w:right w:val="nil"/>
            </w:tcBorders>
          </w:tcPr>
          <w:p w14:paraId="026B4401" w14:textId="77777777" w:rsidR="00E45537" w:rsidRPr="00127A28" w:rsidRDefault="00E45537" w:rsidP="00F3434F">
            <w:pPr>
              <w:pStyle w:val="Normal6a"/>
            </w:pPr>
            <w:r w:rsidRPr="00127A28">
              <w:t>17.</w:t>
            </w:r>
            <w:r w:rsidRPr="00127A28">
              <w:tab/>
              <w:t>emlékeztet arra, hogy alapvető fontosságú az emberi jogok, a demokrácia és a fejlődés támogatásának az NDICI – Globális Európa pénzügyi keret révén történő további erősítése a harmadik országokban; kiemeli, hogy az emberi jogok és a demokrácia számára elkülönített finanszírozás, valamint az emberi jogi megközelítés, továbbá az emberi jogoknak a harmadik országok számára nyújtott támogatásunk és az ezen országokkal folytatott együttműködésünk valamennyi területén való horizontális érvényesítésének fenntartása megerősítheti az Unió globális helyzetét, és támogathatja az uniós értékeket; hangsúlyozza, hogy még jobban meg kell növelni az Unió digitális diplomáciájának erőforrásait, tekintettel a gyors technológiai fejlődés és a geopolitikai verseny jelenlegi helyzetére; ismét hangsúlyozza, hogy az Unió külső tevékenységein keresztül erősíteni kell a „zöld diplomáciát” és a zöld átállást – mint az Unió egyik prioritását – a harmadik országokkal folytatott kapcsolatokban;</w:t>
            </w:r>
          </w:p>
        </w:tc>
        <w:tc>
          <w:tcPr>
            <w:tcW w:w="4876" w:type="dxa"/>
            <w:tcBorders>
              <w:top w:val="nil"/>
              <w:left w:val="nil"/>
              <w:bottom w:val="nil"/>
              <w:right w:val="nil"/>
            </w:tcBorders>
          </w:tcPr>
          <w:p w14:paraId="681C7E8D" w14:textId="77777777" w:rsidR="00E45537" w:rsidRPr="00127A28" w:rsidRDefault="00E45537" w:rsidP="00F3434F">
            <w:pPr>
              <w:pStyle w:val="Normal6a"/>
            </w:pPr>
            <w:r w:rsidRPr="00127A28">
              <w:t>17.</w:t>
            </w:r>
            <w:r w:rsidRPr="00127A28">
              <w:tab/>
              <w:t>emlékeztet arra, hogy alapvető fontosságú az emberi jogok, a demokrácia és a fejlődés támogatásának az NDICI – Globális Európa pénzügyi keret révén történő további erősítése a harmadik országokban; kiemeli, hogy az emberi jogok és a demokrácia számára elkülönített finanszírozás, valamint az emberi jogi megközelítés, továbbá az emberi jogoknak a harmadik országok számára nyújtott támogatásunk és az ezen országokkal folytatott együttműködésünk valamennyi területén való horizontális érvényesítésének fenntartása megerősítheti az Unió globális helyzetét, és támogathatja az uniós értékeket; hangsúlyozza, hogy még jobban meg kell növelni az Unió digitális diplomáciájának erőforrásait, tekintettel a gyors technológiai fejlődés és a geopolitikai verseny jelenlegi helyzetére</w:t>
            </w:r>
            <w:r w:rsidRPr="00127A28">
              <w:rPr>
                <w:b/>
                <w:bCs/>
                <w:i/>
                <w:iCs/>
              </w:rPr>
              <w:t>, különösen hogy fellépjenek a digitális tekintélyelvűség, a külföldi beavatkozás és a kialakulóban lévő technológiákkal való visszaélés ellen</w:t>
            </w:r>
            <w:r w:rsidRPr="00127A28">
              <w:t>; ismét hangsúlyozza, hogy az Unió külső tevékenységein keresztül erősíteni kell a „zöld diplomáciát” és a zöld átállást – mint az Unió egyik prioritását – a harmadik országokkal folytatott kapcsolatokban</w:t>
            </w:r>
            <w:r w:rsidRPr="00127A28">
              <w:rPr>
                <w:b/>
                <w:bCs/>
                <w:i/>
                <w:iCs/>
              </w:rPr>
              <w:t>, biztosítva ugyanakkor a partnerországok versenyképességével, energiabiztonságával és gazdasági rezilienciájával való koherenciát, és elkerülve az olyan aránytalan terheket, amelyek alááshatják a stratégiai partnerségeket</w:t>
            </w:r>
            <w:r w:rsidRPr="00127A28">
              <w:t>;</w:t>
            </w:r>
          </w:p>
        </w:tc>
      </w:tr>
    </w:tbl>
    <w:p w14:paraId="4F445AF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C6387BC" w14:textId="77777777" w:rsidR="00E45537" w:rsidRPr="00127A28" w:rsidRDefault="00E45537" w:rsidP="00E45537">
      <w:r w:rsidRPr="00EB5593">
        <w:rPr>
          <w:rStyle w:val="HideTWBExt"/>
        </w:rPr>
        <w:t>&lt;/Amend&gt;</w:t>
      </w:r>
    </w:p>
    <w:p w14:paraId="01EAC0D6"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39</w:t>
      </w:r>
      <w:r w:rsidRPr="00EB5593">
        <w:rPr>
          <w:rStyle w:val="HideTWBExt"/>
          <w:b w:val="0"/>
        </w:rPr>
        <w:t>&lt;/NumAm&gt;</w:t>
      </w:r>
    </w:p>
    <w:p w14:paraId="25F48C30"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31B2DAFE"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35880CAE" w14:textId="77777777" w:rsidR="00E45537" w:rsidRPr="00127A28" w:rsidRDefault="00E45537" w:rsidP="00E45537">
      <w:pPr>
        <w:pStyle w:val="NormalBold"/>
      </w:pPr>
      <w:r w:rsidRPr="00EB5593">
        <w:rPr>
          <w:rStyle w:val="HideTWBExt"/>
          <w:b w:val="0"/>
        </w:rPr>
        <w:t>&lt;/RepeatBlock-By&gt;</w:t>
      </w:r>
    </w:p>
    <w:p w14:paraId="3F5B30D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86DD32B" w14:textId="77777777" w:rsidR="00E45537" w:rsidRPr="00127A28" w:rsidRDefault="00E45537" w:rsidP="00E45537">
      <w:pPr>
        <w:pStyle w:val="NormalBold"/>
      </w:pPr>
      <w:r w:rsidRPr="00EB5593">
        <w:rPr>
          <w:rStyle w:val="HideTWBExt"/>
          <w:b w:val="0"/>
        </w:rPr>
        <w:t>&lt;Article&gt;</w:t>
      </w:r>
      <w:r w:rsidRPr="00127A28">
        <w:t>17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C759F5D" w14:textId="77777777" w:rsidTr="00F3434F">
        <w:trPr>
          <w:trHeight w:hRule="exact" w:val="240"/>
          <w:jc w:val="center"/>
        </w:trPr>
        <w:tc>
          <w:tcPr>
            <w:tcW w:w="9752" w:type="dxa"/>
            <w:gridSpan w:val="2"/>
            <w:tcBorders>
              <w:top w:val="nil"/>
              <w:left w:val="nil"/>
              <w:bottom w:val="nil"/>
              <w:right w:val="nil"/>
            </w:tcBorders>
          </w:tcPr>
          <w:p w14:paraId="184AE666" w14:textId="77777777" w:rsidR="00E45537" w:rsidRPr="00127A28" w:rsidRDefault="00E45537" w:rsidP="00F3434F"/>
        </w:tc>
      </w:tr>
      <w:tr w:rsidR="0013175E" w:rsidRPr="00127A28" w14:paraId="0BAA48A1" w14:textId="77777777" w:rsidTr="00F3434F">
        <w:trPr>
          <w:trHeight w:val="240"/>
          <w:jc w:val="center"/>
        </w:trPr>
        <w:tc>
          <w:tcPr>
            <w:tcW w:w="4876" w:type="dxa"/>
            <w:tcBorders>
              <w:top w:val="nil"/>
              <w:left w:val="nil"/>
              <w:bottom w:val="nil"/>
              <w:right w:val="nil"/>
            </w:tcBorders>
          </w:tcPr>
          <w:p w14:paraId="176F7121"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953B743" w14:textId="77777777" w:rsidR="00E45537" w:rsidRPr="00127A28" w:rsidRDefault="00E45537" w:rsidP="00F3434F">
            <w:pPr>
              <w:pStyle w:val="AmColumnHeading"/>
            </w:pPr>
            <w:r w:rsidRPr="00127A28">
              <w:t>Módosítás</w:t>
            </w:r>
          </w:p>
        </w:tc>
      </w:tr>
      <w:tr w:rsidR="0013175E" w:rsidRPr="00127A28" w14:paraId="650CBA77" w14:textId="77777777" w:rsidTr="00F3434F">
        <w:trPr>
          <w:jc w:val="center"/>
        </w:trPr>
        <w:tc>
          <w:tcPr>
            <w:tcW w:w="4876" w:type="dxa"/>
            <w:tcBorders>
              <w:top w:val="nil"/>
              <w:left w:val="nil"/>
              <w:bottom w:val="nil"/>
              <w:right w:val="nil"/>
            </w:tcBorders>
          </w:tcPr>
          <w:p w14:paraId="1EB10050" w14:textId="77777777" w:rsidR="00E45537" w:rsidRPr="00127A28" w:rsidRDefault="00E45537" w:rsidP="00F3434F">
            <w:pPr>
              <w:pStyle w:val="Normal6a"/>
            </w:pPr>
            <w:r w:rsidRPr="00127A28">
              <w:t>17.</w:t>
            </w:r>
            <w:r w:rsidRPr="00127A28">
              <w:tab/>
              <w:t>emlékeztet arra, hogy alapvető fontosságú az emberi jogok, a demokrácia és a fejlődés támogatásának az NDICI – Globális Európa pénzügyi keret révén történő további erősítése a harmadik országokban; kiemeli, hogy az emberi jogok és a demokrácia számára elkülönített finanszírozás, valamint az emberi jogi megközelítés, továbbá az emberi jogoknak a harmadik országok számára nyújtott támogatásunk és az ezen országokkal folytatott együttműködésünk valamennyi területén való horizontális érvényesítésének fenntartása megerősítheti az Unió globális helyzetét, és támogathatja az uniós értékeket; hangsúlyozza, hogy még jobban meg kell növelni az Unió digitális diplomáciájának erőforrásait, tekintettel a gyors technológiai fejlődés és a geopolitikai verseny jelenlegi helyzetére; ismét hangsúlyozza, hogy az Unió külső tevékenységein keresztül erősíteni kell a „zöld diplomáciát” és a zöld átállást – mint az Unió egyik prioritását – a harmadik országokkal folytatott kapcsolatokban;</w:t>
            </w:r>
          </w:p>
        </w:tc>
        <w:tc>
          <w:tcPr>
            <w:tcW w:w="4876" w:type="dxa"/>
            <w:tcBorders>
              <w:top w:val="nil"/>
              <w:left w:val="nil"/>
              <w:bottom w:val="nil"/>
              <w:right w:val="nil"/>
            </w:tcBorders>
          </w:tcPr>
          <w:p w14:paraId="0765BCE8" w14:textId="77777777" w:rsidR="00E45537" w:rsidRPr="00127A28" w:rsidRDefault="00E45537" w:rsidP="00F3434F">
            <w:pPr>
              <w:pStyle w:val="Normal6a"/>
            </w:pPr>
            <w:r w:rsidRPr="00127A28">
              <w:t>17.</w:t>
            </w:r>
            <w:r w:rsidRPr="00127A28">
              <w:tab/>
              <w:t xml:space="preserve">emlékeztet arra, hogy alapvető fontosságú az emberi jogok, a demokrácia és a fejlődés támogatásának az NDICI – Globális Európa pénzügyi keret révén történő további erősítése a harmadik országokban; kiemeli, hogy az emberi jogok és a demokrácia számára elkülönített finanszírozás, valamint az emberi jogi megközelítés, továbbá az emberi jogoknak a harmadik országok számára nyújtott támogatásunk és az ezen országokkal folytatott együttműködésünk valamennyi területén való horizontális érvényesítésének fenntartása megerősítheti az Unió globális helyzetét, és támogathatja az uniós értékeket; hangsúlyozza, hogy még jobban meg kell növelni az Unió digitális diplomáciájának erőforrásait, tekintettel a gyors technológiai fejlődés és a geopolitikai verseny jelenlegi helyzetére; ismét hangsúlyozza, hogy az Unió külső tevékenységein keresztül erősíteni kell a „zöld diplomáciát” és a zöld átállást – mint az Unió egyik prioritását – a harmadik országokkal folytatott kapcsolatokban; </w:t>
            </w:r>
            <w:r w:rsidRPr="00127A28">
              <w:rPr>
                <w:b/>
                <w:i/>
              </w:rPr>
              <w:t>ragaszkodik ahhoz, hogy a zöld diplomáciát és a zöld átállást megfelelő pénzügyi és emberi erőforrásokkal kell támogatni az EKSZ-ben és az uniós küldöttségekben, és következetesen be kell építeni a politikai párbeszédekbe, a partnerségekbe és a külső kiadásokba, a harmadik országokban is;</w:t>
            </w:r>
          </w:p>
        </w:tc>
      </w:tr>
    </w:tbl>
    <w:p w14:paraId="345A4B3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7032FC1" w14:textId="77777777" w:rsidR="00E45537" w:rsidRPr="00127A28" w:rsidRDefault="00E45537" w:rsidP="00E45537">
      <w:r w:rsidRPr="00EB5593">
        <w:rPr>
          <w:rStyle w:val="HideTWBExt"/>
        </w:rPr>
        <w:t>&lt;/Amend&gt;</w:t>
      </w:r>
    </w:p>
    <w:p w14:paraId="6607DA99"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40</w:t>
      </w:r>
      <w:r w:rsidRPr="00EB5593">
        <w:rPr>
          <w:rStyle w:val="HideTWBExt"/>
          <w:b w:val="0"/>
        </w:rPr>
        <w:t>&lt;/NumAm&gt;</w:t>
      </w:r>
    </w:p>
    <w:p w14:paraId="565A0316"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56354539" w14:textId="77777777" w:rsidR="00E45537" w:rsidRPr="00127A28" w:rsidRDefault="00E45537" w:rsidP="00E45537">
      <w:pPr>
        <w:pStyle w:val="NormalBold"/>
      </w:pPr>
      <w:r w:rsidRPr="00EB5593">
        <w:rPr>
          <w:rStyle w:val="HideTWBExt"/>
          <w:b w:val="0"/>
        </w:rPr>
        <w:t>&lt;/RepeatBlock-By&gt;</w:t>
      </w:r>
    </w:p>
    <w:p w14:paraId="54AD7A9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E43E4DE" w14:textId="77777777" w:rsidR="00E45537" w:rsidRPr="00127A28" w:rsidRDefault="00E45537" w:rsidP="00E45537">
      <w:pPr>
        <w:pStyle w:val="NormalBold"/>
      </w:pPr>
      <w:r w:rsidRPr="00EB5593">
        <w:rPr>
          <w:rStyle w:val="HideTWBExt"/>
          <w:b w:val="0"/>
        </w:rPr>
        <w:t>&lt;Article&gt;</w:t>
      </w:r>
      <w:r w:rsidRPr="00127A28">
        <w:t>17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0C2E4EB" w14:textId="77777777" w:rsidTr="00F3434F">
        <w:trPr>
          <w:trHeight w:hRule="exact" w:val="240"/>
          <w:jc w:val="center"/>
        </w:trPr>
        <w:tc>
          <w:tcPr>
            <w:tcW w:w="9752" w:type="dxa"/>
            <w:gridSpan w:val="2"/>
            <w:tcBorders>
              <w:top w:val="nil"/>
              <w:left w:val="nil"/>
              <w:bottom w:val="nil"/>
              <w:right w:val="nil"/>
            </w:tcBorders>
          </w:tcPr>
          <w:p w14:paraId="2DAFEA79" w14:textId="77777777" w:rsidR="00E45537" w:rsidRPr="00127A28" w:rsidRDefault="00E45537" w:rsidP="00F3434F"/>
        </w:tc>
      </w:tr>
      <w:tr w:rsidR="0013175E" w:rsidRPr="00127A28" w14:paraId="386F8D44" w14:textId="77777777" w:rsidTr="00F3434F">
        <w:trPr>
          <w:trHeight w:val="240"/>
          <w:jc w:val="center"/>
        </w:trPr>
        <w:tc>
          <w:tcPr>
            <w:tcW w:w="4876" w:type="dxa"/>
            <w:tcBorders>
              <w:top w:val="nil"/>
              <w:left w:val="nil"/>
              <w:bottom w:val="nil"/>
              <w:right w:val="nil"/>
            </w:tcBorders>
          </w:tcPr>
          <w:p w14:paraId="5FD4F7B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8301A59" w14:textId="77777777" w:rsidR="00E45537" w:rsidRPr="00127A28" w:rsidRDefault="00E45537" w:rsidP="00F3434F">
            <w:pPr>
              <w:pStyle w:val="AmColumnHeading"/>
            </w:pPr>
            <w:r w:rsidRPr="00127A28">
              <w:t>Módosítás</w:t>
            </w:r>
          </w:p>
        </w:tc>
      </w:tr>
      <w:tr w:rsidR="0013175E" w:rsidRPr="00127A28" w14:paraId="49265DE3" w14:textId="77777777" w:rsidTr="00F3434F">
        <w:trPr>
          <w:jc w:val="center"/>
        </w:trPr>
        <w:tc>
          <w:tcPr>
            <w:tcW w:w="4876" w:type="dxa"/>
            <w:tcBorders>
              <w:top w:val="nil"/>
              <w:left w:val="nil"/>
              <w:bottom w:val="nil"/>
              <w:right w:val="nil"/>
            </w:tcBorders>
          </w:tcPr>
          <w:p w14:paraId="2A8B47BD" w14:textId="77777777" w:rsidR="00E45537" w:rsidRPr="00127A28" w:rsidRDefault="00E45537" w:rsidP="00F3434F">
            <w:pPr>
              <w:pStyle w:val="Normal6a"/>
            </w:pPr>
            <w:r w:rsidRPr="00127A28">
              <w:t>17.</w:t>
            </w:r>
            <w:r w:rsidRPr="00127A28">
              <w:tab/>
              <w:t>emlékeztet arra, hogy alapvető fontosságú az emberi jogok, a demokrácia és a fejlődés támogatásának az NDICI – Globális Európa pénzügyi keret révén történő további erősítése a harmadik országokban; kiemeli, hogy az emberi jogok és a demokrácia számára elkülönített finanszírozás, valamint az emberi jogi megközelítés, továbbá az emberi jogoknak a harmadik országok számára nyújtott támogatásunk és az ezen országokkal folytatott együttműködésünk valamennyi területén való horizontális érvényesítésének fenntartása megerősítheti az Unió globális helyzetét, és támogathatja az uniós értékeket; hangsúlyozza, hogy még jobban meg kell növelni az Unió digitális diplomáciájának erőforrásait, tekintettel a gyors technológiai fejlődés és a geopolitikai verseny jelenlegi helyzetére; ismét hangsúlyozza, hogy az Unió külső tevékenységein keresztül erősíteni kell a „zöld diplomáciát” és a zöld átállást – mint az Unió egyik prioritását – a harmadik országokkal folytatott kapcsolatokban;</w:t>
            </w:r>
          </w:p>
        </w:tc>
        <w:tc>
          <w:tcPr>
            <w:tcW w:w="4876" w:type="dxa"/>
            <w:tcBorders>
              <w:top w:val="nil"/>
              <w:left w:val="nil"/>
              <w:bottom w:val="nil"/>
              <w:right w:val="nil"/>
            </w:tcBorders>
          </w:tcPr>
          <w:p w14:paraId="3C4BF5ED" w14:textId="77777777" w:rsidR="00E45537" w:rsidRPr="00127A28" w:rsidRDefault="00E45537" w:rsidP="00F3434F">
            <w:pPr>
              <w:pStyle w:val="Normal6a"/>
            </w:pPr>
            <w:r w:rsidRPr="00127A28">
              <w:t>17.</w:t>
            </w:r>
            <w:r w:rsidRPr="00127A28">
              <w:tab/>
              <w:t xml:space="preserve">emlékeztet arra, hogy alapvető fontosságú az emberi jogok, a demokrácia és a fejlődés támogatásának az NDICI – Globális Európa pénzügyi keret révén történő további erősítése a harmadik országokban; kiemeli, hogy az emberi jogok és a demokrácia számára elkülönített finanszírozás, valamint az emberi jogi megközelítés, továbbá az emberi jogoknak a harmadik országok számára nyújtott támogatásunk és az ezen országokkal folytatott együttműködésünk valamennyi területén való horizontális érvényesítésének fenntartása megerősítheti az Unió globális helyzetét, és támogathatja az uniós értékeket; </w:t>
            </w:r>
            <w:r w:rsidRPr="00127A28">
              <w:rPr>
                <w:b/>
                <w:i/>
              </w:rPr>
              <w:t>felkéri az EKSZ-t, hogy szisztematikusan végezzen kockázatértékelést a civil társadalmi tér korlátozásairól a partnerországokban és harmadik országokban, biztosítva, hogy a finanszírozás eljusson a független civil társadalmi szereplőkhöz;</w:t>
            </w:r>
            <w:r w:rsidRPr="00127A28">
              <w:t xml:space="preserve"> hangsúlyozza, hogy még jobban meg kell növelni az Unió digitális diplomáciájának erőforrásait, tekintettel a gyors technológiai fejlődés és a geopolitikai verseny jelenlegi helyzetére; ismét hangsúlyozza, hogy az Unió külső tevékenységein keresztül erősíteni kell a „zöld diplomáciát” és a zöld átállást – mint az Unió egyik prioritását – a harmadik országokkal folytatott kapcsolatokban;</w:t>
            </w:r>
          </w:p>
        </w:tc>
      </w:tr>
    </w:tbl>
    <w:p w14:paraId="5FECB0A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6427CD8" w14:textId="77777777" w:rsidR="00E45537" w:rsidRPr="00127A28" w:rsidRDefault="00E45537" w:rsidP="00E45537">
      <w:r w:rsidRPr="00EB5593">
        <w:rPr>
          <w:rStyle w:val="HideTWBExt"/>
        </w:rPr>
        <w:t>&lt;/Amend&gt;</w:t>
      </w:r>
    </w:p>
    <w:p w14:paraId="301A764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41</w:t>
      </w:r>
      <w:r w:rsidRPr="00EB5593">
        <w:rPr>
          <w:rStyle w:val="HideTWBExt"/>
          <w:b w:val="0"/>
        </w:rPr>
        <w:t>&lt;/NumAm&gt;</w:t>
      </w:r>
    </w:p>
    <w:p w14:paraId="023869B9" w14:textId="77777777" w:rsidR="00E45537" w:rsidRPr="00127A28" w:rsidRDefault="00E45537" w:rsidP="00E45537">
      <w:pPr>
        <w:pStyle w:val="NormalBold"/>
      </w:pPr>
      <w:r w:rsidRPr="00EB5593">
        <w:rPr>
          <w:rStyle w:val="HideTWBExt"/>
          <w:b w:val="0"/>
        </w:rPr>
        <w:t>&lt;RepeatBlock-By&gt;&lt;Members&gt;</w:t>
      </w:r>
      <w:r w:rsidRPr="00127A28">
        <w:t>Bert-Jan Ruissen</w:t>
      </w:r>
      <w:r w:rsidRPr="00EB5593">
        <w:rPr>
          <w:rStyle w:val="HideTWBExt"/>
          <w:b w:val="0"/>
        </w:rPr>
        <w:t>&lt;/Members&gt;</w:t>
      </w:r>
    </w:p>
    <w:p w14:paraId="493C9D99" w14:textId="77777777" w:rsidR="00E45537" w:rsidRPr="00127A28" w:rsidRDefault="00E45537" w:rsidP="00E45537">
      <w:pPr>
        <w:pStyle w:val="NormalBold"/>
      </w:pPr>
      <w:r w:rsidRPr="00EB5593">
        <w:rPr>
          <w:rStyle w:val="HideTWBExt"/>
          <w:b w:val="0"/>
        </w:rPr>
        <w:t>&lt;/RepeatBlock-By&gt;</w:t>
      </w:r>
    </w:p>
    <w:p w14:paraId="3576C3B0"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83DFDE5" w14:textId="77777777" w:rsidR="00E45537" w:rsidRPr="00127A28" w:rsidRDefault="00E45537" w:rsidP="00E45537">
      <w:pPr>
        <w:pStyle w:val="NormalBold"/>
      </w:pPr>
      <w:r w:rsidRPr="00EB5593">
        <w:rPr>
          <w:rStyle w:val="HideTWBExt"/>
          <w:b w:val="0"/>
        </w:rPr>
        <w:t>&lt;Article&gt;</w:t>
      </w:r>
      <w:r w:rsidRPr="00127A28">
        <w:t>18 bekezdés</w:t>
      </w:r>
      <w:r w:rsidRPr="00EB5593">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B1B67AD" w14:textId="77777777" w:rsidTr="00F3434F">
        <w:trPr>
          <w:trHeight w:hRule="exact" w:val="240"/>
          <w:jc w:val="center"/>
        </w:trPr>
        <w:tc>
          <w:tcPr>
            <w:tcW w:w="9752" w:type="dxa"/>
            <w:gridSpan w:val="2"/>
            <w:tcBorders>
              <w:top w:val="nil"/>
              <w:left w:val="nil"/>
              <w:bottom w:val="nil"/>
              <w:right w:val="nil"/>
            </w:tcBorders>
          </w:tcPr>
          <w:p w14:paraId="6D42148D" w14:textId="77777777" w:rsidR="00E45537" w:rsidRPr="00127A28" w:rsidRDefault="00E45537" w:rsidP="00F3434F"/>
        </w:tc>
      </w:tr>
      <w:tr w:rsidR="0013175E" w:rsidRPr="00127A28" w14:paraId="4B022EB4" w14:textId="77777777" w:rsidTr="00F3434F">
        <w:trPr>
          <w:trHeight w:val="240"/>
          <w:jc w:val="center"/>
        </w:trPr>
        <w:tc>
          <w:tcPr>
            <w:tcW w:w="4876" w:type="dxa"/>
            <w:tcBorders>
              <w:top w:val="nil"/>
              <w:left w:val="nil"/>
              <w:bottom w:val="nil"/>
              <w:right w:val="nil"/>
            </w:tcBorders>
          </w:tcPr>
          <w:p w14:paraId="05651478"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1CEF10D" w14:textId="77777777" w:rsidR="00E45537" w:rsidRPr="00127A28" w:rsidRDefault="00E45537" w:rsidP="00F3434F">
            <w:pPr>
              <w:pStyle w:val="AmColumnHeading"/>
            </w:pPr>
            <w:r w:rsidRPr="00127A28">
              <w:t>Módosítás</w:t>
            </w:r>
          </w:p>
        </w:tc>
      </w:tr>
      <w:tr w:rsidR="0013175E" w:rsidRPr="00127A28" w14:paraId="565E476E" w14:textId="77777777" w:rsidTr="00F3434F">
        <w:trPr>
          <w:jc w:val="center"/>
        </w:trPr>
        <w:tc>
          <w:tcPr>
            <w:tcW w:w="4876" w:type="dxa"/>
            <w:tcBorders>
              <w:top w:val="nil"/>
              <w:left w:val="nil"/>
              <w:bottom w:val="nil"/>
              <w:right w:val="nil"/>
            </w:tcBorders>
          </w:tcPr>
          <w:p w14:paraId="2DC684F6" w14:textId="77777777" w:rsidR="00E45537" w:rsidRPr="00127A28" w:rsidRDefault="00E45537" w:rsidP="00F3434F">
            <w:pPr>
              <w:pStyle w:val="Normal6a"/>
            </w:pPr>
            <w:r w:rsidRPr="00127A28">
              <w:t>18.</w:t>
            </w:r>
            <w:r w:rsidRPr="00127A28">
              <w:tab/>
              <w:t xml:space="preserve">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w:t>
            </w:r>
            <w:r w:rsidRPr="00127A28">
              <w:rPr>
                <w:b/>
                <w:i/>
              </w:rPr>
              <w:t>üdvözli ezzel kapcsolatban az alelnök/főképviselő által a meghallgatáson megfogalmazott azon véleményt, miszerint alapelvvé kellene tenni, hogy bárki is okozza a kárt, köteles kártérítést fizetni érte;</w:t>
            </w:r>
            <w:r w:rsidRPr="00127A28">
              <w:t xml:space="preserve"> </w:t>
            </w:r>
            <w:r w:rsidRPr="00127A28">
              <w:rPr>
                <w:b/>
                <w:i/>
              </w:rPr>
              <w:t>megjegyzi, hogy a károk becslése nem lehetséges mindaddig, amíg nem lehet bejutni Gázába;</w:t>
            </w:r>
          </w:p>
        </w:tc>
        <w:tc>
          <w:tcPr>
            <w:tcW w:w="4876" w:type="dxa"/>
            <w:tcBorders>
              <w:top w:val="nil"/>
              <w:left w:val="nil"/>
              <w:bottom w:val="nil"/>
              <w:right w:val="nil"/>
            </w:tcBorders>
          </w:tcPr>
          <w:p w14:paraId="33E7957A" w14:textId="77777777" w:rsidR="00E45537" w:rsidRPr="00127A28" w:rsidRDefault="00E45537" w:rsidP="00F3434F">
            <w:pPr>
              <w:pStyle w:val="Normal6a"/>
            </w:pPr>
            <w:r w:rsidRPr="00127A28">
              <w:t>18.</w:t>
            </w:r>
            <w:r w:rsidRPr="00127A28">
              <w:tab/>
              <w:t>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w:t>
            </w:r>
          </w:p>
        </w:tc>
      </w:tr>
    </w:tbl>
    <w:p w14:paraId="79E72631"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{NL}</w:t>
      </w:r>
      <w:r w:rsidRPr="00127A28">
        <w:t>nl</w:t>
      </w:r>
      <w:r w:rsidRPr="00EB5593">
        <w:rPr>
          <w:rStyle w:val="HideTWBExt"/>
        </w:rPr>
        <w:t>&lt;/Original&gt;</w:t>
      </w:r>
    </w:p>
    <w:p w14:paraId="15BA4980" w14:textId="42F8AC97" w:rsidR="00E45537" w:rsidRPr="00127A28" w:rsidRDefault="00E45537" w:rsidP="00E45537">
      <w:r w:rsidRPr="00EB5593">
        <w:rPr>
          <w:rStyle w:val="HideTWBExt"/>
        </w:rPr>
        <w:t>&lt;/Amend&gt;</w:t>
      </w:r>
    </w:p>
    <w:p w14:paraId="60945212"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42</w:t>
      </w:r>
      <w:r w:rsidRPr="00EB5593">
        <w:rPr>
          <w:rStyle w:val="HideTWBExt"/>
          <w:b w:val="0"/>
        </w:rPr>
        <w:t>&lt;/NumAm&gt;</w:t>
      </w:r>
    </w:p>
    <w:p w14:paraId="351D5A6D"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4222D1ED" w14:textId="77777777" w:rsidR="00E45537" w:rsidRPr="00127A28" w:rsidRDefault="00E45537" w:rsidP="00E45537">
      <w:pPr>
        <w:pStyle w:val="NormalBold"/>
      </w:pPr>
      <w:r w:rsidRPr="00EB5593">
        <w:rPr>
          <w:rStyle w:val="HideTWBExt"/>
          <w:b w:val="0"/>
        </w:rPr>
        <w:t>&lt;/RepeatBlock-By&gt;</w:t>
      </w:r>
    </w:p>
    <w:p w14:paraId="4CDC522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B479E72" w14:textId="77777777" w:rsidR="00E45537" w:rsidRPr="00127A28" w:rsidRDefault="00E45537" w:rsidP="00E45537">
      <w:pPr>
        <w:pStyle w:val="NormalBold"/>
      </w:pPr>
      <w:r w:rsidRPr="00EB5593">
        <w:rPr>
          <w:rStyle w:val="HideTWBExt"/>
          <w:b w:val="0"/>
        </w:rPr>
        <w:t>&lt;Article&gt;</w:t>
      </w:r>
      <w:r w:rsidRPr="00127A28">
        <w:t>18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17445C1" w14:textId="77777777" w:rsidTr="00F3434F">
        <w:trPr>
          <w:trHeight w:hRule="exact" w:val="240"/>
          <w:jc w:val="center"/>
        </w:trPr>
        <w:tc>
          <w:tcPr>
            <w:tcW w:w="9752" w:type="dxa"/>
            <w:gridSpan w:val="2"/>
            <w:tcBorders>
              <w:top w:val="nil"/>
              <w:left w:val="nil"/>
              <w:bottom w:val="nil"/>
              <w:right w:val="nil"/>
            </w:tcBorders>
          </w:tcPr>
          <w:p w14:paraId="459648D1" w14:textId="77777777" w:rsidR="00E45537" w:rsidRPr="00127A28" w:rsidRDefault="00E45537" w:rsidP="00F3434F"/>
        </w:tc>
      </w:tr>
      <w:tr w:rsidR="0013175E" w:rsidRPr="00127A28" w14:paraId="00B16884" w14:textId="77777777" w:rsidTr="00F3434F">
        <w:trPr>
          <w:trHeight w:val="240"/>
          <w:jc w:val="center"/>
        </w:trPr>
        <w:tc>
          <w:tcPr>
            <w:tcW w:w="4876" w:type="dxa"/>
            <w:tcBorders>
              <w:top w:val="nil"/>
              <w:left w:val="nil"/>
              <w:bottom w:val="nil"/>
              <w:right w:val="nil"/>
            </w:tcBorders>
          </w:tcPr>
          <w:p w14:paraId="54A4D00F"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1CEAC36" w14:textId="77777777" w:rsidR="00E45537" w:rsidRPr="00127A28" w:rsidRDefault="00E45537" w:rsidP="00F3434F">
            <w:pPr>
              <w:pStyle w:val="AmColumnHeading"/>
            </w:pPr>
            <w:r w:rsidRPr="00127A28">
              <w:t>Módosítás</w:t>
            </w:r>
          </w:p>
        </w:tc>
      </w:tr>
      <w:tr w:rsidR="0013175E" w:rsidRPr="00127A28" w14:paraId="50EA2501" w14:textId="77777777" w:rsidTr="00F3434F">
        <w:trPr>
          <w:jc w:val="center"/>
        </w:trPr>
        <w:tc>
          <w:tcPr>
            <w:tcW w:w="4876" w:type="dxa"/>
            <w:tcBorders>
              <w:top w:val="nil"/>
              <w:left w:val="nil"/>
              <w:bottom w:val="nil"/>
              <w:right w:val="nil"/>
            </w:tcBorders>
          </w:tcPr>
          <w:p w14:paraId="31033BB6" w14:textId="77777777" w:rsidR="00E45537" w:rsidRPr="00127A28" w:rsidRDefault="00E45537" w:rsidP="00F3434F">
            <w:pPr>
              <w:pStyle w:val="Normal6a"/>
            </w:pPr>
            <w:r w:rsidRPr="00127A28">
              <w:t>18.</w:t>
            </w:r>
            <w:r w:rsidRPr="00127A28">
              <w:tab/>
              <w:t>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üdvözli ezzel kapcsolatban az alelnök/főképviselő által a meghallgatáson megfogalmazott azon véleményt, miszerint alapelvvé kellene tenni, hogy bárki is okozza a kárt, köteles kártérítést fizetni érte; megjegyzi, hogy a károk becslése nem lehetséges mindaddig, amíg nem lehet bejutni Gázába;</w:t>
            </w:r>
          </w:p>
        </w:tc>
        <w:tc>
          <w:tcPr>
            <w:tcW w:w="4876" w:type="dxa"/>
            <w:tcBorders>
              <w:top w:val="nil"/>
              <w:left w:val="nil"/>
              <w:bottom w:val="nil"/>
              <w:right w:val="nil"/>
            </w:tcBorders>
          </w:tcPr>
          <w:p w14:paraId="641691F4" w14:textId="77777777" w:rsidR="00E45537" w:rsidRPr="00127A28" w:rsidRDefault="00E45537" w:rsidP="00F3434F">
            <w:pPr>
              <w:pStyle w:val="Normal6a"/>
            </w:pPr>
            <w:r w:rsidRPr="00127A28">
              <w:t>18.</w:t>
            </w:r>
            <w:r w:rsidRPr="00127A28">
              <w:tab/>
              <w:t xml:space="preserve">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w:t>
            </w:r>
            <w:r w:rsidRPr="00127A28">
              <w:rPr>
                <w:b/>
                <w:i/>
              </w:rPr>
              <w:t>megjegyzi, hogy a gázai válság kezdete óta az Unió minden rendelkezésre álló humanitárius eszközt felhasznált a gázai és ciszjordániai palesztinok szenvedésének enyhítésére, 2023 októbere óta 450 millió EUR összegű humanitárius segélyt nyújtva, beleértve a 2025-re vonatkozó 120 millió EUR összegű kezdeti segélycsomagot, a Palesztinának nyújtott uniós támogatás konkrét esetében pedig megjegyzi, hogy a meglévő mechanizmusok „szilárdak és hatékonyan működnek”, és „eddig nem találtak bizonyítékot arra, hogy a pénzt nem szándékolt célokra fordították volna, amint azt a Palesztinának nyújtott uniós támogatás 2023. novemberi pénzügyi felülvizsgálata is megerősítette”; megjegyzi továbbá, hogy 2025 áprilisában a Bizottság a 2025–2027-es időszakra vonatkozóan akár 1,6 milliárd EUR összegű átfogó többéves programot fogadott el Palesztina számára Ciszjordánia, Kelet-Jeruzsálem és Gáza gazdasági helyreállításának, rezilienciájának és kormányzásának támogatására, amelyből legfeljebb 620 millió EUR közvetlen pénzügyi támogatást nyújt a Palesztin Hatóságnak; megjegyzi, hogy 2024 májusában a Bizottság 1 milliárd EUR összegű pénzügyi támogatási csomagot jelentett be annak érdekében, hogy segítse Libanont a belföldi és regionális kihívásokkal való szembenézésben;</w:t>
            </w:r>
            <w:r w:rsidRPr="00127A28">
              <w:t xml:space="preserve"> üdvözli ezzel kapcsolatban az alelnök/főképviselő által a meghallgatáson megfogalmazott azon véleményt, miszerint alapelvvé kellene tenni, hogy bárki is okozza a kárt, köteles kártérítést fizetni érte; megjegyzi, hogy a károk becslése nem lehetséges mindaddig, amíg nem lehet bejutni Gázába;</w:t>
            </w:r>
          </w:p>
        </w:tc>
      </w:tr>
    </w:tbl>
    <w:p w14:paraId="419A73FA"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D6004C7" w14:textId="77777777" w:rsidR="00E45537" w:rsidRPr="00127A28" w:rsidRDefault="00E45537" w:rsidP="00E45537">
      <w:r w:rsidRPr="00EB5593">
        <w:rPr>
          <w:rStyle w:val="HideTWBExt"/>
        </w:rPr>
        <w:t>&lt;/Amend&gt;</w:t>
      </w:r>
    </w:p>
    <w:p w14:paraId="522F5432"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43</w:t>
      </w:r>
      <w:r w:rsidRPr="00EB5593">
        <w:rPr>
          <w:rStyle w:val="HideTWBExt"/>
          <w:b w:val="0"/>
        </w:rPr>
        <w:t>&lt;/NumAm&gt;</w:t>
      </w:r>
    </w:p>
    <w:p w14:paraId="7CBDEAD6"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1CE70A6E" w14:textId="77777777" w:rsidR="00E45537" w:rsidRPr="00127A28" w:rsidRDefault="00E45537" w:rsidP="00E45537">
      <w:pPr>
        <w:pStyle w:val="NormalBold"/>
      </w:pPr>
      <w:r w:rsidRPr="00EB5593">
        <w:rPr>
          <w:rStyle w:val="HideTWBExt"/>
          <w:b w:val="0"/>
        </w:rPr>
        <w:t>&lt;/RepeatBlock-By&gt;</w:t>
      </w:r>
    </w:p>
    <w:p w14:paraId="6687ED02"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79C57C5" w14:textId="77777777" w:rsidR="00E45537" w:rsidRPr="00127A28" w:rsidRDefault="00E45537" w:rsidP="00E45537">
      <w:pPr>
        <w:pStyle w:val="NormalBold"/>
      </w:pPr>
      <w:r w:rsidRPr="00EB5593">
        <w:rPr>
          <w:rStyle w:val="HideTWBExt"/>
          <w:b w:val="0"/>
        </w:rPr>
        <w:t>&lt;Article&gt;</w:t>
      </w:r>
      <w:r w:rsidRPr="00127A28">
        <w:t>18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F771D69" w14:textId="77777777" w:rsidTr="00F3434F">
        <w:trPr>
          <w:trHeight w:hRule="exact" w:val="240"/>
          <w:jc w:val="center"/>
        </w:trPr>
        <w:tc>
          <w:tcPr>
            <w:tcW w:w="9752" w:type="dxa"/>
            <w:gridSpan w:val="2"/>
            <w:tcBorders>
              <w:top w:val="nil"/>
              <w:left w:val="nil"/>
              <w:bottom w:val="nil"/>
              <w:right w:val="nil"/>
            </w:tcBorders>
          </w:tcPr>
          <w:p w14:paraId="13DFE594" w14:textId="77777777" w:rsidR="00E45537" w:rsidRPr="00127A28" w:rsidRDefault="00E45537" w:rsidP="00F3434F"/>
        </w:tc>
      </w:tr>
      <w:tr w:rsidR="0013175E" w:rsidRPr="00127A28" w14:paraId="0645B507" w14:textId="77777777" w:rsidTr="00F3434F">
        <w:trPr>
          <w:trHeight w:val="240"/>
          <w:jc w:val="center"/>
        </w:trPr>
        <w:tc>
          <w:tcPr>
            <w:tcW w:w="4876" w:type="dxa"/>
            <w:tcBorders>
              <w:top w:val="nil"/>
              <w:left w:val="nil"/>
              <w:bottom w:val="nil"/>
              <w:right w:val="nil"/>
            </w:tcBorders>
          </w:tcPr>
          <w:p w14:paraId="67AFF2E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4074743" w14:textId="77777777" w:rsidR="00E45537" w:rsidRPr="00127A28" w:rsidRDefault="00E45537" w:rsidP="00F3434F">
            <w:pPr>
              <w:pStyle w:val="AmColumnHeading"/>
            </w:pPr>
            <w:r w:rsidRPr="00127A28">
              <w:t>Módosítás</w:t>
            </w:r>
          </w:p>
        </w:tc>
      </w:tr>
      <w:tr w:rsidR="0013175E" w:rsidRPr="00127A28" w14:paraId="72900750" w14:textId="77777777" w:rsidTr="00F3434F">
        <w:trPr>
          <w:jc w:val="center"/>
        </w:trPr>
        <w:tc>
          <w:tcPr>
            <w:tcW w:w="4876" w:type="dxa"/>
            <w:tcBorders>
              <w:top w:val="nil"/>
              <w:left w:val="nil"/>
              <w:bottom w:val="nil"/>
              <w:right w:val="nil"/>
            </w:tcBorders>
          </w:tcPr>
          <w:p w14:paraId="3B3E7F4C" w14:textId="77777777" w:rsidR="00E45537" w:rsidRPr="00127A28" w:rsidRDefault="00E45537" w:rsidP="00F3434F">
            <w:pPr>
              <w:pStyle w:val="Normal6a"/>
            </w:pPr>
            <w:r w:rsidRPr="00127A28">
              <w:t>18.</w:t>
            </w:r>
            <w:r w:rsidRPr="00127A28">
              <w:tab/>
              <w:t>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üdvözli ezzel kapcsolatban az alelnök/főképviselő által a meghallgatáson megfogalmazott azon véleményt, miszerint alapelvvé kellene tenni, hogy bárki is okozza a kárt, köteles kártérítést fizetni érte; megjegyzi, hogy a károk becslése nem lehetséges mindaddig, amíg nem lehet bejutni Gázába;</w:t>
            </w:r>
          </w:p>
        </w:tc>
        <w:tc>
          <w:tcPr>
            <w:tcW w:w="4876" w:type="dxa"/>
            <w:tcBorders>
              <w:top w:val="nil"/>
              <w:left w:val="nil"/>
              <w:bottom w:val="nil"/>
              <w:right w:val="nil"/>
            </w:tcBorders>
          </w:tcPr>
          <w:p w14:paraId="67A65176" w14:textId="77777777" w:rsidR="00E45537" w:rsidRPr="00127A28" w:rsidRDefault="00E45537" w:rsidP="00F3434F">
            <w:pPr>
              <w:pStyle w:val="Normal6a"/>
            </w:pPr>
            <w:r w:rsidRPr="00127A28">
              <w:t>18.</w:t>
            </w:r>
            <w:r w:rsidRPr="00127A28">
              <w:tab/>
              <w:t xml:space="preserve">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üdvözli ezzel kapcsolatban az alelnök/főképviselő által a meghallgatáson megfogalmazott azon véleményt, miszerint alapelvvé kellene tenni, hogy bárki is okozza a kárt, köteles kártérítést fizetni érte; megjegyzi, hogy a károk becslése nem lehetséges mindaddig, amíg nem lehet bejutni Gázába; </w:t>
            </w:r>
            <w:r w:rsidRPr="00127A28">
              <w:rPr>
                <w:b/>
                <w:i/>
              </w:rPr>
              <w:t>hangsúlyozza a szilárd nyomonkövetési és elszámoltathatósági mechanizmusok fontosságát, beleértve a károk és szükségletek független ellenőrzését, amint a hozzáférés megengedett; felkéri az EKSZ-t, hogy továbbra is használjon fel minden rendelkezésre álló eszközt – beleértve adott esetben a humanitárius, diplomáciai, pénzügyi és korlátozó intézkedéseket is – a szabályokon alapuló nemzetközi rend fenntartása, valamint a régió tartós békéjének és biztonságának előmozdítása érdekében;</w:t>
            </w:r>
          </w:p>
        </w:tc>
      </w:tr>
    </w:tbl>
    <w:p w14:paraId="1A75740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6F14D5F" w14:textId="77777777" w:rsidR="00E45537" w:rsidRPr="00127A28" w:rsidRDefault="00E45537" w:rsidP="00E45537">
      <w:r w:rsidRPr="00EB5593">
        <w:rPr>
          <w:rStyle w:val="HideTWBExt"/>
        </w:rPr>
        <w:t>&lt;/Amend&gt;</w:t>
      </w:r>
    </w:p>
    <w:p w14:paraId="222AAD6E"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44</w:t>
      </w:r>
      <w:r w:rsidRPr="00EB5593">
        <w:rPr>
          <w:rStyle w:val="HideTWBExt"/>
          <w:b w:val="0"/>
        </w:rPr>
        <w:t>&lt;/NumAm&gt;</w:t>
      </w:r>
    </w:p>
    <w:p w14:paraId="5A4C2B0D"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371C869D" w14:textId="77777777" w:rsidR="00E45537" w:rsidRPr="00127A28" w:rsidRDefault="00E45537" w:rsidP="00E45537">
      <w:pPr>
        <w:pStyle w:val="NormalBold"/>
      </w:pPr>
      <w:r w:rsidRPr="00EB5593">
        <w:rPr>
          <w:rStyle w:val="HideTWBExt"/>
          <w:b w:val="0"/>
        </w:rPr>
        <w:t>&lt;/RepeatBlock-By&gt;</w:t>
      </w:r>
    </w:p>
    <w:p w14:paraId="5C64F64C"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849A378" w14:textId="77777777" w:rsidR="00E45537" w:rsidRPr="00127A28" w:rsidRDefault="00E45537" w:rsidP="00E45537">
      <w:pPr>
        <w:pStyle w:val="NormalBold"/>
      </w:pPr>
      <w:r w:rsidRPr="00EB5593">
        <w:rPr>
          <w:rStyle w:val="HideTWBExt"/>
          <w:b w:val="0"/>
        </w:rPr>
        <w:t>&lt;Article&gt;</w:t>
      </w:r>
      <w:r w:rsidRPr="00127A28">
        <w:t>18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09EC378" w14:textId="77777777" w:rsidTr="00F3434F">
        <w:trPr>
          <w:trHeight w:hRule="exact" w:val="240"/>
          <w:jc w:val="center"/>
        </w:trPr>
        <w:tc>
          <w:tcPr>
            <w:tcW w:w="9752" w:type="dxa"/>
            <w:gridSpan w:val="2"/>
            <w:tcBorders>
              <w:top w:val="nil"/>
              <w:left w:val="nil"/>
              <w:bottom w:val="nil"/>
              <w:right w:val="nil"/>
            </w:tcBorders>
          </w:tcPr>
          <w:p w14:paraId="2C10EE9D" w14:textId="77777777" w:rsidR="00E45537" w:rsidRPr="00127A28" w:rsidRDefault="00E45537" w:rsidP="00F3434F"/>
        </w:tc>
      </w:tr>
      <w:tr w:rsidR="0013175E" w:rsidRPr="00127A28" w14:paraId="55914975" w14:textId="77777777" w:rsidTr="00F3434F">
        <w:trPr>
          <w:trHeight w:val="240"/>
          <w:jc w:val="center"/>
        </w:trPr>
        <w:tc>
          <w:tcPr>
            <w:tcW w:w="4876" w:type="dxa"/>
            <w:tcBorders>
              <w:top w:val="nil"/>
              <w:left w:val="nil"/>
              <w:bottom w:val="nil"/>
              <w:right w:val="nil"/>
            </w:tcBorders>
          </w:tcPr>
          <w:p w14:paraId="05BDA28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7118111" w14:textId="77777777" w:rsidR="00E45537" w:rsidRPr="00127A28" w:rsidRDefault="00E45537" w:rsidP="00F3434F">
            <w:pPr>
              <w:pStyle w:val="AmColumnHeading"/>
            </w:pPr>
            <w:r w:rsidRPr="00127A28">
              <w:t>Módosítás</w:t>
            </w:r>
          </w:p>
        </w:tc>
      </w:tr>
      <w:tr w:rsidR="0013175E" w:rsidRPr="00127A28" w14:paraId="064D9C1F" w14:textId="77777777" w:rsidTr="00F3434F">
        <w:trPr>
          <w:jc w:val="center"/>
        </w:trPr>
        <w:tc>
          <w:tcPr>
            <w:tcW w:w="4876" w:type="dxa"/>
            <w:tcBorders>
              <w:top w:val="nil"/>
              <w:left w:val="nil"/>
              <w:bottom w:val="nil"/>
              <w:right w:val="nil"/>
            </w:tcBorders>
          </w:tcPr>
          <w:p w14:paraId="41BBF701" w14:textId="77777777" w:rsidR="00E45537" w:rsidRPr="00127A28" w:rsidRDefault="00E45537" w:rsidP="00F3434F">
            <w:pPr>
              <w:pStyle w:val="Normal6a"/>
            </w:pPr>
            <w:r w:rsidRPr="00127A28">
              <w:t>18.</w:t>
            </w:r>
            <w:r w:rsidRPr="00127A28">
              <w:tab/>
              <w:t xml:space="preserve">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üdvözli ezzel kapcsolatban az alelnök/főképviselő által a meghallgatáson megfogalmazott azon véleményt, miszerint alapelvvé kellene tenni, hogy </w:t>
            </w:r>
            <w:r w:rsidRPr="00127A28">
              <w:rPr>
                <w:b/>
                <w:bCs/>
                <w:i/>
                <w:iCs/>
              </w:rPr>
              <w:t>bárki is okozza a kárt, köteles kártérítést fizetni érte</w:t>
            </w:r>
            <w:r w:rsidRPr="00127A28">
              <w:t xml:space="preserve">; megjegyzi, hogy a károk </w:t>
            </w:r>
            <w:r w:rsidRPr="00127A28">
              <w:rPr>
                <w:b/>
                <w:bCs/>
                <w:i/>
                <w:iCs/>
              </w:rPr>
              <w:t>becslése nem lehetséges</w:t>
            </w:r>
            <w:r w:rsidRPr="00127A28">
              <w:t xml:space="preserve"> mindaddig, amíg nem lehet bejutni Gázába;</w:t>
            </w:r>
          </w:p>
        </w:tc>
        <w:tc>
          <w:tcPr>
            <w:tcW w:w="4876" w:type="dxa"/>
            <w:tcBorders>
              <w:top w:val="nil"/>
              <w:left w:val="nil"/>
              <w:bottom w:val="nil"/>
              <w:right w:val="nil"/>
            </w:tcBorders>
          </w:tcPr>
          <w:p w14:paraId="62FFB19C" w14:textId="77777777" w:rsidR="00E45537" w:rsidRPr="00127A28" w:rsidRDefault="00E45537" w:rsidP="00F3434F">
            <w:pPr>
              <w:pStyle w:val="Normal6a"/>
            </w:pPr>
            <w:r w:rsidRPr="00127A28">
              <w:t>18.</w:t>
            </w:r>
            <w:r w:rsidRPr="00127A28">
              <w:tab/>
              <w:t xml:space="preserve">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w:t>
            </w:r>
            <w:r w:rsidRPr="00127A28">
              <w:rPr>
                <w:b/>
                <w:i/>
              </w:rPr>
              <w:t>hangsúlyozza, hogy a humanitárius segítségnyújtást biztonságos, hatékony és politikamentes módon kell biztosítani, és nem szabad megengedni, hogy terrorista vagy fegyveres csoportoknak eltérítsék azokat, vagy visszaéljenek velük;</w:t>
            </w:r>
            <w:r w:rsidRPr="00127A28">
              <w:t xml:space="preserve"> üdvözli ezzel kapcsolatban az alelnök/főképviselő által a meghallgatáson megfogalmazott azon véleményt, miszerint alapelvvé kellene tenni, hogy </w:t>
            </w:r>
            <w:r w:rsidRPr="00127A28">
              <w:rPr>
                <w:b/>
                <w:bCs/>
                <w:i/>
                <w:iCs/>
              </w:rPr>
              <w:t>a károkat a nemzeti joggal és a kialakult jogi keretekkel összhangban kell kezelni</w:t>
            </w:r>
            <w:r w:rsidRPr="00127A28">
              <w:t xml:space="preserve">; megjegyzi, hogy a károk </w:t>
            </w:r>
            <w:r w:rsidRPr="00127A28">
              <w:rPr>
                <w:b/>
                <w:bCs/>
                <w:i/>
                <w:iCs/>
              </w:rPr>
              <w:t xml:space="preserve">átfogó felmérése </w:t>
            </w:r>
            <w:r w:rsidRPr="00127A28">
              <w:t xml:space="preserve">mindaddig </w:t>
            </w:r>
            <w:r w:rsidRPr="00127A28">
              <w:rPr>
                <w:b/>
                <w:bCs/>
                <w:i/>
                <w:iCs/>
              </w:rPr>
              <w:t>korai</w:t>
            </w:r>
            <w:r w:rsidRPr="00127A28">
              <w:t xml:space="preserve">, amíg nem lehet bejutni Gázába; </w:t>
            </w:r>
            <w:r w:rsidRPr="00127A28">
              <w:rPr>
                <w:b/>
                <w:i/>
              </w:rPr>
              <w:t>hangsúlyozza a megbízható, független és ellenőrizhető információk fontosságát, amelyek minden jövőbeli értékelésnek az alapját képezik;</w:t>
            </w:r>
          </w:p>
        </w:tc>
      </w:tr>
    </w:tbl>
    <w:p w14:paraId="6A6AFAB2"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52069AA" w14:textId="77777777" w:rsidR="00E45537" w:rsidRPr="00127A28" w:rsidRDefault="00E45537" w:rsidP="00E45537">
      <w:r w:rsidRPr="00EB5593">
        <w:rPr>
          <w:rStyle w:val="HideTWBExt"/>
        </w:rPr>
        <w:t>&lt;/Amend&gt;</w:t>
      </w:r>
    </w:p>
    <w:p w14:paraId="06903D8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45</w:t>
      </w:r>
      <w:r w:rsidRPr="00EB5593">
        <w:rPr>
          <w:rStyle w:val="HideTWBExt"/>
          <w:b w:val="0"/>
        </w:rPr>
        <w:t>&lt;/NumAm&gt;</w:t>
      </w:r>
    </w:p>
    <w:p w14:paraId="6694CCBD" w14:textId="77777777" w:rsidR="00E45537" w:rsidRPr="00127A28" w:rsidRDefault="00E45537" w:rsidP="00E45537">
      <w:pPr>
        <w:pStyle w:val="NormalBold"/>
      </w:pPr>
      <w:r w:rsidRPr="00EB5593">
        <w:rPr>
          <w:rStyle w:val="HideTWBExt"/>
          <w:b w:val="0"/>
        </w:rPr>
        <w:t>&lt;RepeatBlock-By&gt;&lt;Members&gt;</w:t>
      </w:r>
      <w:r w:rsidRPr="00127A28">
        <w:t>Cristian Terheş</w:t>
      </w:r>
      <w:r w:rsidRPr="00EB5593">
        <w:rPr>
          <w:rStyle w:val="HideTWBExt"/>
          <w:b w:val="0"/>
        </w:rPr>
        <w:t>&lt;/Members&gt;</w:t>
      </w:r>
    </w:p>
    <w:p w14:paraId="757F5C0D" w14:textId="77777777" w:rsidR="00E45537" w:rsidRPr="00127A28" w:rsidRDefault="00E45537" w:rsidP="00E45537">
      <w:pPr>
        <w:pStyle w:val="NormalBold"/>
      </w:pPr>
      <w:r w:rsidRPr="00EB5593">
        <w:rPr>
          <w:rStyle w:val="HideTWBExt"/>
          <w:b w:val="0"/>
        </w:rPr>
        <w:t>&lt;/RepeatBlock-By&gt;</w:t>
      </w:r>
    </w:p>
    <w:p w14:paraId="31FB666B"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494EEEA" w14:textId="77777777" w:rsidR="00E45537" w:rsidRPr="00127A28" w:rsidRDefault="00E45537" w:rsidP="00E45537">
      <w:pPr>
        <w:pStyle w:val="NormalBold"/>
      </w:pPr>
      <w:r w:rsidRPr="00EB5593">
        <w:rPr>
          <w:rStyle w:val="HideTWBExt"/>
          <w:b w:val="0"/>
        </w:rPr>
        <w:t>&lt;Article&gt;</w:t>
      </w:r>
      <w:r w:rsidRPr="00127A28">
        <w:t>18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3ABFC65" w14:textId="77777777" w:rsidTr="00F3434F">
        <w:trPr>
          <w:trHeight w:hRule="exact" w:val="240"/>
          <w:jc w:val="center"/>
        </w:trPr>
        <w:tc>
          <w:tcPr>
            <w:tcW w:w="9752" w:type="dxa"/>
            <w:gridSpan w:val="2"/>
            <w:tcBorders>
              <w:top w:val="nil"/>
              <w:left w:val="nil"/>
              <w:bottom w:val="nil"/>
              <w:right w:val="nil"/>
            </w:tcBorders>
          </w:tcPr>
          <w:p w14:paraId="309E4AE5" w14:textId="77777777" w:rsidR="00E45537" w:rsidRPr="00127A28" w:rsidRDefault="00E45537" w:rsidP="00F3434F"/>
        </w:tc>
      </w:tr>
      <w:tr w:rsidR="0013175E" w:rsidRPr="00127A28" w14:paraId="54222FBE" w14:textId="77777777" w:rsidTr="00F3434F">
        <w:trPr>
          <w:trHeight w:val="240"/>
          <w:jc w:val="center"/>
        </w:trPr>
        <w:tc>
          <w:tcPr>
            <w:tcW w:w="4876" w:type="dxa"/>
            <w:tcBorders>
              <w:top w:val="nil"/>
              <w:left w:val="nil"/>
              <w:bottom w:val="nil"/>
              <w:right w:val="nil"/>
            </w:tcBorders>
          </w:tcPr>
          <w:p w14:paraId="37FE9A4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D71DC6E" w14:textId="77777777" w:rsidR="00E45537" w:rsidRPr="00127A28" w:rsidRDefault="00E45537" w:rsidP="00F3434F">
            <w:pPr>
              <w:pStyle w:val="AmColumnHeading"/>
            </w:pPr>
            <w:r w:rsidRPr="00127A28">
              <w:t>Módosítás</w:t>
            </w:r>
          </w:p>
        </w:tc>
      </w:tr>
      <w:tr w:rsidR="0013175E" w:rsidRPr="00127A28" w14:paraId="7B602BBC" w14:textId="77777777" w:rsidTr="00F3434F">
        <w:trPr>
          <w:jc w:val="center"/>
        </w:trPr>
        <w:tc>
          <w:tcPr>
            <w:tcW w:w="4876" w:type="dxa"/>
            <w:tcBorders>
              <w:top w:val="nil"/>
              <w:left w:val="nil"/>
              <w:bottom w:val="nil"/>
              <w:right w:val="nil"/>
            </w:tcBorders>
          </w:tcPr>
          <w:p w14:paraId="3E8E6650" w14:textId="77777777" w:rsidR="00E45537" w:rsidRPr="00127A28" w:rsidRDefault="00E45537" w:rsidP="00F3434F">
            <w:pPr>
              <w:pStyle w:val="Normal6a"/>
            </w:pPr>
            <w:r w:rsidRPr="00127A28">
              <w:t>18.</w:t>
            </w:r>
            <w:r w:rsidRPr="00127A28">
              <w:tab/>
              <w:t>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üdvözli ezzel kapcsolatban az alelnök/főképviselő által a meghallgatáson megfogalmazott azon véleményt, miszerint alapelvvé kellene tenni, hogy bárki is okozza a kárt, köteles kártérítést fizetni érte; megjegyzi, hogy a károk becslése nem lehetséges mindaddig, amíg nem lehet bejutni Gázába;</w:t>
            </w:r>
          </w:p>
        </w:tc>
        <w:tc>
          <w:tcPr>
            <w:tcW w:w="4876" w:type="dxa"/>
            <w:tcBorders>
              <w:top w:val="nil"/>
              <w:left w:val="nil"/>
              <w:bottom w:val="nil"/>
              <w:right w:val="nil"/>
            </w:tcBorders>
          </w:tcPr>
          <w:p w14:paraId="77F7E02E" w14:textId="77777777" w:rsidR="00E45537" w:rsidRPr="00127A28" w:rsidRDefault="00E45537" w:rsidP="00F3434F">
            <w:pPr>
              <w:pStyle w:val="Normal6a"/>
            </w:pPr>
            <w:r w:rsidRPr="00127A28">
              <w:t>18.</w:t>
            </w:r>
            <w:r w:rsidRPr="00127A28">
              <w:tab/>
              <w:t xml:space="preserve">megelégedéssel nyugtázza a nyomonkövetési jelentés alapján az EKSZ-nek a közel-keleti béke és stabilitás előmozdításában játszott központi szerepét és az ennek érdekében tett lépéseit, többek között azt, hogy a nemzetközi humanitárius alapelvekkel összhangban szorgalmazta a humanitárius segélyhez való akadálymentes hozzáférést és a megfelelő léptékű humanitárius segély folyamatos biztosítását; üdvözli ezzel kapcsolatban az alelnök/főképviselő által a meghallgatáson megfogalmazott azon véleményt, miszerint alapelvvé kellene tenni, hogy bárki is okozza a kárt, köteles kártérítést fizetni érte; megjegyzi, hogy a károk becslése nem lehetséges mindaddig, amíg nem lehet bejutni Gázába; </w:t>
            </w:r>
            <w:r w:rsidRPr="00127A28">
              <w:rPr>
                <w:b/>
                <w:i/>
              </w:rPr>
              <w:t>súlyos aggodalmának ad hangot amiatt, hogy az EKSZ továbbra is támogatja az UNRWA-t, annak ellenére, hogy állítólag visszaéltek az erőforrásokkal, és az UNRWA személyzete kapcsolatban állt a Hamásszal;</w:t>
            </w:r>
          </w:p>
        </w:tc>
      </w:tr>
    </w:tbl>
    <w:p w14:paraId="337AC236"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7794F49" w14:textId="77777777" w:rsidR="00E45537" w:rsidRPr="00127A28" w:rsidRDefault="00E45537" w:rsidP="00E45537">
      <w:r w:rsidRPr="00EB5593">
        <w:rPr>
          <w:rStyle w:val="HideTWBExt"/>
        </w:rPr>
        <w:t>&lt;/Amend&gt;</w:t>
      </w:r>
    </w:p>
    <w:p w14:paraId="62E2CD39"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46</w:t>
      </w:r>
      <w:r w:rsidRPr="00EB5593">
        <w:rPr>
          <w:rStyle w:val="HideTWBExt"/>
          <w:b w:val="0"/>
        </w:rPr>
        <w:t>&lt;/NumAm&gt;</w:t>
      </w:r>
    </w:p>
    <w:p w14:paraId="31E7F4A0"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2AA06DB3" w14:textId="77777777" w:rsidR="00E45537" w:rsidRPr="00127A28" w:rsidRDefault="00E45537" w:rsidP="00E45537">
      <w:pPr>
        <w:pStyle w:val="NormalBold"/>
      </w:pPr>
      <w:r w:rsidRPr="00EB5593">
        <w:rPr>
          <w:rStyle w:val="HideTWBExt"/>
          <w:b w:val="0"/>
        </w:rPr>
        <w:t>&lt;/RepeatBlock-By&gt;</w:t>
      </w:r>
    </w:p>
    <w:p w14:paraId="679D421E"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6FE6DCA" w14:textId="77777777" w:rsidR="00E45537" w:rsidRPr="00127A28" w:rsidRDefault="00E45537" w:rsidP="00E45537">
      <w:pPr>
        <w:pStyle w:val="NormalBold"/>
      </w:pPr>
      <w:r w:rsidRPr="00EB5593">
        <w:rPr>
          <w:rStyle w:val="HideTWBExt"/>
          <w:b w:val="0"/>
        </w:rPr>
        <w:t>&lt;Article&gt;</w:t>
      </w:r>
      <w:r w:rsidRPr="00127A28">
        <w:t>18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3E75ECD" w14:textId="77777777" w:rsidTr="00F3434F">
        <w:trPr>
          <w:trHeight w:hRule="exact" w:val="240"/>
          <w:jc w:val="center"/>
        </w:trPr>
        <w:tc>
          <w:tcPr>
            <w:tcW w:w="9752" w:type="dxa"/>
            <w:gridSpan w:val="2"/>
            <w:tcBorders>
              <w:top w:val="nil"/>
              <w:left w:val="nil"/>
              <w:bottom w:val="nil"/>
              <w:right w:val="nil"/>
            </w:tcBorders>
          </w:tcPr>
          <w:p w14:paraId="39C69FA5" w14:textId="77777777" w:rsidR="00E45537" w:rsidRPr="00127A28" w:rsidRDefault="00E45537" w:rsidP="00F3434F"/>
        </w:tc>
      </w:tr>
      <w:tr w:rsidR="0013175E" w:rsidRPr="00127A28" w14:paraId="3D3BB334" w14:textId="77777777" w:rsidTr="00F3434F">
        <w:trPr>
          <w:trHeight w:val="240"/>
          <w:jc w:val="center"/>
        </w:trPr>
        <w:tc>
          <w:tcPr>
            <w:tcW w:w="4876" w:type="dxa"/>
            <w:tcBorders>
              <w:top w:val="nil"/>
              <w:left w:val="nil"/>
              <w:bottom w:val="nil"/>
              <w:right w:val="nil"/>
            </w:tcBorders>
          </w:tcPr>
          <w:p w14:paraId="2E2C9A7E"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02F9A36" w14:textId="77777777" w:rsidR="00E45537" w:rsidRPr="00127A28" w:rsidRDefault="00E45537" w:rsidP="00F3434F">
            <w:pPr>
              <w:pStyle w:val="AmColumnHeading"/>
            </w:pPr>
            <w:r w:rsidRPr="00127A28">
              <w:t>Módosítás</w:t>
            </w:r>
          </w:p>
        </w:tc>
      </w:tr>
      <w:tr w:rsidR="0013175E" w:rsidRPr="00127A28" w14:paraId="7DA93978" w14:textId="77777777" w:rsidTr="00F3434F">
        <w:trPr>
          <w:jc w:val="center"/>
        </w:trPr>
        <w:tc>
          <w:tcPr>
            <w:tcW w:w="4876" w:type="dxa"/>
            <w:tcBorders>
              <w:top w:val="nil"/>
              <w:left w:val="nil"/>
              <w:bottom w:val="nil"/>
              <w:right w:val="nil"/>
            </w:tcBorders>
          </w:tcPr>
          <w:p w14:paraId="3656A477" w14:textId="77777777" w:rsidR="00E45537" w:rsidRPr="00127A28" w:rsidRDefault="00E45537" w:rsidP="00F3434F">
            <w:pPr>
              <w:pStyle w:val="Normal6a"/>
            </w:pPr>
          </w:p>
        </w:tc>
        <w:tc>
          <w:tcPr>
            <w:tcW w:w="4876" w:type="dxa"/>
            <w:tcBorders>
              <w:top w:val="nil"/>
              <w:left w:val="nil"/>
              <w:bottom w:val="nil"/>
              <w:right w:val="nil"/>
            </w:tcBorders>
          </w:tcPr>
          <w:p w14:paraId="34F0318A" w14:textId="77777777" w:rsidR="00E45537" w:rsidRPr="00127A28" w:rsidRDefault="00E45537" w:rsidP="00F3434F">
            <w:pPr>
              <w:pStyle w:val="Normal6a"/>
            </w:pPr>
            <w:r w:rsidRPr="00127A28">
              <w:rPr>
                <w:b/>
                <w:i/>
              </w:rPr>
              <w:t>18a.</w:t>
            </w:r>
            <w:r w:rsidRPr="00127A28">
              <w:tab/>
            </w:r>
            <w:r w:rsidRPr="00127A28">
              <w:rPr>
                <w:b/>
                <w:i/>
              </w:rPr>
              <w:t>emlékeztet a 2026. évi uniós költségvetéssel kapcsolatos álláspontjára, valamint a politikai, gazdasági és társadalmi reformok támogatásának fontosságára a déli szomszédság régiójában, beleértve a növekvő humanitárius szükségletek kezelését is; emlékeztet arra, hogy az Európai Külügyi Szolgálat felel az Unió külső tevékenységének politikai irányításáért és stratégiai felügyeletéért, míg a Bizottság továbbra is teljes mértékben felelős a végrehajtó partnereknek és a nemzetközi szervezeteknek nyújtott uniós költségvetési források kezeléséért, a szerződéskötésért és a források kifizetéséért; tudomásul veszi az ENSZ által azon állításokra adott választ, amelyek szerint az UNRWA Gázai övezetben dolgozó 13 000 alkalmazottja közül 19 részt vehetett az Izrael elleni 2023. október 7-i terrortámadásokban, továbbá tudomásul veszi az Izrael együttműködésével folytatott OIOS-vizsgálatot is, amely 9 alkalmazott szolgálati érdekből történő elbocsátásához vezetett, valamint a Colonna-felülvizsgálat keretében kiadott ajánlásokat; tudomásul veszi a Nemzetközi Bíróság 2025. október 22-i tanácsadó véleményét, amely arra a következtetésre jut, hogy a rendelkezésre álló információk nem elegendőek annak megállapításához, hogy az UNRWA mint szervezet nem semleges; üdvözli a Bizottság értékelését, amely szerint az UNRWA továbbra is teljes mértékben elkötelezett a Colonna-ajánlások végrehajtása mellett, és megjegyzi, hogy az EU-val közösen a 2024-es finanszírozás folytatására vonatkozóan elfogadott valamennyi feltétel teljesült, beleértve az EU által kinevezett szakértők által végzett ellenőrzés befejezését is; e tekintetben ösztönzi a Bizottság folyamatos szerepvállalását és a szoros nyomon követést, hogy a semlegesség, az átláthatóság és az elszámoltathatóság garanciái mellett biztosítsák a finanszírozás folytatását; tudomásul veszi, hogy az ENSZ oktatással foglalkozó ügynökségeire vonatkozó nemzetközi gyakorlattal összhangban az UNRWA a fogadó ország tanterveit és az iskoláiban helyi szinten kiadott tankönyveket használja, amelyeket azonban szisztematikusan felülvizsgálnak a problémás tartalmak kezelése érdekében; megjegyzi, hogy az Unió nem finanszírozza a palesztin tankönyveket; üdvözli, hogy a Bizottság együttműködik a Palesztin Hatósággal a tantervi reformmal kapcsolatban, és tudomásul veszi a tananyagoknak az UNESCO normáival való összehangolása terén elért eredményeket; emlékeztet arra, hogy a Palesztin Hatóságnak el kell távolítania minden olyan oktatási anyagot és tartalmat, amely nem felel meg az UNESCO normáinak;</w:t>
            </w:r>
          </w:p>
        </w:tc>
      </w:tr>
    </w:tbl>
    <w:p w14:paraId="600EB597"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F594B95" w14:textId="77777777" w:rsidR="00E45537" w:rsidRPr="00127A28" w:rsidRDefault="00E45537" w:rsidP="00E45537">
      <w:r w:rsidRPr="00EB5593">
        <w:rPr>
          <w:rStyle w:val="HideTWBExt"/>
        </w:rPr>
        <w:t>&lt;/Amend&gt;</w:t>
      </w:r>
    </w:p>
    <w:p w14:paraId="2186073D"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47</w:t>
      </w:r>
      <w:r w:rsidRPr="00EB5593">
        <w:rPr>
          <w:rStyle w:val="HideTWBExt"/>
          <w:b w:val="0"/>
        </w:rPr>
        <w:t>&lt;/NumAm&gt;</w:t>
      </w:r>
    </w:p>
    <w:p w14:paraId="2DD06389"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2E875756" w14:textId="77777777" w:rsidR="00E45537" w:rsidRPr="00127A28" w:rsidRDefault="00E45537" w:rsidP="00E45537">
      <w:pPr>
        <w:pStyle w:val="NormalBold"/>
      </w:pPr>
      <w:r w:rsidRPr="00EB5593">
        <w:rPr>
          <w:rStyle w:val="HideTWBExt"/>
          <w:b w:val="0"/>
        </w:rPr>
        <w:t>&lt;/RepeatBlock-By&gt;</w:t>
      </w:r>
    </w:p>
    <w:p w14:paraId="192E4C8C"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03B4338" w14:textId="77777777" w:rsidR="00E45537" w:rsidRPr="00127A28" w:rsidRDefault="00E45537" w:rsidP="00E45537">
      <w:pPr>
        <w:pStyle w:val="NormalBold"/>
      </w:pPr>
      <w:r w:rsidRPr="00EB5593">
        <w:rPr>
          <w:rStyle w:val="HideTWBExt"/>
          <w:b w:val="0"/>
        </w:rPr>
        <w:t>&lt;Article&gt;</w:t>
      </w:r>
      <w:r w:rsidRPr="00127A28">
        <w:t>18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24C1CC9" w14:textId="77777777" w:rsidTr="00F3434F">
        <w:trPr>
          <w:trHeight w:hRule="exact" w:val="240"/>
          <w:jc w:val="center"/>
        </w:trPr>
        <w:tc>
          <w:tcPr>
            <w:tcW w:w="9752" w:type="dxa"/>
            <w:gridSpan w:val="2"/>
            <w:tcBorders>
              <w:top w:val="nil"/>
              <w:left w:val="nil"/>
              <w:bottom w:val="nil"/>
              <w:right w:val="nil"/>
            </w:tcBorders>
          </w:tcPr>
          <w:p w14:paraId="1C8E8334" w14:textId="77777777" w:rsidR="00E45537" w:rsidRPr="00127A28" w:rsidRDefault="00E45537" w:rsidP="00F3434F"/>
        </w:tc>
      </w:tr>
      <w:tr w:rsidR="0013175E" w:rsidRPr="00127A28" w14:paraId="3D581A83" w14:textId="77777777" w:rsidTr="00F3434F">
        <w:trPr>
          <w:trHeight w:val="240"/>
          <w:jc w:val="center"/>
        </w:trPr>
        <w:tc>
          <w:tcPr>
            <w:tcW w:w="4876" w:type="dxa"/>
            <w:tcBorders>
              <w:top w:val="nil"/>
              <w:left w:val="nil"/>
              <w:bottom w:val="nil"/>
              <w:right w:val="nil"/>
            </w:tcBorders>
          </w:tcPr>
          <w:p w14:paraId="5CF91C04"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BB4ACDA" w14:textId="77777777" w:rsidR="00E45537" w:rsidRPr="00127A28" w:rsidRDefault="00E45537" w:rsidP="00F3434F">
            <w:pPr>
              <w:pStyle w:val="AmColumnHeading"/>
            </w:pPr>
            <w:r w:rsidRPr="00127A28">
              <w:t>Módosítás</w:t>
            </w:r>
          </w:p>
        </w:tc>
      </w:tr>
      <w:tr w:rsidR="0013175E" w:rsidRPr="00127A28" w14:paraId="7179CDCA" w14:textId="77777777" w:rsidTr="00F3434F">
        <w:trPr>
          <w:jc w:val="center"/>
        </w:trPr>
        <w:tc>
          <w:tcPr>
            <w:tcW w:w="4876" w:type="dxa"/>
            <w:tcBorders>
              <w:top w:val="nil"/>
              <w:left w:val="nil"/>
              <w:bottom w:val="nil"/>
              <w:right w:val="nil"/>
            </w:tcBorders>
          </w:tcPr>
          <w:p w14:paraId="77FDDBF8" w14:textId="77777777" w:rsidR="00E45537" w:rsidRPr="00127A28" w:rsidRDefault="00E45537" w:rsidP="00F3434F">
            <w:pPr>
              <w:pStyle w:val="Normal6a"/>
            </w:pPr>
          </w:p>
        </w:tc>
        <w:tc>
          <w:tcPr>
            <w:tcW w:w="4876" w:type="dxa"/>
            <w:tcBorders>
              <w:top w:val="nil"/>
              <w:left w:val="nil"/>
              <w:bottom w:val="nil"/>
              <w:right w:val="nil"/>
            </w:tcBorders>
          </w:tcPr>
          <w:p w14:paraId="60ECA4C4" w14:textId="77777777" w:rsidR="00E45537" w:rsidRPr="00127A28" w:rsidRDefault="00E45537" w:rsidP="00F3434F">
            <w:pPr>
              <w:pStyle w:val="Normal6a"/>
            </w:pPr>
            <w:r w:rsidRPr="00127A28">
              <w:rPr>
                <w:b/>
                <w:i/>
              </w:rPr>
              <w:t>18b.</w:t>
            </w:r>
            <w:r w:rsidRPr="00127A28">
              <w:tab/>
            </w:r>
            <w:r w:rsidRPr="00127A28">
              <w:rPr>
                <w:b/>
                <w:i/>
              </w:rPr>
              <w:t>elismeri, hogy az Unió nem finanszírozza a palesztin tankönyveket, és hogy az oktatás terén működő ENSZ-ügynökségekre vonatkozó nemzetközi gyakorlattal összhangban az UNRWA a fogadó ország tanterveit és az iskoláiban helyi szinten kiadott tankönyveket használja; üdvözli azonban, hogy a Bizottság együttműködik a Palesztin Hatósággal az UNESCO normáin alapuló tantervi reformmal kapcsolatban;</w:t>
            </w:r>
          </w:p>
        </w:tc>
      </w:tr>
    </w:tbl>
    <w:p w14:paraId="68D8AF5F"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BCCCC6A" w14:textId="77777777" w:rsidR="00E45537" w:rsidRPr="00127A28" w:rsidRDefault="00E45537" w:rsidP="00E45537">
      <w:r w:rsidRPr="00EB5593">
        <w:rPr>
          <w:rStyle w:val="HideTWBExt"/>
        </w:rPr>
        <w:t>&lt;/Amend&gt;</w:t>
      </w:r>
    </w:p>
    <w:p w14:paraId="6A18142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48</w:t>
      </w:r>
      <w:r w:rsidRPr="00EB5593">
        <w:rPr>
          <w:rStyle w:val="HideTWBExt"/>
          <w:b w:val="0"/>
        </w:rPr>
        <w:t>&lt;/NumAm&gt;</w:t>
      </w:r>
    </w:p>
    <w:p w14:paraId="38CA25D0" w14:textId="77777777" w:rsidR="00E45537" w:rsidRPr="00127A28" w:rsidRDefault="00E45537" w:rsidP="00E45537">
      <w:pPr>
        <w:pStyle w:val="NormalBold"/>
      </w:pPr>
      <w:r w:rsidRPr="00EB5593">
        <w:rPr>
          <w:rStyle w:val="HideTWBExt"/>
          <w:b w:val="0"/>
        </w:rPr>
        <w:t>&lt;RepeatBlock-By&gt;&lt;Members&gt;</w:t>
      </w:r>
      <w:r w:rsidRPr="00127A28">
        <w:t>Dick Erixon</w:t>
      </w:r>
      <w:r w:rsidRPr="00EB5593">
        <w:rPr>
          <w:rStyle w:val="HideTWBExt"/>
          <w:b w:val="0"/>
        </w:rPr>
        <w:t>&lt;/Members&gt;</w:t>
      </w:r>
    </w:p>
    <w:p w14:paraId="3E1969E4" w14:textId="77777777" w:rsidR="00E45537" w:rsidRPr="00127A28" w:rsidRDefault="00E45537" w:rsidP="00E45537">
      <w:pPr>
        <w:pStyle w:val="NormalBold"/>
      </w:pPr>
      <w:r w:rsidRPr="00EB5593">
        <w:rPr>
          <w:rStyle w:val="HideTWBExt"/>
          <w:b w:val="0"/>
        </w:rPr>
        <w:t>&lt;/RepeatBlock-By&gt;</w:t>
      </w:r>
    </w:p>
    <w:p w14:paraId="700014AF"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E267B01" w14:textId="77777777" w:rsidR="00E45537" w:rsidRPr="00127A28" w:rsidRDefault="00E45537" w:rsidP="00E45537">
      <w:pPr>
        <w:pStyle w:val="NormalBold"/>
      </w:pPr>
      <w:r w:rsidRPr="00EB5593">
        <w:rPr>
          <w:rStyle w:val="HideTWBExt"/>
          <w:b w:val="0"/>
        </w:rPr>
        <w:t>&lt;Article&gt;</w:t>
      </w:r>
      <w:r w:rsidRPr="00127A28">
        <w:t>18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73AAAE8" w14:textId="77777777" w:rsidTr="00F3434F">
        <w:trPr>
          <w:trHeight w:hRule="exact" w:val="240"/>
          <w:jc w:val="center"/>
        </w:trPr>
        <w:tc>
          <w:tcPr>
            <w:tcW w:w="9752" w:type="dxa"/>
            <w:gridSpan w:val="2"/>
            <w:tcBorders>
              <w:top w:val="nil"/>
              <w:left w:val="nil"/>
              <w:bottom w:val="nil"/>
              <w:right w:val="nil"/>
            </w:tcBorders>
          </w:tcPr>
          <w:p w14:paraId="3549B1E7" w14:textId="77777777" w:rsidR="00E45537" w:rsidRPr="00127A28" w:rsidRDefault="00E45537" w:rsidP="00F3434F"/>
        </w:tc>
      </w:tr>
      <w:tr w:rsidR="0013175E" w:rsidRPr="00127A28" w14:paraId="16188D70" w14:textId="77777777" w:rsidTr="00F3434F">
        <w:trPr>
          <w:trHeight w:val="240"/>
          <w:jc w:val="center"/>
        </w:trPr>
        <w:tc>
          <w:tcPr>
            <w:tcW w:w="4876" w:type="dxa"/>
            <w:tcBorders>
              <w:top w:val="nil"/>
              <w:left w:val="nil"/>
              <w:bottom w:val="nil"/>
              <w:right w:val="nil"/>
            </w:tcBorders>
          </w:tcPr>
          <w:p w14:paraId="50BB64C4"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0158EEA" w14:textId="77777777" w:rsidR="00E45537" w:rsidRPr="00127A28" w:rsidRDefault="00E45537" w:rsidP="00F3434F">
            <w:pPr>
              <w:pStyle w:val="AmColumnHeading"/>
            </w:pPr>
            <w:r w:rsidRPr="00127A28">
              <w:t>Módosítás</w:t>
            </w:r>
          </w:p>
        </w:tc>
      </w:tr>
      <w:tr w:rsidR="0013175E" w:rsidRPr="00127A28" w14:paraId="7240E9E7" w14:textId="77777777" w:rsidTr="00F3434F">
        <w:trPr>
          <w:jc w:val="center"/>
        </w:trPr>
        <w:tc>
          <w:tcPr>
            <w:tcW w:w="4876" w:type="dxa"/>
            <w:tcBorders>
              <w:top w:val="nil"/>
              <w:left w:val="nil"/>
              <w:bottom w:val="nil"/>
              <w:right w:val="nil"/>
            </w:tcBorders>
          </w:tcPr>
          <w:p w14:paraId="46F6C0C7" w14:textId="77777777" w:rsidR="00E45537" w:rsidRPr="00127A28" w:rsidRDefault="00E45537" w:rsidP="00F3434F">
            <w:pPr>
              <w:pStyle w:val="Normal6a"/>
            </w:pPr>
          </w:p>
        </w:tc>
        <w:tc>
          <w:tcPr>
            <w:tcW w:w="4876" w:type="dxa"/>
            <w:tcBorders>
              <w:top w:val="nil"/>
              <w:left w:val="nil"/>
              <w:bottom w:val="nil"/>
              <w:right w:val="nil"/>
            </w:tcBorders>
          </w:tcPr>
          <w:p w14:paraId="034E69E3" w14:textId="77777777" w:rsidR="00E45537" w:rsidRPr="00127A28" w:rsidRDefault="00E45537" w:rsidP="00F3434F">
            <w:pPr>
              <w:pStyle w:val="Normal6a"/>
            </w:pPr>
            <w:r w:rsidRPr="00127A28">
              <w:rPr>
                <w:b/>
                <w:i/>
              </w:rPr>
              <w:t>18a.</w:t>
            </w:r>
            <w:r w:rsidRPr="00127A28">
              <w:tab/>
            </w:r>
            <w:r w:rsidRPr="00127A28">
              <w:rPr>
                <w:b/>
                <w:i/>
              </w:rPr>
              <w:t>felszólítja az EKSZ-t, hogy szorosan működjön együtt a Bizottsággal annak biztosítása érdekében, hogy a Palesztin Hatóság haladéktalanul távolítson el minden olyan oktatási anyagot, amely nem felel meg az UNESCO békére és toleranciára vonatkozó normáinak; ragaszkodik ahhoz, hogy az uniós finanszírozás feltételévé kell tenni, hogy a gyűlöletbeszédet és az erőszakra való uszítást eltávolítsák az iskolai tantervekből;</w:t>
            </w:r>
          </w:p>
        </w:tc>
      </w:tr>
    </w:tbl>
    <w:p w14:paraId="3F5A24DA"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0449930" w14:textId="77777777" w:rsidR="00E45537" w:rsidRPr="00127A28" w:rsidRDefault="00E45537" w:rsidP="00E45537">
      <w:r w:rsidRPr="00EB5593">
        <w:rPr>
          <w:rStyle w:val="HideTWBExt"/>
        </w:rPr>
        <w:t>&lt;/Amend&gt;</w:t>
      </w:r>
    </w:p>
    <w:p w14:paraId="02D1F4A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49</w:t>
      </w:r>
      <w:r w:rsidRPr="00EB5593">
        <w:rPr>
          <w:rStyle w:val="HideTWBExt"/>
          <w:b w:val="0"/>
        </w:rPr>
        <w:t>&lt;/NumAm&gt;</w:t>
      </w:r>
    </w:p>
    <w:p w14:paraId="4BA392D1"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5D444833" w14:textId="77777777" w:rsidR="00E45537" w:rsidRPr="00127A28" w:rsidRDefault="00E45537" w:rsidP="00E45537">
      <w:pPr>
        <w:pStyle w:val="NormalBold"/>
      </w:pPr>
      <w:r w:rsidRPr="00EB5593">
        <w:rPr>
          <w:rStyle w:val="HideTWBExt"/>
          <w:b w:val="0"/>
        </w:rPr>
        <w:t>&lt;/RepeatBlock-By&gt;</w:t>
      </w:r>
    </w:p>
    <w:p w14:paraId="1F92A91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86CB12A" w14:textId="77777777" w:rsidR="00E45537" w:rsidRPr="00127A28" w:rsidRDefault="00E45537" w:rsidP="00E45537">
      <w:pPr>
        <w:pStyle w:val="NormalBold"/>
      </w:pPr>
      <w:r w:rsidRPr="00EB5593">
        <w:rPr>
          <w:rStyle w:val="HideTWBExt"/>
          <w:b w:val="0"/>
        </w:rPr>
        <w:t>&lt;Article&gt;</w:t>
      </w:r>
      <w:r w:rsidRPr="00127A28">
        <w:t>18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43932BD" w14:textId="77777777" w:rsidTr="00F3434F">
        <w:trPr>
          <w:trHeight w:hRule="exact" w:val="240"/>
          <w:jc w:val="center"/>
        </w:trPr>
        <w:tc>
          <w:tcPr>
            <w:tcW w:w="9752" w:type="dxa"/>
            <w:gridSpan w:val="2"/>
            <w:tcBorders>
              <w:top w:val="nil"/>
              <w:left w:val="nil"/>
              <w:bottom w:val="nil"/>
              <w:right w:val="nil"/>
            </w:tcBorders>
          </w:tcPr>
          <w:p w14:paraId="5CD576BE" w14:textId="77777777" w:rsidR="00E45537" w:rsidRPr="00127A28" w:rsidRDefault="00E45537" w:rsidP="00F3434F"/>
        </w:tc>
      </w:tr>
      <w:tr w:rsidR="0013175E" w:rsidRPr="00127A28" w14:paraId="0E12ACFD" w14:textId="77777777" w:rsidTr="00F3434F">
        <w:trPr>
          <w:trHeight w:val="240"/>
          <w:jc w:val="center"/>
        </w:trPr>
        <w:tc>
          <w:tcPr>
            <w:tcW w:w="4876" w:type="dxa"/>
            <w:tcBorders>
              <w:top w:val="nil"/>
              <w:left w:val="nil"/>
              <w:bottom w:val="nil"/>
              <w:right w:val="nil"/>
            </w:tcBorders>
          </w:tcPr>
          <w:p w14:paraId="215C3CB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A926AA8" w14:textId="77777777" w:rsidR="00E45537" w:rsidRPr="00127A28" w:rsidRDefault="00E45537" w:rsidP="00F3434F">
            <w:pPr>
              <w:pStyle w:val="AmColumnHeading"/>
            </w:pPr>
            <w:r w:rsidRPr="00127A28">
              <w:t>Módosítás</w:t>
            </w:r>
          </w:p>
        </w:tc>
      </w:tr>
      <w:tr w:rsidR="0013175E" w:rsidRPr="00127A28" w14:paraId="10F421C4" w14:textId="77777777" w:rsidTr="00F3434F">
        <w:trPr>
          <w:jc w:val="center"/>
        </w:trPr>
        <w:tc>
          <w:tcPr>
            <w:tcW w:w="4876" w:type="dxa"/>
            <w:tcBorders>
              <w:top w:val="nil"/>
              <w:left w:val="nil"/>
              <w:bottom w:val="nil"/>
              <w:right w:val="nil"/>
            </w:tcBorders>
          </w:tcPr>
          <w:p w14:paraId="7D832658" w14:textId="77777777" w:rsidR="00E45537" w:rsidRPr="00127A28" w:rsidRDefault="00E45537" w:rsidP="00F3434F">
            <w:pPr>
              <w:pStyle w:val="Normal6a"/>
            </w:pPr>
          </w:p>
        </w:tc>
        <w:tc>
          <w:tcPr>
            <w:tcW w:w="4876" w:type="dxa"/>
            <w:tcBorders>
              <w:top w:val="nil"/>
              <w:left w:val="nil"/>
              <w:bottom w:val="nil"/>
              <w:right w:val="nil"/>
            </w:tcBorders>
          </w:tcPr>
          <w:p w14:paraId="2B630644" w14:textId="77777777" w:rsidR="00E45537" w:rsidRPr="00127A28" w:rsidRDefault="00E45537" w:rsidP="00F3434F">
            <w:pPr>
              <w:pStyle w:val="Normal6a"/>
            </w:pPr>
            <w:r w:rsidRPr="00127A28">
              <w:rPr>
                <w:b/>
                <w:i/>
              </w:rPr>
              <w:t>18a.</w:t>
            </w:r>
            <w:r w:rsidRPr="00127A28">
              <w:tab/>
            </w:r>
            <w:r w:rsidRPr="00127A28">
              <w:rPr>
                <w:b/>
                <w:i/>
              </w:rPr>
              <w:t>mély aggodalmát fejezi ki azon állítások miatt, amelyek szerint az UNRWA gázai alkalmazottai részt vettek a Hamász által 2023. október 7-én Izrael ellen elkövetett aljas terrortámadásokban; felszólítja a Bizottságot és az EKSZ-t annak biztosítására, hogy ne különítsenek el uniós forrásokat olyan személyek vagy szervezetek számára, akik vagy amelyek bármilyen típusú terrorista mozgalomhoz vagy bármely más, olyan szélsőséges nézeteket kifejező mozgalomhoz kapcsolódnak, amelyek közvetlenül ellentétesek az Európai Unió alapvető értékeivel; emlékeztet annak fontosságára, hogy a Bizottság és az EKSZ garantálja az UNRWA külső szakértők, a Számvevőszék és tapasztalt nemzetközi partnerek általi független ellenőrzését; felszólítja az EKSZ-t, hogy szükség esetén működjön együtt más megbízható partnerekkel Gázában és a palesztin területeken annak biztosítása érdekében, hogy a humanitárius segítségnyújtás továbbra is eljusson a palesztin lakossághoz; üdvözli a gázai háború befejezésére irányuló közelmúltbeli kötelezettségvállalásokat, és tudomásul veszi az Egyesült Államok kormánya által javasolt 20 pontos béketervet; felszólítja az EKSZ-t, hogy működjön együtt a Béketanáccsal, hogy előmozdítsa a méltányos, tartós és fenntartható békét Gázában és a Közel-Keleten; üdvözli a gázai főképviselő kinevezését mint az összes érdekelt fél közötti megerősített párbeszéd és bizalomépítés felé tett lépést;</w:t>
            </w:r>
          </w:p>
        </w:tc>
      </w:tr>
    </w:tbl>
    <w:p w14:paraId="00C0257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66AD23F" w14:textId="77777777" w:rsidR="00E45537" w:rsidRPr="00127A28" w:rsidRDefault="00E45537" w:rsidP="00E45537">
      <w:r w:rsidRPr="00EB5593">
        <w:rPr>
          <w:rStyle w:val="HideTWBExt"/>
        </w:rPr>
        <w:t>&lt;/Amend&gt;</w:t>
      </w:r>
    </w:p>
    <w:p w14:paraId="2539F546"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50</w:t>
      </w:r>
      <w:r w:rsidRPr="00EB5593">
        <w:rPr>
          <w:rStyle w:val="HideTWBExt"/>
          <w:b w:val="0"/>
        </w:rPr>
        <w:t>&lt;/NumAm&gt;</w:t>
      </w:r>
    </w:p>
    <w:p w14:paraId="3B834011"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353DAA83" w14:textId="77777777" w:rsidR="00E45537" w:rsidRPr="00127A28" w:rsidRDefault="00E45537" w:rsidP="00E45537">
      <w:pPr>
        <w:pStyle w:val="NormalBold"/>
      </w:pPr>
      <w:r w:rsidRPr="00EB5593">
        <w:rPr>
          <w:rStyle w:val="HideTWBExt"/>
          <w:b w:val="0"/>
        </w:rPr>
        <w:t>&lt;/RepeatBlock-By&gt;</w:t>
      </w:r>
    </w:p>
    <w:p w14:paraId="19C3315E"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049AB74" w14:textId="77777777" w:rsidR="00E45537" w:rsidRPr="00127A28" w:rsidRDefault="00E45537" w:rsidP="00E45537">
      <w:pPr>
        <w:pStyle w:val="NormalBold"/>
      </w:pPr>
      <w:r w:rsidRPr="00EB5593">
        <w:rPr>
          <w:rStyle w:val="HideTWBExt"/>
          <w:b w:val="0"/>
        </w:rPr>
        <w:t>&lt;Article&gt;</w:t>
      </w:r>
      <w:r w:rsidRPr="00127A28">
        <w:t>18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5A6EE1B" w14:textId="77777777" w:rsidTr="00F3434F">
        <w:trPr>
          <w:trHeight w:hRule="exact" w:val="240"/>
          <w:jc w:val="center"/>
        </w:trPr>
        <w:tc>
          <w:tcPr>
            <w:tcW w:w="9752" w:type="dxa"/>
            <w:gridSpan w:val="2"/>
            <w:tcBorders>
              <w:top w:val="nil"/>
              <w:left w:val="nil"/>
              <w:bottom w:val="nil"/>
              <w:right w:val="nil"/>
            </w:tcBorders>
          </w:tcPr>
          <w:p w14:paraId="554365D8" w14:textId="77777777" w:rsidR="00E45537" w:rsidRPr="00127A28" w:rsidRDefault="00E45537" w:rsidP="00F3434F"/>
        </w:tc>
      </w:tr>
      <w:tr w:rsidR="0013175E" w:rsidRPr="00127A28" w14:paraId="7BE68F1E" w14:textId="77777777" w:rsidTr="00F3434F">
        <w:trPr>
          <w:trHeight w:val="240"/>
          <w:jc w:val="center"/>
        </w:trPr>
        <w:tc>
          <w:tcPr>
            <w:tcW w:w="4876" w:type="dxa"/>
            <w:tcBorders>
              <w:top w:val="nil"/>
              <w:left w:val="nil"/>
              <w:bottom w:val="nil"/>
              <w:right w:val="nil"/>
            </w:tcBorders>
          </w:tcPr>
          <w:p w14:paraId="40094518"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EAC87E7" w14:textId="77777777" w:rsidR="00E45537" w:rsidRPr="00127A28" w:rsidRDefault="00E45537" w:rsidP="00F3434F">
            <w:pPr>
              <w:pStyle w:val="AmColumnHeading"/>
            </w:pPr>
            <w:r w:rsidRPr="00127A28">
              <w:t>Módosítás</w:t>
            </w:r>
          </w:p>
        </w:tc>
      </w:tr>
      <w:tr w:rsidR="0013175E" w:rsidRPr="00127A28" w14:paraId="55EDEAB7" w14:textId="77777777" w:rsidTr="00F3434F">
        <w:trPr>
          <w:jc w:val="center"/>
        </w:trPr>
        <w:tc>
          <w:tcPr>
            <w:tcW w:w="4876" w:type="dxa"/>
            <w:tcBorders>
              <w:top w:val="nil"/>
              <w:left w:val="nil"/>
              <w:bottom w:val="nil"/>
              <w:right w:val="nil"/>
            </w:tcBorders>
          </w:tcPr>
          <w:p w14:paraId="570D68CF" w14:textId="77777777" w:rsidR="00E45537" w:rsidRPr="00127A28" w:rsidRDefault="00E45537" w:rsidP="00F3434F">
            <w:pPr>
              <w:pStyle w:val="Normal6a"/>
            </w:pPr>
          </w:p>
        </w:tc>
        <w:tc>
          <w:tcPr>
            <w:tcW w:w="4876" w:type="dxa"/>
            <w:tcBorders>
              <w:top w:val="nil"/>
              <w:left w:val="nil"/>
              <w:bottom w:val="nil"/>
              <w:right w:val="nil"/>
            </w:tcBorders>
          </w:tcPr>
          <w:p w14:paraId="387AB13B" w14:textId="77777777" w:rsidR="00E45537" w:rsidRPr="00127A28" w:rsidRDefault="00E45537" w:rsidP="00F3434F">
            <w:pPr>
              <w:pStyle w:val="Normal6a"/>
            </w:pPr>
            <w:r w:rsidRPr="00127A28">
              <w:rPr>
                <w:b/>
                <w:i/>
              </w:rPr>
              <w:t>18a.</w:t>
            </w:r>
            <w:r w:rsidRPr="00127A28">
              <w:tab/>
            </w:r>
            <w:r w:rsidRPr="00127A28">
              <w:rPr>
                <w:b/>
                <w:i/>
              </w:rPr>
              <w:t>emlékeztet arra, hogy az Európai Külügyi Szolgálat felel az Unió külső tevékenységének politikai irányításáért és stratégiai felügyeletéért, míg a Bizottság továbbra is teljes mértékben felelős a végrehajtó partnereknek és a nemzetközi szervezeteknek nyújtott uniós költségvetési források kezeléséért, a szerződéskötésért és a források kifizetéséért; ezzel összefüggésben üdvözli a Bizottság értékelését, amely szerint az UNRWA teljesítette az EU-val közösen a finanszírozás 2024-es folytatására vonatkozóan elfogadott valamennyi feltételt, beleértve az EU által kinevezett szakértők által végzett ellenőrzés befejezését is; e tekintetben ösztönzi a Bizottság folyamatos szerepvállalását és a szoros nyomon követést, hogy a semlegesség, az átláthatóság és az elszámoltathatóság garanciái mellett biztosítsák a finanszírozás folytatását; hangsúlyozza, hogy az UNRWA központi szerepet játszik a palesztin menekülteknek nyújtott humanitárius segítségnyújtásban, összhangban az Unió azon céljával, hogy támogassa a politikai, gazdasági és társadalmi reformokat a déli szomszédság régiójában, és megismétli a polikrízis idején a humanitárius segítségnyújtásról szóló, 2026. január 20-i állásfoglalásában foglalt felhívását;</w:t>
            </w:r>
          </w:p>
        </w:tc>
      </w:tr>
    </w:tbl>
    <w:p w14:paraId="235256DC"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8DAEA60" w14:textId="77777777" w:rsidR="00E45537" w:rsidRPr="00127A28" w:rsidRDefault="00E45537" w:rsidP="00E45537">
      <w:r w:rsidRPr="00EB5593">
        <w:rPr>
          <w:rStyle w:val="HideTWBExt"/>
        </w:rPr>
        <w:t>&lt;/Amend&gt;</w:t>
      </w:r>
    </w:p>
    <w:p w14:paraId="3135BB43"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51</w:t>
      </w:r>
      <w:r w:rsidRPr="00EB5593">
        <w:rPr>
          <w:rStyle w:val="HideTWBExt"/>
          <w:b w:val="0"/>
        </w:rPr>
        <w:t>&lt;/NumAm&gt;</w:t>
      </w:r>
    </w:p>
    <w:p w14:paraId="755DB9DA"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27AFC919" w14:textId="77777777" w:rsidR="00E45537" w:rsidRPr="00127A28" w:rsidRDefault="00E45537" w:rsidP="00E45537">
      <w:pPr>
        <w:pStyle w:val="NormalBold"/>
      </w:pPr>
      <w:r w:rsidRPr="00EB5593">
        <w:rPr>
          <w:rStyle w:val="HideTWBExt"/>
          <w:b w:val="0"/>
        </w:rPr>
        <w:t>&lt;/RepeatBlock-By&gt;</w:t>
      </w:r>
    </w:p>
    <w:p w14:paraId="1DC282F3"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A2666F7" w14:textId="77777777" w:rsidR="00E45537" w:rsidRPr="00127A28" w:rsidRDefault="00E45537" w:rsidP="00E45537">
      <w:pPr>
        <w:pStyle w:val="NormalBold"/>
      </w:pPr>
      <w:r w:rsidRPr="00EB5593">
        <w:rPr>
          <w:rStyle w:val="HideTWBExt"/>
          <w:b w:val="0"/>
        </w:rPr>
        <w:t>&lt;Article&gt;</w:t>
      </w:r>
      <w:r w:rsidRPr="00127A28">
        <w:t>18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C8DE838" w14:textId="77777777" w:rsidTr="00F3434F">
        <w:trPr>
          <w:trHeight w:hRule="exact" w:val="240"/>
          <w:jc w:val="center"/>
        </w:trPr>
        <w:tc>
          <w:tcPr>
            <w:tcW w:w="9752" w:type="dxa"/>
            <w:gridSpan w:val="2"/>
            <w:tcBorders>
              <w:top w:val="nil"/>
              <w:left w:val="nil"/>
              <w:bottom w:val="nil"/>
              <w:right w:val="nil"/>
            </w:tcBorders>
          </w:tcPr>
          <w:p w14:paraId="3E48DE88" w14:textId="77777777" w:rsidR="00E45537" w:rsidRPr="00127A28" w:rsidRDefault="00E45537" w:rsidP="00F3434F"/>
        </w:tc>
      </w:tr>
      <w:tr w:rsidR="0013175E" w:rsidRPr="00127A28" w14:paraId="3A91FCB0" w14:textId="77777777" w:rsidTr="00F3434F">
        <w:trPr>
          <w:trHeight w:val="240"/>
          <w:jc w:val="center"/>
        </w:trPr>
        <w:tc>
          <w:tcPr>
            <w:tcW w:w="4876" w:type="dxa"/>
            <w:tcBorders>
              <w:top w:val="nil"/>
              <w:left w:val="nil"/>
              <w:bottom w:val="nil"/>
              <w:right w:val="nil"/>
            </w:tcBorders>
          </w:tcPr>
          <w:p w14:paraId="3B125388"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91B622C" w14:textId="77777777" w:rsidR="00E45537" w:rsidRPr="00127A28" w:rsidRDefault="00E45537" w:rsidP="00F3434F">
            <w:pPr>
              <w:pStyle w:val="AmColumnHeading"/>
            </w:pPr>
            <w:r w:rsidRPr="00127A28">
              <w:t>Módosítás</w:t>
            </w:r>
          </w:p>
        </w:tc>
      </w:tr>
      <w:tr w:rsidR="0013175E" w:rsidRPr="00127A28" w14:paraId="1CF605C4" w14:textId="77777777" w:rsidTr="00F3434F">
        <w:trPr>
          <w:jc w:val="center"/>
        </w:trPr>
        <w:tc>
          <w:tcPr>
            <w:tcW w:w="4876" w:type="dxa"/>
            <w:tcBorders>
              <w:top w:val="nil"/>
              <w:left w:val="nil"/>
              <w:bottom w:val="nil"/>
              <w:right w:val="nil"/>
            </w:tcBorders>
          </w:tcPr>
          <w:p w14:paraId="0D97C974" w14:textId="77777777" w:rsidR="00E45537" w:rsidRPr="00127A28" w:rsidRDefault="00E45537" w:rsidP="00F3434F">
            <w:pPr>
              <w:pStyle w:val="Normal6a"/>
            </w:pPr>
          </w:p>
        </w:tc>
        <w:tc>
          <w:tcPr>
            <w:tcW w:w="4876" w:type="dxa"/>
            <w:tcBorders>
              <w:top w:val="nil"/>
              <w:left w:val="nil"/>
              <w:bottom w:val="nil"/>
              <w:right w:val="nil"/>
            </w:tcBorders>
          </w:tcPr>
          <w:p w14:paraId="13180EA2" w14:textId="77777777" w:rsidR="00E45537" w:rsidRPr="00127A28" w:rsidRDefault="00E45537" w:rsidP="00F3434F">
            <w:pPr>
              <w:pStyle w:val="Normal6a"/>
            </w:pPr>
            <w:r w:rsidRPr="00127A28">
              <w:rPr>
                <w:b/>
                <w:i/>
              </w:rPr>
              <w:t>18b.</w:t>
            </w:r>
            <w:r w:rsidRPr="00127A28">
              <w:tab/>
            </w:r>
            <w:r w:rsidRPr="00127A28">
              <w:rPr>
                <w:b/>
                <w:i/>
              </w:rPr>
              <w:t>felszólítja a Palesztin Hatóságot, hogy távolítson el minden olyan oktatási anyagot és tartalmat, amely nem felel meg az UNESCO normáinak, különösen azokat, amelyek a Nemzetközi Holokauszt Emlékezési Szövetség Unió által is jóváhagyott osztályozásában foglalt meghatározás szerinti antiszemitizmust, valamint erőszakra való uszítást, gyűlöletbeszédet és a terrorizmus dicsőítését tartalmazza; hangsúlyozza, hogy a Palesztin Hatóság számára az oktatás területén nyújtott uniós pénzügyi támogatást ahhoz a feltételhez kell kötni, hogy a tankönyvek tartalmát összehangolják az UNESCO normáival, minden antiszemita hivatkozást törölnek, és eltávolítják a gyűlöletkeltő és erőszakra uszító példákat, amint azt a mentesítésről szóló határozatokat kísérő állásfoglalások többször is kérték; emlékeztet a Georg Eckert Intézet uniós finanszírozású jelentésének megállapításaira, amelyekből összetett kép rajzolódott ki a tankönyvekről; felkéri az EKSZ-t, hogy a Bizottsággal együtt biztosítsa, hogy sem közvetlenül, sem közvetve ne különítsenek el uniós forrásokat az ilyen oktatási anyagok – többek között az ENSZ-szervezetek által biztosított anyagok – megszövegezésére, oktatására vagy palesztin gyermekek rendelkezésére bocsátására;</w:t>
            </w:r>
          </w:p>
        </w:tc>
      </w:tr>
    </w:tbl>
    <w:p w14:paraId="2547EA6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2F9103E" w14:textId="77777777" w:rsidR="00E45537" w:rsidRPr="00127A28" w:rsidRDefault="00E45537" w:rsidP="00E45537">
      <w:r w:rsidRPr="00EB5593">
        <w:rPr>
          <w:rStyle w:val="HideTWBExt"/>
        </w:rPr>
        <w:t>&lt;/Amend&gt;</w:t>
      </w:r>
    </w:p>
    <w:p w14:paraId="3AA9FCD1"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52</w:t>
      </w:r>
      <w:r w:rsidRPr="00EB5593">
        <w:rPr>
          <w:rStyle w:val="HideTWBExt"/>
          <w:b w:val="0"/>
        </w:rPr>
        <w:t>&lt;/NumAm&gt;</w:t>
      </w:r>
    </w:p>
    <w:p w14:paraId="2654B991"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1B5FA8C6" w14:textId="77777777" w:rsidR="00E45537" w:rsidRPr="00127A28" w:rsidRDefault="00E45537" w:rsidP="00E45537">
      <w:pPr>
        <w:pStyle w:val="NormalBold"/>
      </w:pPr>
      <w:r w:rsidRPr="00EB5593">
        <w:rPr>
          <w:rStyle w:val="HideTWBExt"/>
          <w:b w:val="0"/>
        </w:rPr>
        <w:t>&lt;/RepeatBlock-By&gt;</w:t>
      </w:r>
    </w:p>
    <w:p w14:paraId="3FDA7724"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B19774C" w14:textId="77777777" w:rsidR="00E45537" w:rsidRPr="00127A28" w:rsidRDefault="00E45537" w:rsidP="00E45537">
      <w:pPr>
        <w:pStyle w:val="NormalBold"/>
      </w:pPr>
      <w:r w:rsidRPr="00EB5593">
        <w:rPr>
          <w:rStyle w:val="HideTWBExt"/>
          <w:b w:val="0"/>
        </w:rPr>
        <w:t>&lt;Article&gt;</w:t>
      </w:r>
      <w:r w:rsidRPr="00127A28">
        <w:t>18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58C4B37" w14:textId="77777777" w:rsidTr="00F3434F">
        <w:trPr>
          <w:trHeight w:hRule="exact" w:val="240"/>
          <w:jc w:val="center"/>
        </w:trPr>
        <w:tc>
          <w:tcPr>
            <w:tcW w:w="9752" w:type="dxa"/>
            <w:gridSpan w:val="2"/>
            <w:tcBorders>
              <w:top w:val="nil"/>
              <w:left w:val="nil"/>
              <w:bottom w:val="nil"/>
              <w:right w:val="nil"/>
            </w:tcBorders>
          </w:tcPr>
          <w:p w14:paraId="5B026291" w14:textId="77777777" w:rsidR="00E45537" w:rsidRPr="00127A28" w:rsidRDefault="00E45537" w:rsidP="00F3434F"/>
        </w:tc>
      </w:tr>
      <w:tr w:rsidR="0013175E" w:rsidRPr="00127A28" w14:paraId="6C3941D6" w14:textId="77777777" w:rsidTr="00F3434F">
        <w:trPr>
          <w:trHeight w:val="240"/>
          <w:jc w:val="center"/>
        </w:trPr>
        <w:tc>
          <w:tcPr>
            <w:tcW w:w="4876" w:type="dxa"/>
            <w:tcBorders>
              <w:top w:val="nil"/>
              <w:left w:val="nil"/>
              <w:bottom w:val="nil"/>
              <w:right w:val="nil"/>
            </w:tcBorders>
          </w:tcPr>
          <w:p w14:paraId="722E3E1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310F2A3" w14:textId="77777777" w:rsidR="00E45537" w:rsidRPr="00127A28" w:rsidRDefault="00E45537" w:rsidP="00F3434F">
            <w:pPr>
              <w:pStyle w:val="AmColumnHeading"/>
            </w:pPr>
            <w:r w:rsidRPr="00127A28">
              <w:t>Módosítás</w:t>
            </w:r>
          </w:p>
        </w:tc>
      </w:tr>
      <w:tr w:rsidR="0013175E" w:rsidRPr="00127A28" w14:paraId="09379822" w14:textId="77777777" w:rsidTr="00F3434F">
        <w:trPr>
          <w:jc w:val="center"/>
        </w:trPr>
        <w:tc>
          <w:tcPr>
            <w:tcW w:w="4876" w:type="dxa"/>
            <w:tcBorders>
              <w:top w:val="nil"/>
              <w:left w:val="nil"/>
              <w:bottom w:val="nil"/>
              <w:right w:val="nil"/>
            </w:tcBorders>
          </w:tcPr>
          <w:p w14:paraId="6B9F9ADD" w14:textId="77777777" w:rsidR="00E45537" w:rsidRPr="00127A28" w:rsidRDefault="00E45537" w:rsidP="00F3434F">
            <w:pPr>
              <w:pStyle w:val="Normal6a"/>
            </w:pPr>
          </w:p>
        </w:tc>
        <w:tc>
          <w:tcPr>
            <w:tcW w:w="4876" w:type="dxa"/>
            <w:tcBorders>
              <w:top w:val="nil"/>
              <w:left w:val="nil"/>
              <w:bottom w:val="nil"/>
              <w:right w:val="nil"/>
            </w:tcBorders>
          </w:tcPr>
          <w:p w14:paraId="6504EE51" w14:textId="77777777" w:rsidR="00E45537" w:rsidRPr="00127A28" w:rsidRDefault="00E45537" w:rsidP="00F3434F">
            <w:pPr>
              <w:pStyle w:val="Normal6a"/>
            </w:pPr>
            <w:r w:rsidRPr="00127A28">
              <w:rPr>
                <w:b/>
                <w:i/>
              </w:rPr>
              <w:t>18b.</w:t>
            </w:r>
            <w:r w:rsidRPr="00127A28">
              <w:tab/>
            </w:r>
            <w:r w:rsidRPr="00127A28">
              <w:rPr>
                <w:b/>
                <w:i/>
              </w:rPr>
              <w:t>aggodalmát fejezi ki azon jelentés miatt, amely a Hamász 2018 és 2022 közötti feltételezett belső dokumentumairól számolt be, amelyeket eredetileg az IDF talált meg a Gázai övezetben, majd később a Monitor nem kormányzati szervezeten keresztül feloldották a minősítésüket és terjesztették a dokumentumokat, amelyek állítólag azt jelzik, hogy a Gázai övezetben megpróbáltak beszivárogni az uniós finanszírozású humanitárius projektekbe, és ellenőrizni azokat; tudomásul veszi, hogy mind a jelentésben említett szervezetek, mind a Bizottság határozottan elutasították az állításokat, és úgy ítélték meg, hogy azok nem tartalmaznak megalapozott bizonyítékokat; emlékeztet arra, hogy a költségvetési rendelettel összhangban az EU szilárd ellenőrzési rendszerrel rendelkezik, beleértve az átvilágítást, a terrorizmus elleni átvilágítást és a személyzet ellenőrzésére szolgáló rendszereket, amelyeket valamennyi végrehajtó partner számára előírnak; emlékeztet arra, hogy nagyrészt az Európai Parlament igényeire válaszul 2023 óta tovább erősítették az ellenőrzési mechanizmusokat, beleértve a célzott ellenőrzéseket, a kockázatelemzéseket és a további külső nyomon követést; hangsúlyozza, hogy az uniós adófizetők pénzének hűtlen kezelésére vonatkozó állításokat gondosan ellenőrizni kell, és sürgeti a Bizottságot, hogy vizsgáljon ki minden olyan állítást, amely az uniós finanszírozású humanitárius projektekbe való indokolatlan beszivárgásra és a projektek befolyásolására vonatkozik bármely magas kockázatú területen, és amennyiben a jogsértések megerősítést nyernek, függessze fel vagy fizettesse vissza az uniós finanszírozást; figyelmeztet arra, hogy a fegyveres konfliktusokban a dezinformáció és a stratégiai célokból folytatott információs hadviselés bevett gyakorlat;</w:t>
            </w:r>
          </w:p>
        </w:tc>
      </w:tr>
    </w:tbl>
    <w:p w14:paraId="34D409BF"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586C379" w14:textId="77777777" w:rsidR="00E45537" w:rsidRPr="00127A28" w:rsidRDefault="00E45537" w:rsidP="00E45537">
      <w:r w:rsidRPr="00EB5593">
        <w:rPr>
          <w:rStyle w:val="HideTWBExt"/>
        </w:rPr>
        <w:t>&lt;/Amend&gt;</w:t>
      </w:r>
    </w:p>
    <w:p w14:paraId="30B309D0"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53</w:t>
      </w:r>
      <w:r w:rsidRPr="00EB5593">
        <w:rPr>
          <w:rStyle w:val="HideTWBExt"/>
          <w:b w:val="0"/>
        </w:rPr>
        <w:t>&lt;/NumAm&gt;</w:t>
      </w:r>
    </w:p>
    <w:p w14:paraId="5F8C3E69"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224337C9" w14:textId="77777777" w:rsidR="00E45537" w:rsidRPr="00127A28" w:rsidRDefault="00E45537" w:rsidP="00E45537">
      <w:pPr>
        <w:pStyle w:val="NormalBold"/>
      </w:pPr>
      <w:r w:rsidRPr="00EB5593">
        <w:rPr>
          <w:rStyle w:val="HideTWBExt"/>
          <w:b w:val="0"/>
        </w:rPr>
        <w:t>&lt;/RepeatBlock-By&gt;</w:t>
      </w:r>
    </w:p>
    <w:p w14:paraId="07BFD43E"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53E072B" w14:textId="77777777" w:rsidR="00E45537" w:rsidRPr="00127A28" w:rsidRDefault="00E45537" w:rsidP="00E45537">
      <w:pPr>
        <w:pStyle w:val="NormalBold"/>
      </w:pPr>
      <w:r w:rsidRPr="00EB5593">
        <w:rPr>
          <w:rStyle w:val="HideTWBExt"/>
          <w:b w:val="0"/>
        </w:rPr>
        <w:t>&lt;Article&gt;</w:t>
      </w:r>
      <w:r w:rsidRPr="00127A28">
        <w:t>18 c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1F8A954" w14:textId="77777777" w:rsidTr="00F3434F">
        <w:trPr>
          <w:trHeight w:hRule="exact" w:val="240"/>
          <w:jc w:val="center"/>
        </w:trPr>
        <w:tc>
          <w:tcPr>
            <w:tcW w:w="9752" w:type="dxa"/>
            <w:gridSpan w:val="2"/>
            <w:tcBorders>
              <w:top w:val="nil"/>
              <w:left w:val="nil"/>
              <w:bottom w:val="nil"/>
              <w:right w:val="nil"/>
            </w:tcBorders>
          </w:tcPr>
          <w:p w14:paraId="17A5E2C0" w14:textId="77777777" w:rsidR="00E45537" w:rsidRPr="00127A28" w:rsidRDefault="00E45537" w:rsidP="00F3434F"/>
        </w:tc>
      </w:tr>
      <w:tr w:rsidR="0013175E" w:rsidRPr="00127A28" w14:paraId="00CBD78E" w14:textId="77777777" w:rsidTr="00F3434F">
        <w:trPr>
          <w:trHeight w:val="240"/>
          <w:jc w:val="center"/>
        </w:trPr>
        <w:tc>
          <w:tcPr>
            <w:tcW w:w="4876" w:type="dxa"/>
            <w:tcBorders>
              <w:top w:val="nil"/>
              <w:left w:val="nil"/>
              <w:bottom w:val="nil"/>
              <w:right w:val="nil"/>
            </w:tcBorders>
          </w:tcPr>
          <w:p w14:paraId="4B84E39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41BFD29" w14:textId="77777777" w:rsidR="00E45537" w:rsidRPr="00127A28" w:rsidRDefault="00E45537" w:rsidP="00F3434F">
            <w:pPr>
              <w:pStyle w:val="AmColumnHeading"/>
            </w:pPr>
            <w:r w:rsidRPr="00127A28">
              <w:t>Módosítás</w:t>
            </w:r>
          </w:p>
        </w:tc>
      </w:tr>
      <w:tr w:rsidR="0013175E" w:rsidRPr="00127A28" w14:paraId="2EC401FA" w14:textId="77777777" w:rsidTr="00F3434F">
        <w:trPr>
          <w:jc w:val="center"/>
        </w:trPr>
        <w:tc>
          <w:tcPr>
            <w:tcW w:w="4876" w:type="dxa"/>
            <w:tcBorders>
              <w:top w:val="nil"/>
              <w:left w:val="nil"/>
              <w:bottom w:val="nil"/>
              <w:right w:val="nil"/>
            </w:tcBorders>
          </w:tcPr>
          <w:p w14:paraId="271904E8" w14:textId="77777777" w:rsidR="00E45537" w:rsidRPr="00127A28" w:rsidRDefault="00E45537" w:rsidP="00F3434F">
            <w:pPr>
              <w:pStyle w:val="Normal6a"/>
            </w:pPr>
          </w:p>
        </w:tc>
        <w:tc>
          <w:tcPr>
            <w:tcW w:w="4876" w:type="dxa"/>
            <w:tcBorders>
              <w:top w:val="nil"/>
              <w:left w:val="nil"/>
              <w:bottom w:val="nil"/>
              <w:right w:val="nil"/>
            </w:tcBorders>
          </w:tcPr>
          <w:p w14:paraId="05DDF31B" w14:textId="77777777" w:rsidR="00E45537" w:rsidRPr="00127A28" w:rsidRDefault="00E45537" w:rsidP="00F3434F">
            <w:pPr>
              <w:pStyle w:val="Normal6a"/>
            </w:pPr>
            <w:r w:rsidRPr="00127A28">
              <w:rPr>
                <w:b/>
                <w:i/>
              </w:rPr>
              <w:t>18c.</w:t>
            </w:r>
            <w:r w:rsidRPr="00127A28">
              <w:tab/>
            </w:r>
            <w:r w:rsidRPr="00127A28">
              <w:rPr>
                <w:b/>
                <w:i/>
              </w:rPr>
              <w:t>mély aggodalmát fejezi ki a Hamász minősítés alól feloldott belső dokumentumain alapuló közelmúltbeli jelentések miatt, amelyek a Gázai övezetben működő nemzetközi nem kormányzati szervezetek – köztük a közvetlen uniós finanszírozásban részesülő szervezetek – körében rendszerszintű beszivárgásról és ellenőrzésről számolnak be, ami gyakran a Hamászhoz kapcsolódó úgynevezett „garanciavállalókon” keresztül valósul meg; hangsúlyozza, hogy ezek a leleplezések komoly kockázatot jelentenek arra nézve, hogy az uniós adófizetők pénzét közvetve egy listázott terrorista szervezet javára használták fel, aláásva ezáltal az uniós támogatás integritását; sürgeti a Bizottságot, hogy sürgősen és alaposan vizsgálja ki a Hamásznak a Gázai övezetben zajló, uniós finanszírozású humanitárius projektekbe való beszivárgására és a projektek jogtalan befolyásolására vonatkozó valamennyi állítást, és amennyiben a jogsértések megerősítést nyernek, függessze fel vagy fizettesse vissza az uniós finanszírozást; felszólítja a Bizottságot és az EKSZ-t, hogy vezessenek be megerősített ellenőrzési, átvilágítási és nyomonkövetési mechanizmusokat a magas kockázatú területeken, például Gázában működő nem kormányzati szervezetek esetében a terrorista csoportok beszivárgásának megelőzése és annak garantálása érdekében, hogy az uniós forrásokat kizárólag jogszerű humanitárius célokra használják fel;</w:t>
            </w:r>
          </w:p>
        </w:tc>
      </w:tr>
    </w:tbl>
    <w:p w14:paraId="308CA7A1"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F07987B" w14:textId="77777777" w:rsidR="00E45537" w:rsidRPr="00127A28" w:rsidRDefault="00E45537" w:rsidP="00E45537">
      <w:r w:rsidRPr="00EB5593">
        <w:rPr>
          <w:rStyle w:val="HideTWBExt"/>
        </w:rPr>
        <w:t>&lt;/Amend&gt;</w:t>
      </w:r>
    </w:p>
    <w:p w14:paraId="079BDAC9"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54</w:t>
      </w:r>
      <w:r w:rsidRPr="00EB5593">
        <w:rPr>
          <w:rStyle w:val="HideTWBExt"/>
          <w:b w:val="0"/>
        </w:rPr>
        <w:t>&lt;/NumAm&gt;</w:t>
      </w:r>
    </w:p>
    <w:p w14:paraId="0125015A"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03B1933F" w14:textId="77777777" w:rsidR="00E45537" w:rsidRPr="00127A28" w:rsidRDefault="00E45537" w:rsidP="00E45537">
      <w:pPr>
        <w:pStyle w:val="NormalBold"/>
      </w:pPr>
      <w:r w:rsidRPr="00EB5593">
        <w:rPr>
          <w:rStyle w:val="HideTWBExt"/>
          <w:b w:val="0"/>
        </w:rPr>
        <w:t>&lt;/RepeatBlock-By&gt;</w:t>
      </w:r>
    </w:p>
    <w:p w14:paraId="4E6A782E"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5916D0F" w14:textId="77777777" w:rsidR="00E45537" w:rsidRPr="00127A28" w:rsidRDefault="00E45537" w:rsidP="00E45537">
      <w:pPr>
        <w:pStyle w:val="NormalBold"/>
      </w:pPr>
      <w:r w:rsidRPr="00EB5593">
        <w:rPr>
          <w:rStyle w:val="HideTWBExt"/>
          <w:b w:val="0"/>
        </w:rPr>
        <w:t>&lt;Article&gt;</w:t>
      </w:r>
      <w:r w:rsidRPr="00127A28">
        <w:t>18 c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0CE6612" w14:textId="77777777" w:rsidTr="00F3434F">
        <w:trPr>
          <w:trHeight w:hRule="exact" w:val="240"/>
          <w:jc w:val="center"/>
        </w:trPr>
        <w:tc>
          <w:tcPr>
            <w:tcW w:w="9752" w:type="dxa"/>
            <w:gridSpan w:val="2"/>
            <w:tcBorders>
              <w:top w:val="nil"/>
              <w:left w:val="nil"/>
              <w:bottom w:val="nil"/>
              <w:right w:val="nil"/>
            </w:tcBorders>
          </w:tcPr>
          <w:p w14:paraId="1711CC11" w14:textId="77777777" w:rsidR="00E45537" w:rsidRPr="00127A28" w:rsidRDefault="00E45537" w:rsidP="00F3434F"/>
        </w:tc>
      </w:tr>
      <w:tr w:rsidR="0013175E" w:rsidRPr="00127A28" w14:paraId="5AE40A0C" w14:textId="77777777" w:rsidTr="00F3434F">
        <w:trPr>
          <w:trHeight w:val="240"/>
          <w:jc w:val="center"/>
        </w:trPr>
        <w:tc>
          <w:tcPr>
            <w:tcW w:w="4876" w:type="dxa"/>
            <w:tcBorders>
              <w:top w:val="nil"/>
              <w:left w:val="nil"/>
              <w:bottom w:val="nil"/>
              <w:right w:val="nil"/>
            </w:tcBorders>
          </w:tcPr>
          <w:p w14:paraId="292E755D"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6594CCB" w14:textId="77777777" w:rsidR="00E45537" w:rsidRPr="00127A28" w:rsidRDefault="00E45537" w:rsidP="00F3434F">
            <w:pPr>
              <w:pStyle w:val="AmColumnHeading"/>
            </w:pPr>
            <w:r w:rsidRPr="00127A28">
              <w:t>Módosítás</w:t>
            </w:r>
          </w:p>
        </w:tc>
      </w:tr>
      <w:tr w:rsidR="0013175E" w:rsidRPr="00127A28" w14:paraId="7EBF6B10" w14:textId="77777777" w:rsidTr="00F3434F">
        <w:trPr>
          <w:jc w:val="center"/>
        </w:trPr>
        <w:tc>
          <w:tcPr>
            <w:tcW w:w="4876" w:type="dxa"/>
            <w:tcBorders>
              <w:top w:val="nil"/>
              <w:left w:val="nil"/>
              <w:bottom w:val="nil"/>
              <w:right w:val="nil"/>
            </w:tcBorders>
          </w:tcPr>
          <w:p w14:paraId="79624366" w14:textId="77777777" w:rsidR="00E45537" w:rsidRPr="00127A28" w:rsidRDefault="00E45537" w:rsidP="00F3434F">
            <w:pPr>
              <w:pStyle w:val="Normal6a"/>
            </w:pPr>
          </w:p>
        </w:tc>
        <w:tc>
          <w:tcPr>
            <w:tcW w:w="4876" w:type="dxa"/>
            <w:tcBorders>
              <w:top w:val="nil"/>
              <w:left w:val="nil"/>
              <w:bottom w:val="nil"/>
              <w:right w:val="nil"/>
            </w:tcBorders>
          </w:tcPr>
          <w:p w14:paraId="49C0A67A" w14:textId="77777777" w:rsidR="00E45537" w:rsidRPr="00127A28" w:rsidRDefault="00E45537" w:rsidP="00F3434F">
            <w:pPr>
              <w:pStyle w:val="Normal6a"/>
            </w:pPr>
            <w:r w:rsidRPr="00127A28">
              <w:rPr>
                <w:b/>
                <w:i/>
              </w:rPr>
              <w:t>18c.</w:t>
            </w:r>
            <w:r w:rsidRPr="00127A28">
              <w:tab/>
            </w:r>
            <w:r w:rsidRPr="00127A28">
              <w:rPr>
                <w:b/>
                <w:i/>
              </w:rPr>
              <w:t>aggodalommal állapítja meg, hogy a Hamász feltételezett belső dokumentumait, amelyek a Gázai övezetben uniós finanszírozású humanitárius projektekbe való beszivárgási kísérletekre utalnak, az IDF állítólag megtalálta a térségben, és a Monitor nem kormányzati szervezeten keresztül terjesztette; megjegyzi, hogy az állításokat a Bizottság és az érintett szervezetek megalapozatlanság miatt elutasították; emlékeztet arra, hogy az EU szilárd ellenőrzési rendszerrel rendelkezik, amelyet 2023 óta tovább erősítettek; figyelmeztet a stratégiai célokból folytatott információs hadviselés kockázataira, és sürgeti a Bizottságot, hogy független ellenőrzéssel támassza alá a bizonyítékokat, majd a megfelelő nyomonkövetési intézkedések meghozatala előtt értékelje az állításokat;</w:t>
            </w:r>
          </w:p>
        </w:tc>
      </w:tr>
    </w:tbl>
    <w:p w14:paraId="107B2F5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0D4C1A6" w14:textId="77777777" w:rsidR="00E45537" w:rsidRPr="00127A28" w:rsidRDefault="00E45537" w:rsidP="00E45537">
      <w:r w:rsidRPr="00EB5593">
        <w:rPr>
          <w:rStyle w:val="HideTWBExt"/>
        </w:rPr>
        <w:t>&lt;/Amend&gt;</w:t>
      </w:r>
    </w:p>
    <w:p w14:paraId="09FFC07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55</w:t>
      </w:r>
      <w:r w:rsidRPr="00EB5593">
        <w:rPr>
          <w:rStyle w:val="HideTWBExt"/>
          <w:b w:val="0"/>
        </w:rPr>
        <w:t>&lt;/NumAm&gt;</w:t>
      </w:r>
    </w:p>
    <w:p w14:paraId="3386F264" w14:textId="77777777" w:rsidR="00E45537" w:rsidRPr="00127A28" w:rsidRDefault="00E45537" w:rsidP="00E45537">
      <w:pPr>
        <w:pStyle w:val="NormalBold"/>
      </w:pPr>
      <w:r w:rsidRPr="00EB5593">
        <w:rPr>
          <w:rStyle w:val="HideTWBExt"/>
          <w:b w:val="0"/>
        </w:rPr>
        <w:t>&lt;RepeatBlock-By&gt;&lt;Members&gt;</w:t>
      </w:r>
      <w:r w:rsidRPr="00127A28">
        <w:t>Ondřej Knotek, Virginie Joron, Tamás Deutsch</w:t>
      </w:r>
      <w:r w:rsidRPr="00EB5593">
        <w:rPr>
          <w:rStyle w:val="HideTWBExt"/>
          <w:b w:val="0"/>
        </w:rPr>
        <w:t>&lt;/Members&gt;</w:t>
      </w:r>
    </w:p>
    <w:p w14:paraId="5B0DAE68" w14:textId="77777777" w:rsidR="00E45537" w:rsidRPr="00127A28" w:rsidRDefault="00E45537" w:rsidP="00E45537">
      <w:pPr>
        <w:pStyle w:val="NormalBold"/>
      </w:pPr>
      <w:r w:rsidRPr="00EB5593">
        <w:rPr>
          <w:rStyle w:val="HideTWBExt"/>
          <w:b w:val="0"/>
        </w:rPr>
        <w:t>&lt;/RepeatBlock-By&gt;</w:t>
      </w:r>
    </w:p>
    <w:p w14:paraId="36E8C1F2"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A65258D" w14:textId="77777777" w:rsidR="00E45537" w:rsidRPr="00127A28" w:rsidRDefault="00E45537" w:rsidP="00E45537">
      <w:pPr>
        <w:pStyle w:val="NormalBold"/>
      </w:pPr>
      <w:r w:rsidRPr="00EB5593">
        <w:rPr>
          <w:rStyle w:val="HideTWBExt"/>
          <w:b w:val="0"/>
        </w:rPr>
        <w:t>&lt;Article&gt;</w:t>
      </w:r>
      <w:r w:rsidRPr="00127A28">
        <w:t>19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ED81C59" w14:textId="77777777" w:rsidTr="00F3434F">
        <w:trPr>
          <w:trHeight w:hRule="exact" w:val="240"/>
          <w:jc w:val="center"/>
        </w:trPr>
        <w:tc>
          <w:tcPr>
            <w:tcW w:w="9752" w:type="dxa"/>
            <w:gridSpan w:val="2"/>
            <w:tcBorders>
              <w:top w:val="nil"/>
              <w:left w:val="nil"/>
              <w:bottom w:val="nil"/>
              <w:right w:val="nil"/>
            </w:tcBorders>
          </w:tcPr>
          <w:p w14:paraId="355E5463" w14:textId="77777777" w:rsidR="00E45537" w:rsidRPr="00127A28" w:rsidRDefault="00E45537" w:rsidP="00F3434F"/>
        </w:tc>
      </w:tr>
      <w:tr w:rsidR="0013175E" w:rsidRPr="00127A28" w14:paraId="0B5DFF08" w14:textId="77777777" w:rsidTr="00F3434F">
        <w:trPr>
          <w:trHeight w:val="240"/>
          <w:jc w:val="center"/>
        </w:trPr>
        <w:tc>
          <w:tcPr>
            <w:tcW w:w="4876" w:type="dxa"/>
            <w:tcBorders>
              <w:top w:val="nil"/>
              <w:left w:val="nil"/>
              <w:bottom w:val="nil"/>
              <w:right w:val="nil"/>
            </w:tcBorders>
          </w:tcPr>
          <w:p w14:paraId="43C47FFD"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46ED7E9" w14:textId="77777777" w:rsidR="00E45537" w:rsidRPr="00127A28" w:rsidRDefault="00E45537" w:rsidP="00F3434F">
            <w:pPr>
              <w:pStyle w:val="AmColumnHeading"/>
            </w:pPr>
            <w:r w:rsidRPr="00127A28">
              <w:t>Módosítás</w:t>
            </w:r>
          </w:p>
        </w:tc>
      </w:tr>
      <w:tr w:rsidR="0013175E" w:rsidRPr="00127A28" w14:paraId="554F5E63" w14:textId="77777777" w:rsidTr="00F3434F">
        <w:trPr>
          <w:jc w:val="center"/>
        </w:trPr>
        <w:tc>
          <w:tcPr>
            <w:tcW w:w="4876" w:type="dxa"/>
            <w:tcBorders>
              <w:top w:val="nil"/>
              <w:left w:val="nil"/>
              <w:bottom w:val="nil"/>
              <w:right w:val="nil"/>
            </w:tcBorders>
          </w:tcPr>
          <w:p w14:paraId="300D9346" w14:textId="77777777" w:rsidR="00E45537" w:rsidRPr="00127A28" w:rsidRDefault="00E45537" w:rsidP="00F3434F">
            <w:pPr>
              <w:pStyle w:val="Normal6a"/>
            </w:pPr>
            <w:r w:rsidRPr="00127A28">
              <w:t>19.</w:t>
            </w:r>
            <w:r w:rsidRPr="00127A28">
              <w:tab/>
              <w:t>nyugtázza a nyomonkövetési jelentés alapján, hogy az EKSZ továbbra is törekszik a politikai, gazdasági és társadalmi helyzetre vonatkozó párbeszéd, a jogállamiság és a korrupcióellenes küzdelem támogatására, valamint a demokrácia és az emberi jogok megerősítésére számos országban; üdvözli azt a tényt, hogy az EKSZ és az uniós küldöttségek továbbra is együttműködnek a nemzeti közigazgatások és intézmények, a civil társadalmi szervezetek, valamint a demokratikus kormányzással és az emberi jogokkal foglalkozó érdekelt felek, a média, a szociális partnerek, továbbá a nemzetközi és a regionális szervezetek képviselőivel; megállapítja, hogy az emberi jogok és a nők – különösen az őslakos népekhez tartozó – védelmezőinek támogatása az EKSZ kiemelt prioritásai között szerepel, összhangban az emberi jogokra és a demokráciára vonatkozó 2020–2027-es uniós cselekvési tervvel, és számos tevékenységgel próbálja azt előmozdítani, például politikai párbeszédekkel, politikai jelentésekkel, társadalmi diplomáciával, multilaterális fórumokon, valamint az emberi jogok érvényesüléséről szóló éves jelentésekkel;</w:t>
            </w:r>
          </w:p>
        </w:tc>
        <w:tc>
          <w:tcPr>
            <w:tcW w:w="4876" w:type="dxa"/>
            <w:tcBorders>
              <w:top w:val="nil"/>
              <w:left w:val="nil"/>
              <w:bottom w:val="nil"/>
              <w:right w:val="nil"/>
            </w:tcBorders>
          </w:tcPr>
          <w:p w14:paraId="13D7B535" w14:textId="77777777" w:rsidR="00E45537" w:rsidRPr="00127A28" w:rsidRDefault="00E45537" w:rsidP="00F3434F">
            <w:pPr>
              <w:pStyle w:val="Normal6a"/>
            </w:pPr>
            <w:r w:rsidRPr="00127A28">
              <w:t>19.</w:t>
            </w:r>
            <w:r w:rsidRPr="00127A28">
              <w:tab/>
              <w:t xml:space="preserve">nyugtázza a nyomonkövetési jelentés alapján, hogy az EKSZ továbbra is törekszik a politikai, gazdasági és társadalmi helyzetre vonatkozó párbeszéd, a jogállamiság és a korrupcióellenes küzdelem támogatására, valamint a demokrácia és az emberi jogok megerősítésére számos országban; üdvözli azt a tényt, hogy az EKSZ és az uniós küldöttségek továbbra is együttműködnek a nemzeti közigazgatások és intézmények, a civil társadalmi szervezetek, valamint a demokratikus kormányzással és az emberi jogokkal foglalkozó érdekelt felek, a média, a szociális partnerek, továbbá a nemzetközi és a regionális szervezetek képviselőivel; </w:t>
            </w:r>
            <w:r w:rsidRPr="00127A28">
              <w:rPr>
                <w:b/>
                <w:i/>
              </w:rPr>
              <w:t>hangsúlyozza azonban, hogy a harmadik országok migrációval – többek között az irreguláris migráció megelőzésével, a hatékony határigazgatással és saját állampolgáraik visszafogadásával – kapcsolatos együttműködésének az Unió külső tevékenységének egyik fő célkitűzését kell képeznie; hangsúlyozza, hogy ennek az együttműködésnek fontos szerepet kell játszania a partnerségek kialakításában és végrehajtásában, a politikai párbeszédben, valamint az uniós finanszírozás és ösztönzők elosztásában;</w:t>
            </w:r>
            <w:r w:rsidRPr="00127A28">
              <w:t xml:space="preserve"> megállapítja, hogy az emberi jogok és a nők – különösen az őslakos népekhez tartozó – védelmezőinek támogatása az EKSZ kiemelt prioritásai között szerepel, összhangban az emberi jogokra és a demokráciára vonatkozó 2020–2027-es uniós cselekvési tervvel, és számos tevékenységgel próbálja azt előmozdítani, például politikai párbeszédekkel, politikai jelentésekkel, társadalmi diplomáciával, multilaterális fórumokon, valamint az emberi jogok érvényesüléséről szóló éves jelentésekkel;</w:t>
            </w:r>
          </w:p>
        </w:tc>
      </w:tr>
    </w:tbl>
    <w:p w14:paraId="60E4D547"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5D6F26A" w14:textId="77777777" w:rsidR="00E45537" w:rsidRPr="00127A28" w:rsidRDefault="00E45537" w:rsidP="00E45537">
      <w:r w:rsidRPr="00EB5593">
        <w:rPr>
          <w:rStyle w:val="HideTWBExt"/>
        </w:rPr>
        <w:t>&lt;/Amend&gt;</w:t>
      </w:r>
    </w:p>
    <w:p w14:paraId="0630631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56</w:t>
      </w:r>
      <w:r w:rsidRPr="00EB5593">
        <w:rPr>
          <w:rStyle w:val="HideTWBExt"/>
          <w:b w:val="0"/>
        </w:rPr>
        <w:t>&lt;/NumAm&gt;</w:t>
      </w:r>
    </w:p>
    <w:p w14:paraId="09560B4D"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44FC4750" w14:textId="77777777" w:rsidR="00E45537" w:rsidRPr="00127A28" w:rsidRDefault="00E45537" w:rsidP="00E45537">
      <w:pPr>
        <w:pStyle w:val="NormalBold"/>
      </w:pPr>
      <w:r w:rsidRPr="00EB5593">
        <w:rPr>
          <w:rStyle w:val="HideTWBExt"/>
          <w:b w:val="0"/>
        </w:rPr>
        <w:t>&lt;/RepeatBlock-By&gt;</w:t>
      </w:r>
    </w:p>
    <w:p w14:paraId="1D48A6B3"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72FE451" w14:textId="77777777" w:rsidR="00E45537" w:rsidRPr="00127A28" w:rsidRDefault="00E45537" w:rsidP="00E45537">
      <w:pPr>
        <w:pStyle w:val="NormalBold"/>
      </w:pPr>
      <w:r w:rsidRPr="00EB5593">
        <w:rPr>
          <w:rStyle w:val="HideTWBExt"/>
          <w:b w:val="0"/>
        </w:rPr>
        <w:t>&lt;Article&gt;</w:t>
      </w:r>
      <w:r w:rsidRPr="00127A28">
        <w:t>19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F8DEA17" w14:textId="77777777" w:rsidTr="00F3434F">
        <w:trPr>
          <w:trHeight w:hRule="exact" w:val="240"/>
          <w:jc w:val="center"/>
        </w:trPr>
        <w:tc>
          <w:tcPr>
            <w:tcW w:w="9752" w:type="dxa"/>
            <w:gridSpan w:val="2"/>
            <w:tcBorders>
              <w:top w:val="nil"/>
              <w:left w:val="nil"/>
              <w:bottom w:val="nil"/>
              <w:right w:val="nil"/>
            </w:tcBorders>
          </w:tcPr>
          <w:p w14:paraId="5356AF3F" w14:textId="77777777" w:rsidR="00E45537" w:rsidRPr="00127A28" w:rsidRDefault="00E45537" w:rsidP="00F3434F"/>
        </w:tc>
      </w:tr>
      <w:tr w:rsidR="0013175E" w:rsidRPr="00127A28" w14:paraId="01A991B2" w14:textId="77777777" w:rsidTr="00F3434F">
        <w:trPr>
          <w:trHeight w:val="240"/>
          <w:jc w:val="center"/>
        </w:trPr>
        <w:tc>
          <w:tcPr>
            <w:tcW w:w="4876" w:type="dxa"/>
            <w:tcBorders>
              <w:top w:val="nil"/>
              <w:left w:val="nil"/>
              <w:bottom w:val="nil"/>
              <w:right w:val="nil"/>
            </w:tcBorders>
          </w:tcPr>
          <w:p w14:paraId="425A44E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C1235E0" w14:textId="77777777" w:rsidR="00E45537" w:rsidRPr="00127A28" w:rsidRDefault="00E45537" w:rsidP="00F3434F">
            <w:pPr>
              <w:pStyle w:val="AmColumnHeading"/>
            </w:pPr>
            <w:r w:rsidRPr="00127A28">
              <w:t>Módosítás</w:t>
            </w:r>
          </w:p>
        </w:tc>
      </w:tr>
      <w:tr w:rsidR="0013175E" w:rsidRPr="00127A28" w14:paraId="62D6B45B" w14:textId="77777777" w:rsidTr="00F3434F">
        <w:trPr>
          <w:jc w:val="center"/>
        </w:trPr>
        <w:tc>
          <w:tcPr>
            <w:tcW w:w="4876" w:type="dxa"/>
            <w:tcBorders>
              <w:top w:val="nil"/>
              <w:left w:val="nil"/>
              <w:bottom w:val="nil"/>
              <w:right w:val="nil"/>
            </w:tcBorders>
          </w:tcPr>
          <w:p w14:paraId="6146F96F" w14:textId="77777777" w:rsidR="00E45537" w:rsidRPr="00127A28" w:rsidRDefault="00E45537" w:rsidP="00F3434F">
            <w:pPr>
              <w:pStyle w:val="Normal6a"/>
            </w:pPr>
            <w:r w:rsidRPr="00127A28">
              <w:t>19.</w:t>
            </w:r>
            <w:r w:rsidRPr="00127A28">
              <w:tab/>
              <w:t>nyugtázza a nyomonkövetési jelentés alapján, hogy az EKSZ továbbra is törekszik a politikai, gazdasági és társadalmi helyzetre vonatkozó párbeszéd, a jogállamiság és a korrupcióellenes küzdelem támogatására, valamint a demokrácia és az emberi jogok megerősítésére számos országban; üdvözli azt a tényt, hogy az EKSZ és az uniós küldöttségek továbbra is együttműködnek a nemzeti közigazgatások és intézmények, a civil társadalmi szervezetek, valamint a demokratikus kormányzással és az emberi jogokkal foglalkozó érdekelt felek, a média, a szociális partnerek, továbbá a nemzetközi és a regionális szervezetek képviselőivel; megállapítja, hogy az emberi jogok és a nők – különösen az őslakos népekhez tartozó – védelmezőinek támogatása az EKSZ kiemelt prioritásai között szerepel, összhangban az emberi jogokra és a demokráciára vonatkozó 2020–2027-es uniós cselekvési tervvel, és számos tevékenységgel próbálja azt előmozdítani, például politikai párbeszédekkel, politikai jelentésekkel, társadalmi diplomáciával, multilaterális fórumokon, valamint az emberi jogok érvényesüléséről szóló éves jelentésekkel;</w:t>
            </w:r>
          </w:p>
        </w:tc>
        <w:tc>
          <w:tcPr>
            <w:tcW w:w="4876" w:type="dxa"/>
            <w:tcBorders>
              <w:top w:val="nil"/>
              <w:left w:val="nil"/>
              <w:bottom w:val="nil"/>
              <w:right w:val="nil"/>
            </w:tcBorders>
          </w:tcPr>
          <w:p w14:paraId="7ADBF1C3" w14:textId="77777777" w:rsidR="00E45537" w:rsidRPr="00127A28" w:rsidRDefault="00E45537" w:rsidP="00F3434F">
            <w:pPr>
              <w:pStyle w:val="Normal6a"/>
            </w:pPr>
            <w:r w:rsidRPr="00127A28">
              <w:t>19.</w:t>
            </w:r>
            <w:r w:rsidRPr="00127A28">
              <w:tab/>
              <w:t xml:space="preserve">nyugtázza a nyomonkövetési jelentés alapján, hogy az EKSZ továbbra is törekszik a politikai, gazdasági és társadalmi helyzetre vonatkozó párbeszéd, a jogállamiság és a korrupcióellenes küzdelem támogatására, valamint a demokrácia és az emberi jogok megerősítésére számos országban; üdvözli azt a tényt, hogy az EKSZ és az uniós küldöttségek továbbra is együttműködnek a nemzeti közigazgatások és intézmények, a civil társadalmi szervezetek, valamint a demokratikus kormányzással és az emberi jogokkal foglalkozó érdekelt felek, a média, a szociális partnerek, továbbá a nemzetközi és a regionális szervezetek képviselőivel; megállapítja, hogy az emberi jogok és a nők – különösen az őslakos népekhez tartozó – védelmezőinek támogatása az EKSZ kiemelt prioritásai között szerepel, összhangban az emberi jogokra és a demokráciára vonatkozó 2020–2027-es uniós cselekvési tervvel, és számos tevékenységgel próbálja azt előmozdítani, például politikai párbeszédekkel, politikai jelentésekkel, társadalmi diplomáciával, multilaterális fórumokon, valamint az emberi jogok érvényesüléséről szóló éves jelentésekkel; </w:t>
            </w:r>
            <w:r w:rsidRPr="00127A28">
              <w:rPr>
                <w:b/>
                <w:i/>
              </w:rPr>
              <w:t>felszólítja az EKSZ-t és az uniós küldöttségeket, hogy fokozzák kiváló munkájukat azáltal, hogy segítséget, valamint logisztikai és technológiai támogatást nyújtanak az emberijog-védőknek, és együttműködnek velük, összhangban az emberi jogok védelmezőiről szóló uniós iránymutatásokkal, különös tekintettel a nőkre;</w:t>
            </w:r>
          </w:p>
        </w:tc>
      </w:tr>
    </w:tbl>
    <w:p w14:paraId="61D2044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0FA6C2F" w14:textId="77777777" w:rsidR="00E45537" w:rsidRPr="00127A28" w:rsidRDefault="00E45537" w:rsidP="00E45537">
      <w:r w:rsidRPr="00EB5593">
        <w:rPr>
          <w:rStyle w:val="HideTWBExt"/>
        </w:rPr>
        <w:t>&lt;/Amend&gt;</w:t>
      </w:r>
    </w:p>
    <w:p w14:paraId="61A41E80"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57</w:t>
      </w:r>
      <w:r w:rsidRPr="00EB5593">
        <w:rPr>
          <w:rStyle w:val="HideTWBExt"/>
          <w:b w:val="0"/>
        </w:rPr>
        <w:t>&lt;/NumAm&gt;</w:t>
      </w:r>
    </w:p>
    <w:p w14:paraId="7033106E"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720A366E" w14:textId="77777777" w:rsidR="00E45537" w:rsidRPr="00127A28" w:rsidRDefault="00E45537" w:rsidP="00E45537">
      <w:pPr>
        <w:pStyle w:val="NormalBold"/>
      </w:pPr>
      <w:r w:rsidRPr="00EB5593">
        <w:rPr>
          <w:rStyle w:val="HideTWBExt"/>
          <w:b w:val="0"/>
        </w:rPr>
        <w:t>&lt;/RepeatBlock-By&gt;</w:t>
      </w:r>
    </w:p>
    <w:p w14:paraId="0CD71E83"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3BA4781" w14:textId="77777777" w:rsidR="00E45537" w:rsidRPr="00127A28" w:rsidRDefault="00E45537" w:rsidP="00E45537">
      <w:pPr>
        <w:pStyle w:val="NormalBold"/>
      </w:pPr>
      <w:r w:rsidRPr="00EB5593">
        <w:rPr>
          <w:rStyle w:val="HideTWBExt"/>
          <w:b w:val="0"/>
        </w:rPr>
        <w:t>&lt;Article&gt;</w:t>
      </w:r>
      <w:r w:rsidRPr="00127A28">
        <w:t>19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9002412" w14:textId="77777777" w:rsidTr="00F3434F">
        <w:trPr>
          <w:trHeight w:hRule="exact" w:val="240"/>
          <w:jc w:val="center"/>
        </w:trPr>
        <w:tc>
          <w:tcPr>
            <w:tcW w:w="9752" w:type="dxa"/>
            <w:gridSpan w:val="2"/>
            <w:tcBorders>
              <w:top w:val="nil"/>
              <w:left w:val="nil"/>
              <w:bottom w:val="nil"/>
              <w:right w:val="nil"/>
            </w:tcBorders>
          </w:tcPr>
          <w:p w14:paraId="0C55F762" w14:textId="77777777" w:rsidR="00E45537" w:rsidRPr="00127A28" w:rsidRDefault="00E45537" w:rsidP="00F3434F"/>
        </w:tc>
      </w:tr>
      <w:tr w:rsidR="0013175E" w:rsidRPr="00127A28" w14:paraId="6D028249" w14:textId="77777777" w:rsidTr="00F3434F">
        <w:trPr>
          <w:trHeight w:val="240"/>
          <w:jc w:val="center"/>
        </w:trPr>
        <w:tc>
          <w:tcPr>
            <w:tcW w:w="4876" w:type="dxa"/>
            <w:tcBorders>
              <w:top w:val="nil"/>
              <w:left w:val="nil"/>
              <w:bottom w:val="nil"/>
              <w:right w:val="nil"/>
            </w:tcBorders>
          </w:tcPr>
          <w:p w14:paraId="7574AC9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80E05D5" w14:textId="77777777" w:rsidR="00E45537" w:rsidRPr="00127A28" w:rsidRDefault="00E45537" w:rsidP="00F3434F">
            <w:pPr>
              <w:pStyle w:val="AmColumnHeading"/>
            </w:pPr>
            <w:r w:rsidRPr="00127A28">
              <w:t>Módosítás</w:t>
            </w:r>
          </w:p>
        </w:tc>
      </w:tr>
      <w:tr w:rsidR="0013175E" w:rsidRPr="00127A28" w14:paraId="7F7294C1" w14:textId="77777777" w:rsidTr="00F3434F">
        <w:trPr>
          <w:jc w:val="center"/>
        </w:trPr>
        <w:tc>
          <w:tcPr>
            <w:tcW w:w="4876" w:type="dxa"/>
            <w:tcBorders>
              <w:top w:val="nil"/>
              <w:left w:val="nil"/>
              <w:bottom w:val="nil"/>
              <w:right w:val="nil"/>
            </w:tcBorders>
          </w:tcPr>
          <w:p w14:paraId="144D166B" w14:textId="77777777" w:rsidR="00E45537" w:rsidRPr="00127A28" w:rsidRDefault="00E45537" w:rsidP="00F3434F">
            <w:pPr>
              <w:pStyle w:val="Normal6a"/>
            </w:pPr>
          </w:p>
        </w:tc>
        <w:tc>
          <w:tcPr>
            <w:tcW w:w="4876" w:type="dxa"/>
            <w:tcBorders>
              <w:top w:val="nil"/>
              <w:left w:val="nil"/>
              <w:bottom w:val="nil"/>
              <w:right w:val="nil"/>
            </w:tcBorders>
          </w:tcPr>
          <w:p w14:paraId="6C61CFEC" w14:textId="77777777" w:rsidR="00E45537" w:rsidRPr="00127A28" w:rsidRDefault="00E45537" w:rsidP="00F3434F">
            <w:pPr>
              <w:pStyle w:val="Normal6a"/>
            </w:pPr>
            <w:r w:rsidRPr="00127A28">
              <w:rPr>
                <w:b/>
                <w:i/>
              </w:rPr>
              <w:t>19a.</w:t>
            </w:r>
            <w:r w:rsidRPr="00127A28">
              <w:tab/>
            </w:r>
            <w:r w:rsidRPr="00127A28">
              <w:rPr>
                <w:b/>
                <w:i/>
              </w:rPr>
              <w:t>sajnálatát fejezi ki amiatt, hogy az antiszemitizmus és a muszlimellenes gyűlölet elleni küzdelemért felelős külön koordinátorok megléte ellenére továbbra sem létezik a keresztényellenesség elleni küzdelemmel megbízott európai koordinátor; megjegyzi, hogy ez az intézményi egyensúlyhiány aláássa a vallás vagy meggyőződés szabadságának védelmére vonatkozó uniós megközelítés koherenciáját és hitelességét; emlékeztet arra, hogy világszerte több mint 380 millió keresztény van kitéve megkülönböztetésnek, üldöztetésnek vagy erőszakos támadásoknak a hitük miatt; felszólítja a Bizottságot és az EKSZ-t, hogy saját hatáskörükön belül biztosítsanak egyenlő szakpolitikai figyelmet, koordinációt és elszámoltathatóságot a vallási gyűlölet valamennyi formájának kezelése során, beleértve a keresztényellenes gyűlöletet is, és számoljanak be a Parlamentnek az e tekintetben hozott intézkedésekről és az elkülönített forrásokról;</w:t>
            </w:r>
          </w:p>
        </w:tc>
      </w:tr>
    </w:tbl>
    <w:p w14:paraId="69C1B26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6E6618D" w14:textId="77777777" w:rsidR="00E45537" w:rsidRPr="00127A28" w:rsidRDefault="00E45537" w:rsidP="00E45537">
      <w:r w:rsidRPr="00EB5593">
        <w:rPr>
          <w:rStyle w:val="HideTWBExt"/>
        </w:rPr>
        <w:t>&lt;/Amend&gt;</w:t>
      </w:r>
    </w:p>
    <w:p w14:paraId="16F407D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58</w:t>
      </w:r>
      <w:r w:rsidRPr="00EB5593">
        <w:rPr>
          <w:rStyle w:val="HideTWBExt"/>
          <w:b w:val="0"/>
        </w:rPr>
        <w:t>&lt;/NumAm&gt;</w:t>
      </w:r>
    </w:p>
    <w:p w14:paraId="2ADDA856" w14:textId="77777777" w:rsidR="00E45537" w:rsidRPr="00127A28" w:rsidRDefault="00E45537" w:rsidP="00E45537">
      <w:pPr>
        <w:pStyle w:val="NormalBold"/>
      </w:pPr>
      <w:r w:rsidRPr="00EB5593">
        <w:rPr>
          <w:rStyle w:val="HideTWBExt"/>
          <w:b w:val="0"/>
        </w:rPr>
        <w:t>&lt;RepeatBlock-By&gt;&lt;Members&gt;</w:t>
      </w:r>
      <w:r w:rsidRPr="00127A28">
        <w:t>Ondřej Knotek, Julien Sanchez, Virginie Joron, Tamás Deutsch</w:t>
      </w:r>
      <w:r w:rsidRPr="00EB5593">
        <w:rPr>
          <w:rStyle w:val="HideTWBExt"/>
          <w:b w:val="0"/>
        </w:rPr>
        <w:t>&lt;/Members&gt;</w:t>
      </w:r>
    </w:p>
    <w:p w14:paraId="148FADEE" w14:textId="77777777" w:rsidR="00E45537" w:rsidRPr="00127A28" w:rsidRDefault="00E45537" w:rsidP="00E45537">
      <w:pPr>
        <w:pStyle w:val="NormalBold"/>
      </w:pPr>
      <w:r w:rsidRPr="00EB5593">
        <w:rPr>
          <w:rStyle w:val="HideTWBExt"/>
          <w:b w:val="0"/>
        </w:rPr>
        <w:t>&lt;/RepeatBlock-By&gt;</w:t>
      </w:r>
    </w:p>
    <w:p w14:paraId="67105043"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7E3FB25" w14:textId="77777777" w:rsidR="00E45537" w:rsidRPr="00127A28" w:rsidRDefault="00E45537" w:rsidP="00E45537">
      <w:pPr>
        <w:pStyle w:val="NormalBold"/>
      </w:pPr>
      <w:r w:rsidRPr="00EB5593">
        <w:rPr>
          <w:rStyle w:val="HideTWBExt"/>
          <w:b w:val="0"/>
        </w:rPr>
        <w:t>&lt;Article&gt;</w:t>
      </w:r>
      <w:r w:rsidRPr="00127A28">
        <w:t>19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6FBB2E5" w14:textId="77777777" w:rsidTr="00F3434F">
        <w:trPr>
          <w:trHeight w:hRule="exact" w:val="240"/>
          <w:jc w:val="center"/>
        </w:trPr>
        <w:tc>
          <w:tcPr>
            <w:tcW w:w="9752" w:type="dxa"/>
            <w:gridSpan w:val="2"/>
            <w:tcBorders>
              <w:top w:val="nil"/>
              <w:left w:val="nil"/>
              <w:bottom w:val="nil"/>
              <w:right w:val="nil"/>
            </w:tcBorders>
          </w:tcPr>
          <w:p w14:paraId="0026AE5C" w14:textId="77777777" w:rsidR="00E45537" w:rsidRPr="00127A28" w:rsidRDefault="00E45537" w:rsidP="00F3434F"/>
        </w:tc>
      </w:tr>
      <w:tr w:rsidR="0013175E" w:rsidRPr="00127A28" w14:paraId="3A955143" w14:textId="77777777" w:rsidTr="00F3434F">
        <w:trPr>
          <w:trHeight w:val="240"/>
          <w:jc w:val="center"/>
        </w:trPr>
        <w:tc>
          <w:tcPr>
            <w:tcW w:w="4876" w:type="dxa"/>
            <w:tcBorders>
              <w:top w:val="nil"/>
              <w:left w:val="nil"/>
              <w:bottom w:val="nil"/>
              <w:right w:val="nil"/>
            </w:tcBorders>
          </w:tcPr>
          <w:p w14:paraId="610AF33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C21DFD8" w14:textId="77777777" w:rsidR="00E45537" w:rsidRPr="00127A28" w:rsidRDefault="00E45537" w:rsidP="00F3434F">
            <w:pPr>
              <w:pStyle w:val="AmColumnHeading"/>
            </w:pPr>
            <w:r w:rsidRPr="00127A28">
              <w:t>Módosítás</w:t>
            </w:r>
          </w:p>
        </w:tc>
      </w:tr>
      <w:tr w:rsidR="0013175E" w:rsidRPr="00127A28" w14:paraId="6DE1E78D" w14:textId="77777777" w:rsidTr="00F3434F">
        <w:trPr>
          <w:jc w:val="center"/>
        </w:trPr>
        <w:tc>
          <w:tcPr>
            <w:tcW w:w="4876" w:type="dxa"/>
            <w:tcBorders>
              <w:top w:val="nil"/>
              <w:left w:val="nil"/>
              <w:bottom w:val="nil"/>
              <w:right w:val="nil"/>
            </w:tcBorders>
          </w:tcPr>
          <w:p w14:paraId="0D5B517B" w14:textId="77777777" w:rsidR="00E45537" w:rsidRPr="00127A28" w:rsidRDefault="00E45537" w:rsidP="00F3434F">
            <w:pPr>
              <w:pStyle w:val="Normal6a"/>
            </w:pPr>
          </w:p>
        </w:tc>
        <w:tc>
          <w:tcPr>
            <w:tcW w:w="4876" w:type="dxa"/>
            <w:tcBorders>
              <w:top w:val="nil"/>
              <w:left w:val="nil"/>
              <w:bottom w:val="nil"/>
              <w:right w:val="nil"/>
            </w:tcBorders>
          </w:tcPr>
          <w:p w14:paraId="0351A2DF" w14:textId="77777777" w:rsidR="00E45537" w:rsidRPr="00127A28" w:rsidRDefault="00E45537" w:rsidP="00F3434F">
            <w:pPr>
              <w:pStyle w:val="Normal6a"/>
            </w:pPr>
            <w:r w:rsidRPr="00127A28">
              <w:rPr>
                <w:b/>
                <w:i/>
              </w:rPr>
              <w:t>19a.</w:t>
            </w:r>
            <w:r w:rsidRPr="00127A28">
              <w:tab/>
            </w:r>
            <w:r w:rsidRPr="00127A28">
              <w:rPr>
                <w:b/>
                <w:i/>
              </w:rPr>
              <w:t>sajnálja, hogy bár az Unió koordinátorokat nevezett ki az antiszemitizmus és az iszlamofóbia elleni küzdelemre, jelenleg nincs ennek megfelelő koordinátor a keresztényekkel szembeni megkülönböztetés és gyűlölet elleni küzdelem céljából; úgy véli, hogy ez a hiány megkülönböztető, és kéri, hogy fordítsanak egyenlő figyelmet a vallási intolerancia valamennyi formájára;</w:t>
            </w:r>
          </w:p>
        </w:tc>
      </w:tr>
    </w:tbl>
    <w:p w14:paraId="0E7D0251"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CCE8BCE" w14:textId="77777777" w:rsidR="00E45537" w:rsidRPr="00127A28" w:rsidRDefault="00E45537" w:rsidP="00E45537">
      <w:r w:rsidRPr="00EB5593">
        <w:rPr>
          <w:rStyle w:val="HideTWBExt"/>
        </w:rPr>
        <w:t>&lt;/Amend&gt;</w:t>
      </w:r>
    </w:p>
    <w:p w14:paraId="39CA9D7C"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59</w:t>
      </w:r>
      <w:r w:rsidRPr="00EB5593">
        <w:rPr>
          <w:rStyle w:val="HideTWBExt"/>
          <w:b w:val="0"/>
        </w:rPr>
        <w:t>&lt;/NumAm&gt;</w:t>
      </w:r>
    </w:p>
    <w:p w14:paraId="2D087A49"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39480D00" w14:textId="77777777" w:rsidR="00E45537" w:rsidRPr="00127A28" w:rsidRDefault="00E45537" w:rsidP="00E45537">
      <w:pPr>
        <w:pStyle w:val="NormalBold"/>
      </w:pPr>
      <w:r w:rsidRPr="00EB5593">
        <w:rPr>
          <w:rStyle w:val="HideTWBExt"/>
          <w:b w:val="0"/>
        </w:rPr>
        <w:t>&lt;/RepeatBlock-By&gt;</w:t>
      </w:r>
    </w:p>
    <w:p w14:paraId="1C27819C"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2A3F186" w14:textId="77777777" w:rsidR="00E45537" w:rsidRPr="00127A28" w:rsidRDefault="00E45537" w:rsidP="00E45537">
      <w:pPr>
        <w:pStyle w:val="NormalBold"/>
      </w:pPr>
      <w:r w:rsidRPr="00EB5593">
        <w:rPr>
          <w:rStyle w:val="HideTWBExt"/>
          <w:b w:val="0"/>
        </w:rPr>
        <w:t>&lt;Article&gt;</w:t>
      </w:r>
      <w:r w:rsidRPr="00127A28">
        <w:t>20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2500329" w14:textId="77777777" w:rsidTr="00F3434F">
        <w:trPr>
          <w:trHeight w:hRule="exact" w:val="240"/>
          <w:jc w:val="center"/>
        </w:trPr>
        <w:tc>
          <w:tcPr>
            <w:tcW w:w="9752" w:type="dxa"/>
            <w:gridSpan w:val="2"/>
            <w:tcBorders>
              <w:top w:val="nil"/>
              <w:left w:val="nil"/>
              <w:bottom w:val="nil"/>
              <w:right w:val="nil"/>
            </w:tcBorders>
          </w:tcPr>
          <w:p w14:paraId="56756FD4" w14:textId="77777777" w:rsidR="00E45537" w:rsidRPr="00127A28" w:rsidRDefault="00E45537" w:rsidP="00F3434F"/>
        </w:tc>
      </w:tr>
      <w:tr w:rsidR="0013175E" w:rsidRPr="00127A28" w14:paraId="1C104B98" w14:textId="77777777" w:rsidTr="00F3434F">
        <w:trPr>
          <w:trHeight w:val="240"/>
          <w:jc w:val="center"/>
        </w:trPr>
        <w:tc>
          <w:tcPr>
            <w:tcW w:w="4876" w:type="dxa"/>
            <w:tcBorders>
              <w:top w:val="nil"/>
              <w:left w:val="nil"/>
              <w:bottom w:val="nil"/>
              <w:right w:val="nil"/>
            </w:tcBorders>
          </w:tcPr>
          <w:p w14:paraId="0296325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716ADA4" w14:textId="77777777" w:rsidR="00E45537" w:rsidRPr="00127A28" w:rsidRDefault="00E45537" w:rsidP="00F3434F">
            <w:pPr>
              <w:pStyle w:val="AmColumnHeading"/>
            </w:pPr>
            <w:r w:rsidRPr="00127A28">
              <w:t>Módosítás</w:t>
            </w:r>
          </w:p>
        </w:tc>
      </w:tr>
      <w:tr w:rsidR="0013175E" w:rsidRPr="00127A28" w14:paraId="49B5CE1D" w14:textId="77777777" w:rsidTr="00F3434F">
        <w:trPr>
          <w:jc w:val="center"/>
        </w:trPr>
        <w:tc>
          <w:tcPr>
            <w:tcW w:w="4876" w:type="dxa"/>
            <w:tcBorders>
              <w:top w:val="nil"/>
              <w:left w:val="nil"/>
              <w:bottom w:val="nil"/>
              <w:right w:val="nil"/>
            </w:tcBorders>
          </w:tcPr>
          <w:p w14:paraId="3830B6A0" w14:textId="77777777" w:rsidR="00E45537" w:rsidRPr="00127A28" w:rsidRDefault="00E45537" w:rsidP="00F3434F">
            <w:pPr>
              <w:pStyle w:val="Normal6a"/>
            </w:pPr>
            <w:r w:rsidRPr="00127A28">
              <w:t>20.</w:t>
            </w:r>
            <w:r w:rsidRPr="00127A28">
              <w:tab/>
              <w:t>megjegyzi a kérdőív alapján, hogy a 2023-ban létrehozott szervezetirányítási szolgálat fontos szerepet játszik az EKSZ irányításában azáltal, hogy segíti az EKSZ éves irányítási terveinek és éves tevékenységi jelentéseinek elkészítését, javítja a kockázatkezelési folyamatokat, kezeli a rendszerszintű szervezeti problémákat az uniós küldöttségekben, és megvalósítja az „egyetlen küldöttség” elvet, amelynek célja az irányítás és a jelentéstétel széttagoltságának csökkentése, valamint az EKSZ székhelyén és az uniós küldöttségeknél ismételten felmerülő problémák és a bevált gyakorlatok dokumentálása;</w:t>
            </w:r>
          </w:p>
        </w:tc>
        <w:tc>
          <w:tcPr>
            <w:tcW w:w="4876" w:type="dxa"/>
            <w:tcBorders>
              <w:top w:val="nil"/>
              <w:left w:val="nil"/>
              <w:bottom w:val="nil"/>
              <w:right w:val="nil"/>
            </w:tcBorders>
          </w:tcPr>
          <w:p w14:paraId="3FDAD8A3" w14:textId="77777777" w:rsidR="00E45537" w:rsidRPr="00127A28" w:rsidRDefault="00E45537" w:rsidP="00F3434F">
            <w:pPr>
              <w:pStyle w:val="Normal6a"/>
            </w:pPr>
            <w:r w:rsidRPr="00127A28">
              <w:t>20.</w:t>
            </w:r>
            <w:r w:rsidRPr="00127A28">
              <w:tab/>
              <w:t xml:space="preserve">megjegyzi a kérdőív alapján, hogy a 2023-ban létrehozott szervezetirányítási szolgálat fontos szerepet játszik az EKSZ irányításában azáltal, hogy segíti az EKSZ éves irányítási terveinek és éves tevékenységi jelentéseinek elkészítését, javítja a kockázatkezelési folyamatokat, kezeli a rendszerszintű szervezeti problémákat az uniós küldöttségekben, és megvalósítja az „egyetlen küldöttség” elvet, amelynek célja az irányítás és a jelentéstétel széttagoltságának csökkentése, valamint az EKSZ székhelyén és az uniós küldöttségeknél ismételten felmerülő problémák és a bevált gyakorlatok dokumentálása; </w:t>
            </w:r>
            <w:r w:rsidRPr="00127A28">
              <w:rPr>
                <w:b/>
                <w:i/>
              </w:rPr>
              <w:t>felszólítja az EKSZ-t, hogy mielőbb orvosolja a belső ellenőrzéseknek és a dokumentumkezelésnek az Európai Számvevőszék által kiemelt hiányosságait az információkezelés integritásának javítása és az uniós küldöttségeken belüli következetes jelentéstétel biztosítása érdekében;</w:t>
            </w:r>
          </w:p>
        </w:tc>
      </w:tr>
    </w:tbl>
    <w:p w14:paraId="5EB113C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A5008E4" w14:textId="77777777" w:rsidR="00E45537" w:rsidRPr="00127A28" w:rsidRDefault="00E45537" w:rsidP="00E45537">
      <w:r w:rsidRPr="00EB5593">
        <w:rPr>
          <w:rStyle w:val="HideTWBExt"/>
        </w:rPr>
        <w:t>&lt;/Amend&gt;</w:t>
      </w:r>
    </w:p>
    <w:p w14:paraId="00C3EF9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60</w:t>
      </w:r>
      <w:r w:rsidRPr="00EB5593">
        <w:rPr>
          <w:rStyle w:val="HideTWBExt"/>
          <w:b w:val="0"/>
        </w:rPr>
        <w:t>&lt;/NumAm&gt;</w:t>
      </w:r>
    </w:p>
    <w:p w14:paraId="77CB491F" w14:textId="77777777" w:rsidR="00E45537" w:rsidRPr="00127A28" w:rsidRDefault="00E45537" w:rsidP="00E45537">
      <w:pPr>
        <w:pStyle w:val="NormalBold"/>
      </w:pPr>
      <w:r w:rsidRPr="00EB5593">
        <w:rPr>
          <w:rStyle w:val="HideTWBExt"/>
          <w:b w:val="0"/>
        </w:rPr>
        <w:t>&lt;RepeatBlock-By&gt;&lt;Members&gt;</w:t>
      </w:r>
      <w:r w:rsidRPr="00127A28">
        <w:t>Dick Erixon, Joachim Stanisław Brudziński</w:t>
      </w:r>
      <w:r w:rsidRPr="00EB5593">
        <w:rPr>
          <w:rStyle w:val="HideTWBExt"/>
          <w:b w:val="0"/>
        </w:rPr>
        <w:t>&lt;/Members&gt;</w:t>
      </w:r>
    </w:p>
    <w:p w14:paraId="4CC11F3A" w14:textId="77777777" w:rsidR="00E45537" w:rsidRPr="00127A28" w:rsidRDefault="00E45537" w:rsidP="00E45537">
      <w:pPr>
        <w:pStyle w:val="NormalBold"/>
      </w:pPr>
      <w:r w:rsidRPr="00EB5593">
        <w:rPr>
          <w:rStyle w:val="HideTWBExt"/>
          <w:b w:val="0"/>
        </w:rPr>
        <w:t>&lt;/RepeatBlock-By&gt;</w:t>
      </w:r>
    </w:p>
    <w:p w14:paraId="27D7C7EB"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C1D3FAA" w14:textId="77777777" w:rsidR="00E45537" w:rsidRPr="00127A28" w:rsidRDefault="00E45537" w:rsidP="00E45537">
      <w:pPr>
        <w:pStyle w:val="NormalBold"/>
      </w:pPr>
      <w:r w:rsidRPr="00EB5593">
        <w:rPr>
          <w:rStyle w:val="HideTWBExt"/>
          <w:b w:val="0"/>
        </w:rPr>
        <w:t>&lt;Article&gt;</w:t>
      </w:r>
      <w:r w:rsidRPr="00127A28">
        <w:t>21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17438EE" w14:textId="77777777" w:rsidTr="00F3434F">
        <w:trPr>
          <w:trHeight w:hRule="exact" w:val="240"/>
          <w:jc w:val="center"/>
        </w:trPr>
        <w:tc>
          <w:tcPr>
            <w:tcW w:w="9752" w:type="dxa"/>
            <w:gridSpan w:val="2"/>
            <w:tcBorders>
              <w:top w:val="nil"/>
              <w:left w:val="nil"/>
              <w:bottom w:val="nil"/>
              <w:right w:val="nil"/>
            </w:tcBorders>
          </w:tcPr>
          <w:p w14:paraId="29202690" w14:textId="77777777" w:rsidR="00E45537" w:rsidRPr="00127A28" w:rsidRDefault="00E45537" w:rsidP="00F3434F"/>
        </w:tc>
      </w:tr>
      <w:tr w:rsidR="0013175E" w:rsidRPr="00127A28" w14:paraId="16C467CC" w14:textId="77777777" w:rsidTr="00F3434F">
        <w:trPr>
          <w:trHeight w:val="240"/>
          <w:jc w:val="center"/>
        </w:trPr>
        <w:tc>
          <w:tcPr>
            <w:tcW w:w="4876" w:type="dxa"/>
            <w:tcBorders>
              <w:top w:val="nil"/>
              <w:left w:val="nil"/>
              <w:bottom w:val="nil"/>
              <w:right w:val="nil"/>
            </w:tcBorders>
          </w:tcPr>
          <w:p w14:paraId="72B8DB6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8C5C932" w14:textId="77777777" w:rsidR="00E45537" w:rsidRPr="00127A28" w:rsidRDefault="00E45537" w:rsidP="00F3434F">
            <w:pPr>
              <w:pStyle w:val="AmColumnHeading"/>
            </w:pPr>
            <w:r w:rsidRPr="00127A28">
              <w:t>Módosítás</w:t>
            </w:r>
          </w:p>
        </w:tc>
      </w:tr>
      <w:tr w:rsidR="0013175E" w:rsidRPr="00127A28" w14:paraId="3F6BF1D2" w14:textId="77777777" w:rsidTr="00F3434F">
        <w:trPr>
          <w:jc w:val="center"/>
        </w:trPr>
        <w:tc>
          <w:tcPr>
            <w:tcW w:w="4876" w:type="dxa"/>
            <w:tcBorders>
              <w:top w:val="nil"/>
              <w:left w:val="nil"/>
              <w:bottom w:val="nil"/>
              <w:right w:val="nil"/>
            </w:tcBorders>
          </w:tcPr>
          <w:p w14:paraId="07CEAE6A" w14:textId="77777777" w:rsidR="00E45537" w:rsidRPr="00127A28" w:rsidRDefault="00E45537" w:rsidP="00F3434F">
            <w:pPr>
              <w:pStyle w:val="Normal6a"/>
            </w:pPr>
            <w:r w:rsidRPr="00127A28">
              <w:rPr>
                <w:b/>
                <w:i/>
              </w:rPr>
              <w:t>21.</w:t>
            </w:r>
            <w:r w:rsidRPr="00127A28">
              <w:tab/>
            </w:r>
            <w:r w:rsidRPr="00127A28">
              <w:rPr>
                <w:b/>
                <w:i/>
              </w:rPr>
              <w:t>elégedetten nyugtázza a nyomonkövetési jelentés és a kérdőív alapján, hogy az EKSZ törekedett a feminista diplomácia előmozdítására, dacára annak, hogy az uniós külső fellépésre vonatkozó iránymutatás meghatározásában a tagállamok játsszák a fő szerepet; üdvözli különösen az Unió által a nemek közötti egyenlőségre vonatkozó III. uniós cselekvési terv keretében vállalt kötelezettségek végrehajtásának felgyorsítására irányuló intézkedéseket; megállapítja, hogy a nemek közötti egyenlőséggel és a sokféleséggel foglalkozó uniós nagykövet erőfeszítéseket tett annak érdekében, hogy az emberi jogi párbeszédben, valamint a legfontosabb többoldalú nyilatkozatokban és határozatokban megjelenjen a nemi dimenzió; megjegyzi továbbá, hogy a nemek közötti egyenlőség szempontjának a vezetésben történő érvényesítése továbbra is kulcseleme volt a nemek közötti egyenlőség általános érvényesítése intézményesítésének; üdvözli ezzel összefüggésben a nemi szempontok érvényesítésével foglalkozó kapcsolattartók 2024. novemberi kinevezését; megjegyzi, hogy a nemek közötti egyenlőségre vonatkozó III. cselekvési terv 2027-ben lejár, és sürgeti az EKSZ-t, hogy e célból dolgozzon ki egy ambiciózusabb IV. GAP-ot, amely szorosabb kapcsolatot biztosít a nők jogai és társadalmi szerepvállalása, valamint az Unió kül- és biztonságpolitikája között, és amely 2028-tól készen áll a végrehajtásra;</w:t>
            </w:r>
          </w:p>
        </w:tc>
        <w:tc>
          <w:tcPr>
            <w:tcW w:w="4876" w:type="dxa"/>
            <w:tcBorders>
              <w:top w:val="nil"/>
              <w:left w:val="nil"/>
              <w:bottom w:val="nil"/>
              <w:right w:val="nil"/>
            </w:tcBorders>
          </w:tcPr>
          <w:p w14:paraId="1F05DFEB" w14:textId="77777777" w:rsidR="00E45537" w:rsidRPr="00127A28" w:rsidRDefault="00E45537" w:rsidP="00F3434F">
            <w:pPr>
              <w:pStyle w:val="Normal6a"/>
            </w:pPr>
            <w:r w:rsidRPr="00127A28">
              <w:rPr>
                <w:b/>
                <w:i/>
              </w:rPr>
              <w:t>törölve</w:t>
            </w:r>
          </w:p>
        </w:tc>
      </w:tr>
    </w:tbl>
    <w:p w14:paraId="2B28C8A7"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6A66D75" w14:textId="77777777" w:rsidR="00E45537" w:rsidRPr="00127A28" w:rsidRDefault="00E45537" w:rsidP="00E45537">
      <w:r w:rsidRPr="00EB5593">
        <w:rPr>
          <w:rStyle w:val="HideTWBExt"/>
        </w:rPr>
        <w:t>&lt;/Amend&gt;</w:t>
      </w:r>
    </w:p>
    <w:p w14:paraId="50FED003"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61</w:t>
      </w:r>
      <w:r w:rsidRPr="00EB5593">
        <w:rPr>
          <w:rStyle w:val="HideTWBExt"/>
          <w:b w:val="0"/>
        </w:rPr>
        <w:t>&lt;/NumAm&gt;</w:t>
      </w:r>
    </w:p>
    <w:p w14:paraId="5A7EDF7A" w14:textId="77777777" w:rsidR="00E45537" w:rsidRPr="00127A28" w:rsidRDefault="00E45537" w:rsidP="00E45537">
      <w:pPr>
        <w:pStyle w:val="NormalBold"/>
      </w:pPr>
      <w:r w:rsidRPr="00EB5593">
        <w:rPr>
          <w:rStyle w:val="HideTWBExt"/>
          <w:b w:val="0"/>
        </w:rPr>
        <w:t>&lt;RepeatBlock-By&gt;&lt;Members&gt;</w:t>
      </w:r>
      <w:r w:rsidRPr="00127A28">
        <w:t>Tamás Deutsch</w:t>
      </w:r>
      <w:r w:rsidRPr="00EB5593">
        <w:rPr>
          <w:rStyle w:val="HideTWBExt"/>
          <w:b w:val="0"/>
        </w:rPr>
        <w:t>&lt;/Members&gt;</w:t>
      </w:r>
    </w:p>
    <w:p w14:paraId="505023BC" w14:textId="77777777" w:rsidR="00E45537" w:rsidRPr="00127A28" w:rsidRDefault="00E45537" w:rsidP="00E45537">
      <w:pPr>
        <w:pStyle w:val="NormalBold"/>
      </w:pPr>
      <w:r w:rsidRPr="00EB5593">
        <w:rPr>
          <w:rStyle w:val="HideTWBExt"/>
          <w:b w:val="0"/>
        </w:rPr>
        <w:t>&lt;/RepeatBlock-By&gt;</w:t>
      </w:r>
    </w:p>
    <w:p w14:paraId="2D77CA0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78E2324" w14:textId="77777777" w:rsidR="00E45537" w:rsidRPr="00127A28" w:rsidRDefault="00E45537" w:rsidP="00E45537">
      <w:pPr>
        <w:pStyle w:val="NormalBold"/>
      </w:pPr>
      <w:r w:rsidRPr="00EB5593">
        <w:rPr>
          <w:rStyle w:val="HideTWBExt"/>
          <w:b w:val="0"/>
        </w:rPr>
        <w:t>&lt;Article&gt;</w:t>
      </w:r>
      <w:r w:rsidRPr="00127A28">
        <w:t>21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466282A" w14:textId="77777777" w:rsidTr="00F3434F">
        <w:trPr>
          <w:trHeight w:hRule="exact" w:val="240"/>
          <w:jc w:val="center"/>
        </w:trPr>
        <w:tc>
          <w:tcPr>
            <w:tcW w:w="9752" w:type="dxa"/>
            <w:gridSpan w:val="2"/>
            <w:tcBorders>
              <w:top w:val="nil"/>
              <w:left w:val="nil"/>
              <w:bottom w:val="nil"/>
              <w:right w:val="nil"/>
            </w:tcBorders>
          </w:tcPr>
          <w:p w14:paraId="52E7098C" w14:textId="77777777" w:rsidR="00E45537" w:rsidRPr="00127A28" w:rsidRDefault="00E45537" w:rsidP="00F3434F"/>
        </w:tc>
      </w:tr>
      <w:tr w:rsidR="0013175E" w:rsidRPr="00127A28" w14:paraId="3F510B3B" w14:textId="77777777" w:rsidTr="00F3434F">
        <w:trPr>
          <w:trHeight w:val="240"/>
          <w:jc w:val="center"/>
        </w:trPr>
        <w:tc>
          <w:tcPr>
            <w:tcW w:w="4876" w:type="dxa"/>
            <w:tcBorders>
              <w:top w:val="nil"/>
              <w:left w:val="nil"/>
              <w:bottom w:val="nil"/>
              <w:right w:val="nil"/>
            </w:tcBorders>
          </w:tcPr>
          <w:p w14:paraId="5E1F80BD"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99AB650" w14:textId="77777777" w:rsidR="00E45537" w:rsidRPr="00127A28" w:rsidRDefault="00E45537" w:rsidP="00F3434F">
            <w:pPr>
              <w:pStyle w:val="AmColumnHeading"/>
            </w:pPr>
            <w:r w:rsidRPr="00127A28">
              <w:t>Módosítás</w:t>
            </w:r>
          </w:p>
        </w:tc>
      </w:tr>
      <w:tr w:rsidR="0013175E" w:rsidRPr="00127A28" w14:paraId="4597426D" w14:textId="77777777" w:rsidTr="00F3434F">
        <w:trPr>
          <w:jc w:val="center"/>
        </w:trPr>
        <w:tc>
          <w:tcPr>
            <w:tcW w:w="4876" w:type="dxa"/>
            <w:tcBorders>
              <w:top w:val="nil"/>
              <w:left w:val="nil"/>
              <w:bottom w:val="nil"/>
              <w:right w:val="nil"/>
            </w:tcBorders>
          </w:tcPr>
          <w:p w14:paraId="2328AD21" w14:textId="77777777" w:rsidR="00E45537" w:rsidRPr="00127A28" w:rsidRDefault="00E45537" w:rsidP="00F3434F">
            <w:pPr>
              <w:pStyle w:val="Normal6a"/>
            </w:pPr>
          </w:p>
        </w:tc>
        <w:tc>
          <w:tcPr>
            <w:tcW w:w="4876" w:type="dxa"/>
            <w:tcBorders>
              <w:top w:val="nil"/>
              <w:left w:val="nil"/>
              <w:bottom w:val="nil"/>
              <w:right w:val="nil"/>
            </w:tcBorders>
          </w:tcPr>
          <w:p w14:paraId="6A868488" w14:textId="77777777" w:rsidR="00E45537" w:rsidRPr="00127A28" w:rsidRDefault="00E45537" w:rsidP="00F3434F">
            <w:pPr>
              <w:pStyle w:val="Normal6a"/>
            </w:pPr>
            <w:r w:rsidRPr="00127A28">
              <w:rPr>
                <w:b/>
                <w:i/>
              </w:rPr>
              <w:t>21a.</w:t>
            </w:r>
            <w:r w:rsidRPr="00127A28">
              <w:tab/>
            </w:r>
            <w:r w:rsidRPr="00127A28">
              <w:rPr>
                <w:b/>
                <w:i/>
              </w:rPr>
              <w:t>emlékeztet az Európai Unióról szóló szerződésre, amely szerint az EU-nak és intézményeinek elő kell mozdítaniuk a nők és férfiak közötti szolidaritást és egyenlőséget; felszólítja az intézményt, hogy tartózkodjon a gender- és a woke ideológia népszerűsítésétől, terjesztésétől és támogatásától, és tartsa tiszteletben a Szerződést és annak rendelkezéseit, valamint tartsa tiszteletben a tagállamok nemzeti identitását, amely elválaszthatatlan része azok alapvető berendezkedésének, történelmének, vallásának és hagyományainak;</w:t>
            </w:r>
          </w:p>
        </w:tc>
      </w:tr>
    </w:tbl>
    <w:p w14:paraId="56DC347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8D50C59" w14:textId="77777777" w:rsidR="00E45537" w:rsidRPr="00127A28" w:rsidRDefault="00E45537" w:rsidP="00E45537">
      <w:r w:rsidRPr="00EB5593">
        <w:rPr>
          <w:rStyle w:val="HideTWBExt"/>
        </w:rPr>
        <w:t>&lt;/Amend&gt;</w:t>
      </w:r>
    </w:p>
    <w:p w14:paraId="0936AEDE"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62</w:t>
      </w:r>
      <w:r w:rsidRPr="00EB5593">
        <w:rPr>
          <w:rStyle w:val="HideTWBExt"/>
          <w:b w:val="0"/>
        </w:rPr>
        <w:t>&lt;/NumAm&gt;</w:t>
      </w:r>
    </w:p>
    <w:p w14:paraId="11DF38FE" w14:textId="77777777" w:rsidR="00E45537" w:rsidRPr="00127A28" w:rsidRDefault="00E45537" w:rsidP="00E45537">
      <w:pPr>
        <w:pStyle w:val="NormalBold"/>
      </w:pPr>
      <w:r w:rsidRPr="00EB5593">
        <w:rPr>
          <w:rStyle w:val="HideTWBExt"/>
          <w:b w:val="0"/>
        </w:rPr>
        <w:t>&lt;RepeatBlock-By&gt;&lt;Members&gt;</w:t>
      </w:r>
      <w:r w:rsidRPr="00127A28">
        <w:t>Dick Erixon, Joachim Stanisław Brudziński</w:t>
      </w:r>
      <w:r w:rsidRPr="00EB5593">
        <w:rPr>
          <w:rStyle w:val="HideTWBExt"/>
          <w:b w:val="0"/>
        </w:rPr>
        <w:t>&lt;/Members&gt;</w:t>
      </w:r>
    </w:p>
    <w:p w14:paraId="3B9A208C" w14:textId="77777777" w:rsidR="00E45537" w:rsidRPr="00127A28" w:rsidRDefault="00E45537" w:rsidP="00E45537">
      <w:pPr>
        <w:pStyle w:val="NormalBold"/>
      </w:pPr>
      <w:r w:rsidRPr="00EB5593">
        <w:rPr>
          <w:rStyle w:val="HideTWBExt"/>
          <w:b w:val="0"/>
        </w:rPr>
        <w:t>&lt;/RepeatBlock-By&gt;</w:t>
      </w:r>
    </w:p>
    <w:p w14:paraId="22DF5E2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E2B8FA0" w14:textId="77777777" w:rsidR="00E45537" w:rsidRPr="00127A28" w:rsidRDefault="00E45537" w:rsidP="00E45537">
      <w:pPr>
        <w:pStyle w:val="NormalBold"/>
      </w:pPr>
      <w:r w:rsidRPr="00EB5593">
        <w:rPr>
          <w:rStyle w:val="HideTWBExt"/>
          <w:b w:val="0"/>
        </w:rPr>
        <w:t>&lt;Article&gt;</w:t>
      </w:r>
      <w:r w:rsidRPr="00127A28">
        <w:t>22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A850E10" w14:textId="77777777" w:rsidTr="00F3434F">
        <w:trPr>
          <w:trHeight w:hRule="exact" w:val="240"/>
          <w:jc w:val="center"/>
        </w:trPr>
        <w:tc>
          <w:tcPr>
            <w:tcW w:w="9752" w:type="dxa"/>
            <w:gridSpan w:val="2"/>
            <w:tcBorders>
              <w:top w:val="nil"/>
              <w:left w:val="nil"/>
              <w:bottom w:val="nil"/>
              <w:right w:val="nil"/>
            </w:tcBorders>
          </w:tcPr>
          <w:p w14:paraId="1831D354" w14:textId="77777777" w:rsidR="00E45537" w:rsidRPr="00127A28" w:rsidRDefault="00E45537" w:rsidP="00F3434F"/>
        </w:tc>
      </w:tr>
      <w:tr w:rsidR="0013175E" w:rsidRPr="00127A28" w14:paraId="300FEF50" w14:textId="77777777" w:rsidTr="00F3434F">
        <w:trPr>
          <w:trHeight w:val="240"/>
          <w:jc w:val="center"/>
        </w:trPr>
        <w:tc>
          <w:tcPr>
            <w:tcW w:w="4876" w:type="dxa"/>
            <w:tcBorders>
              <w:top w:val="nil"/>
              <w:left w:val="nil"/>
              <w:bottom w:val="nil"/>
              <w:right w:val="nil"/>
            </w:tcBorders>
          </w:tcPr>
          <w:p w14:paraId="6D795FC4"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45BC7E1" w14:textId="77777777" w:rsidR="00E45537" w:rsidRPr="00127A28" w:rsidRDefault="00E45537" w:rsidP="00F3434F">
            <w:pPr>
              <w:pStyle w:val="AmColumnHeading"/>
            </w:pPr>
            <w:r w:rsidRPr="00127A28">
              <w:t>Módosítás</w:t>
            </w:r>
          </w:p>
        </w:tc>
      </w:tr>
      <w:tr w:rsidR="0013175E" w:rsidRPr="00127A28" w14:paraId="21527D42" w14:textId="77777777" w:rsidTr="00F3434F">
        <w:trPr>
          <w:jc w:val="center"/>
        </w:trPr>
        <w:tc>
          <w:tcPr>
            <w:tcW w:w="4876" w:type="dxa"/>
            <w:tcBorders>
              <w:top w:val="nil"/>
              <w:left w:val="nil"/>
              <w:bottom w:val="nil"/>
              <w:right w:val="nil"/>
            </w:tcBorders>
          </w:tcPr>
          <w:p w14:paraId="6E5C8B1A" w14:textId="77777777" w:rsidR="00E45537" w:rsidRPr="00127A28" w:rsidRDefault="00E45537" w:rsidP="00F3434F">
            <w:pPr>
              <w:pStyle w:val="Normal6a"/>
            </w:pPr>
            <w:r w:rsidRPr="00127A28">
              <w:rPr>
                <w:b/>
                <w:i/>
              </w:rPr>
              <w:t>22.</w:t>
            </w:r>
            <w:r w:rsidRPr="00127A28">
              <w:tab/>
            </w:r>
            <w:r w:rsidRPr="00127A28">
              <w:rPr>
                <w:b/>
                <w:i/>
              </w:rPr>
              <w:t>hangsúlyozza, hogy az Uniónak fokoznia kell a finanszírozást, hogy az Unió külpolitikai tevékenységein belül megerősítse a nemek közötti egyenlőségre, valamint a nőkkel, a békével és a biztonsággal kapcsolatos menetrendre vonatkozó külön költségvetési tételt, hogy biztosítsa a nemi szempontokat figyelembe vevő vezetés előmozdítására, a nők jogainak védelmére, valamint a szexuális és nemi alapú erőszak elleni küzdelemre irányuló kezdeményezések következetes finanszírozását a konfliktushelyzetekben és a konfliktust követő helyzetekben; hangsúlyozza, hogy az ilyen finanszírozás elengedhetetlen a helyi civil társadalmi szervezetek támogatásához, a túlélőkre összpontosító támogatás biztosításához, valamint a nemi szempontoknak az uniós diplomáciai és biztonsági erőfeszítésekbe történő beépítéséhez;</w:t>
            </w:r>
          </w:p>
        </w:tc>
        <w:tc>
          <w:tcPr>
            <w:tcW w:w="4876" w:type="dxa"/>
            <w:tcBorders>
              <w:top w:val="nil"/>
              <w:left w:val="nil"/>
              <w:bottom w:val="nil"/>
              <w:right w:val="nil"/>
            </w:tcBorders>
          </w:tcPr>
          <w:p w14:paraId="6F5169BD" w14:textId="77777777" w:rsidR="00E45537" w:rsidRPr="00127A28" w:rsidRDefault="00E45537" w:rsidP="00F3434F">
            <w:pPr>
              <w:pStyle w:val="Normal6a"/>
            </w:pPr>
            <w:r w:rsidRPr="00127A28">
              <w:rPr>
                <w:b/>
                <w:i/>
              </w:rPr>
              <w:t>törölve</w:t>
            </w:r>
          </w:p>
        </w:tc>
      </w:tr>
    </w:tbl>
    <w:p w14:paraId="749C21B8"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4C67A65" w14:textId="77777777" w:rsidR="00E45537" w:rsidRPr="00127A28" w:rsidRDefault="00E45537" w:rsidP="00E45537">
      <w:r w:rsidRPr="00EB5593">
        <w:rPr>
          <w:rStyle w:val="HideTWBExt"/>
        </w:rPr>
        <w:t>&lt;/Amend&gt;</w:t>
      </w:r>
    </w:p>
    <w:p w14:paraId="64DBD82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63</w:t>
      </w:r>
      <w:r w:rsidRPr="00EB5593">
        <w:rPr>
          <w:rStyle w:val="HideTWBExt"/>
          <w:b w:val="0"/>
        </w:rPr>
        <w:t>&lt;/NumAm&gt;</w:t>
      </w:r>
    </w:p>
    <w:p w14:paraId="60FFF076"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55B8C3B8" w14:textId="77777777" w:rsidR="00E45537" w:rsidRPr="00127A28" w:rsidRDefault="00E45537" w:rsidP="00E45537">
      <w:pPr>
        <w:pStyle w:val="NormalBold"/>
      </w:pPr>
      <w:r w:rsidRPr="00EB5593">
        <w:rPr>
          <w:rStyle w:val="HideTWBExt"/>
          <w:b w:val="0"/>
        </w:rPr>
        <w:t>&lt;/RepeatBlock-By&gt;</w:t>
      </w:r>
    </w:p>
    <w:p w14:paraId="2C39566B"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EB501EA" w14:textId="77777777" w:rsidR="00E45537" w:rsidRPr="00127A28" w:rsidRDefault="00E45537" w:rsidP="00E45537">
      <w:pPr>
        <w:pStyle w:val="NormalBold"/>
      </w:pPr>
      <w:r w:rsidRPr="00EB5593">
        <w:rPr>
          <w:rStyle w:val="HideTWBExt"/>
          <w:b w:val="0"/>
        </w:rPr>
        <w:t>&lt;Article&gt;</w:t>
      </w:r>
      <w:r w:rsidRPr="00127A28">
        <w:t>23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5EF98B6" w14:textId="77777777" w:rsidTr="00F3434F">
        <w:trPr>
          <w:trHeight w:hRule="exact" w:val="240"/>
          <w:jc w:val="center"/>
        </w:trPr>
        <w:tc>
          <w:tcPr>
            <w:tcW w:w="9752" w:type="dxa"/>
            <w:gridSpan w:val="2"/>
            <w:tcBorders>
              <w:top w:val="nil"/>
              <w:left w:val="nil"/>
              <w:bottom w:val="nil"/>
              <w:right w:val="nil"/>
            </w:tcBorders>
          </w:tcPr>
          <w:p w14:paraId="71174CF0" w14:textId="77777777" w:rsidR="00E45537" w:rsidRPr="00127A28" w:rsidRDefault="00E45537" w:rsidP="00F3434F"/>
        </w:tc>
      </w:tr>
      <w:tr w:rsidR="0013175E" w:rsidRPr="00127A28" w14:paraId="31244EE2" w14:textId="77777777" w:rsidTr="00F3434F">
        <w:trPr>
          <w:trHeight w:val="240"/>
          <w:jc w:val="center"/>
        </w:trPr>
        <w:tc>
          <w:tcPr>
            <w:tcW w:w="4876" w:type="dxa"/>
            <w:tcBorders>
              <w:top w:val="nil"/>
              <w:left w:val="nil"/>
              <w:bottom w:val="nil"/>
              <w:right w:val="nil"/>
            </w:tcBorders>
          </w:tcPr>
          <w:p w14:paraId="73C24BF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FE9385D" w14:textId="77777777" w:rsidR="00E45537" w:rsidRPr="00127A28" w:rsidRDefault="00E45537" w:rsidP="00F3434F">
            <w:pPr>
              <w:pStyle w:val="AmColumnHeading"/>
            </w:pPr>
            <w:r w:rsidRPr="00127A28">
              <w:t>Módosítás</w:t>
            </w:r>
          </w:p>
        </w:tc>
      </w:tr>
      <w:tr w:rsidR="0013175E" w:rsidRPr="00127A28" w14:paraId="735A8815" w14:textId="77777777" w:rsidTr="00F3434F">
        <w:trPr>
          <w:jc w:val="center"/>
        </w:trPr>
        <w:tc>
          <w:tcPr>
            <w:tcW w:w="4876" w:type="dxa"/>
            <w:tcBorders>
              <w:top w:val="nil"/>
              <w:left w:val="nil"/>
              <w:bottom w:val="nil"/>
              <w:right w:val="nil"/>
            </w:tcBorders>
          </w:tcPr>
          <w:p w14:paraId="58F2FAC2" w14:textId="77777777" w:rsidR="00E45537" w:rsidRPr="00127A28" w:rsidRDefault="00E45537" w:rsidP="00F3434F">
            <w:pPr>
              <w:pStyle w:val="Normal6a"/>
            </w:pPr>
            <w:r w:rsidRPr="00127A28">
              <w:t>23.</w:t>
            </w:r>
            <w:r w:rsidRPr="00127A28">
              <w:tab/>
              <w:t>úgy véli, hogy a választási megfigyelő misszió olyan gyakorlati és hatékony külpolitikai eszköz, amely továbbra is központi szerepet játszik az Unió demokráciatámogatási politikáiban és stratégiáiban; megjegyzi a nyomon követési jelentés alapján, hogy az EKSZ-nek nincs lehetősége arra, hogy a megfigyelő tevékenységet kiterjessze a tagjelölt és a szomszédos országokra, mivel az EBESZ Demokratikus Intézmények és Emberi Jogok Hivatala által vezetett megfigyelő missziók már kellőképpen lefedik ezeket az országokat, és ez a hivatal az Unióéhoz hasonló módszertant követ, valamint a szakértőit is gyakran ugyanabból a gárdából toborozza, mint az Unió; mindazonáltal ismételten felszólítja az Uniót, hogy biztosítson megfelelő erőforrásokat az Unió választási megfigyelő missziói számára;</w:t>
            </w:r>
          </w:p>
        </w:tc>
        <w:tc>
          <w:tcPr>
            <w:tcW w:w="4876" w:type="dxa"/>
            <w:tcBorders>
              <w:top w:val="nil"/>
              <w:left w:val="nil"/>
              <w:bottom w:val="nil"/>
              <w:right w:val="nil"/>
            </w:tcBorders>
          </w:tcPr>
          <w:p w14:paraId="7C8AC954" w14:textId="77777777" w:rsidR="00E45537" w:rsidRPr="00127A28" w:rsidRDefault="00E45537" w:rsidP="00F3434F">
            <w:pPr>
              <w:pStyle w:val="Normal6a"/>
            </w:pPr>
            <w:r w:rsidRPr="00127A28">
              <w:t>23.</w:t>
            </w:r>
            <w:r w:rsidRPr="00127A28">
              <w:tab/>
              <w:t xml:space="preserve">úgy véli, hogy a választási megfigyelő misszió olyan gyakorlati és hatékony külpolitikai eszköz, amely továbbra is központi szerepet játszik az Unió demokráciatámogatási politikáiban és stratégiáiban; megjegyzi a nyomon követési jelentés alapján, hogy az EKSZ-nek nincs lehetősége arra, hogy a megfigyelő tevékenységet kiterjessze a tagjelölt és a szomszédos országokra, mivel az EBESZ Demokratikus Intézmények és Emberi Jogok Hivatala által vezetett megfigyelő missziók már kellőképpen lefedik ezeket az országokat, és ez a hivatal az Unióéhoz hasonló módszertant követ, valamint a szakértőit is gyakran ugyanabból a gárdából toborozza, mint az Unió; mindazonáltal ismételten felszólítja az Uniót, hogy biztosítson megfelelő erőforrásokat </w:t>
            </w:r>
            <w:r w:rsidRPr="00127A28">
              <w:rPr>
                <w:b/>
                <w:bCs/>
                <w:i/>
                <w:iCs/>
              </w:rPr>
              <w:t>– többek között szakértelmet az online információk integritásával és a választási megfigyelési módszerekbe való beavatkozás kockázataival kapcsolatban –</w:t>
            </w:r>
            <w:r w:rsidRPr="00127A28">
              <w:t xml:space="preserve"> az Unió választási megfigyelő missziói számára;</w:t>
            </w:r>
          </w:p>
        </w:tc>
      </w:tr>
    </w:tbl>
    <w:p w14:paraId="7323957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372A28EF" w14:textId="77777777" w:rsidR="00E45537" w:rsidRPr="00127A28" w:rsidRDefault="00E45537" w:rsidP="00E45537">
      <w:r w:rsidRPr="00EB5593">
        <w:rPr>
          <w:rStyle w:val="HideTWBExt"/>
        </w:rPr>
        <w:t>&lt;/Amend&gt;</w:t>
      </w:r>
    </w:p>
    <w:p w14:paraId="2134E6B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64</w:t>
      </w:r>
      <w:r w:rsidRPr="00EB5593">
        <w:rPr>
          <w:rStyle w:val="HideTWBExt"/>
          <w:b w:val="0"/>
        </w:rPr>
        <w:t>&lt;/NumAm&gt;</w:t>
      </w:r>
    </w:p>
    <w:p w14:paraId="0583B946"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29676E26" w14:textId="77777777" w:rsidR="00E45537" w:rsidRPr="00127A28" w:rsidRDefault="00E45537" w:rsidP="00E45537">
      <w:pPr>
        <w:pStyle w:val="NormalBold"/>
      </w:pPr>
      <w:r w:rsidRPr="00EB5593">
        <w:rPr>
          <w:rStyle w:val="HideTWBExt"/>
          <w:b w:val="0"/>
        </w:rPr>
        <w:t>&lt;/RepeatBlock-By&gt;</w:t>
      </w:r>
    </w:p>
    <w:p w14:paraId="7FF978B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0995801" w14:textId="77777777" w:rsidR="00E45537" w:rsidRPr="00127A28" w:rsidRDefault="00E45537" w:rsidP="00E45537">
      <w:pPr>
        <w:pStyle w:val="NormalBold"/>
      </w:pPr>
      <w:r w:rsidRPr="00EB5593">
        <w:rPr>
          <w:rStyle w:val="HideTWBExt"/>
          <w:b w:val="0"/>
        </w:rPr>
        <w:t>&lt;Article&gt;</w:t>
      </w:r>
      <w:r w:rsidRPr="00127A28">
        <w:t>25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1DE4390" w14:textId="77777777" w:rsidTr="00F3434F">
        <w:trPr>
          <w:trHeight w:hRule="exact" w:val="240"/>
          <w:jc w:val="center"/>
        </w:trPr>
        <w:tc>
          <w:tcPr>
            <w:tcW w:w="9752" w:type="dxa"/>
            <w:gridSpan w:val="2"/>
            <w:tcBorders>
              <w:top w:val="nil"/>
              <w:left w:val="nil"/>
              <w:bottom w:val="nil"/>
              <w:right w:val="nil"/>
            </w:tcBorders>
          </w:tcPr>
          <w:p w14:paraId="35D1EF83" w14:textId="77777777" w:rsidR="00E45537" w:rsidRPr="00127A28" w:rsidRDefault="00E45537" w:rsidP="00F3434F"/>
        </w:tc>
      </w:tr>
      <w:tr w:rsidR="0013175E" w:rsidRPr="00127A28" w14:paraId="0B3B465A" w14:textId="77777777" w:rsidTr="00F3434F">
        <w:trPr>
          <w:trHeight w:val="240"/>
          <w:jc w:val="center"/>
        </w:trPr>
        <w:tc>
          <w:tcPr>
            <w:tcW w:w="4876" w:type="dxa"/>
            <w:tcBorders>
              <w:top w:val="nil"/>
              <w:left w:val="nil"/>
              <w:bottom w:val="nil"/>
              <w:right w:val="nil"/>
            </w:tcBorders>
          </w:tcPr>
          <w:p w14:paraId="56D2D662"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1775D18" w14:textId="77777777" w:rsidR="00E45537" w:rsidRPr="00127A28" w:rsidRDefault="00E45537" w:rsidP="00F3434F">
            <w:pPr>
              <w:pStyle w:val="AmColumnHeading"/>
            </w:pPr>
            <w:r w:rsidRPr="00127A28">
              <w:t>Módosítás</w:t>
            </w:r>
          </w:p>
        </w:tc>
      </w:tr>
      <w:tr w:rsidR="0013175E" w:rsidRPr="00127A28" w14:paraId="68EDA4A1" w14:textId="77777777" w:rsidTr="00F3434F">
        <w:trPr>
          <w:jc w:val="center"/>
        </w:trPr>
        <w:tc>
          <w:tcPr>
            <w:tcW w:w="4876" w:type="dxa"/>
            <w:tcBorders>
              <w:top w:val="nil"/>
              <w:left w:val="nil"/>
              <w:bottom w:val="nil"/>
              <w:right w:val="nil"/>
            </w:tcBorders>
          </w:tcPr>
          <w:p w14:paraId="7C069C12" w14:textId="77777777" w:rsidR="00E45537" w:rsidRPr="00127A28" w:rsidRDefault="00E45537" w:rsidP="00F3434F">
            <w:pPr>
              <w:pStyle w:val="Normal6a"/>
            </w:pPr>
            <w:r w:rsidRPr="00127A28">
              <w:t>25.</w:t>
            </w:r>
            <w:r w:rsidRPr="00127A28">
              <w:tab/>
              <w:t xml:space="preserve">emlékeztet </w:t>
            </w:r>
            <w:r w:rsidRPr="00127A28">
              <w:rPr>
                <w:b/>
                <w:bCs/>
                <w:i/>
                <w:iCs/>
              </w:rPr>
              <w:t>rá</w:t>
            </w:r>
            <w:r w:rsidRPr="00127A28">
              <w:t xml:space="preserve">, hogy 2021-ben a Parlament </w:t>
            </w:r>
            <w:r w:rsidRPr="00127A28">
              <w:rPr>
                <w:b/>
                <w:bCs/>
                <w:i/>
                <w:iCs/>
              </w:rPr>
              <w:t>javaslatot tett</w:t>
            </w:r>
            <w:r w:rsidRPr="00127A28">
              <w:t xml:space="preserve"> „Az Európai Diplomáciai Akadémia létrehozása felé” című kísérleti </w:t>
            </w:r>
            <w:r w:rsidRPr="00127A28">
              <w:rPr>
                <w:b/>
                <w:bCs/>
                <w:i/>
                <w:iCs/>
              </w:rPr>
              <w:t>projektre, azzal a céllal, hogy jelentős számban álljanak rendelkezésre olyan uniós diplomaták, akik megfelelően képzettek az Unió külkapcsolati és biztonsági kérdései terén, és létrejöjjön egy olyan</w:t>
            </w:r>
            <w:r w:rsidRPr="00127A28">
              <w:t xml:space="preserve"> diplomáciai kultúra, </w:t>
            </w:r>
            <w:r w:rsidRPr="00127A28">
              <w:rPr>
                <w:b/>
                <w:bCs/>
                <w:i/>
                <w:iCs/>
              </w:rPr>
              <w:t>amelynek célja</w:t>
            </w:r>
            <w:r w:rsidRPr="00127A28">
              <w:t xml:space="preserve"> az Unió </w:t>
            </w:r>
            <w:r w:rsidRPr="00127A28">
              <w:rPr>
                <w:b/>
                <w:bCs/>
                <w:i/>
                <w:iCs/>
              </w:rPr>
              <w:t>hatékony külpolitikai aktorként betöltött szerepének növelése;</w:t>
            </w:r>
            <w:r w:rsidRPr="00127A28">
              <w:t xml:space="preserve"> </w:t>
            </w:r>
            <w:r w:rsidRPr="00127A28">
              <w:rPr>
                <w:b/>
                <w:bCs/>
                <w:i/>
                <w:iCs/>
              </w:rPr>
              <w:t>megjegyzi, hogy e</w:t>
            </w:r>
            <w:r w:rsidRPr="00127A28">
              <w:t xml:space="preserve"> kísérleti </w:t>
            </w:r>
            <w:r w:rsidRPr="00127A28">
              <w:rPr>
                <w:b/>
                <w:bCs/>
                <w:i/>
                <w:iCs/>
              </w:rPr>
              <w:t>projekt első fázisában, amely a 2022–2023-as tanévet ölelte fel, 42 fiatal diplomata vett részt, a második fázisban, a 2023–2024-es tanévben pedig a résztvevők száma már 50-re nőtt;</w:t>
            </w:r>
            <w:r w:rsidRPr="00127A28">
              <w:rPr>
                <w:b/>
                <w:i/>
              </w:rPr>
              <w:t xml:space="preserve"> megjegyzi, hogy a második szakasz két négyhónapos elméleti képzésből állt, amelyet egyhónapos gyakorlati képzés követett az EKSZ brüsszeli székhelyén; megjegyzi, hogy az elméleti és a gyakorlati képzési programot a belgiumi (bruges-i) és a lengyel (natolini) Európa Tanulmányok Szakkollégiuma képviselőiből álló akadémiai konzorcium hajtotta végre; megjegyzi a kérdőív alapján, hogy az EEAS/2022/OP/0168-2023. számú, szolgáltatásnyújtásra irányuló szerződésnek megfelelően az Európa Tanulmányok Szakkollégiuma zárójelentést készített, amelyben értékelte a kísérleti projekt második szakaszát; </w:t>
            </w:r>
            <w:r w:rsidRPr="00127A28">
              <w:rPr>
                <w:b/>
                <w:bCs/>
                <w:i/>
                <w:iCs/>
              </w:rPr>
              <w:t>felhívja</w:t>
            </w:r>
            <w:r w:rsidRPr="00127A28">
              <w:t xml:space="preserve"> az EKSZ-t, hogy </w:t>
            </w:r>
            <w:r w:rsidRPr="00127A28">
              <w:rPr>
                <w:b/>
                <w:bCs/>
                <w:i/>
                <w:iCs/>
              </w:rPr>
              <w:t>nyújtsa be ezt a jelentést</w:t>
            </w:r>
            <w:r w:rsidRPr="00127A28">
              <w:t xml:space="preserve"> a mentesítésért felelős </w:t>
            </w:r>
            <w:r w:rsidRPr="00127A28">
              <w:rPr>
                <w:b/>
                <w:bCs/>
                <w:i/>
                <w:iCs/>
              </w:rPr>
              <w:t>hatóságnak;</w:t>
            </w:r>
            <w:r w:rsidRPr="00127A28">
              <w:rPr>
                <w:b/>
                <w:i/>
              </w:rPr>
              <w:t xml:space="preserve"> </w:t>
            </w:r>
            <w:r w:rsidRPr="00127A28">
              <w:rPr>
                <w:b/>
                <w:bCs/>
                <w:i/>
                <w:iCs/>
              </w:rPr>
              <w:t>megjegyzi a 2022-es, 2023-as és 2024-es költségvetési évre vonatkozó éves beszámolókról szóló EKSZ-jelentés alapján, hogy az EKSZ 2022-ben 831 000 EUR, 2023-ban 120 000 EUR, 2024-ben pedig 862 000 EUR összeget fizetett az Európai Diplomáciai Akadémia (EUDA) kísérleti szakaszainak költségvetési végrehajtására;</w:t>
            </w:r>
            <w:r w:rsidRPr="00127A28">
              <w:rPr>
                <w:b/>
                <w:i/>
              </w:rPr>
              <w:t xml:space="preserve"> </w:t>
            </w:r>
            <w:r w:rsidRPr="00127A28">
              <w:rPr>
                <w:b/>
                <w:bCs/>
                <w:i/>
                <w:iCs/>
              </w:rPr>
              <w:t xml:space="preserve">kéri az EKSZ-t, hogy a mentesítési eljárás keretében nyújtsa be a Parlamentnek </w:t>
            </w:r>
            <w:r w:rsidRPr="00127A28">
              <w:t xml:space="preserve">az összes dokumentációt </w:t>
            </w:r>
            <w:r w:rsidRPr="00127A28">
              <w:rPr>
                <w:b/>
                <w:bCs/>
                <w:i/>
                <w:iCs/>
              </w:rPr>
              <w:t>az EUDA kísérleti projekt 1. és 2. szakaszával kapcsolatban lefolytatott közbeszerzési eljárásokat, aláírt szerződéseket és folyósított kifizetéseket illetően</w:t>
            </w:r>
            <w:r w:rsidRPr="00127A28">
              <w:t>;</w:t>
            </w:r>
          </w:p>
        </w:tc>
        <w:tc>
          <w:tcPr>
            <w:tcW w:w="4876" w:type="dxa"/>
            <w:tcBorders>
              <w:top w:val="nil"/>
              <w:left w:val="nil"/>
              <w:bottom w:val="nil"/>
              <w:right w:val="nil"/>
            </w:tcBorders>
          </w:tcPr>
          <w:p w14:paraId="249E5348" w14:textId="77777777" w:rsidR="00E45537" w:rsidRPr="00127A28" w:rsidRDefault="00E45537" w:rsidP="00F3434F">
            <w:pPr>
              <w:pStyle w:val="Normal6a"/>
            </w:pPr>
            <w:r w:rsidRPr="00127A28">
              <w:t>25.</w:t>
            </w:r>
            <w:r w:rsidRPr="00127A28">
              <w:tab/>
              <w:t xml:space="preserve">emlékeztet </w:t>
            </w:r>
            <w:r w:rsidRPr="00127A28">
              <w:rPr>
                <w:b/>
                <w:bCs/>
                <w:i/>
                <w:iCs/>
              </w:rPr>
              <w:t>arra</w:t>
            </w:r>
            <w:r w:rsidRPr="00127A28">
              <w:t xml:space="preserve">, hogy a Parlament 2021-ben </w:t>
            </w:r>
            <w:r w:rsidRPr="00127A28">
              <w:rPr>
                <w:b/>
                <w:bCs/>
                <w:i/>
                <w:iCs/>
              </w:rPr>
              <w:t>elindította</w:t>
            </w:r>
            <w:r w:rsidRPr="00127A28">
              <w:t xml:space="preserve"> „Az Európai Diplomáciai Akadémia létrehozása felé” című kísérleti </w:t>
            </w:r>
            <w:r w:rsidRPr="00127A28">
              <w:rPr>
                <w:b/>
                <w:bCs/>
                <w:i/>
                <w:iCs/>
              </w:rPr>
              <w:t>projektet</w:t>
            </w:r>
            <w:r w:rsidRPr="00127A28">
              <w:t xml:space="preserve"> </w:t>
            </w:r>
            <w:r w:rsidRPr="00127A28">
              <w:rPr>
                <w:b/>
                <w:bCs/>
                <w:i/>
                <w:iCs/>
              </w:rPr>
              <w:t>a valódi</w:t>
            </w:r>
            <w:r w:rsidRPr="00127A28">
              <w:t xml:space="preserve"> </w:t>
            </w:r>
            <w:r w:rsidRPr="00127A28">
              <w:rPr>
                <w:b/>
                <w:bCs/>
                <w:i/>
                <w:iCs/>
              </w:rPr>
              <w:t>európai</w:t>
            </w:r>
            <w:r w:rsidRPr="00127A28">
              <w:t xml:space="preserve"> diplomáciai kultúra </w:t>
            </w:r>
            <w:r w:rsidRPr="00127A28">
              <w:rPr>
                <w:b/>
                <w:bCs/>
                <w:i/>
                <w:iCs/>
              </w:rPr>
              <w:t>előmozdítása és</w:t>
            </w:r>
            <w:r w:rsidRPr="00127A28">
              <w:t xml:space="preserve"> az Unió </w:t>
            </w:r>
            <w:r w:rsidRPr="00127A28">
              <w:rPr>
                <w:b/>
                <w:bCs/>
                <w:i/>
                <w:iCs/>
              </w:rPr>
              <w:t>stratégiai jelenlétének világszerte történő megerősítése érdekében;</w:t>
            </w:r>
            <w:r w:rsidRPr="00127A28">
              <w:t xml:space="preserve"> </w:t>
            </w:r>
            <w:r w:rsidRPr="00127A28">
              <w:rPr>
                <w:b/>
                <w:bCs/>
                <w:i/>
                <w:iCs/>
              </w:rPr>
              <w:t>tudomásul veszi a sikeres részvételt mindkét</w:t>
            </w:r>
            <w:r w:rsidRPr="00127A28">
              <w:t xml:space="preserve"> kísérleti </w:t>
            </w:r>
            <w:r w:rsidRPr="00127A28">
              <w:rPr>
                <w:b/>
                <w:bCs/>
                <w:i/>
                <w:iCs/>
              </w:rPr>
              <w:t>szakaszban, és sürgeti</w:t>
            </w:r>
            <w:r w:rsidRPr="00127A28">
              <w:t xml:space="preserve"> az EKSZ-t, hogy </w:t>
            </w:r>
            <w:r w:rsidRPr="00127A28">
              <w:rPr>
                <w:b/>
                <w:bCs/>
                <w:i/>
                <w:iCs/>
              </w:rPr>
              <w:t>bocsássa</w:t>
            </w:r>
            <w:r w:rsidRPr="00127A28">
              <w:t xml:space="preserve"> a mentesítésért felelős hatóság </w:t>
            </w:r>
            <w:r w:rsidRPr="00127A28">
              <w:rPr>
                <w:b/>
                <w:bCs/>
                <w:i/>
                <w:iCs/>
              </w:rPr>
              <w:t>rendelkezésére a teljes értékelő jelentést, valamint</w:t>
            </w:r>
            <w:r w:rsidRPr="00127A28">
              <w:t xml:space="preserve"> az összes </w:t>
            </w:r>
            <w:r w:rsidRPr="00127A28">
              <w:rPr>
                <w:b/>
                <w:bCs/>
                <w:i/>
                <w:iCs/>
              </w:rPr>
              <w:t>kapcsolódó közbeszerzési és szerződéses</w:t>
            </w:r>
            <w:r w:rsidRPr="00127A28">
              <w:t xml:space="preserve"> dokumentációt</w:t>
            </w:r>
            <w:r w:rsidRPr="00127A28">
              <w:rPr>
                <w:b/>
                <w:bCs/>
                <w:i/>
                <w:iCs/>
              </w:rPr>
              <w:t>, biztosítva a 2022–2024-ben elköltött 1,8 millió EUR teljes átláthatóságát</w:t>
            </w:r>
            <w:r w:rsidRPr="00127A28">
              <w:t>;</w:t>
            </w:r>
          </w:p>
        </w:tc>
      </w:tr>
    </w:tbl>
    <w:p w14:paraId="7FD1AC85"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9D46A12" w14:textId="77777777" w:rsidR="00E45537" w:rsidRPr="00127A28" w:rsidRDefault="00E45537" w:rsidP="00E45537">
      <w:r w:rsidRPr="00EB5593">
        <w:rPr>
          <w:rStyle w:val="HideTWBExt"/>
        </w:rPr>
        <w:t>&lt;/Amend&gt;</w:t>
      </w:r>
    </w:p>
    <w:p w14:paraId="0389CFB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65</w:t>
      </w:r>
      <w:r w:rsidRPr="00EB5593">
        <w:rPr>
          <w:rStyle w:val="HideTWBExt"/>
          <w:b w:val="0"/>
        </w:rPr>
        <w:t>&lt;/NumAm&gt;</w:t>
      </w:r>
    </w:p>
    <w:p w14:paraId="58F24638"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617CA8A9" w14:textId="77777777" w:rsidR="00E45537" w:rsidRPr="00127A28" w:rsidRDefault="00E45537" w:rsidP="00E45537">
      <w:pPr>
        <w:pStyle w:val="NormalBold"/>
      </w:pPr>
      <w:r w:rsidRPr="00EB5593">
        <w:rPr>
          <w:rStyle w:val="HideTWBExt"/>
          <w:b w:val="0"/>
        </w:rPr>
        <w:t>&lt;/RepeatBlock-By&gt;</w:t>
      </w:r>
    </w:p>
    <w:p w14:paraId="065F3ED4"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EF9FFEB" w14:textId="77777777" w:rsidR="00E45537" w:rsidRPr="00127A28" w:rsidRDefault="00E45537" w:rsidP="00E45537">
      <w:pPr>
        <w:pStyle w:val="NormalBold"/>
      </w:pPr>
      <w:r w:rsidRPr="00EB5593">
        <w:rPr>
          <w:rStyle w:val="HideTWBExt"/>
          <w:b w:val="0"/>
        </w:rPr>
        <w:t>&lt;Article&gt;</w:t>
      </w:r>
      <w:r w:rsidRPr="00127A28">
        <w:t>26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E3C3FBA" w14:textId="77777777" w:rsidTr="00F3434F">
        <w:trPr>
          <w:trHeight w:hRule="exact" w:val="240"/>
          <w:jc w:val="center"/>
        </w:trPr>
        <w:tc>
          <w:tcPr>
            <w:tcW w:w="9752" w:type="dxa"/>
            <w:gridSpan w:val="2"/>
            <w:tcBorders>
              <w:top w:val="nil"/>
              <w:left w:val="nil"/>
              <w:bottom w:val="nil"/>
              <w:right w:val="nil"/>
            </w:tcBorders>
          </w:tcPr>
          <w:p w14:paraId="27DB96FD" w14:textId="77777777" w:rsidR="00E45537" w:rsidRPr="00127A28" w:rsidRDefault="00E45537" w:rsidP="00F3434F"/>
        </w:tc>
      </w:tr>
      <w:tr w:rsidR="0013175E" w:rsidRPr="00127A28" w14:paraId="28EC0EE1" w14:textId="77777777" w:rsidTr="00F3434F">
        <w:trPr>
          <w:trHeight w:val="240"/>
          <w:jc w:val="center"/>
        </w:trPr>
        <w:tc>
          <w:tcPr>
            <w:tcW w:w="4876" w:type="dxa"/>
            <w:tcBorders>
              <w:top w:val="nil"/>
              <w:left w:val="nil"/>
              <w:bottom w:val="nil"/>
              <w:right w:val="nil"/>
            </w:tcBorders>
          </w:tcPr>
          <w:p w14:paraId="586597E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C81C193" w14:textId="77777777" w:rsidR="00E45537" w:rsidRPr="00127A28" w:rsidRDefault="00E45537" w:rsidP="00F3434F">
            <w:pPr>
              <w:pStyle w:val="AmColumnHeading"/>
            </w:pPr>
            <w:r w:rsidRPr="00127A28">
              <w:t>Módosítás</w:t>
            </w:r>
          </w:p>
        </w:tc>
      </w:tr>
      <w:tr w:rsidR="0013175E" w:rsidRPr="00127A28" w14:paraId="52B12FD4" w14:textId="77777777" w:rsidTr="00F3434F">
        <w:trPr>
          <w:jc w:val="center"/>
        </w:trPr>
        <w:tc>
          <w:tcPr>
            <w:tcW w:w="4876" w:type="dxa"/>
            <w:tcBorders>
              <w:top w:val="nil"/>
              <w:left w:val="nil"/>
              <w:bottom w:val="nil"/>
              <w:right w:val="nil"/>
            </w:tcBorders>
          </w:tcPr>
          <w:p w14:paraId="0303857D" w14:textId="77777777" w:rsidR="00E45537" w:rsidRPr="00127A28" w:rsidRDefault="00E45537" w:rsidP="00F3434F">
            <w:pPr>
              <w:pStyle w:val="Normal6a"/>
            </w:pPr>
            <w:r w:rsidRPr="00127A28">
              <w:t>26.</w:t>
            </w:r>
            <w:r w:rsidRPr="00127A28">
              <w:tab/>
              <w:t>megjegyzi továbbá, hogy 2024. május 21-én, a kísérleti szakaszokban szerzett tapasztalatokra és kialakított struktúrára építve a Tanács határozatot fogadott el a teljeskörűen működő EUDA négy tanévre történő létrehozásáról, a 2024–2025-ös tanévvel kezdődően</w:t>
            </w:r>
            <w:r w:rsidRPr="00127A28">
              <w:rPr>
                <w:b/>
                <w:bCs/>
                <w:i/>
                <w:iCs/>
              </w:rPr>
              <w:t>, amelyben</w:t>
            </w:r>
            <w:r w:rsidRPr="00127A28">
              <w:t xml:space="preserve"> </w:t>
            </w:r>
            <w:r w:rsidRPr="00127A28">
              <w:rPr>
                <w:b/>
                <w:bCs/>
                <w:i/>
                <w:iCs/>
              </w:rPr>
              <w:t>az elméleti és a gyakorlati képzéssel</w:t>
            </w:r>
            <w:r w:rsidRPr="00127A28">
              <w:t xml:space="preserve"> az Európa Tanulmányok Szakkollégiumát </w:t>
            </w:r>
            <w:r w:rsidRPr="00127A28">
              <w:rPr>
                <w:b/>
                <w:bCs/>
                <w:i/>
                <w:iCs/>
              </w:rPr>
              <w:t>bízta meg, az EUDA pedig az alelnök/főképviselő felelősségi körében működik, akit e feladatában egy olyan</w:t>
            </w:r>
            <w:r w:rsidRPr="00127A28">
              <w:t xml:space="preserve"> irányító bizottság </w:t>
            </w:r>
            <w:r w:rsidRPr="00127A28">
              <w:rPr>
                <w:b/>
                <w:bCs/>
                <w:i/>
                <w:iCs/>
              </w:rPr>
              <w:t>segít, amelynek tagjait az egyes tagállamok, továbbá</w:t>
            </w:r>
            <w:r w:rsidRPr="00127A28">
              <w:t xml:space="preserve"> </w:t>
            </w:r>
            <w:r w:rsidRPr="00127A28">
              <w:rPr>
                <w:b/>
                <w:bCs/>
                <w:i/>
                <w:iCs/>
              </w:rPr>
              <w:t>a Parlament, a Tanács és a Bizottság</w:t>
            </w:r>
            <w:r w:rsidRPr="00127A28">
              <w:t xml:space="preserve"> </w:t>
            </w:r>
            <w:r w:rsidRPr="00127A28">
              <w:rPr>
                <w:b/>
                <w:bCs/>
                <w:i/>
                <w:iCs/>
              </w:rPr>
              <w:t>delegálja</w:t>
            </w:r>
            <w:r w:rsidRPr="00127A28">
              <w:t xml:space="preserve">; megjegyzi </w:t>
            </w:r>
            <w:r w:rsidRPr="00127A28">
              <w:rPr>
                <w:b/>
                <w:bCs/>
                <w:i/>
                <w:iCs/>
              </w:rPr>
              <w:t>ezen határozat alapján</w:t>
            </w:r>
            <w:r w:rsidRPr="00127A28">
              <w:t xml:space="preserve">, hogy a 2024. július 1-jétől 2025. június 30-ig terjedő </w:t>
            </w:r>
            <w:r w:rsidRPr="00127A28">
              <w:rPr>
                <w:b/>
                <w:bCs/>
                <w:i/>
                <w:iCs/>
              </w:rPr>
              <w:t>időszakra</w:t>
            </w:r>
            <w:r w:rsidRPr="00127A28">
              <w:t xml:space="preserve"> 1,72 millió EUR összeget </w:t>
            </w:r>
            <w:r w:rsidRPr="00127A28">
              <w:rPr>
                <w:b/>
                <w:bCs/>
                <w:i/>
                <w:iCs/>
              </w:rPr>
              <w:t xml:space="preserve">szántak a képzési programra, az EUDA-val kapcsolatos kiadások kezelését pedig </w:t>
            </w:r>
            <w:r w:rsidRPr="00127A28">
              <w:t xml:space="preserve">a Bizottság </w:t>
            </w:r>
            <w:r w:rsidRPr="00127A28">
              <w:rPr>
                <w:b/>
                <w:bCs/>
                <w:i/>
                <w:iCs/>
              </w:rPr>
              <w:t>felügyeli</w:t>
            </w:r>
            <w:r w:rsidRPr="00127A28">
              <w:t xml:space="preserve"> </w:t>
            </w:r>
            <w:r w:rsidRPr="00127A28">
              <w:rPr>
                <w:b/>
                <w:bCs/>
                <w:i/>
                <w:iCs/>
              </w:rPr>
              <w:t>a</w:t>
            </w:r>
            <w:r w:rsidRPr="00127A28">
              <w:t xml:space="preserve"> Külpolitikai Eszközökért Felelős </w:t>
            </w:r>
            <w:r w:rsidRPr="00127A28">
              <w:rPr>
                <w:b/>
                <w:bCs/>
                <w:i/>
                <w:iCs/>
              </w:rPr>
              <w:t>Szolgálaton keresztül</w:t>
            </w:r>
            <w:r w:rsidRPr="00127A28">
              <w:t>;</w:t>
            </w:r>
          </w:p>
        </w:tc>
        <w:tc>
          <w:tcPr>
            <w:tcW w:w="4876" w:type="dxa"/>
            <w:tcBorders>
              <w:top w:val="nil"/>
              <w:left w:val="nil"/>
              <w:bottom w:val="nil"/>
              <w:right w:val="nil"/>
            </w:tcBorders>
          </w:tcPr>
          <w:p w14:paraId="3924C548" w14:textId="77777777" w:rsidR="00E45537" w:rsidRPr="00127A28" w:rsidRDefault="00E45537" w:rsidP="00F3434F">
            <w:pPr>
              <w:pStyle w:val="Normal6a"/>
            </w:pPr>
            <w:r w:rsidRPr="00127A28">
              <w:t>26.</w:t>
            </w:r>
            <w:r w:rsidRPr="00127A28">
              <w:tab/>
              <w:t>megjegyzi továbbá, hogy 2024. május 21-én, a kísérleti szakaszokban szerzett tapasztalatokra és kialakított struktúrára építve a Tanács határozatot fogadott el a teljeskörűen működő EUDA négy tanévre történő létrehozásáról, a 2024–2025-ös tanévvel kezdődően</w:t>
            </w:r>
            <w:r w:rsidRPr="00127A28">
              <w:rPr>
                <w:b/>
                <w:bCs/>
                <w:i/>
                <w:iCs/>
              </w:rPr>
              <w:t>;</w:t>
            </w:r>
            <w:r w:rsidRPr="00127A28">
              <w:rPr>
                <w:b/>
                <w:i/>
              </w:rPr>
              <w:t xml:space="preserve"> hangsúlyozza, hogy az EUDA létrehozása stratégiai lépést jelent az Unió diplomáciai kapacitásának megerősítése és egy valóban európai diplomáciai kultúra kialakítása felé; </w:t>
            </w:r>
            <w:r w:rsidRPr="00127A28">
              <w:rPr>
                <w:b/>
                <w:bCs/>
                <w:i/>
                <w:iCs/>
              </w:rPr>
              <w:t>megjegyzi, hogy</w:t>
            </w:r>
            <w:r w:rsidRPr="00127A28">
              <w:t xml:space="preserve"> az Európa Tanulmányok Szakkollégiumát </w:t>
            </w:r>
            <w:r w:rsidRPr="00127A28">
              <w:rPr>
                <w:b/>
                <w:bCs/>
                <w:i/>
                <w:iCs/>
              </w:rPr>
              <w:t>bízták meg a képzési program végrehajtásával, míg az általános irányítást</w:t>
            </w:r>
            <w:r w:rsidRPr="00127A28">
              <w:t xml:space="preserve"> </w:t>
            </w:r>
            <w:r w:rsidRPr="00127A28">
              <w:rPr>
                <w:b/>
                <w:bCs/>
                <w:i/>
                <w:iCs/>
              </w:rPr>
              <w:t>az összes tagállam, a Parlament, a Tanács és a Bizottság képviselőiből álló</w:t>
            </w:r>
            <w:r w:rsidRPr="00127A28">
              <w:t xml:space="preserve"> irányító bizottság </w:t>
            </w:r>
            <w:r w:rsidRPr="00127A28">
              <w:rPr>
                <w:b/>
                <w:bCs/>
                <w:i/>
                <w:iCs/>
              </w:rPr>
              <w:t>fogja biztosítani</w:t>
            </w:r>
            <w:r w:rsidRPr="00127A28">
              <w:t xml:space="preserve">; megjegyzi, hogy </w:t>
            </w:r>
            <w:r w:rsidRPr="00127A28">
              <w:rPr>
                <w:b/>
                <w:bCs/>
                <w:i/>
                <w:iCs/>
              </w:rPr>
              <w:t>az első tanévre</w:t>
            </w:r>
            <w:r w:rsidRPr="00127A28">
              <w:t xml:space="preserve"> </w:t>
            </w:r>
            <w:r w:rsidRPr="00127A28">
              <w:rPr>
                <w:b/>
                <w:bCs/>
                <w:i/>
                <w:iCs/>
              </w:rPr>
              <w:t>(</w:t>
            </w:r>
            <w:r w:rsidRPr="00127A28">
              <w:t xml:space="preserve">a 2024. július 1-jétől 2025. június 30-ig terjedő </w:t>
            </w:r>
            <w:r w:rsidRPr="00127A28">
              <w:rPr>
                <w:b/>
                <w:bCs/>
                <w:i/>
                <w:iCs/>
              </w:rPr>
              <w:t>időszak)</w:t>
            </w:r>
            <w:r w:rsidRPr="00127A28">
              <w:t xml:space="preserve"> 1,72 millió EUR összeget </w:t>
            </w:r>
            <w:r w:rsidRPr="00127A28">
              <w:rPr>
                <w:b/>
                <w:bCs/>
                <w:i/>
                <w:iCs/>
              </w:rPr>
              <w:t>különítettek el, amelynek kiadásait</w:t>
            </w:r>
            <w:r w:rsidRPr="00127A28">
              <w:t xml:space="preserve"> a Bizottság Külpolitikai Eszközökért Felelős </w:t>
            </w:r>
            <w:r w:rsidRPr="00127A28">
              <w:rPr>
                <w:b/>
                <w:bCs/>
                <w:i/>
                <w:iCs/>
              </w:rPr>
              <w:t>Szolgálata kezeli</w:t>
            </w:r>
            <w:r w:rsidRPr="00127A28">
              <w:t>;</w:t>
            </w:r>
          </w:p>
        </w:tc>
      </w:tr>
    </w:tbl>
    <w:p w14:paraId="7284AC3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6D059EE" w14:textId="77777777" w:rsidR="00E45537" w:rsidRPr="00127A28" w:rsidRDefault="00E45537" w:rsidP="00E45537">
      <w:r w:rsidRPr="00EB5593">
        <w:rPr>
          <w:rStyle w:val="HideTWBExt"/>
        </w:rPr>
        <w:t>&lt;/Amend&gt;</w:t>
      </w:r>
    </w:p>
    <w:p w14:paraId="5214E043"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66</w:t>
      </w:r>
      <w:r w:rsidRPr="00EB5593">
        <w:rPr>
          <w:rStyle w:val="HideTWBExt"/>
          <w:b w:val="0"/>
        </w:rPr>
        <w:t>&lt;/NumAm&gt;</w:t>
      </w:r>
    </w:p>
    <w:p w14:paraId="05EC3A11"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527C5BD7" w14:textId="77777777" w:rsidR="00E45537" w:rsidRPr="00127A28" w:rsidRDefault="00E45537" w:rsidP="00E45537">
      <w:pPr>
        <w:pStyle w:val="NormalBold"/>
      </w:pPr>
      <w:r w:rsidRPr="00EB5593">
        <w:rPr>
          <w:rStyle w:val="HideTWBExt"/>
          <w:b w:val="0"/>
        </w:rPr>
        <w:t>&lt;/RepeatBlock-By&gt;</w:t>
      </w:r>
    </w:p>
    <w:p w14:paraId="07DC33C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5BA3521" w14:textId="77777777" w:rsidR="00E45537" w:rsidRPr="00127A28" w:rsidRDefault="00E45537" w:rsidP="00E45537">
      <w:pPr>
        <w:pStyle w:val="NormalBold"/>
      </w:pPr>
      <w:r w:rsidRPr="00EB5593">
        <w:rPr>
          <w:rStyle w:val="HideTWBExt"/>
          <w:b w:val="0"/>
        </w:rPr>
        <w:t>&lt;Article&gt;</w:t>
      </w:r>
      <w:r w:rsidRPr="00127A28">
        <w:t>27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27F9339" w14:textId="77777777" w:rsidTr="00F3434F">
        <w:trPr>
          <w:trHeight w:hRule="exact" w:val="240"/>
          <w:jc w:val="center"/>
        </w:trPr>
        <w:tc>
          <w:tcPr>
            <w:tcW w:w="9752" w:type="dxa"/>
            <w:gridSpan w:val="2"/>
            <w:tcBorders>
              <w:top w:val="nil"/>
              <w:left w:val="nil"/>
              <w:bottom w:val="nil"/>
              <w:right w:val="nil"/>
            </w:tcBorders>
          </w:tcPr>
          <w:p w14:paraId="7394E76F" w14:textId="77777777" w:rsidR="00E45537" w:rsidRPr="00127A28" w:rsidRDefault="00E45537" w:rsidP="00F3434F"/>
        </w:tc>
      </w:tr>
      <w:tr w:rsidR="0013175E" w:rsidRPr="00127A28" w14:paraId="5C6FB089" w14:textId="77777777" w:rsidTr="00F3434F">
        <w:trPr>
          <w:trHeight w:val="240"/>
          <w:jc w:val="center"/>
        </w:trPr>
        <w:tc>
          <w:tcPr>
            <w:tcW w:w="4876" w:type="dxa"/>
            <w:tcBorders>
              <w:top w:val="nil"/>
              <w:left w:val="nil"/>
              <w:bottom w:val="nil"/>
              <w:right w:val="nil"/>
            </w:tcBorders>
          </w:tcPr>
          <w:p w14:paraId="633FBBF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F1AA66F" w14:textId="77777777" w:rsidR="00E45537" w:rsidRPr="00127A28" w:rsidRDefault="00E45537" w:rsidP="00F3434F">
            <w:pPr>
              <w:pStyle w:val="AmColumnHeading"/>
            </w:pPr>
            <w:r w:rsidRPr="00127A28">
              <w:t>Módosítás</w:t>
            </w:r>
          </w:p>
        </w:tc>
      </w:tr>
      <w:tr w:rsidR="0013175E" w:rsidRPr="00127A28" w14:paraId="2AF7D913" w14:textId="77777777" w:rsidTr="00F3434F">
        <w:trPr>
          <w:jc w:val="center"/>
        </w:trPr>
        <w:tc>
          <w:tcPr>
            <w:tcW w:w="4876" w:type="dxa"/>
            <w:tcBorders>
              <w:top w:val="nil"/>
              <w:left w:val="nil"/>
              <w:bottom w:val="nil"/>
              <w:right w:val="nil"/>
            </w:tcBorders>
          </w:tcPr>
          <w:p w14:paraId="43D46B29" w14:textId="77777777" w:rsidR="00E45537" w:rsidRPr="00127A28" w:rsidRDefault="00E45537" w:rsidP="00F3434F">
            <w:pPr>
              <w:pStyle w:val="Normal6a"/>
            </w:pPr>
            <w:r w:rsidRPr="00127A28">
              <w:t>27.</w:t>
            </w:r>
            <w:r w:rsidRPr="00127A28">
              <w:tab/>
              <w:t xml:space="preserve">megjegyzi, hogy a szervezetirányítási szolgálat 2023-as létrehozását követően az EKSZ 2024-ben aktualizálta a belső ellenőrzési keretét, hogy az megfelelően tükrözze a vezető szervezetirányítási tisztviselő szerepét, és ellenőrző mechanizmust vezetett be a belső ellenőrzésekre vonatkozóan; megjegyzi a kérdőív alapján, hogy az EKSZ belső ellenőrzési kerete össze van hangolva a Bizottság belső ellenőrzési keretével; megjegyzi, hogy a belső ellenőrzési rendszer szokásos éves értékelésén túlmenően az EKSZ 2024-ben felmérést végzett, amelyben 167 válaszadó/személyzeti tag vett részt, valamennyien közvetve megbízott, engedélyezésre jogosult tisztviselők, és e felmérés eredményeinek megvitatása jelenleg zajlik az EKSZ belső ellenőrzési bizottságának felsővezetői szintjén; megjegyzi, hogy a felmérés </w:t>
            </w:r>
            <w:r w:rsidRPr="00127A28">
              <w:rPr>
                <w:b/>
                <w:bCs/>
                <w:i/>
                <w:iCs/>
              </w:rPr>
              <w:t>185</w:t>
            </w:r>
            <w:r w:rsidRPr="00127A28">
              <w:t xml:space="preserve"> olyan területet emelt ki, amellyel kapcsolatban fokozott figyelemre van szükség, különösen az uniós küldöttségeket érintő kihívásokkal kapcsolatban, mint például a belső ellenőrzésekkel és a kockázatkezeléssel kapcsolatos tudatosság, vagy a jól képzett személyzet és informatikai szolgáltatók felvételével és megtartásával kapcsolatban; üdvözli, hogy az EKSZ cselekvési tervet dolgozott ki a meglévő aggályok kezelésére, és proaktívan kezeli a potenciális kockázatokat; kéri az EKSZ-t, hogy a továbbiakban is tájékoztassa a mentesítésért felelős hatóságot ezen ügyek fejleményeiről;</w:t>
            </w:r>
          </w:p>
        </w:tc>
        <w:tc>
          <w:tcPr>
            <w:tcW w:w="4876" w:type="dxa"/>
            <w:tcBorders>
              <w:top w:val="nil"/>
              <w:left w:val="nil"/>
              <w:bottom w:val="nil"/>
              <w:right w:val="nil"/>
            </w:tcBorders>
          </w:tcPr>
          <w:p w14:paraId="471FD33E" w14:textId="77777777" w:rsidR="00E45537" w:rsidRPr="00127A28" w:rsidRDefault="00E45537" w:rsidP="00F3434F">
            <w:pPr>
              <w:pStyle w:val="Normal6a"/>
            </w:pPr>
            <w:r w:rsidRPr="00127A28">
              <w:t>27.</w:t>
            </w:r>
            <w:r w:rsidRPr="00127A28">
              <w:tab/>
              <w:t xml:space="preserve">megjegyzi, hogy a szervezetirányítási szolgálat 2023-as létrehozását követően az EKSZ 2024-ben aktualizálta a belső ellenőrzési keretét, hogy az megfelelően tükrözze a vezető szervezetirányítási tisztviselő szerepét, és ellenőrző mechanizmust vezetett be a belső ellenőrzésekre vonatkozóan; megjegyzi a kérdőív alapján, hogy az EKSZ belső ellenőrzési kerete össze van hangolva a Bizottság belső ellenőrzési keretével; megjegyzi, hogy a belső ellenőrzési rendszer szokásos éves értékelésén túlmenően az EKSZ 2024-ben felmérést végzett, amelyben 167 válaszadó/személyzeti tag vett részt, valamennyien közvetve megbízott, engedélyezésre jogosult tisztviselők, és e felmérés eredményeinek megvitatása jelenleg zajlik az EKSZ belső ellenőrzési bizottságának felsővezetői szintjén; megjegyzi, hogy a felmérés </w:t>
            </w:r>
            <w:r w:rsidRPr="00127A28">
              <w:rPr>
                <w:b/>
                <w:bCs/>
                <w:i/>
                <w:iCs/>
              </w:rPr>
              <w:t>183</w:t>
            </w:r>
            <w:r w:rsidRPr="00127A28">
              <w:t xml:space="preserve"> olyan területet emelt ki, amellyel kapcsolatban fokozott figyelemre van szükség, különösen az uniós küldöttségeket érintő kihívásokkal kapcsolatban, mint például a belső ellenőrzésekkel és a kockázatkezeléssel kapcsolatos tudatosság, vagy a jól képzett személyzet és informatikai szolgáltatók felvételével és megtartásával kapcsolatban; üdvözli, hogy az EKSZ cselekvési tervet dolgozott ki a meglévő aggályok kezelésére, és proaktívan kezeli a potenciális kockázatokat; kéri az EKSZ-t, hogy a továbbiakban is tájékoztassa a mentesítésért felelős hatóságot ezen ügyek fejleményeiről;</w:t>
            </w:r>
          </w:p>
        </w:tc>
      </w:tr>
    </w:tbl>
    <w:p w14:paraId="014F88C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33F93E2" w14:textId="77777777" w:rsidR="00E45537" w:rsidRPr="00127A28" w:rsidRDefault="00E45537" w:rsidP="00E45537">
      <w:r w:rsidRPr="00EB5593">
        <w:rPr>
          <w:rStyle w:val="HideTWBExt"/>
        </w:rPr>
        <w:t>&lt;/Amend&gt;</w:t>
      </w:r>
    </w:p>
    <w:p w14:paraId="4745B5F6"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67</w:t>
      </w:r>
      <w:r w:rsidRPr="00EB5593">
        <w:rPr>
          <w:rStyle w:val="HideTWBExt"/>
          <w:b w:val="0"/>
        </w:rPr>
        <w:t>&lt;/NumAm&gt;</w:t>
      </w:r>
    </w:p>
    <w:p w14:paraId="58626D6A"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530C6D8C" w14:textId="77777777" w:rsidR="00E45537" w:rsidRPr="00127A28" w:rsidRDefault="00E45537" w:rsidP="00E45537">
      <w:pPr>
        <w:pStyle w:val="NormalBold"/>
      </w:pPr>
      <w:r w:rsidRPr="00EB5593">
        <w:rPr>
          <w:rStyle w:val="HideTWBExt"/>
          <w:b w:val="0"/>
        </w:rPr>
        <w:t>&lt;/RepeatBlock-By&gt;</w:t>
      </w:r>
    </w:p>
    <w:p w14:paraId="1ED37F3C"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2C4DF70" w14:textId="77777777" w:rsidR="00E45537" w:rsidRPr="00127A28" w:rsidRDefault="00E45537" w:rsidP="00E45537">
      <w:pPr>
        <w:pStyle w:val="NormalBold"/>
      </w:pPr>
      <w:r w:rsidRPr="00EB5593">
        <w:rPr>
          <w:rStyle w:val="HideTWBExt"/>
          <w:b w:val="0"/>
        </w:rPr>
        <w:t>&lt;Article&gt;</w:t>
      </w:r>
      <w:r w:rsidRPr="00127A28">
        <w:t>35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04C878A" w14:textId="77777777" w:rsidTr="00F3434F">
        <w:trPr>
          <w:trHeight w:hRule="exact" w:val="240"/>
          <w:jc w:val="center"/>
        </w:trPr>
        <w:tc>
          <w:tcPr>
            <w:tcW w:w="9752" w:type="dxa"/>
            <w:gridSpan w:val="2"/>
            <w:tcBorders>
              <w:top w:val="nil"/>
              <w:left w:val="nil"/>
              <w:bottom w:val="nil"/>
              <w:right w:val="nil"/>
            </w:tcBorders>
          </w:tcPr>
          <w:p w14:paraId="45BC9FD5" w14:textId="77777777" w:rsidR="00E45537" w:rsidRPr="00127A28" w:rsidRDefault="00E45537" w:rsidP="00F3434F"/>
        </w:tc>
      </w:tr>
      <w:tr w:rsidR="0013175E" w:rsidRPr="00127A28" w14:paraId="1A93B2BE" w14:textId="77777777" w:rsidTr="00F3434F">
        <w:trPr>
          <w:trHeight w:val="240"/>
          <w:jc w:val="center"/>
        </w:trPr>
        <w:tc>
          <w:tcPr>
            <w:tcW w:w="4876" w:type="dxa"/>
            <w:tcBorders>
              <w:top w:val="nil"/>
              <w:left w:val="nil"/>
              <w:bottom w:val="nil"/>
              <w:right w:val="nil"/>
            </w:tcBorders>
          </w:tcPr>
          <w:p w14:paraId="42F8BF2E"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BCB1FE6" w14:textId="77777777" w:rsidR="00E45537" w:rsidRPr="00127A28" w:rsidRDefault="00E45537" w:rsidP="00F3434F">
            <w:pPr>
              <w:pStyle w:val="AmColumnHeading"/>
            </w:pPr>
            <w:r w:rsidRPr="00127A28">
              <w:t>Módosítás</w:t>
            </w:r>
          </w:p>
        </w:tc>
      </w:tr>
      <w:tr w:rsidR="0013175E" w:rsidRPr="00127A28" w14:paraId="69F7EBB1" w14:textId="77777777" w:rsidTr="00F3434F">
        <w:trPr>
          <w:jc w:val="center"/>
        </w:trPr>
        <w:tc>
          <w:tcPr>
            <w:tcW w:w="4876" w:type="dxa"/>
            <w:tcBorders>
              <w:top w:val="nil"/>
              <w:left w:val="nil"/>
              <w:bottom w:val="nil"/>
              <w:right w:val="nil"/>
            </w:tcBorders>
          </w:tcPr>
          <w:p w14:paraId="2F3CE3FD" w14:textId="77777777" w:rsidR="00E45537" w:rsidRPr="00127A28" w:rsidRDefault="00E45537" w:rsidP="00F3434F">
            <w:pPr>
              <w:pStyle w:val="Normal6a"/>
            </w:pPr>
            <w:r w:rsidRPr="00127A28">
              <w:t>35.</w:t>
            </w:r>
            <w:r w:rsidRPr="00127A28">
              <w:tab/>
              <w:t>megjegyzi, hogy az EKSZ személyzete 2024-ben összesen 2 902 fő volt (1 268 tisztviselő, 442 ideiglenes alkalmazott, 619 szerződéses alkalmazott és 573 kirendelt nemzeti szakértő), míg 2023-ban 2 812 fő (1 245 tisztviselő, 450 ideiglenes alkalmazott, 603 szerződéses alkalmazott és 514 kirendelt nemzeti szakértő); emlékeztet arra, hogy a készségek megtartása, a folytonosság és a termelékeny munkakörnyezet érdekében fontos állandó szerződéssel foglalkoztatni az alkalmazottakat;</w:t>
            </w:r>
          </w:p>
        </w:tc>
        <w:tc>
          <w:tcPr>
            <w:tcW w:w="4876" w:type="dxa"/>
            <w:tcBorders>
              <w:top w:val="nil"/>
              <w:left w:val="nil"/>
              <w:bottom w:val="nil"/>
              <w:right w:val="nil"/>
            </w:tcBorders>
          </w:tcPr>
          <w:p w14:paraId="4E0326E5" w14:textId="77777777" w:rsidR="00E45537" w:rsidRPr="00127A28" w:rsidRDefault="00E45537" w:rsidP="00F3434F">
            <w:pPr>
              <w:pStyle w:val="Normal6a"/>
            </w:pPr>
            <w:r w:rsidRPr="00127A28">
              <w:t>35.</w:t>
            </w:r>
            <w:r w:rsidRPr="00127A28">
              <w:tab/>
              <w:t xml:space="preserve">megjegyzi, hogy az EKSZ személyzete </w:t>
            </w:r>
            <w:r w:rsidRPr="00127A28">
              <w:rPr>
                <w:b/>
                <w:bCs/>
                <w:i/>
                <w:iCs/>
              </w:rPr>
              <w:t xml:space="preserve">– a helyi személyzetet nem számítva – </w:t>
            </w:r>
            <w:r w:rsidRPr="00127A28">
              <w:t>2024-ben összesen 2 902 fő volt (1 268 tisztviselő, 442 ideiglenes alkalmazott, 619 szerződéses alkalmazott és 573 kirendelt nemzeti szakértő), míg 2023-ban 2 812 fő (1 245 tisztviselő, 450 ideiglenes alkalmazott, 603 szerződéses alkalmazott és 514 kirendelt nemzeti szakértő); emlékeztet arra, hogy a készségek megtartása, a folytonosság és a termelékeny munkakörnyezet érdekében fontos állandó szerződéssel foglalkoztatni az alkalmazottakat;</w:t>
            </w:r>
          </w:p>
        </w:tc>
      </w:tr>
    </w:tbl>
    <w:p w14:paraId="6719D09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4645B9D" w14:textId="77777777" w:rsidR="00E45537" w:rsidRPr="00127A28" w:rsidRDefault="00E45537" w:rsidP="00E45537">
      <w:r w:rsidRPr="00EB5593">
        <w:rPr>
          <w:rStyle w:val="HideTWBExt"/>
        </w:rPr>
        <w:t>&lt;/Amend&gt;</w:t>
      </w:r>
    </w:p>
    <w:p w14:paraId="6488BE1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68</w:t>
      </w:r>
      <w:r w:rsidRPr="00EB5593">
        <w:rPr>
          <w:rStyle w:val="HideTWBExt"/>
          <w:b w:val="0"/>
        </w:rPr>
        <w:t>&lt;/NumAm&gt;</w:t>
      </w:r>
    </w:p>
    <w:p w14:paraId="6CF19B66"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0BE37B7D" w14:textId="77777777" w:rsidR="00E45537" w:rsidRPr="00127A28" w:rsidRDefault="00E45537" w:rsidP="00E45537">
      <w:pPr>
        <w:pStyle w:val="NormalBold"/>
      </w:pPr>
      <w:r w:rsidRPr="00EB5593">
        <w:rPr>
          <w:rStyle w:val="HideTWBExt"/>
          <w:b w:val="0"/>
        </w:rPr>
        <w:t>&lt;/RepeatBlock-By&gt;</w:t>
      </w:r>
    </w:p>
    <w:p w14:paraId="31051F63"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C91DC8D" w14:textId="77777777" w:rsidR="00E45537" w:rsidRPr="00127A28" w:rsidRDefault="00E45537" w:rsidP="00E45537">
      <w:pPr>
        <w:pStyle w:val="NormalBold"/>
      </w:pPr>
      <w:r w:rsidRPr="00EB5593">
        <w:rPr>
          <w:rStyle w:val="HideTWBExt"/>
          <w:b w:val="0"/>
        </w:rPr>
        <w:t>&lt;Article&gt;</w:t>
      </w:r>
      <w:r w:rsidRPr="00127A28">
        <w:t>36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2AF6D17" w14:textId="77777777" w:rsidTr="00F3434F">
        <w:trPr>
          <w:trHeight w:hRule="exact" w:val="240"/>
          <w:jc w:val="center"/>
        </w:trPr>
        <w:tc>
          <w:tcPr>
            <w:tcW w:w="9752" w:type="dxa"/>
            <w:gridSpan w:val="2"/>
            <w:tcBorders>
              <w:top w:val="nil"/>
              <w:left w:val="nil"/>
              <w:bottom w:val="nil"/>
              <w:right w:val="nil"/>
            </w:tcBorders>
          </w:tcPr>
          <w:p w14:paraId="72C6E0EA" w14:textId="77777777" w:rsidR="00E45537" w:rsidRPr="00127A28" w:rsidRDefault="00E45537" w:rsidP="00F3434F"/>
        </w:tc>
      </w:tr>
      <w:tr w:rsidR="0013175E" w:rsidRPr="00127A28" w14:paraId="26296681" w14:textId="77777777" w:rsidTr="00F3434F">
        <w:trPr>
          <w:trHeight w:val="240"/>
          <w:jc w:val="center"/>
        </w:trPr>
        <w:tc>
          <w:tcPr>
            <w:tcW w:w="4876" w:type="dxa"/>
            <w:tcBorders>
              <w:top w:val="nil"/>
              <w:left w:val="nil"/>
              <w:bottom w:val="nil"/>
              <w:right w:val="nil"/>
            </w:tcBorders>
          </w:tcPr>
          <w:p w14:paraId="2EF8DD6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C528E4A" w14:textId="77777777" w:rsidR="00E45537" w:rsidRPr="00127A28" w:rsidRDefault="00E45537" w:rsidP="00F3434F">
            <w:pPr>
              <w:pStyle w:val="AmColumnHeading"/>
            </w:pPr>
            <w:r w:rsidRPr="00127A28">
              <w:t>Módosítás</w:t>
            </w:r>
          </w:p>
        </w:tc>
      </w:tr>
      <w:tr w:rsidR="0013175E" w:rsidRPr="00127A28" w14:paraId="3289AE06" w14:textId="77777777" w:rsidTr="00F3434F">
        <w:trPr>
          <w:jc w:val="center"/>
        </w:trPr>
        <w:tc>
          <w:tcPr>
            <w:tcW w:w="4876" w:type="dxa"/>
            <w:tcBorders>
              <w:top w:val="nil"/>
              <w:left w:val="nil"/>
              <w:bottom w:val="nil"/>
              <w:right w:val="nil"/>
            </w:tcBorders>
          </w:tcPr>
          <w:p w14:paraId="1D4E307E" w14:textId="77777777" w:rsidR="00E45537" w:rsidRPr="00127A28" w:rsidRDefault="00E45537" w:rsidP="00F3434F">
            <w:pPr>
              <w:pStyle w:val="Normal6a"/>
            </w:pPr>
            <w:r w:rsidRPr="00127A28">
              <w:t>36.</w:t>
            </w:r>
            <w:r w:rsidRPr="00127A28">
              <w:tab/>
              <w:t xml:space="preserve">az EKSZ 2024. évi jelentése alapján megjegyzi, hogy 2024 végén az EKSZ-nél dolgozó 5355 fő 47 %-a az EKSZ székhelyén, 53 %-a pedig az uniós küldöttségeken dolgozott, és 1622 fő az uniós küldöttségek helyi alkalmazottja volt; megjegyzi, hogy a meghallgatás során a képviselők aggodalmukat fejezték ki azzal kapcsolatban, hogy egyes uniós küldöttségeknél állítólag anélkül bocsátottak el helyi alkalmazottakat, hogy megfelelően tiszteletben tartották volna a helyi munkajogi előírásokat; megjegyzi, hogy e meghallgatást követően a CONT bizottság tagjai további írásbeli kérdéseket nyújtottak be; az EKSZ e kérdésekre adott válaszai (a továbbiakban: második kérdőív) alapján megjegyzi, hogy 2025. május 14-én a biztosok külső fellépéssel foglalkozó projektcsoportja jóváhagyta az uniós küldöttségek hálózatának korszerűsítésére irányuló projektet; megjegyzi, hogy e projekt végrehajtása magában foglalja többek között a hat nyugat-balkáni uniós küldöttség finanszírozásának, szerződéseinek és ellenőrzési funkcióinak központosítását a DG ENEST központjában, valamint az említett uniós küldöttségek finanszírozással és szerződésekkel foglalkozó személyzetének csökkentését a jogi tanácsadókkal konzultálva végzett értékelések alapján; megjegyzi, hogy a végkielégítési csomaggal kapcsolatban az EKSZ azt állítja, hogy a helyi jog és az Unió belső szabályai szerinti valamennyi jogot tiszteletben tartották, és a gazdasági okokból történő elbocsátás esetén alkalmazott pénzügyi csomagok a helyi jog és az uniós jog által előírt csomagok közül a legkedvezőbbek voltak, annak ellenére, hogy az érintett uniós küldöttségek helyi alkalmazottai aggodalmukat fejezték ki; megjegyzi továbbá, hogy az EKSZ a Bizottsággal együttműködve </w:t>
            </w:r>
            <w:r w:rsidRPr="00127A28">
              <w:rPr>
                <w:b/>
                <w:bCs/>
                <w:i/>
                <w:iCs/>
              </w:rPr>
              <w:t>szorosan</w:t>
            </w:r>
            <w:r w:rsidRPr="00127A28">
              <w:t xml:space="preserve"> </w:t>
            </w:r>
            <w:r w:rsidRPr="00127A28">
              <w:rPr>
                <w:b/>
                <w:bCs/>
                <w:i/>
                <w:iCs/>
              </w:rPr>
              <w:t>együtt dolgozik</w:t>
            </w:r>
            <w:r w:rsidRPr="00127A28">
              <w:t xml:space="preserve"> egy helyi ügyvédi irodával, amely iránymutatást nyújt a helyi jogi előírásokról, ezáltal biztosítva az elbocsátási folyamatnak az alkalmazandó helyi munkaügyi jogszabályokkal teljes összhangban történő végrehajtását; felhívja az EKSZ-t, hogy a helyi személyzet tagjai elbocsátási tervének kidolgozásakor teljeskörűen konzultáljon a helyi személyzet képviselőjével; aggodalommal veszi tudomásul a kérdőívre adott válaszok alapján, hogy ha egy uniós küldöttséget egy másik országba helyeznek át, például evakuálás esetén (pl. a szudáni fiókiroda Egyiptomba költözésekor), az eredeti országban alkalmazott helyi alkalmazottakat elbocsátják, és otthagyják őket a biztonságuk garantálása nélkül; felhívja az EKSZ-t, hogy találjon életképes megoldásokat az uniós küldöttségeken hűségesen dolgozó helyi személyzet biztonságára és védelmére;</w:t>
            </w:r>
          </w:p>
        </w:tc>
        <w:tc>
          <w:tcPr>
            <w:tcW w:w="4876" w:type="dxa"/>
            <w:tcBorders>
              <w:top w:val="nil"/>
              <w:left w:val="nil"/>
              <w:bottom w:val="nil"/>
              <w:right w:val="nil"/>
            </w:tcBorders>
          </w:tcPr>
          <w:p w14:paraId="5BA70C24" w14:textId="77777777" w:rsidR="00E45537" w:rsidRPr="00127A28" w:rsidRDefault="00E45537" w:rsidP="00F3434F">
            <w:pPr>
              <w:pStyle w:val="Normal6a"/>
            </w:pPr>
            <w:r w:rsidRPr="00127A28">
              <w:t>36.</w:t>
            </w:r>
            <w:r w:rsidRPr="00127A28">
              <w:tab/>
              <w:t xml:space="preserve">az EKSZ 2024. évi jelentése alapján megjegyzi, hogy 2024 végén az EKSZ-nél dolgozó 5355 fő 47 %-a az EKSZ székhelyén, 53 %-a pedig az uniós küldöttségeken dolgozott, és 1622 fő az uniós küldöttségek helyi alkalmazottja volt; megjegyzi, hogy a meghallgatás során a képviselők aggodalmukat fejezték ki azzal kapcsolatban, hogy egyes uniós küldöttségeknél állítólag anélkül bocsátottak el helyi alkalmazottakat, hogy megfelelően tiszteletben tartották volna a helyi munkajogi előírásokat; megjegyzi, hogy e meghallgatást követően a CONT bizottság tagjai további írásbeli kérdéseket nyújtottak be; az EKSZ e kérdésekre adott válaszai (a továbbiakban: második kérdőív) alapján megjegyzi, hogy 2025. május 14-én a biztosok külső fellépéssel foglalkozó projektcsoportja jóváhagyta az uniós küldöttségek hálózatának korszerűsítésére irányuló projektet; megjegyzi, hogy e projekt végrehajtása magában foglalja többek között a hat nyugat-balkáni uniós küldöttség finanszírozásának, szerződéseinek és ellenőrzési funkcióinak központosítását a DG ENEST központjában, valamint az említett uniós küldöttségek finanszírozással és szerződésekkel foglalkozó személyzetének csökkentését a jogi tanácsadókkal konzultálva végzett értékelések alapján; megjegyzi, hogy a végkielégítési csomaggal kapcsolatban az EKSZ azt állítja, hogy a helyi jog és az Unió belső szabályai szerinti valamennyi jogot tiszteletben tartották, és a gazdasági okokból történő elbocsátás esetén alkalmazott pénzügyi csomagok a helyi jog és az uniós jog által előírt csomagok közül a legkedvezőbbek voltak, annak ellenére, hogy az érintett uniós küldöttségek helyi alkalmazottai aggodalmukat fejezték ki; megjegyzi továbbá, hogy az EKSZ a Bizottsággal együttműködve </w:t>
            </w:r>
            <w:r w:rsidRPr="00127A28">
              <w:rPr>
                <w:b/>
                <w:bCs/>
                <w:i/>
                <w:iCs/>
              </w:rPr>
              <w:t>szoros partnerségben van</w:t>
            </w:r>
            <w:r w:rsidRPr="00127A28">
              <w:rPr>
                <w:i/>
                <w:iCs/>
              </w:rPr>
              <w:t xml:space="preserve"> </w:t>
            </w:r>
            <w:r w:rsidRPr="00127A28">
              <w:t>egy helyi ügyvédi irodával, amely iránymutatást nyújt a helyi jogi előírásokról, ezáltal biztosítva az elbocsátási folyamatnak az alkalmazandó helyi munkaügyi jogszabályokkal teljes összhangban történő végrehajtását; felhívja az EKSZ-t, hogy a helyi személyzet tagjai elbocsátási tervének kidolgozásakor teljeskörűen konzultáljon a helyi személyzet képviselőjével; aggodalommal veszi tudomásul a kérdőívre adott válaszok alapján, hogy ha egy uniós küldöttséget egy másik országba helyeznek át, például evakuálás esetén (pl. a szudáni fiókiroda Egyiptomba költözésekor), az eredeti országban alkalmazott helyi alkalmazottakat elbocsátják, és otthagyják őket a biztonságuk garantálása nélkül; felhívja az EKSZ-t, hogy találjon életképes megoldásokat az uniós küldöttségeken hűségesen dolgozó helyi személyzet biztonságára és védelmére;</w:t>
            </w:r>
          </w:p>
        </w:tc>
      </w:tr>
    </w:tbl>
    <w:p w14:paraId="66E5FA1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FB72882" w14:textId="77777777" w:rsidR="00E45537" w:rsidRPr="00127A28" w:rsidRDefault="00E45537" w:rsidP="00E45537">
      <w:r w:rsidRPr="00EB5593">
        <w:rPr>
          <w:rStyle w:val="HideTWBExt"/>
        </w:rPr>
        <w:t>&lt;/Amend&gt;</w:t>
      </w:r>
    </w:p>
    <w:p w14:paraId="585273A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69</w:t>
      </w:r>
      <w:r w:rsidRPr="00EB5593">
        <w:rPr>
          <w:rStyle w:val="HideTWBExt"/>
          <w:b w:val="0"/>
        </w:rPr>
        <w:t>&lt;/NumAm&gt;</w:t>
      </w:r>
    </w:p>
    <w:p w14:paraId="6E2B6DCF"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13209B7B"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64F98C22" w14:textId="77777777" w:rsidR="00E45537" w:rsidRPr="00127A28" w:rsidRDefault="00E45537" w:rsidP="00E45537">
      <w:pPr>
        <w:pStyle w:val="NormalBold"/>
      </w:pPr>
      <w:r w:rsidRPr="00EB5593">
        <w:rPr>
          <w:rStyle w:val="HideTWBExt"/>
          <w:b w:val="0"/>
        </w:rPr>
        <w:t>&lt;/RepeatBlock-By&gt;</w:t>
      </w:r>
    </w:p>
    <w:p w14:paraId="5481D502"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3D593B5" w14:textId="77777777" w:rsidR="00E45537" w:rsidRPr="00127A28" w:rsidRDefault="00E45537" w:rsidP="00E45537">
      <w:pPr>
        <w:pStyle w:val="NormalBold"/>
      </w:pPr>
      <w:r w:rsidRPr="00EB5593">
        <w:rPr>
          <w:rStyle w:val="HideTWBExt"/>
          <w:b w:val="0"/>
        </w:rPr>
        <w:t>&lt;Article&gt;</w:t>
      </w:r>
      <w:r w:rsidRPr="00127A28">
        <w:t>36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0500D02" w14:textId="77777777" w:rsidTr="00F3434F">
        <w:trPr>
          <w:trHeight w:hRule="exact" w:val="240"/>
          <w:jc w:val="center"/>
        </w:trPr>
        <w:tc>
          <w:tcPr>
            <w:tcW w:w="9752" w:type="dxa"/>
            <w:gridSpan w:val="2"/>
            <w:tcBorders>
              <w:top w:val="nil"/>
              <w:left w:val="nil"/>
              <w:bottom w:val="nil"/>
              <w:right w:val="nil"/>
            </w:tcBorders>
          </w:tcPr>
          <w:p w14:paraId="03904267" w14:textId="77777777" w:rsidR="00E45537" w:rsidRPr="00127A28" w:rsidRDefault="00E45537" w:rsidP="00F3434F"/>
        </w:tc>
      </w:tr>
      <w:tr w:rsidR="0013175E" w:rsidRPr="00127A28" w14:paraId="4FDD4916" w14:textId="77777777" w:rsidTr="00F3434F">
        <w:trPr>
          <w:trHeight w:val="240"/>
          <w:jc w:val="center"/>
        </w:trPr>
        <w:tc>
          <w:tcPr>
            <w:tcW w:w="4876" w:type="dxa"/>
            <w:tcBorders>
              <w:top w:val="nil"/>
              <w:left w:val="nil"/>
              <w:bottom w:val="nil"/>
              <w:right w:val="nil"/>
            </w:tcBorders>
          </w:tcPr>
          <w:p w14:paraId="2A0FEA48"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F9B9CDB" w14:textId="77777777" w:rsidR="00E45537" w:rsidRPr="00127A28" w:rsidRDefault="00E45537" w:rsidP="00F3434F">
            <w:pPr>
              <w:pStyle w:val="AmColumnHeading"/>
            </w:pPr>
            <w:r w:rsidRPr="00127A28">
              <w:t>Módosítás</w:t>
            </w:r>
          </w:p>
        </w:tc>
      </w:tr>
      <w:tr w:rsidR="0013175E" w:rsidRPr="00127A28" w14:paraId="2CE9CA04" w14:textId="77777777" w:rsidTr="00F3434F">
        <w:trPr>
          <w:jc w:val="center"/>
        </w:trPr>
        <w:tc>
          <w:tcPr>
            <w:tcW w:w="4876" w:type="dxa"/>
            <w:tcBorders>
              <w:top w:val="nil"/>
              <w:left w:val="nil"/>
              <w:bottom w:val="nil"/>
              <w:right w:val="nil"/>
            </w:tcBorders>
          </w:tcPr>
          <w:p w14:paraId="7749AE6D" w14:textId="77777777" w:rsidR="00E45537" w:rsidRPr="00127A28" w:rsidRDefault="00E45537" w:rsidP="00F3434F">
            <w:pPr>
              <w:pStyle w:val="Normal6a"/>
            </w:pPr>
          </w:p>
        </w:tc>
        <w:tc>
          <w:tcPr>
            <w:tcW w:w="4876" w:type="dxa"/>
            <w:tcBorders>
              <w:top w:val="nil"/>
              <w:left w:val="nil"/>
              <w:bottom w:val="nil"/>
              <w:right w:val="nil"/>
            </w:tcBorders>
          </w:tcPr>
          <w:p w14:paraId="60B578D7" w14:textId="77777777" w:rsidR="00E45537" w:rsidRPr="00127A28" w:rsidRDefault="00E45537" w:rsidP="00F3434F">
            <w:pPr>
              <w:pStyle w:val="Normal6a"/>
            </w:pPr>
            <w:r w:rsidRPr="00127A28">
              <w:rPr>
                <w:b/>
                <w:i/>
              </w:rPr>
              <w:t>36a.</w:t>
            </w:r>
            <w:r w:rsidRPr="00127A28">
              <w:tab/>
            </w:r>
            <w:r w:rsidRPr="00127A28">
              <w:rPr>
                <w:b/>
                <w:i/>
              </w:rPr>
              <w:t xml:space="preserve">súlyos aggodalmának ad hangot az elégtelen szociális párbeszédről és az arról szóló beszámolók miatt, hogy egyes uniós küldöttségeknél az elbocsátások által érintett helyi alkalmazottak között a személyzet védett képviselői is szerepelnek; emlékeztet arra, hogy a helyi munkajog tiszteletben tartása, a szociális párbeszédre vonatkozó kötelezettségek és a személyzet képviselőinek védelme a jó irányítás és az </w:t>
            </w:r>
            <w:proofErr w:type="gramStart"/>
            <w:r w:rsidRPr="00127A28">
              <w:rPr>
                <w:b/>
                <w:i/>
              </w:rPr>
              <w:t>Unió</w:t>
            </w:r>
            <w:proofErr w:type="gramEnd"/>
            <w:r w:rsidRPr="00127A28">
              <w:rPr>
                <w:b/>
                <w:i/>
              </w:rPr>
              <w:t xml:space="preserve"> mint munkáltató hitelességének alapvető elemei;</w:t>
            </w:r>
          </w:p>
        </w:tc>
      </w:tr>
    </w:tbl>
    <w:p w14:paraId="1FF7C33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F09AF15" w14:textId="77777777" w:rsidR="00E45537" w:rsidRPr="00127A28" w:rsidRDefault="00E45537" w:rsidP="00E45537">
      <w:r w:rsidRPr="00EB5593">
        <w:rPr>
          <w:rStyle w:val="HideTWBExt"/>
        </w:rPr>
        <w:t>&lt;/Amend&gt;</w:t>
      </w:r>
    </w:p>
    <w:p w14:paraId="170F525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70</w:t>
      </w:r>
      <w:r w:rsidRPr="00EB5593">
        <w:rPr>
          <w:rStyle w:val="HideTWBExt"/>
          <w:b w:val="0"/>
        </w:rPr>
        <w:t>&lt;/NumAm&gt;</w:t>
      </w:r>
    </w:p>
    <w:p w14:paraId="41D683EF"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5D9047BB"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031CBDF5" w14:textId="77777777" w:rsidR="00E45537" w:rsidRPr="00127A28" w:rsidRDefault="00E45537" w:rsidP="00E45537">
      <w:pPr>
        <w:pStyle w:val="NormalBold"/>
      </w:pPr>
      <w:r w:rsidRPr="00EB5593">
        <w:rPr>
          <w:rStyle w:val="HideTWBExt"/>
          <w:b w:val="0"/>
        </w:rPr>
        <w:t>&lt;/RepeatBlock-By&gt;</w:t>
      </w:r>
    </w:p>
    <w:p w14:paraId="00B01E80"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F8EB458" w14:textId="77777777" w:rsidR="00E45537" w:rsidRPr="00127A28" w:rsidRDefault="00E45537" w:rsidP="00E45537">
      <w:pPr>
        <w:pStyle w:val="NormalBold"/>
      </w:pPr>
      <w:r w:rsidRPr="00EB5593">
        <w:rPr>
          <w:rStyle w:val="HideTWBExt"/>
          <w:b w:val="0"/>
        </w:rPr>
        <w:t>&lt;Article&gt;</w:t>
      </w:r>
      <w:r w:rsidRPr="00127A28">
        <w:t>36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37B01A3" w14:textId="77777777" w:rsidTr="00F3434F">
        <w:trPr>
          <w:trHeight w:hRule="exact" w:val="240"/>
          <w:jc w:val="center"/>
        </w:trPr>
        <w:tc>
          <w:tcPr>
            <w:tcW w:w="9752" w:type="dxa"/>
            <w:gridSpan w:val="2"/>
            <w:tcBorders>
              <w:top w:val="nil"/>
              <w:left w:val="nil"/>
              <w:bottom w:val="nil"/>
              <w:right w:val="nil"/>
            </w:tcBorders>
          </w:tcPr>
          <w:p w14:paraId="20A98C60" w14:textId="77777777" w:rsidR="00E45537" w:rsidRPr="00127A28" w:rsidRDefault="00E45537" w:rsidP="00F3434F"/>
        </w:tc>
      </w:tr>
      <w:tr w:rsidR="0013175E" w:rsidRPr="00127A28" w14:paraId="2DE830B9" w14:textId="77777777" w:rsidTr="00F3434F">
        <w:trPr>
          <w:trHeight w:val="240"/>
          <w:jc w:val="center"/>
        </w:trPr>
        <w:tc>
          <w:tcPr>
            <w:tcW w:w="4876" w:type="dxa"/>
            <w:tcBorders>
              <w:top w:val="nil"/>
              <w:left w:val="nil"/>
              <w:bottom w:val="nil"/>
              <w:right w:val="nil"/>
            </w:tcBorders>
          </w:tcPr>
          <w:p w14:paraId="40FA9DF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98BA93B" w14:textId="77777777" w:rsidR="00E45537" w:rsidRPr="00127A28" w:rsidRDefault="00E45537" w:rsidP="00F3434F">
            <w:pPr>
              <w:pStyle w:val="AmColumnHeading"/>
            </w:pPr>
            <w:r w:rsidRPr="00127A28">
              <w:t>Módosítás</w:t>
            </w:r>
          </w:p>
        </w:tc>
      </w:tr>
      <w:tr w:rsidR="0013175E" w:rsidRPr="00127A28" w14:paraId="3D08F28B" w14:textId="77777777" w:rsidTr="00F3434F">
        <w:trPr>
          <w:jc w:val="center"/>
        </w:trPr>
        <w:tc>
          <w:tcPr>
            <w:tcW w:w="4876" w:type="dxa"/>
            <w:tcBorders>
              <w:top w:val="nil"/>
              <w:left w:val="nil"/>
              <w:bottom w:val="nil"/>
              <w:right w:val="nil"/>
            </w:tcBorders>
          </w:tcPr>
          <w:p w14:paraId="3FA1FF73" w14:textId="77777777" w:rsidR="00E45537" w:rsidRPr="00127A28" w:rsidRDefault="00E45537" w:rsidP="00F3434F">
            <w:pPr>
              <w:pStyle w:val="Normal6a"/>
            </w:pPr>
          </w:p>
        </w:tc>
        <w:tc>
          <w:tcPr>
            <w:tcW w:w="4876" w:type="dxa"/>
            <w:tcBorders>
              <w:top w:val="nil"/>
              <w:left w:val="nil"/>
              <w:bottom w:val="nil"/>
              <w:right w:val="nil"/>
            </w:tcBorders>
          </w:tcPr>
          <w:p w14:paraId="44D1BB3D" w14:textId="77777777" w:rsidR="00E45537" w:rsidRPr="00127A28" w:rsidRDefault="00E45537" w:rsidP="00F3434F">
            <w:pPr>
              <w:pStyle w:val="Normal6a"/>
            </w:pPr>
            <w:r w:rsidRPr="00127A28">
              <w:rPr>
                <w:b/>
                <w:i/>
              </w:rPr>
              <w:t>36b.</w:t>
            </w:r>
            <w:r w:rsidRPr="00127A28">
              <w:tab/>
            </w:r>
            <w:r w:rsidRPr="00127A28">
              <w:rPr>
                <w:b/>
                <w:i/>
              </w:rPr>
              <w:t>hangsúlyozza, hogy a helyi személyzetet érintő minden szerkezetátalakítást, áthelyezést vagy elbocsátást a személyzet képviselőivel folytatott érdemi konzultációnak kell megelőznie, és azokat konkrét intézkedéseknek kell kísérniük a helyi alkalmazottak jogainak, biztonságának és méltóságának védelme érdekében, különösen válság vagy evakuálás esetén; felszólítja az EKSZ-t, hogy értékelje a személyzet csökkentésének költséghatékonyságát az alternatív szervezeti megoldásokhoz képest, és számoljon be erről a mentesítésért felelős hatóságnak, beleértve a helyi személyzetet érintő elbocsátások hosszú távú pénzügyi, működési és reputációs hatásait;</w:t>
            </w:r>
          </w:p>
        </w:tc>
      </w:tr>
    </w:tbl>
    <w:p w14:paraId="1B4DA11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C2A3DC9" w14:textId="77777777" w:rsidR="00E45537" w:rsidRPr="00127A28" w:rsidRDefault="00E45537" w:rsidP="00E45537">
      <w:r w:rsidRPr="00EB5593">
        <w:rPr>
          <w:rStyle w:val="HideTWBExt"/>
        </w:rPr>
        <w:t>&lt;/Amend&gt;</w:t>
      </w:r>
    </w:p>
    <w:p w14:paraId="3B9CF9CA"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71</w:t>
      </w:r>
      <w:r w:rsidRPr="00EB5593">
        <w:rPr>
          <w:rStyle w:val="HideTWBExt"/>
          <w:b w:val="0"/>
        </w:rPr>
        <w:t>&lt;/NumAm&gt;</w:t>
      </w:r>
    </w:p>
    <w:p w14:paraId="10278191"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56A26094" w14:textId="77777777" w:rsidR="00E45537" w:rsidRPr="00127A28" w:rsidRDefault="00E45537" w:rsidP="00E45537">
      <w:pPr>
        <w:pStyle w:val="NormalBold"/>
      </w:pPr>
      <w:r w:rsidRPr="00EB5593">
        <w:rPr>
          <w:rStyle w:val="HideTWBExt"/>
          <w:b w:val="0"/>
        </w:rPr>
        <w:t>&lt;/RepeatBlock-By&gt;</w:t>
      </w:r>
    </w:p>
    <w:p w14:paraId="2E6003DB"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480A63A" w14:textId="77777777" w:rsidR="00E45537" w:rsidRPr="00127A28" w:rsidRDefault="00E45537" w:rsidP="00E45537">
      <w:pPr>
        <w:pStyle w:val="NormalBold"/>
      </w:pPr>
      <w:r w:rsidRPr="00EB5593">
        <w:rPr>
          <w:rStyle w:val="HideTWBExt"/>
          <w:b w:val="0"/>
        </w:rPr>
        <w:t>&lt;Article&gt;</w:t>
      </w:r>
      <w:r w:rsidRPr="00127A28">
        <w:t>37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F20F612" w14:textId="77777777" w:rsidTr="00F3434F">
        <w:trPr>
          <w:trHeight w:hRule="exact" w:val="240"/>
          <w:jc w:val="center"/>
        </w:trPr>
        <w:tc>
          <w:tcPr>
            <w:tcW w:w="9752" w:type="dxa"/>
            <w:gridSpan w:val="2"/>
            <w:tcBorders>
              <w:top w:val="nil"/>
              <w:left w:val="nil"/>
              <w:bottom w:val="nil"/>
              <w:right w:val="nil"/>
            </w:tcBorders>
          </w:tcPr>
          <w:p w14:paraId="4675C55A" w14:textId="77777777" w:rsidR="00E45537" w:rsidRPr="00127A28" w:rsidRDefault="00E45537" w:rsidP="00F3434F"/>
        </w:tc>
      </w:tr>
      <w:tr w:rsidR="0013175E" w:rsidRPr="00127A28" w14:paraId="3874909D" w14:textId="77777777" w:rsidTr="00F3434F">
        <w:trPr>
          <w:trHeight w:val="240"/>
          <w:jc w:val="center"/>
        </w:trPr>
        <w:tc>
          <w:tcPr>
            <w:tcW w:w="4876" w:type="dxa"/>
            <w:tcBorders>
              <w:top w:val="nil"/>
              <w:left w:val="nil"/>
              <w:bottom w:val="nil"/>
              <w:right w:val="nil"/>
            </w:tcBorders>
          </w:tcPr>
          <w:p w14:paraId="1E8CEB5B"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F2DBB3B" w14:textId="77777777" w:rsidR="00E45537" w:rsidRPr="00127A28" w:rsidRDefault="00E45537" w:rsidP="00F3434F">
            <w:pPr>
              <w:pStyle w:val="AmColumnHeading"/>
            </w:pPr>
            <w:r w:rsidRPr="00127A28">
              <w:t>Módosítás</w:t>
            </w:r>
          </w:p>
        </w:tc>
      </w:tr>
      <w:tr w:rsidR="0013175E" w:rsidRPr="00127A28" w14:paraId="3E0F9297" w14:textId="77777777" w:rsidTr="00F3434F">
        <w:trPr>
          <w:jc w:val="center"/>
        </w:trPr>
        <w:tc>
          <w:tcPr>
            <w:tcW w:w="4876" w:type="dxa"/>
            <w:tcBorders>
              <w:top w:val="nil"/>
              <w:left w:val="nil"/>
              <w:bottom w:val="nil"/>
              <w:right w:val="nil"/>
            </w:tcBorders>
          </w:tcPr>
          <w:p w14:paraId="6ADCAA21" w14:textId="77777777" w:rsidR="00E45537" w:rsidRPr="00127A28" w:rsidRDefault="00E45537" w:rsidP="00F3434F">
            <w:pPr>
              <w:pStyle w:val="Normal6a"/>
            </w:pPr>
            <w:r w:rsidRPr="00127A28">
              <w:t>37.</w:t>
            </w:r>
            <w:r w:rsidRPr="00127A28">
              <w:tab/>
              <w:t>megjegyzi, hogy 2024-ben az EKSZ teljes személyzetének 46,60 %-a nő volt (szemben a 2023. évi 46,80 %-kal); a nők arányával és az EKSZ-nél 2024-ben nők által betöltött álláshelyekkel kapcsolatban megjegyzi, hogy a nők 40 %-a tanácsos, 63,78 %-a asszisztens, 73,25 %-a asszisztens-titkár, 56,70 %-a szerződéses alkalmazott és 26,87 %-a kirendelt nemzeti szakértő volt; megelégedéssel veszi tudomásul az EKSZ 2024. évi jelentése alapján az intézmény arra irányuló erőfeszítéseit, hogy növelje a nők arányát a vezetői pozíciókban; ezzel összefüggésben megjegyzi, hogy a felsővezetői pozíciók tekintetében növekvő tendencia figyelhető meg: 2024-ben a nők aránya 37,30 % volt (szemben a 2023. évi 31 %-kal), de a középvezetői pozíciók tekintetében enyhe csökkenés figyelhető meg: 2024-ben a nők aránya 38,70 % volt (szemben a 2023. évi 40,40 %-kal); üdvözli, hogy a 2023. évi 35,50 %-ról 2024-ben 36,10 %-ra nőtt a nők aránya a küldöttségvezetői pozíciókban;</w:t>
            </w:r>
          </w:p>
        </w:tc>
        <w:tc>
          <w:tcPr>
            <w:tcW w:w="4876" w:type="dxa"/>
            <w:tcBorders>
              <w:top w:val="nil"/>
              <w:left w:val="nil"/>
              <w:bottom w:val="nil"/>
              <w:right w:val="nil"/>
            </w:tcBorders>
          </w:tcPr>
          <w:p w14:paraId="2E779EB0" w14:textId="77777777" w:rsidR="00E45537" w:rsidRPr="00127A28" w:rsidRDefault="00E45537" w:rsidP="00F3434F">
            <w:pPr>
              <w:pStyle w:val="Normal6a"/>
            </w:pPr>
            <w:r w:rsidRPr="00127A28">
              <w:t>37.</w:t>
            </w:r>
            <w:r w:rsidRPr="00127A28">
              <w:tab/>
              <w:t xml:space="preserve">megjegyzi, hogy 2024-ben az EKSZ teljes személyzetének 46,60 %-a nő volt (szemben a 2023. évi 46,80 %-kal); a nők arányával és az EKSZ-nél 2024-ben nők által betöltött álláshelyekkel kapcsolatban megjegyzi, hogy a nők 40 %-a tanácsos, 63,78 %-a asszisztens, 73,25 %-a asszisztens-titkár, 56,70 %-a szerződéses alkalmazott és 26,87 %-a kirendelt nemzeti szakértő volt; megelégedéssel veszi tudomásul az EKSZ 2024. évi jelentése alapján az intézmény arra irányuló erőfeszítéseit, hogy növelje a nők arányát a vezetői pozíciókban; ezzel összefüggésben megjegyzi, hogy a felsővezetői pozíciók tekintetében növekvő tendencia figyelhető meg: 2024-ben a nők aránya 37,30 % volt (szemben a 2023. évi 31 %-kal), de a középvezetői pozíciók tekintetében enyhe csökkenés figyelhető meg: 2024-ben a nők aránya 38,70 % volt (szemben a 2023. évi 40,40 %-kal); üdvözli, hogy a 2023. évi 35,50 %-ról 2024-ben 36,10 %-ra nőtt a nők aránya a küldöttségvezetői pozíciókban; </w:t>
            </w:r>
            <w:r w:rsidRPr="00127A28">
              <w:rPr>
                <w:b/>
                <w:i/>
              </w:rPr>
              <w:t>üdvözli a nők számának fokozatos növekedését az EKSZ vezetői pozícióiban, ugyanakkor megjegyzi, hogy a nők továbbra is alulreprezentáltak AD-szinten és felülreprezentáltak AST-szinten, és hogy a közép- és felsővezetői pozíciókban – mind a központban, mind az uniós küldöttségeken – a nemek közötti egyensúly még nem valósult meg teljes mértékben; hangsúlyozza, hogy bár az intézmények testületein belül egyenlő esélyeket kell biztosítani a személyzet számára, az EKSZ-en belül meg kell őrizni a kiválóságot és a professzionalizmust; </w:t>
            </w:r>
          </w:p>
        </w:tc>
      </w:tr>
    </w:tbl>
    <w:p w14:paraId="76777DB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11F1E5D" w14:textId="77777777" w:rsidR="00E45537" w:rsidRPr="00127A28" w:rsidRDefault="00E45537" w:rsidP="00E45537">
      <w:r w:rsidRPr="00EB5593">
        <w:rPr>
          <w:rStyle w:val="HideTWBExt"/>
        </w:rPr>
        <w:t>&lt;/Amend&gt;</w:t>
      </w:r>
    </w:p>
    <w:p w14:paraId="569765FA"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72</w:t>
      </w:r>
      <w:r w:rsidRPr="00EB5593">
        <w:rPr>
          <w:rStyle w:val="HideTWBExt"/>
          <w:b w:val="0"/>
        </w:rPr>
        <w:t>&lt;/NumAm&gt;</w:t>
      </w:r>
    </w:p>
    <w:p w14:paraId="093003B0"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120A1E94" w14:textId="77777777" w:rsidR="00E45537" w:rsidRPr="00127A28" w:rsidRDefault="00E45537" w:rsidP="00E45537">
      <w:pPr>
        <w:pStyle w:val="NormalBold"/>
      </w:pPr>
      <w:r w:rsidRPr="00EB5593">
        <w:rPr>
          <w:rStyle w:val="HideTWBExt"/>
          <w:b w:val="0"/>
        </w:rPr>
        <w:t>&lt;/RepeatBlock-By&gt;</w:t>
      </w:r>
    </w:p>
    <w:p w14:paraId="2943CA9D"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8C0C161" w14:textId="77777777" w:rsidR="00E45537" w:rsidRPr="00127A28" w:rsidRDefault="00E45537" w:rsidP="00E45537">
      <w:pPr>
        <w:pStyle w:val="NormalBold"/>
      </w:pPr>
      <w:r w:rsidRPr="00EB5593">
        <w:rPr>
          <w:rStyle w:val="HideTWBExt"/>
          <w:b w:val="0"/>
        </w:rPr>
        <w:t>&lt;Article&gt;</w:t>
      </w:r>
      <w:r w:rsidRPr="00127A28">
        <w:t>38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CACA8EF" w14:textId="77777777" w:rsidTr="00F3434F">
        <w:trPr>
          <w:trHeight w:hRule="exact" w:val="240"/>
          <w:jc w:val="center"/>
        </w:trPr>
        <w:tc>
          <w:tcPr>
            <w:tcW w:w="9752" w:type="dxa"/>
            <w:gridSpan w:val="2"/>
            <w:tcBorders>
              <w:top w:val="nil"/>
              <w:left w:val="nil"/>
              <w:bottom w:val="nil"/>
              <w:right w:val="nil"/>
            </w:tcBorders>
          </w:tcPr>
          <w:p w14:paraId="05C75FA3" w14:textId="77777777" w:rsidR="00E45537" w:rsidRPr="00127A28" w:rsidRDefault="00E45537" w:rsidP="00F3434F"/>
        </w:tc>
      </w:tr>
      <w:tr w:rsidR="0013175E" w:rsidRPr="00127A28" w14:paraId="532FA440" w14:textId="77777777" w:rsidTr="00F3434F">
        <w:trPr>
          <w:trHeight w:val="240"/>
          <w:jc w:val="center"/>
        </w:trPr>
        <w:tc>
          <w:tcPr>
            <w:tcW w:w="4876" w:type="dxa"/>
            <w:tcBorders>
              <w:top w:val="nil"/>
              <w:left w:val="nil"/>
              <w:bottom w:val="nil"/>
              <w:right w:val="nil"/>
            </w:tcBorders>
          </w:tcPr>
          <w:p w14:paraId="16D9C5E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B8AB432" w14:textId="77777777" w:rsidR="00E45537" w:rsidRPr="00127A28" w:rsidRDefault="00E45537" w:rsidP="00F3434F">
            <w:pPr>
              <w:pStyle w:val="AmColumnHeading"/>
            </w:pPr>
            <w:r w:rsidRPr="00127A28">
              <w:t>Módosítás</w:t>
            </w:r>
          </w:p>
        </w:tc>
      </w:tr>
      <w:tr w:rsidR="0013175E" w:rsidRPr="00127A28" w14:paraId="2C505F58" w14:textId="77777777" w:rsidTr="00F3434F">
        <w:trPr>
          <w:jc w:val="center"/>
        </w:trPr>
        <w:tc>
          <w:tcPr>
            <w:tcW w:w="4876" w:type="dxa"/>
            <w:tcBorders>
              <w:top w:val="nil"/>
              <w:left w:val="nil"/>
              <w:bottom w:val="nil"/>
              <w:right w:val="nil"/>
            </w:tcBorders>
          </w:tcPr>
          <w:p w14:paraId="65BD0D08" w14:textId="77777777" w:rsidR="00E45537" w:rsidRPr="00127A28" w:rsidRDefault="00E45537" w:rsidP="00F3434F">
            <w:pPr>
              <w:pStyle w:val="Normal6a"/>
            </w:pPr>
            <w:r w:rsidRPr="00127A28">
              <w:t>38.</w:t>
            </w:r>
            <w:r w:rsidRPr="00127A28">
              <w:tab/>
              <w:t xml:space="preserve">A nyomonkövetési jelentés alapján tudomásul veszi az EKSZ arra irányuló erőfeszítéseit, hogy további pályázatok benyújtását ösztönözze az alulreprezentált nem képviselői részéről; ezzel összefüggésben üdvözli, hogy 2024-ben négy vezetői képzést szerveztek a nemek közötti egyenlőség szempontját érvényesítő vezetésről (GRL), amelyeken az EKSZ felső vezetőinek 80 %-a részt vett, továbbá szerveztek egy teljes négy </w:t>
            </w:r>
            <w:r w:rsidRPr="00127A28">
              <w:rPr>
                <w:b/>
                <w:bCs/>
                <w:i/>
                <w:iCs/>
              </w:rPr>
              <w:t>hónapos</w:t>
            </w:r>
            <w:r w:rsidRPr="00127A28">
              <w:t xml:space="preserve"> programot a GRL-ről az uniós </w:t>
            </w:r>
            <w:r w:rsidRPr="00127A28">
              <w:rPr>
                <w:b/>
                <w:bCs/>
                <w:i/>
                <w:iCs/>
              </w:rPr>
              <w:t>küldöttségek</w:t>
            </w:r>
            <w:r w:rsidRPr="00127A28">
              <w:t xml:space="preserve"> </w:t>
            </w:r>
            <w:r w:rsidRPr="00127A28">
              <w:rPr>
                <w:b/>
                <w:bCs/>
                <w:i/>
                <w:iCs/>
              </w:rPr>
              <w:t>18 vezetőjének</w:t>
            </w:r>
            <w:r w:rsidRPr="00127A28">
              <w:t>; megjegyzi továbbá, hogy az EKSZ létrehozta a nemek közötti egyenlőséggel foglalkozó kapcsolattartók új hálózatát, és létrehozta az isztambuli egyezménnyel foglalkozó munkacsoportot, amely 2024-ben félidős jelentést és cselekvési tervet terjesztett elő; tudomásul veszi a nemek közötti egyenlőséggel és a sokféleséggel foglalkozó uniós nagykövet arra irányuló erőfeszítéseit, hogy a nemi dimenziót beépítse az emberi jogi párbeszédekbe, valamint a kulcsfontosságú többoldalú nyilatkozatokba és állásfoglalásokba; felkéri az EKSZ-t, hogy továbbra is nyújtson naprakész tájékoztatást a nemek közötti egyenlőségre vonatkozó cselekvési terv (2021–2025) legújabb fejleményeiről, valamint a nők valamennyi diplomáciai és politikai párbeszédben való részvételének további előmozdítása érdekében hozott intézkedésekről;</w:t>
            </w:r>
          </w:p>
        </w:tc>
        <w:tc>
          <w:tcPr>
            <w:tcW w:w="4876" w:type="dxa"/>
            <w:tcBorders>
              <w:top w:val="nil"/>
              <w:left w:val="nil"/>
              <w:bottom w:val="nil"/>
              <w:right w:val="nil"/>
            </w:tcBorders>
          </w:tcPr>
          <w:p w14:paraId="20A9C752" w14:textId="77777777" w:rsidR="00E45537" w:rsidRPr="00127A28" w:rsidRDefault="00E45537" w:rsidP="00F3434F">
            <w:pPr>
              <w:pStyle w:val="Normal6a"/>
            </w:pPr>
            <w:r w:rsidRPr="00127A28">
              <w:t>38.</w:t>
            </w:r>
            <w:r w:rsidRPr="00127A28">
              <w:tab/>
              <w:t>A nyomonkövetési jelentés alapján tudomásul veszi az EKSZ arra irányuló erőfeszítéseit, hogy további pályázatok benyújtását ösztönözze az alulreprezentált nem képviselői részéről; ezzel összefüggésben üdvözli, hogy 2024-ben négy vezetői képzést szerveztek a nemek közötti egyenlőség szempontját érvényesítő vezetésről (GRL), amelyeken az EKSZ felső vezetőinek 80 %-a részt vett, továbbá szerveztek egy teljes</w:t>
            </w:r>
            <w:r w:rsidRPr="00127A28">
              <w:rPr>
                <w:b/>
                <w:bCs/>
                <w:i/>
                <w:iCs/>
              </w:rPr>
              <w:t>,</w:t>
            </w:r>
            <w:r w:rsidRPr="00127A28">
              <w:t xml:space="preserve"> négy </w:t>
            </w:r>
            <w:r w:rsidRPr="00127A28">
              <w:rPr>
                <w:b/>
                <w:bCs/>
                <w:i/>
                <w:iCs/>
              </w:rPr>
              <w:t>hónapon át tartó 29 órás</w:t>
            </w:r>
            <w:r w:rsidRPr="00127A28">
              <w:rPr>
                <w:i/>
                <w:iCs/>
              </w:rPr>
              <w:t xml:space="preserve"> </w:t>
            </w:r>
            <w:r w:rsidRPr="00127A28">
              <w:t xml:space="preserve">programot a GRL-ről </w:t>
            </w:r>
            <w:r w:rsidRPr="00127A28">
              <w:rPr>
                <w:b/>
                <w:bCs/>
                <w:i/>
                <w:iCs/>
              </w:rPr>
              <w:t xml:space="preserve">14 vezetőnek, akik közül 4 </w:t>
            </w:r>
            <w:r w:rsidRPr="00127A28">
              <w:t xml:space="preserve">az uniós </w:t>
            </w:r>
            <w:r w:rsidRPr="00127A28">
              <w:rPr>
                <w:b/>
                <w:bCs/>
                <w:i/>
                <w:iCs/>
              </w:rPr>
              <w:t>küldöttségektől érkezett</w:t>
            </w:r>
            <w:r w:rsidRPr="00127A28">
              <w:t>; megjegyzi továbbá, hogy az EKSZ létrehozta a nemek közötti egyenlőséggel foglalkozó kapcsolattartók új hálózatát, és létrehozta az isztambuli egyezménnyel foglalkozó munkacsoportot, amely 2024-ben félidős jelentést és cselekvési tervet terjesztett elő; tudomásul veszi a nemek közötti egyenlőséggel és a sokféleséggel foglalkozó uniós nagykövet arra irányuló erőfeszítéseit, hogy a nemi dimenziót beépítse az emberi jogi párbeszédekbe, valamint a kulcsfontosságú többoldalú nyilatkozatokba és állásfoglalásokba; felkéri az EKSZ-t, hogy továbbra is nyújtson naprakész tájékoztatást a nemek közötti egyenlőségre vonatkozó cselekvési terv (2021–2025) legújabb fejleményeiről, valamint a nők valamennyi diplomáciai és politikai párbeszédben való részvételének további előmozdítása érdekében hozott intézkedésekről;</w:t>
            </w:r>
          </w:p>
        </w:tc>
      </w:tr>
    </w:tbl>
    <w:p w14:paraId="2266828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1AAE497" w14:textId="77777777" w:rsidR="00E45537" w:rsidRPr="00127A28" w:rsidRDefault="00E45537" w:rsidP="00E45537">
      <w:r w:rsidRPr="00EB5593">
        <w:rPr>
          <w:rStyle w:val="HideTWBExt"/>
        </w:rPr>
        <w:t>&lt;/Amend&gt;</w:t>
      </w:r>
    </w:p>
    <w:p w14:paraId="3664F666"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73</w:t>
      </w:r>
      <w:r w:rsidRPr="00EB5593">
        <w:rPr>
          <w:rStyle w:val="HideTWBExt"/>
          <w:b w:val="0"/>
        </w:rPr>
        <w:t>&lt;/NumAm&gt;</w:t>
      </w:r>
    </w:p>
    <w:p w14:paraId="5A4D8922"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6B92D4A3" w14:textId="77777777" w:rsidR="00E45537" w:rsidRPr="00127A28" w:rsidRDefault="00E45537" w:rsidP="00E45537">
      <w:pPr>
        <w:pStyle w:val="NormalBold"/>
      </w:pPr>
      <w:r w:rsidRPr="00EB5593">
        <w:rPr>
          <w:rStyle w:val="HideTWBExt"/>
          <w:b w:val="0"/>
        </w:rPr>
        <w:t>&lt;/RepeatBlock-By&gt;</w:t>
      </w:r>
    </w:p>
    <w:p w14:paraId="7AF451A5"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9ED1E75" w14:textId="77777777" w:rsidR="00E45537" w:rsidRPr="00127A28" w:rsidRDefault="00E45537" w:rsidP="00E45537">
      <w:pPr>
        <w:pStyle w:val="NormalBold"/>
      </w:pPr>
      <w:r w:rsidRPr="00EB5593">
        <w:rPr>
          <w:rStyle w:val="HideTWBExt"/>
          <w:b w:val="0"/>
        </w:rPr>
        <w:t>&lt;Article&gt;</w:t>
      </w:r>
      <w:r w:rsidRPr="00127A28">
        <w:t>39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CA47E7B" w14:textId="77777777" w:rsidTr="00F3434F">
        <w:trPr>
          <w:trHeight w:hRule="exact" w:val="240"/>
          <w:jc w:val="center"/>
        </w:trPr>
        <w:tc>
          <w:tcPr>
            <w:tcW w:w="9752" w:type="dxa"/>
            <w:gridSpan w:val="2"/>
            <w:tcBorders>
              <w:top w:val="nil"/>
              <w:left w:val="nil"/>
              <w:bottom w:val="nil"/>
              <w:right w:val="nil"/>
            </w:tcBorders>
          </w:tcPr>
          <w:p w14:paraId="68B61730" w14:textId="77777777" w:rsidR="00E45537" w:rsidRPr="00127A28" w:rsidRDefault="00E45537" w:rsidP="00F3434F"/>
        </w:tc>
      </w:tr>
      <w:tr w:rsidR="0013175E" w:rsidRPr="00127A28" w14:paraId="6F18E47A" w14:textId="77777777" w:rsidTr="00F3434F">
        <w:trPr>
          <w:trHeight w:val="240"/>
          <w:jc w:val="center"/>
        </w:trPr>
        <w:tc>
          <w:tcPr>
            <w:tcW w:w="4876" w:type="dxa"/>
            <w:tcBorders>
              <w:top w:val="nil"/>
              <w:left w:val="nil"/>
              <w:bottom w:val="nil"/>
              <w:right w:val="nil"/>
            </w:tcBorders>
          </w:tcPr>
          <w:p w14:paraId="3D94F9B1"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73BE04F" w14:textId="77777777" w:rsidR="00E45537" w:rsidRPr="00127A28" w:rsidRDefault="00E45537" w:rsidP="00F3434F">
            <w:pPr>
              <w:pStyle w:val="AmColumnHeading"/>
            </w:pPr>
            <w:r w:rsidRPr="00127A28">
              <w:t>Módosítás</w:t>
            </w:r>
          </w:p>
        </w:tc>
      </w:tr>
      <w:tr w:rsidR="0013175E" w:rsidRPr="00127A28" w14:paraId="1D11E6D0" w14:textId="77777777" w:rsidTr="00F3434F">
        <w:trPr>
          <w:jc w:val="center"/>
        </w:trPr>
        <w:tc>
          <w:tcPr>
            <w:tcW w:w="4876" w:type="dxa"/>
            <w:tcBorders>
              <w:top w:val="nil"/>
              <w:left w:val="nil"/>
              <w:bottom w:val="nil"/>
              <w:right w:val="nil"/>
            </w:tcBorders>
          </w:tcPr>
          <w:p w14:paraId="29021BDA" w14:textId="77777777" w:rsidR="00E45537" w:rsidRPr="00127A28" w:rsidRDefault="00E45537" w:rsidP="00F3434F">
            <w:pPr>
              <w:pStyle w:val="Normal6a"/>
            </w:pPr>
            <w:r w:rsidRPr="00127A28">
              <w:t>39.</w:t>
            </w:r>
            <w:r w:rsidRPr="00127A28">
              <w:tab/>
              <w:t xml:space="preserve">tudomásul </w:t>
            </w:r>
            <w:r w:rsidRPr="00127A28">
              <w:rPr>
                <w:b/>
                <w:bCs/>
                <w:i/>
                <w:iCs/>
              </w:rPr>
              <w:t>veszi</w:t>
            </w:r>
            <w:r w:rsidRPr="00127A28">
              <w:t xml:space="preserve"> az </w:t>
            </w:r>
            <w:r w:rsidRPr="00127A28">
              <w:rPr>
                <w:b/>
                <w:bCs/>
                <w:i/>
                <w:iCs/>
              </w:rPr>
              <w:t>EKSZ arra irányuló erőfeszítéseit, hogy sokszínű és reprezentatív munkaerőt hozzon létre</w:t>
            </w:r>
            <w:r w:rsidRPr="00127A28">
              <w:t>;</w:t>
            </w:r>
            <w:r w:rsidRPr="00127A28">
              <w:rPr>
                <w:b/>
                <w:i/>
              </w:rPr>
              <w:t xml:space="preserve"> örvendetesnek tartja, hogy az EKSZ személyzetében minden tagállam képviselteti magát; sajnálja azonban, hogy bizonyos egyensúlyhiányok továbbra is fennállnak, és egyes tagállamok felülreprezentáltak; </w:t>
            </w:r>
            <w:r w:rsidRPr="00127A28">
              <w:rPr>
                <w:b/>
                <w:bCs/>
                <w:i/>
                <w:iCs/>
              </w:rPr>
              <w:t>megjegyzi, hogy 2024 végén három tagállam (2025-ben egy tagállam) továbbra sem rendelkezett uniós nagykövettel, míg</w:t>
            </w:r>
            <w:r w:rsidRPr="00127A28">
              <w:t xml:space="preserve"> az Unió </w:t>
            </w:r>
            <w:r w:rsidRPr="00127A28">
              <w:rPr>
                <w:b/>
                <w:bCs/>
                <w:i/>
                <w:iCs/>
              </w:rPr>
              <w:t>összes nagyköveti álláshelyének (144) 56 %-át öt tagállam nagykövetei töltötték be, szemben a 2023. évi 54 %-kal</w:t>
            </w:r>
            <w:r w:rsidRPr="00127A28">
              <w:t>;</w:t>
            </w:r>
            <w:r w:rsidRPr="00127A28">
              <w:rPr>
                <w:b/>
                <w:i/>
              </w:rPr>
              <w:t xml:space="preserve"> </w:t>
            </w:r>
            <w:r w:rsidRPr="00127A28">
              <w:rPr>
                <w:b/>
                <w:bCs/>
                <w:i/>
                <w:iCs/>
              </w:rPr>
              <w:t>ismételten kéri</w:t>
            </w:r>
            <w:r w:rsidRPr="00127A28">
              <w:t xml:space="preserve"> az EKSZ-t, hogy </w:t>
            </w:r>
            <w:r w:rsidRPr="00127A28">
              <w:rPr>
                <w:b/>
                <w:bCs/>
                <w:i/>
                <w:iCs/>
              </w:rPr>
              <w:t>továbbra is gondoskodjon a megfelelő földrajzi egyensúlyról a teljes szervezetben, valamennyi szinten</w:t>
            </w:r>
            <w:r w:rsidRPr="00127A28">
              <w:t>;</w:t>
            </w:r>
            <w:r w:rsidRPr="00127A28">
              <w:rPr>
                <w:b/>
                <w:i/>
              </w:rPr>
              <w:t xml:space="preserve"> </w:t>
            </w:r>
            <w:r w:rsidRPr="00127A28">
              <w:rPr>
                <w:b/>
                <w:bCs/>
                <w:i/>
                <w:iCs/>
              </w:rPr>
              <w:t>ösztönzi</w:t>
            </w:r>
            <w:r w:rsidRPr="00127A28">
              <w:t xml:space="preserve"> az EKSZ-t, hogy </w:t>
            </w:r>
            <w:r w:rsidRPr="00127A28">
              <w:rPr>
                <w:b/>
                <w:bCs/>
                <w:i/>
                <w:iCs/>
              </w:rPr>
              <w:t>keressen munkavállalókat</w:t>
            </w:r>
            <w:r w:rsidRPr="00127A28">
              <w:t xml:space="preserve"> és </w:t>
            </w:r>
            <w:r w:rsidRPr="00127A28">
              <w:rPr>
                <w:b/>
                <w:bCs/>
                <w:i/>
                <w:iCs/>
              </w:rPr>
              <w:t>népszerűsítse a munkaerő-felvételi folyamatait</w:t>
            </w:r>
            <w:r w:rsidRPr="00127A28">
              <w:t xml:space="preserve"> az alulreprezentált </w:t>
            </w:r>
            <w:r w:rsidRPr="00127A28">
              <w:rPr>
                <w:b/>
                <w:bCs/>
                <w:i/>
                <w:iCs/>
              </w:rPr>
              <w:t>országokban</w:t>
            </w:r>
            <w:r w:rsidRPr="00127A28">
              <w:t>;</w:t>
            </w:r>
          </w:p>
        </w:tc>
        <w:tc>
          <w:tcPr>
            <w:tcW w:w="4876" w:type="dxa"/>
            <w:tcBorders>
              <w:top w:val="nil"/>
              <w:left w:val="nil"/>
              <w:bottom w:val="nil"/>
              <w:right w:val="nil"/>
            </w:tcBorders>
          </w:tcPr>
          <w:p w14:paraId="50F333AA" w14:textId="77777777" w:rsidR="00E45537" w:rsidRPr="00127A28" w:rsidRDefault="00E45537" w:rsidP="00F3434F">
            <w:pPr>
              <w:pStyle w:val="Normal6a"/>
            </w:pPr>
            <w:r w:rsidRPr="00127A28">
              <w:t>39.</w:t>
            </w:r>
            <w:r w:rsidRPr="00127A28">
              <w:tab/>
            </w:r>
            <w:r w:rsidRPr="00127A28">
              <w:rPr>
                <w:b/>
                <w:bCs/>
                <w:i/>
                <w:iCs/>
              </w:rPr>
              <w:t>aggodalommal veszi</w:t>
            </w:r>
            <w:r w:rsidRPr="00127A28">
              <w:t xml:space="preserve"> tudomásul </w:t>
            </w:r>
            <w:r w:rsidRPr="00127A28">
              <w:rPr>
                <w:b/>
                <w:bCs/>
                <w:i/>
                <w:iCs/>
              </w:rPr>
              <w:t>a földrajzi egyensúly és a regionális sokszínűség tartós hiányát</w:t>
            </w:r>
            <w:r w:rsidRPr="00127A28">
              <w:t xml:space="preserve"> az </w:t>
            </w:r>
            <w:r w:rsidRPr="00127A28">
              <w:rPr>
                <w:b/>
                <w:bCs/>
                <w:i/>
                <w:iCs/>
              </w:rPr>
              <w:t>EKSZ-ben, többek között a vezetői álláshelyeken és a kulcsfontosságú központi funkciókban</w:t>
            </w:r>
            <w:r w:rsidRPr="00127A28">
              <w:t>;</w:t>
            </w:r>
            <w:r w:rsidRPr="00127A28">
              <w:rPr>
                <w:b/>
                <w:i/>
              </w:rPr>
              <w:t xml:space="preserve"> </w:t>
            </w:r>
            <w:r w:rsidRPr="00127A28">
              <w:rPr>
                <w:b/>
                <w:bCs/>
                <w:i/>
                <w:iCs/>
              </w:rPr>
              <w:t>hangsúlyozza, hogy az uniós diplomáciai szolgálatnak tükröznie kell</w:t>
            </w:r>
            <w:r w:rsidRPr="00127A28">
              <w:t xml:space="preserve"> az Unió sokszínűségét </w:t>
            </w:r>
            <w:r w:rsidRPr="00127A28">
              <w:rPr>
                <w:b/>
                <w:bCs/>
                <w:i/>
                <w:iCs/>
              </w:rPr>
              <w:t>a legitimitás, a helyi ismeretek és a hatékonyság megerősítése érdekében</w:t>
            </w:r>
            <w:r w:rsidRPr="00127A28">
              <w:t>;</w:t>
            </w:r>
            <w:r w:rsidRPr="00127A28">
              <w:rPr>
                <w:b/>
                <w:i/>
              </w:rPr>
              <w:t xml:space="preserve"> </w:t>
            </w:r>
            <w:r w:rsidRPr="00127A28">
              <w:rPr>
                <w:b/>
                <w:bCs/>
                <w:i/>
                <w:iCs/>
              </w:rPr>
              <w:t>felszólítja</w:t>
            </w:r>
            <w:r w:rsidRPr="00127A28">
              <w:t xml:space="preserve"> az EKSZ-t, hogy </w:t>
            </w:r>
            <w:r w:rsidRPr="00127A28">
              <w:rPr>
                <w:b/>
                <w:bCs/>
                <w:i/>
                <w:iCs/>
              </w:rPr>
              <w:t>fogadjon el egy határidőhöz kötött, a földrajzi egyensúlyra és a sokszínűségre vonatkozó cselekvési tervet</w:t>
            </w:r>
            <w:r w:rsidRPr="00127A28">
              <w:t>;</w:t>
            </w:r>
            <w:r w:rsidRPr="00127A28">
              <w:rPr>
                <w:b/>
                <w:i/>
              </w:rPr>
              <w:t xml:space="preserve"> </w:t>
            </w:r>
            <w:r w:rsidRPr="00127A28">
              <w:rPr>
                <w:b/>
                <w:bCs/>
                <w:i/>
                <w:iCs/>
              </w:rPr>
              <w:t>felszólítja</w:t>
            </w:r>
            <w:r w:rsidRPr="00127A28">
              <w:rPr>
                <w:i/>
                <w:iCs/>
              </w:rPr>
              <w:t xml:space="preserve"> </w:t>
            </w:r>
            <w:r w:rsidRPr="00127A28">
              <w:t xml:space="preserve">az EKSZ-t, hogy </w:t>
            </w:r>
            <w:r w:rsidRPr="00127A28">
              <w:rPr>
                <w:b/>
                <w:bCs/>
                <w:i/>
                <w:iCs/>
              </w:rPr>
              <w:t>az EPSO-val</w:t>
            </w:r>
            <w:r w:rsidRPr="00127A28">
              <w:t xml:space="preserve"> és </w:t>
            </w:r>
            <w:r w:rsidRPr="00127A28">
              <w:rPr>
                <w:b/>
                <w:bCs/>
                <w:i/>
                <w:iCs/>
              </w:rPr>
              <w:t>a Bizottság kiválasztási politikáért felelős szolgálataival együttműködve fokozza a célzott tájékoztatást</w:t>
            </w:r>
            <w:r w:rsidRPr="00127A28">
              <w:t xml:space="preserve"> az alulreprezentált </w:t>
            </w:r>
            <w:r w:rsidRPr="00127A28">
              <w:rPr>
                <w:b/>
                <w:bCs/>
                <w:i/>
                <w:iCs/>
              </w:rPr>
              <w:t>tagállamokban (beleértve a „fókuszország” tájékoztató és toborzási rendezvényeket), szakmai gyakorlatokon, pályakezdőknek szóló szakmai programokon és strukturált kirendeléseken keresztül bővítse a tehetségbázist, és javítsa a belső kiválasztás méltányosságát a sokszínű kiválasztási bizottságok, átlátható kritériumok és az alulreprezentált csoportok mentorálása/támogatása révén</w:t>
            </w:r>
            <w:r w:rsidRPr="00127A28">
              <w:t xml:space="preserve">; </w:t>
            </w:r>
            <w:r w:rsidRPr="00127A28">
              <w:rPr>
                <w:b/>
                <w:i/>
              </w:rPr>
              <w:t>emlékeztet arra, hogy a munkaerő-felvételnek továbbra is érdemeken kell alapulnia, és összhangban kell állnia az uniós joggal;</w:t>
            </w:r>
          </w:p>
        </w:tc>
      </w:tr>
    </w:tbl>
    <w:p w14:paraId="52D07C2C"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338902F" w14:textId="77777777" w:rsidR="00E45537" w:rsidRPr="00127A28" w:rsidRDefault="00E45537" w:rsidP="00E45537">
      <w:r w:rsidRPr="00EB5593">
        <w:rPr>
          <w:rStyle w:val="HideTWBExt"/>
        </w:rPr>
        <w:t>&lt;/Amend&gt;</w:t>
      </w:r>
    </w:p>
    <w:p w14:paraId="74BEBA7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74</w:t>
      </w:r>
      <w:r w:rsidRPr="00EB5593">
        <w:rPr>
          <w:rStyle w:val="HideTWBExt"/>
          <w:b w:val="0"/>
        </w:rPr>
        <w:t>&lt;/NumAm&gt;</w:t>
      </w:r>
    </w:p>
    <w:p w14:paraId="54048554" w14:textId="77777777" w:rsidR="00E45537" w:rsidRPr="00127A28" w:rsidRDefault="00E45537" w:rsidP="00E45537">
      <w:pPr>
        <w:pStyle w:val="NormalBold"/>
      </w:pPr>
      <w:r w:rsidRPr="00EB5593">
        <w:rPr>
          <w:rStyle w:val="HideTWBExt"/>
          <w:b w:val="0"/>
        </w:rPr>
        <w:t>&lt;RepeatBlock-By&gt;&lt;Members&gt;</w:t>
      </w:r>
      <w:r w:rsidRPr="00127A28">
        <w:t>Cristian Terheş</w:t>
      </w:r>
      <w:r w:rsidRPr="00EB5593">
        <w:rPr>
          <w:rStyle w:val="HideTWBExt"/>
          <w:b w:val="0"/>
        </w:rPr>
        <w:t>&lt;/Members&gt;</w:t>
      </w:r>
    </w:p>
    <w:p w14:paraId="4C7BCB8B" w14:textId="77777777" w:rsidR="00E45537" w:rsidRPr="00127A28" w:rsidRDefault="00E45537" w:rsidP="00E45537">
      <w:pPr>
        <w:pStyle w:val="NormalBold"/>
      </w:pPr>
      <w:r w:rsidRPr="00EB5593">
        <w:rPr>
          <w:rStyle w:val="HideTWBExt"/>
          <w:b w:val="0"/>
        </w:rPr>
        <w:t>&lt;/RepeatBlock-By&gt;</w:t>
      </w:r>
    </w:p>
    <w:p w14:paraId="443C8024"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00CCD74" w14:textId="77777777" w:rsidR="00E45537" w:rsidRPr="00127A28" w:rsidRDefault="00E45537" w:rsidP="00E45537">
      <w:pPr>
        <w:pStyle w:val="NormalBold"/>
      </w:pPr>
      <w:r w:rsidRPr="00EB5593">
        <w:rPr>
          <w:rStyle w:val="HideTWBExt"/>
          <w:b w:val="0"/>
        </w:rPr>
        <w:t>&lt;Article&gt;</w:t>
      </w:r>
      <w:r w:rsidRPr="00127A28">
        <w:t>39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27B312D" w14:textId="77777777" w:rsidTr="00F3434F">
        <w:trPr>
          <w:trHeight w:hRule="exact" w:val="240"/>
          <w:jc w:val="center"/>
        </w:trPr>
        <w:tc>
          <w:tcPr>
            <w:tcW w:w="9752" w:type="dxa"/>
            <w:gridSpan w:val="2"/>
            <w:tcBorders>
              <w:top w:val="nil"/>
              <w:left w:val="nil"/>
              <w:bottom w:val="nil"/>
              <w:right w:val="nil"/>
            </w:tcBorders>
          </w:tcPr>
          <w:p w14:paraId="6632B5F4" w14:textId="77777777" w:rsidR="00E45537" w:rsidRPr="00127A28" w:rsidRDefault="00E45537" w:rsidP="00F3434F"/>
        </w:tc>
      </w:tr>
      <w:tr w:rsidR="0013175E" w:rsidRPr="00127A28" w14:paraId="7195FC69" w14:textId="77777777" w:rsidTr="00F3434F">
        <w:trPr>
          <w:trHeight w:val="240"/>
          <w:jc w:val="center"/>
        </w:trPr>
        <w:tc>
          <w:tcPr>
            <w:tcW w:w="4876" w:type="dxa"/>
            <w:tcBorders>
              <w:top w:val="nil"/>
              <w:left w:val="nil"/>
              <w:bottom w:val="nil"/>
              <w:right w:val="nil"/>
            </w:tcBorders>
          </w:tcPr>
          <w:p w14:paraId="0B1A5588"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C4FEF24" w14:textId="77777777" w:rsidR="00E45537" w:rsidRPr="00127A28" w:rsidRDefault="00E45537" w:rsidP="00F3434F">
            <w:pPr>
              <w:pStyle w:val="AmColumnHeading"/>
            </w:pPr>
            <w:r w:rsidRPr="00127A28">
              <w:t>Módosítás</w:t>
            </w:r>
          </w:p>
        </w:tc>
      </w:tr>
      <w:tr w:rsidR="0013175E" w:rsidRPr="00127A28" w14:paraId="624122DD" w14:textId="77777777" w:rsidTr="00F3434F">
        <w:trPr>
          <w:jc w:val="center"/>
        </w:trPr>
        <w:tc>
          <w:tcPr>
            <w:tcW w:w="4876" w:type="dxa"/>
            <w:tcBorders>
              <w:top w:val="nil"/>
              <w:left w:val="nil"/>
              <w:bottom w:val="nil"/>
              <w:right w:val="nil"/>
            </w:tcBorders>
          </w:tcPr>
          <w:p w14:paraId="22013B29" w14:textId="77777777" w:rsidR="00E45537" w:rsidRPr="00127A28" w:rsidRDefault="00E45537" w:rsidP="00F3434F">
            <w:pPr>
              <w:pStyle w:val="Normal6a"/>
            </w:pPr>
            <w:r w:rsidRPr="00127A28">
              <w:t>39.</w:t>
            </w:r>
            <w:r w:rsidRPr="00127A28">
              <w:tab/>
              <w:t>tudomásul veszi az EKSZ arra irányuló erőfeszítéseit, hogy sokszínű és reprezentatív munkaerőt hozzon létre; örvendetesnek tartja, hogy az EKSZ személyzetében minden tagállam képviselteti magát; sajnálja azonban, hogy bizonyos egyensúlyhiányok továbbra is fennállnak, és egyes tagállamok felülreprezentáltak; megjegyzi, hogy 2024 végén három tagállam (2025-ben egy tagállam) továbbra sem rendelkezett uniós nagykövettel, míg az Unió összes nagyköveti álláshelyének (144) 56 %-át öt tagállam nagykövetei töltötték be, szemben a 2023. évi 54 %-kal; ismételten kéri az EKSZ-t, hogy továbbra is gondoskodjon a megfelelő földrajzi egyensúlyról a teljes szervezetben, valamennyi szinten; ösztönzi az EKSZ-t, hogy keressen munkavállalókat és népszerűsítse a munkaerő-felvételi folyamatait az alulreprezentált országokban;</w:t>
            </w:r>
          </w:p>
        </w:tc>
        <w:tc>
          <w:tcPr>
            <w:tcW w:w="4876" w:type="dxa"/>
            <w:tcBorders>
              <w:top w:val="nil"/>
              <w:left w:val="nil"/>
              <w:bottom w:val="nil"/>
              <w:right w:val="nil"/>
            </w:tcBorders>
          </w:tcPr>
          <w:p w14:paraId="244766D8" w14:textId="77777777" w:rsidR="00E45537" w:rsidRPr="00127A28" w:rsidRDefault="00E45537" w:rsidP="00F3434F">
            <w:pPr>
              <w:pStyle w:val="Normal6a"/>
            </w:pPr>
            <w:r w:rsidRPr="00127A28">
              <w:t>39.</w:t>
            </w:r>
            <w:r w:rsidRPr="00127A28">
              <w:tab/>
              <w:t>tudomásul veszi az EKSZ arra irányuló erőfeszítéseit, hogy sokszínű és reprezentatív munkaerőt hozzon létre; örvendetesnek tartja, hogy az EKSZ személyzetében minden tagállam képviselteti magát; sajnálja azonban, hogy bizonyos egyensúlyhiányok továbbra is fennállnak, és egyes tagállamok felülreprezentáltak;</w:t>
            </w:r>
          </w:p>
        </w:tc>
      </w:tr>
      <w:tr w:rsidR="0013175E" w:rsidRPr="00127A28" w14:paraId="4F7E233C" w14:textId="77777777" w:rsidTr="00F3434F">
        <w:trPr>
          <w:jc w:val="center"/>
        </w:trPr>
        <w:tc>
          <w:tcPr>
            <w:tcW w:w="4876" w:type="dxa"/>
            <w:tcBorders>
              <w:top w:val="nil"/>
              <w:left w:val="nil"/>
              <w:bottom w:val="nil"/>
              <w:right w:val="nil"/>
            </w:tcBorders>
          </w:tcPr>
          <w:p w14:paraId="77E3738A" w14:textId="77777777" w:rsidR="00E45537" w:rsidRPr="00127A28" w:rsidRDefault="00E45537" w:rsidP="00F3434F">
            <w:pPr>
              <w:pStyle w:val="Normal6a"/>
            </w:pPr>
          </w:p>
        </w:tc>
        <w:tc>
          <w:tcPr>
            <w:tcW w:w="4876" w:type="dxa"/>
            <w:tcBorders>
              <w:top w:val="nil"/>
              <w:left w:val="nil"/>
              <w:bottom w:val="nil"/>
              <w:right w:val="nil"/>
            </w:tcBorders>
          </w:tcPr>
          <w:p w14:paraId="6BD46D9D" w14:textId="77777777" w:rsidR="00E45537" w:rsidRPr="00127A28" w:rsidRDefault="00E45537" w:rsidP="00F3434F">
            <w:pPr>
              <w:pStyle w:val="Normal6a"/>
            </w:pPr>
            <w:r w:rsidRPr="00127A28">
              <w:rPr>
                <w:b/>
                <w:i/>
              </w:rPr>
              <w:t>sajnálattal állapítja meg, hogy az EKSZ állampolgársági összetételének elemzése azt mutatja, hogy számos tagállam – különösen Közép- és Kelet-Európából – továbbra is alulreprezentált az AD vezetői pozíciókban és a küldöttségvezetői álláshelyeken, annak ellenére, hogy jelentős arányt tesznek ki az EU lakosságában;</w:t>
            </w:r>
          </w:p>
        </w:tc>
      </w:tr>
      <w:tr w:rsidR="0013175E" w:rsidRPr="00127A28" w14:paraId="4D4D76CB" w14:textId="77777777" w:rsidTr="00F3434F">
        <w:trPr>
          <w:jc w:val="center"/>
        </w:trPr>
        <w:tc>
          <w:tcPr>
            <w:tcW w:w="4876" w:type="dxa"/>
            <w:tcBorders>
              <w:top w:val="nil"/>
              <w:left w:val="nil"/>
              <w:bottom w:val="nil"/>
              <w:right w:val="nil"/>
            </w:tcBorders>
          </w:tcPr>
          <w:p w14:paraId="351A90BC" w14:textId="77777777" w:rsidR="00E45537" w:rsidRPr="00127A28" w:rsidRDefault="00E45537" w:rsidP="00F3434F">
            <w:pPr>
              <w:pStyle w:val="Normal6a"/>
            </w:pPr>
          </w:p>
        </w:tc>
        <w:tc>
          <w:tcPr>
            <w:tcW w:w="4876" w:type="dxa"/>
            <w:tcBorders>
              <w:top w:val="nil"/>
              <w:left w:val="nil"/>
              <w:bottom w:val="nil"/>
              <w:right w:val="nil"/>
            </w:tcBorders>
          </w:tcPr>
          <w:p w14:paraId="572F5144" w14:textId="77777777" w:rsidR="00E45537" w:rsidRPr="00127A28" w:rsidRDefault="00E45537" w:rsidP="00F3434F">
            <w:pPr>
              <w:pStyle w:val="Normal6a"/>
            </w:pPr>
            <w:r w:rsidRPr="00127A28">
              <w:t>megjegyzi, hogy 2024 végén három tagállam (2025-ben egy tagállam) továbbra sem rendelkezett uniós nagykövettel, míg az Unió összes nagyköveti álláshelyének (144) 56 %-át öt tagállam nagykövetei töltötték be, szemben a 2023. évi 54 %-kal; ismételten kéri az EKSZ-t, hogy továbbra is gondoskodjon a megfelelő földrajzi egyensúlyról a teljes szervezetben, valamennyi szinten; ösztönzi az EKSZ-t, hogy keressen munkavállalókat és népszerűsítse a munkaerő-felvételi folyamatait az alulreprezentált országokban;</w:t>
            </w:r>
          </w:p>
        </w:tc>
      </w:tr>
    </w:tbl>
    <w:p w14:paraId="2FD32276"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1DDE51A" w14:textId="77777777" w:rsidR="00E45537" w:rsidRPr="00127A28" w:rsidRDefault="00E45537" w:rsidP="00E45537">
      <w:r w:rsidRPr="00EB5593">
        <w:rPr>
          <w:rStyle w:val="HideTWBExt"/>
        </w:rPr>
        <w:t>&lt;/Amend&gt;</w:t>
      </w:r>
    </w:p>
    <w:p w14:paraId="4AF0E5E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75</w:t>
      </w:r>
      <w:r w:rsidRPr="00EB5593">
        <w:rPr>
          <w:rStyle w:val="HideTWBExt"/>
          <w:b w:val="0"/>
        </w:rPr>
        <w:t>&lt;/NumAm&gt;</w:t>
      </w:r>
    </w:p>
    <w:p w14:paraId="16B0B5A6"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143555E8" w14:textId="77777777" w:rsidR="00E45537" w:rsidRPr="00127A28" w:rsidRDefault="00E45537" w:rsidP="00E45537">
      <w:pPr>
        <w:pStyle w:val="NormalBold"/>
      </w:pPr>
      <w:r w:rsidRPr="00EB5593">
        <w:rPr>
          <w:rStyle w:val="HideTWBExt"/>
          <w:b w:val="0"/>
        </w:rPr>
        <w:t>&lt;/RepeatBlock-By&gt;</w:t>
      </w:r>
    </w:p>
    <w:p w14:paraId="5D2D6C63"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2A3FA44" w14:textId="77777777" w:rsidR="00E45537" w:rsidRPr="00127A28" w:rsidRDefault="00E45537" w:rsidP="00E45537">
      <w:pPr>
        <w:pStyle w:val="NormalBold"/>
      </w:pPr>
      <w:r w:rsidRPr="00EB5593">
        <w:rPr>
          <w:rStyle w:val="HideTWBExt"/>
          <w:b w:val="0"/>
        </w:rPr>
        <w:t>&lt;Article&gt;</w:t>
      </w:r>
      <w:r w:rsidRPr="00127A28">
        <w:t>43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5679C84" w14:textId="77777777" w:rsidTr="00F3434F">
        <w:trPr>
          <w:trHeight w:hRule="exact" w:val="240"/>
          <w:jc w:val="center"/>
        </w:trPr>
        <w:tc>
          <w:tcPr>
            <w:tcW w:w="9752" w:type="dxa"/>
            <w:gridSpan w:val="2"/>
            <w:tcBorders>
              <w:top w:val="nil"/>
              <w:left w:val="nil"/>
              <w:bottom w:val="nil"/>
              <w:right w:val="nil"/>
            </w:tcBorders>
          </w:tcPr>
          <w:p w14:paraId="57C4D68C" w14:textId="77777777" w:rsidR="00E45537" w:rsidRPr="00127A28" w:rsidRDefault="00E45537" w:rsidP="00F3434F"/>
        </w:tc>
      </w:tr>
      <w:tr w:rsidR="0013175E" w:rsidRPr="00127A28" w14:paraId="4964FBA9" w14:textId="77777777" w:rsidTr="00F3434F">
        <w:trPr>
          <w:trHeight w:val="240"/>
          <w:jc w:val="center"/>
        </w:trPr>
        <w:tc>
          <w:tcPr>
            <w:tcW w:w="4876" w:type="dxa"/>
            <w:tcBorders>
              <w:top w:val="nil"/>
              <w:left w:val="nil"/>
              <w:bottom w:val="nil"/>
              <w:right w:val="nil"/>
            </w:tcBorders>
          </w:tcPr>
          <w:p w14:paraId="62EC3DC1"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C0A1219" w14:textId="77777777" w:rsidR="00E45537" w:rsidRPr="00127A28" w:rsidRDefault="00E45537" w:rsidP="00F3434F">
            <w:pPr>
              <w:pStyle w:val="AmColumnHeading"/>
            </w:pPr>
            <w:r w:rsidRPr="00127A28">
              <w:t>Módosítás</w:t>
            </w:r>
          </w:p>
        </w:tc>
      </w:tr>
      <w:tr w:rsidR="0013175E" w:rsidRPr="00127A28" w14:paraId="60BF1FF5" w14:textId="77777777" w:rsidTr="00F3434F">
        <w:trPr>
          <w:jc w:val="center"/>
        </w:trPr>
        <w:tc>
          <w:tcPr>
            <w:tcW w:w="4876" w:type="dxa"/>
            <w:tcBorders>
              <w:top w:val="nil"/>
              <w:left w:val="nil"/>
              <w:bottom w:val="nil"/>
              <w:right w:val="nil"/>
            </w:tcBorders>
          </w:tcPr>
          <w:p w14:paraId="42174D2C" w14:textId="77777777" w:rsidR="00E45537" w:rsidRPr="00127A28" w:rsidRDefault="00E45537" w:rsidP="00F3434F">
            <w:pPr>
              <w:pStyle w:val="Normal6a"/>
            </w:pPr>
            <w:r w:rsidRPr="00127A28">
              <w:t>43.</w:t>
            </w:r>
            <w:r w:rsidRPr="00127A28">
              <w:tab/>
              <w:t>megelégedéssel veszi tudomásul az EKSZ által 2024-ben a 2023–2025-ös időszakra szóló sokszínűségi és befogadási menetrendje keretében hozott intézkedéseket, különösen a nemek, etnikai hovatartozás, fogyatékosság és életkor szerinti csoportokra és az LMBTIQ+ csoportokra vonatkozó célzott intézkedéseket; ezzel összefüggésben megjegyzi, hogy az EKSZ beépítette a sokszínűséggel és a befogadással kapcsolatos témákat a képzésbe, tájékoztatást nyújtott az LMBTIQ±személyzetnek a kiküldetés helye szerinti országok jogi és kulturális helyzetéről, és munkaerő-felvételi folyamataiban nagyobb szerepet biztosított a sokszínűségnek; elismerését fejezi ki továbbá az EKSZ-nek azért, hogy aktualizálta a fogyatékossággal kapcsolatos cselekvési ütemtervét, felmérést végzett a fogyatékossággal kapcsolatos kérdésekről, akadálymentesítési adatlapokat készített az uniós küldöttségek számára, értékelte honlapjának akadálymentességét, és pénzügyi támogatást nyújtott a személyzet fogyatékossággal élő gyermeket nevelő 26 tagjának a nem orvosi költségekhez;</w:t>
            </w:r>
          </w:p>
        </w:tc>
        <w:tc>
          <w:tcPr>
            <w:tcW w:w="4876" w:type="dxa"/>
            <w:tcBorders>
              <w:top w:val="nil"/>
              <w:left w:val="nil"/>
              <w:bottom w:val="nil"/>
              <w:right w:val="nil"/>
            </w:tcBorders>
          </w:tcPr>
          <w:p w14:paraId="12F87577" w14:textId="77777777" w:rsidR="00E45537" w:rsidRPr="00127A28" w:rsidRDefault="00E45537" w:rsidP="00F3434F">
            <w:pPr>
              <w:pStyle w:val="Normal6a"/>
            </w:pPr>
            <w:r w:rsidRPr="00127A28">
              <w:t>43.</w:t>
            </w:r>
            <w:r w:rsidRPr="00127A28">
              <w:tab/>
              <w:t xml:space="preserve">megelégedéssel veszi tudomásul az EKSZ által 2024-ben a 2023–2025-ös időszakra szóló sokszínűségi és befogadási menetrendje keretében hozott intézkedéseket, különösen a nemek, etnikai hovatartozás, fogyatékosság és életkor szerinti csoportokra és az LMBTIQ+ csoportokra vonatkozó célzott intézkedéseket; ezzel összefüggésben megjegyzi, hogy az EKSZ beépítette a sokszínűséggel és a befogadással kapcsolatos témákat a képzésbe, tájékoztatást nyújtott az LMBTIQ±személyzetnek a kiküldetés helye szerinti országok jogi és kulturális helyzetéről, és munkaerő-felvételi folyamataiban nagyobb szerepet biztosított a sokszínűségnek; elismerését fejezi ki továbbá az EKSZ-nek azért, hogy aktualizálta a fogyatékossággal kapcsolatos cselekvési ütemtervét, felmérést végzett a fogyatékossággal kapcsolatos kérdésekről, akadálymentesítési adatlapokat készített az uniós küldöttségek számára, értékelte honlapjának akadálymentességét, és pénzügyi támogatást nyújtott a személyzet fogyatékossággal élő gyermeket nevelő 26 tagjának a nem orvosi költségekhez; </w:t>
            </w:r>
            <w:r w:rsidRPr="00127A28">
              <w:rPr>
                <w:b/>
                <w:i/>
              </w:rPr>
              <w:t>felhívja az EKSZ-t, hogy továbbra is rendszeresen képezze a vezetői és nem vezető személyzetet a sokszínűséggel, a méltányossággal, a befogadással és a hovatartozással kapcsolatos kérdésekben;</w:t>
            </w:r>
          </w:p>
        </w:tc>
      </w:tr>
    </w:tbl>
    <w:p w14:paraId="1F39F005"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CB9A684" w14:textId="77777777" w:rsidR="00E45537" w:rsidRPr="00127A28" w:rsidRDefault="00E45537" w:rsidP="00E45537">
      <w:r w:rsidRPr="00EB5593">
        <w:rPr>
          <w:rStyle w:val="HideTWBExt"/>
        </w:rPr>
        <w:t>&lt;/Amend&gt;</w:t>
      </w:r>
    </w:p>
    <w:p w14:paraId="370A51C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76</w:t>
      </w:r>
      <w:r w:rsidRPr="00EB5593">
        <w:rPr>
          <w:rStyle w:val="HideTWBExt"/>
          <w:b w:val="0"/>
        </w:rPr>
        <w:t>&lt;/NumAm&gt;</w:t>
      </w:r>
    </w:p>
    <w:p w14:paraId="21F133C3"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3D5B9735" w14:textId="77777777" w:rsidR="00E45537" w:rsidRPr="00127A28" w:rsidRDefault="00E45537" w:rsidP="00E45537">
      <w:pPr>
        <w:pStyle w:val="NormalBold"/>
      </w:pPr>
      <w:r w:rsidRPr="00EB5593">
        <w:rPr>
          <w:rStyle w:val="HideTWBExt"/>
          <w:b w:val="0"/>
        </w:rPr>
        <w:t>&lt;/RepeatBlock-By&gt;</w:t>
      </w:r>
    </w:p>
    <w:p w14:paraId="7DC49E2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AF40619" w14:textId="77777777" w:rsidR="00E45537" w:rsidRPr="00127A28" w:rsidRDefault="00E45537" w:rsidP="00E45537">
      <w:pPr>
        <w:pStyle w:val="NormalBold"/>
      </w:pPr>
      <w:r w:rsidRPr="00EB5593">
        <w:rPr>
          <w:rStyle w:val="HideTWBExt"/>
          <w:b w:val="0"/>
        </w:rPr>
        <w:t>&lt;Article&gt;</w:t>
      </w:r>
      <w:r w:rsidRPr="00127A28">
        <w:t>45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4F604A7" w14:textId="77777777" w:rsidTr="00F3434F">
        <w:trPr>
          <w:trHeight w:hRule="exact" w:val="240"/>
          <w:jc w:val="center"/>
        </w:trPr>
        <w:tc>
          <w:tcPr>
            <w:tcW w:w="9752" w:type="dxa"/>
            <w:gridSpan w:val="2"/>
            <w:tcBorders>
              <w:top w:val="nil"/>
              <w:left w:val="nil"/>
              <w:bottom w:val="nil"/>
              <w:right w:val="nil"/>
            </w:tcBorders>
          </w:tcPr>
          <w:p w14:paraId="7E9AD54E" w14:textId="77777777" w:rsidR="00E45537" w:rsidRPr="00127A28" w:rsidRDefault="00E45537" w:rsidP="00F3434F"/>
        </w:tc>
      </w:tr>
      <w:tr w:rsidR="0013175E" w:rsidRPr="00127A28" w14:paraId="206DEA50" w14:textId="77777777" w:rsidTr="00F3434F">
        <w:trPr>
          <w:trHeight w:val="240"/>
          <w:jc w:val="center"/>
        </w:trPr>
        <w:tc>
          <w:tcPr>
            <w:tcW w:w="4876" w:type="dxa"/>
            <w:tcBorders>
              <w:top w:val="nil"/>
              <w:left w:val="nil"/>
              <w:bottom w:val="nil"/>
              <w:right w:val="nil"/>
            </w:tcBorders>
          </w:tcPr>
          <w:p w14:paraId="3D1D4320"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6A4EEE7" w14:textId="77777777" w:rsidR="00E45537" w:rsidRPr="00127A28" w:rsidRDefault="00E45537" w:rsidP="00F3434F">
            <w:pPr>
              <w:pStyle w:val="AmColumnHeading"/>
            </w:pPr>
            <w:r w:rsidRPr="00127A28">
              <w:t>Módosítás</w:t>
            </w:r>
          </w:p>
        </w:tc>
      </w:tr>
      <w:tr w:rsidR="0013175E" w:rsidRPr="00127A28" w14:paraId="51420710" w14:textId="77777777" w:rsidTr="00F3434F">
        <w:trPr>
          <w:jc w:val="center"/>
        </w:trPr>
        <w:tc>
          <w:tcPr>
            <w:tcW w:w="4876" w:type="dxa"/>
            <w:tcBorders>
              <w:top w:val="nil"/>
              <w:left w:val="nil"/>
              <w:bottom w:val="nil"/>
              <w:right w:val="nil"/>
            </w:tcBorders>
          </w:tcPr>
          <w:p w14:paraId="33C2C319" w14:textId="77777777" w:rsidR="00E45537" w:rsidRPr="00127A28" w:rsidRDefault="00E45537" w:rsidP="00F3434F">
            <w:pPr>
              <w:pStyle w:val="Normal6a"/>
            </w:pPr>
            <w:r w:rsidRPr="00127A28">
              <w:t>45.</w:t>
            </w:r>
            <w:r w:rsidRPr="00127A28">
              <w:tab/>
              <w:t>a kérdőív alapján megállapítja, hogy a Bizottság Orvosi Szolgálata által alkalmazott fogalommeghatározás szerint a tartós betegszabadság 20 egymást követő napot meghaladó távollétre vonatkozik; megjegyzi, hogy 2023-ban 323 alkalmazott volt tartós betegszabadságon, amelynek átlagos időtartama 83 nap volt, míg 2024-ben ezen alkalmazottak száma 338-ra nőtt, és az átlagos időtartam 77 napra csökkent; megjegyzi továbbá, hogy bár a kiégési esetek pontos száma nem ismert, 2024-ben a betegszabadságok jelentős részére mentális egészséggel kapcsolatos aggályok, például depresszió és kiégés miatt volt szükség; üdvözli a Bizottság arra irányuló kezdeményezését, hogy mentális egészségügyi stratégiát dolgozzon ki annak érdekében, hogy strukturált és fenntartható keretet biztosítson a mentális egészséggel kapcsolatos munkahelyi kihívások kezeléséhez, beleértve a kiégés megelőzését és a munkába való visszailleszkedést; ösztönzi az EKSZ-t, hogy hozzon létre hivatalos munkateher-értékelési mechanizmust is;</w:t>
            </w:r>
          </w:p>
        </w:tc>
        <w:tc>
          <w:tcPr>
            <w:tcW w:w="4876" w:type="dxa"/>
            <w:tcBorders>
              <w:top w:val="nil"/>
              <w:left w:val="nil"/>
              <w:bottom w:val="nil"/>
              <w:right w:val="nil"/>
            </w:tcBorders>
          </w:tcPr>
          <w:p w14:paraId="51C36D39" w14:textId="77777777" w:rsidR="00E45537" w:rsidRPr="00127A28" w:rsidRDefault="00E45537" w:rsidP="00F3434F">
            <w:pPr>
              <w:pStyle w:val="Normal6a"/>
            </w:pPr>
            <w:r w:rsidRPr="00127A28">
              <w:t>45.</w:t>
            </w:r>
            <w:r w:rsidRPr="00127A28">
              <w:tab/>
              <w:t xml:space="preserve">a kérdőív alapján megállapítja, hogy a Bizottság Orvosi Szolgálata által alkalmazott fogalommeghatározás szerint a tartós betegszabadság 20 egymást követő napot meghaladó távollétre vonatkozik; megjegyzi, hogy 2023-ban 323 alkalmazott volt tartós betegszabadságon, amelynek átlagos időtartama 83 nap volt, míg 2024-ben ezen alkalmazottak száma 338-ra nőtt, és az átlagos időtartam 77 napra csökkent; megjegyzi továbbá, hogy bár a kiégési esetek pontos száma nem ismert, 2024-ben a betegszabadságok jelentős részére mentális egészséggel kapcsolatos aggályok, például depresszió és kiégés miatt volt szükség; üdvözli a Bizottság arra irányuló kezdeményezését, hogy mentális egészségügyi stratégiát dolgozzon ki annak érdekében, hogy strukturált és fenntartható keretet biztosítson a mentális egészséggel kapcsolatos munkahelyi kihívások kezeléséhez, beleértve a kiégés megelőzését és a munkába való visszailleszkedést; ösztönzi az EKSZ-t, hogy hozzon létre hivatalos munkateher-értékelési mechanizmust is; </w:t>
            </w:r>
            <w:r w:rsidRPr="00127A28">
              <w:rPr>
                <w:b/>
                <w:i/>
              </w:rPr>
              <w:t>felszólítja az EKSZ-t, hogy a kiégés megelőzése és a személyzet megtartásának javítása érdekében vezessen be a kockázati szinthez és a megbízatás bővítéséhez kapcsolódó időszakos munkaterhelés-értékelést és a küldöttségek számára a személyzeti igények felmérésére vonatkozó módszertant;</w:t>
            </w:r>
          </w:p>
        </w:tc>
      </w:tr>
    </w:tbl>
    <w:p w14:paraId="6D15C51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73783E8" w14:textId="77777777" w:rsidR="00E45537" w:rsidRPr="00127A28" w:rsidRDefault="00E45537" w:rsidP="00E45537">
      <w:r w:rsidRPr="00EB5593">
        <w:rPr>
          <w:rStyle w:val="HideTWBExt"/>
        </w:rPr>
        <w:t>&lt;/Amend&gt;</w:t>
      </w:r>
    </w:p>
    <w:p w14:paraId="0ABB31F0"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77</w:t>
      </w:r>
      <w:r w:rsidRPr="00EB5593">
        <w:rPr>
          <w:rStyle w:val="HideTWBExt"/>
          <w:b w:val="0"/>
        </w:rPr>
        <w:t>&lt;/NumAm&gt;</w:t>
      </w:r>
    </w:p>
    <w:p w14:paraId="4A778599"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664D2E5F" w14:textId="77777777" w:rsidR="00E45537" w:rsidRPr="00127A28" w:rsidRDefault="00E45537" w:rsidP="00E45537">
      <w:pPr>
        <w:pStyle w:val="NormalBold"/>
      </w:pPr>
      <w:r w:rsidRPr="00EB5593">
        <w:rPr>
          <w:rStyle w:val="HideTWBExt"/>
          <w:b w:val="0"/>
        </w:rPr>
        <w:t>&lt;/RepeatBlock-By&gt;</w:t>
      </w:r>
    </w:p>
    <w:p w14:paraId="39F8F304"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E8FA7A3" w14:textId="77777777" w:rsidR="00E45537" w:rsidRPr="00127A28" w:rsidRDefault="00E45537" w:rsidP="00E45537">
      <w:pPr>
        <w:pStyle w:val="NormalBold"/>
      </w:pPr>
      <w:r w:rsidRPr="00EB5593">
        <w:rPr>
          <w:rStyle w:val="HideTWBExt"/>
          <w:b w:val="0"/>
        </w:rPr>
        <w:t>&lt;Article&gt;</w:t>
      </w:r>
      <w:r w:rsidRPr="00127A28">
        <w:t>47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3AF31FD" w14:textId="77777777" w:rsidTr="00F3434F">
        <w:trPr>
          <w:trHeight w:hRule="exact" w:val="240"/>
          <w:jc w:val="center"/>
        </w:trPr>
        <w:tc>
          <w:tcPr>
            <w:tcW w:w="9752" w:type="dxa"/>
            <w:gridSpan w:val="2"/>
            <w:tcBorders>
              <w:top w:val="nil"/>
              <w:left w:val="nil"/>
              <w:bottom w:val="nil"/>
              <w:right w:val="nil"/>
            </w:tcBorders>
          </w:tcPr>
          <w:p w14:paraId="081EE120" w14:textId="77777777" w:rsidR="00E45537" w:rsidRPr="00127A28" w:rsidRDefault="00E45537" w:rsidP="00F3434F"/>
        </w:tc>
      </w:tr>
      <w:tr w:rsidR="0013175E" w:rsidRPr="00127A28" w14:paraId="73BD6CBB" w14:textId="77777777" w:rsidTr="00F3434F">
        <w:trPr>
          <w:trHeight w:val="240"/>
          <w:jc w:val="center"/>
        </w:trPr>
        <w:tc>
          <w:tcPr>
            <w:tcW w:w="4876" w:type="dxa"/>
            <w:tcBorders>
              <w:top w:val="nil"/>
              <w:left w:val="nil"/>
              <w:bottom w:val="nil"/>
              <w:right w:val="nil"/>
            </w:tcBorders>
          </w:tcPr>
          <w:p w14:paraId="131D7494"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C0E180C" w14:textId="77777777" w:rsidR="00E45537" w:rsidRPr="00127A28" w:rsidRDefault="00E45537" w:rsidP="00F3434F">
            <w:pPr>
              <w:pStyle w:val="AmColumnHeading"/>
            </w:pPr>
            <w:r w:rsidRPr="00127A28">
              <w:t>Módosítás</w:t>
            </w:r>
          </w:p>
        </w:tc>
      </w:tr>
      <w:tr w:rsidR="0013175E" w:rsidRPr="00127A28" w14:paraId="009EFBB3" w14:textId="77777777" w:rsidTr="00F3434F">
        <w:trPr>
          <w:jc w:val="center"/>
        </w:trPr>
        <w:tc>
          <w:tcPr>
            <w:tcW w:w="4876" w:type="dxa"/>
            <w:tcBorders>
              <w:top w:val="nil"/>
              <w:left w:val="nil"/>
              <w:bottom w:val="nil"/>
              <w:right w:val="nil"/>
            </w:tcBorders>
          </w:tcPr>
          <w:p w14:paraId="4501432F" w14:textId="77777777" w:rsidR="00E45537" w:rsidRPr="00127A28" w:rsidRDefault="00E45537" w:rsidP="00F3434F">
            <w:pPr>
              <w:pStyle w:val="Normal6a"/>
            </w:pPr>
            <w:r w:rsidRPr="00127A28">
              <w:t>47.</w:t>
            </w:r>
            <w:r w:rsidRPr="00127A28">
              <w:tab/>
              <w:t>aggodalommal veszi tudomásul az Európai Ügyészség (EPPO) által 2025-ben indított, feltételezett közbeszerzési csalással, korrupcióval, összeférhetetlenséggel és a szakmai titoktartás megsértésével kapcsolatos vizsgálatot, amely ügyben a versenyszabályok megsértésének alapos gyanúja merült fel amiatt, hogy az EKSZ a 2021–2022-es időszakban az Európa Tanulmányok Szakkollégiumának ítélte oda az Európai Diplomáciai Akadémia (EUDA) létrehozására irányuló kísérleti projekt megvalósításával kapcsolatos kilenc hónapos képzési programra irányuló közbeszerzési szerződést; megjegyzi, hogy a vizsgálat középpontjában az áll, hogy az Európa Tanulmányok Szakkollégiumát és/vagy képviselőiket előzetesen tájékoztatták-e a pályázati eljárás kiválasztási kritériumairól, és elegendő okuk volt-e azt feltételezni a pályázati felhívás EKSZ általi hivatalos közzététele előtt, hogy nekik ítélik a projekt megvalósítására irányuló szerződést; megjegyzi továbbá, hogy az EKSZ-en és az Európa Tanulmányok Szakkollégiumán belüli razziákat követően a belga rendőrség 2025 decemberében őrizetbe vett, majd szabadon bocsátott három gyanúsítottat, azaz egy volt alelnököt/főképviselőt, aki jelenleg az Európa Tanulmányok Szakkollégiumának rektora és az EUDA igazgatója, valamint a Bizottság Közel-Kelettel, Észak-Afrikával és az Öböl-menti térséggel Foglalkozó Főigazgatóságának jelenlegi főigazgatóját és az EKSZ korábbi főtitkárát; kéri, hogy az EKSZ teljes körű együttműködésével megfelelően vizsgálják ki a csalás gyanúját, és kéri az EKSZ-t, hogy erősítse meg csalás elleni keretét annak érdekében, hogy komoly garanciákat nyújtson arra vonatkozóan, hogy az ilyen esetek a jövőben nem ismétlődnek meg; kéri, hogy a mentesítésért felelős hatóságot folyamatosan tájékoztassák a további fejleményekről;</w:t>
            </w:r>
          </w:p>
        </w:tc>
        <w:tc>
          <w:tcPr>
            <w:tcW w:w="4876" w:type="dxa"/>
            <w:tcBorders>
              <w:top w:val="nil"/>
              <w:left w:val="nil"/>
              <w:bottom w:val="nil"/>
              <w:right w:val="nil"/>
            </w:tcBorders>
          </w:tcPr>
          <w:p w14:paraId="5C7B48A6" w14:textId="77777777" w:rsidR="00E45537" w:rsidRPr="00127A28" w:rsidRDefault="00E45537" w:rsidP="00F3434F">
            <w:pPr>
              <w:pStyle w:val="Normal6a"/>
            </w:pPr>
            <w:r w:rsidRPr="00127A28">
              <w:t>47.</w:t>
            </w:r>
            <w:r w:rsidRPr="00127A28">
              <w:tab/>
              <w:t xml:space="preserve">aggodalommal veszi tudomásul az Európai Ügyészség (EPPO) által 2025-ben indított, feltételezett közbeszerzési csalással, korrupcióval, összeférhetetlenséggel és a szakmai titoktartás megsértésével kapcsolatos vizsgálatot, amely ügyben a versenyszabályok megsértésének alapos gyanúja merült fel amiatt, hogy az EKSZ a 2021–2022-es időszakban az Európa Tanulmányok Szakkollégiumának ítélte oda az Európai Diplomáciai Akadémia (EUDA) létrehozására irányuló kísérleti projekt megvalósításával kapcsolatos kilenc hónapos képzési programra irányuló közbeszerzési szerződést; megjegyzi, hogy a vizsgálat középpontjában az áll, hogy az Európa Tanulmányok Szakkollégiumát és/vagy képviselőiket előzetesen tájékoztatták-e a pályázati eljárás kiválasztási kritériumairól, és elegendő okuk volt-e azt feltételezni a pályázati felhívás EKSZ általi hivatalos közzététele előtt, hogy nekik ítélik a projekt megvalósítására irányuló szerződést; megjegyzi továbbá, hogy az EKSZ-en és az Európa Tanulmányok Szakkollégiumán belüli razziákat követően a belga rendőrség 2025 decemberében őrizetbe vett, majd szabadon bocsátott három gyanúsítottat, azaz egy volt alelnököt/főképviselőt, aki jelenleg az Európa Tanulmányok Szakkollégiumának rektora és az EUDA igazgatója, valamint a Bizottság Közel-Kelettel, Észak-Afrikával és az Öböl-menti térséggel Foglalkozó Főigazgatóságának jelenlegi főigazgatóját és az EKSZ korábbi főtitkárát; </w:t>
            </w:r>
            <w:r w:rsidRPr="00127A28">
              <w:rPr>
                <w:b/>
                <w:i/>
              </w:rPr>
              <w:t>aggodalommal állapítja meg, hogy az Európa Tanulmányok Szakkollégiumának rektora és az EUDA igazgatója lemondott a közbeszerzési szabálytalanságok és az EU Diplomáciai Akadémiájával kapcsolatos folyamatban lévő vizsgálat nyomán lemondott; hangsúlyozza, hogy a bírósági eljárás lezárása előtt nem szabad következtetéseket levonni; hangsúlyozza, hogy a parlamenti felügyeletnek továbbra is ébernek kell maradnia a közbeszerzés integritásának, az etikai normák betartásának, valamint az uniós erőforrások és hírnév védelmének biztosítása érdekében;</w:t>
            </w:r>
            <w:r w:rsidRPr="00127A28">
              <w:t xml:space="preserve"> kéri, hogy az EKSZ teljes körű együttműködésével megfelelően vizsgálják ki a csalás gyanúját, és kéri az EKSZ-t, hogy erősítse meg csalás elleni keretét annak érdekében, hogy komoly garanciákat nyújtson arra vonatkozóan, hogy az ilyen esetek a jövőben nem ismétlődnek meg; kéri, hogy a mentesítésért felelős hatóságot folyamatosan tájékoztassák a további fejleményekről;</w:t>
            </w:r>
          </w:p>
        </w:tc>
      </w:tr>
    </w:tbl>
    <w:p w14:paraId="6E2AAB0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5EF79A4" w14:textId="77777777" w:rsidR="00E45537" w:rsidRPr="00127A28" w:rsidRDefault="00E45537" w:rsidP="00E45537">
      <w:r w:rsidRPr="00EB5593">
        <w:rPr>
          <w:rStyle w:val="HideTWBExt"/>
        </w:rPr>
        <w:t>&lt;/Amend&gt;</w:t>
      </w:r>
    </w:p>
    <w:p w14:paraId="426D8F24"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78</w:t>
      </w:r>
      <w:r w:rsidRPr="00EB5593">
        <w:rPr>
          <w:rStyle w:val="HideTWBExt"/>
          <w:b w:val="0"/>
        </w:rPr>
        <w:t>&lt;/NumAm&gt;</w:t>
      </w:r>
    </w:p>
    <w:p w14:paraId="00192EC6" w14:textId="77777777" w:rsidR="00E45537" w:rsidRPr="00127A28" w:rsidRDefault="00E45537" w:rsidP="00E45537">
      <w:pPr>
        <w:pStyle w:val="NormalBold"/>
      </w:pPr>
      <w:r w:rsidRPr="00EB5593">
        <w:rPr>
          <w:rStyle w:val="HideTWBExt"/>
          <w:b w:val="0"/>
        </w:rPr>
        <w:t>&lt;RepeatBlock-By&gt;&lt;Members&gt;</w:t>
      </w:r>
      <w:r w:rsidRPr="00127A28">
        <w:t>Ondřej Knotek, Virginie Joron, Julien Sanchez, Tamás Deutsch</w:t>
      </w:r>
      <w:r w:rsidRPr="00EB5593">
        <w:rPr>
          <w:rStyle w:val="HideTWBExt"/>
          <w:b w:val="0"/>
        </w:rPr>
        <w:t>&lt;/Members&gt;</w:t>
      </w:r>
    </w:p>
    <w:p w14:paraId="61241B79" w14:textId="77777777" w:rsidR="00E45537" w:rsidRPr="00127A28" w:rsidRDefault="00E45537" w:rsidP="00E45537">
      <w:pPr>
        <w:pStyle w:val="NormalBold"/>
      </w:pPr>
      <w:r w:rsidRPr="00EB5593">
        <w:rPr>
          <w:rStyle w:val="HideTWBExt"/>
          <w:b w:val="0"/>
        </w:rPr>
        <w:t>&lt;/RepeatBlock-By&gt;</w:t>
      </w:r>
    </w:p>
    <w:p w14:paraId="413EDDFB"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3D6B250" w14:textId="77777777" w:rsidR="00E45537" w:rsidRPr="00127A28" w:rsidRDefault="00E45537" w:rsidP="00E45537">
      <w:pPr>
        <w:pStyle w:val="NormalBold"/>
      </w:pPr>
      <w:r w:rsidRPr="00EB5593">
        <w:rPr>
          <w:rStyle w:val="HideTWBExt"/>
          <w:b w:val="0"/>
        </w:rPr>
        <w:t>&lt;Article&gt;</w:t>
      </w:r>
      <w:r w:rsidRPr="00127A28">
        <w:t>47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35A0D99" w14:textId="77777777" w:rsidTr="00F3434F">
        <w:trPr>
          <w:trHeight w:hRule="exact" w:val="240"/>
          <w:jc w:val="center"/>
        </w:trPr>
        <w:tc>
          <w:tcPr>
            <w:tcW w:w="9752" w:type="dxa"/>
            <w:gridSpan w:val="2"/>
            <w:tcBorders>
              <w:top w:val="nil"/>
              <w:left w:val="nil"/>
              <w:bottom w:val="nil"/>
              <w:right w:val="nil"/>
            </w:tcBorders>
          </w:tcPr>
          <w:p w14:paraId="7E836F84" w14:textId="77777777" w:rsidR="00E45537" w:rsidRPr="00127A28" w:rsidRDefault="00E45537" w:rsidP="00F3434F"/>
        </w:tc>
      </w:tr>
      <w:tr w:rsidR="0013175E" w:rsidRPr="00127A28" w14:paraId="65B72276" w14:textId="77777777" w:rsidTr="00F3434F">
        <w:trPr>
          <w:trHeight w:val="240"/>
          <w:jc w:val="center"/>
        </w:trPr>
        <w:tc>
          <w:tcPr>
            <w:tcW w:w="4876" w:type="dxa"/>
            <w:tcBorders>
              <w:top w:val="nil"/>
              <w:left w:val="nil"/>
              <w:bottom w:val="nil"/>
              <w:right w:val="nil"/>
            </w:tcBorders>
          </w:tcPr>
          <w:p w14:paraId="00C856C4"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0B548D0" w14:textId="77777777" w:rsidR="00E45537" w:rsidRPr="00127A28" w:rsidRDefault="00E45537" w:rsidP="00F3434F">
            <w:pPr>
              <w:pStyle w:val="AmColumnHeading"/>
            </w:pPr>
            <w:r w:rsidRPr="00127A28">
              <w:t>Módosítás</w:t>
            </w:r>
          </w:p>
        </w:tc>
      </w:tr>
      <w:tr w:rsidR="0013175E" w:rsidRPr="00127A28" w14:paraId="6BCFE749" w14:textId="77777777" w:rsidTr="00F3434F">
        <w:trPr>
          <w:jc w:val="center"/>
        </w:trPr>
        <w:tc>
          <w:tcPr>
            <w:tcW w:w="4876" w:type="dxa"/>
            <w:tcBorders>
              <w:top w:val="nil"/>
              <w:left w:val="nil"/>
              <w:bottom w:val="nil"/>
              <w:right w:val="nil"/>
            </w:tcBorders>
          </w:tcPr>
          <w:p w14:paraId="3DB1F879" w14:textId="77777777" w:rsidR="00E45537" w:rsidRPr="00127A28" w:rsidRDefault="00E45537" w:rsidP="00F3434F">
            <w:pPr>
              <w:pStyle w:val="Normal6a"/>
            </w:pPr>
            <w:r w:rsidRPr="00127A28">
              <w:t>47.</w:t>
            </w:r>
            <w:r w:rsidRPr="00127A28">
              <w:tab/>
              <w:t>aggodalommal veszi tudomásul az Európai Ügyészség (EPPO) által 2025-ben indított, feltételezett közbeszerzési csalással, korrupcióval, összeférhetetlenséggel és a szakmai titoktartás megsértésével kapcsolatos vizsgálatot, amely ügyben a versenyszabályok megsértésének alapos gyanúja merült fel amiatt, hogy az EKSZ a 2021–2022-es időszakban az Európa Tanulmányok Szakkollégiumának ítélte oda az Európai Diplomáciai Akadémia (EUDA) létrehozására irányuló kísérleti projekt megvalósításával kapcsolatos kilenc hónapos képzési programra irányuló közbeszerzési szerződést; megjegyzi, hogy a vizsgálat középpontjában az áll, hogy az Európa Tanulmányok Szakkollégiumát és/vagy képviselőiket előzetesen tájékoztatták-e a pályázati eljárás kiválasztási kritériumairól, és elegendő okuk volt-e azt feltételezni a pályázati felhívás EKSZ általi hivatalos közzététele előtt, hogy nekik ítélik a projekt megvalósítására irányuló szerződést; megjegyzi továbbá, hogy az EKSZ-en és az Európa Tanulmányok Szakkollégiumán belüli razziákat követően a belga rendőrség 2025 decemberében őrizetbe vett, majd szabadon bocsátott három gyanúsítottat, azaz egy volt alelnököt/főképviselőt, aki jelenleg az Európa Tanulmányok Szakkollégiumának rektora és az EUDA igazgatója, valamint a Bizottság Közel-Kelettel, Észak-Afrikával és az Öböl-menti térséggel Foglalkozó Főigazgatóságának jelenlegi főigazgatóját és az EKSZ korábbi főtitkárát; kéri, hogy az EKSZ teljes körű együttműködésével megfelelően vizsgálják ki a csalás gyanúját, és kéri az EKSZ-t, hogy erősítse meg csalás elleni keretét annak érdekében, hogy komoly garanciákat nyújtson arra vonatkozóan, hogy az ilyen esetek a jövőben nem ismétlődnek meg; kéri, hogy a mentesítésért felelős hatóságot folyamatosan tájékoztassák a további fejleményekről;</w:t>
            </w:r>
          </w:p>
        </w:tc>
        <w:tc>
          <w:tcPr>
            <w:tcW w:w="4876" w:type="dxa"/>
            <w:tcBorders>
              <w:top w:val="nil"/>
              <w:left w:val="nil"/>
              <w:bottom w:val="nil"/>
              <w:right w:val="nil"/>
            </w:tcBorders>
          </w:tcPr>
          <w:p w14:paraId="6F9615D1" w14:textId="77777777" w:rsidR="00E45537" w:rsidRPr="00127A28" w:rsidRDefault="00E45537" w:rsidP="00F3434F">
            <w:pPr>
              <w:pStyle w:val="Normal6a"/>
            </w:pPr>
            <w:r w:rsidRPr="00127A28">
              <w:t>47.</w:t>
            </w:r>
            <w:r w:rsidRPr="00127A28">
              <w:tab/>
              <w:t xml:space="preserve">aggodalommal veszi tudomásul az Európai Ügyészség (EPPO) által 2025-ben indított, feltételezett közbeszerzési csalással, korrupcióval, összeférhetetlenséggel és a szakmai titoktartás megsértésével kapcsolatos vizsgálatot, amely ügyben a versenyszabályok megsértésének alapos gyanúja merült fel amiatt, hogy az EKSZ a 2021–2022-es időszakban az Európa Tanulmányok Szakkollégiumának ítélte oda az Európai Diplomáciai Akadémia (EUDA) létrehozására irányuló kísérleti projekt megvalósításával kapcsolatos kilenc hónapos képzési programra irányuló közbeszerzési szerződést; megjegyzi, hogy a vizsgálat középpontjában az áll, hogy az Európa Tanulmányok Szakkollégiumát és/vagy képviselőiket előzetesen tájékoztatták-e a pályázati eljárás kiválasztási kritériumairól, és elegendő okuk volt-e azt feltételezni a pályázati felhívás EKSZ általi hivatalos közzététele előtt, hogy nekik ítélik a projekt megvalósítására irányuló szerződést; megjegyzi továbbá, hogy az EKSZ-en és az Európa Tanulmányok Szakkollégiumán belüli razziákat követően a belga rendőrség 2025 decemberében őrizetbe vett, majd szabadon bocsátott három gyanúsítottat, azaz egy volt alelnököt/főképviselőt, aki jelenleg az Európa Tanulmányok Szakkollégiumának rektora és az EUDA igazgatója, valamint a Bizottság Közel-Kelettel, Észak-Afrikával és az Öböl-menti térséggel Foglalkozó Főigazgatóságának jelenlegi főigazgatóját és az EKSZ korábbi főtitkárát; </w:t>
            </w:r>
            <w:r w:rsidRPr="00127A28">
              <w:rPr>
                <w:b/>
                <w:i/>
              </w:rPr>
              <w:t>hangsúlyozza, hogy ez az ügy komoly botrányt jelent, amely hatással van az Unió külső tevékenységének és költségvetési irányításának hitelességére;</w:t>
            </w:r>
            <w:r w:rsidRPr="00127A28">
              <w:t xml:space="preserve"> kéri, hogy az EKSZ teljes körű együttműködésével megfelelően vizsgálják ki a csalás gyanúját, és kéri az EKSZ-t, hogy erősítse meg csalás elleni keretét annak érdekében, hogy komoly garanciákat nyújtson arra vonatkozóan, hogy az ilyen esetek a jövőben nem ismétlődnek meg; kéri, hogy a mentesítésért felelős hatóságot folyamatosan tájékoztassák a további fejleményekről;</w:t>
            </w:r>
          </w:p>
        </w:tc>
      </w:tr>
    </w:tbl>
    <w:p w14:paraId="21E8DF2C"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DC65400" w14:textId="77777777" w:rsidR="00E45537" w:rsidRPr="00127A28" w:rsidRDefault="00E45537" w:rsidP="00E45537">
      <w:r w:rsidRPr="00EB5593">
        <w:rPr>
          <w:rStyle w:val="HideTWBExt"/>
        </w:rPr>
        <w:t>&lt;/Amend&gt;</w:t>
      </w:r>
    </w:p>
    <w:p w14:paraId="2BB6CDD2"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79</w:t>
      </w:r>
      <w:r w:rsidRPr="00EB5593">
        <w:rPr>
          <w:rStyle w:val="HideTWBExt"/>
          <w:b w:val="0"/>
        </w:rPr>
        <w:t>&lt;/NumAm&gt;</w:t>
      </w:r>
    </w:p>
    <w:p w14:paraId="1F02C13D"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47BC13BB" w14:textId="77777777" w:rsidR="00E45537" w:rsidRPr="00127A28" w:rsidRDefault="00E45537" w:rsidP="00E45537">
      <w:pPr>
        <w:pStyle w:val="NormalBold"/>
      </w:pPr>
      <w:r w:rsidRPr="00EB5593">
        <w:rPr>
          <w:rStyle w:val="HideTWBExt"/>
          <w:b w:val="0"/>
        </w:rPr>
        <w:t>&lt;/RepeatBlock-By&gt;</w:t>
      </w:r>
    </w:p>
    <w:p w14:paraId="154DCD38"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4C6A07A" w14:textId="77777777" w:rsidR="00E45537" w:rsidRPr="00127A28" w:rsidRDefault="00E45537" w:rsidP="00E45537">
      <w:pPr>
        <w:pStyle w:val="NormalBold"/>
      </w:pPr>
      <w:r w:rsidRPr="00EB5593">
        <w:rPr>
          <w:rStyle w:val="HideTWBExt"/>
          <w:b w:val="0"/>
        </w:rPr>
        <w:t>&lt;Article&gt;</w:t>
      </w:r>
      <w:r w:rsidRPr="00127A28">
        <w:t>47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CD1BEE8" w14:textId="77777777" w:rsidTr="00F3434F">
        <w:trPr>
          <w:trHeight w:hRule="exact" w:val="240"/>
          <w:jc w:val="center"/>
        </w:trPr>
        <w:tc>
          <w:tcPr>
            <w:tcW w:w="9752" w:type="dxa"/>
            <w:gridSpan w:val="2"/>
            <w:tcBorders>
              <w:top w:val="nil"/>
              <w:left w:val="nil"/>
              <w:bottom w:val="nil"/>
              <w:right w:val="nil"/>
            </w:tcBorders>
          </w:tcPr>
          <w:p w14:paraId="33075EEF" w14:textId="77777777" w:rsidR="00E45537" w:rsidRPr="00127A28" w:rsidRDefault="00E45537" w:rsidP="00F3434F"/>
        </w:tc>
      </w:tr>
      <w:tr w:rsidR="0013175E" w:rsidRPr="00127A28" w14:paraId="57C2DEDD" w14:textId="77777777" w:rsidTr="00F3434F">
        <w:trPr>
          <w:trHeight w:val="240"/>
          <w:jc w:val="center"/>
        </w:trPr>
        <w:tc>
          <w:tcPr>
            <w:tcW w:w="4876" w:type="dxa"/>
            <w:tcBorders>
              <w:top w:val="nil"/>
              <w:left w:val="nil"/>
              <w:bottom w:val="nil"/>
              <w:right w:val="nil"/>
            </w:tcBorders>
          </w:tcPr>
          <w:p w14:paraId="55959A14"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744DC43" w14:textId="77777777" w:rsidR="00E45537" w:rsidRPr="00127A28" w:rsidRDefault="00E45537" w:rsidP="00F3434F">
            <w:pPr>
              <w:pStyle w:val="AmColumnHeading"/>
            </w:pPr>
            <w:r w:rsidRPr="00127A28">
              <w:t>Módosítás</w:t>
            </w:r>
          </w:p>
        </w:tc>
      </w:tr>
      <w:tr w:rsidR="0013175E" w:rsidRPr="00127A28" w14:paraId="03F6A43F" w14:textId="77777777" w:rsidTr="00F3434F">
        <w:trPr>
          <w:jc w:val="center"/>
        </w:trPr>
        <w:tc>
          <w:tcPr>
            <w:tcW w:w="4876" w:type="dxa"/>
            <w:tcBorders>
              <w:top w:val="nil"/>
              <w:left w:val="nil"/>
              <w:bottom w:val="nil"/>
              <w:right w:val="nil"/>
            </w:tcBorders>
          </w:tcPr>
          <w:p w14:paraId="69ECAD08" w14:textId="77777777" w:rsidR="00E45537" w:rsidRPr="00127A28" w:rsidRDefault="00E45537" w:rsidP="00F3434F">
            <w:pPr>
              <w:pStyle w:val="Normal6a"/>
            </w:pPr>
            <w:r w:rsidRPr="00127A28">
              <w:t>47.</w:t>
            </w:r>
            <w:r w:rsidRPr="00127A28">
              <w:tab/>
              <w:t>aggodalommal veszi tudomásul az Európai Ügyészség (EPPO) által 2025-ben indított, feltételezett közbeszerzési csalással, korrupcióval, összeférhetetlenséggel és a szakmai titoktartás megsértésével kapcsolatos vizsgálatot, amely ügyben a versenyszabályok megsértésének alapos gyanúja merült fel amiatt, hogy az EKSZ a 2021–2022-es időszakban az Európa Tanulmányok Szakkollégiumának ítélte oda az Európai Diplomáciai Akadémia (EUDA) létrehozására irányuló kísérleti projekt megvalósításával kapcsolatos kilenc hónapos képzési programra irányuló közbeszerzési szerződést; megjegyzi, hogy a vizsgálat középpontjában az áll, hogy az Európa Tanulmányok Szakkollégiumát és/vagy képviselőiket előzetesen tájékoztatták-e a pályázati eljárás kiválasztási kritériumairól, és elegendő okuk volt-e azt feltételezni a pályázati felhívás EKSZ általi hivatalos közzététele előtt, hogy nekik ítélik a projekt megvalósítására irányuló szerződést; megjegyzi továbbá, hogy az EKSZ-en és az Európa Tanulmányok Szakkollégiumán belüli razziákat követően a belga rendőrség 2025 decemberében őrizetbe vett, majd szabadon bocsátott három gyanúsítottat, azaz egy volt alelnököt/főképviselőt, aki jelenleg az Európa Tanulmányok Szakkollégiumának rektora és az EUDA igazgatója, valamint a Bizottság Közel-Kelettel, Észak-Afrikával és az Öböl-menti térséggel Foglalkozó Főigazgatóságának jelenlegi főigazgatóját és az EKSZ korábbi főtitkárát; kéri, hogy az EKSZ teljes körű együttműködésével megfelelően vizsgálják ki a csalás gyanúját, és kéri az EKSZ-t, hogy erősítse meg csalás elleni keretét annak érdekében, hogy komoly garanciákat nyújtson arra vonatkozóan, hogy az ilyen esetek a jövőben nem ismétlődnek meg; kéri, hogy a mentesítésért felelős hatóságot folyamatosan tájékoztassák a további fejleményekről;</w:t>
            </w:r>
          </w:p>
        </w:tc>
        <w:tc>
          <w:tcPr>
            <w:tcW w:w="4876" w:type="dxa"/>
            <w:tcBorders>
              <w:top w:val="nil"/>
              <w:left w:val="nil"/>
              <w:bottom w:val="nil"/>
              <w:right w:val="nil"/>
            </w:tcBorders>
          </w:tcPr>
          <w:p w14:paraId="37B70990" w14:textId="77777777" w:rsidR="00E45537" w:rsidRPr="00127A28" w:rsidRDefault="00E45537" w:rsidP="00F3434F">
            <w:pPr>
              <w:pStyle w:val="Normal6a"/>
            </w:pPr>
            <w:r w:rsidRPr="00127A28">
              <w:t>47.</w:t>
            </w:r>
            <w:r w:rsidRPr="00127A28">
              <w:tab/>
              <w:t xml:space="preserve">aggodalommal veszi tudomásul az Európai Ügyészség (EPPO) által 2025-ben indított, feltételezett közbeszerzési csalással, korrupcióval, összeférhetetlenséggel és a szakmai titoktartás megsértésével kapcsolatos vizsgálatot, amely ügyben a versenyszabályok megsértésének alapos gyanúja merült fel amiatt, hogy az EKSZ a 2021–2022-es időszakban az Európa Tanulmányok Szakkollégiumának ítélte oda az Európai Diplomáciai Akadémia (EUDA) létrehozására irányuló kísérleti projekt megvalósításával kapcsolatos kilenc hónapos képzési programra irányuló közbeszerzési szerződést; megjegyzi, hogy a vizsgálat középpontjában az áll, hogy az Európa Tanulmányok Szakkollégiumát és/vagy képviselőiket előzetesen tájékoztatták-e a pályázati eljárás kiválasztási kritériumairól, és elegendő okuk volt-e azt feltételezni a pályázati felhívás EKSZ általi hivatalos közzététele előtt, hogy nekik ítélik a projekt megvalósítására irányuló szerződést; megjegyzi továbbá, hogy az EKSZ-en és az Európa Tanulmányok Szakkollégiumán belüli razziákat követően a belga rendőrség 2025 decemberében őrizetbe vett, majd szabadon bocsátott három gyanúsítottat, azaz egy volt alelnököt/főképviselőt, aki jelenleg az Európa Tanulmányok Szakkollégiumának rektora és az EUDA igazgatója, valamint a Bizottság Közel-Kelettel, Észak-Afrikával és az Öböl-menti térséggel Foglalkozó Főigazgatóságának jelenlegi főigazgatóját és az EKSZ korábbi főtitkárát; kéri, hogy az EKSZ teljes körű együttműködésével megfelelően vizsgálják ki a csalás gyanúját, és kéri az EKSZ-t, hogy erősítse meg </w:t>
            </w:r>
            <w:r w:rsidRPr="00127A28">
              <w:rPr>
                <w:b/>
                <w:bCs/>
                <w:i/>
                <w:iCs/>
              </w:rPr>
              <w:t xml:space="preserve">irányítási és etikai keretét, és ezen belül szilárdítsa meg </w:t>
            </w:r>
            <w:r w:rsidRPr="00127A28">
              <w:t xml:space="preserve">csalás elleni keretét </w:t>
            </w:r>
            <w:r w:rsidRPr="00127A28">
              <w:rPr>
                <w:b/>
                <w:bCs/>
                <w:i/>
                <w:iCs/>
              </w:rPr>
              <w:t xml:space="preserve">és a forgóajtó-jelenségre vonatkozó politikáját </w:t>
            </w:r>
            <w:r w:rsidRPr="00127A28">
              <w:t>annak érdekében, hogy komoly garanciákat nyújtson arra vonatkozóan, hogy az ilyen esetek a jövőben nem ismétlődnek meg; kéri, hogy a mentesítésért felelős hatóságot folyamatosan tájékoztassák a további fejleményekről;</w:t>
            </w:r>
          </w:p>
        </w:tc>
      </w:tr>
    </w:tbl>
    <w:p w14:paraId="2807AA94"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927B141" w14:textId="77777777" w:rsidR="00E45537" w:rsidRPr="00127A28" w:rsidRDefault="00E45537" w:rsidP="00E45537">
      <w:r w:rsidRPr="00EB5593">
        <w:rPr>
          <w:rStyle w:val="HideTWBExt"/>
        </w:rPr>
        <w:t>&lt;/Amend&gt;</w:t>
      </w:r>
    </w:p>
    <w:p w14:paraId="5B820796"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80</w:t>
      </w:r>
      <w:r w:rsidRPr="00EB5593">
        <w:rPr>
          <w:rStyle w:val="HideTWBExt"/>
          <w:b w:val="0"/>
        </w:rPr>
        <w:t>&lt;/NumAm&gt;</w:t>
      </w:r>
    </w:p>
    <w:p w14:paraId="2669FBE1" w14:textId="77777777" w:rsidR="00E45537" w:rsidRPr="00127A28" w:rsidRDefault="00E45537" w:rsidP="00E45537">
      <w:pPr>
        <w:pStyle w:val="NormalBold"/>
      </w:pPr>
      <w:r w:rsidRPr="00EB5593">
        <w:rPr>
          <w:rStyle w:val="HideTWBExt"/>
          <w:b w:val="0"/>
        </w:rPr>
        <w:t>&lt;RepeatBlock-By&gt;&lt;Members&gt;</w:t>
      </w:r>
      <w:r w:rsidRPr="00127A28">
        <w:t>Joachim Stanisław Brudziński, Şerban Dimitrie Sturdza</w:t>
      </w:r>
      <w:r w:rsidRPr="00EB5593">
        <w:rPr>
          <w:rStyle w:val="HideTWBExt"/>
          <w:b w:val="0"/>
        </w:rPr>
        <w:t>&lt;/Members&gt;</w:t>
      </w:r>
    </w:p>
    <w:p w14:paraId="4AF0C047" w14:textId="77777777" w:rsidR="00E45537" w:rsidRPr="00127A28" w:rsidRDefault="00E45537" w:rsidP="00E45537">
      <w:pPr>
        <w:pStyle w:val="NormalBold"/>
      </w:pPr>
      <w:r w:rsidRPr="00EB5593">
        <w:rPr>
          <w:rStyle w:val="HideTWBExt"/>
          <w:b w:val="0"/>
        </w:rPr>
        <w:t>&lt;/RepeatBlock-By&gt;</w:t>
      </w:r>
    </w:p>
    <w:p w14:paraId="110D3FF5"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45B5D84" w14:textId="77777777" w:rsidR="00E45537" w:rsidRPr="00127A28" w:rsidRDefault="00E45537" w:rsidP="00E45537">
      <w:pPr>
        <w:pStyle w:val="NormalBold"/>
      </w:pPr>
      <w:r w:rsidRPr="00EB5593">
        <w:rPr>
          <w:rStyle w:val="HideTWBExt"/>
          <w:b w:val="0"/>
        </w:rPr>
        <w:t>&lt;Article&gt;</w:t>
      </w:r>
      <w:r w:rsidRPr="00127A28">
        <w:t>47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E59B60D" w14:textId="77777777" w:rsidTr="00F3434F">
        <w:trPr>
          <w:trHeight w:hRule="exact" w:val="240"/>
          <w:jc w:val="center"/>
        </w:trPr>
        <w:tc>
          <w:tcPr>
            <w:tcW w:w="9752" w:type="dxa"/>
            <w:gridSpan w:val="2"/>
            <w:tcBorders>
              <w:top w:val="nil"/>
              <w:left w:val="nil"/>
              <w:bottom w:val="nil"/>
              <w:right w:val="nil"/>
            </w:tcBorders>
          </w:tcPr>
          <w:p w14:paraId="001F5DAF" w14:textId="77777777" w:rsidR="00E45537" w:rsidRPr="00127A28" w:rsidRDefault="00E45537" w:rsidP="00F3434F"/>
        </w:tc>
      </w:tr>
      <w:tr w:rsidR="0013175E" w:rsidRPr="00127A28" w14:paraId="1F06D907" w14:textId="77777777" w:rsidTr="00F3434F">
        <w:trPr>
          <w:trHeight w:val="240"/>
          <w:jc w:val="center"/>
        </w:trPr>
        <w:tc>
          <w:tcPr>
            <w:tcW w:w="4876" w:type="dxa"/>
            <w:tcBorders>
              <w:top w:val="nil"/>
              <w:left w:val="nil"/>
              <w:bottom w:val="nil"/>
              <w:right w:val="nil"/>
            </w:tcBorders>
          </w:tcPr>
          <w:p w14:paraId="62A9E265"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A5F2478" w14:textId="77777777" w:rsidR="00E45537" w:rsidRPr="00127A28" w:rsidRDefault="00E45537" w:rsidP="00F3434F">
            <w:pPr>
              <w:pStyle w:val="AmColumnHeading"/>
            </w:pPr>
            <w:r w:rsidRPr="00127A28">
              <w:t>Módosítás</w:t>
            </w:r>
          </w:p>
        </w:tc>
      </w:tr>
      <w:tr w:rsidR="0013175E" w:rsidRPr="00127A28" w14:paraId="1FE2E65D" w14:textId="77777777" w:rsidTr="00F3434F">
        <w:trPr>
          <w:jc w:val="center"/>
        </w:trPr>
        <w:tc>
          <w:tcPr>
            <w:tcW w:w="4876" w:type="dxa"/>
            <w:tcBorders>
              <w:top w:val="nil"/>
              <w:left w:val="nil"/>
              <w:bottom w:val="nil"/>
              <w:right w:val="nil"/>
            </w:tcBorders>
          </w:tcPr>
          <w:p w14:paraId="64C09551" w14:textId="77777777" w:rsidR="00E45537" w:rsidRPr="00127A28" w:rsidRDefault="00E45537" w:rsidP="00F3434F">
            <w:pPr>
              <w:pStyle w:val="Normal6a"/>
            </w:pPr>
          </w:p>
        </w:tc>
        <w:tc>
          <w:tcPr>
            <w:tcW w:w="4876" w:type="dxa"/>
            <w:tcBorders>
              <w:top w:val="nil"/>
              <w:left w:val="nil"/>
              <w:bottom w:val="nil"/>
              <w:right w:val="nil"/>
            </w:tcBorders>
          </w:tcPr>
          <w:p w14:paraId="4B2D31F8" w14:textId="77777777" w:rsidR="00E45537" w:rsidRPr="00127A28" w:rsidRDefault="00E45537" w:rsidP="00F3434F">
            <w:pPr>
              <w:pStyle w:val="Normal6a"/>
            </w:pPr>
            <w:r w:rsidRPr="00127A28">
              <w:rPr>
                <w:b/>
                <w:i/>
              </w:rPr>
              <w:t>47a.</w:t>
            </w:r>
            <w:r w:rsidRPr="00127A28">
              <w:tab/>
            </w:r>
            <w:r w:rsidRPr="00127A28">
              <w:rPr>
                <w:b/>
                <w:i/>
              </w:rPr>
              <w:t>sajnálatát fejezi ki amiatt, hogy vizsgálat folyik azon állításokkal kapcsolatban, amelyek szerint az Európai Külügyi Szolgálat által 2021–2022-ben az EU Diplomáciai Akadémiájának otthont adó felsőoktatási intézménynek odaítélt közbeszerzési eljárást az Európa Tanulmányok Szakkollégiuma javára manipulálhatták;</w:t>
            </w:r>
          </w:p>
        </w:tc>
      </w:tr>
    </w:tbl>
    <w:p w14:paraId="5EAC4D82"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3265842" w14:textId="77777777" w:rsidR="00E45537" w:rsidRPr="00127A28" w:rsidRDefault="00E45537" w:rsidP="00E45537">
      <w:r w:rsidRPr="00EB5593">
        <w:rPr>
          <w:rStyle w:val="HideTWBExt"/>
        </w:rPr>
        <w:t>&lt;/Amend&gt;</w:t>
      </w:r>
    </w:p>
    <w:p w14:paraId="6704010B"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81</w:t>
      </w:r>
      <w:r w:rsidRPr="00EB5593">
        <w:rPr>
          <w:rStyle w:val="HideTWBExt"/>
          <w:b w:val="0"/>
        </w:rPr>
        <w:t>&lt;/NumAm&gt;</w:t>
      </w:r>
    </w:p>
    <w:p w14:paraId="1FA8FD82" w14:textId="77777777" w:rsidR="00E45537" w:rsidRPr="00127A28" w:rsidRDefault="00E45537" w:rsidP="00E45537">
      <w:pPr>
        <w:pStyle w:val="NormalBold"/>
      </w:pPr>
      <w:r w:rsidRPr="00EB5593">
        <w:rPr>
          <w:rStyle w:val="HideTWBExt"/>
          <w:b w:val="0"/>
        </w:rPr>
        <w:t>&lt;RepeatBlock-By&gt;&lt;Members&gt;</w:t>
      </w:r>
      <w:r w:rsidRPr="00127A28">
        <w:t>Joachim Stanisław Brudziński, Şerban Dimitrie Sturdza</w:t>
      </w:r>
      <w:r w:rsidRPr="00EB5593">
        <w:rPr>
          <w:rStyle w:val="HideTWBExt"/>
          <w:b w:val="0"/>
        </w:rPr>
        <w:t>&lt;/Members&gt;</w:t>
      </w:r>
    </w:p>
    <w:p w14:paraId="31121707" w14:textId="77777777" w:rsidR="00E45537" w:rsidRPr="00127A28" w:rsidRDefault="00E45537" w:rsidP="00E45537">
      <w:pPr>
        <w:pStyle w:val="NormalBold"/>
      </w:pPr>
      <w:r w:rsidRPr="00EB5593">
        <w:rPr>
          <w:rStyle w:val="HideTWBExt"/>
          <w:b w:val="0"/>
        </w:rPr>
        <w:t>&lt;/RepeatBlock-By&gt;</w:t>
      </w:r>
    </w:p>
    <w:p w14:paraId="1E0A473B"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B5B5431" w14:textId="77777777" w:rsidR="00E45537" w:rsidRPr="00127A28" w:rsidRDefault="00E45537" w:rsidP="00E45537">
      <w:pPr>
        <w:pStyle w:val="NormalBold"/>
      </w:pPr>
      <w:r w:rsidRPr="00EB5593">
        <w:rPr>
          <w:rStyle w:val="HideTWBExt"/>
          <w:b w:val="0"/>
        </w:rPr>
        <w:t>&lt;Article&gt;</w:t>
      </w:r>
      <w:r w:rsidRPr="00127A28">
        <w:t>47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C7B8254" w14:textId="77777777" w:rsidTr="00F3434F">
        <w:trPr>
          <w:trHeight w:hRule="exact" w:val="240"/>
          <w:jc w:val="center"/>
        </w:trPr>
        <w:tc>
          <w:tcPr>
            <w:tcW w:w="9752" w:type="dxa"/>
            <w:gridSpan w:val="2"/>
            <w:tcBorders>
              <w:top w:val="nil"/>
              <w:left w:val="nil"/>
              <w:bottom w:val="nil"/>
              <w:right w:val="nil"/>
            </w:tcBorders>
          </w:tcPr>
          <w:p w14:paraId="49B9804A" w14:textId="77777777" w:rsidR="00E45537" w:rsidRPr="00127A28" w:rsidRDefault="00E45537" w:rsidP="00F3434F"/>
        </w:tc>
      </w:tr>
      <w:tr w:rsidR="0013175E" w:rsidRPr="00127A28" w14:paraId="003276BD" w14:textId="77777777" w:rsidTr="00F3434F">
        <w:trPr>
          <w:trHeight w:val="240"/>
          <w:jc w:val="center"/>
        </w:trPr>
        <w:tc>
          <w:tcPr>
            <w:tcW w:w="4876" w:type="dxa"/>
            <w:tcBorders>
              <w:top w:val="nil"/>
              <w:left w:val="nil"/>
              <w:bottom w:val="nil"/>
              <w:right w:val="nil"/>
            </w:tcBorders>
          </w:tcPr>
          <w:p w14:paraId="5943BC7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6A2D783" w14:textId="77777777" w:rsidR="00E45537" w:rsidRPr="00127A28" w:rsidRDefault="00E45537" w:rsidP="00F3434F">
            <w:pPr>
              <w:pStyle w:val="AmColumnHeading"/>
            </w:pPr>
            <w:r w:rsidRPr="00127A28">
              <w:t>Módosítás</w:t>
            </w:r>
          </w:p>
        </w:tc>
      </w:tr>
      <w:tr w:rsidR="0013175E" w:rsidRPr="00127A28" w14:paraId="0E41A45E" w14:textId="77777777" w:rsidTr="00F3434F">
        <w:trPr>
          <w:jc w:val="center"/>
        </w:trPr>
        <w:tc>
          <w:tcPr>
            <w:tcW w:w="4876" w:type="dxa"/>
            <w:tcBorders>
              <w:top w:val="nil"/>
              <w:left w:val="nil"/>
              <w:bottom w:val="nil"/>
              <w:right w:val="nil"/>
            </w:tcBorders>
          </w:tcPr>
          <w:p w14:paraId="2B01E257" w14:textId="77777777" w:rsidR="00E45537" w:rsidRPr="00127A28" w:rsidRDefault="00E45537" w:rsidP="00F3434F">
            <w:pPr>
              <w:pStyle w:val="Normal6a"/>
            </w:pPr>
          </w:p>
        </w:tc>
        <w:tc>
          <w:tcPr>
            <w:tcW w:w="4876" w:type="dxa"/>
            <w:tcBorders>
              <w:top w:val="nil"/>
              <w:left w:val="nil"/>
              <w:bottom w:val="nil"/>
              <w:right w:val="nil"/>
            </w:tcBorders>
          </w:tcPr>
          <w:p w14:paraId="0254E77F" w14:textId="77777777" w:rsidR="00E45537" w:rsidRPr="00127A28" w:rsidRDefault="00E45537" w:rsidP="00F3434F">
            <w:pPr>
              <w:pStyle w:val="Normal6a"/>
            </w:pPr>
            <w:r w:rsidRPr="00127A28">
              <w:rPr>
                <w:b/>
                <w:i/>
              </w:rPr>
              <w:t>47b.</w:t>
            </w:r>
            <w:r w:rsidRPr="00127A28">
              <w:tab/>
            </w:r>
            <w:r w:rsidRPr="00127A28">
              <w:rPr>
                <w:b/>
                <w:i/>
              </w:rPr>
              <w:t>megjegyzi, hogy ez a helyzet alááshatja az uniós intézményekbe vetett bizalmat, mivel a közbeszerzéssel kapcsolatos szabálytalanságokra vonatkozó állítások megkérdőjelezhetik az átláthatóságot, a méltányosságot és a pályázókkal szembeni egyenlő bánásmódot;</w:t>
            </w:r>
          </w:p>
        </w:tc>
      </w:tr>
    </w:tbl>
    <w:p w14:paraId="074B6A98"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344F56C" w14:textId="77777777" w:rsidR="00E45537" w:rsidRPr="00127A28" w:rsidRDefault="00E45537" w:rsidP="00E45537">
      <w:r w:rsidRPr="00EB5593">
        <w:rPr>
          <w:rStyle w:val="HideTWBExt"/>
        </w:rPr>
        <w:t>&lt;/Amend&gt;</w:t>
      </w:r>
    </w:p>
    <w:p w14:paraId="7BDE058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82</w:t>
      </w:r>
      <w:r w:rsidRPr="00EB5593">
        <w:rPr>
          <w:rStyle w:val="HideTWBExt"/>
          <w:b w:val="0"/>
        </w:rPr>
        <w:t>&lt;/NumAm&gt;</w:t>
      </w:r>
    </w:p>
    <w:p w14:paraId="0F86F565" w14:textId="77777777" w:rsidR="00E45537" w:rsidRPr="00127A28" w:rsidRDefault="00E45537" w:rsidP="00E45537">
      <w:pPr>
        <w:pStyle w:val="NormalBold"/>
      </w:pPr>
      <w:r w:rsidRPr="00EB5593">
        <w:rPr>
          <w:rStyle w:val="HideTWBExt"/>
          <w:b w:val="0"/>
        </w:rPr>
        <w:t>&lt;RepeatBlock-By&gt;&lt;Members&gt;</w:t>
      </w:r>
      <w:r w:rsidRPr="00127A28">
        <w:t>Joachim Stanisław Brudziński, Şerban Dimitrie Sturdza</w:t>
      </w:r>
      <w:r w:rsidRPr="00EB5593">
        <w:rPr>
          <w:rStyle w:val="HideTWBExt"/>
          <w:b w:val="0"/>
        </w:rPr>
        <w:t>&lt;/Members&gt;</w:t>
      </w:r>
    </w:p>
    <w:p w14:paraId="4780E627" w14:textId="77777777" w:rsidR="00E45537" w:rsidRPr="00127A28" w:rsidRDefault="00E45537" w:rsidP="00E45537">
      <w:pPr>
        <w:pStyle w:val="NormalBold"/>
      </w:pPr>
      <w:r w:rsidRPr="00EB5593">
        <w:rPr>
          <w:rStyle w:val="HideTWBExt"/>
          <w:b w:val="0"/>
        </w:rPr>
        <w:t>&lt;/RepeatBlock-By&gt;</w:t>
      </w:r>
    </w:p>
    <w:p w14:paraId="370A446E"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FEFF6C5" w14:textId="77777777" w:rsidR="00E45537" w:rsidRPr="00127A28" w:rsidRDefault="00E45537" w:rsidP="00E45537">
      <w:pPr>
        <w:pStyle w:val="NormalBold"/>
      </w:pPr>
      <w:r w:rsidRPr="00EB5593">
        <w:rPr>
          <w:rStyle w:val="HideTWBExt"/>
          <w:b w:val="0"/>
        </w:rPr>
        <w:t>&lt;Article&gt;</w:t>
      </w:r>
      <w:r w:rsidRPr="00127A28">
        <w:t>47 c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79E879B" w14:textId="77777777" w:rsidTr="00F3434F">
        <w:trPr>
          <w:trHeight w:hRule="exact" w:val="240"/>
          <w:jc w:val="center"/>
        </w:trPr>
        <w:tc>
          <w:tcPr>
            <w:tcW w:w="9752" w:type="dxa"/>
            <w:gridSpan w:val="2"/>
            <w:tcBorders>
              <w:top w:val="nil"/>
              <w:left w:val="nil"/>
              <w:bottom w:val="nil"/>
              <w:right w:val="nil"/>
            </w:tcBorders>
          </w:tcPr>
          <w:p w14:paraId="53DAAFFE" w14:textId="77777777" w:rsidR="00E45537" w:rsidRPr="00127A28" w:rsidRDefault="00E45537" w:rsidP="00F3434F"/>
        </w:tc>
      </w:tr>
      <w:tr w:rsidR="0013175E" w:rsidRPr="00127A28" w14:paraId="16A7318F" w14:textId="77777777" w:rsidTr="00F3434F">
        <w:trPr>
          <w:trHeight w:val="240"/>
          <w:jc w:val="center"/>
        </w:trPr>
        <w:tc>
          <w:tcPr>
            <w:tcW w:w="4876" w:type="dxa"/>
            <w:tcBorders>
              <w:top w:val="nil"/>
              <w:left w:val="nil"/>
              <w:bottom w:val="nil"/>
              <w:right w:val="nil"/>
            </w:tcBorders>
          </w:tcPr>
          <w:p w14:paraId="67C50119"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BC81A57" w14:textId="77777777" w:rsidR="00E45537" w:rsidRPr="00127A28" w:rsidRDefault="00E45537" w:rsidP="00F3434F">
            <w:pPr>
              <w:pStyle w:val="AmColumnHeading"/>
            </w:pPr>
            <w:r w:rsidRPr="00127A28">
              <w:t>Módosítás</w:t>
            </w:r>
          </w:p>
        </w:tc>
      </w:tr>
      <w:tr w:rsidR="0013175E" w:rsidRPr="00127A28" w14:paraId="1B5EE5B4" w14:textId="77777777" w:rsidTr="00F3434F">
        <w:trPr>
          <w:jc w:val="center"/>
        </w:trPr>
        <w:tc>
          <w:tcPr>
            <w:tcW w:w="4876" w:type="dxa"/>
            <w:tcBorders>
              <w:top w:val="nil"/>
              <w:left w:val="nil"/>
              <w:bottom w:val="nil"/>
              <w:right w:val="nil"/>
            </w:tcBorders>
          </w:tcPr>
          <w:p w14:paraId="2724E609" w14:textId="77777777" w:rsidR="00E45537" w:rsidRPr="00127A28" w:rsidRDefault="00E45537" w:rsidP="00F3434F">
            <w:pPr>
              <w:pStyle w:val="Normal6a"/>
            </w:pPr>
          </w:p>
        </w:tc>
        <w:tc>
          <w:tcPr>
            <w:tcW w:w="4876" w:type="dxa"/>
            <w:tcBorders>
              <w:top w:val="nil"/>
              <w:left w:val="nil"/>
              <w:bottom w:val="nil"/>
              <w:right w:val="nil"/>
            </w:tcBorders>
          </w:tcPr>
          <w:p w14:paraId="4D99ABC1" w14:textId="77777777" w:rsidR="00E45537" w:rsidRPr="00127A28" w:rsidRDefault="00E45537" w:rsidP="00F3434F">
            <w:pPr>
              <w:pStyle w:val="Normal6a"/>
            </w:pPr>
            <w:r w:rsidRPr="00127A28">
              <w:rPr>
                <w:b/>
                <w:i/>
              </w:rPr>
              <w:t>47c.</w:t>
            </w:r>
            <w:r w:rsidRPr="00127A28">
              <w:tab/>
            </w:r>
            <w:r w:rsidRPr="00127A28">
              <w:rPr>
                <w:b/>
                <w:i/>
              </w:rPr>
              <w:t>megjegyzi, hogy még ha nem is bizonyított, az ilyen típusú vizsgálatok ronthatják az uniós kormányzás hitelességét, és gyengíthetik a nyilvánosságnak az uniós források megfelelő felhasználásába vetett bizalmát;</w:t>
            </w:r>
          </w:p>
        </w:tc>
      </w:tr>
    </w:tbl>
    <w:p w14:paraId="229EF505"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72A975C" w14:textId="77777777" w:rsidR="00E45537" w:rsidRPr="00127A28" w:rsidRDefault="00E45537" w:rsidP="00E45537">
      <w:r w:rsidRPr="00EB5593">
        <w:rPr>
          <w:rStyle w:val="HideTWBExt"/>
        </w:rPr>
        <w:t>&lt;/Amend&gt;</w:t>
      </w:r>
    </w:p>
    <w:p w14:paraId="2B064CBB"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83</w:t>
      </w:r>
      <w:r w:rsidRPr="00EB5593">
        <w:rPr>
          <w:rStyle w:val="HideTWBExt"/>
          <w:b w:val="0"/>
        </w:rPr>
        <w:t>&lt;/NumAm&gt;</w:t>
      </w:r>
    </w:p>
    <w:p w14:paraId="2BBA7268"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2AC3DCC5" w14:textId="77777777" w:rsidR="00E45537" w:rsidRPr="00127A28" w:rsidRDefault="00E45537" w:rsidP="00E45537">
      <w:pPr>
        <w:pStyle w:val="NormalBold"/>
      </w:pPr>
      <w:r w:rsidRPr="00EB5593">
        <w:rPr>
          <w:rStyle w:val="HideTWBExt"/>
          <w:b w:val="0"/>
        </w:rPr>
        <w:t>&lt;/RepeatBlock-By&gt;</w:t>
      </w:r>
    </w:p>
    <w:p w14:paraId="36F9350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1732D20" w14:textId="77777777" w:rsidR="00E45537" w:rsidRPr="00127A28" w:rsidRDefault="00E45537" w:rsidP="00E45537">
      <w:pPr>
        <w:pStyle w:val="NormalBold"/>
      </w:pPr>
      <w:r w:rsidRPr="00EB5593">
        <w:rPr>
          <w:rStyle w:val="HideTWBExt"/>
          <w:b w:val="0"/>
        </w:rPr>
        <w:t>&lt;Article&gt;</w:t>
      </w:r>
      <w:r w:rsidRPr="00127A28">
        <w:t>47 e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88B4801" w14:textId="77777777" w:rsidTr="00F3434F">
        <w:trPr>
          <w:trHeight w:hRule="exact" w:val="240"/>
          <w:jc w:val="center"/>
        </w:trPr>
        <w:tc>
          <w:tcPr>
            <w:tcW w:w="9752" w:type="dxa"/>
            <w:gridSpan w:val="2"/>
            <w:tcBorders>
              <w:top w:val="nil"/>
              <w:left w:val="nil"/>
              <w:bottom w:val="nil"/>
              <w:right w:val="nil"/>
            </w:tcBorders>
          </w:tcPr>
          <w:p w14:paraId="0A96DC3A" w14:textId="77777777" w:rsidR="00E45537" w:rsidRPr="00127A28" w:rsidRDefault="00E45537" w:rsidP="00F3434F"/>
        </w:tc>
      </w:tr>
      <w:tr w:rsidR="0013175E" w:rsidRPr="00127A28" w14:paraId="633B774B" w14:textId="77777777" w:rsidTr="00F3434F">
        <w:trPr>
          <w:trHeight w:val="240"/>
          <w:jc w:val="center"/>
        </w:trPr>
        <w:tc>
          <w:tcPr>
            <w:tcW w:w="4876" w:type="dxa"/>
            <w:tcBorders>
              <w:top w:val="nil"/>
              <w:left w:val="nil"/>
              <w:bottom w:val="nil"/>
              <w:right w:val="nil"/>
            </w:tcBorders>
          </w:tcPr>
          <w:p w14:paraId="72562B4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EC6FF42" w14:textId="77777777" w:rsidR="00E45537" w:rsidRPr="00127A28" w:rsidRDefault="00E45537" w:rsidP="00F3434F">
            <w:pPr>
              <w:pStyle w:val="AmColumnHeading"/>
            </w:pPr>
            <w:r w:rsidRPr="00127A28">
              <w:t>Módosítás</w:t>
            </w:r>
          </w:p>
        </w:tc>
      </w:tr>
      <w:tr w:rsidR="0013175E" w:rsidRPr="00127A28" w14:paraId="0DF0CE8E" w14:textId="77777777" w:rsidTr="00F3434F">
        <w:trPr>
          <w:jc w:val="center"/>
        </w:trPr>
        <w:tc>
          <w:tcPr>
            <w:tcW w:w="4876" w:type="dxa"/>
            <w:tcBorders>
              <w:top w:val="nil"/>
              <w:left w:val="nil"/>
              <w:bottom w:val="nil"/>
              <w:right w:val="nil"/>
            </w:tcBorders>
          </w:tcPr>
          <w:p w14:paraId="7B5C5CDF" w14:textId="77777777" w:rsidR="00E45537" w:rsidRPr="00127A28" w:rsidRDefault="00E45537" w:rsidP="00F3434F">
            <w:pPr>
              <w:pStyle w:val="Normal6a"/>
            </w:pPr>
          </w:p>
        </w:tc>
        <w:tc>
          <w:tcPr>
            <w:tcW w:w="4876" w:type="dxa"/>
            <w:tcBorders>
              <w:top w:val="nil"/>
              <w:left w:val="nil"/>
              <w:bottom w:val="nil"/>
              <w:right w:val="nil"/>
            </w:tcBorders>
          </w:tcPr>
          <w:p w14:paraId="2163D50B" w14:textId="77777777" w:rsidR="00E45537" w:rsidRPr="00127A28" w:rsidRDefault="00E45537" w:rsidP="00F3434F">
            <w:pPr>
              <w:pStyle w:val="Normal6a"/>
            </w:pPr>
            <w:r w:rsidRPr="00127A28">
              <w:rPr>
                <w:b/>
                <w:i/>
              </w:rPr>
              <w:t>47e.</w:t>
            </w:r>
            <w:r w:rsidRPr="00127A28">
              <w:tab/>
            </w:r>
            <w:r w:rsidRPr="00127A28">
              <w:rPr>
                <w:b/>
                <w:i/>
              </w:rPr>
              <w:t>úgy véli, hogy az Európai Ügyészség nyomozásainak lehetőséget kell biztosítaniuk az EKSZ belső irányításának javítására, és azokat nem szabad az EUDA szerepének aláásására felhasználni, amelynek hozzáadott értékét teljes mértékben el kell ismerni, különösen a résztvevőktől és a tagállamoktól kapott következetesen pozitív visszajelzések fényében;</w:t>
            </w:r>
          </w:p>
        </w:tc>
      </w:tr>
    </w:tbl>
    <w:p w14:paraId="6A30E2F8"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0802593" w14:textId="77777777" w:rsidR="00E45537" w:rsidRPr="00127A28" w:rsidRDefault="00E45537" w:rsidP="00E45537">
      <w:r w:rsidRPr="00EB5593">
        <w:rPr>
          <w:rStyle w:val="HideTWBExt"/>
        </w:rPr>
        <w:t>&lt;/Amend&gt;</w:t>
      </w:r>
    </w:p>
    <w:p w14:paraId="6E4F8EAD"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84</w:t>
      </w:r>
      <w:r w:rsidRPr="00EB5593">
        <w:rPr>
          <w:rStyle w:val="HideTWBExt"/>
          <w:b w:val="0"/>
        </w:rPr>
        <w:t>&lt;/NumAm&gt;</w:t>
      </w:r>
    </w:p>
    <w:p w14:paraId="7D217A6E" w14:textId="77777777" w:rsidR="00E45537" w:rsidRPr="00127A28" w:rsidRDefault="00E45537" w:rsidP="00E45537">
      <w:pPr>
        <w:pStyle w:val="NormalBold"/>
      </w:pPr>
      <w:r w:rsidRPr="00EB5593">
        <w:rPr>
          <w:rStyle w:val="HideTWBExt"/>
          <w:b w:val="0"/>
        </w:rPr>
        <w:t>&lt;RepeatBlock-By&gt;&lt;Members&gt;</w:t>
      </w:r>
      <w:r w:rsidRPr="00127A28">
        <w:t>Tamás Deutsch</w:t>
      </w:r>
      <w:r w:rsidRPr="00EB5593">
        <w:rPr>
          <w:rStyle w:val="HideTWBExt"/>
          <w:b w:val="0"/>
        </w:rPr>
        <w:t>&lt;/Members&gt;</w:t>
      </w:r>
    </w:p>
    <w:p w14:paraId="0862CA45" w14:textId="77777777" w:rsidR="00E45537" w:rsidRPr="00127A28" w:rsidRDefault="00E45537" w:rsidP="00E45537">
      <w:pPr>
        <w:pStyle w:val="NormalBold"/>
      </w:pPr>
      <w:r w:rsidRPr="00EB5593">
        <w:rPr>
          <w:rStyle w:val="HideTWBExt"/>
          <w:b w:val="0"/>
        </w:rPr>
        <w:t>&lt;/RepeatBlock-By&gt;</w:t>
      </w:r>
    </w:p>
    <w:p w14:paraId="50F679BB"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AA8CB69" w14:textId="77777777" w:rsidR="00E45537" w:rsidRPr="00127A28" w:rsidRDefault="00E45537" w:rsidP="00E45537">
      <w:pPr>
        <w:pStyle w:val="NormalBold"/>
      </w:pPr>
      <w:r w:rsidRPr="00EB5593">
        <w:rPr>
          <w:rStyle w:val="HideTWBExt"/>
          <w:b w:val="0"/>
        </w:rPr>
        <w:t>&lt;Article&gt;</w:t>
      </w:r>
      <w:r w:rsidRPr="00127A28">
        <w:t>47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ED21601" w14:textId="77777777" w:rsidTr="00F3434F">
        <w:trPr>
          <w:trHeight w:hRule="exact" w:val="240"/>
          <w:jc w:val="center"/>
        </w:trPr>
        <w:tc>
          <w:tcPr>
            <w:tcW w:w="9752" w:type="dxa"/>
            <w:gridSpan w:val="2"/>
            <w:tcBorders>
              <w:top w:val="nil"/>
              <w:left w:val="nil"/>
              <w:bottom w:val="nil"/>
              <w:right w:val="nil"/>
            </w:tcBorders>
          </w:tcPr>
          <w:p w14:paraId="589031C4" w14:textId="77777777" w:rsidR="00E45537" w:rsidRPr="00127A28" w:rsidRDefault="00E45537" w:rsidP="00F3434F"/>
        </w:tc>
      </w:tr>
      <w:tr w:rsidR="0013175E" w:rsidRPr="00127A28" w14:paraId="128FAD02" w14:textId="77777777" w:rsidTr="00F3434F">
        <w:trPr>
          <w:trHeight w:val="240"/>
          <w:jc w:val="center"/>
        </w:trPr>
        <w:tc>
          <w:tcPr>
            <w:tcW w:w="4876" w:type="dxa"/>
            <w:tcBorders>
              <w:top w:val="nil"/>
              <w:left w:val="nil"/>
              <w:bottom w:val="nil"/>
              <w:right w:val="nil"/>
            </w:tcBorders>
          </w:tcPr>
          <w:p w14:paraId="4CA2EA1F"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0FC8539" w14:textId="77777777" w:rsidR="00E45537" w:rsidRPr="00127A28" w:rsidRDefault="00E45537" w:rsidP="00F3434F">
            <w:pPr>
              <w:pStyle w:val="AmColumnHeading"/>
            </w:pPr>
            <w:r w:rsidRPr="00127A28">
              <w:t>Módosítás</w:t>
            </w:r>
          </w:p>
        </w:tc>
      </w:tr>
      <w:tr w:rsidR="0013175E" w:rsidRPr="00127A28" w14:paraId="33397038" w14:textId="77777777" w:rsidTr="00F3434F">
        <w:trPr>
          <w:jc w:val="center"/>
        </w:trPr>
        <w:tc>
          <w:tcPr>
            <w:tcW w:w="4876" w:type="dxa"/>
            <w:tcBorders>
              <w:top w:val="nil"/>
              <w:left w:val="nil"/>
              <w:bottom w:val="nil"/>
              <w:right w:val="nil"/>
            </w:tcBorders>
          </w:tcPr>
          <w:p w14:paraId="2CECDC47" w14:textId="77777777" w:rsidR="00E45537" w:rsidRPr="00127A28" w:rsidRDefault="00E45537" w:rsidP="00F3434F">
            <w:pPr>
              <w:pStyle w:val="Normal6a"/>
            </w:pPr>
          </w:p>
        </w:tc>
        <w:tc>
          <w:tcPr>
            <w:tcW w:w="4876" w:type="dxa"/>
            <w:tcBorders>
              <w:top w:val="nil"/>
              <w:left w:val="nil"/>
              <w:bottom w:val="nil"/>
              <w:right w:val="nil"/>
            </w:tcBorders>
          </w:tcPr>
          <w:p w14:paraId="15CB4C43" w14:textId="77777777" w:rsidR="00E45537" w:rsidRPr="00127A28" w:rsidRDefault="00E45537" w:rsidP="00F3434F">
            <w:pPr>
              <w:pStyle w:val="Normal6a"/>
            </w:pPr>
            <w:r w:rsidRPr="00127A28">
              <w:rPr>
                <w:b/>
                <w:i/>
              </w:rPr>
              <w:t>47a.</w:t>
            </w:r>
            <w:r w:rsidRPr="00127A28">
              <w:tab/>
            </w:r>
            <w:r w:rsidRPr="00127A28">
              <w:rPr>
                <w:b/>
                <w:i/>
              </w:rPr>
              <w:t>úgy véli, hogy a közelmúltbeli büntetőügy és az EKSZ-szel kapcsolatos vizsgálatok által feltárt eset bebizonyította, hogy az Európai Unió pénzügyi érdekeit az Európai Külügyi Szolgálat nem védte megfelelően; ezért javasolja az Unió külügyi és biztonságpolitikai főképviselője 2024. évi pénzügyi évre vonatkozó mentesítésének megadásáról szóló határozat elhalasztását;</w:t>
            </w:r>
          </w:p>
        </w:tc>
      </w:tr>
    </w:tbl>
    <w:p w14:paraId="3D92F1EE"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9580C48" w14:textId="77777777" w:rsidR="00E45537" w:rsidRPr="00127A28" w:rsidRDefault="00E45537" w:rsidP="00E45537">
      <w:r w:rsidRPr="00EB5593">
        <w:rPr>
          <w:rStyle w:val="HideTWBExt"/>
        </w:rPr>
        <w:t>&lt;/Amend&gt;</w:t>
      </w:r>
    </w:p>
    <w:p w14:paraId="58570CE9"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85</w:t>
      </w:r>
      <w:r w:rsidRPr="00EB5593">
        <w:rPr>
          <w:rStyle w:val="HideTWBExt"/>
          <w:b w:val="0"/>
        </w:rPr>
        <w:t>&lt;/NumAm&gt;</w:t>
      </w:r>
    </w:p>
    <w:p w14:paraId="1E97220F"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27026401" w14:textId="77777777" w:rsidR="00E45537" w:rsidRPr="00127A28" w:rsidRDefault="00E45537" w:rsidP="00E45537">
      <w:pPr>
        <w:pStyle w:val="NormalBold"/>
      </w:pPr>
      <w:r w:rsidRPr="00EB5593">
        <w:rPr>
          <w:rStyle w:val="HideTWBExt"/>
          <w:b w:val="0"/>
        </w:rPr>
        <w:t>&lt;/RepeatBlock-By&gt;</w:t>
      </w:r>
    </w:p>
    <w:p w14:paraId="21C349F0"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BF85247" w14:textId="77777777" w:rsidR="00E45537" w:rsidRPr="00127A28" w:rsidRDefault="00E45537" w:rsidP="00E45537">
      <w:pPr>
        <w:pStyle w:val="NormalBold"/>
      </w:pPr>
      <w:r w:rsidRPr="00EB5593">
        <w:rPr>
          <w:rStyle w:val="HideTWBExt"/>
          <w:b w:val="0"/>
        </w:rPr>
        <w:t>&lt;Article&gt;</w:t>
      </w:r>
      <w:r w:rsidRPr="00127A28">
        <w:t>47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BCB94D7" w14:textId="77777777" w:rsidTr="00F3434F">
        <w:trPr>
          <w:trHeight w:hRule="exact" w:val="240"/>
          <w:jc w:val="center"/>
        </w:trPr>
        <w:tc>
          <w:tcPr>
            <w:tcW w:w="9752" w:type="dxa"/>
            <w:gridSpan w:val="2"/>
            <w:tcBorders>
              <w:top w:val="nil"/>
              <w:left w:val="nil"/>
              <w:bottom w:val="nil"/>
              <w:right w:val="nil"/>
            </w:tcBorders>
          </w:tcPr>
          <w:p w14:paraId="607962AE" w14:textId="77777777" w:rsidR="00E45537" w:rsidRPr="00127A28" w:rsidRDefault="00E45537" w:rsidP="00F3434F"/>
        </w:tc>
      </w:tr>
      <w:tr w:rsidR="0013175E" w:rsidRPr="00127A28" w14:paraId="7D39AC29" w14:textId="77777777" w:rsidTr="00F3434F">
        <w:trPr>
          <w:trHeight w:val="240"/>
          <w:jc w:val="center"/>
        </w:trPr>
        <w:tc>
          <w:tcPr>
            <w:tcW w:w="4876" w:type="dxa"/>
            <w:tcBorders>
              <w:top w:val="nil"/>
              <w:left w:val="nil"/>
              <w:bottom w:val="nil"/>
              <w:right w:val="nil"/>
            </w:tcBorders>
          </w:tcPr>
          <w:p w14:paraId="3C19B799"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1A54AF7" w14:textId="77777777" w:rsidR="00E45537" w:rsidRPr="00127A28" w:rsidRDefault="00E45537" w:rsidP="00F3434F">
            <w:pPr>
              <w:pStyle w:val="AmColumnHeading"/>
            </w:pPr>
            <w:r w:rsidRPr="00127A28">
              <w:t>Módosítás</w:t>
            </w:r>
          </w:p>
        </w:tc>
      </w:tr>
      <w:tr w:rsidR="0013175E" w:rsidRPr="00127A28" w14:paraId="4D1BC4CE" w14:textId="77777777" w:rsidTr="00F3434F">
        <w:trPr>
          <w:jc w:val="center"/>
        </w:trPr>
        <w:tc>
          <w:tcPr>
            <w:tcW w:w="4876" w:type="dxa"/>
            <w:tcBorders>
              <w:top w:val="nil"/>
              <w:left w:val="nil"/>
              <w:bottom w:val="nil"/>
              <w:right w:val="nil"/>
            </w:tcBorders>
          </w:tcPr>
          <w:p w14:paraId="288E9735" w14:textId="77777777" w:rsidR="00E45537" w:rsidRPr="00127A28" w:rsidRDefault="00E45537" w:rsidP="00F3434F">
            <w:pPr>
              <w:pStyle w:val="Normal6a"/>
            </w:pPr>
          </w:p>
        </w:tc>
        <w:tc>
          <w:tcPr>
            <w:tcW w:w="4876" w:type="dxa"/>
            <w:tcBorders>
              <w:top w:val="nil"/>
              <w:left w:val="nil"/>
              <w:bottom w:val="nil"/>
              <w:right w:val="nil"/>
            </w:tcBorders>
          </w:tcPr>
          <w:p w14:paraId="014B9EE7" w14:textId="77777777" w:rsidR="00E45537" w:rsidRPr="00127A28" w:rsidRDefault="00E45537" w:rsidP="00F3434F">
            <w:pPr>
              <w:pStyle w:val="Normal6a"/>
            </w:pPr>
            <w:r w:rsidRPr="00127A28">
              <w:rPr>
                <w:b/>
                <w:i/>
              </w:rPr>
              <w:t>47a.</w:t>
            </w:r>
            <w:r w:rsidRPr="00127A28">
              <w:tab/>
            </w:r>
            <w:r w:rsidRPr="00127A28">
              <w:rPr>
                <w:b/>
                <w:i/>
              </w:rPr>
              <w:t>a nyomon követési kérdések alapján értesül arról, hogy az Európai Ügyészség vizsgálataival kapcsolatos tényekre szigorú titoktartási szabályok vonatkoznak, és azokat a mentesítési eljárás keretében nem lehet nyilvánosságra hozni, de üdvözli, hogy az EKSZ kötelezettséget vállalt arra, hogy az igazságügyi vizsgálatok lezárását követően rendelkezésre bocsátja a vonatkozó dokumentumokat;</w:t>
            </w:r>
          </w:p>
        </w:tc>
      </w:tr>
    </w:tbl>
    <w:p w14:paraId="3D59F837"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3F943211" w14:textId="77777777" w:rsidR="00E45537" w:rsidRPr="00127A28" w:rsidRDefault="00E45537" w:rsidP="00E45537">
      <w:r w:rsidRPr="00EB5593">
        <w:rPr>
          <w:rStyle w:val="HideTWBExt"/>
        </w:rPr>
        <w:t>&lt;/Amend&gt;</w:t>
      </w:r>
    </w:p>
    <w:p w14:paraId="63150A9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86</w:t>
      </w:r>
      <w:r w:rsidRPr="00EB5593">
        <w:rPr>
          <w:rStyle w:val="HideTWBExt"/>
          <w:b w:val="0"/>
        </w:rPr>
        <w:t>&lt;/NumAm&gt;</w:t>
      </w:r>
    </w:p>
    <w:p w14:paraId="3943D8F6"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7AE71F3E" w14:textId="77777777" w:rsidR="00E45537" w:rsidRPr="00127A28" w:rsidRDefault="00E45537" w:rsidP="00E45537">
      <w:pPr>
        <w:pStyle w:val="NormalBold"/>
      </w:pPr>
      <w:r w:rsidRPr="00EB5593">
        <w:rPr>
          <w:rStyle w:val="HideTWBExt"/>
          <w:b w:val="0"/>
        </w:rPr>
        <w:t>&lt;/RepeatBlock-By&gt;</w:t>
      </w:r>
    </w:p>
    <w:p w14:paraId="0FA6917A"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427A3DB" w14:textId="77777777" w:rsidR="00E45537" w:rsidRPr="00127A28" w:rsidRDefault="00E45537" w:rsidP="00E45537">
      <w:pPr>
        <w:pStyle w:val="NormalBold"/>
      </w:pPr>
      <w:r w:rsidRPr="00EB5593">
        <w:rPr>
          <w:rStyle w:val="HideTWBExt"/>
          <w:b w:val="0"/>
        </w:rPr>
        <w:t>&lt;Article&gt;</w:t>
      </w:r>
      <w:r w:rsidRPr="00127A28">
        <w:t>47 c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EA36443" w14:textId="77777777" w:rsidTr="00F3434F">
        <w:trPr>
          <w:trHeight w:hRule="exact" w:val="240"/>
          <w:jc w:val="center"/>
        </w:trPr>
        <w:tc>
          <w:tcPr>
            <w:tcW w:w="9752" w:type="dxa"/>
            <w:gridSpan w:val="2"/>
            <w:tcBorders>
              <w:top w:val="nil"/>
              <w:left w:val="nil"/>
              <w:bottom w:val="nil"/>
              <w:right w:val="nil"/>
            </w:tcBorders>
          </w:tcPr>
          <w:p w14:paraId="7FC5B450" w14:textId="77777777" w:rsidR="00E45537" w:rsidRPr="00127A28" w:rsidRDefault="00E45537" w:rsidP="00F3434F"/>
        </w:tc>
      </w:tr>
      <w:tr w:rsidR="0013175E" w:rsidRPr="00127A28" w14:paraId="209A33EF" w14:textId="77777777" w:rsidTr="00F3434F">
        <w:trPr>
          <w:trHeight w:val="240"/>
          <w:jc w:val="center"/>
        </w:trPr>
        <w:tc>
          <w:tcPr>
            <w:tcW w:w="4876" w:type="dxa"/>
            <w:tcBorders>
              <w:top w:val="nil"/>
              <w:left w:val="nil"/>
              <w:bottom w:val="nil"/>
              <w:right w:val="nil"/>
            </w:tcBorders>
          </w:tcPr>
          <w:p w14:paraId="3D4A3A4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3AA8AC3" w14:textId="77777777" w:rsidR="00E45537" w:rsidRPr="00127A28" w:rsidRDefault="00E45537" w:rsidP="00F3434F">
            <w:pPr>
              <w:pStyle w:val="AmColumnHeading"/>
            </w:pPr>
            <w:r w:rsidRPr="00127A28">
              <w:t>Módosítás</w:t>
            </w:r>
          </w:p>
        </w:tc>
      </w:tr>
      <w:tr w:rsidR="0013175E" w:rsidRPr="00127A28" w14:paraId="64C710F8" w14:textId="77777777" w:rsidTr="00F3434F">
        <w:trPr>
          <w:jc w:val="center"/>
        </w:trPr>
        <w:tc>
          <w:tcPr>
            <w:tcW w:w="4876" w:type="dxa"/>
            <w:tcBorders>
              <w:top w:val="nil"/>
              <w:left w:val="nil"/>
              <w:bottom w:val="nil"/>
              <w:right w:val="nil"/>
            </w:tcBorders>
          </w:tcPr>
          <w:p w14:paraId="56C70A2D" w14:textId="77777777" w:rsidR="00E45537" w:rsidRPr="00127A28" w:rsidRDefault="00E45537" w:rsidP="00F3434F">
            <w:pPr>
              <w:pStyle w:val="Normal6a"/>
            </w:pPr>
          </w:p>
        </w:tc>
        <w:tc>
          <w:tcPr>
            <w:tcW w:w="4876" w:type="dxa"/>
            <w:tcBorders>
              <w:top w:val="nil"/>
              <w:left w:val="nil"/>
              <w:bottom w:val="nil"/>
              <w:right w:val="nil"/>
            </w:tcBorders>
          </w:tcPr>
          <w:p w14:paraId="2CDE3C96" w14:textId="77777777" w:rsidR="00E45537" w:rsidRPr="00127A28" w:rsidRDefault="00E45537" w:rsidP="00F3434F">
            <w:pPr>
              <w:pStyle w:val="Normal6a"/>
            </w:pPr>
            <w:r w:rsidRPr="00127A28">
              <w:rPr>
                <w:b/>
                <w:i/>
              </w:rPr>
              <w:t>47c.</w:t>
            </w:r>
            <w:r w:rsidRPr="00127A28">
              <w:tab/>
            </w:r>
            <w:r w:rsidRPr="00127A28">
              <w:rPr>
                <w:b/>
                <w:i/>
              </w:rPr>
              <w:t>megjegyzi, hogy az EUDA-t az Európa Tanulmányok Szakkollégiumára bízó támogatási megállapodás értelmében a Szakkollégium köteles készíteni egy kiadás-ellenőrzési jelentést, amely tartalmazza a külső ellenőr által készített és rövidesen 2024-re vonatkozóan benyújtandó zárójelentést; felszólítja az EKSZ-t, hogy az elszámoltathatóság és az átláthatóság biztosítása érdekében ossza meg ezt az értékelést a mentesítésért felelős hatósággal;</w:t>
            </w:r>
          </w:p>
        </w:tc>
      </w:tr>
    </w:tbl>
    <w:p w14:paraId="43E2E91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313E506" w14:textId="77777777" w:rsidR="00E45537" w:rsidRPr="00127A28" w:rsidRDefault="00E45537" w:rsidP="00E45537">
      <w:r w:rsidRPr="00EB5593">
        <w:rPr>
          <w:rStyle w:val="HideTWBExt"/>
        </w:rPr>
        <w:t>&lt;/Amend&gt;</w:t>
      </w:r>
    </w:p>
    <w:p w14:paraId="3212DD27"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87</w:t>
      </w:r>
      <w:r w:rsidRPr="00EB5593">
        <w:rPr>
          <w:rStyle w:val="HideTWBExt"/>
          <w:b w:val="0"/>
        </w:rPr>
        <w:t>&lt;/NumAm&gt;</w:t>
      </w:r>
    </w:p>
    <w:p w14:paraId="18BAE5BB" w14:textId="77777777" w:rsidR="00E45537" w:rsidRPr="00127A28" w:rsidRDefault="00E45537" w:rsidP="00E45537">
      <w:pPr>
        <w:pStyle w:val="NormalBold"/>
      </w:pPr>
      <w:r w:rsidRPr="00EB5593">
        <w:rPr>
          <w:rStyle w:val="HideTWBExt"/>
          <w:b w:val="0"/>
        </w:rPr>
        <w:t>&lt;RepeatBlock-By&gt;&lt;Members&gt;</w:t>
      </w:r>
      <w:r w:rsidRPr="00127A28">
        <w:t>Dick Erixon, Şerban Dimitrie Sturdza, Joachim Stanisław Brudziński</w:t>
      </w:r>
      <w:r w:rsidRPr="00EB5593">
        <w:rPr>
          <w:rStyle w:val="HideTWBExt"/>
          <w:b w:val="0"/>
        </w:rPr>
        <w:t>&lt;/Members&gt;</w:t>
      </w:r>
    </w:p>
    <w:p w14:paraId="550BF220" w14:textId="77777777" w:rsidR="00E45537" w:rsidRPr="00127A28" w:rsidRDefault="00E45537" w:rsidP="00E45537">
      <w:pPr>
        <w:pStyle w:val="NormalBold"/>
      </w:pPr>
      <w:r w:rsidRPr="00EB5593">
        <w:rPr>
          <w:rStyle w:val="HideTWBExt"/>
          <w:b w:val="0"/>
        </w:rPr>
        <w:t>&lt;/RepeatBlock-By&gt;</w:t>
      </w:r>
    </w:p>
    <w:p w14:paraId="4654A27F"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7EAB90E" w14:textId="77777777" w:rsidR="00E45537" w:rsidRPr="00127A28" w:rsidRDefault="00E45537" w:rsidP="00E45537">
      <w:pPr>
        <w:pStyle w:val="NormalBold"/>
      </w:pPr>
      <w:r w:rsidRPr="00EB5593">
        <w:rPr>
          <w:rStyle w:val="HideTWBExt"/>
          <w:b w:val="0"/>
        </w:rPr>
        <w:t>&lt;Article&gt;</w:t>
      </w:r>
      <w:r w:rsidRPr="00127A28">
        <w:t>47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EB5946D" w14:textId="77777777" w:rsidTr="00F3434F">
        <w:trPr>
          <w:trHeight w:hRule="exact" w:val="240"/>
          <w:jc w:val="center"/>
        </w:trPr>
        <w:tc>
          <w:tcPr>
            <w:tcW w:w="9752" w:type="dxa"/>
            <w:gridSpan w:val="2"/>
            <w:tcBorders>
              <w:top w:val="nil"/>
              <w:left w:val="nil"/>
              <w:bottom w:val="nil"/>
              <w:right w:val="nil"/>
            </w:tcBorders>
          </w:tcPr>
          <w:p w14:paraId="42CA1C89" w14:textId="77777777" w:rsidR="00E45537" w:rsidRPr="00127A28" w:rsidRDefault="00E45537" w:rsidP="00F3434F"/>
        </w:tc>
      </w:tr>
      <w:tr w:rsidR="0013175E" w:rsidRPr="00127A28" w14:paraId="3A0F6219" w14:textId="77777777" w:rsidTr="00F3434F">
        <w:trPr>
          <w:trHeight w:val="240"/>
          <w:jc w:val="center"/>
        </w:trPr>
        <w:tc>
          <w:tcPr>
            <w:tcW w:w="4876" w:type="dxa"/>
            <w:tcBorders>
              <w:top w:val="nil"/>
              <w:left w:val="nil"/>
              <w:bottom w:val="nil"/>
              <w:right w:val="nil"/>
            </w:tcBorders>
          </w:tcPr>
          <w:p w14:paraId="770BFF92"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2588C69" w14:textId="77777777" w:rsidR="00E45537" w:rsidRPr="00127A28" w:rsidRDefault="00E45537" w:rsidP="00F3434F">
            <w:pPr>
              <w:pStyle w:val="AmColumnHeading"/>
            </w:pPr>
            <w:r w:rsidRPr="00127A28">
              <w:t>Módosítás</w:t>
            </w:r>
          </w:p>
        </w:tc>
      </w:tr>
      <w:tr w:rsidR="0013175E" w:rsidRPr="00127A28" w14:paraId="1108EA9D" w14:textId="77777777" w:rsidTr="00F3434F">
        <w:trPr>
          <w:jc w:val="center"/>
        </w:trPr>
        <w:tc>
          <w:tcPr>
            <w:tcW w:w="4876" w:type="dxa"/>
            <w:tcBorders>
              <w:top w:val="nil"/>
              <w:left w:val="nil"/>
              <w:bottom w:val="nil"/>
              <w:right w:val="nil"/>
            </w:tcBorders>
          </w:tcPr>
          <w:p w14:paraId="7B333DA2" w14:textId="77777777" w:rsidR="00E45537" w:rsidRPr="00127A28" w:rsidRDefault="00E45537" w:rsidP="00F3434F">
            <w:pPr>
              <w:pStyle w:val="Normal6a"/>
            </w:pPr>
          </w:p>
        </w:tc>
        <w:tc>
          <w:tcPr>
            <w:tcW w:w="4876" w:type="dxa"/>
            <w:tcBorders>
              <w:top w:val="nil"/>
              <w:left w:val="nil"/>
              <w:bottom w:val="nil"/>
              <w:right w:val="nil"/>
            </w:tcBorders>
          </w:tcPr>
          <w:p w14:paraId="77D066E9" w14:textId="77777777" w:rsidR="00E45537" w:rsidRPr="00127A28" w:rsidRDefault="00E45537" w:rsidP="00F3434F">
            <w:pPr>
              <w:pStyle w:val="Normal6a"/>
            </w:pPr>
            <w:r w:rsidRPr="00127A28">
              <w:rPr>
                <w:b/>
                <w:i/>
              </w:rPr>
              <w:t>47b.</w:t>
            </w:r>
            <w:r w:rsidRPr="00127A28">
              <w:tab/>
            </w:r>
            <w:r w:rsidRPr="00127A28">
              <w:rPr>
                <w:b/>
                <w:i/>
              </w:rPr>
              <w:t>felszólítja az EKSZ-t, hogy nyújtson részletes tájékoztatást a Parlamentnek a Belső Ellenőrzési Szolgálat közbeszerzéssel kapcsolatos ajánlásainak végrehajtásáról; kéri, hogy az EKSZ tegye közzé a 2024-ben a közbeszerzési eljárások megerősítése céljából létrehozott munkacsoport megállapításait és ajánlásait annak érdekében, hogy lehetővé váljon végrehajtásuk nyilvános ellenőrzése, és hogy a többi uniós intézmény hasznosítani tudja az EKSZ által a közbeszerzési eljárások javítása során levont tanulságokat;</w:t>
            </w:r>
          </w:p>
        </w:tc>
      </w:tr>
    </w:tbl>
    <w:p w14:paraId="1E1D4727"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43F6CE5" w14:textId="77777777" w:rsidR="00E45537" w:rsidRPr="00127A28" w:rsidRDefault="00E45537" w:rsidP="00E45537">
      <w:r w:rsidRPr="00EB5593">
        <w:rPr>
          <w:rStyle w:val="HideTWBExt"/>
        </w:rPr>
        <w:t>&lt;/Amend&gt;</w:t>
      </w:r>
    </w:p>
    <w:p w14:paraId="5430AE6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88</w:t>
      </w:r>
      <w:r w:rsidRPr="00EB5593">
        <w:rPr>
          <w:rStyle w:val="HideTWBExt"/>
          <w:b w:val="0"/>
        </w:rPr>
        <w:t>&lt;/NumAm&gt;</w:t>
      </w:r>
    </w:p>
    <w:p w14:paraId="6A9FB9B3" w14:textId="77777777" w:rsidR="00E45537" w:rsidRPr="00127A28" w:rsidRDefault="00E45537" w:rsidP="00E45537">
      <w:pPr>
        <w:pStyle w:val="NormalBold"/>
      </w:pPr>
      <w:r w:rsidRPr="00EB5593">
        <w:rPr>
          <w:rStyle w:val="HideTWBExt"/>
          <w:b w:val="0"/>
        </w:rPr>
        <w:t>&lt;RepeatBlock-By&gt;&lt;Members&gt;</w:t>
      </w:r>
      <w:r w:rsidRPr="00127A28">
        <w:t>Dick Erixon, Şerban Dimitrie Sturdza, Joachim Stanisław Brudziński</w:t>
      </w:r>
      <w:r w:rsidRPr="00EB5593">
        <w:rPr>
          <w:rStyle w:val="HideTWBExt"/>
          <w:b w:val="0"/>
        </w:rPr>
        <w:t>&lt;/Members&gt;</w:t>
      </w:r>
    </w:p>
    <w:p w14:paraId="0CA3F3C7" w14:textId="77777777" w:rsidR="00E45537" w:rsidRPr="00127A28" w:rsidRDefault="00E45537" w:rsidP="00E45537">
      <w:pPr>
        <w:pStyle w:val="NormalBold"/>
      </w:pPr>
      <w:r w:rsidRPr="00EB5593">
        <w:rPr>
          <w:rStyle w:val="HideTWBExt"/>
          <w:b w:val="0"/>
        </w:rPr>
        <w:t>&lt;/RepeatBlock-By&gt;</w:t>
      </w:r>
    </w:p>
    <w:p w14:paraId="08CBD46A"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EA0A60D" w14:textId="77777777" w:rsidR="00E45537" w:rsidRPr="00127A28" w:rsidRDefault="00E45537" w:rsidP="00E45537">
      <w:pPr>
        <w:pStyle w:val="NormalBold"/>
      </w:pPr>
      <w:r w:rsidRPr="00EB5593">
        <w:rPr>
          <w:rStyle w:val="HideTWBExt"/>
          <w:b w:val="0"/>
        </w:rPr>
        <w:t>&lt;Article&gt;</w:t>
      </w:r>
      <w:r w:rsidRPr="00127A28">
        <w:t>47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CE91822" w14:textId="77777777" w:rsidTr="00F3434F">
        <w:trPr>
          <w:trHeight w:hRule="exact" w:val="240"/>
          <w:jc w:val="center"/>
        </w:trPr>
        <w:tc>
          <w:tcPr>
            <w:tcW w:w="9752" w:type="dxa"/>
            <w:gridSpan w:val="2"/>
            <w:tcBorders>
              <w:top w:val="nil"/>
              <w:left w:val="nil"/>
              <w:bottom w:val="nil"/>
              <w:right w:val="nil"/>
            </w:tcBorders>
          </w:tcPr>
          <w:p w14:paraId="440EF566" w14:textId="77777777" w:rsidR="00E45537" w:rsidRPr="00127A28" w:rsidRDefault="00E45537" w:rsidP="00F3434F"/>
        </w:tc>
      </w:tr>
      <w:tr w:rsidR="0013175E" w:rsidRPr="00127A28" w14:paraId="06B7A73E" w14:textId="77777777" w:rsidTr="00F3434F">
        <w:trPr>
          <w:trHeight w:val="240"/>
          <w:jc w:val="center"/>
        </w:trPr>
        <w:tc>
          <w:tcPr>
            <w:tcW w:w="4876" w:type="dxa"/>
            <w:tcBorders>
              <w:top w:val="nil"/>
              <w:left w:val="nil"/>
              <w:bottom w:val="nil"/>
              <w:right w:val="nil"/>
            </w:tcBorders>
          </w:tcPr>
          <w:p w14:paraId="654F8E2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80DDBD7" w14:textId="77777777" w:rsidR="00E45537" w:rsidRPr="00127A28" w:rsidRDefault="00E45537" w:rsidP="00F3434F">
            <w:pPr>
              <w:pStyle w:val="AmColumnHeading"/>
            </w:pPr>
            <w:r w:rsidRPr="00127A28">
              <w:t>Módosítás</w:t>
            </w:r>
          </w:p>
        </w:tc>
      </w:tr>
      <w:tr w:rsidR="0013175E" w:rsidRPr="00127A28" w14:paraId="0200C15D" w14:textId="77777777" w:rsidTr="00F3434F">
        <w:trPr>
          <w:jc w:val="center"/>
        </w:trPr>
        <w:tc>
          <w:tcPr>
            <w:tcW w:w="4876" w:type="dxa"/>
            <w:tcBorders>
              <w:top w:val="nil"/>
              <w:left w:val="nil"/>
              <w:bottom w:val="nil"/>
              <w:right w:val="nil"/>
            </w:tcBorders>
          </w:tcPr>
          <w:p w14:paraId="4E97AAB9" w14:textId="77777777" w:rsidR="00E45537" w:rsidRPr="00127A28" w:rsidRDefault="00E45537" w:rsidP="00F3434F">
            <w:pPr>
              <w:pStyle w:val="Normal6a"/>
            </w:pPr>
          </w:p>
        </w:tc>
        <w:tc>
          <w:tcPr>
            <w:tcW w:w="4876" w:type="dxa"/>
            <w:tcBorders>
              <w:top w:val="nil"/>
              <w:left w:val="nil"/>
              <w:bottom w:val="nil"/>
              <w:right w:val="nil"/>
            </w:tcBorders>
          </w:tcPr>
          <w:p w14:paraId="2B7D53B3" w14:textId="77777777" w:rsidR="00E45537" w:rsidRPr="00127A28" w:rsidRDefault="00E45537" w:rsidP="00F3434F">
            <w:pPr>
              <w:pStyle w:val="Normal6a"/>
            </w:pPr>
            <w:r w:rsidRPr="00127A28">
              <w:rPr>
                <w:b/>
                <w:i/>
              </w:rPr>
              <w:t>47a.</w:t>
            </w:r>
            <w:r w:rsidRPr="00127A28">
              <w:tab/>
            </w:r>
            <w:r w:rsidRPr="00127A28">
              <w:rPr>
                <w:b/>
                <w:i/>
              </w:rPr>
              <w:t>felszólítja az EKSZ-t, hogy alaposan vizsgálja felül az Európa Tanulmányok Szakkollégiumával kötött valamennyi korábbi és folyamatban lévő közbeszerzési eljárást és szerződést, különösen azokat, amelyek az uniós költségvetésből finanszírozott Európai Diplomáciai Akadémiához kapcsolódnak; sürgeti az EKSZ-t, hogy szigorúan érvényesítse az összeférhetetlenségi szabályokat és a kötelező várakozási időszakokat azon tisztviselők esetében, akik az EKSZ-szerződésekkel rendelkező szervezetekhez mennek át, biztosítva, hogy ezek a váltások ne veszélyeztessék a közbeszerzési eljárások integritását;</w:t>
            </w:r>
          </w:p>
        </w:tc>
      </w:tr>
    </w:tbl>
    <w:p w14:paraId="7206BD43"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797A131" w14:textId="77777777" w:rsidR="00E45537" w:rsidRPr="00127A28" w:rsidRDefault="00E45537" w:rsidP="00E45537">
      <w:r w:rsidRPr="00EB5593">
        <w:rPr>
          <w:rStyle w:val="HideTWBExt"/>
        </w:rPr>
        <w:t>&lt;/Amend&gt;</w:t>
      </w:r>
    </w:p>
    <w:p w14:paraId="67C127C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89</w:t>
      </w:r>
      <w:r w:rsidRPr="00EB5593">
        <w:rPr>
          <w:rStyle w:val="HideTWBExt"/>
          <w:b w:val="0"/>
        </w:rPr>
        <w:t>&lt;/NumAm&gt;</w:t>
      </w:r>
    </w:p>
    <w:p w14:paraId="78211E6A"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2998D021"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66755322" w14:textId="77777777" w:rsidR="00E45537" w:rsidRPr="00127A28" w:rsidRDefault="00E45537" w:rsidP="00E45537">
      <w:pPr>
        <w:pStyle w:val="NormalBold"/>
      </w:pPr>
      <w:r w:rsidRPr="00EB5593">
        <w:rPr>
          <w:rStyle w:val="HideTWBExt"/>
          <w:b w:val="0"/>
        </w:rPr>
        <w:t>&lt;/RepeatBlock-By&gt;</w:t>
      </w:r>
    </w:p>
    <w:p w14:paraId="3E0334B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C092F03" w14:textId="77777777" w:rsidR="00E45537" w:rsidRPr="00127A28" w:rsidRDefault="00E45537" w:rsidP="00E45537">
      <w:pPr>
        <w:pStyle w:val="NormalBold"/>
      </w:pPr>
      <w:r w:rsidRPr="00EB5593">
        <w:rPr>
          <w:rStyle w:val="HideTWBExt"/>
          <w:b w:val="0"/>
        </w:rPr>
        <w:t>&lt;Article&gt;</w:t>
      </w:r>
      <w:r w:rsidRPr="00127A28">
        <w:t>47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1B4FBF9" w14:textId="77777777" w:rsidTr="00F3434F">
        <w:trPr>
          <w:trHeight w:hRule="exact" w:val="240"/>
          <w:jc w:val="center"/>
        </w:trPr>
        <w:tc>
          <w:tcPr>
            <w:tcW w:w="9752" w:type="dxa"/>
            <w:gridSpan w:val="2"/>
            <w:tcBorders>
              <w:top w:val="nil"/>
              <w:left w:val="nil"/>
              <w:bottom w:val="nil"/>
              <w:right w:val="nil"/>
            </w:tcBorders>
          </w:tcPr>
          <w:p w14:paraId="275D4F39" w14:textId="77777777" w:rsidR="00E45537" w:rsidRPr="00127A28" w:rsidRDefault="00E45537" w:rsidP="00F3434F"/>
        </w:tc>
      </w:tr>
      <w:tr w:rsidR="0013175E" w:rsidRPr="00127A28" w14:paraId="53CCC6B7" w14:textId="77777777" w:rsidTr="00F3434F">
        <w:trPr>
          <w:trHeight w:val="240"/>
          <w:jc w:val="center"/>
        </w:trPr>
        <w:tc>
          <w:tcPr>
            <w:tcW w:w="4876" w:type="dxa"/>
            <w:tcBorders>
              <w:top w:val="nil"/>
              <w:left w:val="nil"/>
              <w:bottom w:val="nil"/>
              <w:right w:val="nil"/>
            </w:tcBorders>
          </w:tcPr>
          <w:p w14:paraId="5733571F"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7A22E08" w14:textId="77777777" w:rsidR="00E45537" w:rsidRPr="00127A28" w:rsidRDefault="00E45537" w:rsidP="00F3434F">
            <w:pPr>
              <w:pStyle w:val="AmColumnHeading"/>
            </w:pPr>
            <w:r w:rsidRPr="00127A28">
              <w:t>Módosítás</w:t>
            </w:r>
          </w:p>
        </w:tc>
      </w:tr>
      <w:tr w:rsidR="0013175E" w:rsidRPr="00127A28" w14:paraId="178BDC3B" w14:textId="77777777" w:rsidTr="00F3434F">
        <w:trPr>
          <w:jc w:val="center"/>
        </w:trPr>
        <w:tc>
          <w:tcPr>
            <w:tcW w:w="4876" w:type="dxa"/>
            <w:tcBorders>
              <w:top w:val="nil"/>
              <w:left w:val="nil"/>
              <w:bottom w:val="nil"/>
              <w:right w:val="nil"/>
            </w:tcBorders>
          </w:tcPr>
          <w:p w14:paraId="71F04434" w14:textId="77777777" w:rsidR="00E45537" w:rsidRPr="00127A28" w:rsidRDefault="00E45537" w:rsidP="00F3434F">
            <w:pPr>
              <w:pStyle w:val="Normal6a"/>
            </w:pPr>
          </w:p>
        </w:tc>
        <w:tc>
          <w:tcPr>
            <w:tcW w:w="4876" w:type="dxa"/>
            <w:tcBorders>
              <w:top w:val="nil"/>
              <w:left w:val="nil"/>
              <w:bottom w:val="nil"/>
              <w:right w:val="nil"/>
            </w:tcBorders>
          </w:tcPr>
          <w:p w14:paraId="2975640C" w14:textId="77777777" w:rsidR="00E45537" w:rsidRPr="00127A28" w:rsidRDefault="00E45537" w:rsidP="00F3434F">
            <w:pPr>
              <w:pStyle w:val="Normal6a"/>
            </w:pPr>
            <w:r w:rsidRPr="00127A28">
              <w:rPr>
                <w:b/>
                <w:i/>
              </w:rPr>
              <w:t>47a.</w:t>
            </w:r>
            <w:r w:rsidRPr="00127A28">
              <w:tab/>
            </w:r>
            <w:r w:rsidRPr="00127A28">
              <w:rPr>
                <w:b/>
                <w:i/>
              </w:rPr>
              <w:t>felszólítja az EKSZ-t, hogy a folyamatban lévő vizsgálatok sérelme nélkül vonja le a rendszerszintű tanulságokat ebből az ügyből, többek között a közbeszerzés irányításának felülvizsgálata, az összeférhetetlenség megelőzése, valamint a képzési és tudományos partnerségek belső ellenőrzése révén, és ennek megfelelően tájékoztassa a mentesítésért felelős hatóságot;</w:t>
            </w:r>
          </w:p>
        </w:tc>
      </w:tr>
    </w:tbl>
    <w:p w14:paraId="6B8C7BE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77B31A8" w14:textId="77777777" w:rsidR="00E45537" w:rsidRPr="00127A28" w:rsidRDefault="00E45537" w:rsidP="00E45537">
      <w:r w:rsidRPr="00EB5593">
        <w:rPr>
          <w:rStyle w:val="HideTWBExt"/>
        </w:rPr>
        <w:t>&lt;/Amend&gt;</w:t>
      </w:r>
    </w:p>
    <w:p w14:paraId="53B6A345"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90</w:t>
      </w:r>
      <w:r w:rsidRPr="00EB5593">
        <w:rPr>
          <w:rStyle w:val="HideTWBExt"/>
          <w:b w:val="0"/>
        </w:rPr>
        <w:t>&lt;/NumAm&gt;</w:t>
      </w:r>
    </w:p>
    <w:p w14:paraId="20A2704D"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12BAF279" w14:textId="77777777" w:rsidR="00E45537" w:rsidRPr="00127A28" w:rsidRDefault="00E45537" w:rsidP="00E45537">
      <w:pPr>
        <w:pStyle w:val="NormalBold"/>
      </w:pPr>
      <w:r w:rsidRPr="00EB5593">
        <w:rPr>
          <w:rStyle w:val="HideTWBExt"/>
          <w:b w:val="0"/>
        </w:rPr>
        <w:t>&lt;/RepeatBlock-By&gt;</w:t>
      </w:r>
    </w:p>
    <w:p w14:paraId="28F4BDC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02199D7" w14:textId="77777777" w:rsidR="00E45537" w:rsidRPr="00127A28" w:rsidRDefault="00E45537" w:rsidP="00E45537">
      <w:pPr>
        <w:pStyle w:val="NormalBold"/>
      </w:pPr>
      <w:r w:rsidRPr="00EB5593">
        <w:rPr>
          <w:rStyle w:val="HideTWBExt"/>
          <w:b w:val="0"/>
        </w:rPr>
        <w:t>&lt;Article&gt;</w:t>
      </w:r>
      <w:r w:rsidRPr="00127A28">
        <w:t>47 b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C71CC50" w14:textId="77777777" w:rsidTr="00F3434F">
        <w:trPr>
          <w:trHeight w:hRule="exact" w:val="240"/>
          <w:jc w:val="center"/>
        </w:trPr>
        <w:tc>
          <w:tcPr>
            <w:tcW w:w="9752" w:type="dxa"/>
            <w:gridSpan w:val="2"/>
            <w:tcBorders>
              <w:top w:val="nil"/>
              <w:left w:val="nil"/>
              <w:bottom w:val="nil"/>
              <w:right w:val="nil"/>
            </w:tcBorders>
          </w:tcPr>
          <w:p w14:paraId="3417B46F" w14:textId="77777777" w:rsidR="00E45537" w:rsidRPr="00127A28" w:rsidRDefault="00E45537" w:rsidP="00F3434F"/>
        </w:tc>
      </w:tr>
      <w:tr w:rsidR="0013175E" w:rsidRPr="00127A28" w14:paraId="5C2666B0" w14:textId="77777777" w:rsidTr="00F3434F">
        <w:trPr>
          <w:trHeight w:val="240"/>
          <w:jc w:val="center"/>
        </w:trPr>
        <w:tc>
          <w:tcPr>
            <w:tcW w:w="4876" w:type="dxa"/>
            <w:tcBorders>
              <w:top w:val="nil"/>
              <w:left w:val="nil"/>
              <w:bottom w:val="nil"/>
              <w:right w:val="nil"/>
            </w:tcBorders>
          </w:tcPr>
          <w:p w14:paraId="04B7BF34"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82EF2D4" w14:textId="77777777" w:rsidR="00E45537" w:rsidRPr="00127A28" w:rsidRDefault="00E45537" w:rsidP="00F3434F">
            <w:pPr>
              <w:pStyle w:val="AmColumnHeading"/>
            </w:pPr>
            <w:r w:rsidRPr="00127A28">
              <w:t>Módosítás</w:t>
            </w:r>
          </w:p>
        </w:tc>
      </w:tr>
      <w:tr w:rsidR="0013175E" w:rsidRPr="00127A28" w14:paraId="6E6B236A" w14:textId="77777777" w:rsidTr="00F3434F">
        <w:trPr>
          <w:jc w:val="center"/>
        </w:trPr>
        <w:tc>
          <w:tcPr>
            <w:tcW w:w="4876" w:type="dxa"/>
            <w:tcBorders>
              <w:top w:val="nil"/>
              <w:left w:val="nil"/>
              <w:bottom w:val="nil"/>
              <w:right w:val="nil"/>
            </w:tcBorders>
          </w:tcPr>
          <w:p w14:paraId="483E4634" w14:textId="77777777" w:rsidR="00E45537" w:rsidRPr="00127A28" w:rsidRDefault="00E45537" w:rsidP="00F3434F">
            <w:pPr>
              <w:pStyle w:val="Normal6a"/>
            </w:pPr>
          </w:p>
        </w:tc>
        <w:tc>
          <w:tcPr>
            <w:tcW w:w="4876" w:type="dxa"/>
            <w:tcBorders>
              <w:top w:val="nil"/>
              <w:left w:val="nil"/>
              <w:bottom w:val="nil"/>
              <w:right w:val="nil"/>
            </w:tcBorders>
          </w:tcPr>
          <w:p w14:paraId="181811AF" w14:textId="77777777" w:rsidR="00E45537" w:rsidRPr="00127A28" w:rsidRDefault="00E45537" w:rsidP="00F3434F">
            <w:pPr>
              <w:pStyle w:val="Normal6a"/>
            </w:pPr>
            <w:r w:rsidRPr="00127A28">
              <w:rPr>
                <w:b/>
                <w:i/>
              </w:rPr>
              <w:t>47b.</w:t>
            </w:r>
            <w:r w:rsidRPr="00127A28">
              <w:tab/>
            </w:r>
            <w:r w:rsidRPr="00127A28">
              <w:rPr>
                <w:b/>
                <w:i/>
              </w:rPr>
              <w:t>tudomásul veszi, hogy 2025. december végén az EKSZ kezdeményezte az EUDA létrehozásáról szóló tanácsi határozat felülvizsgálatát azáltal, hogy független külső értékelést indított az Európai Diplomáciai Akadémiáról és az Európa Tanulmányok Szakkollégiuma által az EUDA oktatási és képzési tevékenységeinek végrehajtása terén nyújtott teljesítményről; elvárja, hogy ez az értékelés a feltárt hiányosságok fényében alapos legyen, és azt a mentesítésért felelős hatóság rendelkezésére bocsássák;</w:t>
            </w:r>
          </w:p>
        </w:tc>
      </w:tr>
    </w:tbl>
    <w:p w14:paraId="1F3A863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33C4E7E" w14:textId="77777777" w:rsidR="00E45537" w:rsidRPr="00127A28" w:rsidRDefault="00E45537" w:rsidP="00E45537">
      <w:r w:rsidRPr="00EB5593">
        <w:rPr>
          <w:rStyle w:val="HideTWBExt"/>
        </w:rPr>
        <w:t>&lt;/Amend&gt;</w:t>
      </w:r>
    </w:p>
    <w:p w14:paraId="0046AB9B"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91</w:t>
      </w:r>
      <w:r w:rsidRPr="00EB5593">
        <w:rPr>
          <w:rStyle w:val="HideTWBExt"/>
          <w:b w:val="0"/>
        </w:rPr>
        <w:t>&lt;/NumAm&gt;</w:t>
      </w:r>
    </w:p>
    <w:p w14:paraId="3232072A"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4449B664" w14:textId="77777777" w:rsidR="00E45537" w:rsidRPr="00127A28" w:rsidRDefault="00E45537" w:rsidP="00E45537">
      <w:pPr>
        <w:pStyle w:val="NormalBold"/>
      </w:pPr>
      <w:r w:rsidRPr="00EB5593">
        <w:rPr>
          <w:rStyle w:val="HideTWBExt"/>
          <w:b w:val="0"/>
        </w:rPr>
        <w:t>&lt;/RepeatBlock-By&gt;</w:t>
      </w:r>
    </w:p>
    <w:p w14:paraId="5AE70447"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B9BEB7C" w14:textId="77777777" w:rsidR="00E45537" w:rsidRPr="00127A28" w:rsidRDefault="00E45537" w:rsidP="00E45537">
      <w:pPr>
        <w:pStyle w:val="NormalBold"/>
      </w:pPr>
      <w:r w:rsidRPr="00EB5593">
        <w:rPr>
          <w:rStyle w:val="HideTWBExt"/>
          <w:b w:val="0"/>
        </w:rPr>
        <w:t>&lt;Article&gt;</w:t>
      </w:r>
      <w:r w:rsidRPr="00127A28">
        <w:t>47 d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3F9F40A" w14:textId="77777777" w:rsidTr="00F3434F">
        <w:trPr>
          <w:trHeight w:hRule="exact" w:val="240"/>
          <w:jc w:val="center"/>
        </w:trPr>
        <w:tc>
          <w:tcPr>
            <w:tcW w:w="9752" w:type="dxa"/>
            <w:gridSpan w:val="2"/>
            <w:tcBorders>
              <w:top w:val="nil"/>
              <w:left w:val="nil"/>
              <w:bottom w:val="nil"/>
              <w:right w:val="nil"/>
            </w:tcBorders>
          </w:tcPr>
          <w:p w14:paraId="57A5F021" w14:textId="77777777" w:rsidR="00E45537" w:rsidRPr="00127A28" w:rsidRDefault="00E45537" w:rsidP="00F3434F"/>
        </w:tc>
      </w:tr>
      <w:tr w:rsidR="0013175E" w:rsidRPr="00127A28" w14:paraId="2F8831BB" w14:textId="77777777" w:rsidTr="00F3434F">
        <w:trPr>
          <w:trHeight w:val="240"/>
          <w:jc w:val="center"/>
        </w:trPr>
        <w:tc>
          <w:tcPr>
            <w:tcW w:w="4876" w:type="dxa"/>
            <w:tcBorders>
              <w:top w:val="nil"/>
              <w:left w:val="nil"/>
              <w:bottom w:val="nil"/>
              <w:right w:val="nil"/>
            </w:tcBorders>
          </w:tcPr>
          <w:p w14:paraId="7713D322"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4E97C5B3" w14:textId="77777777" w:rsidR="00E45537" w:rsidRPr="00127A28" w:rsidRDefault="00E45537" w:rsidP="00F3434F">
            <w:pPr>
              <w:pStyle w:val="AmColumnHeading"/>
            </w:pPr>
            <w:r w:rsidRPr="00127A28">
              <w:t>Módosítás</w:t>
            </w:r>
          </w:p>
        </w:tc>
      </w:tr>
      <w:tr w:rsidR="0013175E" w:rsidRPr="00127A28" w14:paraId="03DB2018" w14:textId="77777777" w:rsidTr="00F3434F">
        <w:trPr>
          <w:jc w:val="center"/>
        </w:trPr>
        <w:tc>
          <w:tcPr>
            <w:tcW w:w="4876" w:type="dxa"/>
            <w:tcBorders>
              <w:top w:val="nil"/>
              <w:left w:val="nil"/>
              <w:bottom w:val="nil"/>
              <w:right w:val="nil"/>
            </w:tcBorders>
          </w:tcPr>
          <w:p w14:paraId="16E89446" w14:textId="77777777" w:rsidR="00E45537" w:rsidRPr="00127A28" w:rsidRDefault="00E45537" w:rsidP="00F3434F">
            <w:pPr>
              <w:pStyle w:val="Normal6a"/>
            </w:pPr>
          </w:p>
        </w:tc>
        <w:tc>
          <w:tcPr>
            <w:tcW w:w="4876" w:type="dxa"/>
            <w:tcBorders>
              <w:top w:val="nil"/>
              <w:left w:val="nil"/>
              <w:bottom w:val="nil"/>
              <w:right w:val="nil"/>
            </w:tcBorders>
          </w:tcPr>
          <w:p w14:paraId="738D03E3" w14:textId="77777777" w:rsidR="00E45537" w:rsidRPr="00127A28" w:rsidRDefault="00E45537" w:rsidP="00F3434F">
            <w:pPr>
              <w:pStyle w:val="Normal6a"/>
            </w:pPr>
            <w:r w:rsidRPr="00127A28">
              <w:rPr>
                <w:b/>
                <w:i/>
              </w:rPr>
              <w:t>47d.</w:t>
            </w:r>
            <w:r w:rsidRPr="00127A28">
              <w:tab/>
            </w:r>
            <w:r w:rsidRPr="00127A28">
              <w:rPr>
                <w:b/>
                <w:i/>
              </w:rPr>
              <w:t>tudomásul veszi az EUDA irányítóbizottsága által a 2025. december 18-i ülésén hozott azon döntést, hogy felkéri az Európa Tanulmányok Szakkollégiumát, hogy álláshirdetés közzétételén alapuló, átlátható és versengő felvételi eljárás keretében nevezze ki az EUDA új igazgatóját; üdvözli, hogy az irányítóbizottság kérte továbbá, hogy az EUDA igazgatói funkcióját válasszák el az Európa Tanulmányok Szakkollégiumának rektori funkciójától; felszólítja az irányítóbizottságot, hogy ezt tegye jogilag kötelező erejűvé minden jövőbeli kinevezés esetében; </w:t>
            </w:r>
          </w:p>
        </w:tc>
      </w:tr>
    </w:tbl>
    <w:p w14:paraId="086AD951"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61FAC6E" w14:textId="77777777" w:rsidR="00E45537" w:rsidRPr="00127A28" w:rsidRDefault="00E45537" w:rsidP="00E45537">
      <w:r w:rsidRPr="00EB5593">
        <w:rPr>
          <w:rStyle w:val="HideTWBExt"/>
        </w:rPr>
        <w:t>&lt;/Amend&gt;</w:t>
      </w:r>
    </w:p>
    <w:p w14:paraId="6395998D"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92</w:t>
      </w:r>
      <w:r w:rsidRPr="00EB5593">
        <w:rPr>
          <w:rStyle w:val="HideTWBExt"/>
          <w:b w:val="0"/>
        </w:rPr>
        <w:t>&lt;/NumAm&gt;</w:t>
      </w:r>
    </w:p>
    <w:p w14:paraId="7D30AD6E" w14:textId="77777777" w:rsidR="00E45537" w:rsidRPr="00127A28" w:rsidRDefault="00E45537" w:rsidP="00E45537">
      <w:pPr>
        <w:pStyle w:val="NormalBold"/>
      </w:pPr>
      <w:r w:rsidRPr="00EB5593">
        <w:rPr>
          <w:rStyle w:val="HideTWBExt"/>
          <w:b w:val="0"/>
        </w:rPr>
        <w:t>&lt;RepeatBlock-By&gt;&lt;Members&gt;</w:t>
      </w:r>
      <w:r w:rsidRPr="00127A28">
        <w:t>Joachim Stanisław Brudziński</w:t>
      </w:r>
      <w:r w:rsidRPr="00EB5593">
        <w:rPr>
          <w:rStyle w:val="HideTWBExt"/>
          <w:b w:val="0"/>
        </w:rPr>
        <w:t>&lt;/Members&gt;</w:t>
      </w:r>
    </w:p>
    <w:p w14:paraId="4F7A54CA" w14:textId="77777777" w:rsidR="00E45537" w:rsidRPr="00127A28" w:rsidRDefault="00E45537" w:rsidP="00E45537">
      <w:pPr>
        <w:pStyle w:val="NormalBold"/>
      </w:pPr>
      <w:r w:rsidRPr="00EB5593">
        <w:rPr>
          <w:rStyle w:val="HideTWBExt"/>
          <w:b w:val="0"/>
        </w:rPr>
        <w:t>&lt;/RepeatBlock-By&gt;</w:t>
      </w:r>
    </w:p>
    <w:p w14:paraId="23139EBA"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2BD1B23" w14:textId="77777777" w:rsidR="00E45537" w:rsidRPr="00127A28" w:rsidRDefault="00E45537" w:rsidP="00E45537">
      <w:pPr>
        <w:pStyle w:val="NormalBold"/>
      </w:pPr>
      <w:r w:rsidRPr="00EB5593">
        <w:rPr>
          <w:rStyle w:val="HideTWBExt"/>
          <w:b w:val="0"/>
        </w:rPr>
        <w:t>&lt;Article&gt;</w:t>
      </w:r>
      <w:r w:rsidRPr="00127A28">
        <w:t>47 d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B2C278C" w14:textId="77777777" w:rsidTr="00F3434F">
        <w:trPr>
          <w:trHeight w:hRule="exact" w:val="240"/>
          <w:jc w:val="center"/>
        </w:trPr>
        <w:tc>
          <w:tcPr>
            <w:tcW w:w="9752" w:type="dxa"/>
            <w:gridSpan w:val="2"/>
            <w:tcBorders>
              <w:top w:val="nil"/>
              <w:left w:val="nil"/>
              <w:bottom w:val="nil"/>
              <w:right w:val="nil"/>
            </w:tcBorders>
          </w:tcPr>
          <w:p w14:paraId="6BC6F830" w14:textId="77777777" w:rsidR="00E45537" w:rsidRPr="00127A28" w:rsidRDefault="00E45537" w:rsidP="00F3434F"/>
        </w:tc>
      </w:tr>
      <w:tr w:rsidR="0013175E" w:rsidRPr="00127A28" w14:paraId="6D1C3FB1" w14:textId="77777777" w:rsidTr="00F3434F">
        <w:trPr>
          <w:trHeight w:val="240"/>
          <w:jc w:val="center"/>
        </w:trPr>
        <w:tc>
          <w:tcPr>
            <w:tcW w:w="4876" w:type="dxa"/>
            <w:tcBorders>
              <w:top w:val="nil"/>
              <w:left w:val="nil"/>
              <w:bottom w:val="nil"/>
              <w:right w:val="nil"/>
            </w:tcBorders>
          </w:tcPr>
          <w:p w14:paraId="77F6051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42E3E64" w14:textId="77777777" w:rsidR="00E45537" w:rsidRPr="00127A28" w:rsidRDefault="00E45537" w:rsidP="00F3434F">
            <w:pPr>
              <w:pStyle w:val="AmColumnHeading"/>
            </w:pPr>
            <w:r w:rsidRPr="00127A28">
              <w:t>Módosítás</w:t>
            </w:r>
          </w:p>
        </w:tc>
      </w:tr>
      <w:tr w:rsidR="0013175E" w:rsidRPr="00127A28" w14:paraId="35EC5335" w14:textId="77777777" w:rsidTr="00F3434F">
        <w:trPr>
          <w:jc w:val="center"/>
        </w:trPr>
        <w:tc>
          <w:tcPr>
            <w:tcW w:w="4876" w:type="dxa"/>
            <w:tcBorders>
              <w:top w:val="nil"/>
              <w:left w:val="nil"/>
              <w:bottom w:val="nil"/>
              <w:right w:val="nil"/>
            </w:tcBorders>
          </w:tcPr>
          <w:p w14:paraId="6FC4606F" w14:textId="77777777" w:rsidR="00E45537" w:rsidRPr="00127A28" w:rsidRDefault="00E45537" w:rsidP="00F3434F">
            <w:pPr>
              <w:pStyle w:val="Normal6a"/>
            </w:pPr>
          </w:p>
        </w:tc>
        <w:tc>
          <w:tcPr>
            <w:tcW w:w="4876" w:type="dxa"/>
            <w:tcBorders>
              <w:top w:val="nil"/>
              <w:left w:val="nil"/>
              <w:bottom w:val="nil"/>
              <w:right w:val="nil"/>
            </w:tcBorders>
          </w:tcPr>
          <w:p w14:paraId="5BB47B55" w14:textId="77777777" w:rsidR="00E45537" w:rsidRPr="00127A28" w:rsidRDefault="00E45537" w:rsidP="00F3434F">
            <w:pPr>
              <w:pStyle w:val="Normal6a"/>
            </w:pPr>
            <w:r w:rsidRPr="00127A28">
              <w:rPr>
                <w:b/>
                <w:i/>
              </w:rPr>
              <w:t>47d.</w:t>
            </w:r>
            <w:r w:rsidRPr="00127A28">
              <w:tab/>
            </w:r>
            <w:r w:rsidRPr="00127A28">
              <w:rPr>
                <w:b/>
                <w:i/>
              </w:rPr>
              <w:t>rámutat arra, hogy sürgősen szilárd biztosítékokra, egyértelmű eljárásokra és hatékony felügyeletre van szükség a legmagasabb szintű uniós feddhetetlenségi normák fenntartása érdekében;</w:t>
            </w:r>
          </w:p>
        </w:tc>
      </w:tr>
    </w:tbl>
    <w:p w14:paraId="4640DE3D"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19A96AA" w14:textId="77777777" w:rsidR="00E45537" w:rsidRPr="00127A28" w:rsidRDefault="00E45537" w:rsidP="00E45537">
      <w:r w:rsidRPr="00EB5593">
        <w:rPr>
          <w:rStyle w:val="HideTWBExt"/>
        </w:rPr>
        <w:t>&lt;/Amend&gt;</w:t>
      </w:r>
    </w:p>
    <w:p w14:paraId="36D38F79"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93</w:t>
      </w:r>
      <w:r w:rsidRPr="00EB5593">
        <w:rPr>
          <w:rStyle w:val="HideTWBExt"/>
          <w:b w:val="0"/>
        </w:rPr>
        <w:t>&lt;/NumAm&gt;</w:t>
      </w:r>
    </w:p>
    <w:p w14:paraId="6D33E162"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7A5A50ED" w14:textId="77777777" w:rsidR="00E45537" w:rsidRPr="00127A28" w:rsidRDefault="00E45537" w:rsidP="00E45537">
      <w:pPr>
        <w:pStyle w:val="NormalBold"/>
      </w:pPr>
      <w:r w:rsidRPr="00EB5593">
        <w:rPr>
          <w:rStyle w:val="HideTWBExt"/>
          <w:b w:val="0"/>
        </w:rPr>
        <w:t>&lt;/RepeatBlock-By&gt;</w:t>
      </w:r>
    </w:p>
    <w:p w14:paraId="75DF9CB0"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E8B113D" w14:textId="77777777" w:rsidR="00E45537" w:rsidRPr="00127A28" w:rsidRDefault="00E45537" w:rsidP="00E45537">
      <w:pPr>
        <w:pStyle w:val="NormalBold"/>
      </w:pPr>
      <w:r w:rsidRPr="00EB5593">
        <w:rPr>
          <w:rStyle w:val="HideTWBExt"/>
          <w:b w:val="0"/>
        </w:rPr>
        <w:t>&lt;Article&gt;</w:t>
      </w:r>
      <w:r w:rsidRPr="00127A28">
        <w:t>47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068AA994" w14:textId="77777777" w:rsidTr="00F3434F">
        <w:trPr>
          <w:trHeight w:hRule="exact" w:val="240"/>
          <w:jc w:val="center"/>
        </w:trPr>
        <w:tc>
          <w:tcPr>
            <w:tcW w:w="9752" w:type="dxa"/>
            <w:gridSpan w:val="2"/>
            <w:tcBorders>
              <w:top w:val="nil"/>
              <w:left w:val="nil"/>
              <w:bottom w:val="nil"/>
              <w:right w:val="nil"/>
            </w:tcBorders>
          </w:tcPr>
          <w:p w14:paraId="58210A08" w14:textId="77777777" w:rsidR="00E45537" w:rsidRPr="00127A28" w:rsidRDefault="00E45537" w:rsidP="00F3434F"/>
        </w:tc>
      </w:tr>
      <w:tr w:rsidR="0013175E" w:rsidRPr="00127A28" w14:paraId="67433F56" w14:textId="77777777" w:rsidTr="00F3434F">
        <w:trPr>
          <w:trHeight w:val="240"/>
          <w:jc w:val="center"/>
        </w:trPr>
        <w:tc>
          <w:tcPr>
            <w:tcW w:w="4876" w:type="dxa"/>
            <w:tcBorders>
              <w:top w:val="nil"/>
              <w:left w:val="nil"/>
              <w:bottom w:val="nil"/>
              <w:right w:val="nil"/>
            </w:tcBorders>
          </w:tcPr>
          <w:p w14:paraId="10984FF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E413962" w14:textId="77777777" w:rsidR="00E45537" w:rsidRPr="00127A28" w:rsidRDefault="00E45537" w:rsidP="00F3434F">
            <w:pPr>
              <w:pStyle w:val="AmColumnHeading"/>
            </w:pPr>
            <w:r w:rsidRPr="00127A28">
              <w:t>Módosítás</w:t>
            </w:r>
          </w:p>
        </w:tc>
      </w:tr>
      <w:tr w:rsidR="0013175E" w:rsidRPr="00127A28" w14:paraId="4DFC7E3D" w14:textId="77777777" w:rsidTr="00F3434F">
        <w:trPr>
          <w:jc w:val="center"/>
        </w:trPr>
        <w:tc>
          <w:tcPr>
            <w:tcW w:w="4876" w:type="dxa"/>
            <w:tcBorders>
              <w:top w:val="nil"/>
              <w:left w:val="nil"/>
              <w:bottom w:val="nil"/>
              <w:right w:val="nil"/>
            </w:tcBorders>
          </w:tcPr>
          <w:p w14:paraId="19E1C52C" w14:textId="77777777" w:rsidR="00E45537" w:rsidRPr="00127A28" w:rsidRDefault="00E45537" w:rsidP="00F3434F">
            <w:pPr>
              <w:pStyle w:val="Normal6a"/>
            </w:pPr>
          </w:p>
        </w:tc>
        <w:tc>
          <w:tcPr>
            <w:tcW w:w="4876" w:type="dxa"/>
            <w:tcBorders>
              <w:top w:val="nil"/>
              <w:left w:val="nil"/>
              <w:bottom w:val="nil"/>
              <w:right w:val="nil"/>
            </w:tcBorders>
          </w:tcPr>
          <w:p w14:paraId="0555F74A" w14:textId="77777777" w:rsidR="00E45537" w:rsidRPr="00127A28" w:rsidRDefault="00E45537" w:rsidP="00F3434F">
            <w:pPr>
              <w:pStyle w:val="Normal6a"/>
            </w:pPr>
            <w:r w:rsidRPr="00127A28">
              <w:rPr>
                <w:b/>
                <w:i/>
              </w:rPr>
              <w:t>47a.</w:t>
            </w:r>
            <w:r w:rsidRPr="00127A28">
              <w:tab/>
            </w:r>
            <w:r w:rsidRPr="00127A28">
              <w:rPr>
                <w:b/>
                <w:i/>
              </w:rPr>
              <w:t>megismétli, hogy az uniós közpénzek felhasználása során az átláthatóságnak és a hatékony és eredményes pénzgazdálkodásnak továbbra is valamennyi uniós intézmény és szerv, köztük az EKSZ alapelvének kell maradnia, és hogy ez az elv a polgárok Unió külső fellépéseibe vetett bizalma fenntartásának sarokköve;</w:t>
            </w:r>
          </w:p>
        </w:tc>
      </w:tr>
    </w:tbl>
    <w:p w14:paraId="6A83D861"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F10E27E" w14:textId="77777777" w:rsidR="00E45537" w:rsidRPr="00127A28" w:rsidRDefault="00E45537" w:rsidP="00E45537">
      <w:r w:rsidRPr="00EB5593">
        <w:rPr>
          <w:rStyle w:val="HideTWBExt"/>
        </w:rPr>
        <w:t>&lt;/Amend&gt;</w:t>
      </w:r>
    </w:p>
    <w:p w14:paraId="186CA1B2"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94</w:t>
      </w:r>
      <w:r w:rsidRPr="00EB5593">
        <w:rPr>
          <w:rStyle w:val="HideTWBExt"/>
          <w:b w:val="0"/>
        </w:rPr>
        <w:t>&lt;/NumAm&gt;</w:t>
      </w:r>
    </w:p>
    <w:p w14:paraId="1A83E6CF"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513A4F11" w14:textId="77777777" w:rsidR="00E45537" w:rsidRPr="00127A28" w:rsidRDefault="00E45537" w:rsidP="00E45537">
      <w:pPr>
        <w:pStyle w:val="NormalBold"/>
      </w:pPr>
      <w:r w:rsidRPr="00EB5593">
        <w:rPr>
          <w:rStyle w:val="HideTWBExt"/>
          <w:b w:val="0"/>
        </w:rPr>
        <w:t>&lt;/RepeatBlock-By&gt;</w:t>
      </w:r>
    </w:p>
    <w:p w14:paraId="44F81E0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7DA51775" w14:textId="77777777" w:rsidR="00E45537" w:rsidRPr="00127A28" w:rsidRDefault="00E45537" w:rsidP="00E45537">
      <w:pPr>
        <w:pStyle w:val="NormalBold"/>
      </w:pPr>
      <w:r w:rsidRPr="00EB5593">
        <w:rPr>
          <w:rStyle w:val="HideTWBExt"/>
          <w:b w:val="0"/>
        </w:rPr>
        <w:t>&lt;Article&gt;</w:t>
      </w:r>
      <w:r w:rsidRPr="00127A28">
        <w:t>49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DD5D644" w14:textId="77777777" w:rsidTr="00F3434F">
        <w:trPr>
          <w:trHeight w:hRule="exact" w:val="240"/>
          <w:jc w:val="center"/>
        </w:trPr>
        <w:tc>
          <w:tcPr>
            <w:tcW w:w="9752" w:type="dxa"/>
            <w:gridSpan w:val="2"/>
            <w:tcBorders>
              <w:top w:val="nil"/>
              <w:left w:val="nil"/>
              <w:bottom w:val="nil"/>
              <w:right w:val="nil"/>
            </w:tcBorders>
          </w:tcPr>
          <w:p w14:paraId="4181DBB0" w14:textId="77777777" w:rsidR="00E45537" w:rsidRPr="00127A28" w:rsidRDefault="00E45537" w:rsidP="00F3434F"/>
        </w:tc>
      </w:tr>
      <w:tr w:rsidR="0013175E" w:rsidRPr="00127A28" w14:paraId="61E3040F" w14:textId="77777777" w:rsidTr="00F3434F">
        <w:trPr>
          <w:trHeight w:val="240"/>
          <w:jc w:val="center"/>
        </w:trPr>
        <w:tc>
          <w:tcPr>
            <w:tcW w:w="4876" w:type="dxa"/>
            <w:tcBorders>
              <w:top w:val="nil"/>
              <w:left w:val="nil"/>
              <w:bottom w:val="nil"/>
              <w:right w:val="nil"/>
            </w:tcBorders>
          </w:tcPr>
          <w:p w14:paraId="7F89B4AF"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0E59070" w14:textId="77777777" w:rsidR="00E45537" w:rsidRPr="00127A28" w:rsidRDefault="00E45537" w:rsidP="00F3434F">
            <w:pPr>
              <w:pStyle w:val="AmColumnHeading"/>
            </w:pPr>
            <w:r w:rsidRPr="00127A28">
              <w:t>Módosítás</w:t>
            </w:r>
          </w:p>
        </w:tc>
      </w:tr>
      <w:tr w:rsidR="0013175E" w:rsidRPr="00127A28" w14:paraId="4A1BBFAF" w14:textId="77777777" w:rsidTr="00F3434F">
        <w:trPr>
          <w:jc w:val="center"/>
        </w:trPr>
        <w:tc>
          <w:tcPr>
            <w:tcW w:w="4876" w:type="dxa"/>
            <w:tcBorders>
              <w:top w:val="nil"/>
              <w:left w:val="nil"/>
              <w:bottom w:val="nil"/>
              <w:right w:val="nil"/>
            </w:tcBorders>
          </w:tcPr>
          <w:p w14:paraId="5D1F9873" w14:textId="77777777" w:rsidR="00E45537" w:rsidRPr="00127A28" w:rsidRDefault="00E45537" w:rsidP="00F3434F">
            <w:pPr>
              <w:pStyle w:val="Normal6a"/>
            </w:pPr>
            <w:r w:rsidRPr="00127A28">
              <w:t>49.</w:t>
            </w:r>
            <w:r w:rsidRPr="00127A28">
              <w:tab/>
              <w:t>megjegyzi a kérdőív alapján, hogy az EKSZ 2024-ben két visszaélés-bejelentési ügyet vett nyilvántartásba; megjegyzi, hogy az OLAF mindkét ügyet megvizsgálta és ajánlások nélkül lezárta, vagy a vizsgálatot követően, vagy a kiválasztási szakaszban; az EKSZ 2024. évi jelentése alapján megelégedéssel veszi tudomásul, hogy az EKSZ megkezdte a visszaélést bejelentő személyekre vonatkozó saját politikájának kidolgozását; kéri, hogy a Parlamentet tájékoztassák az e téren elért haladásról;</w:t>
            </w:r>
          </w:p>
        </w:tc>
        <w:tc>
          <w:tcPr>
            <w:tcW w:w="4876" w:type="dxa"/>
            <w:tcBorders>
              <w:top w:val="nil"/>
              <w:left w:val="nil"/>
              <w:bottom w:val="nil"/>
              <w:right w:val="nil"/>
            </w:tcBorders>
          </w:tcPr>
          <w:p w14:paraId="20286E4A" w14:textId="77777777" w:rsidR="00E45537" w:rsidRPr="00127A28" w:rsidRDefault="00E45537" w:rsidP="00F3434F">
            <w:pPr>
              <w:pStyle w:val="Normal6a"/>
            </w:pPr>
            <w:r w:rsidRPr="00127A28">
              <w:t>49.</w:t>
            </w:r>
            <w:r w:rsidRPr="00127A28">
              <w:tab/>
              <w:t xml:space="preserve">megjegyzi a kérdőív alapján, hogy az EKSZ 2024-ben két visszaélés-bejelentési ügyet vett nyilvántartásba; megjegyzi, hogy az OLAF mindkét ügyet megvizsgálta és ajánlások nélkül lezárta, vagy a vizsgálatot követően, vagy a kiválasztási szakaszban; az EKSZ 2024. évi jelentése alapján megelégedéssel veszi tudomásul, hogy az EKSZ megkezdte a visszaélést bejelentő személyekre vonatkozó saját politikájának kidolgozását; kéri, hogy a Parlamentet tájékoztassák az e téren elért haladásról; </w:t>
            </w:r>
            <w:r w:rsidRPr="00127A28">
              <w:rPr>
                <w:b/>
                <w:i/>
              </w:rPr>
              <w:t>ragaszkodik ahhoz, hogy az EKSZ visszaélést bejelentő személyekre vonatkozó keretének magában kell foglalnia a bizalmas jelentéstételt, a személyzet valamennyi kategóriája – köztük a helyi alkalmazottak – megtorlással szembeni védelmét, valamint az ügyekről és az eredményekről szóló éves anonimizált jelentéstételt;</w:t>
            </w:r>
          </w:p>
        </w:tc>
      </w:tr>
    </w:tbl>
    <w:p w14:paraId="25957C42"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2CCC817" w14:textId="77777777" w:rsidR="00E45537" w:rsidRPr="00127A28" w:rsidRDefault="00E45537" w:rsidP="00E45537">
      <w:r w:rsidRPr="00EB5593">
        <w:rPr>
          <w:rStyle w:val="HideTWBExt"/>
        </w:rPr>
        <w:t>&lt;/Amend&gt;</w:t>
      </w:r>
    </w:p>
    <w:p w14:paraId="3DEB423A"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95</w:t>
      </w:r>
      <w:r w:rsidRPr="00EB5593">
        <w:rPr>
          <w:rStyle w:val="HideTWBExt"/>
          <w:b w:val="0"/>
        </w:rPr>
        <w:t>&lt;/NumAm&gt;</w:t>
      </w:r>
    </w:p>
    <w:p w14:paraId="05586F2F" w14:textId="77777777" w:rsidR="00E45537" w:rsidRPr="00127A28" w:rsidRDefault="00E45537" w:rsidP="00E45537">
      <w:pPr>
        <w:pStyle w:val="NormalBold"/>
      </w:pPr>
      <w:r w:rsidRPr="00EB5593">
        <w:rPr>
          <w:rStyle w:val="HideTWBExt"/>
          <w:b w:val="0"/>
        </w:rPr>
        <w:t>&lt;RepeatBlock-By&gt;&lt;Members&gt;</w:t>
      </w:r>
      <w:r w:rsidRPr="00127A28">
        <w:t>Mariusz Kamiński, Joachim Stanisław Brudziński</w:t>
      </w:r>
      <w:r w:rsidRPr="00EB5593">
        <w:rPr>
          <w:rStyle w:val="HideTWBExt"/>
          <w:b w:val="0"/>
        </w:rPr>
        <w:t>&lt;/Members&gt;</w:t>
      </w:r>
    </w:p>
    <w:p w14:paraId="2CAE15D3" w14:textId="77777777" w:rsidR="00E45537" w:rsidRPr="00127A28" w:rsidRDefault="00E45537" w:rsidP="00E45537">
      <w:pPr>
        <w:pStyle w:val="NormalBold"/>
      </w:pPr>
      <w:r w:rsidRPr="00EB5593">
        <w:rPr>
          <w:rStyle w:val="HideTWBExt"/>
          <w:b w:val="0"/>
        </w:rPr>
        <w:t>&lt;/RepeatBlock-By&gt;</w:t>
      </w:r>
    </w:p>
    <w:p w14:paraId="2D87F886"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4560159" w14:textId="77777777" w:rsidR="00E45537" w:rsidRPr="00127A28" w:rsidRDefault="00E45537" w:rsidP="00E45537">
      <w:pPr>
        <w:pStyle w:val="NormalBold"/>
      </w:pPr>
      <w:r w:rsidRPr="00EB5593">
        <w:rPr>
          <w:rStyle w:val="HideTWBExt"/>
          <w:b w:val="0"/>
        </w:rPr>
        <w:t>&lt;Article&gt;</w:t>
      </w:r>
      <w:r w:rsidRPr="00127A28">
        <w:t>52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4D7051D8" w14:textId="77777777" w:rsidTr="00F3434F">
        <w:trPr>
          <w:trHeight w:hRule="exact" w:val="240"/>
          <w:jc w:val="center"/>
        </w:trPr>
        <w:tc>
          <w:tcPr>
            <w:tcW w:w="9752" w:type="dxa"/>
            <w:gridSpan w:val="2"/>
            <w:tcBorders>
              <w:top w:val="nil"/>
              <w:left w:val="nil"/>
              <w:bottom w:val="nil"/>
              <w:right w:val="nil"/>
            </w:tcBorders>
          </w:tcPr>
          <w:p w14:paraId="027E96EA" w14:textId="77777777" w:rsidR="00E45537" w:rsidRPr="00127A28" w:rsidRDefault="00E45537" w:rsidP="00F3434F"/>
        </w:tc>
      </w:tr>
      <w:tr w:rsidR="0013175E" w:rsidRPr="00127A28" w14:paraId="511219E3" w14:textId="77777777" w:rsidTr="00F3434F">
        <w:trPr>
          <w:trHeight w:val="240"/>
          <w:jc w:val="center"/>
        </w:trPr>
        <w:tc>
          <w:tcPr>
            <w:tcW w:w="4876" w:type="dxa"/>
            <w:tcBorders>
              <w:top w:val="nil"/>
              <w:left w:val="nil"/>
              <w:bottom w:val="nil"/>
              <w:right w:val="nil"/>
            </w:tcBorders>
          </w:tcPr>
          <w:p w14:paraId="6900A635"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8F52ED2" w14:textId="77777777" w:rsidR="00E45537" w:rsidRPr="00127A28" w:rsidRDefault="00E45537" w:rsidP="00F3434F">
            <w:pPr>
              <w:pStyle w:val="AmColumnHeading"/>
            </w:pPr>
            <w:r w:rsidRPr="00127A28">
              <w:t>Módosítás</w:t>
            </w:r>
          </w:p>
        </w:tc>
      </w:tr>
      <w:tr w:rsidR="0013175E" w:rsidRPr="00127A28" w14:paraId="4EBA6C4D" w14:textId="77777777" w:rsidTr="00F3434F">
        <w:trPr>
          <w:jc w:val="center"/>
        </w:trPr>
        <w:tc>
          <w:tcPr>
            <w:tcW w:w="4876" w:type="dxa"/>
            <w:tcBorders>
              <w:top w:val="nil"/>
              <w:left w:val="nil"/>
              <w:bottom w:val="nil"/>
              <w:right w:val="nil"/>
            </w:tcBorders>
          </w:tcPr>
          <w:p w14:paraId="3E77ED03" w14:textId="77777777" w:rsidR="00E45537" w:rsidRPr="00127A28" w:rsidRDefault="00E45537" w:rsidP="00F3434F">
            <w:pPr>
              <w:pStyle w:val="Normal6a"/>
            </w:pPr>
          </w:p>
        </w:tc>
        <w:tc>
          <w:tcPr>
            <w:tcW w:w="4876" w:type="dxa"/>
            <w:tcBorders>
              <w:top w:val="nil"/>
              <w:left w:val="nil"/>
              <w:bottom w:val="nil"/>
              <w:right w:val="nil"/>
            </w:tcBorders>
          </w:tcPr>
          <w:p w14:paraId="19CC53E0" w14:textId="77777777" w:rsidR="00E45537" w:rsidRPr="00127A28" w:rsidRDefault="00E45537" w:rsidP="00F3434F">
            <w:pPr>
              <w:pStyle w:val="Normal6a"/>
            </w:pPr>
            <w:r w:rsidRPr="00127A28">
              <w:rPr>
                <w:b/>
                <w:i/>
              </w:rPr>
              <w:t>52a.</w:t>
            </w:r>
            <w:r w:rsidRPr="00127A28">
              <w:tab/>
            </w:r>
            <w:r w:rsidRPr="00127A28">
              <w:rPr>
                <w:b/>
                <w:i/>
              </w:rPr>
              <w:t>sajnálatát fejezi ki amiatt, hogy az EKSZ nem végezte el a harmadik országokkal kötött együttműködési megállapodások végrehajtásának megfelelő felülvizsgálatát, beleértve a feltételek és az emberi jogi záradékok betartásának értékelését is; hangsúlyozza, hogy ez a kudarc különösen nyilvánvaló a Kubával kötött, politikai párbeszédről és együttműködésről szóló megállapodás esetében, amely tíz évvel az aláírása után minden területen kudarcot vallott, az emberi jogok tiszteletben tartásától kezdve – beleértve 2025 végéig több mint ezer politikai fogoly bebörtönzését – Havanna európai biztonságra gyakorolt káros hatásáig, beleértve a moszkvai és minszki rezsimekkel folytatott szoros politikai és katonai együttműködést, amit különösen az a tény mutat, hogy az orosz erőket az Ukrajna elleni agressziójukban támogató zsoldosok legnagyobb csoportját a kubaiak alkotják, és részt vettek az EU területén elkövetett szabotázscselekményekben, amint az a közelmúltban Litvániában is bebizonyosodott; megjegyzi, hogy a megállapodás számos rendelkezésének nyilvánvaló megsértése ellenére sem a felfüggesztési, sem a felmondási záradékot nem aktiválták, miközben az uniós pénzügyi források továbbra is Kubába áramlanak, ahol a kommunista rezsim ellenőrzi az egész gazdaságot, hűtlen kezelést folytat a pénzeszközökkel, és politikai legitimitást szerez a politikai párbeszédről és együttműködésről szóló megállapodás keretében folyamatban lévő együttműködésből; úgy véli, hogy az ilyen rendszerek nem élvezhetik továbbra is az Európai Unióval folytatott kiváltságos együttműködés előnyeit, és hogy az uniós adófizetők pénze nem szolgálhat ilyen rendszereket; ezért kéri a megállapodás 86. cikkének aktiválását és a megállapodás megszüntetését; felszólítja az Európai Számvevőszéket, hogy sürgősen vizsgálja meg a Kubának 2016 óta nyújtott valamennyi uniós támogatást;</w:t>
            </w:r>
          </w:p>
        </w:tc>
      </w:tr>
    </w:tbl>
    <w:p w14:paraId="60D99B17"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71FA862" w14:textId="77777777" w:rsidR="00E45537" w:rsidRPr="00127A28" w:rsidRDefault="00E45537" w:rsidP="00E45537">
      <w:r w:rsidRPr="00EB5593">
        <w:rPr>
          <w:rStyle w:val="HideTWBExt"/>
        </w:rPr>
        <w:t>&lt;/Amend&gt;</w:t>
      </w:r>
    </w:p>
    <w:p w14:paraId="7042EFF9"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96</w:t>
      </w:r>
      <w:r w:rsidRPr="00EB5593">
        <w:rPr>
          <w:rStyle w:val="HideTWBExt"/>
          <w:b w:val="0"/>
        </w:rPr>
        <w:t>&lt;/NumAm&gt;</w:t>
      </w:r>
    </w:p>
    <w:p w14:paraId="52FD08C2"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5045EA7E" w14:textId="77777777" w:rsidR="00E45537" w:rsidRPr="00127A28" w:rsidRDefault="00E45537" w:rsidP="00E45537">
      <w:pPr>
        <w:pStyle w:val="NormalBold"/>
      </w:pPr>
      <w:r w:rsidRPr="00EB5593">
        <w:rPr>
          <w:rStyle w:val="HideTWBExt"/>
          <w:b w:val="0"/>
        </w:rPr>
        <w:t>&lt;/RepeatBlock-By&gt;</w:t>
      </w:r>
    </w:p>
    <w:p w14:paraId="2541D2D2"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9417D1B" w14:textId="77777777" w:rsidR="00E45537" w:rsidRPr="00127A28" w:rsidRDefault="00E45537" w:rsidP="00E45537">
      <w:pPr>
        <w:pStyle w:val="NormalBold"/>
      </w:pPr>
      <w:r w:rsidRPr="00EB5593">
        <w:rPr>
          <w:rStyle w:val="HideTWBExt"/>
          <w:b w:val="0"/>
        </w:rPr>
        <w:t>&lt;Article&gt;</w:t>
      </w:r>
      <w:r w:rsidRPr="00127A28">
        <w:t>53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65C410D" w14:textId="77777777" w:rsidTr="00F3434F">
        <w:trPr>
          <w:trHeight w:hRule="exact" w:val="240"/>
          <w:jc w:val="center"/>
        </w:trPr>
        <w:tc>
          <w:tcPr>
            <w:tcW w:w="9752" w:type="dxa"/>
            <w:gridSpan w:val="2"/>
            <w:tcBorders>
              <w:top w:val="nil"/>
              <w:left w:val="nil"/>
              <w:bottom w:val="nil"/>
              <w:right w:val="nil"/>
            </w:tcBorders>
          </w:tcPr>
          <w:p w14:paraId="10696534" w14:textId="77777777" w:rsidR="00E45537" w:rsidRPr="00127A28" w:rsidRDefault="00E45537" w:rsidP="00F3434F"/>
        </w:tc>
      </w:tr>
      <w:tr w:rsidR="0013175E" w:rsidRPr="00127A28" w14:paraId="67CF8849" w14:textId="77777777" w:rsidTr="00F3434F">
        <w:trPr>
          <w:trHeight w:val="240"/>
          <w:jc w:val="center"/>
        </w:trPr>
        <w:tc>
          <w:tcPr>
            <w:tcW w:w="4876" w:type="dxa"/>
            <w:tcBorders>
              <w:top w:val="nil"/>
              <w:left w:val="nil"/>
              <w:bottom w:val="nil"/>
              <w:right w:val="nil"/>
            </w:tcBorders>
          </w:tcPr>
          <w:p w14:paraId="0C385C4E"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939C1DF" w14:textId="77777777" w:rsidR="00E45537" w:rsidRPr="00127A28" w:rsidRDefault="00E45537" w:rsidP="00F3434F">
            <w:pPr>
              <w:pStyle w:val="AmColumnHeading"/>
            </w:pPr>
            <w:r w:rsidRPr="00127A28">
              <w:t>Módosítás</w:t>
            </w:r>
          </w:p>
        </w:tc>
      </w:tr>
      <w:tr w:rsidR="0013175E" w:rsidRPr="00127A28" w14:paraId="5C472CE0" w14:textId="77777777" w:rsidTr="00F3434F">
        <w:trPr>
          <w:jc w:val="center"/>
        </w:trPr>
        <w:tc>
          <w:tcPr>
            <w:tcW w:w="4876" w:type="dxa"/>
            <w:tcBorders>
              <w:top w:val="nil"/>
              <w:left w:val="nil"/>
              <w:bottom w:val="nil"/>
              <w:right w:val="nil"/>
            </w:tcBorders>
          </w:tcPr>
          <w:p w14:paraId="1FAC5786" w14:textId="77777777" w:rsidR="00E45537" w:rsidRPr="00127A28" w:rsidRDefault="00E45537" w:rsidP="00F3434F">
            <w:pPr>
              <w:pStyle w:val="Normal6a"/>
            </w:pPr>
            <w:r w:rsidRPr="00127A28">
              <w:t>53.</w:t>
            </w:r>
            <w:r w:rsidRPr="00127A28">
              <w:tab/>
              <w:t xml:space="preserve">megjegyzi, hogy a Bizottság alelnökeként az alelnököt/főképviselőt kötik az átláthatósági nyilvántartás szabályai; hangsúlyozza, hogy bár az EKSZ az Európai Unióról szóló szerződés 13. cikke értelmében nem minősül intézménynek, és nem játszik közvetlenül szerepet az uniós jogalkotásban, igenis fontos szerepet tölt be az uniós jogalkotásban a szankciókkal kapcsolatos határozatok és a nemzetközi kereskedelmi megállapodásokról folytatott tárgyalások tekintetében, amelyek jelentős szabályozási hatással bírnak; </w:t>
            </w:r>
            <w:r w:rsidRPr="00127A28">
              <w:rPr>
                <w:b/>
                <w:bCs/>
                <w:i/>
                <w:iCs/>
              </w:rPr>
              <w:t>megjegyzi, hogy nagy jelentőséggel bírna az EKSZ számára, ha</w:t>
            </w:r>
            <w:r w:rsidRPr="00127A28">
              <w:t xml:space="preserve"> átláthatósági intézkedéseket </w:t>
            </w:r>
            <w:r w:rsidRPr="00127A28">
              <w:rPr>
                <w:b/>
                <w:bCs/>
                <w:i/>
                <w:iCs/>
              </w:rPr>
              <w:t>fogadna el, és azokról értesítené</w:t>
            </w:r>
            <w:r w:rsidRPr="00127A28">
              <w:t xml:space="preserve"> </w:t>
            </w:r>
            <w:r w:rsidRPr="00127A28">
              <w:rPr>
                <w:b/>
                <w:bCs/>
                <w:i/>
                <w:iCs/>
              </w:rPr>
              <w:t>az átláthatósági</w:t>
            </w:r>
            <w:r w:rsidRPr="00127A28">
              <w:t xml:space="preserve"> </w:t>
            </w:r>
            <w:r w:rsidRPr="00127A28">
              <w:rPr>
                <w:b/>
                <w:bCs/>
                <w:i/>
                <w:iCs/>
              </w:rPr>
              <w:t>nyilvántartás igazgatótanácsát</w:t>
            </w:r>
            <w:r w:rsidRPr="00127A28">
              <w:t>; megelégedéssel veszi tudomásul a nyomonkövetési jelentés alapján, hogy az alelnök/főképviselő szélesebb körű vitát kezdeményezett a kérdés külső dimenzióban történő kezeléséről, amellyel kapcsolatban 2025 végére várhatók ajánlások; felkéri az EKSZ-t, hogy folyamatosan tájékoztassa a Parlamentet az e téren elért eredményekről;</w:t>
            </w:r>
          </w:p>
        </w:tc>
        <w:tc>
          <w:tcPr>
            <w:tcW w:w="4876" w:type="dxa"/>
            <w:tcBorders>
              <w:top w:val="nil"/>
              <w:left w:val="nil"/>
              <w:bottom w:val="nil"/>
              <w:right w:val="nil"/>
            </w:tcBorders>
          </w:tcPr>
          <w:p w14:paraId="31A684F3" w14:textId="77777777" w:rsidR="00E45537" w:rsidRPr="00127A28" w:rsidRDefault="00E45537" w:rsidP="00F3434F">
            <w:pPr>
              <w:pStyle w:val="Normal6a"/>
            </w:pPr>
            <w:r w:rsidRPr="00127A28">
              <w:t>53.</w:t>
            </w:r>
            <w:r w:rsidRPr="00127A28">
              <w:tab/>
              <w:t xml:space="preserve">megjegyzi, hogy a Bizottság alelnökeként az alelnököt/főképviselőt kötik az átláthatósági nyilvántartás szabályai; hangsúlyozza, hogy bár az EKSZ az Európai Unióról szóló szerződés 13. cikke értelmében nem minősül intézménynek, és nem játszik közvetlenül szerepet az uniós jogalkotásban, igenis fontos szerepet tölt be az uniós jogalkotásban a szankciókkal kapcsolatos határozatok és a nemzetközi kereskedelmi megállapodásokról folytatott tárgyalások tekintetében, amelyek jelentős szabályozási hatással bírnak; </w:t>
            </w:r>
            <w:r w:rsidRPr="00127A28">
              <w:rPr>
                <w:b/>
                <w:bCs/>
                <w:i/>
                <w:iCs/>
              </w:rPr>
              <w:t>felszólítja az EKSZ-t, hogy fogadjon el az átláthatósági nyilvántartás normáival összhangban lévő belső</w:t>
            </w:r>
            <w:r w:rsidRPr="00127A28">
              <w:t xml:space="preserve"> átláthatósági intézkedéseket</w:t>
            </w:r>
            <w:r w:rsidRPr="00127A28">
              <w:rPr>
                <w:b/>
                <w:bCs/>
                <w:i/>
                <w:iCs/>
              </w:rPr>
              <w:t>, beleértve az érintett felső vezetés magas szintű üléseinek proaktív közzétételét, amennyiben ez nem veszélyezteti az EKSZ biztonsági szempontból érzékeny diplomáciáját</w:t>
            </w:r>
            <w:r w:rsidRPr="00127A28">
              <w:t>; megelégedéssel veszi tudomásul a nyomonkövetési jelentés alapján, hogy az alelnök/főképviselő szélesebb körű vitát kezdeményezett a kérdés külső dimenzióban történő kezeléséről, amellyel kapcsolatban 2025 végére várhatók ajánlások; felkéri az EKSZ-t, hogy folyamatosan tájékoztassa a Parlamentet az e téren elért eredményekről;</w:t>
            </w:r>
          </w:p>
        </w:tc>
      </w:tr>
    </w:tbl>
    <w:p w14:paraId="31917BF8"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354DB6D4" w14:textId="77777777" w:rsidR="00E45537" w:rsidRPr="00127A28" w:rsidRDefault="00E45537" w:rsidP="00E45537">
      <w:r w:rsidRPr="00EB5593">
        <w:rPr>
          <w:rStyle w:val="HideTWBExt"/>
        </w:rPr>
        <w:t>&lt;/Amend&gt;</w:t>
      </w:r>
    </w:p>
    <w:p w14:paraId="1D3D355E"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97</w:t>
      </w:r>
      <w:r w:rsidRPr="00EB5593">
        <w:rPr>
          <w:rStyle w:val="HideTWBExt"/>
          <w:b w:val="0"/>
        </w:rPr>
        <w:t>&lt;/NumAm&gt;</w:t>
      </w:r>
    </w:p>
    <w:p w14:paraId="503518DC" w14:textId="77777777" w:rsidR="00E45537" w:rsidRPr="00127A28" w:rsidRDefault="00E45537" w:rsidP="00E45537">
      <w:pPr>
        <w:pStyle w:val="NormalBold"/>
      </w:pPr>
      <w:r w:rsidRPr="00EB5593">
        <w:rPr>
          <w:rStyle w:val="HideTWBExt"/>
          <w:b w:val="0"/>
        </w:rPr>
        <w:t>&lt;RepeatBlock-By&gt;&lt;Members&gt;</w:t>
      </w:r>
      <w:r w:rsidRPr="00127A28">
        <w:t>Tamás Deutsch</w:t>
      </w:r>
      <w:r w:rsidRPr="00EB5593">
        <w:rPr>
          <w:rStyle w:val="HideTWBExt"/>
          <w:b w:val="0"/>
        </w:rPr>
        <w:t>&lt;/Members&gt;</w:t>
      </w:r>
    </w:p>
    <w:p w14:paraId="2007953A" w14:textId="77777777" w:rsidR="00E45537" w:rsidRPr="00127A28" w:rsidRDefault="00E45537" w:rsidP="00E45537">
      <w:pPr>
        <w:pStyle w:val="NormalBold"/>
      </w:pPr>
      <w:r w:rsidRPr="00EB5593">
        <w:rPr>
          <w:rStyle w:val="HideTWBExt"/>
          <w:b w:val="0"/>
        </w:rPr>
        <w:t>&lt;/RepeatBlock-By&gt;</w:t>
      </w:r>
    </w:p>
    <w:p w14:paraId="5DF49BB9"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0C06F741" w14:textId="77777777" w:rsidR="00E45537" w:rsidRPr="00127A28" w:rsidRDefault="00E45537" w:rsidP="00E45537">
      <w:pPr>
        <w:pStyle w:val="NormalBold"/>
      </w:pPr>
      <w:r w:rsidRPr="00EB5593">
        <w:rPr>
          <w:rStyle w:val="HideTWBExt"/>
          <w:b w:val="0"/>
        </w:rPr>
        <w:t>&lt;Article&gt;</w:t>
      </w:r>
      <w:r w:rsidRPr="00127A28">
        <w:t>53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6E9F35B" w14:textId="77777777" w:rsidTr="00F3434F">
        <w:trPr>
          <w:trHeight w:hRule="exact" w:val="240"/>
          <w:jc w:val="center"/>
        </w:trPr>
        <w:tc>
          <w:tcPr>
            <w:tcW w:w="9752" w:type="dxa"/>
            <w:gridSpan w:val="2"/>
            <w:tcBorders>
              <w:top w:val="nil"/>
              <w:left w:val="nil"/>
              <w:bottom w:val="nil"/>
              <w:right w:val="nil"/>
            </w:tcBorders>
          </w:tcPr>
          <w:p w14:paraId="02483370" w14:textId="77777777" w:rsidR="00E45537" w:rsidRPr="00127A28" w:rsidRDefault="00E45537" w:rsidP="00F3434F"/>
        </w:tc>
      </w:tr>
      <w:tr w:rsidR="0013175E" w:rsidRPr="00127A28" w14:paraId="4A627902" w14:textId="77777777" w:rsidTr="00F3434F">
        <w:trPr>
          <w:trHeight w:val="240"/>
          <w:jc w:val="center"/>
        </w:trPr>
        <w:tc>
          <w:tcPr>
            <w:tcW w:w="4876" w:type="dxa"/>
            <w:tcBorders>
              <w:top w:val="nil"/>
              <w:left w:val="nil"/>
              <w:bottom w:val="nil"/>
              <w:right w:val="nil"/>
            </w:tcBorders>
          </w:tcPr>
          <w:p w14:paraId="7829AF3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233DAEC" w14:textId="77777777" w:rsidR="00E45537" w:rsidRPr="00127A28" w:rsidRDefault="00E45537" w:rsidP="00F3434F">
            <w:pPr>
              <w:pStyle w:val="AmColumnHeading"/>
            </w:pPr>
            <w:r w:rsidRPr="00127A28">
              <w:t>Módosítás</w:t>
            </w:r>
          </w:p>
        </w:tc>
      </w:tr>
      <w:tr w:rsidR="0013175E" w:rsidRPr="00127A28" w14:paraId="2A6C1722" w14:textId="77777777" w:rsidTr="00F3434F">
        <w:trPr>
          <w:jc w:val="center"/>
        </w:trPr>
        <w:tc>
          <w:tcPr>
            <w:tcW w:w="4876" w:type="dxa"/>
            <w:tcBorders>
              <w:top w:val="nil"/>
              <w:left w:val="nil"/>
              <w:bottom w:val="nil"/>
              <w:right w:val="nil"/>
            </w:tcBorders>
          </w:tcPr>
          <w:p w14:paraId="3EC92382" w14:textId="77777777" w:rsidR="00E45537" w:rsidRPr="00127A28" w:rsidRDefault="00E45537" w:rsidP="00F3434F">
            <w:pPr>
              <w:pStyle w:val="Normal6a"/>
            </w:pPr>
          </w:p>
        </w:tc>
        <w:tc>
          <w:tcPr>
            <w:tcW w:w="4876" w:type="dxa"/>
            <w:tcBorders>
              <w:top w:val="nil"/>
              <w:left w:val="nil"/>
              <w:bottom w:val="nil"/>
              <w:right w:val="nil"/>
            </w:tcBorders>
          </w:tcPr>
          <w:p w14:paraId="45640DA4" w14:textId="77777777" w:rsidR="00E45537" w:rsidRPr="00127A28" w:rsidRDefault="00E45537" w:rsidP="00F3434F">
            <w:pPr>
              <w:pStyle w:val="Normal6a"/>
            </w:pPr>
            <w:r w:rsidRPr="00127A28">
              <w:rPr>
                <w:b/>
                <w:i/>
              </w:rPr>
              <w:t>53a.</w:t>
            </w:r>
            <w:r w:rsidRPr="00127A28">
              <w:tab/>
            </w:r>
            <w:r w:rsidRPr="00127A28">
              <w:rPr>
                <w:b/>
                <w:i/>
              </w:rPr>
              <w:t>emlékeztet az Európai Unióról szóló szerződésre, miszerint az Unió és az uniós intézmények tiszteletben tartják a tagállamok Szerződések előtti egyenlőségét, valamint nemzeti identitását, amely alapvető politikai és alkotmányos berendezkedésük elválaszthatatlan részét képezi, ideértve a regionális és helyi önkormányzatokat is;</w:t>
            </w:r>
          </w:p>
        </w:tc>
      </w:tr>
    </w:tbl>
    <w:p w14:paraId="0FC042EE"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DD45430" w14:textId="77777777" w:rsidR="00E45537" w:rsidRPr="00127A28" w:rsidRDefault="00E45537" w:rsidP="00E45537">
      <w:r w:rsidRPr="00EB5593">
        <w:rPr>
          <w:rStyle w:val="HideTWBExt"/>
        </w:rPr>
        <w:t>&lt;/Amend&gt;</w:t>
      </w:r>
    </w:p>
    <w:p w14:paraId="3261F139"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98</w:t>
      </w:r>
      <w:r w:rsidRPr="00EB5593">
        <w:rPr>
          <w:rStyle w:val="HideTWBExt"/>
          <w:b w:val="0"/>
        </w:rPr>
        <w:t>&lt;/NumAm&gt;</w:t>
      </w:r>
    </w:p>
    <w:p w14:paraId="726FE328"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496A725D"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13B224F1" w14:textId="77777777" w:rsidR="00E45537" w:rsidRPr="00127A28" w:rsidRDefault="00E45537" w:rsidP="00E45537">
      <w:pPr>
        <w:pStyle w:val="NormalBold"/>
      </w:pPr>
      <w:r w:rsidRPr="00EB5593">
        <w:rPr>
          <w:rStyle w:val="HideTWBExt"/>
          <w:b w:val="0"/>
        </w:rPr>
        <w:t>&lt;/RepeatBlock-By&gt;</w:t>
      </w:r>
    </w:p>
    <w:p w14:paraId="343FEC25"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35322EF" w14:textId="77777777" w:rsidR="00E45537" w:rsidRPr="00127A28" w:rsidRDefault="00E45537" w:rsidP="00E45537">
      <w:pPr>
        <w:pStyle w:val="NormalBold"/>
      </w:pPr>
      <w:r w:rsidRPr="00EB5593">
        <w:rPr>
          <w:rStyle w:val="HideTWBExt"/>
          <w:b w:val="0"/>
        </w:rPr>
        <w:t>&lt;Article&gt;</w:t>
      </w:r>
      <w:r w:rsidRPr="00127A28">
        <w:t>54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870F001" w14:textId="77777777" w:rsidTr="00F3434F">
        <w:trPr>
          <w:trHeight w:hRule="exact" w:val="240"/>
          <w:jc w:val="center"/>
        </w:trPr>
        <w:tc>
          <w:tcPr>
            <w:tcW w:w="9752" w:type="dxa"/>
            <w:gridSpan w:val="2"/>
            <w:tcBorders>
              <w:top w:val="nil"/>
              <w:left w:val="nil"/>
              <w:bottom w:val="nil"/>
              <w:right w:val="nil"/>
            </w:tcBorders>
          </w:tcPr>
          <w:p w14:paraId="776FD5FB" w14:textId="77777777" w:rsidR="00E45537" w:rsidRPr="00127A28" w:rsidRDefault="00E45537" w:rsidP="00F3434F"/>
        </w:tc>
      </w:tr>
      <w:tr w:rsidR="0013175E" w:rsidRPr="00127A28" w14:paraId="5BC2CE7E" w14:textId="77777777" w:rsidTr="00F3434F">
        <w:trPr>
          <w:trHeight w:val="240"/>
          <w:jc w:val="center"/>
        </w:trPr>
        <w:tc>
          <w:tcPr>
            <w:tcW w:w="4876" w:type="dxa"/>
            <w:tcBorders>
              <w:top w:val="nil"/>
              <w:left w:val="nil"/>
              <w:bottom w:val="nil"/>
              <w:right w:val="nil"/>
            </w:tcBorders>
          </w:tcPr>
          <w:p w14:paraId="3FB4068B"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86BD477" w14:textId="77777777" w:rsidR="00E45537" w:rsidRPr="00127A28" w:rsidRDefault="00E45537" w:rsidP="00F3434F">
            <w:pPr>
              <w:pStyle w:val="AmColumnHeading"/>
            </w:pPr>
            <w:r w:rsidRPr="00127A28">
              <w:t>Módosítás</w:t>
            </w:r>
          </w:p>
        </w:tc>
      </w:tr>
      <w:tr w:rsidR="0013175E" w:rsidRPr="00127A28" w14:paraId="5217DF0E" w14:textId="77777777" w:rsidTr="00F3434F">
        <w:trPr>
          <w:jc w:val="center"/>
        </w:trPr>
        <w:tc>
          <w:tcPr>
            <w:tcW w:w="4876" w:type="dxa"/>
            <w:tcBorders>
              <w:top w:val="nil"/>
              <w:left w:val="nil"/>
              <w:bottom w:val="nil"/>
              <w:right w:val="nil"/>
            </w:tcBorders>
          </w:tcPr>
          <w:p w14:paraId="5B789BF4" w14:textId="77777777" w:rsidR="00E45537" w:rsidRPr="00127A28" w:rsidRDefault="00E45537" w:rsidP="00F3434F">
            <w:pPr>
              <w:pStyle w:val="Normal6a"/>
            </w:pPr>
            <w:r w:rsidRPr="00127A28">
              <w:t>54.</w:t>
            </w:r>
            <w:r w:rsidRPr="00127A28">
              <w:tab/>
              <w:t>megjegyzi, hogy a meghallgatás során a CONT bizottság tagjai aggodalmukat fejezték ki azzal kapcsolatban, hogy az alelnök/főképviselő a tagállamok külügyminisztereivel való kommunikáció során a Signal csevegőalkalmazást használja; megjegyzi, hogy ezek az aggályok az átláthatóság hiányához és az esetleges kémtevékenységek kockázatához kapcsolódtak; az EKSZ által a második kérdőívre adott válaszok alapján megjegyzi, hogy a szóban forgó Signal csevegőalkalmazás kizárólag a tagállamok külügyminiszterei előtt áll nyitva, és kizárólag informális eszmecserék, az ülések koordinálása vagy az aktualizált információk megosztása céljából, és soha nem döntéshozatali eszközként, mivel az érdemi megbeszélésekre és politikai álláspontok kialakítására a Tanács megfelelő struktúráin belül kerül sor;</w:t>
            </w:r>
          </w:p>
        </w:tc>
        <w:tc>
          <w:tcPr>
            <w:tcW w:w="4876" w:type="dxa"/>
            <w:tcBorders>
              <w:top w:val="nil"/>
              <w:left w:val="nil"/>
              <w:bottom w:val="nil"/>
              <w:right w:val="nil"/>
            </w:tcBorders>
          </w:tcPr>
          <w:p w14:paraId="3D03B3DC" w14:textId="77777777" w:rsidR="00E45537" w:rsidRPr="00127A28" w:rsidRDefault="00E45537" w:rsidP="00F3434F">
            <w:pPr>
              <w:pStyle w:val="Normal6a"/>
            </w:pPr>
            <w:r w:rsidRPr="00127A28">
              <w:t>54.</w:t>
            </w:r>
            <w:r w:rsidRPr="00127A28">
              <w:tab/>
              <w:t xml:space="preserve">megjegyzi, hogy a meghallgatás során a CONT bizottság tagjai aggodalmukat fejezték ki azzal kapcsolatban, hogy az alelnök/főképviselő a tagállamok külügyminisztereivel való kommunikáció során a Signal csevegőalkalmazást használja; megjegyzi, hogy ezek az aggályok az átláthatóság hiányához és az esetleges kémtevékenységek kockázatához kapcsolódtak; az EKSZ által a második kérdőívre adott válaszok alapján megjegyzi, hogy a szóban forgó Signal csevegőalkalmazás kizárólag a tagállamok külügyminiszterei előtt áll nyitva, és kizárólag informális eszmecserék, az ülések koordinálása vagy az aktualizált információk megosztása céljából, és soha nem döntéshozatali eszközként, mivel az érdemi megbeszélésekre és politikai álláspontok kialakítására a Tanács megfelelő struktúráin belül kerül sor; </w:t>
            </w:r>
            <w:r w:rsidRPr="00127A28">
              <w:rPr>
                <w:b/>
                <w:i/>
              </w:rPr>
              <w:t>emlékeztet arra, hogy még a politikai szinten használt informális digitális kommunikációs eszközöket is egyértelmű iránymutatásnak kell kísérnie a kiberbiztonsággal, a nyilvántartás-vezetéssel és az intézményi emlékezettel kapcsolatban, hogy megvédjék az uniós döntéshozatal átláthatóságát, elszámoltathatóságát és integritását;</w:t>
            </w:r>
          </w:p>
        </w:tc>
      </w:tr>
    </w:tbl>
    <w:p w14:paraId="78D4F7A5"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D2D73CC" w14:textId="77777777" w:rsidR="00E45537" w:rsidRPr="00127A28" w:rsidRDefault="00E45537" w:rsidP="00E45537">
      <w:r w:rsidRPr="00EB5593">
        <w:rPr>
          <w:rStyle w:val="HideTWBExt"/>
        </w:rPr>
        <w:t>&lt;/Amend&gt;</w:t>
      </w:r>
    </w:p>
    <w:p w14:paraId="2715869E"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99</w:t>
      </w:r>
      <w:r w:rsidRPr="00EB5593">
        <w:rPr>
          <w:rStyle w:val="HideTWBExt"/>
          <w:b w:val="0"/>
        </w:rPr>
        <w:t>&lt;/NumAm&gt;</w:t>
      </w:r>
    </w:p>
    <w:p w14:paraId="7FDA3562" w14:textId="77777777" w:rsidR="00E45537" w:rsidRPr="00127A28" w:rsidRDefault="00E45537" w:rsidP="00E45537">
      <w:pPr>
        <w:pStyle w:val="NormalBold"/>
      </w:pPr>
      <w:r w:rsidRPr="00EB5593">
        <w:rPr>
          <w:rStyle w:val="HideTWBExt"/>
          <w:b w:val="0"/>
        </w:rPr>
        <w:t>&lt;RepeatBlock-By&gt;&lt;Members&gt;</w:t>
      </w:r>
      <w:r w:rsidRPr="00127A28">
        <w:t>Tamás Deutsch</w:t>
      </w:r>
      <w:r w:rsidRPr="00EB5593">
        <w:rPr>
          <w:rStyle w:val="HideTWBExt"/>
          <w:b w:val="0"/>
        </w:rPr>
        <w:t>&lt;/Members&gt;</w:t>
      </w:r>
    </w:p>
    <w:p w14:paraId="713EF692" w14:textId="77777777" w:rsidR="00E45537" w:rsidRPr="00127A28" w:rsidRDefault="00E45537" w:rsidP="00E45537">
      <w:pPr>
        <w:pStyle w:val="NormalBold"/>
      </w:pPr>
      <w:r w:rsidRPr="00EB5593">
        <w:rPr>
          <w:rStyle w:val="HideTWBExt"/>
          <w:b w:val="0"/>
        </w:rPr>
        <w:t>&lt;/RepeatBlock-By&gt;</w:t>
      </w:r>
    </w:p>
    <w:p w14:paraId="1786368D"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2E78E46" w14:textId="77777777" w:rsidR="00E45537" w:rsidRPr="00127A28" w:rsidRDefault="00E45537" w:rsidP="00E45537">
      <w:pPr>
        <w:pStyle w:val="NormalBold"/>
      </w:pPr>
      <w:r w:rsidRPr="00EB5593">
        <w:rPr>
          <w:rStyle w:val="HideTWBExt"/>
          <w:b w:val="0"/>
        </w:rPr>
        <w:t>&lt;Article&gt;</w:t>
      </w:r>
      <w:r w:rsidRPr="00127A28">
        <w:t>54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500FA2F" w14:textId="77777777" w:rsidTr="00F3434F">
        <w:trPr>
          <w:trHeight w:hRule="exact" w:val="240"/>
          <w:jc w:val="center"/>
        </w:trPr>
        <w:tc>
          <w:tcPr>
            <w:tcW w:w="9752" w:type="dxa"/>
            <w:gridSpan w:val="2"/>
            <w:tcBorders>
              <w:top w:val="nil"/>
              <w:left w:val="nil"/>
              <w:bottom w:val="nil"/>
              <w:right w:val="nil"/>
            </w:tcBorders>
          </w:tcPr>
          <w:p w14:paraId="5849DF1B" w14:textId="77777777" w:rsidR="00E45537" w:rsidRPr="00127A28" w:rsidRDefault="00E45537" w:rsidP="00F3434F"/>
        </w:tc>
      </w:tr>
      <w:tr w:rsidR="0013175E" w:rsidRPr="00127A28" w14:paraId="5186C64A" w14:textId="77777777" w:rsidTr="00F3434F">
        <w:trPr>
          <w:trHeight w:val="240"/>
          <w:jc w:val="center"/>
        </w:trPr>
        <w:tc>
          <w:tcPr>
            <w:tcW w:w="4876" w:type="dxa"/>
            <w:tcBorders>
              <w:top w:val="nil"/>
              <w:left w:val="nil"/>
              <w:bottom w:val="nil"/>
              <w:right w:val="nil"/>
            </w:tcBorders>
          </w:tcPr>
          <w:p w14:paraId="318A9BB7"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D848FA0" w14:textId="77777777" w:rsidR="00E45537" w:rsidRPr="00127A28" w:rsidRDefault="00E45537" w:rsidP="00F3434F">
            <w:pPr>
              <w:pStyle w:val="AmColumnHeading"/>
            </w:pPr>
            <w:r w:rsidRPr="00127A28">
              <w:t>Módosítás</w:t>
            </w:r>
          </w:p>
        </w:tc>
      </w:tr>
      <w:tr w:rsidR="0013175E" w:rsidRPr="00127A28" w14:paraId="2D26449A" w14:textId="77777777" w:rsidTr="00F3434F">
        <w:trPr>
          <w:jc w:val="center"/>
        </w:trPr>
        <w:tc>
          <w:tcPr>
            <w:tcW w:w="4876" w:type="dxa"/>
            <w:tcBorders>
              <w:top w:val="nil"/>
              <w:left w:val="nil"/>
              <w:bottom w:val="nil"/>
              <w:right w:val="nil"/>
            </w:tcBorders>
          </w:tcPr>
          <w:p w14:paraId="3A71E491" w14:textId="77777777" w:rsidR="00E45537" w:rsidRPr="00127A28" w:rsidRDefault="00E45537" w:rsidP="00F3434F">
            <w:pPr>
              <w:pStyle w:val="Normal6a"/>
            </w:pPr>
          </w:p>
        </w:tc>
        <w:tc>
          <w:tcPr>
            <w:tcW w:w="4876" w:type="dxa"/>
            <w:tcBorders>
              <w:top w:val="nil"/>
              <w:left w:val="nil"/>
              <w:bottom w:val="nil"/>
              <w:right w:val="nil"/>
            </w:tcBorders>
          </w:tcPr>
          <w:p w14:paraId="3E5A66CB" w14:textId="77777777" w:rsidR="00E45537" w:rsidRPr="00127A28" w:rsidRDefault="00E45537" w:rsidP="00F3434F">
            <w:pPr>
              <w:pStyle w:val="Normal6a"/>
            </w:pPr>
            <w:r w:rsidRPr="00127A28">
              <w:rPr>
                <w:b/>
                <w:i/>
              </w:rPr>
              <w:t>54a.</w:t>
            </w:r>
            <w:r w:rsidRPr="00127A28">
              <w:tab/>
            </w:r>
            <w:r w:rsidRPr="00127A28">
              <w:rPr>
                <w:b/>
                <w:i/>
              </w:rPr>
              <w:t>felhívja az EKSZ-t, hogy vonja le a tanulságokat és következtetéseket saját belső szabályaira és eljárásaira vonatkozóan, figyelembe véve a Parlament eljárási szabályzatának és magatartási kódexének 2023. szeptemberi felülvizsgálatát, azonban azt ajánlja az intézménynek, hogy dolgozzon ki további és szigorúbb módszereket a csalás elleni fellépés és az EU pénzügyi érdekeinek teljes körű védelme érdekében;</w:t>
            </w:r>
          </w:p>
        </w:tc>
      </w:tr>
    </w:tbl>
    <w:p w14:paraId="30228D08"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38893184" w14:textId="77777777" w:rsidR="00E45537" w:rsidRPr="00127A28" w:rsidRDefault="00E45537" w:rsidP="00E45537">
      <w:r w:rsidRPr="00EB5593">
        <w:rPr>
          <w:rStyle w:val="HideTWBExt"/>
        </w:rPr>
        <w:t>&lt;/Amend&gt;</w:t>
      </w:r>
    </w:p>
    <w:p w14:paraId="64F55EAC"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100</w:t>
      </w:r>
      <w:r w:rsidRPr="00EB5593">
        <w:rPr>
          <w:rStyle w:val="HideTWBExt"/>
          <w:b w:val="0"/>
        </w:rPr>
        <w:t>&lt;/NumAm&gt;</w:t>
      </w:r>
    </w:p>
    <w:p w14:paraId="343DCBF2" w14:textId="77777777" w:rsidR="00E45537" w:rsidRPr="00127A28" w:rsidRDefault="00E45537" w:rsidP="00E45537">
      <w:pPr>
        <w:pStyle w:val="NormalBold"/>
      </w:pPr>
      <w:r w:rsidRPr="00EB5593">
        <w:rPr>
          <w:rStyle w:val="HideTWBExt"/>
          <w:b w:val="0"/>
        </w:rPr>
        <w:t>&lt;RepeatBlock-By&gt;&lt;Members&gt;</w:t>
      </w:r>
      <w:r w:rsidRPr="00127A28">
        <w:t>Damian Boeselager</w:t>
      </w:r>
      <w:r w:rsidRPr="00EB5593">
        <w:rPr>
          <w:rStyle w:val="HideTWBExt"/>
          <w:b w:val="0"/>
        </w:rPr>
        <w:t>&lt;/Members&gt;</w:t>
      </w:r>
    </w:p>
    <w:p w14:paraId="41C5C620" w14:textId="77777777" w:rsidR="00E45537" w:rsidRPr="00127A28" w:rsidRDefault="00E45537" w:rsidP="00E45537">
      <w:r w:rsidRPr="00EB5593">
        <w:rPr>
          <w:rStyle w:val="HideTWBExt"/>
        </w:rPr>
        <w:t>&lt;AuNomDe&gt;</w:t>
      </w:r>
      <w:r w:rsidRPr="00EB5593">
        <w:rPr>
          <w:rStyle w:val="HideTWBInt"/>
        </w:rPr>
        <w:t>{Verts/</w:t>
      </w:r>
      <w:proofErr w:type="gramStart"/>
      <w:r w:rsidRPr="00EB5593">
        <w:rPr>
          <w:rStyle w:val="HideTWBInt"/>
        </w:rPr>
        <w:t>ALE}</w:t>
      </w:r>
      <w:r w:rsidRPr="00127A28">
        <w:t>a</w:t>
      </w:r>
      <w:proofErr w:type="gramEnd"/>
      <w:r w:rsidRPr="00127A28">
        <w:t xml:space="preserve"> Verts/ALE képviselőcsoport nevében</w:t>
      </w:r>
      <w:r w:rsidRPr="00EB5593">
        <w:rPr>
          <w:rStyle w:val="HideTWBExt"/>
        </w:rPr>
        <w:t>&lt;/AuNomDe&gt;</w:t>
      </w:r>
    </w:p>
    <w:p w14:paraId="5B4E90D7" w14:textId="77777777" w:rsidR="00E45537" w:rsidRPr="00127A28" w:rsidRDefault="00E45537" w:rsidP="00E45537">
      <w:pPr>
        <w:pStyle w:val="NormalBold"/>
      </w:pPr>
      <w:r w:rsidRPr="00EB5593">
        <w:rPr>
          <w:rStyle w:val="HideTWBExt"/>
          <w:b w:val="0"/>
        </w:rPr>
        <w:t>&lt;/RepeatBlock-By&gt;</w:t>
      </w:r>
    </w:p>
    <w:p w14:paraId="7017726D"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E8DB622" w14:textId="77777777" w:rsidR="00E45537" w:rsidRPr="00127A28" w:rsidRDefault="00E45537" w:rsidP="00E45537">
      <w:pPr>
        <w:pStyle w:val="NormalBold"/>
      </w:pPr>
      <w:r w:rsidRPr="00EB5593">
        <w:rPr>
          <w:rStyle w:val="HideTWBExt"/>
          <w:b w:val="0"/>
        </w:rPr>
        <w:t>&lt;Article&gt;</w:t>
      </w:r>
      <w:r w:rsidRPr="00127A28">
        <w:t>56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3337E1AE" w14:textId="77777777" w:rsidTr="00F3434F">
        <w:trPr>
          <w:trHeight w:hRule="exact" w:val="240"/>
          <w:jc w:val="center"/>
        </w:trPr>
        <w:tc>
          <w:tcPr>
            <w:tcW w:w="9752" w:type="dxa"/>
            <w:gridSpan w:val="2"/>
            <w:tcBorders>
              <w:top w:val="nil"/>
              <w:left w:val="nil"/>
              <w:bottom w:val="nil"/>
              <w:right w:val="nil"/>
            </w:tcBorders>
          </w:tcPr>
          <w:p w14:paraId="2D911DFB" w14:textId="77777777" w:rsidR="00E45537" w:rsidRPr="00127A28" w:rsidRDefault="00E45537" w:rsidP="00F3434F"/>
        </w:tc>
      </w:tr>
      <w:tr w:rsidR="0013175E" w:rsidRPr="00127A28" w14:paraId="2B81099A" w14:textId="77777777" w:rsidTr="00F3434F">
        <w:trPr>
          <w:trHeight w:val="240"/>
          <w:jc w:val="center"/>
        </w:trPr>
        <w:tc>
          <w:tcPr>
            <w:tcW w:w="4876" w:type="dxa"/>
            <w:tcBorders>
              <w:top w:val="nil"/>
              <w:left w:val="nil"/>
              <w:bottom w:val="nil"/>
              <w:right w:val="nil"/>
            </w:tcBorders>
          </w:tcPr>
          <w:p w14:paraId="01D98C3C"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1E579DF" w14:textId="77777777" w:rsidR="00E45537" w:rsidRPr="00127A28" w:rsidRDefault="00E45537" w:rsidP="00F3434F">
            <w:pPr>
              <w:pStyle w:val="AmColumnHeading"/>
            </w:pPr>
            <w:r w:rsidRPr="00127A28">
              <w:t>Módosítás</w:t>
            </w:r>
          </w:p>
        </w:tc>
      </w:tr>
      <w:tr w:rsidR="0013175E" w:rsidRPr="00127A28" w14:paraId="7E0AE6B5" w14:textId="77777777" w:rsidTr="00F3434F">
        <w:trPr>
          <w:jc w:val="center"/>
        </w:trPr>
        <w:tc>
          <w:tcPr>
            <w:tcW w:w="4876" w:type="dxa"/>
            <w:tcBorders>
              <w:top w:val="nil"/>
              <w:left w:val="nil"/>
              <w:bottom w:val="nil"/>
              <w:right w:val="nil"/>
            </w:tcBorders>
          </w:tcPr>
          <w:p w14:paraId="105A1C29" w14:textId="77777777" w:rsidR="00E45537" w:rsidRPr="00127A28" w:rsidRDefault="00E45537" w:rsidP="00F3434F">
            <w:pPr>
              <w:pStyle w:val="Normal6a"/>
            </w:pPr>
          </w:p>
        </w:tc>
        <w:tc>
          <w:tcPr>
            <w:tcW w:w="4876" w:type="dxa"/>
            <w:tcBorders>
              <w:top w:val="nil"/>
              <w:left w:val="nil"/>
              <w:bottom w:val="nil"/>
              <w:right w:val="nil"/>
            </w:tcBorders>
          </w:tcPr>
          <w:p w14:paraId="6BF701BF" w14:textId="77777777" w:rsidR="00E45537" w:rsidRPr="00127A28" w:rsidRDefault="00E45537" w:rsidP="00F3434F">
            <w:pPr>
              <w:pStyle w:val="Normal6a"/>
            </w:pPr>
            <w:r w:rsidRPr="00127A28">
              <w:rPr>
                <w:b/>
                <w:i/>
              </w:rPr>
              <w:t>56a.</w:t>
            </w:r>
            <w:r w:rsidRPr="00127A28">
              <w:tab/>
            </w:r>
            <w:r w:rsidRPr="00127A28">
              <w:rPr>
                <w:b/>
                <w:i/>
              </w:rPr>
              <w:t>hangsúlyozza, hogy a mesterségesintelligencia-eszközök külső tevékenységekben való alkalmazását az adatvédelemre, az alapvető jogokra, az átláthatóságra és az emberi felügyeletre vonatkozó szigorú biztosítékoknak kell kísérniük, többek között az uniós küldöttségekben és a harmadik országbeli partnerekkel folytatott együttműködésben; kéri, hogy rendszeresen számoljanak be a Parlamentnek az EKSZ mesterséges intelligenciára vonatkozó stratégiájának végrehajtásáról;</w:t>
            </w:r>
          </w:p>
        </w:tc>
      </w:tr>
    </w:tbl>
    <w:p w14:paraId="0341A45F"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084B724F" w14:textId="77777777" w:rsidR="00E45537" w:rsidRPr="00127A28" w:rsidRDefault="00E45537" w:rsidP="00E45537">
      <w:r w:rsidRPr="00EB5593">
        <w:rPr>
          <w:rStyle w:val="HideTWBExt"/>
        </w:rPr>
        <w:t>&lt;/Amend&gt;</w:t>
      </w:r>
    </w:p>
    <w:p w14:paraId="64B783DA"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101</w:t>
      </w:r>
      <w:r w:rsidRPr="00EB5593">
        <w:rPr>
          <w:rStyle w:val="HideTWBExt"/>
          <w:b w:val="0"/>
        </w:rPr>
        <w:t>&lt;/NumAm&gt;</w:t>
      </w:r>
    </w:p>
    <w:p w14:paraId="6F4A3AD4" w14:textId="77777777" w:rsidR="00E45537" w:rsidRPr="00127A28" w:rsidRDefault="00E45537" w:rsidP="00E45537">
      <w:pPr>
        <w:pStyle w:val="NormalBold"/>
      </w:pPr>
      <w:r w:rsidRPr="00EB5593">
        <w:rPr>
          <w:rStyle w:val="HideTWBExt"/>
          <w:b w:val="0"/>
        </w:rPr>
        <w:t>&lt;RepeatBlock-By&gt;&lt;Members&gt;</w:t>
      </w:r>
      <w:r w:rsidRPr="00127A28">
        <w:t>Vlad Vasile-Voiculescu, Olivier Chastel, Gerben-Jan Gerbrandy, Gilles Boyer, Michal Wiezik</w:t>
      </w:r>
      <w:r w:rsidRPr="00EB5593">
        <w:rPr>
          <w:rStyle w:val="HideTWBExt"/>
          <w:b w:val="0"/>
        </w:rPr>
        <w:t>&lt;/Members&gt;</w:t>
      </w:r>
    </w:p>
    <w:p w14:paraId="0DBFC1CB" w14:textId="77777777" w:rsidR="00E45537" w:rsidRPr="00127A28" w:rsidRDefault="00E45537" w:rsidP="00E45537">
      <w:pPr>
        <w:pStyle w:val="NormalBold"/>
      </w:pPr>
      <w:r w:rsidRPr="00EB5593">
        <w:rPr>
          <w:rStyle w:val="HideTWBExt"/>
          <w:b w:val="0"/>
        </w:rPr>
        <w:t>&lt;/RepeatBlock-By&gt;</w:t>
      </w:r>
    </w:p>
    <w:p w14:paraId="107A3615"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B7972FC" w14:textId="77777777" w:rsidR="00E45537" w:rsidRPr="00127A28" w:rsidRDefault="00E45537" w:rsidP="00E45537">
      <w:pPr>
        <w:pStyle w:val="NormalBold"/>
      </w:pPr>
      <w:r w:rsidRPr="00EB5593">
        <w:rPr>
          <w:rStyle w:val="HideTWBExt"/>
          <w:b w:val="0"/>
        </w:rPr>
        <w:t>&lt;Article&gt;</w:t>
      </w:r>
      <w:r w:rsidRPr="00127A28">
        <w:t>57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8264016" w14:textId="77777777" w:rsidTr="00F3434F">
        <w:trPr>
          <w:trHeight w:hRule="exact" w:val="240"/>
          <w:jc w:val="center"/>
        </w:trPr>
        <w:tc>
          <w:tcPr>
            <w:tcW w:w="9752" w:type="dxa"/>
            <w:gridSpan w:val="2"/>
            <w:tcBorders>
              <w:top w:val="nil"/>
              <w:left w:val="nil"/>
              <w:bottom w:val="nil"/>
              <w:right w:val="nil"/>
            </w:tcBorders>
          </w:tcPr>
          <w:p w14:paraId="3D3CFF98" w14:textId="77777777" w:rsidR="00E45537" w:rsidRPr="00127A28" w:rsidRDefault="00E45537" w:rsidP="00F3434F"/>
        </w:tc>
      </w:tr>
      <w:tr w:rsidR="0013175E" w:rsidRPr="00127A28" w14:paraId="61A8AD25" w14:textId="77777777" w:rsidTr="00F3434F">
        <w:trPr>
          <w:trHeight w:val="240"/>
          <w:jc w:val="center"/>
        </w:trPr>
        <w:tc>
          <w:tcPr>
            <w:tcW w:w="4876" w:type="dxa"/>
            <w:tcBorders>
              <w:top w:val="nil"/>
              <w:left w:val="nil"/>
              <w:bottom w:val="nil"/>
              <w:right w:val="nil"/>
            </w:tcBorders>
          </w:tcPr>
          <w:p w14:paraId="1E756BF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9BC2373" w14:textId="77777777" w:rsidR="00E45537" w:rsidRPr="00127A28" w:rsidRDefault="00E45537" w:rsidP="00F3434F">
            <w:pPr>
              <w:pStyle w:val="AmColumnHeading"/>
            </w:pPr>
            <w:r w:rsidRPr="00127A28">
              <w:t>Módosítás</w:t>
            </w:r>
          </w:p>
        </w:tc>
      </w:tr>
      <w:tr w:rsidR="0013175E" w:rsidRPr="00127A28" w14:paraId="435B1586" w14:textId="77777777" w:rsidTr="00F3434F">
        <w:trPr>
          <w:jc w:val="center"/>
        </w:trPr>
        <w:tc>
          <w:tcPr>
            <w:tcW w:w="4876" w:type="dxa"/>
            <w:tcBorders>
              <w:top w:val="nil"/>
              <w:left w:val="nil"/>
              <w:bottom w:val="nil"/>
              <w:right w:val="nil"/>
            </w:tcBorders>
          </w:tcPr>
          <w:p w14:paraId="1F075164" w14:textId="77777777" w:rsidR="00E45537" w:rsidRPr="00127A28" w:rsidRDefault="00E45537" w:rsidP="00F3434F">
            <w:pPr>
              <w:pStyle w:val="Normal6a"/>
            </w:pPr>
            <w:r w:rsidRPr="00127A28">
              <w:t>57.</w:t>
            </w:r>
            <w:r w:rsidRPr="00127A28">
              <w:tab/>
              <w:t xml:space="preserve">elismerését fejezi ki az EKSZ-nek a kiberbiztonsági felkészültség fokozására irányuló intézkedéseiért, amelyek a személyzet és a kapcsolódó szervezetek széles körére kiterjedő rendszeres biztonsági tájékoztatók, valamint a különböző felhasználói csoportok – többek között a regionális biztonsági tisztviselők és az uniós küldöttségek biztonsági koordinátorai – kérésére szervezett képzések és adathalászati gyakorlatok révén valósulnak meg; </w:t>
            </w:r>
            <w:r w:rsidRPr="00127A28">
              <w:rPr>
                <w:b/>
                <w:bCs/>
                <w:i/>
                <w:iCs/>
              </w:rPr>
              <w:t>várakozással tekint</w:t>
            </w:r>
            <w:r w:rsidRPr="00127A28">
              <w:t xml:space="preserve"> az EKSZ személyzetének valamennyi tagja számára kötelező kiberbiztonsági </w:t>
            </w:r>
            <w:r w:rsidRPr="00127A28">
              <w:rPr>
                <w:b/>
                <w:bCs/>
                <w:i/>
                <w:iCs/>
              </w:rPr>
              <w:t>képzés bevezetése elé</w:t>
            </w:r>
            <w:r w:rsidRPr="00127A28">
              <w:t>; megelégedéssel nyugtázza a kérdőív alapján azokat az eszközöket – például az EKSZ Biztonsági Műveleti Központját –, amelyekkel az EKSZ fel van vértezve a kiberfenyegetések nyomon követéséhez és a biztonsági sebezhetőségek valós idejű azonosításához;</w:t>
            </w:r>
          </w:p>
        </w:tc>
        <w:tc>
          <w:tcPr>
            <w:tcW w:w="4876" w:type="dxa"/>
            <w:tcBorders>
              <w:top w:val="nil"/>
              <w:left w:val="nil"/>
              <w:bottom w:val="nil"/>
              <w:right w:val="nil"/>
            </w:tcBorders>
          </w:tcPr>
          <w:p w14:paraId="76CA20D9" w14:textId="77777777" w:rsidR="00E45537" w:rsidRPr="00127A28" w:rsidRDefault="00E45537" w:rsidP="00F3434F">
            <w:pPr>
              <w:pStyle w:val="Normal6a"/>
            </w:pPr>
            <w:r w:rsidRPr="00127A28">
              <w:t>57.</w:t>
            </w:r>
            <w:r w:rsidRPr="00127A28">
              <w:tab/>
              <w:t xml:space="preserve">elismerését fejezi ki az EKSZ-nek a kiberbiztonsági felkészültség fokozására irányuló intézkedéseiért, amelyek a személyzet és a kapcsolódó szervezetek széles körére kiterjedő rendszeres biztonsági tájékoztatók, valamint a különböző felhasználói csoportok – többek között a regionális biztonsági tisztviselők és az uniós küldöttségek biztonsági koordinátorai – kérésére szervezett képzések és adathalászati gyakorlatok révén valósulnak meg; </w:t>
            </w:r>
            <w:r w:rsidRPr="00127A28">
              <w:rPr>
                <w:b/>
                <w:bCs/>
                <w:i/>
                <w:iCs/>
              </w:rPr>
              <w:t>felszólítja az EKSZ-t, hogy</w:t>
            </w:r>
            <w:r w:rsidRPr="00127A28">
              <w:t xml:space="preserve"> az EKSZ személyzetének valamennyi tagja számára </w:t>
            </w:r>
            <w:r w:rsidRPr="00127A28">
              <w:rPr>
                <w:b/>
                <w:bCs/>
                <w:i/>
                <w:iCs/>
              </w:rPr>
              <w:t xml:space="preserve">biztosítson </w:t>
            </w:r>
            <w:r w:rsidRPr="00127A28">
              <w:t xml:space="preserve">kötelező kiberbiztonsági </w:t>
            </w:r>
            <w:r w:rsidRPr="00127A28">
              <w:rPr>
                <w:b/>
                <w:bCs/>
                <w:i/>
                <w:iCs/>
              </w:rPr>
              <w:t>képzést</w:t>
            </w:r>
            <w:r w:rsidRPr="00127A28">
              <w:t>; megelégedéssel nyugtázza a kérdőív alapján azokat az eszközöket – például az EKSZ Biztonsági Műveleti Központját –, amelyekkel az EKSZ fel van vértezve a kiberfenyegetések nyomon követéséhez és a biztonsági sebezhetőségek valós idejű azonosításához;</w:t>
            </w:r>
          </w:p>
        </w:tc>
      </w:tr>
    </w:tbl>
    <w:p w14:paraId="185596B7"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2683A693" w14:textId="77777777" w:rsidR="00E45537" w:rsidRPr="00127A28" w:rsidRDefault="00E45537" w:rsidP="00E45537">
      <w:r w:rsidRPr="00EB5593">
        <w:rPr>
          <w:rStyle w:val="HideTWBExt"/>
        </w:rPr>
        <w:t>&lt;/Amend&gt;</w:t>
      </w:r>
    </w:p>
    <w:p w14:paraId="4BA6CA7B"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102</w:t>
      </w:r>
      <w:r w:rsidRPr="00EB5593">
        <w:rPr>
          <w:rStyle w:val="HideTWBExt"/>
          <w:b w:val="0"/>
        </w:rPr>
        <w:t>&lt;/NumAm&gt;</w:t>
      </w:r>
    </w:p>
    <w:p w14:paraId="58B29E02"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57649DF3" w14:textId="77777777" w:rsidR="00E45537" w:rsidRPr="00127A28" w:rsidRDefault="00E45537" w:rsidP="00E45537">
      <w:pPr>
        <w:pStyle w:val="NormalBold"/>
      </w:pPr>
      <w:r w:rsidRPr="00EB5593">
        <w:rPr>
          <w:rStyle w:val="HideTWBExt"/>
          <w:b w:val="0"/>
        </w:rPr>
        <w:t>&lt;/RepeatBlock-By&gt;</w:t>
      </w:r>
    </w:p>
    <w:p w14:paraId="4A0C4A58"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48CEE5B" w14:textId="77777777" w:rsidR="00E45537" w:rsidRPr="00127A28" w:rsidRDefault="00E45537" w:rsidP="00E45537">
      <w:pPr>
        <w:pStyle w:val="NormalBold"/>
      </w:pPr>
      <w:r w:rsidRPr="00EB5593">
        <w:rPr>
          <w:rStyle w:val="HideTWBExt"/>
          <w:b w:val="0"/>
        </w:rPr>
        <w:t>&lt;Article&gt;</w:t>
      </w:r>
      <w:r w:rsidRPr="00127A28">
        <w:t>58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25C95AF" w14:textId="77777777" w:rsidTr="00F3434F">
        <w:trPr>
          <w:trHeight w:hRule="exact" w:val="240"/>
          <w:jc w:val="center"/>
        </w:trPr>
        <w:tc>
          <w:tcPr>
            <w:tcW w:w="9752" w:type="dxa"/>
            <w:gridSpan w:val="2"/>
            <w:tcBorders>
              <w:top w:val="nil"/>
              <w:left w:val="nil"/>
              <w:bottom w:val="nil"/>
              <w:right w:val="nil"/>
            </w:tcBorders>
          </w:tcPr>
          <w:p w14:paraId="3DA0F179" w14:textId="77777777" w:rsidR="00E45537" w:rsidRPr="00127A28" w:rsidRDefault="00E45537" w:rsidP="00F3434F"/>
        </w:tc>
      </w:tr>
      <w:tr w:rsidR="0013175E" w:rsidRPr="00127A28" w14:paraId="14452A77" w14:textId="77777777" w:rsidTr="00F3434F">
        <w:trPr>
          <w:trHeight w:val="240"/>
          <w:jc w:val="center"/>
        </w:trPr>
        <w:tc>
          <w:tcPr>
            <w:tcW w:w="4876" w:type="dxa"/>
            <w:tcBorders>
              <w:top w:val="nil"/>
              <w:left w:val="nil"/>
              <w:bottom w:val="nil"/>
              <w:right w:val="nil"/>
            </w:tcBorders>
          </w:tcPr>
          <w:p w14:paraId="14E7358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4FDB63E" w14:textId="77777777" w:rsidR="00E45537" w:rsidRPr="00127A28" w:rsidRDefault="00E45537" w:rsidP="00F3434F">
            <w:pPr>
              <w:pStyle w:val="AmColumnHeading"/>
            </w:pPr>
            <w:r w:rsidRPr="00127A28">
              <w:t>Módosítás</w:t>
            </w:r>
          </w:p>
        </w:tc>
      </w:tr>
      <w:tr w:rsidR="0013175E" w:rsidRPr="00127A28" w14:paraId="49EF3EBC" w14:textId="77777777" w:rsidTr="00F3434F">
        <w:trPr>
          <w:jc w:val="center"/>
        </w:trPr>
        <w:tc>
          <w:tcPr>
            <w:tcW w:w="4876" w:type="dxa"/>
            <w:tcBorders>
              <w:top w:val="nil"/>
              <w:left w:val="nil"/>
              <w:bottom w:val="nil"/>
              <w:right w:val="nil"/>
            </w:tcBorders>
          </w:tcPr>
          <w:p w14:paraId="3C7AC4B6" w14:textId="77777777" w:rsidR="00E45537" w:rsidRPr="00127A28" w:rsidRDefault="00E45537" w:rsidP="00F3434F">
            <w:pPr>
              <w:pStyle w:val="Normal6a"/>
            </w:pPr>
            <w:r w:rsidRPr="00127A28">
              <w:t>58.</w:t>
            </w:r>
            <w:r w:rsidRPr="00127A28">
              <w:tab/>
              <w:t xml:space="preserve">elismerését fejezi ki az EKSZ-nek a külföldi információmanipuláció és beavatkozás elleni küzdelemben használt digitális eszközökért és rendszerekért, például a külföldi információmanipuláció és beavatkozás információmegosztó és -elemző központjáért vagy a sürgősségi riasztórendszerért; a kérdőív alapján tudomásul veszi továbbá a dezinformáció elleni küzdelemről szóló, valamennyi uniós intézmény számára hozzáférhető e-tanulási tanfolyam elindítását, valamint a dezinformációról szóló KBVP-kézikönyv elkészítését, amelynek célja az uniós katonai és polgári missziók helyszíni személyzetének támogatása; </w:t>
            </w:r>
            <w:r w:rsidRPr="00127A28">
              <w:rPr>
                <w:b/>
                <w:bCs/>
                <w:i/>
                <w:iCs/>
              </w:rPr>
              <w:t>tudomásul veszi</w:t>
            </w:r>
            <w:r w:rsidRPr="00127A28">
              <w:t xml:space="preserve"> az EUvsDisinfo figyelemfelkeltő kezdeményezés folyamatban lévő fejlesztését;</w:t>
            </w:r>
          </w:p>
        </w:tc>
        <w:tc>
          <w:tcPr>
            <w:tcW w:w="4876" w:type="dxa"/>
            <w:tcBorders>
              <w:top w:val="nil"/>
              <w:left w:val="nil"/>
              <w:bottom w:val="nil"/>
              <w:right w:val="nil"/>
            </w:tcBorders>
          </w:tcPr>
          <w:p w14:paraId="4CD95DC5" w14:textId="77777777" w:rsidR="00E45537" w:rsidRPr="00127A28" w:rsidRDefault="00E45537" w:rsidP="00F3434F">
            <w:pPr>
              <w:pStyle w:val="Normal6a"/>
            </w:pPr>
            <w:r w:rsidRPr="00127A28">
              <w:t>58.</w:t>
            </w:r>
            <w:r w:rsidRPr="00127A28">
              <w:tab/>
              <w:t xml:space="preserve">elismerését fejezi ki az EKSZ-nek a külföldi információmanipuláció és beavatkozás elleni küzdelemben használt digitális eszközökért és rendszerekért, például a külföldi információmanipuláció és beavatkozás információmegosztó és -elemző központjáért vagy a sürgősségi riasztórendszerért; a kérdőív alapján tudomásul veszi továbbá a dezinformáció elleni küzdelemről szóló, valamennyi uniós intézmény számára hozzáférhető e-tanulási tanfolyam elindítását, valamint a dezinformációról szóló KBVP-kézikönyv elkészítését, amelynek célja az uniós katonai és polgári missziók helyszíni személyzetének támogatása; </w:t>
            </w:r>
            <w:r w:rsidRPr="00127A28">
              <w:rPr>
                <w:b/>
                <w:bCs/>
                <w:i/>
                <w:iCs/>
              </w:rPr>
              <w:t>üdvözli</w:t>
            </w:r>
            <w:r w:rsidRPr="00127A28">
              <w:t xml:space="preserve"> az EUvsDisinfo figyelemfelkeltő kezdeményezés folyamatban lévő fejlesztését</w:t>
            </w:r>
            <w:r w:rsidRPr="00127A28">
              <w:rPr>
                <w:b/>
                <w:bCs/>
                <w:i/>
                <w:iCs/>
              </w:rPr>
              <w:t>, és hangsúlyozza az uniós tagállamokkal folytatott további együttműködés fontosságát a hibrid fenyegetések hatékonyabb helyszíni kezelése érdekében</w:t>
            </w:r>
            <w:r w:rsidRPr="00127A28">
              <w:t>;</w:t>
            </w:r>
          </w:p>
        </w:tc>
      </w:tr>
    </w:tbl>
    <w:p w14:paraId="7A4688E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EFF51F2" w14:textId="77777777" w:rsidR="00E45537" w:rsidRPr="00127A28" w:rsidRDefault="00E45537" w:rsidP="00E45537">
      <w:r w:rsidRPr="00EB5593">
        <w:rPr>
          <w:rStyle w:val="HideTWBExt"/>
        </w:rPr>
        <w:t>&lt;/Amend&gt;</w:t>
      </w:r>
    </w:p>
    <w:p w14:paraId="205FE6BB"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103</w:t>
      </w:r>
      <w:r w:rsidRPr="00EB5593">
        <w:rPr>
          <w:rStyle w:val="HideTWBExt"/>
          <w:b w:val="0"/>
        </w:rPr>
        <w:t>&lt;/NumAm&gt;</w:t>
      </w:r>
    </w:p>
    <w:p w14:paraId="1A23586C"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5903DB75" w14:textId="77777777" w:rsidR="00E45537" w:rsidRPr="00127A28" w:rsidRDefault="00E45537" w:rsidP="00E45537">
      <w:pPr>
        <w:pStyle w:val="NormalBold"/>
      </w:pPr>
      <w:r w:rsidRPr="00EB5593">
        <w:rPr>
          <w:rStyle w:val="HideTWBExt"/>
          <w:b w:val="0"/>
        </w:rPr>
        <w:t>&lt;/RepeatBlock-By&gt;</w:t>
      </w:r>
    </w:p>
    <w:p w14:paraId="04070880"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CDDC6AE" w14:textId="77777777" w:rsidR="00E45537" w:rsidRPr="00127A28" w:rsidRDefault="00E45537" w:rsidP="00E45537">
      <w:pPr>
        <w:pStyle w:val="NormalBold"/>
      </w:pPr>
      <w:r w:rsidRPr="00EB5593">
        <w:rPr>
          <w:rStyle w:val="HideTWBExt"/>
          <w:b w:val="0"/>
        </w:rPr>
        <w:t>&lt;Article&gt;</w:t>
      </w:r>
      <w:r w:rsidRPr="00127A28">
        <w:t>59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D8180F9" w14:textId="77777777" w:rsidTr="00F3434F">
        <w:trPr>
          <w:trHeight w:hRule="exact" w:val="240"/>
          <w:jc w:val="center"/>
        </w:trPr>
        <w:tc>
          <w:tcPr>
            <w:tcW w:w="9752" w:type="dxa"/>
            <w:gridSpan w:val="2"/>
            <w:tcBorders>
              <w:top w:val="nil"/>
              <w:left w:val="nil"/>
              <w:bottom w:val="nil"/>
              <w:right w:val="nil"/>
            </w:tcBorders>
          </w:tcPr>
          <w:p w14:paraId="031BD330" w14:textId="77777777" w:rsidR="00E45537" w:rsidRPr="00127A28" w:rsidRDefault="00E45537" w:rsidP="00F3434F"/>
        </w:tc>
      </w:tr>
      <w:tr w:rsidR="0013175E" w:rsidRPr="00127A28" w14:paraId="4ACE81DD" w14:textId="77777777" w:rsidTr="00F3434F">
        <w:trPr>
          <w:trHeight w:val="240"/>
          <w:jc w:val="center"/>
        </w:trPr>
        <w:tc>
          <w:tcPr>
            <w:tcW w:w="4876" w:type="dxa"/>
            <w:tcBorders>
              <w:top w:val="nil"/>
              <w:left w:val="nil"/>
              <w:bottom w:val="nil"/>
              <w:right w:val="nil"/>
            </w:tcBorders>
          </w:tcPr>
          <w:p w14:paraId="4C3DB490"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644DC90" w14:textId="77777777" w:rsidR="00E45537" w:rsidRPr="00127A28" w:rsidRDefault="00E45537" w:rsidP="00F3434F">
            <w:pPr>
              <w:pStyle w:val="AmColumnHeading"/>
            </w:pPr>
            <w:r w:rsidRPr="00127A28">
              <w:t>Módosítás</w:t>
            </w:r>
          </w:p>
        </w:tc>
      </w:tr>
      <w:tr w:rsidR="0013175E" w:rsidRPr="00127A28" w14:paraId="670CEBB7" w14:textId="77777777" w:rsidTr="00F3434F">
        <w:trPr>
          <w:jc w:val="center"/>
        </w:trPr>
        <w:tc>
          <w:tcPr>
            <w:tcW w:w="4876" w:type="dxa"/>
            <w:tcBorders>
              <w:top w:val="nil"/>
              <w:left w:val="nil"/>
              <w:bottom w:val="nil"/>
              <w:right w:val="nil"/>
            </w:tcBorders>
          </w:tcPr>
          <w:p w14:paraId="6F58D75F" w14:textId="77777777" w:rsidR="00E45537" w:rsidRPr="00127A28" w:rsidRDefault="00E45537" w:rsidP="00F3434F">
            <w:pPr>
              <w:pStyle w:val="Normal6a"/>
            </w:pPr>
            <w:r w:rsidRPr="00127A28">
              <w:t>59.</w:t>
            </w:r>
            <w:r w:rsidRPr="00127A28">
              <w:tab/>
              <w:t xml:space="preserve">a kérdőív és az EKSZ 2024. évi jelentése alapján megjegyzi, hogy az EKSZ mintegy 27 000 figyelmeztető jelzést tárt fel, amelyek közül 348 további vizsgálatot igényelt; megállapítja, hogy ez utóbbiak közül 57-ről bizonyosodott be, hogy </w:t>
            </w:r>
            <w:r w:rsidRPr="00127A28">
              <w:rPr>
                <w:b/>
                <w:bCs/>
                <w:i/>
                <w:iCs/>
              </w:rPr>
              <w:t>támadás</w:t>
            </w:r>
            <w:r w:rsidRPr="00127A28">
              <w:t xml:space="preserve"> volt, 5 pedig jelentős hatást gyakorolt az EKSZ műveleteire; megelégedéssel veszi tudomásul, hogy az EKSZ azonosította a támadók taktikáját, technikáit és eljárásait, és ezt az elemzést az ellenintézkedések megerősítésére használta fel; kéri annak tisztázását, hogy ezek a támadások milyen mértékben érintették az intézmény tevékenységeit;</w:t>
            </w:r>
          </w:p>
        </w:tc>
        <w:tc>
          <w:tcPr>
            <w:tcW w:w="4876" w:type="dxa"/>
            <w:tcBorders>
              <w:top w:val="nil"/>
              <w:left w:val="nil"/>
              <w:bottom w:val="nil"/>
              <w:right w:val="nil"/>
            </w:tcBorders>
          </w:tcPr>
          <w:p w14:paraId="3E4B3A6B" w14:textId="77777777" w:rsidR="00E45537" w:rsidRPr="00127A28" w:rsidRDefault="00E45537" w:rsidP="00F3434F">
            <w:pPr>
              <w:pStyle w:val="Normal6a"/>
            </w:pPr>
            <w:r w:rsidRPr="00127A28">
              <w:t>59.</w:t>
            </w:r>
            <w:r w:rsidRPr="00127A28">
              <w:tab/>
              <w:t xml:space="preserve">a kérdőív és az EKSZ 2024. évi jelentése alapján megjegyzi, hogy az EKSZ mintegy 27 000 figyelmeztető jelzést tárt fel, amelyek közül 348 további vizsgálatot igényelt; megállapítja, hogy ez utóbbiak közül 57-ről bizonyosodott be, hogy </w:t>
            </w:r>
            <w:r w:rsidRPr="00127A28">
              <w:rPr>
                <w:b/>
                <w:bCs/>
                <w:i/>
                <w:iCs/>
              </w:rPr>
              <w:t>kibertámadás</w:t>
            </w:r>
            <w:r w:rsidRPr="00127A28">
              <w:t xml:space="preserve"> volt, 5 pedig jelentős hatást gyakorolt az EKSZ műveleteire; megelégedéssel veszi tudomásul, hogy az EKSZ azonosította a támadók taktikáját, technikáit és eljárásait, és ezt az elemzést az ellenintézkedések megerősítésére használta fel; kéri annak tisztázását, hogy ezek a támadások milyen mértékben érintették az intézmény tevékenységeit;</w:t>
            </w:r>
          </w:p>
        </w:tc>
      </w:tr>
    </w:tbl>
    <w:p w14:paraId="75BBCB4E"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0736AE5" w14:textId="77777777" w:rsidR="00E45537" w:rsidRPr="00127A28" w:rsidRDefault="00E45537" w:rsidP="00E45537">
      <w:r w:rsidRPr="00EB5593">
        <w:rPr>
          <w:rStyle w:val="HideTWBExt"/>
        </w:rPr>
        <w:t>&lt;/Amend&gt;</w:t>
      </w:r>
    </w:p>
    <w:p w14:paraId="7D5C61A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104</w:t>
      </w:r>
      <w:r w:rsidRPr="00EB5593">
        <w:rPr>
          <w:rStyle w:val="HideTWBExt"/>
          <w:b w:val="0"/>
        </w:rPr>
        <w:t>&lt;/NumAm&gt;</w:t>
      </w:r>
    </w:p>
    <w:p w14:paraId="5C1C74AD" w14:textId="77777777" w:rsidR="00E45537" w:rsidRPr="00127A28" w:rsidRDefault="00E45537" w:rsidP="00E45537">
      <w:pPr>
        <w:pStyle w:val="NormalBold"/>
      </w:pPr>
      <w:r w:rsidRPr="00EB5593">
        <w:rPr>
          <w:rStyle w:val="HideTWBExt"/>
          <w:b w:val="0"/>
        </w:rPr>
        <w:t>&lt;RepeatBlock-By&gt;&lt;Members&gt;</w:t>
      </w:r>
      <w:r w:rsidRPr="00127A28">
        <w:t>Ondřej Knotek, Virginie Joron, Tamás Deutsch</w:t>
      </w:r>
      <w:r w:rsidRPr="00EB5593">
        <w:rPr>
          <w:rStyle w:val="HideTWBExt"/>
          <w:b w:val="0"/>
        </w:rPr>
        <w:t>&lt;/Members&gt;</w:t>
      </w:r>
    </w:p>
    <w:p w14:paraId="4AB505A9" w14:textId="77777777" w:rsidR="00E45537" w:rsidRPr="00127A28" w:rsidRDefault="00E45537" w:rsidP="00E45537">
      <w:pPr>
        <w:pStyle w:val="NormalBold"/>
      </w:pPr>
      <w:r w:rsidRPr="00EB5593">
        <w:rPr>
          <w:rStyle w:val="HideTWBExt"/>
          <w:b w:val="0"/>
        </w:rPr>
        <w:t>&lt;/RepeatBlock-By&gt;</w:t>
      </w:r>
    </w:p>
    <w:p w14:paraId="1DA7050E"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B79A9B4" w14:textId="77777777" w:rsidR="00E45537" w:rsidRPr="00127A28" w:rsidRDefault="00E45537" w:rsidP="00E45537">
      <w:pPr>
        <w:pStyle w:val="NormalBold"/>
      </w:pPr>
      <w:r w:rsidRPr="00EB5593">
        <w:rPr>
          <w:rStyle w:val="HideTWBExt"/>
          <w:b w:val="0"/>
        </w:rPr>
        <w:t>&lt;Article&gt;</w:t>
      </w:r>
      <w:r w:rsidRPr="00127A28">
        <w:t>60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8A39539" w14:textId="77777777" w:rsidTr="00F3434F">
        <w:trPr>
          <w:trHeight w:hRule="exact" w:val="240"/>
          <w:jc w:val="center"/>
        </w:trPr>
        <w:tc>
          <w:tcPr>
            <w:tcW w:w="9752" w:type="dxa"/>
            <w:gridSpan w:val="2"/>
            <w:tcBorders>
              <w:top w:val="nil"/>
              <w:left w:val="nil"/>
              <w:bottom w:val="nil"/>
              <w:right w:val="nil"/>
            </w:tcBorders>
          </w:tcPr>
          <w:p w14:paraId="75701A08" w14:textId="77777777" w:rsidR="00E45537" w:rsidRPr="00127A28" w:rsidRDefault="00E45537" w:rsidP="00F3434F"/>
        </w:tc>
      </w:tr>
      <w:tr w:rsidR="0013175E" w:rsidRPr="00127A28" w14:paraId="5385540D" w14:textId="77777777" w:rsidTr="00F3434F">
        <w:trPr>
          <w:trHeight w:val="240"/>
          <w:jc w:val="center"/>
        </w:trPr>
        <w:tc>
          <w:tcPr>
            <w:tcW w:w="4876" w:type="dxa"/>
            <w:tcBorders>
              <w:top w:val="nil"/>
              <w:left w:val="nil"/>
              <w:bottom w:val="nil"/>
              <w:right w:val="nil"/>
            </w:tcBorders>
          </w:tcPr>
          <w:p w14:paraId="66A09055"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8CE0AE9" w14:textId="77777777" w:rsidR="00E45537" w:rsidRPr="00127A28" w:rsidRDefault="00E45537" w:rsidP="00F3434F">
            <w:pPr>
              <w:pStyle w:val="AmColumnHeading"/>
            </w:pPr>
            <w:r w:rsidRPr="00127A28">
              <w:t>Módosítás</w:t>
            </w:r>
          </w:p>
        </w:tc>
      </w:tr>
      <w:tr w:rsidR="0013175E" w:rsidRPr="00127A28" w14:paraId="4CB80A24" w14:textId="77777777" w:rsidTr="00F3434F">
        <w:trPr>
          <w:jc w:val="center"/>
        </w:trPr>
        <w:tc>
          <w:tcPr>
            <w:tcW w:w="4876" w:type="dxa"/>
            <w:tcBorders>
              <w:top w:val="nil"/>
              <w:left w:val="nil"/>
              <w:bottom w:val="nil"/>
              <w:right w:val="nil"/>
            </w:tcBorders>
          </w:tcPr>
          <w:p w14:paraId="3CF65489" w14:textId="77777777" w:rsidR="00E45537" w:rsidRPr="00127A28" w:rsidRDefault="00E45537" w:rsidP="00F3434F">
            <w:pPr>
              <w:pStyle w:val="Normal6a"/>
            </w:pPr>
          </w:p>
        </w:tc>
        <w:tc>
          <w:tcPr>
            <w:tcW w:w="4876" w:type="dxa"/>
            <w:tcBorders>
              <w:top w:val="nil"/>
              <w:left w:val="nil"/>
              <w:bottom w:val="nil"/>
              <w:right w:val="nil"/>
            </w:tcBorders>
          </w:tcPr>
          <w:p w14:paraId="5115CF21" w14:textId="77777777" w:rsidR="00E45537" w:rsidRPr="00127A28" w:rsidRDefault="00E45537" w:rsidP="00F3434F">
            <w:pPr>
              <w:pStyle w:val="Normal6a"/>
            </w:pPr>
            <w:r w:rsidRPr="00127A28">
              <w:rPr>
                <w:b/>
                <w:i/>
              </w:rPr>
              <w:t>60a.</w:t>
            </w:r>
            <w:r w:rsidRPr="00127A28">
              <w:tab/>
            </w:r>
            <w:r w:rsidRPr="00127A28">
              <w:rPr>
                <w:b/>
                <w:i/>
              </w:rPr>
              <w:t>megjegyzi, hogy az EKSZ világszerte közel 328 diplomáciai képviseletet és irodát irányít, és hogy 2024-ben több mint 61 millió EUR-t kötöttek le épületekre és kapcsolódó költségekre; sajnálatát fejezi ki amiatt, hogy lassú az előrelépés a más uniós szolgálatokkal és tagállamokkal közös irodahasználattal kapcsolatos politika felgyorsítása terén; emlékeztet arra, hogy a közös irodahasználat bevált eszköz az erőforrások összevonására, a működési költségek csökkentésére és rövid távú költségvetési megtakarítások elérésére, miközben megerősíti a helyszíni koordinációt; felszólítja az EKSZ-t, hogy lehetőség szerint módszeresebben alkalmazza a közös irodahasználatot;</w:t>
            </w:r>
          </w:p>
        </w:tc>
      </w:tr>
    </w:tbl>
    <w:p w14:paraId="4B69E92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39229AD1" w14:textId="77777777" w:rsidR="00E45537" w:rsidRPr="00127A28" w:rsidRDefault="00E45537" w:rsidP="00E45537">
      <w:r w:rsidRPr="00EB5593">
        <w:rPr>
          <w:rStyle w:val="HideTWBExt"/>
        </w:rPr>
        <w:t>&lt;/Amend&gt;</w:t>
      </w:r>
    </w:p>
    <w:p w14:paraId="312E7178"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105</w:t>
      </w:r>
      <w:r w:rsidRPr="00EB5593">
        <w:rPr>
          <w:rStyle w:val="HideTWBExt"/>
          <w:b w:val="0"/>
        </w:rPr>
        <w:t>&lt;/NumAm&gt;</w:t>
      </w:r>
    </w:p>
    <w:p w14:paraId="5DC3DEE9" w14:textId="77777777" w:rsidR="00E45537" w:rsidRPr="00127A28" w:rsidRDefault="00E45537" w:rsidP="00E45537">
      <w:pPr>
        <w:pStyle w:val="NormalBold"/>
      </w:pPr>
      <w:r w:rsidRPr="00EB5593">
        <w:rPr>
          <w:rStyle w:val="HideTWBExt"/>
          <w:b w:val="0"/>
        </w:rPr>
        <w:t>&lt;RepeatBlock-By&gt;&lt;Members&gt;</w:t>
      </w:r>
      <w:r w:rsidRPr="00127A28">
        <w:t>Dick Erixon</w:t>
      </w:r>
      <w:r w:rsidRPr="00EB5593">
        <w:rPr>
          <w:rStyle w:val="HideTWBExt"/>
          <w:b w:val="0"/>
        </w:rPr>
        <w:t>&lt;/Members&gt;</w:t>
      </w:r>
    </w:p>
    <w:p w14:paraId="3E4B7413" w14:textId="77777777" w:rsidR="00E45537" w:rsidRPr="00127A28" w:rsidRDefault="00E45537" w:rsidP="00E45537">
      <w:pPr>
        <w:pStyle w:val="NormalBold"/>
      </w:pPr>
      <w:r w:rsidRPr="00EB5593">
        <w:rPr>
          <w:rStyle w:val="HideTWBExt"/>
          <w:b w:val="0"/>
        </w:rPr>
        <w:t>&lt;/RepeatBlock-By&gt;</w:t>
      </w:r>
    </w:p>
    <w:p w14:paraId="6FB0D82A"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6E61A63C" w14:textId="77777777" w:rsidR="00E45537" w:rsidRPr="00127A28" w:rsidRDefault="00E45537" w:rsidP="00E45537">
      <w:pPr>
        <w:pStyle w:val="NormalBold"/>
      </w:pPr>
      <w:r w:rsidRPr="00EB5593">
        <w:rPr>
          <w:rStyle w:val="HideTWBExt"/>
          <w:b w:val="0"/>
        </w:rPr>
        <w:t>&lt;Article&gt;</w:t>
      </w:r>
      <w:r w:rsidRPr="00127A28">
        <w:t>61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51ACB11C" w14:textId="77777777" w:rsidTr="00F3434F">
        <w:trPr>
          <w:trHeight w:hRule="exact" w:val="240"/>
          <w:jc w:val="center"/>
        </w:trPr>
        <w:tc>
          <w:tcPr>
            <w:tcW w:w="9752" w:type="dxa"/>
            <w:gridSpan w:val="2"/>
            <w:tcBorders>
              <w:top w:val="nil"/>
              <w:left w:val="nil"/>
              <w:bottom w:val="nil"/>
              <w:right w:val="nil"/>
            </w:tcBorders>
          </w:tcPr>
          <w:p w14:paraId="33334A0D" w14:textId="77777777" w:rsidR="00E45537" w:rsidRPr="00127A28" w:rsidRDefault="00E45537" w:rsidP="00F3434F"/>
        </w:tc>
      </w:tr>
      <w:tr w:rsidR="0013175E" w:rsidRPr="00127A28" w14:paraId="67BFCB4E" w14:textId="77777777" w:rsidTr="00F3434F">
        <w:trPr>
          <w:trHeight w:val="240"/>
          <w:jc w:val="center"/>
        </w:trPr>
        <w:tc>
          <w:tcPr>
            <w:tcW w:w="4876" w:type="dxa"/>
            <w:tcBorders>
              <w:top w:val="nil"/>
              <w:left w:val="nil"/>
              <w:bottom w:val="nil"/>
              <w:right w:val="nil"/>
            </w:tcBorders>
          </w:tcPr>
          <w:p w14:paraId="6913579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613FC39" w14:textId="77777777" w:rsidR="00E45537" w:rsidRPr="00127A28" w:rsidRDefault="00E45537" w:rsidP="00F3434F">
            <w:pPr>
              <w:pStyle w:val="AmColumnHeading"/>
            </w:pPr>
            <w:r w:rsidRPr="00127A28">
              <w:t>Módosítás</w:t>
            </w:r>
          </w:p>
        </w:tc>
      </w:tr>
      <w:tr w:rsidR="0013175E" w:rsidRPr="00127A28" w14:paraId="3D16998F" w14:textId="77777777" w:rsidTr="00F3434F">
        <w:trPr>
          <w:jc w:val="center"/>
        </w:trPr>
        <w:tc>
          <w:tcPr>
            <w:tcW w:w="4876" w:type="dxa"/>
            <w:tcBorders>
              <w:top w:val="nil"/>
              <w:left w:val="nil"/>
              <w:bottom w:val="nil"/>
              <w:right w:val="nil"/>
            </w:tcBorders>
          </w:tcPr>
          <w:p w14:paraId="43E75CCE" w14:textId="77777777" w:rsidR="00E45537" w:rsidRPr="00127A28" w:rsidRDefault="00E45537" w:rsidP="00F3434F">
            <w:pPr>
              <w:pStyle w:val="Normal6a"/>
            </w:pPr>
            <w:r w:rsidRPr="00127A28">
              <w:t>61.</w:t>
            </w:r>
            <w:r w:rsidRPr="00127A28">
              <w:tab/>
              <w:t xml:space="preserve">megjegyzi, hogy az EKSZ megerősítette elkötelezettségét a 145 uniós küldöttség hálózatának megőrzése </w:t>
            </w:r>
            <w:r w:rsidRPr="00127A28">
              <w:rPr>
                <w:b/>
                <w:bCs/>
                <w:i/>
                <w:iCs/>
              </w:rPr>
              <w:t>és az „egy küldöttség” elv megerősítése</w:t>
            </w:r>
            <w:r w:rsidRPr="00127A28">
              <w:t xml:space="preserve"> mellett; </w:t>
            </w:r>
            <w:r w:rsidRPr="00127A28">
              <w:rPr>
                <w:b/>
                <w:i/>
              </w:rPr>
              <w:t>megjegyzi, hogy a folyamatban lévő korszerűsítés célja a hatékonyság növelése és a hálózat összehangolása az Unió prioritásaival, a költségvetési korlátok kezelése mellett; hangsúlyozza, hogy amíg a pénzügyi feltételek nem javulnak, folytatódni fognak a szigorú megtakarítási intézkedések, a Bizottsággal folytatott költségmegosztási megbeszélések és a kulcsfontosságú uniós küldöttségek célzott létszámnövelése; aggodalmát fejezi ki az egyes uniós küldöttségek méretének csökkentésére és a személyzet létszámának csökkentésére irányuló terv miatt, amely az eredeti fókusz, vagyis a fejlesztési támogatás és a gazdasági együttműködés helyett néhány stratégiai érdekre összpontosít, ami a jelek szerint hátrányos a déli szomszédságra nézve; felhívja az EKSZ-t, hogy az Unió geopolitikai kihívásainak átfogó értékelése alapján tartsa fenn kulcsfontosságú szerepét és stratégiai prioritását a földközi-tengeri régióban;</w:t>
            </w:r>
          </w:p>
        </w:tc>
        <w:tc>
          <w:tcPr>
            <w:tcW w:w="4876" w:type="dxa"/>
            <w:tcBorders>
              <w:top w:val="nil"/>
              <w:left w:val="nil"/>
              <w:bottom w:val="nil"/>
              <w:right w:val="nil"/>
            </w:tcBorders>
          </w:tcPr>
          <w:p w14:paraId="1DE03323" w14:textId="77777777" w:rsidR="00E45537" w:rsidRPr="00127A28" w:rsidRDefault="00E45537" w:rsidP="00F3434F">
            <w:pPr>
              <w:pStyle w:val="Normal6a"/>
            </w:pPr>
            <w:r w:rsidRPr="00127A28">
              <w:t>61.</w:t>
            </w:r>
            <w:r w:rsidRPr="00127A28">
              <w:tab/>
              <w:t>megjegyzi, hogy az EKSZ megerősítette elkötelezettségét a 145 uniós küldöttség hálózatának megőrzése mellett;</w:t>
            </w:r>
          </w:p>
        </w:tc>
      </w:tr>
    </w:tbl>
    <w:p w14:paraId="270DE69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B54921D" w14:textId="77777777" w:rsidR="00E45537" w:rsidRPr="00127A28" w:rsidRDefault="00E45537" w:rsidP="00E45537">
      <w:r w:rsidRPr="00EB5593">
        <w:rPr>
          <w:rStyle w:val="HideTWBExt"/>
        </w:rPr>
        <w:t>&lt;/Amend&gt;</w:t>
      </w:r>
    </w:p>
    <w:p w14:paraId="0C991520"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106</w:t>
      </w:r>
      <w:r w:rsidRPr="00EB5593">
        <w:rPr>
          <w:rStyle w:val="HideTWBExt"/>
          <w:b w:val="0"/>
        </w:rPr>
        <w:t>&lt;/NumAm&gt;</w:t>
      </w:r>
    </w:p>
    <w:p w14:paraId="67CC1E27" w14:textId="77777777" w:rsidR="00E45537" w:rsidRPr="00127A28" w:rsidRDefault="00E45537" w:rsidP="00E45537">
      <w:pPr>
        <w:pStyle w:val="NormalBold"/>
      </w:pPr>
      <w:r w:rsidRPr="00EB5593">
        <w:rPr>
          <w:rStyle w:val="HideTWBExt"/>
          <w:b w:val="0"/>
        </w:rPr>
        <w:t>&lt;RepeatBlock-By&gt;&lt;Members&gt;</w:t>
      </w:r>
      <w:r w:rsidRPr="00127A28">
        <w:t>José Cepeda, Nacho Sánchez Amor</w:t>
      </w:r>
      <w:r w:rsidRPr="00EB5593">
        <w:rPr>
          <w:rStyle w:val="HideTWBExt"/>
          <w:b w:val="0"/>
        </w:rPr>
        <w:t>&lt;/Members&gt;</w:t>
      </w:r>
    </w:p>
    <w:p w14:paraId="1CAD9A7B" w14:textId="77777777" w:rsidR="00E45537" w:rsidRPr="00127A28" w:rsidRDefault="00E45537" w:rsidP="00E45537">
      <w:pPr>
        <w:pStyle w:val="NormalBold"/>
      </w:pPr>
      <w:r w:rsidRPr="00EB5593">
        <w:rPr>
          <w:rStyle w:val="HideTWBExt"/>
          <w:b w:val="0"/>
        </w:rPr>
        <w:t>&lt;/RepeatBlock-By&gt;</w:t>
      </w:r>
    </w:p>
    <w:p w14:paraId="4B0C3221"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DEC06D6" w14:textId="77777777" w:rsidR="00E45537" w:rsidRPr="00127A28" w:rsidRDefault="00E45537" w:rsidP="00E45537">
      <w:pPr>
        <w:pStyle w:val="NormalBold"/>
      </w:pPr>
      <w:r w:rsidRPr="00EB5593">
        <w:rPr>
          <w:rStyle w:val="HideTWBExt"/>
          <w:b w:val="0"/>
        </w:rPr>
        <w:t>&lt;Article&gt;</w:t>
      </w:r>
      <w:r w:rsidRPr="00127A28">
        <w:t>61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E31F981" w14:textId="77777777" w:rsidTr="00F3434F">
        <w:trPr>
          <w:trHeight w:hRule="exact" w:val="240"/>
          <w:jc w:val="center"/>
        </w:trPr>
        <w:tc>
          <w:tcPr>
            <w:tcW w:w="9752" w:type="dxa"/>
            <w:gridSpan w:val="2"/>
            <w:tcBorders>
              <w:top w:val="nil"/>
              <w:left w:val="nil"/>
              <w:bottom w:val="nil"/>
              <w:right w:val="nil"/>
            </w:tcBorders>
          </w:tcPr>
          <w:p w14:paraId="52CF1A54" w14:textId="77777777" w:rsidR="00E45537" w:rsidRPr="00127A28" w:rsidRDefault="00E45537" w:rsidP="00F3434F"/>
        </w:tc>
      </w:tr>
      <w:tr w:rsidR="0013175E" w:rsidRPr="00127A28" w14:paraId="461E6DE7" w14:textId="77777777" w:rsidTr="00F3434F">
        <w:trPr>
          <w:trHeight w:val="240"/>
          <w:jc w:val="center"/>
        </w:trPr>
        <w:tc>
          <w:tcPr>
            <w:tcW w:w="4876" w:type="dxa"/>
            <w:tcBorders>
              <w:top w:val="nil"/>
              <w:left w:val="nil"/>
              <w:bottom w:val="nil"/>
              <w:right w:val="nil"/>
            </w:tcBorders>
          </w:tcPr>
          <w:p w14:paraId="0E3DC6C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72FF459C" w14:textId="77777777" w:rsidR="00E45537" w:rsidRPr="00127A28" w:rsidRDefault="00E45537" w:rsidP="00F3434F">
            <w:pPr>
              <w:pStyle w:val="AmColumnHeading"/>
            </w:pPr>
            <w:r w:rsidRPr="00127A28">
              <w:t>Módosítás</w:t>
            </w:r>
          </w:p>
        </w:tc>
      </w:tr>
      <w:tr w:rsidR="0013175E" w:rsidRPr="00127A28" w14:paraId="071CAE03" w14:textId="77777777" w:rsidTr="00F3434F">
        <w:trPr>
          <w:jc w:val="center"/>
        </w:trPr>
        <w:tc>
          <w:tcPr>
            <w:tcW w:w="4876" w:type="dxa"/>
            <w:tcBorders>
              <w:top w:val="nil"/>
              <w:left w:val="nil"/>
              <w:bottom w:val="nil"/>
              <w:right w:val="nil"/>
            </w:tcBorders>
          </w:tcPr>
          <w:p w14:paraId="186B170E" w14:textId="77777777" w:rsidR="00E45537" w:rsidRPr="00127A28" w:rsidRDefault="00E45537" w:rsidP="00F3434F">
            <w:pPr>
              <w:pStyle w:val="Normal6a"/>
            </w:pPr>
            <w:r w:rsidRPr="00127A28">
              <w:t>61.</w:t>
            </w:r>
            <w:r w:rsidRPr="00127A28">
              <w:tab/>
            </w:r>
            <w:r w:rsidRPr="00127A28">
              <w:rPr>
                <w:b/>
                <w:bCs/>
                <w:i/>
                <w:iCs/>
              </w:rPr>
              <w:t>megjegyzi</w:t>
            </w:r>
            <w:r w:rsidRPr="00127A28">
              <w:t xml:space="preserve">, hogy az EKSZ megerősítette elkötelezettségét a 145 uniós küldöttség hálózatának megőrzése és az „egy küldöttség” elv megerősítése mellett; megjegyzi, hogy a folyamatban lévő korszerűsítés célja a hatékonyság növelése és a hálózat összehangolása az Unió prioritásaival, a költségvetési korlátok kezelése mellett; hangsúlyozza, hogy amíg a pénzügyi feltételek nem javulnak, folytatódni fognak a szigorú megtakarítási intézkedések, a Bizottsággal folytatott költségmegosztási megbeszélések és a kulcsfontosságú uniós küldöttségek célzott létszámnövelése; aggodalmát fejezi ki az egyes uniós küldöttségek méretének </w:t>
            </w:r>
            <w:r w:rsidRPr="00127A28">
              <w:rPr>
                <w:b/>
                <w:bCs/>
                <w:i/>
                <w:iCs/>
              </w:rPr>
              <w:t>csökkentésére</w:t>
            </w:r>
            <w:r w:rsidRPr="00127A28">
              <w:t xml:space="preserve"> és a személyzet létszámának </w:t>
            </w:r>
            <w:r w:rsidRPr="00127A28">
              <w:rPr>
                <w:b/>
                <w:bCs/>
                <w:i/>
                <w:iCs/>
              </w:rPr>
              <w:t>csökkentésére irányuló terv miatt</w:t>
            </w:r>
            <w:r w:rsidRPr="00127A28">
              <w:t xml:space="preserve">, amely az eredeti fókusz, vagyis a fejlesztési támogatás és a gazdasági együttműködés helyett néhány stratégiai érdekre összpontosít, </w:t>
            </w:r>
            <w:r w:rsidRPr="00127A28">
              <w:rPr>
                <w:b/>
                <w:bCs/>
                <w:i/>
                <w:iCs/>
              </w:rPr>
              <w:t>ami a jelek szerint hátrányos</w:t>
            </w:r>
            <w:r w:rsidRPr="00127A28">
              <w:t xml:space="preserve"> a déli </w:t>
            </w:r>
            <w:r w:rsidRPr="00127A28">
              <w:rPr>
                <w:b/>
                <w:bCs/>
                <w:i/>
                <w:iCs/>
              </w:rPr>
              <w:t>szomszédságra nézve</w:t>
            </w:r>
            <w:r w:rsidRPr="00127A28">
              <w:t>; felhívja az EKSZ-t, hogy az Unió geopolitikai kihívásainak átfogó értékelése alapján tartsa fenn kulcsfontosságú szerepét és stratégiai prioritását a földközi-tengeri régióban;</w:t>
            </w:r>
          </w:p>
        </w:tc>
        <w:tc>
          <w:tcPr>
            <w:tcW w:w="4876" w:type="dxa"/>
            <w:tcBorders>
              <w:top w:val="nil"/>
              <w:left w:val="nil"/>
              <w:bottom w:val="nil"/>
              <w:right w:val="nil"/>
            </w:tcBorders>
          </w:tcPr>
          <w:p w14:paraId="5F602949" w14:textId="77777777" w:rsidR="00E45537" w:rsidRPr="00127A28" w:rsidRDefault="00E45537" w:rsidP="00F3434F">
            <w:pPr>
              <w:pStyle w:val="Normal6a"/>
            </w:pPr>
            <w:r w:rsidRPr="00127A28">
              <w:t>61.</w:t>
            </w:r>
            <w:r w:rsidRPr="00127A28">
              <w:tab/>
            </w:r>
            <w:r w:rsidRPr="00127A28">
              <w:rPr>
                <w:b/>
                <w:bCs/>
                <w:i/>
                <w:iCs/>
              </w:rPr>
              <w:t>üdvözli</w:t>
            </w:r>
            <w:r w:rsidRPr="00127A28">
              <w:t xml:space="preserve">, hogy az EKSZ megerősítette elkötelezettségét a 145 uniós küldöttség hálózatának megőrzése és az „egy küldöttség” elv megerősítése mellett; megjegyzi, hogy a folyamatban lévő korszerűsítés célja a hatékonyság növelése és a hálózat összehangolása az Unió prioritásaival, a költségvetési korlátok kezelése mellett; hangsúlyozza, hogy amíg a pénzügyi feltételek nem javulnak, folytatódni fognak a szigorú megtakarítási intézkedések, a Bizottsággal folytatott költségmegosztási megbeszélések és a kulcsfontosságú uniós küldöttségek célzott létszámnövelése; aggodalmát fejezi ki </w:t>
            </w:r>
            <w:r w:rsidRPr="00127A28">
              <w:rPr>
                <w:b/>
                <w:bCs/>
                <w:i/>
                <w:iCs/>
              </w:rPr>
              <w:t>azon terv miatt, hogy a kategóriák és erőforrások tekintetében újfajta különbségtételt vezetnek be a küldöttségek között;</w:t>
            </w:r>
            <w:r w:rsidRPr="00127A28">
              <w:rPr>
                <w:b/>
                <w:i/>
              </w:rPr>
              <w:t xml:space="preserve"> </w:t>
            </w:r>
            <w:r w:rsidRPr="00127A28">
              <w:rPr>
                <w:b/>
                <w:bCs/>
                <w:i/>
                <w:iCs/>
              </w:rPr>
              <w:t>sajnálja, hogy</w:t>
            </w:r>
            <w:r w:rsidRPr="00127A28">
              <w:t xml:space="preserve"> az egyes uniós küldöttségek méretének </w:t>
            </w:r>
            <w:r w:rsidRPr="00127A28">
              <w:rPr>
                <w:b/>
                <w:bCs/>
                <w:i/>
                <w:iCs/>
              </w:rPr>
              <w:t>csökkentése</w:t>
            </w:r>
            <w:r w:rsidRPr="00127A28">
              <w:t xml:space="preserve"> és a személyzet létszámának </w:t>
            </w:r>
            <w:r w:rsidRPr="00127A28">
              <w:rPr>
                <w:b/>
                <w:bCs/>
                <w:i/>
                <w:iCs/>
              </w:rPr>
              <w:t>csökkentése</w:t>
            </w:r>
            <w:r w:rsidRPr="00127A28">
              <w:t xml:space="preserve">, amely az eredeti fókusz, vagyis a fejlesztési támogatás és a gazdasági együttműködés helyett néhány stratégiai érdekre összpontosít, </w:t>
            </w:r>
            <w:r w:rsidRPr="00127A28">
              <w:rPr>
                <w:b/>
                <w:bCs/>
                <w:i/>
                <w:iCs/>
              </w:rPr>
              <w:t xml:space="preserve">azzal a kockázattal jár, hogy aláássa az EU harmadik országokban folytatott operatív tevékenységeit és jelenlétét, és akadályozza az EKSZ azon képességét, hogy teljesítse megbízatását és megvédje az uniós értékeket, különösen sújtva az EU-nak a globális dél országaival és </w:t>
            </w:r>
            <w:r w:rsidRPr="00127A28">
              <w:t xml:space="preserve">a déli </w:t>
            </w:r>
            <w:r w:rsidRPr="00127A28">
              <w:rPr>
                <w:b/>
                <w:bCs/>
                <w:i/>
                <w:iCs/>
              </w:rPr>
              <w:t>szomszédsággal fenntartott kapcsolatait</w:t>
            </w:r>
            <w:r w:rsidRPr="00127A28">
              <w:t>; felhívja az EKSZ-t, hogy az Unió geopolitikai kihívásainak átfogó értékelése alapján tartsa fenn kulcsfontosságú szerepét és stratégiai prioritását a földközi-tengeri régióban;</w:t>
            </w:r>
          </w:p>
        </w:tc>
      </w:tr>
    </w:tbl>
    <w:p w14:paraId="724C706B"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7981B613" w14:textId="77777777" w:rsidR="00E45537" w:rsidRPr="00127A28" w:rsidRDefault="00E45537" w:rsidP="00E45537">
      <w:r w:rsidRPr="00EB5593">
        <w:rPr>
          <w:rStyle w:val="HideTWBExt"/>
        </w:rPr>
        <w:t>&lt;/Amend&gt;</w:t>
      </w:r>
    </w:p>
    <w:p w14:paraId="4DF0934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107</w:t>
      </w:r>
      <w:r w:rsidRPr="00EB5593">
        <w:rPr>
          <w:rStyle w:val="HideTWBExt"/>
          <w:b w:val="0"/>
        </w:rPr>
        <w:t>&lt;/NumAm&gt;</w:t>
      </w:r>
    </w:p>
    <w:p w14:paraId="2150221B"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1A392893" w14:textId="77777777" w:rsidR="00E45537" w:rsidRPr="00127A28" w:rsidRDefault="00E45537" w:rsidP="00E45537">
      <w:pPr>
        <w:pStyle w:val="NormalBold"/>
      </w:pPr>
      <w:r w:rsidRPr="00EB5593">
        <w:rPr>
          <w:rStyle w:val="HideTWBExt"/>
          <w:b w:val="0"/>
        </w:rPr>
        <w:t>&lt;/RepeatBlock-By&gt;</w:t>
      </w:r>
    </w:p>
    <w:p w14:paraId="1DD63CD0"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3EE7ADE3" w14:textId="77777777" w:rsidR="00E45537" w:rsidRPr="00127A28" w:rsidRDefault="00E45537" w:rsidP="00E45537">
      <w:pPr>
        <w:pStyle w:val="NormalBold"/>
      </w:pPr>
      <w:r w:rsidRPr="00EB5593">
        <w:rPr>
          <w:rStyle w:val="HideTWBExt"/>
          <w:b w:val="0"/>
        </w:rPr>
        <w:t>&lt;Article&gt;</w:t>
      </w:r>
      <w:r w:rsidRPr="00127A28">
        <w:t>61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FE9F191" w14:textId="77777777" w:rsidTr="00F3434F">
        <w:trPr>
          <w:trHeight w:hRule="exact" w:val="240"/>
          <w:jc w:val="center"/>
        </w:trPr>
        <w:tc>
          <w:tcPr>
            <w:tcW w:w="9752" w:type="dxa"/>
            <w:gridSpan w:val="2"/>
            <w:tcBorders>
              <w:top w:val="nil"/>
              <w:left w:val="nil"/>
              <w:bottom w:val="nil"/>
              <w:right w:val="nil"/>
            </w:tcBorders>
          </w:tcPr>
          <w:p w14:paraId="5906AB64" w14:textId="77777777" w:rsidR="00E45537" w:rsidRPr="00127A28" w:rsidRDefault="00E45537" w:rsidP="00F3434F"/>
        </w:tc>
      </w:tr>
      <w:tr w:rsidR="0013175E" w:rsidRPr="00127A28" w14:paraId="45705386" w14:textId="77777777" w:rsidTr="00F3434F">
        <w:trPr>
          <w:trHeight w:val="240"/>
          <w:jc w:val="center"/>
        </w:trPr>
        <w:tc>
          <w:tcPr>
            <w:tcW w:w="4876" w:type="dxa"/>
            <w:tcBorders>
              <w:top w:val="nil"/>
              <w:left w:val="nil"/>
              <w:bottom w:val="nil"/>
              <w:right w:val="nil"/>
            </w:tcBorders>
          </w:tcPr>
          <w:p w14:paraId="7CE54A7F"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0367F00A" w14:textId="77777777" w:rsidR="00E45537" w:rsidRPr="00127A28" w:rsidRDefault="00E45537" w:rsidP="00F3434F">
            <w:pPr>
              <w:pStyle w:val="AmColumnHeading"/>
            </w:pPr>
            <w:r w:rsidRPr="00127A28">
              <w:t>Módosítás</w:t>
            </w:r>
          </w:p>
        </w:tc>
      </w:tr>
      <w:tr w:rsidR="0013175E" w:rsidRPr="00127A28" w14:paraId="50DFE0F9" w14:textId="77777777" w:rsidTr="00F3434F">
        <w:trPr>
          <w:jc w:val="center"/>
        </w:trPr>
        <w:tc>
          <w:tcPr>
            <w:tcW w:w="4876" w:type="dxa"/>
            <w:tcBorders>
              <w:top w:val="nil"/>
              <w:left w:val="nil"/>
              <w:bottom w:val="nil"/>
              <w:right w:val="nil"/>
            </w:tcBorders>
          </w:tcPr>
          <w:p w14:paraId="014115BF" w14:textId="77777777" w:rsidR="00E45537" w:rsidRPr="00127A28" w:rsidRDefault="00E45537" w:rsidP="00F3434F">
            <w:pPr>
              <w:pStyle w:val="Normal6a"/>
            </w:pPr>
            <w:r w:rsidRPr="00127A28">
              <w:t>61.</w:t>
            </w:r>
            <w:r w:rsidRPr="00127A28">
              <w:tab/>
              <w:t>megjegyzi, hogy az EKSZ megerősítette elkötelezettségét a 145 uniós küldöttség hálózatának megőrzése és az „egy küldöttség” elv megerősítése mellett; megjegyzi, hogy a folyamatban lévő korszerűsítés célja a hatékonyság növelése és a hálózat összehangolása az Unió prioritásaival, a költségvetési korlátok kezelése mellett; hangsúlyozza, hogy amíg a pénzügyi feltételek nem javulnak, folytatódni fognak a szigorú megtakarítási intézkedések, a Bizottsággal folytatott költségmegosztási megbeszélések és a kulcsfontosságú uniós küldöttségek célzott létszámnövelése; aggodalmát fejezi ki az egyes uniós küldöttségek méretének csökkentésére és a személyzet létszámának csökkentésére irányuló terv miatt, amely az eredeti fókusz, vagyis a fejlesztési támogatás és a gazdasági együttműködés helyett néhány stratégiai érdekre összpontosít, ami a jelek szerint hátrányos a déli szomszédságra nézve; felhívja az EKSZ-t, hogy az Unió geopolitikai kihívásainak átfogó értékelése alapján tartsa fenn kulcsfontosságú szerepét és stratégiai prioritását a földközi-tengeri régióban;</w:t>
            </w:r>
          </w:p>
        </w:tc>
        <w:tc>
          <w:tcPr>
            <w:tcW w:w="4876" w:type="dxa"/>
            <w:tcBorders>
              <w:top w:val="nil"/>
              <w:left w:val="nil"/>
              <w:bottom w:val="nil"/>
              <w:right w:val="nil"/>
            </w:tcBorders>
          </w:tcPr>
          <w:p w14:paraId="38EC009A" w14:textId="77777777" w:rsidR="00E45537" w:rsidRPr="00127A28" w:rsidRDefault="00E45537" w:rsidP="00F3434F">
            <w:pPr>
              <w:pStyle w:val="Normal6a"/>
            </w:pPr>
            <w:r w:rsidRPr="00127A28">
              <w:t>61.</w:t>
            </w:r>
            <w:r w:rsidRPr="00127A28">
              <w:tab/>
              <w:t xml:space="preserve">megjegyzi, hogy az EKSZ megerősítette elkötelezettségét a 145 uniós küldöttség hálózatának megőrzése és az „egy küldöttség” elv megerősítése mellett; megjegyzi, hogy a folyamatban lévő korszerűsítés célja a hatékonyság növelése és a hálózat összehangolása az Unió prioritásaival, a költségvetési korlátok kezelése mellett; hangsúlyozza, hogy amíg a pénzügyi feltételek nem javulnak, folytatódni fognak a szigorú megtakarítási intézkedések, a Bizottsággal folytatott költségmegosztási megbeszélések és a kulcsfontosságú uniós küldöttségek célzott létszámnövelése; aggodalmát fejezi ki az egyes uniós küldöttségek méretének csökkentésére és a személyzet létszámának csökkentésére irányuló terv miatt, amely az eredeti fókusz, vagyis a fejlesztési támogatás és a gazdasági együttműködés helyett néhány stratégiai érdekre összpontosít, ami a jelek szerint hátrányos a déli szomszédságra nézve; felhívja az EKSZ-t, hogy az Unió geopolitikai kihívásainak átfogó értékelése alapján tartsa fenn kulcsfontosságú szerepét és stratégiai prioritását a földközi-tengeri régióban; </w:t>
            </w:r>
            <w:r w:rsidRPr="00127A28">
              <w:rPr>
                <w:b/>
                <w:i/>
              </w:rPr>
              <w:t>hangsúlyozza, hogy az EKSZ-nek magas szintű együttműködést kell fenntartania a keleti szomszédos országokkal, amelyek kiemelt fontosságú stratégiai partnerek az EU biztonsága, stabilitása és rezilienciája szempontjából;</w:t>
            </w:r>
          </w:p>
        </w:tc>
      </w:tr>
    </w:tbl>
    <w:p w14:paraId="37C68B45"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56D9B599" w14:textId="77777777" w:rsidR="00E45537" w:rsidRPr="00127A28" w:rsidRDefault="00E45537" w:rsidP="00E45537">
      <w:r w:rsidRPr="00EB5593">
        <w:rPr>
          <w:rStyle w:val="HideTWBExt"/>
        </w:rPr>
        <w:t>&lt;/Amend&gt;</w:t>
      </w:r>
    </w:p>
    <w:p w14:paraId="5183319A"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108</w:t>
      </w:r>
      <w:r w:rsidRPr="00EB5593">
        <w:rPr>
          <w:rStyle w:val="HideTWBExt"/>
          <w:b w:val="0"/>
        </w:rPr>
        <w:t>&lt;/NumAm&gt;</w:t>
      </w:r>
    </w:p>
    <w:p w14:paraId="3112B9BD" w14:textId="77777777" w:rsidR="00E45537" w:rsidRPr="00127A28" w:rsidRDefault="00E45537" w:rsidP="00E45537">
      <w:pPr>
        <w:pStyle w:val="NormalBold"/>
      </w:pPr>
      <w:r w:rsidRPr="00EB5593">
        <w:rPr>
          <w:rStyle w:val="HideTWBExt"/>
          <w:b w:val="0"/>
        </w:rPr>
        <w:t>&lt;RepeatBlock-By&gt;&lt;Members&gt;</w:t>
      </w:r>
      <w:r w:rsidRPr="00127A28">
        <w:t>Şerban Dimitrie Sturdza</w:t>
      </w:r>
      <w:r w:rsidRPr="00EB5593">
        <w:rPr>
          <w:rStyle w:val="HideTWBExt"/>
          <w:b w:val="0"/>
        </w:rPr>
        <w:t>&lt;/Members&gt;</w:t>
      </w:r>
    </w:p>
    <w:p w14:paraId="366C4481" w14:textId="77777777" w:rsidR="00E45537" w:rsidRPr="00127A28" w:rsidRDefault="00E45537" w:rsidP="00E45537">
      <w:pPr>
        <w:pStyle w:val="NormalBold"/>
      </w:pPr>
      <w:r w:rsidRPr="00EB5593">
        <w:rPr>
          <w:rStyle w:val="HideTWBExt"/>
          <w:b w:val="0"/>
        </w:rPr>
        <w:t>&lt;/RepeatBlock-By&gt;</w:t>
      </w:r>
    </w:p>
    <w:p w14:paraId="728CCF38"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1EF686B1" w14:textId="77777777" w:rsidR="00E45537" w:rsidRPr="00127A28" w:rsidRDefault="00E45537" w:rsidP="00E45537">
      <w:pPr>
        <w:pStyle w:val="NormalBold"/>
      </w:pPr>
      <w:r w:rsidRPr="00EB5593">
        <w:rPr>
          <w:rStyle w:val="HideTWBExt"/>
          <w:b w:val="0"/>
        </w:rPr>
        <w:t>&lt;Article&gt;</w:t>
      </w:r>
      <w:r w:rsidRPr="00127A28">
        <w:t>62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14EA9424" w14:textId="77777777" w:rsidTr="00F3434F">
        <w:trPr>
          <w:trHeight w:hRule="exact" w:val="240"/>
          <w:jc w:val="center"/>
        </w:trPr>
        <w:tc>
          <w:tcPr>
            <w:tcW w:w="9752" w:type="dxa"/>
            <w:gridSpan w:val="2"/>
            <w:tcBorders>
              <w:top w:val="nil"/>
              <w:left w:val="nil"/>
              <w:bottom w:val="nil"/>
              <w:right w:val="nil"/>
            </w:tcBorders>
          </w:tcPr>
          <w:p w14:paraId="7299E4C7" w14:textId="77777777" w:rsidR="00E45537" w:rsidRPr="00127A28" w:rsidRDefault="00E45537" w:rsidP="00F3434F"/>
        </w:tc>
      </w:tr>
      <w:tr w:rsidR="0013175E" w:rsidRPr="00127A28" w14:paraId="7406C62E" w14:textId="77777777" w:rsidTr="00F3434F">
        <w:trPr>
          <w:trHeight w:val="240"/>
          <w:jc w:val="center"/>
        </w:trPr>
        <w:tc>
          <w:tcPr>
            <w:tcW w:w="4876" w:type="dxa"/>
            <w:tcBorders>
              <w:top w:val="nil"/>
              <w:left w:val="nil"/>
              <w:bottom w:val="nil"/>
              <w:right w:val="nil"/>
            </w:tcBorders>
          </w:tcPr>
          <w:p w14:paraId="0641E7A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2960721F" w14:textId="77777777" w:rsidR="00E45537" w:rsidRPr="00127A28" w:rsidRDefault="00E45537" w:rsidP="00F3434F">
            <w:pPr>
              <w:pStyle w:val="AmColumnHeading"/>
            </w:pPr>
            <w:r w:rsidRPr="00127A28">
              <w:t>Módosítás</w:t>
            </w:r>
          </w:p>
        </w:tc>
      </w:tr>
      <w:tr w:rsidR="0013175E" w:rsidRPr="00127A28" w14:paraId="57F01A9E" w14:textId="77777777" w:rsidTr="00F3434F">
        <w:trPr>
          <w:jc w:val="center"/>
        </w:trPr>
        <w:tc>
          <w:tcPr>
            <w:tcW w:w="4876" w:type="dxa"/>
            <w:tcBorders>
              <w:top w:val="nil"/>
              <w:left w:val="nil"/>
              <w:bottom w:val="nil"/>
              <w:right w:val="nil"/>
            </w:tcBorders>
          </w:tcPr>
          <w:p w14:paraId="42EDD862" w14:textId="77777777" w:rsidR="00E45537" w:rsidRPr="00127A28" w:rsidRDefault="00E45537" w:rsidP="00F3434F">
            <w:pPr>
              <w:pStyle w:val="Normal6a"/>
            </w:pPr>
          </w:p>
        </w:tc>
        <w:tc>
          <w:tcPr>
            <w:tcW w:w="4876" w:type="dxa"/>
            <w:tcBorders>
              <w:top w:val="nil"/>
              <w:left w:val="nil"/>
              <w:bottom w:val="nil"/>
              <w:right w:val="nil"/>
            </w:tcBorders>
          </w:tcPr>
          <w:p w14:paraId="3993033D" w14:textId="77777777" w:rsidR="00E45537" w:rsidRPr="00127A28" w:rsidRDefault="00E45537" w:rsidP="00F3434F">
            <w:pPr>
              <w:pStyle w:val="Normal6a"/>
            </w:pPr>
            <w:r w:rsidRPr="00127A28">
              <w:rPr>
                <w:b/>
                <w:i/>
              </w:rPr>
              <w:t>62a.</w:t>
            </w:r>
            <w:r w:rsidRPr="00127A28">
              <w:tab/>
            </w:r>
            <w:r w:rsidRPr="00127A28">
              <w:rPr>
                <w:b/>
                <w:i/>
              </w:rPr>
              <w:t>felszólítja az EKSZ-t, hogy a hatékonyság maximalizálása, valamint az uniós és nemzeti erőforrások optimális felhasználásának biztosítása érdekében erősítse meg a tagállamok harmadik országokban működő diplomáciai képviseleteivel való gyakorlati koordinációs mechanizmusokat, többek között megosztott szolgálatok, közös logisztikai megállapodások és fokozott információmegosztás révén;</w:t>
            </w:r>
          </w:p>
        </w:tc>
      </w:tr>
    </w:tbl>
    <w:p w14:paraId="313A08F9"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A770FAD" w14:textId="77777777" w:rsidR="00E45537" w:rsidRPr="00127A28" w:rsidRDefault="00E45537" w:rsidP="00E45537">
      <w:r w:rsidRPr="00EB5593">
        <w:rPr>
          <w:rStyle w:val="HideTWBExt"/>
        </w:rPr>
        <w:t>&lt;/Amend&gt;</w:t>
      </w:r>
    </w:p>
    <w:p w14:paraId="7844879E"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109</w:t>
      </w:r>
      <w:r w:rsidRPr="00EB5593">
        <w:rPr>
          <w:rStyle w:val="HideTWBExt"/>
          <w:b w:val="0"/>
        </w:rPr>
        <w:t>&lt;/NumAm&gt;</w:t>
      </w:r>
    </w:p>
    <w:p w14:paraId="7813A8B6" w14:textId="77777777" w:rsidR="00E45537" w:rsidRPr="00127A28" w:rsidRDefault="00E45537" w:rsidP="00E45537">
      <w:pPr>
        <w:pStyle w:val="NormalBold"/>
      </w:pPr>
      <w:r w:rsidRPr="00EB5593">
        <w:rPr>
          <w:rStyle w:val="HideTWBExt"/>
          <w:b w:val="0"/>
        </w:rPr>
        <w:t>&lt;RepeatBlock-By&gt;&lt;Members&gt;</w:t>
      </w:r>
      <w:r w:rsidRPr="00127A28">
        <w:t>Ondřej Knotek, Virginie Joron, Tamás Deutsch</w:t>
      </w:r>
      <w:r w:rsidRPr="00EB5593">
        <w:rPr>
          <w:rStyle w:val="HideTWBExt"/>
          <w:b w:val="0"/>
        </w:rPr>
        <w:t>&lt;/Members&gt;</w:t>
      </w:r>
    </w:p>
    <w:p w14:paraId="253C591C" w14:textId="77777777" w:rsidR="00E45537" w:rsidRPr="00127A28" w:rsidRDefault="00E45537" w:rsidP="00E45537">
      <w:pPr>
        <w:pStyle w:val="NormalBold"/>
      </w:pPr>
      <w:r w:rsidRPr="00EB5593">
        <w:rPr>
          <w:rStyle w:val="HideTWBExt"/>
          <w:b w:val="0"/>
        </w:rPr>
        <w:t>&lt;/RepeatBlock-By&gt;</w:t>
      </w:r>
    </w:p>
    <w:p w14:paraId="17335EEA"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8CD0562" w14:textId="77777777" w:rsidR="00E45537" w:rsidRPr="00127A28" w:rsidRDefault="00E45537" w:rsidP="00E45537">
      <w:pPr>
        <w:pStyle w:val="NormalBold"/>
      </w:pPr>
      <w:r w:rsidRPr="00EB5593">
        <w:rPr>
          <w:rStyle w:val="HideTWBExt"/>
          <w:b w:val="0"/>
        </w:rPr>
        <w:t>&lt;Article&gt;</w:t>
      </w:r>
      <w:r w:rsidRPr="00127A28">
        <w:t>73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B18B2FC" w14:textId="77777777" w:rsidTr="00F3434F">
        <w:trPr>
          <w:trHeight w:hRule="exact" w:val="240"/>
          <w:jc w:val="center"/>
        </w:trPr>
        <w:tc>
          <w:tcPr>
            <w:tcW w:w="9752" w:type="dxa"/>
            <w:gridSpan w:val="2"/>
            <w:tcBorders>
              <w:top w:val="nil"/>
              <w:left w:val="nil"/>
              <w:bottom w:val="nil"/>
              <w:right w:val="nil"/>
            </w:tcBorders>
          </w:tcPr>
          <w:p w14:paraId="5C545A4A" w14:textId="77777777" w:rsidR="00E45537" w:rsidRPr="00127A28" w:rsidRDefault="00E45537" w:rsidP="00F3434F"/>
        </w:tc>
      </w:tr>
      <w:tr w:rsidR="0013175E" w:rsidRPr="00127A28" w14:paraId="02F3ED5E" w14:textId="77777777" w:rsidTr="00F3434F">
        <w:trPr>
          <w:trHeight w:val="240"/>
          <w:jc w:val="center"/>
        </w:trPr>
        <w:tc>
          <w:tcPr>
            <w:tcW w:w="4876" w:type="dxa"/>
            <w:tcBorders>
              <w:top w:val="nil"/>
              <w:left w:val="nil"/>
              <w:bottom w:val="nil"/>
              <w:right w:val="nil"/>
            </w:tcBorders>
          </w:tcPr>
          <w:p w14:paraId="6D9728D0"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5B05A766" w14:textId="77777777" w:rsidR="00E45537" w:rsidRPr="00127A28" w:rsidRDefault="00E45537" w:rsidP="00F3434F">
            <w:pPr>
              <w:pStyle w:val="AmColumnHeading"/>
            </w:pPr>
            <w:r w:rsidRPr="00127A28">
              <w:t>Módosítás</w:t>
            </w:r>
          </w:p>
        </w:tc>
      </w:tr>
      <w:tr w:rsidR="0013175E" w:rsidRPr="00127A28" w14:paraId="36BDD53D" w14:textId="77777777" w:rsidTr="00F3434F">
        <w:trPr>
          <w:jc w:val="center"/>
        </w:trPr>
        <w:tc>
          <w:tcPr>
            <w:tcW w:w="4876" w:type="dxa"/>
            <w:tcBorders>
              <w:top w:val="nil"/>
              <w:left w:val="nil"/>
              <w:bottom w:val="nil"/>
              <w:right w:val="nil"/>
            </w:tcBorders>
          </w:tcPr>
          <w:p w14:paraId="62E5E58B" w14:textId="77777777" w:rsidR="00E45537" w:rsidRPr="00127A28" w:rsidRDefault="00E45537" w:rsidP="00F3434F">
            <w:pPr>
              <w:pStyle w:val="Normal6a"/>
            </w:pPr>
          </w:p>
        </w:tc>
        <w:tc>
          <w:tcPr>
            <w:tcW w:w="4876" w:type="dxa"/>
            <w:tcBorders>
              <w:top w:val="nil"/>
              <w:left w:val="nil"/>
              <w:bottom w:val="nil"/>
              <w:right w:val="nil"/>
            </w:tcBorders>
          </w:tcPr>
          <w:p w14:paraId="28A400C2" w14:textId="77777777" w:rsidR="00E45537" w:rsidRPr="00127A28" w:rsidRDefault="00E45537" w:rsidP="00F3434F">
            <w:pPr>
              <w:pStyle w:val="Normal6a"/>
            </w:pPr>
            <w:r w:rsidRPr="00127A28">
              <w:rPr>
                <w:b/>
                <w:i/>
              </w:rPr>
              <w:t>73a.</w:t>
            </w:r>
            <w:r w:rsidRPr="00127A28">
              <w:tab/>
            </w:r>
            <w:r w:rsidRPr="00127A28">
              <w:rPr>
                <w:b/>
                <w:i/>
              </w:rPr>
              <w:t>emlékeztet arra, hogy a Szerződésekkel összhangban az Unió külső tevékenységének és az Európai Külügyi Szolgálatnak az a célja, hogy támogassa, koordinálja és kiegészítse a tagállamok diplomáciai fellépéseit; hangsúlyozza a szoros együttműködés fontosságát a hatékonysági problémák elkerülése érdekében;</w:t>
            </w:r>
          </w:p>
        </w:tc>
      </w:tr>
    </w:tbl>
    <w:p w14:paraId="2BAA58EE"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41227F26" w14:textId="77777777" w:rsidR="00E45537" w:rsidRPr="00127A28" w:rsidRDefault="00E45537" w:rsidP="00E45537">
      <w:r w:rsidRPr="00EB5593">
        <w:rPr>
          <w:rStyle w:val="HideTWBExt"/>
        </w:rPr>
        <w:t>&lt;/Amend&gt;</w:t>
      </w:r>
    </w:p>
    <w:p w14:paraId="3E3EC4C0"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110</w:t>
      </w:r>
      <w:r w:rsidRPr="00EB5593">
        <w:rPr>
          <w:rStyle w:val="HideTWBExt"/>
          <w:b w:val="0"/>
        </w:rPr>
        <w:t>&lt;/NumAm&gt;</w:t>
      </w:r>
    </w:p>
    <w:p w14:paraId="090ED40B"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18E958C1" w14:textId="77777777" w:rsidR="00E45537" w:rsidRPr="00127A28" w:rsidRDefault="00E45537" w:rsidP="00E45537">
      <w:pPr>
        <w:pStyle w:val="NormalBold"/>
      </w:pPr>
      <w:r w:rsidRPr="00EB5593">
        <w:rPr>
          <w:rStyle w:val="HideTWBExt"/>
          <w:b w:val="0"/>
        </w:rPr>
        <w:t>&lt;/RepeatBlock-By&gt;</w:t>
      </w:r>
    </w:p>
    <w:p w14:paraId="4AFEA4C7"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260436C5" w14:textId="77777777" w:rsidR="00E45537" w:rsidRPr="00127A28" w:rsidRDefault="00E45537" w:rsidP="00E45537">
      <w:pPr>
        <w:pStyle w:val="NormalBold"/>
      </w:pPr>
      <w:r w:rsidRPr="00EB5593">
        <w:rPr>
          <w:rStyle w:val="HideTWBExt"/>
          <w:b w:val="0"/>
        </w:rPr>
        <w:t>&lt;Article&gt;</w:t>
      </w:r>
      <w:r w:rsidRPr="00127A28">
        <w:t>74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7D804D3C" w14:textId="77777777" w:rsidTr="00F3434F">
        <w:trPr>
          <w:trHeight w:hRule="exact" w:val="240"/>
          <w:jc w:val="center"/>
        </w:trPr>
        <w:tc>
          <w:tcPr>
            <w:tcW w:w="9752" w:type="dxa"/>
            <w:gridSpan w:val="2"/>
            <w:tcBorders>
              <w:top w:val="nil"/>
              <w:left w:val="nil"/>
              <w:bottom w:val="nil"/>
              <w:right w:val="nil"/>
            </w:tcBorders>
          </w:tcPr>
          <w:p w14:paraId="0AB5DA31" w14:textId="77777777" w:rsidR="00E45537" w:rsidRPr="00127A28" w:rsidRDefault="00E45537" w:rsidP="00F3434F"/>
        </w:tc>
      </w:tr>
      <w:tr w:rsidR="0013175E" w:rsidRPr="00127A28" w14:paraId="0D94810D" w14:textId="77777777" w:rsidTr="00F3434F">
        <w:trPr>
          <w:trHeight w:val="240"/>
          <w:jc w:val="center"/>
        </w:trPr>
        <w:tc>
          <w:tcPr>
            <w:tcW w:w="4876" w:type="dxa"/>
            <w:tcBorders>
              <w:top w:val="nil"/>
              <w:left w:val="nil"/>
              <w:bottom w:val="nil"/>
              <w:right w:val="nil"/>
            </w:tcBorders>
          </w:tcPr>
          <w:p w14:paraId="3E1FE2EB"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68512F67" w14:textId="77777777" w:rsidR="00E45537" w:rsidRPr="00127A28" w:rsidRDefault="00E45537" w:rsidP="00F3434F">
            <w:pPr>
              <w:pStyle w:val="AmColumnHeading"/>
            </w:pPr>
            <w:r w:rsidRPr="00127A28">
              <w:t>Módosítás</w:t>
            </w:r>
          </w:p>
        </w:tc>
      </w:tr>
      <w:tr w:rsidR="0013175E" w:rsidRPr="00127A28" w14:paraId="77EA6C72" w14:textId="77777777" w:rsidTr="00F3434F">
        <w:trPr>
          <w:jc w:val="center"/>
        </w:trPr>
        <w:tc>
          <w:tcPr>
            <w:tcW w:w="4876" w:type="dxa"/>
            <w:tcBorders>
              <w:top w:val="nil"/>
              <w:left w:val="nil"/>
              <w:bottom w:val="nil"/>
              <w:right w:val="nil"/>
            </w:tcBorders>
          </w:tcPr>
          <w:p w14:paraId="15278227" w14:textId="77777777" w:rsidR="00E45537" w:rsidRPr="00127A28" w:rsidRDefault="00E45537" w:rsidP="00F3434F">
            <w:pPr>
              <w:pStyle w:val="Normal6a"/>
            </w:pPr>
            <w:r w:rsidRPr="00127A28">
              <w:t>74.</w:t>
            </w:r>
            <w:r w:rsidRPr="00127A28">
              <w:tab/>
              <w:t xml:space="preserve">üdvözli, hogy az EKSZ kommunikációs tevékenységeit az uniós kommunikációs igazgatók hálózatán, a Parlamenttel és a Bizottsággal közös intézményközi platformokon, valamint a RELEX kulturális örökség védelmével és a </w:t>
            </w:r>
            <w:r w:rsidRPr="00127A28">
              <w:rPr>
                <w:b/>
                <w:bCs/>
                <w:i/>
                <w:iCs/>
              </w:rPr>
              <w:t>belső</w:t>
            </w:r>
            <w:r w:rsidRPr="00127A28">
              <w:t xml:space="preserve"> kulturális kapcsolatokkal foglalkozó alcsoportján keresztül összehangolják és harmonizálják más intézményekkel;</w:t>
            </w:r>
          </w:p>
        </w:tc>
        <w:tc>
          <w:tcPr>
            <w:tcW w:w="4876" w:type="dxa"/>
            <w:tcBorders>
              <w:top w:val="nil"/>
              <w:left w:val="nil"/>
              <w:bottom w:val="nil"/>
              <w:right w:val="nil"/>
            </w:tcBorders>
          </w:tcPr>
          <w:p w14:paraId="27B8CF03" w14:textId="77777777" w:rsidR="00E45537" w:rsidRPr="00127A28" w:rsidRDefault="00E45537" w:rsidP="00F3434F">
            <w:pPr>
              <w:pStyle w:val="Normal6a"/>
            </w:pPr>
            <w:r w:rsidRPr="00127A28">
              <w:t>74.</w:t>
            </w:r>
            <w:r w:rsidRPr="00127A28">
              <w:tab/>
              <w:t xml:space="preserve">üdvözli, hogy az EKSZ kommunikációs tevékenységeit az uniós kommunikációs igazgatók hálózatán, a Parlamenttel és a Bizottsággal közös intézményközi platformokon, valamint a RELEX kulturális örökség védelmével és a </w:t>
            </w:r>
            <w:r w:rsidRPr="00127A28">
              <w:rPr>
                <w:b/>
                <w:bCs/>
                <w:i/>
                <w:iCs/>
              </w:rPr>
              <w:t xml:space="preserve">nemzetközi </w:t>
            </w:r>
            <w:r w:rsidRPr="00127A28">
              <w:t>kulturális kapcsolatokkal foglalkozó alcsoportján keresztül összehangolják és harmonizálják más intézményekkel;</w:t>
            </w:r>
          </w:p>
        </w:tc>
      </w:tr>
    </w:tbl>
    <w:p w14:paraId="774F40C1"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36742952" w14:textId="77777777" w:rsidR="00E45537" w:rsidRPr="00127A28" w:rsidRDefault="00E45537" w:rsidP="00E45537">
      <w:r w:rsidRPr="00EB5593">
        <w:rPr>
          <w:rStyle w:val="HideTWBExt"/>
        </w:rPr>
        <w:t>&lt;/Amend&gt;</w:t>
      </w:r>
    </w:p>
    <w:p w14:paraId="34C5EA1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111</w:t>
      </w:r>
      <w:r w:rsidRPr="00EB5593">
        <w:rPr>
          <w:rStyle w:val="HideTWBExt"/>
          <w:b w:val="0"/>
        </w:rPr>
        <w:t>&lt;/NumAm&gt;</w:t>
      </w:r>
    </w:p>
    <w:p w14:paraId="27B388BF" w14:textId="77777777" w:rsidR="00E45537" w:rsidRPr="00127A28" w:rsidRDefault="00E45537" w:rsidP="00E45537">
      <w:pPr>
        <w:pStyle w:val="NormalBold"/>
      </w:pPr>
      <w:r w:rsidRPr="00EB5593">
        <w:rPr>
          <w:rStyle w:val="HideTWBExt"/>
          <w:b w:val="0"/>
        </w:rPr>
        <w:t>&lt;RepeatBlock-By&gt;&lt;Members&gt;</w:t>
      </w:r>
      <w:r w:rsidRPr="00127A28">
        <w:t>Andrey Kovatchev</w:t>
      </w:r>
      <w:r w:rsidRPr="00EB5593">
        <w:rPr>
          <w:rStyle w:val="HideTWBExt"/>
          <w:b w:val="0"/>
        </w:rPr>
        <w:t>&lt;/Members&gt;</w:t>
      </w:r>
    </w:p>
    <w:p w14:paraId="2D91C6ED" w14:textId="77777777" w:rsidR="00E45537" w:rsidRPr="00127A28" w:rsidRDefault="00E45537" w:rsidP="00E45537">
      <w:pPr>
        <w:pStyle w:val="NormalBold"/>
      </w:pPr>
      <w:r w:rsidRPr="00EB5593">
        <w:rPr>
          <w:rStyle w:val="HideTWBExt"/>
          <w:b w:val="0"/>
        </w:rPr>
        <w:t>&lt;/RepeatBlock-By&gt;</w:t>
      </w:r>
    </w:p>
    <w:p w14:paraId="4C894D23"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4A6105CA" w14:textId="77777777" w:rsidR="00E45537" w:rsidRPr="00127A28" w:rsidRDefault="00E45537" w:rsidP="00E45537">
      <w:pPr>
        <w:pStyle w:val="NormalBold"/>
      </w:pPr>
      <w:r w:rsidRPr="00EB5593">
        <w:rPr>
          <w:rStyle w:val="HideTWBExt"/>
          <w:b w:val="0"/>
        </w:rPr>
        <w:t>&lt;Article&gt;</w:t>
      </w:r>
      <w:r w:rsidRPr="00127A28">
        <w:t>77 bekezdés</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23C43A89" w14:textId="77777777" w:rsidTr="00F3434F">
        <w:trPr>
          <w:trHeight w:hRule="exact" w:val="240"/>
          <w:jc w:val="center"/>
        </w:trPr>
        <w:tc>
          <w:tcPr>
            <w:tcW w:w="9752" w:type="dxa"/>
            <w:gridSpan w:val="2"/>
            <w:tcBorders>
              <w:top w:val="nil"/>
              <w:left w:val="nil"/>
              <w:bottom w:val="nil"/>
              <w:right w:val="nil"/>
            </w:tcBorders>
          </w:tcPr>
          <w:p w14:paraId="0727FA91" w14:textId="77777777" w:rsidR="00E45537" w:rsidRPr="00127A28" w:rsidRDefault="00E45537" w:rsidP="00F3434F"/>
        </w:tc>
      </w:tr>
      <w:tr w:rsidR="0013175E" w:rsidRPr="00127A28" w14:paraId="17EA7528" w14:textId="77777777" w:rsidTr="00F3434F">
        <w:trPr>
          <w:trHeight w:val="240"/>
          <w:jc w:val="center"/>
        </w:trPr>
        <w:tc>
          <w:tcPr>
            <w:tcW w:w="4876" w:type="dxa"/>
            <w:tcBorders>
              <w:top w:val="nil"/>
              <w:left w:val="nil"/>
              <w:bottom w:val="nil"/>
              <w:right w:val="nil"/>
            </w:tcBorders>
          </w:tcPr>
          <w:p w14:paraId="3A06538A"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1FBFB0B3" w14:textId="77777777" w:rsidR="00E45537" w:rsidRPr="00127A28" w:rsidRDefault="00E45537" w:rsidP="00F3434F">
            <w:pPr>
              <w:pStyle w:val="AmColumnHeading"/>
            </w:pPr>
            <w:r w:rsidRPr="00127A28">
              <w:t>Módosítás</w:t>
            </w:r>
          </w:p>
        </w:tc>
      </w:tr>
      <w:tr w:rsidR="0013175E" w:rsidRPr="00127A28" w14:paraId="774BB078" w14:textId="77777777" w:rsidTr="00F3434F">
        <w:trPr>
          <w:jc w:val="center"/>
        </w:trPr>
        <w:tc>
          <w:tcPr>
            <w:tcW w:w="4876" w:type="dxa"/>
            <w:tcBorders>
              <w:top w:val="nil"/>
              <w:left w:val="nil"/>
              <w:bottom w:val="nil"/>
              <w:right w:val="nil"/>
            </w:tcBorders>
          </w:tcPr>
          <w:p w14:paraId="189D46DE" w14:textId="77777777" w:rsidR="00E45537" w:rsidRPr="00127A28" w:rsidRDefault="00E45537" w:rsidP="00F3434F">
            <w:pPr>
              <w:pStyle w:val="Normal6a"/>
            </w:pPr>
            <w:r w:rsidRPr="00127A28">
              <w:t>77.</w:t>
            </w:r>
            <w:r w:rsidRPr="00127A28">
              <w:tab/>
              <w:t>ösztönzi a harmadik országbeli állampolgárokkal az uniós politikáról folytatott kommunikáció fokozására irányuló folyamat folytatását, valamint az uniós finanszírozású projektek láthatóságának növelésére irányuló fokozott koordinációs erőfeszítéseket, különösen a tagjelölt országokban, annak érdekében, hogy ellensúlyozzák a rosszhiszemű szereplők arra irányuló kísérleteit, hogy aláássák az Unió erőfeszítéseit;</w:t>
            </w:r>
          </w:p>
        </w:tc>
        <w:tc>
          <w:tcPr>
            <w:tcW w:w="4876" w:type="dxa"/>
            <w:tcBorders>
              <w:top w:val="nil"/>
              <w:left w:val="nil"/>
              <w:bottom w:val="nil"/>
              <w:right w:val="nil"/>
            </w:tcBorders>
          </w:tcPr>
          <w:p w14:paraId="64B46320" w14:textId="77777777" w:rsidR="00E45537" w:rsidRPr="00127A28" w:rsidRDefault="00E45537" w:rsidP="00F3434F">
            <w:pPr>
              <w:pStyle w:val="Normal6a"/>
            </w:pPr>
            <w:r w:rsidRPr="00127A28">
              <w:t>77.</w:t>
            </w:r>
            <w:r w:rsidRPr="00127A28">
              <w:tab/>
              <w:t xml:space="preserve">ösztönzi a harmadik országbeli állampolgárokkal az uniós politikáról folytatott kommunikáció fokozására irányuló folyamat folytatását, valamint az uniós finanszírozású projektek láthatóságának növelésére irányuló fokozott koordinációs erőfeszítéseket, különösen a tagjelölt országokban, annak érdekében, hogy ellensúlyozzák a rosszhiszemű szereplők arra irányuló kísérleteit, hogy aláássák az Unió erőfeszítéseit; </w:t>
            </w:r>
            <w:r w:rsidRPr="00127A28">
              <w:rPr>
                <w:b/>
                <w:i/>
              </w:rPr>
              <w:t>megismétli továbbá a Bizottsághoz intézett felhívását, hogy biztosítsa az uniós támogatás és beruházások teljes láthatóságát és ismertségét a harmadik országokban, mégpedig egyértelmű jelzések és az EU lobogójának elhelyezésével;</w:t>
            </w:r>
          </w:p>
        </w:tc>
      </w:tr>
    </w:tbl>
    <w:p w14:paraId="2DBDD060"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65EFB230" w14:textId="77777777" w:rsidR="00E45537" w:rsidRPr="00127A28" w:rsidRDefault="00E45537" w:rsidP="00E45537">
      <w:r w:rsidRPr="00EB5593">
        <w:rPr>
          <w:rStyle w:val="HideTWBExt"/>
        </w:rPr>
        <w:t>&lt;/Amend&gt;</w:t>
      </w:r>
    </w:p>
    <w:p w14:paraId="7BE40BFF" w14:textId="77777777" w:rsidR="00E45537" w:rsidRPr="00127A28" w:rsidRDefault="00E45537" w:rsidP="00E45537">
      <w:pPr>
        <w:pStyle w:val="AmNumberTabs"/>
      </w:pPr>
      <w:r w:rsidRPr="00EB5593">
        <w:rPr>
          <w:rStyle w:val="HideTWBExt"/>
          <w:b w:val="0"/>
        </w:rPr>
        <w:t>&lt;Amend&gt;</w:t>
      </w:r>
      <w:r w:rsidRPr="00127A28">
        <w:t>Módosítás</w:t>
      </w:r>
      <w:r w:rsidRPr="00127A28">
        <w:tab/>
      </w:r>
      <w:r w:rsidRPr="00127A28">
        <w:tab/>
      </w:r>
      <w:r w:rsidRPr="00EB5593">
        <w:rPr>
          <w:rStyle w:val="HideTWBExt"/>
          <w:b w:val="0"/>
        </w:rPr>
        <w:t>&lt;NumAm&gt;</w:t>
      </w:r>
      <w:r w:rsidRPr="00127A28">
        <w:t>112</w:t>
      </w:r>
      <w:r w:rsidRPr="00EB5593">
        <w:rPr>
          <w:rStyle w:val="HideTWBExt"/>
          <w:b w:val="0"/>
        </w:rPr>
        <w:t>&lt;/NumAm&gt;</w:t>
      </w:r>
    </w:p>
    <w:p w14:paraId="76AD3E87" w14:textId="77777777" w:rsidR="00E45537" w:rsidRPr="00127A28" w:rsidRDefault="00E45537" w:rsidP="00E45537">
      <w:pPr>
        <w:pStyle w:val="NormalBold"/>
      </w:pPr>
      <w:r w:rsidRPr="00EB5593">
        <w:rPr>
          <w:rStyle w:val="HideTWBExt"/>
          <w:b w:val="0"/>
        </w:rPr>
        <w:t>&lt;RepeatBlock-By&gt;&lt;Members&gt;</w:t>
      </w:r>
      <w:r w:rsidRPr="00127A28">
        <w:t>Pasquale Tridico</w:t>
      </w:r>
      <w:r w:rsidRPr="00EB5593">
        <w:rPr>
          <w:rStyle w:val="HideTWBExt"/>
          <w:b w:val="0"/>
        </w:rPr>
        <w:t>&lt;/Members&gt;</w:t>
      </w:r>
    </w:p>
    <w:p w14:paraId="6F44BBD9" w14:textId="77777777" w:rsidR="00E45537" w:rsidRPr="00127A28" w:rsidRDefault="00E45537" w:rsidP="00E45537">
      <w:pPr>
        <w:pStyle w:val="NormalBold"/>
      </w:pPr>
      <w:r w:rsidRPr="00EB5593">
        <w:rPr>
          <w:rStyle w:val="HideTWBExt"/>
          <w:b w:val="0"/>
        </w:rPr>
        <w:t>&lt;/RepeatBlock-By&gt;</w:t>
      </w:r>
    </w:p>
    <w:p w14:paraId="3AE768F2" w14:textId="77777777" w:rsidR="00E45537" w:rsidRPr="00127A28" w:rsidRDefault="00E45537" w:rsidP="00E45537">
      <w:pPr>
        <w:pStyle w:val="NormalBold"/>
      </w:pPr>
      <w:r w:rsidRPr="00EB5593">
        <w:rPr>
          <w:rStyle w:val="HideTWBExt"/>
          <w:b w:val="0"/>
        </w:rPr>
        <w:t>&lt;DocAmend&gt;</w:t>
      </w:r>
      <w:r w:rsidRPr="00127A28">
        <w:t>Állásfoglalásra irányuló indítvány</w:t>
      </w:r>
      <w:r w:rsidRPr="00EB5593">
        <w:rPr>
          <w:rStyle w:val="HideTWBExt"/>
          <w:b w:val="0"/>
        </w:rPr>
        <w:t>&lt;/DocAmend&gt;</w:t>
      </w:r>
    </w:p>
    <w:p w14:paraId="5AB1E228" w14:textId="77777777" w:rsidR="00E45537" w:rsidRPr="00127A28" w:rsidRDefault="00E45537" w:rsidP="00E45537">
      <w:pPr>
        <w:pStyle w:val="NormalBold"/>
      </w:pPr>
      <w:r w:rsidRPr="00EB5593">
        <w:rPr>
          <w:rStyle w:val="HideTWBExt"/>
          <w:b w:val="0"/>
        </w:rPr>
        <w:t>&lt;Article&gt;</w:t>
      </w:r>
      <w:r w:rsidRPr="00127A28">
        <w:t>78 a bekezdés (új)</w:t>
      </w:r>
      <w:r w:rsidRPr="00EB559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75E" w:rsidRPr="00127A28" w14:paraId="64EC93A8" w14:textId="77777777" w:rsidTr="00F3434F">
        <w:trPr>
          <w:trHeight w:hRule="exact" w:val="240"/>
          <w:jc w:val="center"/>
        </w:trPr>
        <w:tc>
          <w:tcPr>
            <w:tcW w:w="9752" w:type="dxa"/>
            <w:gridSpan w:val="2"/>
            <w:tcBorders>
              <w:top w:val="nil"/>
              <w:left w:val="nil"/>
              <w:bottom w:val="nil"/>
              <w:right w:val="nil"/>
            </w:tcBorders>
          </w:tcPr>
          <w:p w14:paraId="753DF4FD" w14:textId="77777777" w:rsidR="00E45537" w:rsidRPr="00127A28" w:rsidRDefault="00E45537" w:rsidP="00F3434F"/>
        </w:tc>
      </w:tr>
      <w:tr w:rsidR="0013175E" w:rsidRPr="00127A28" w14:paraId="7E0F430F" w14:textId="77777777" w:rsidTr="00F3434F">
        <w:trPr>
          <w:trHeight w:val="240"/>
          <w:jc w:val="center"/>
        </w:trPr>
        <w:tc>
          <w:tcPr>
            <w:tcW w:w="4876" w:type="dxa"/>
            <w:tcBorders>
              <w:top w:val="nil"/>
              <w:left w:val="nil"/>
              <w:bottom w:val="nil"/>
              <w:right w:val="nil"/>
            </w:tcBorders>
          </w:tcPr>
          <w:p w14:paraId="62E976B6" w14:textId="77777777" w:rsidR="00E45537" w:rsidRPr="00127A28" w:rsidRDefault="00E45537" w:rsidP="00F3434F">
            <w:pPr>
              <w:pStyle w:val="AmColumnHeading"/>
            </w:pPr>
            <w:r w:rsidRPr="00127A28">
              <w:t>Állásfoglalásra irányuló indítvány</w:t>
            </w:r>
          </w:p>
        </w:tc>
        <w:tc>
          <w:tcPr>
            <w:tcW w:w="4876" w:type="dxa"/>
            <w:tcBorders>
              <w:top w:val="nil"/>
              <w:left w:val="nil"/>
              <w:bottom w:val="nil"/>
              <w:right w:val="nil"/>
            </w:tcBorders>
          </w:tcPr>
          <w:p w14:paraId="317C066D" w14:textId="77777777" w:rsidR="00E45537" w:rsidRPr="00127A28" w:rsidRDefault="00E45537" w:rsidP="00F3434F">
            <w:pPr>
              <w:pStyle w:val="AmColumnHeading"/>
            </w:pPr>
            <w:r w:rsidRPr="00127A28">
              <w:t>Módosítás</w:t>
            </w:r>
          </w:p>
        </w:tc>
      </w:tr>
      <w:tr w:rsidR="0013175E" w:rsidRPr="00127A28" w14:paraId="07E10729" w14:textId="77777777" w:rsidTr="00F3434F">
        <w:trPr>
          <w:jc w:val="center"/>
        </w:trPr>
        <w:tc>
          <w:tcPr>
            <w:tcW w:w="4876" w:type="dxa"/>
            <w:tcBorders>
              <w:top w:val="nil"/>
              <w:left w:val="nil"/>
              <w:bottom w:val="nil"/>
              <w:right w:val="nil"/>
            </w:tcBorders>
          </w:tcPr>
          <w:p w14:paraId="2A8C90E2" w14:textId="77777777" w:rsidR="00E45537" w:rsidRPr="00127A28" w:rsidRDefault="00E45537" w:rsidP="00F3434F">
            <w:pPr>
              <w:pStyle w:val="Normal6a"/>
            </w:pPr>
          </w:p>
        </w:tc>
        <w:tc>
          <w:tcPr>
            <w:tcW w:w="4876" w:type="dxa"/>
            <w:tcBorders>
              <w:top w:val="nil"/>
              <w:left w:val="nil"/>
              <w:bottom w:val="nil"/>
              <w:right w:val="nil"/>
            </w:tcBorders>
          </w:tcPr>
          <w:p w14:paraId="6D9F0072" w14:textId="399E0202" w:rsidR="00E45537" w:rsidRPr="00127A28" w:rsidRDefault="00E45537" w:rsidP="00F3434F">
            <w:pPr>
              <w:pStyle w:val="Normal6a"/>
            </w:pPr>
            <w:r w:rsidRPr="00127A28">
              <w:rPr>
                <w:b/>
                <w:i/>
              </w:rPr>
              <w:t>78a.</w:t>
            </w:r>
            <w:r w:rsidRPr="00127A28">
              <w:tab/>
            </w:r>
            <w:r w:rsidRPr="00127A28">
              <w:rPr>
                <w:b/>
                <w:i/>
              </w:rPr>
              <w:t>megjegyzi, hogy az EKSZ az EUvsDisinfo kampányával több mint 38 millió felhasználót ért el, és több mint 18 000 esetet dokumentált, ami bizonyítja a Kreml-párti dezinformáció nagyságrendjét és rendszerszintű jellegét 2024-ben; </w:t>
            </w:r>
          </w:p>
        </w:tc>
      </w:tr>
    </w:tbl>
    <w:p w14:paraId="5EDC592E" w14:textId="77777777" w:rsidR="00E45537" w:rsidRPr="00127A28" w:rsidRDefault="00E45537" w:rsidP="00E45537">
      <w:pPr>
        <w:pStyle w:val="AmOrLang"/>
      </w:pPr>
      <w:r w:rsidRPr="00127A28">
        <w:t xml:space="preserve">Or. </w:t>
      </w:r>
      <w:r w:rsidRPr="00EB5593">
        <w:rPr>
          <w:rStyle w:val="HideTWBExt"/>
        </w:rPr>
        <w:t>&lt;Original&gt;</w:t>
      </w:r>
      <w:r w:rsidRPr="00EB5593">
        <w:rPr>
          <w:rStyle w:val="HideTWBInt"/>
        </w:rPr>
        <w:t>{EN}</w:t>
      </w:r>
      <w:r w:rsidRPr="00127A28">
        <w:t>en</w:t>
      </w:r>
      <w:r w:rsidRPr="00EB5593">
        <w:rPr>
          <w:rStyle w:val="HideTWBExt"/>
        </w:rPr>
        <w:t>&lt;/Original&gt;</w:t>
      </w:r>
    </w:p>
    <w:p w14:paraId="1921318D" w14:textId="29E0A113" w:rsidR="00E45537" w:rsidRPr="00127A28" w:rsidRDefault="00E45537" w:rsidP="00E45537">
      <w:r w:rsidRPr="00EB5593">
        <w:rPr>
          <w:rStyle w:val="HideTWBExt"/>
        </w:rPr>
        <w:t>&lt;/Amend&gt;&lt;/RepeatBlock-Amend&gt;</w:t>
      </w:r>
    </w:p>
    <w:p w14:paraId="2AE26866" w14:textId="0A37BF45" w:rsidR="00136F41" w:rsidRPr="00127A28" w:rsidRDefault="00136F41" w:rsidP="00E45537"/>
    <w:sectPr w:rsidR="00136F41" w:rsidRPr="00127A28" w:rsidSect="00BF79E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AB91" w14:textId="77777777" w:rsidR="0056140F" w:rsidRPr="00127A28" w:rsidRDefault="0056140F">
      <w:r w:rsidRPr="00127A28">
        <w:separator/>
      </w:r>
    </w:p>
  </w:endnote>
  <w:endnote w:type="continuationSeparator" w:id="0">
    <w:p w14:paraId="173FA7DF" w14:textId="77777777" w:rsidR="0056140F" w:rsidRPr="00127A28" w:rsidRDefault="0056140F">
      <w:r w:rsidRPr="00127A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ADBD" w14:textId="18FBEEEE" w:rsidR="00BF79E2" w:rsidRPr="00127A28" w:rsidRDefault="00BF79E2" w:rsidP="00BF79E2">
    <w:pPr>
      <w:pStyle w:val="EPFooter"/>
    </w:pPr>
    <w:r w:rsidRPr="00127A28">
      <w:t>PE</w:t>
    </w:r>
    <w:r w:rsidRPr="00EB5593">
      <w:rPr>
        <w:rStyle w:val="HideTWBExt"/>
      </w:rPr>
      <w:t>&lt;NoPE&gt;</w:t>
    </w:r>
    <w:r w:rsidRPr="00127A28">
      <w:t>784.151</w:t>
    </w:r>
    <w:r w:rsidRPr="00EB5593">
      <w:rPr>
        <w:rStyle w:val="HideTWBExt"/>
      </w:rPr>
      <w:t>&lt;/NoPE&gt;&lt;Version&gt;</w:t>
    </w:r>
    <w:r w:rsidRPr="00127A28">
      <w:t>v01-00</w:t>
    </w:r>
    <w:r w:rsidRPr="00EB5593">
      <w:rPr>
        <w:rStyle w:val="HideTWBExt"/>
      </w:rPr>
      <w:t>&lt;/Version&gt;</w:t>
    </w:r>
    <w:r w:rsidRPr="00127A28">
      <w:tab/>
    </w:r>
    <w:r w:rsidRPr="00127A28">
      <w:fldChar w:fldCharType="begin"/>
    </w:r>
    <w:r w:rsidRPr="00127A28">
      <w:instrText xml:space="preserve"> PAGE  \* MERGEFORMAT </w:instrText>
    </w:r>
    <w:r w:rsidRPr="00127A28">
      <w:fldChar w:fldCharType="separate"/>
    </w:r>
    <w:r w:rsidRPr="00127A28">
      <w:rPr>
        <w:noProof/>
      </w:rPr>
      <w:t>2</w:t>
    </w:r>
    <w:r w:rsidRPr="00127A28">
      <w:fldChar w:fldCharType="end"/>
    </w:r>
    <w:r w:rsidRPr="00127A28">
      <w:t>/</w:t>
    </w:r>
    <w:fldSimple w:instr=" NUMPAGES  \* MERGEFORMAT ">
      <w:r w:rsidRPr="00127A28">
        <w:rPr>
          <w:noProof/>
        </w:rPr>
        <w:t>93</w:t>
      </w:r>
    </w:fldSimple>
    <w:r w:rsidRPr="00127A28">
      <w:tab/>
    </w:r>
    <w:r w:rsidRPr="00EB5593">
      <w:rPr>
        <w:rStyle w:val="HideTWBExt"/>
      </w:rPr>
      <w:t>&lt;PathFdR&gt;</w:t>
    </w:r>
    <w:r w:rsidR="00127A28" w:rsidRPr="00127A28">
      <w:t>AM\1336297HU.docx</w:t>
    </w:r>
    <w:r w:rsidRPr="00EB5593">
      <w:rPr>
        <w:rStyle w:val="HideTWBExt"/>
      </w:rPr>
      <w:t>&lt;/PathFdR&gt;</w:t>
    </w:r>
  </w:p>
  <w:p w14:paraId="6B09C058" w14:textId="5F3F106B" w:rsidR="00136F41" w:rsidRPr="00127A28" w:rsidRDefault="00BF79E2" w:rsidP="00BF79E2">
    <w:pPr>
      <w:pStyle w:val="EPFooter2"/>
    </w:pPr>
    <w:r w:rsidRPr="00127A28">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D8EE4" w14:textId="57C1139C" w:rsidR="00BF79E2" w:rsidRPr="00127A28" w:rsidRDefault="00BF79E2" w:rsidP="00BF79E2">
    <w:pPr>
      <w:pStyle w:val="EPFooter"/>
    </w:pPr>
    <w:r w:rsidRPr="00EB5593">
      <w:rPr>
        <w:rStyle w:val="HideTWBExt"/>
      </w:rPr>
      <w:t>&lt;PathFdR&gt;</w:t>
    </w:r>
    <w:r w:rsidR="00127A28" w:rsidRPr="00127A28">
      <w:t>AM\1336297HU.docx</w:t>
    </w:r>
    <w:r w:rsidRPr="00EB5593">
      <w:rPr>
        <w:rStyle w:val="HideTWBExt"/>
      </w:rPr>
      <w:t>&lt;/PathFdR&gt;</w:t>
    </w:r>
    <w:r w:rsidRPr="00127A28">
      <w:tab/>
    </w:r>
    <w:r w:rsidRPr="00127A28">
      <w:fldChar w:fldCharType="begin"/>
    </w:r>
    <w:r w:rsidRPr="00127A28">
      <w:instrText xml:space="preserve"> PAGE  \* MERGEFORMAT </w:instrText>
    </w:r>
    <w:r w:rsidRPr="00127A28">
      <w:fldChar w:fldCharType="separate"/>
    </w:r>
    <w:r w:rsidRPr="00127A28">
      <w:rPr>
        <w:noProof/>
      </w:rPr>
      <w:t>93</w:t>
    </w:r>
    <w:r w:rsidRPr="00127A28">
      <w:fldChar w:fldCharType="end"/>
    </w:r>
    <w:r w:rsidRPr="00127A28">
      <w:t>/</w:t>
    </w:r>
    <w:fldSimple w:instr=" NUMPAGES  \* MERGEFORMAT ">
      <w:r w:rsidRPr="00127A28">
        <w:rPr>
          <w:noProof/>
        </w:rPr>
        <w:t>93</w:t>
      </w:r>
    </w:fldSimple>
    <w:r w:rsidRPr="00127A28">
      <w:tab/>
      <w:t>PE</w:t>
    </w:r>
    <w:r w:rsidRPr="00EB5593">
      <w:rPr>
        <w:rStyle w:val="HideTWBExt"/>
      </w:rPr>
      <w:t>&lt;NoPE&gt;</w:t>
    </w:r>
    <w:r w:rsidRPr="00127A28">
      <w:t>784.151</w:t>
    </w:r>
    <w:r w:rsidRPr="00EB5593">
      <w:rPr>
        <w:rStyle w:val="HideTWBExt"/>
      </w:rPr>
      <w:t>&lt;/NoPE&gt;&lt;Version&gt;</w:t>
    </w:r>
    <w:r w:rsidRPr="00127A28">
      <w:t>v01-00</w:t>
    </w:r>
    <w:r w:rsidRPr="00EB5593">
      <w:rPr>
        <w:rStyle w:val="HideTWBExt"/>
      </w:rPr>
      <w:t>&lt;/Version&gt;</w:t>
    </w:r>
  </w:p>
  <w:p w14:paraId="5AD30013" w14:textId="3A6F86B0" w:rsidR="00136F41" w:rsidRPr="00127A28" w:rsidRDefault="00BF79E2" w:rsidP="00BF79E2">
    <w:pPr>
      <w:pStyle w:val="EPFooter2"/>
    </w:pPr>
    <w:r w:rsidRPr="00127A28">
      <w:tab/>
    </w:r>
    <w:r w:rsidRPr="00127A28">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AE433" w14:textId="771CC968" w:rsidR="00BF79E2" w:rsidRPr="00127A28" w:rsidRDefault="00BF79E2" w:rsidP="00BF79E2">
    <w:pPr>
      <w:pStyle w:val="EPFooter"/>
    </w:pPr>
    <w:r w:rsidRPr="00EB5593">
      <w:rPr>
        <w:rStyle w:val="HideTWBExt"/>
      </w:rPr>
      <w:t>&lt;PathFdR&gt;</w:t>
    </w:r>
    <w:r w:rsidR="00127A28" w:rsidRPr="00127A28">
      <w:t>AM\1336297HU.docx</w:t>
    </w:r>
    <w:r w:rsidRPr="00EB5593">
      <w:rPr>
        <w:rStyle w:val="HideTWBExt"/>
      </w:rPr>
      <w:t>&lt;/PathFdR&gt;</w:t>
    </w:r>
    <w:r w:rsidRPr="00127A28">
      <w:tab/>
    </w:r>
    <w:r w:rsidRPr="00127A28">
      <w:tab/>
      <w:t>PE</w:t>
    </w:r>
    <w:r w:rsidRPr="00EB5593">
      <w:rPr>
        <w:rStyle w:val="HideTWBExt"/>
      </w:rPr>
      <w:t>&lt;NoPE&gt;</w:t>
    </w:r>
    <w:r w:rsidRPr="00127A28">
      <w:t>784.151</w:t>
    </w:r>
    <w:r w:rsidRPr="00EB5593">
      <w:rPr>
        <w:rStyle w:val="HideTWBExt"/>
      </w:rPr>
      <w:t>&lt;/NoPE&gt;&lt;Version&gt;</w:t>
    </w:r>
    <w:r w:rsidRPr="00127A28">
      <w:t>v01-00</w:t>
    </w:r>
    <w:r w:rsidRPr="00EB5593">
      <w:rPr>
        <w:rStyle w:val="HideTWBExt"/>
      </w:rPr>
      <w:t>&lt;/Version&gt;</w:t>
    </w:r>
  </w:p>
  <w:p w14:paraId="597CB487" w14:textId="5F786524" w:rsidR="00136F41" w:rsidRPr="00127A28" w:rsidRDefault="00BF79E2" w:rsidP="00BF79E2">
    <w:pPr>
      <w:pStyle w:val="EPFooter2"/>
    </w:pPr>
    <w:r w:rsidRPr="00127A28">
      <w:t>HU</w:t>
    </w:r>
    <w:r w:rsidRPr="00127A28">
      <w:tab/>
    </w:r>
    <w:r w:rsidRPr="00127A28">
      <w:rPr>
        <w:b w:val="0"/>
        <w:i/>
        <w:color w:val="C0C0C0"/>
        <w:sz w:val="22"/>
      </w:rPr>
      <w:t>Egyesülve a sokféleségben</w:t>
    </w:r>
    <w:r w:rsidRPr="00127A28">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5D8CB" w14:textId="77777777" w:rsidR="0056140F" w:rsidRPr="00127A28" w:rsidRDefault="0056140F">
      <w:r w:rsidRPr="00127A28">
        <w:separator/>
      </w:r>
    </w:p>
  </w:footnote>
  <w:footnote w:type="continuationSeparator" w:id="0">
    <w:p w14:paraId="1A3ED4ED" w14:textId="77777777" w:rsidR="0056140F" w:rsidRPr="00127A28" w:rsidRDefault="0056140F">
      <w:r w:rsidRPr="00127A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1950" w14:textId="77777777" w:rsidR="00EB5593" w:rsidRDefault="00EB55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FAFA1" w14:textId="77777777" w:rsidR="00EB5593" w:rsidRDefault="00EB5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C98A" w14:textId="77777777" w:rsidR="00EB5593" w:rsidRDefault="00EB55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HU"/>
    <w:docVar w:name="TXTLANGUEMIN" w:val="hu"/>
    <w:docVar w:name="TXTNRPE" w:val="784.151"/>
    <w:docVar w:name="TXTPEorAP" w:val="PE"/>
    <w:docVar w:name="TXTROUTE" w:val="AM\1336297HU.docx"/>
    <w:docVar w:name="TXTVERSION" w:val="01-00"/>
  </w:docVars>
  <w:rsids>
    <w:rsidRoot w:val="00A77B3E"/>
    <w:rsid w:val="000E3527"/>
    <w:rsid w:val="00127A28"/>
    <w:rsid w:val="0013175E"/>
    <w:rsid w:val="00136F41"/>
    <w:rsid w:val="001C6A40"/>
    <w:rsid w:val="001E192B"/>
    <w:rsid w:val="004657AC"/>
    <w:rsid w:val="004A35C0"/>
    <w:rsid w:val="0056140F"/>
    <w:rsid w:val="00671673"/>
    <w:rsid w:val="00A77B3E"/>
    <w:rsid w:val="00BA0DBD"/>
    <w:rsid w:val="00BF79E2"/>
    <w:rsid w:val="00CA2A55"/>
    <w:rsid w:val="00E45537"/>
    <w:rsid w:val="00EB55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FA8A0CF"/>
  <w15:docId w15:val="{5AA5EB77-B3AE-410D-9C76-0CA48BBD6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45537"/>
    <w:pPr>
      <w:tabs>
        <w:tab w:val="center" w:pos="4680"/>
        <w:tab w:val="right" w:pos="9360"/>
      </w:tabs>
    </w:pPr>
  </w:style>
  <w:style w:type="character" w:customStyle="1" w:styleId="HeaderChar">
    <w:name w:val="Header Char"/>
    <w:basedOn w:val="DefaultParagraphFont"/>
    <w:link w:val="Header"/>
    <w:rsid w:val="00E45537"/>
    <w:rPr>
      <w:sz w:val="24"/>
      <w:szCs w:val="24"/>
    </w:rPr>
  </w:style>
  <w:style w:type="paragraph" w:styleId="Footer">
    <w:name w:val="footer"/>
    <w:basedOn w:val="Normal"/>
    <w:link w:val="FooterChar"/>
    <w:rsid w:val="00EB5593"/>
    <w:pPr>
      <w:tabs>
        <w:tab w:val="center" w:pos="4513"/>
        <w:tab w:val="right" w:pos="9026"/>
      </w:tabs>
    </w:pPr>
  </w:style>
  <w:style w:type="character" w:customStyle="1" w:styleId="FooterChar">
    <w:name w:val="Footer Char"/>
    <w:basedOn w:val="DefaultParagraphFont"/>
    <w:link w:val="Footer"/>
    <w:rsid w:val="00EB55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93</Pages>
  <Words>21705</Words>
  <Characters>155195</Characters>
  <Application>Microsoft Office Word</Application>
  <DocSecurity>0</DocSecurity>
  <Lines>5501</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2026-02-10T14:23:00Z</dcterms:created>
  <dcterms:modified xsi:type="dcterms:W3CDTF">2026-02-10T14:23:00Z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358818</vt:lpwstr>
  </property>
  <property fmtid="{D5CDD505-2E9C-101B-9397-08002B2CF9AE}" pid="7" name="dmxml.render.traceId">
    <vt:lpwstr>697ca72d770f4eba9df6077437ae2b17</vt:lpwstr>
  </property>
  <property fmtid="{D5CDD505-2E9C-101B-9397-08002B2CF9AE}" pid="8" name="FooterPath">
    <vt:lpwstr>AM\1336297HU.docx</vt:lpwstr>
  </property>
  <property fmtid="{D5CDD505-2E9C-101B-9397-08002B2CF9AE}" pid="9" name="PE Number">
    <vt:lpwstr>784.151</vt:lpwstr>
  </property>
  <property fmtid="{D5CDD505-2E9C-101B-9397-08002B2CF9AE}" pid="10" name="UID">
    <vt:lpwstr>eu.europa.europarl-DIN1-2026-0000020048_01.00-xm-01.00_text-xml</vt:lpwstr>
  </property>
  <property fmtid="{D5CDD505-2E9C-101B-9397-08002B2CF9AE}" pid="11" name="LastEdited with">
    <vt:lpwstr>10.2.1 Build [20260110]</vt:lpwstr>
  </property>
  <property fmtid="{D5CDD505-2E9C-101B-9397-08002B2CF9AE}" pid="12" name="Bookout">
    <vt:lpwstr>OK - 2026/02/10 15:23</vt:lpwstr>
  </property>
</Properties>
</file>