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E5930" w:rsidRPr="001E6A87" w14:paraId="4AE7B68C" w14:textId="77777777">
        <w:trPr>
          <w:trHeight w:hRule="exact" w:val="1417"/>
          <w:jc w:val="center"/>
        </w:trPr>
        <w:tc>
          <w:tcPr>
            <w:tcW w:w="6804" w:type="dxa"/>
            <w:tcBorders>
              <w:top w:val="nil"/>
              <w:left w:val="nil"/>
              <w:bottom w:val="nil"/>
              <w:right w:val="nil"/>
            </w:tcBorders>
            <w:vAlign w:val="center"/>
          </w:tcPr>
          <w:p w14:paraId="3984C40E" w14:textId="72544ECE" w:rsidR="007E5930" w:rsidRPr="001E6A87" w:rsidRDefault="00A73137">
            <w:pPr>
              <w:pStyle w:val="EPName"/>
            </w:pPr>
            <w:r w:rsidRPr="001E6A87">
              <w:t>Europees Parlement</w:t>
            </w:r>
          </w:p>
          <w:p w14:paraId="356223C7" w14:textId="77777777" w:rsidR="007E5930" w:rsidRPr="001E6A87" w:rsidRDefault="00A73137">
            <w:pPr>
              <w:pStyle w:val="EPTerm"/>
            </w:pPr>
            <w:r w:rsidRPr="001E6A87">
              <w:t>2024-2029</w:t>
            </w:r>
          </w:p>
        </w:tc>
        <w:tc>
          <w:tcPr>
            <w:tcW w:w="2268" w:type="dxa"/>
            <w:tcBorders>
              <w:top w:val="nil"/>
              <w:left w:val="nil"/>
              <w:bottom w:val="nil"/>
              <w:right w:val="nil"/>
            </w:tcBorders>
          </w:tcPr>
          <w:p w14:paraId="11036934" w14:textId="77777777" w:rsidR="007E5930" w:rsidRPr="001E6A87" w:rsidRDefault="001E6A87">
            <w:pPr>
              <w:pStyle w:val="EPLogo"/>
            </w:pPr>
            <w:r w:rsidRPr="001E6A87">
              <w:pict w14:anchorId="64527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pt;height:50.05pt">
                  <v:imagedata r:id="rId6" o:title=""/>
                </v:shape>
              </w:pict>
            </w:r>
          </w:p>
        </w:tc>
      </w:tr>
    </w:tbl>
    <w:p w14:paraId="3652FDB7" w14:textId="77777777" w:rsidR="007E5930" w:rsidRPr="001E6A87" w:rsidRDefault="00A73137">
      <w:pPr>
        <w:pStyle w:val="LineTop"/>
      </w:pPr>
      <w:r w:rsidRPr="001E6A87">
        <w:t xml:space="preserve"> </w:t>
      </w:r>
    </w:p>
    <w:p w14:paraId="28DC1BB1" w14:textId="05E233DE" w:rsidR="007E5930" w:rsidRPr="001E6A87" w:rsidRDefault="00A73137" w:rsidP="00A73137">
      <w:pPr>
        <w:pStyle w:val="EPBody"/>
      </w:pPr>
      <w:r w:rsidRPr="001E6A87">
        <w:rPr>
          <w:rStyle w:val="HideTWBExt"/>
          <w:rFonts w:eastAsia="Times New Roman"/>
          <w:i w:val="0"/>
        </w:rPr>
        <w:t>&lt;Commission&gt;</w:t>
      </w:r>
      <w:r w:rsidRPr="001E6A87">
        <w:rPr>
          <w:rStyle w:val="HideTWBInt"/>
          <w:i w:val="0"/>
        </w:rPr>
        <w:t>{CONT}</w:t>
      </w:r>
      <w:r w:rsidRPr="001E6A87">
        <w:t>Commissie begrotingscontrole</w:t>
      </w:r>
      <w:r w:rsidRPr="001E6A87">
        <w:rPr>
          <w:rStyle w:val="HideTWBExt"/>
          <w:rFonts w:eastAsia="Times New Roman"/>
          <w:i w:val="0"/>
        </w:rPr>
        <w:t>&lt;/Commission&gt;</w:t>
      </w:r>
    </w:p>
    <w:p w14:paraId="1F1F1059" w14:textId="77777777" w:rsidR="007E5930" w:rsidRPr="001E6A87" w:rsidRDefault="00A73137">
      <w:pPr>
        <w:pStyle w:val="LineBottom"/>
      </w:pPr>
      <w:r w:rsidRPr="001E6A87">
        <w:t xml:space="preserve"> </w:t>
      </w:r>
    </w:p>
    <w:p w14:paraId="05C2DEE8" w14:textId="77777777" w:rsidR="007E5930" w:rsidRPr="001E6A87" w:rsidRDefault="00A73137">
      <w:pPr>
        <w:pStyle w:val="CoverReference"/>
      </w:pPr>
      <w:r w:rsidRPr="001E6A87">
        <w:rPr>
          <w:rStyle w:val="HideTWBExt"/>
          <w:rFonts w:eastAsia="Times New Roman"/>
          <w:b w:val="0"/>
        </w:rPr>
        <w:t>&lt;RefProc&gt;</w:t>
      </w:r>
      <w:r w:rsidRPr="001E6A87">
        <w:t>2025/2150</w:t>
      </w:r>
      <w:r w:rsidRPr="001E6A87">
        <w:rPr>
          <w:rStyle w:val="HideTWBExt"/>
          <w:rFonts w:eastAsia="Times New Roman"/>
          <w:b w:val="0"/>
        </w:rPr>
        <w:t>&lt;/RefProc&gt;&lt;RefTypeProc&gt;</w:t>
      </w:r>
      <w:r w:rsidRPr="001E6A87">
        <w:t>(DEC)</w:t>
      </w:r>
      <w:r w:rsidRPr="001E6A87">
        <w:rPr>
          <w:rStyle w:val="HideTWBExt"/>
          <w:rFonts w:eastAsia="Times New Roman"/>
          <w:b w:val="0"/>
        </w:rPr>
        <w:t>&lt;/RefTypeProc&gt;</w:t>
      </w:r>
    </w:p>
    <w:p w14:paraId="1FEE2314" w14:textId="77777777" w:rsidR="007E5930" w:rsidRPr="001E6A87" w:rsidRDefault="00A73137">
      <w:pPr>
        <w:pStyle w:val="CoverDate"/>
        <w:rPr>
          <w:rStyle w:val="HideTWBExt"/>
        </w:rPr>
      </w:pPr>
      <w:r w:rsidRPr="001E6A87">
        <w:rPr>
          <w:rStyle w:val="HideTWBExt"/>
        </w:rPr>
        <w:t>&lt;Date&gt;</w:t>
      </w:r>
      <w:r w:rsidRPr="001E6A87">
        <w:rPr>
          <w:rStyle w:val="HideTWBInt"/>
        </w:rPr>
        <w:t>{30/01/2026}</w:t>
      </w:r>
      <w:r w:rsidRPr="001E6A87">
        <w:t>30.1.2026</w:t>
      </w:r>
      <w:r w:rsidRPr="001E6A87">
        <w:rPr>
          <w:rStyle w:val="HideTWBExt"/>
        </w:rPr>
        <w:t>&lt;/Date&gt;</w:t>
      </w:r>
    </w:p>
    <w:p w14:paraId="0DC483F8" w14:textId="742C23C0" w:rsidR="007E5930" w:rsidRPr="001E6A87" w:rsidRDefault="00A73137">
      <w:pPr>
        <w:pStyle w:val="CoverDocType"/>
      </w:pPr>
      <w:r w:rsidRPr="001E6A87">
        <w:rPr>
          <w:rStyle w:val="HideTWBExt"/>
          <w:b w:val="0"/>
        </w:rPr>
        <w:t>&lt;TypeAM&gt;</w:t>
      </w:r>
      <w:r w:rsidRPr="001E6A87">
        <w:t>AMENDEMENTEN</w:t>
      </w:r>
      <w:r w:rsidRPr="001E6A87">
        <w:rPr>
          <w:rStyle w:val="HideTWBExt"/>
          <w:b w:val="0"/>
        </w:rPr>
        <w:t>&lt;/TypeAM&gt;</w:t>
      </w:r>
    </w:p>
    <w:p w14:paraId="4707826E" w14:textId="3AAE6660" w:rsidR="007E5930" w:rsidRPr="001E6A87" w:rsidRDefault="00A73137">
      <w:pPr>
        <w:pStyle w:val="CoverDocType24a"/>
      </w:pPr>
      <w:r w:rsidRPr="001E6A87">
        <w:rPr>
          <w:rStyle w:val="HideTWBExt"/>
          <w:rFonts w:eastAsia="Times New Roman"/>
          <w:b w:val="0"/>
        </w:rPr>
        <w:t>&lt;RangeAM&gt;</w:t>
      </w:r>
      <w:r w:rsidRPr="001E6A87">
        <w:t>1</w:t>
      </w:r>
      <w:r w:rsidR="001E6A87" w:rsidRPr="001E6A87">
        <w:t xml:space="preserve"> </w:t>
      </w:r>
      <w:r w:rsidRPr="001E6A87">
        <w:t>-</w:t>
      </w:r>
      <w:r w:rsidR="001E6A87" w:rsidRPr="001E6A87">
        <w:t xml:space="preserve"> </w:t>
      </w:r>
      <w:r w:rsidRPr="001E6A87">
        <w:t>112</w:t>
      </w:r>
      <w:r w:rsidRPr="001E6A87">
        <w:rPr>
          <w:rStyle w:val="HideTWBExt"/>
          <w:rFonts w:eastAsia="Times New Roman"/>
          <w:b w:val="0"/>
        </w:rPr>
        <w:t>&lt;/RangeAM&gt;</w:t>
      </w:r>
    </w:p>
    <w:p w14:paraId="06239ECA" w14:textId="72FCFD88" w:rsidR="007E5930" w:rsidRPr="001E6A87" w:rsidRDefault="00A73137">
      <w:pPr>
        <w:pStyle w:val="CoverBold"/>
      </w:pPr>
      <w:r w:rsidRPr="001E6A87">
        <w:rPr>
          <w:rStyle w:val="HideTWBExt"/>
          <w:b w:val="0"/>
        </w:rPr>
        <w:t>&lt;TitreType&gt;</w:t>
      </w:r>
      <w:r w:rsidRPr="001E6A87">
        <w:t>Ontwerpverslag</w:t>
      </w:r>
      <w:r w:rsidRPr="001E6A87">
        <w:rPr>
          <w:rStyle w:val="HideTWBExt"/>
          <w:b w:val="0"/>
        </w:rPr>
        <w:t>&lt;/TitreType&gt;</w:t>
      </w:r>
    </w:p>
    <w:p w14:paraId="1F8F6348" w14:textId="77777777" w:rsidR="007E5930" w:rsidRPr="001E6A87" w:rsidRDefault="00A73137">
      <w:pPr>
        <w:pStyle w:val="CoverBold"/>
      </w:pPr>
      <w:r w:rsidRPr="001E6A87">
        <w:rPr>
          <w:rStyle w:val="HideTWBExt"/>
          <w:b w:val="0"/>
        </w:rPr>
        <w:t>&lt;Rapporteur&gt;</w:t>
      </w:r>
      <w:r w:rsidRPr="001E6A87">
        <w:t>Pasquale Tridico</w:t>
      </w:r>
      <w:r w:rsidRPr="001E6A87">
        <w:rPr>
          <w:rStyle w:val="HideTWBExt"/>
          <w:b w:val="0"/>
        </w:rPr>
        <w:t>&lt;/Rapporteur&gt;</w:t>
      </w:r>
    </w:p>
    <w:p w14:paraId="5AE087F6" w14:textId="77777777" w:rsidR="007E5930" w:rsidRPr="001E6A87" w:rsidRDefault="00A73137">
      <w:pPr>
        <w:pStyle w:val="CoverNormal24a"/>
      </w:pPr>
      <w:r w:rsidRPr="001E6A87">
        <w:rPr>
          <w:rStyle w:val="HideTWBExt"/>
        </w:rPr>
        <w:t>&lt;DocRefPE&gt;</w:t>
      </w:r>
      <w:r w:rsidRPr="001E6A87">
        <w:t>(PE778.061v01-00)</w:t>
      </w:r>
      <w:r w:rsidRPr="001E6A87">
        <w:rPr>
          <w:rStyle w:val="HideTWBExt"/>
        </w:rPr>
        <w:t>&lt;/DocRefPE&gt;</w:t>
      </w:r>
    </w:p>
    <w:p w14:paraId="72CCDB28" w14:textId="11BAF62F" w:rsidR="007E5930" w:rsidRPr="001E6A87" w:rsidRDefault="00A73137" w:rsidP="00A73137">
      <w:pPr>
        <w:pStyle w:val="CoverNormal"/>
      </w:pPr>
      <w:r w:rsidRPr="001E6A87">
        <w:rPr>
          <w:rStyle w:val="HideTWBExt"/>
        </w:rPr>
        <w:t>&lt;Titre&gt;</w:t>
      </w:r>
      <w:r w:rsidRPr="001E6A87">
        <w:t>Het verlenen van kwijting voor de uitvoering van de algemene begroting van de Europese Unie voor het begrotingsjaar 2024, afdeling X – Europese Dienst voor extern optreden</w:t>
      </w:r>
      <w:r w:rsidRPr="001E6A87">
        <w:rPr>
          <w:rStyle w:val="HideTWBExt"/>
        </w:rPr>
        <w:t>&lt;/Titre&gt;</w:t>
      </w:r>
    </w:p>
    <w:p w14:paraId="380071DC" w14:textId="77777777" w:rsidR="007E5930" w:rsidRPr="001E6A87" w:rsidRDefault="00A73137">
      <w:pPr>
        <w:pStyle w:val="CoverNormal24a"/>
      </w:pPr>
      <w:r w:rsidRPr="001E6A87">
        <w:rPr>
          <w:rStyle w:val="HideTWBExt"/>
        </w:rPr>
        <w:t>&lt;DocRef&gt;</w:t>
      </w:r>
      <w:r w:rsidRPr="001E6A87">
        <w:t>(2025/2150(DEC))</w:t>
      </w:r>
      <w:r w:rsidRPr="001E6A87">
        <w:rPr>
          <w:rStyle w:val="HideTWBExt"/>
        </w:rPr>
        <w:t>&lt;/DocRef&gt;</w:t>
      </w:r>
    </w:p>
    <w:p w14:paraId="041CE728" w14:textId="77777777" w:rsidR="007E5930" w:rsidRPr="001E6A87" w:rsidRDefault="00A73137">
      <w:r w:rsidRPr="001E6A87">
        <w:br w:type="page"/>
      </w:r>
      <w:r w:rsidRPr="001E6A87">
        <w:lastRenderedPageBreak/>
        <w:t>AM_Com_NonLegReport</w:t>
      </w:r>
    </w:p>
    <w:p w14:paraId="66461BD0" w14:textId="595A8BB2" w:rsidR="00E279C6" w:rsidRPr="001E6A87" w:rsidRDefault="00A73137" w:rsidP="00E279C6">
      <w:pPr>
        <w:pStyle w:val="AmNumberTabs"/>
      </w:pPr>
      <w:r w:rsidRPr="001E6A87">
        <w:br w:type="page"/>
      </w:r>
      <w:r w:rsidR="00E279C6" w:rsidRPr="001E6A87">
        <w:rPr>
          <w:rStyle w:val="HideTWBExt"/>
          <w:b w:val="0"/>
        </w:rPr>
        <w:lastRenderedPageBreak/>
        <w:t>&lt;RepeatBlock-Amend&gt;&lt;Amend&gt;</w:t>
      </w:r>
      <w:r w:rsidR="00E279C6" w:rsidRPr="001E6A87">
        <w:t>Amendement</w:t>
      </w:r>
      <w:r w:rsidR="00E279C6" w:rsidRPr="001E6A87">
        <w:tab/>
      </w:r>
      <w:r w:rsidR="00E279C6" w:rsidRPr="001E6A87">
        <w:tab/>
      </w:r>
      <w:r w:rsidR="00E279C6" w:rsidRPr="001E6A87">
        <w:rPr>
          <w:rStyle w:val="HideTWBExt"/>
          <w:b w:val="0"/>
        </w:rPr>
        <w:t>&lt;NumAm&gt;</w:t>
      </w:r>
      <w:r w:rsidR="00E279C6" w:rsidRPr="001E6A87">
        <w:t>1</w:t>
      </w:r>
      <w:r w:rsidR="00E279C6" w:rsidRPr="001E6A87">
        <w:rPr>
          <w:rStyle w:val="HideTWBExt"/>
          <w:b w:val="0"/>
        </w:rPr>
        <w:t>&lt;/NumAm&gt;</w:t>
      </w:r>
    </w:p>
    <w:p w14:paraId="2AA5E0EB" w14:textId="77777777" w:rsidR="00E279C6" w:rsidRPr="001E6A87" w:rsidRDefault="00E279C6" w:rsidP="00E279C6">
      <w:pPr>
        <w:pStyle w:val="NormalBold"/>
      </w:pPr>
      <w:r w:rsidRPr="001E6A87">
        <w:rPr>
          <w:rStyle w:val="HideTWBExt"/>
          <w:b w:val="0"/>
        </w:rPr>
        <w:t>&lt;RepeatBlock-By&gt;&lt;Members&gt;</w:t>
      </w:r>
      <w:r w:rsidRPr="001E6A87">
        <w:t>Şerban Dimitrie Sturdza</w:t>
      </w:r>
      <w:r w:rsidRPr="001E6A87">
        <w:rPr>
          <w:rStyle w:val="HideTWBExt"/>
          <w:b w:val="0"/>
        </w:rPr>
        <w:t>&lt;/Members&gt;</w:t>
      </w:r>
    </w:p>
    <w:p w14:paraId="38B24F7E" w14:textId="77777777" w:rsidR="00E279C6" w:rsidRPr="001E6A87" w:rsidRDefault="00E279C6" w:rsidP="00E279C6">
      <w:pPr>
        <w:pStyle w:val="NormalBold"/>
      </w:pPr>
      <w:r w:rsidRPr="001E6A87">
        <w:rPr>
          <w:rStyle w:val="HideTWBExt"/>
          <w:b w:val="0"/>
        </w:rPr>
        <w:t>&lt;/RepeatBlock-By&gt;</w:t>
      </w:r>
    </w:p>
    <w:p w14:paraId="2BA0707D"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5082B79" w14:textId="77777777" w:rsidR="00E279C6" w:rsidRPr="001E6A87" w:rsidRDefault="00E279C6" w:rsidP="00E279C6">
      <w:pPr>
        <w:pStyle w:val="NormalBold"/>
      </w:pPr>
      <w:r w:rsidRPr="001E6A87">
        <w:rPr>
          <w:rStyle w:val="HideTWBExt"/>
          <w:b w:val="0"/>
        </w:rPr>
        <w:t>&lt;Article&gt;</w:t>
      </w:r>
      <w:r w:rsidRPr="001E6A87">
        <w:t>Overweging H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094E1BC" w14:textId="77777777" w:rsidTr="00A1270D">
        <w:trPr>
          <w:trHeight w:hRule="exact" w:val="240"/>
          <w:jc w:val="center"/>
        </w:trPr>
        <w:tc>
          <w:tcPr>
            <w:tcW w:w="9752" w:type="dxa"/>
            <w:gridSpan w:val="2"/>
            <w:tcBorders>
              <w:top w:val="nil"/>
              <w:left w:val="nil"/>
              <w:bottom w:val="nil"/>
              <w:right w:val="nil"/>
            </w:tcBorders>
          </w:tcPr>
          <w:p w14:paraId="6578A668" w14:textId="77777777" w:rsidR="00E279C6" w:rsidRPr="001E6A87" w:rsidRDefault="00E279C6" w:rsidP="00A1270D"/>
        </w:tc>
      </w:tr>
      <w:tr w:rsidR="00E279C6" w:rsidRPr="001E6A87" w14:paraId="60F52970" w14:textId="77777777" w:rsidTr="00A1270D">
        <w:trPr>
          <w:trHeight w:val="240"/>
          <w:jc w:val="center"/>
        </w:trPr>
        <w:tc>
          <w:tcPr>
            <w:tcW w:w="4876" w:type="dxa"/>
            <w:tcBorders>
              <w:top w:val="nil"/>
              <w:left w:val="nil"/>
              <w:bottom w:val="nil"/>
              <w:right w:val="nil"/>
            </w:tcBorders>
          </w:tcPr>
          <w:p w14:paraId="4AA4D019"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FD03104" w14:textId="77777777" w:rsidR="00E279C6" w:rsidRPr="001E6A87" w:rsidRDefault="00E279C6" w:rsidP="00A1270D">
            <w:pPr>
              <w:pStyle w:val="AmColumnHeading"/>
            </w:pPr>
            <w:r w:rsidRPr="001E6A87">
              <w:t>Amendement</w:t>
            </w:r>
          </w:p>
        </w:tc>
      </w:tr>
      <w:tr w:rsidR="00E279C6" w:rsidRPr="001E6A87" w14:paraId="69178738" w14:textId="77777777" w:rsidTr="00A1270D">
        <w:trPr>
          <w:jc w:val="center"/>
        </w:trPr>
        <w:tc>
          <w:tcPr>
            <w:tcW w:w="4876" w:type="dxa"/>
            <w:tcBorders>
              <w:top w:val="nil"/>
              <w:left w:val="nil"/>
              <w:bottom w:val="nil"/>
              <w:right w:val="nil"/>
            </w:tcBorders>
          </w:tcPr>
          <w:p w14:paraId="3843965D" w14:textId="77777777" w:rsidR="00E279C6" w:rsidRPr="001E6A87" w:rsidRDefault="00E279C6" w:rsidP="00A1270D">
            <w:pPr>
              <w:pStyle w:val="Normal6a"/>
            </w:pPr>
          </w:p>
        </w:tc>
        <w:tc>
          <w:tcPr>
            <w:tcW w:w="4876" w:type="dxa"/>
            <w:tcBorders>
              <w:top w:val="nil"/>
              <w:left w:val="nil"/>
              <w:bottom w:val="nil"/>
              <w:right w:val="nil"/>
            </w:tcBorders>
          </w:tcPr>
          <w:p w14:paraId="13EC3E1C" w14:textId="77777777" w:rsidR="00E279C6" w:rsidRPr="001E6A87" w:rsidRDefault="00E279C6" w:rsidP="00A1270D">
            <w:pPr>
              <w:pStyle w:val="Normal6a"/>
            </w:pPr>
            <w:r w:rsidRPr="001E6A87">
              <w:rPr>
                <w:b/>
                <w:i/>
              </w:rPr>
              <w:t>H bis.</w:t>
            </w:r>
            <w:r w:rsidRPr="001E6A87">
              <w:tab/>
            </w:r>
            <w:r w:rsidRPr="001E6A87">
              <w:rPr>
                <w:b/>
                <w:i/>
              </w:rPr>
              <w:t>overwegende dat de doeltreffendheid en kostenefficiëntie van het externe optreden van de Europese Unie afhankelijk zijn van de nauwe coördinatie met de diplomatieke vestigingen en netwerken van de lidstaten, in het bijzonder in derde landen waar zowel de EDEO als de lidstaten permanent vertegenwoordigd zijn, teneinde elkaar overlappende structuren en uitgaven te voorkomen;</w:t>
            </w:r>
          </w:p>
        </w:tc>
      </w:tr>
    </w:tbl>
    <w:p w14:paraId="46AB616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7C3D7FA" w14:textId="77777777" w:rsidR="00E279C6" w:rsidRPr="001E6A87" w:rsidRDefault="00E279C6" w:rsidP="00E279C6">
      <w:r w:rsidRPr="001E6A87">
        <w:rPr>
          <w:rStyle w:val="HideTWBExt"/>
        </w:rPr>
        <w:t>&lt;/Amend&gt;</w:t>
      </w:r>
    </w:p>
    <w:p w14:paraId="1093D596"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w:t>
      </w:r>
      <w:r w:rsidRPr="001E6A87">
        <w:rPr>
          <w:rStyle w:val="HideTWBExt"/>
          <w:b w:val="0"/>
        </w:rPr>
        <w:t>&lt;/NumAm&gt;</w:t>
      </w:r>
    </w:p>
    <w:p w14:paraId="1275877A"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41DB1EB3" w14:textId="77777777" w:rsidR="00E279C6" w:rsidRPr="001E6A87" w:rsidRDefault="00E279C6" w:rsidP="00E279C6">
      <w:pPr>
        <w:pStyle w:val="NormalBold"/>
      </w:pPr>
      <w:r w:rsidRPr="001E6A87">
        <w:rPr>
          <w:rStyle w:val="HideTWBExt"/>
          <w:b w:val="0"/>
        </w:rPr>
        <w:t>&lt;/RepeatBlock-By&gt;</w:t>
      </w:r>
    </w:p>
    <w:p w14:paraId="0E358888"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6C3722B" w14:textId="77777777" w:rsidR="00E279C6" w:rsidRPr="001E6A87" w:rsidRDefault="00E279C6" w:rsidP="00E279C6">
      <w:pPr>
        <w:pStyle w:val="NormalBold"/>
      </w:pPr>
      <w:r w:rsidRPr="001E6A87">
        <w:rPr>
          <w:rStyle w:val="HideTWBExt"/>
          <w:b w:val="0"/>
        </w:rPr>
        <w:t>&lt;Article&gt;</w:t>
      </w:r>
      <w:r w:rsidRPr="001E6A87">
        <w:t>Paragraaf 1</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5CD4DF5" w14:textId="77777777" w:rsidTr="00A1270D">
        <w:trPr>
          <w:trHeight w:hRule="exact" w:val="240"/>
          <w:jc w:val="center"/>
        </w:trPr>
        <w:tc>
          <w:tcPr>
            <w:tcW w:w="9752" w:type="dxa"/>
            <w:gridSpan w:val="2"/>
            <w:tcBorders>
              <w:top w:val="nil"/>
              <w:left w:val="nil"/>
              <w:bottom w:val="nil"/>
              <w:right w:val="nil"/>
            </w:tcBorders>
          </w:tcPr>
          <w:p w14:paraId="02FFAE45" w14:textId="77777777" w:rsidR="00E279C6" w:rsidRPr="001E6A87" w:rsidRDefault="00E279C6" w:rsidP="00A1270D"/>
        </w:tc>
      </w:tr>
      <w:tr w:rsidR="00E279C6" w:rsidRPr="001E6A87" w14:paraId="75FBA2E7" w14:textId="77777777" w:rsidTr="00A1270D">
        <w:trPr>
          <w:trHeight w:val="240"/>
          <w:jc w:val="center"/>
        </w:trPr>
        <w:tc>
          <w:tcPr>
            <w:tcW w:w="4876" w:type="dxa"/>
            <w:tcBorders>
              <w:top w:val="nil"/>
              <w:left w:val="nil"/>
              <w:bottom w:val="nil"/>
              <w:right w:val="nil"/>
            </w:tcBorders>
          </w:tcPr>
          <w:p w14:paraId="50346F05"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693FA72" w14:textId="77777777" w:rsidR="00E279C6" w:rsidRPr="001E6A87" w:rsidRDefault="00E279C6" w:rsidP="00A1270D">
            <w:pPr>
              <w:pStyle w:val="AmColumnHeading"/>
            </w:pPr>
            <w:r w:rsidRPr="001E6A87">
              <w:t>Amendement</w:t>
            </w:r>
          </w:p>
        </w:tc>
      </w:tr>
      <w:tr w:rsidR="00E279C6" w:rsidRPr="001E6A87" w14:paraId="6FEDC79E" w14:textId="77777777" w:rsidTr="00A1270D">
        <w:trPr>
          <w:jc w:val="center"/>
        </w:trPr>
        <w:tc>
          <w:tcPr>
            <w:tcW w:w="4876" w:type="dxa"/>
            <w:tcBorders>
              <w:top w:val="nil"/>
              <w:left w:val="nil"/>
              <w:bottom w:val="nil"/>
              <w:right w:val="nil"/>
            </w:tcBorders>
          </w:tcPr>
          <w:p w14:paraId="51A580A9" w14:textId="77777777" w:rsidR="00E279C6" w:rsidRPr="001E6A87" w:rsidRDefault="00E279C6" w:rsidP="00A1270D">
            <w:pPr>
              <w:pStyle w:val="Normal6a"/>
            </w:pPr>
            <w:r w:rsidRPr="001E6A87">
              <w:t>1.</w:t>
            </w:r>
            <w:r w:rsidRPr="001E6A87">
              <w:tab/>
              <w:t xml:space="preserve">merkt op dat de begroting van de EDEO onder rubriek 7 van het MFK valt (“Europees openbaar bestuur”), die in 2024 in totaal 13,3 miljard EUR bedroeg (goed voor 6,9 % van de totale begroting van de Unie); merkt op dat de begroting van ongeveer </w:t>
            </w:r>
            <w:r w:rsidRPr="001E6A87">
              <w:rPr>
                <w:b/>
                <w:bCs/>
                <w:i/>
                <w:iCs/>
              </w:rPr>
              <w:t>1,293</w:t>
            </w:r>
            <w:r w:rsidRPr="001E6A87">
              <w:t> miljard EUR die door de EDEO wordt beheerd, ongeveer 9,54 % van de totale administratieve uitgaven van de Unie in 2024 vertegenwoordigt;</w:t>
            </w:r>
          </w:p>
        </w:tc>
        <w:tc>
          <w:tcPr>
            <w:tcW w:w="4876" w:type="dxa"/>
            <w:tcBorders>
              <w:top w:val="nil"/>
              <w:left w:val="nil"/>
              <w:bottom w:val="nil"/>
              <w:right w:val="nil"/>
            </w:tcBorders>
          </w:tcPr>
          <w:p w14:paraId="5545C044" w14:textId="77777777" w:rsidR="00E279C6" w:rsidRPr="001E6A87" w:rsidRDefault="00E279C6" w:rsidP="00A1270D">
            <w:pPr>
              <w:pStyle w:val="Normal6a"/>
            </w:pPr>
            <w:r w:rsidRPr="001E6A87">
              <w:t>1.</w:t>
            </w:r>
            <w:r w:rsidRPr="001E6A87">
              <w:tab/>
              <w:t xml:space="preserve">merkt op dat de begroting van de EDEO onder rubriek 7 van het MFK valt (“Europees openbaar bestuur”), die in 2024 in totaal 13,3 miljard EUR bedroeg (goed voor 6,9 % van de totale begroting van de Unie); merkt op dat de begroting van ongeveer </w:t>
            </w:r>
            <w:r w:rsidRPr="001E6A87">
              <w:rPr>
                <w:b/>
                <w:bCs/>
                <w:i/>
                <w:iCs/>
              </w:rPr>
              <w:t>1 239</w:t>
            </w:r>
            <w:r w:rsidRPr="001E6A87">
              <w:rPr>
                <w:b/>
                <w:bCs/>
              </w:rPr>
              <w:t> </w:t>
            </w:r>
            <w:r w:rsidRPr="001E6A87">
              <w:t>miljard EUR die door de EDEO wordt beheerd, ongeveer 9,54 % van de totale administratieve uitgaven van de Unie in 2024 vertegenwoordigt;</w:t>
            </w:r>
          </w:p>
        </w:tc>
      </w:tr>
    </w:tbl>
    <w:p w14:paraId="100FED37"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E0C1159" w14:textId="77777777" w:rsidR="00E279C6" w:rsidRPr="001E6A87" w:rsidRDefault="00E279C6" w:rsidP="00E279C6">
      <w:r w:rsidRPr="001E6A87">
        <w:rPr>
          <w:rStyle w:val="HideTWBExt"/>
        </w:rPr>
        <w:t>&lt;/Amend&gt;</w:t>
      </w:r>
    </w:p>
    <w:p w14:paraId="4FF9AA9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w:t>
      </w:r>
      <w:r w:rsidRPr="001E6A87">
        <w:rPr>
          <w:rStyle w:val="HideTWBExt"/>
          <w:b w:val="0"/>
        </w:rPr>
        <w:t>&lt;/NumAm&gt;</w:t>
      </w:r>
    </w:p>
    <w:p w14:paraId="3811ADBB" w14:textId="77777777" w:rsidR="00E279C6" w:rsidRPr="001E6A87" w:rsidRDefault="00E279C6" w:rsidP="00E279C6">
      <w:pPr>
        <w:pStyle w:val="NormalBold"/>
      </w:pPr>
      <w:r w:rsidRPr="001E6A87">
        <w:rPr>
          <w:rStyle w:val="HideTWBExt"/>
          <w:b w:val="0"/>
        </w:rPr>
        <w:t>&lt;RepeatBlock-By&gt;&lt;Members&gt;</w:t>
      </w:r>
      <w:r w:rsidRPr="001E6A87">
        <w:t>Ondřej Knotek, Virginie Joron, Tamás Deutsch</w:t>
      </w:r>
      <w:r w:rsidRPr="001E6A87">
        <w:rPr>
          <w:rStyle w:val="HideTWBExt"/>
          <w:b w:val="0"/>
        </w:rPr>
        <w:t>&lt;/Members&gt;</w:t>
      </w:r>
    </w:p>
    <w:p w14:paraId="1942C118" w14:textId="77777777" w:rsidR="00E279C6" w:rsidRPr="001E6A87" w:rsidRDefault="00E279C6" w:rsidP="00E279C6">
      <w:pPr>
        <w:pStyle w:val="NormalBold"/>
      </w:pPr>
      <w:r w:rsidRPr="001E6A87">
        <w:rPr>
          <w:rStyle w:val="HideTWBExt"/>
          <w:b w:val="0"/>
        </w:rPr>
        <w:lastRenderedPageBreak/>
        <w:t>&lt;/RepeatBlock-By&gt;</w:t>
      </w:r>
    </w:p>
    <w:p w14:paraId="30F6673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7E3B832" w14:textId="77777777" w:rsidR="00E279C6" w:rsidRPr="001E6A87" w:rsidRDefault="00E279C6" w:rsidP="00E279C6">
      <w:pPr>
        <w:pStyle w:val="NormalBold"/>
      </w:pPr>
      <w:r w:rsidRPr="001E6A87">
        <w:rPr>
          <w:rStyle w:val="HideTWBExt"/>
          <w:b w:val="0"/>
        </w:rPr>
        <w:t>&lt;Article&gt;</w:t>
      </w:r>
      <w:r w:rsidRPr="001E6A87">
        <w:t>Paragraaf 5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3A23462" w14:textId="77777777" w:rsidTr="00A1270D">
        <w:trPr>
          <w:trHeight w:hRule="exact" w:val="240"/>
          <w:jc w:val="center"/>
        </w:trPr>
        <w:tc>
          <w:tcPr>
            <w:tcW w:w="9752" w:type="dxa"/>
            <w:gridSpan w:val="2"/>
            <w:tcBorders>
              <w:top w:val="nil"/>
              <w:left w:val="nil"/>
              <w:bottom w:val="nil"/>
              <w:right w:val="nil"/>
            </w:tcBorders>
          </w:tcPr>
          <w:p w14:paraId="761E4DF9" w14:textId="77777777" w:rsidR="00E279C6" w:rsidRPr="001E6A87" w:rsidRDefault="00E279C6" w:rsidP="00A1270D"/>
        </w:tc>
      </w:tr>
      <w:tr w:rsidR="00E279C6" w:rsidRPr="001E6A87" w14:paraId="19CD2436" w14:textId="77777777" w:rsidTr="00A1270D">
        <w:trPr>
          <w:trHeight w:val="240"/>
          <w:jc w:val="center"/>
        </w:trPr>
        <w:tc>
          <w:tcPr>
            <w:tcW w:w="4876" w:type="dxa"/>
            <w:tcBorders>
              <w:top w:val="nil"/>
              <w:left w:val="nil"/>
              <w:bottom w:val="nil"/>
              <w:right w:val="nil"/>
            </w:tcBorders>
          </w:tcPr>
          <w:p w14:paraId="00C04EE0"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C9E8E7C" w14:textId="77777777" w:rsidR="00E279C6" w:rsidRPr="001E6A87" w:rsidRDefault="00E279C6" w:rsidP="00A1270D">
            <w:pPr>
              <w:pStyle w:val="AmColumnHeading"/>
            </w:pPr>
            <w:r w:rsidRPr="001E6A87">
              <w:t>Amendement</w:t>
            </w:r>
          </w:p>
        </w:tc>
      </w:tr>
      <w:tr w:rsidR="00E279C6" w:rsidRPr="001E6A87" w14:paraId="5555BDFE" w14:textId="77777777" w:rsidTr="00A1270D">
        <w:trPr>
          <w:jc w:val="center"/>
        </w:trPr>
        <w:tc>
          <w:tcPr>
            <w:tcW w:w="4876" w:type="dxa"/>
            <w:tcBorders>
              <w:top w:val="nil"/>
              <w:left w:val="nil"/>
              <w:bottom w:val="nil"/>
              <w:right w:val="nil"/>
            </w:tcBorders>
          </w:tcPr>
          <w:p w14:paraId="6DF2DFB1" w14:textId="77777777" w:rsidR="00E279C6" w:rsidRPr="001E6A87" w:rsidRDefault="00E279C6" w:rsidP="00A1270D">
            <w:pPr>
              <w:pStyle w:val="Normal6a"/>
            </w:pPr>
          </w:p>
        </w:tc>
        <w:tc>
          <w:tcPr>
            <w:tcW w:w="4876" w:type="dxa"/>
            <w:tcBorders>
              <w:top w:val="nil"/>
              <w:left w:val="nil"/>
              <w:bottom w:val="nil"/>
              <w:right w:val="nil"/>
            </w:tcBorders>
          </w:tcPr>
          <w:p w14:paraId="197C6C5C" w14:textId="77777777" w:rsidR="00E279C6" w:rsidRPr="001E6A87" w:rsidRDefault="00E279C6" w:rsidP="00A1270D">
            <w:pPr>
              <w:pStyle w:val="Normal6a"/>
            </w:pPr>
            <w:r w:rsidRPr="001E6A87">
              <w:rPr>
                <w:b/>
                <w:i/>
              </w:rPr>
              <w:t>5 bis.</w:t>
            </w:r>
            <w:r w:rsidRPr="001E6A87">
              <w:tab/>
            </w:r>
            <w:r w:rsidRPr="001E6A87">
              <w:rPr>
                <w:b/>
                <w:i/>
              </w:rPr>
              <w:t>herinnert eraan dat de burgers van de Unie nog steeds te maken hebben met toenemende fiscale druk; wijst er derhalve op dat de instellingen van de Unie blijk moeten geven van het hoogste niveau van begrotingsdiscipline en -efficiëntie; verzoekt de EDEO voorrang te geven aan kostenbeheersing, een onnodige toename van de bureaucratie te vermijden en ervoor te zorgen dat elke verhoging van de administratieve uitgaven een duidelijke toegevoegde waarde voor de burgers met zich meebrengt;</w:t>
            </w:r>
          </w:p>
        </w:tc>
      </w:tr>
    </w:tbl>
    <w:p w14:paraId="5566986E"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BF2A806" w14:textId="77777777" w:rsidR="00E279C6" w:rsidRPr="001E6A87" w:rsidRDefault="00E279C6" w:rsidP="00E279C6">
      <w:r w:rsidRPr="001E6A87">
        <w:rPr>
          <w:rStyle w:val="HideTWBExt"/>
        </w:rPr>
        <w:t>&lt;/Amend&gt;</w:t>
      </w:r>
    </w:p>
    <w:p w14:paraId="5A5E2A9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w:t>
      </w:r>
      <w:r w:rsidRPr="001E6A87">
        <w:rPr>
          <w:rStyle w:val="HideTWBExt"/>
          <w:b w:val="0"/>
        </w:rPr>
        <w:t>&lt;/NumAm&gt;</w:t>
      </w:r>
    </w:p>
    <w:p w14:paraId="6995248B"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19A7D718" w14:textId="77777777" w:rsidR="00E279C6" w:rsidRPr="001E6A87" w:rsidRDefault="00E279C6" w:rsidP="00E279C6">
      <w:pPr>
        <w:pStyle w:val="NormalBold"/>
      </w:pPr>
      <w:r w:rsidRPr="001E6A87">
        <w:rPr>
          <w:rStyle w:val="HideTWBExt"/>
          <w:b w:val="0"/>
        </w:rPr>
        <w:t>&lt;/RepeatBlock-By&gt;</w:t>
      </w:r>
    </w:p>
    <w:p w14:paraId="56F36B17"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360341C" w14:textId="77777777" w:rsidR="00E279C6" w:rsidRPr="001E6A87" w:rsidRDefault="00E279C6" w:rsidP="00E279C6">
      <w:pPr>
        <w:pStyle w:val="NormalBold"/>
      </w:pPr>
      <w:r w:rsidRPr="001E6A87">
        <w:rPr>
          <w:rStyle w:val="HideTWBExt"/>
          <w:b w:val="0"/>
        </w:rPr>
        <w:t>&lt;Article&gt;</w:t>
      </w:r>
      <w:r w:rsidRPr="001E6A87">
        <w:t>Paragraaf 6</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3439A1F" w14:textId="77777777" w:rsidTr="00A1270D">
        <w:trPr>
          <w:trHeight w:hRule="exact" w:val="240"/>
          <w:jc w:val="center"/>
        </w:trPr>
        <w:tc>
          <w:tcPr>
            <w:tcW w:w="9752" w:type="dxa"/>
            <w:gridSpan w:val="2"/>
            <w:tcBorders>
              <w:top w:val="nil"/>
              <w:left w:val="nil"/>
              <w:bottom w:val="nil"/>
              <w:right w:val="nil"/>
            </w:tcBorders>
          </w:tcPr>
          <w:p w14:paraId="2CBBFF73" w14:textId="77777777" w:rsidR="00E279C6" w:rsidRPr="001E6A87" w:rsidRDefault="00E279C6" w:rsidP="00A1270D"/>
        </w:tc>
      </w:tr>
      <w:tr w:rsidR="00E279C6" w:rsidRPr="001E6A87" w14:paraId="62A1C429" w14:textId="77777777" w:rsidTr="00A1270D">
        <w:trPr>
          <w:trHeight w:val="240"/>
          <w:jc w:val="center"/>
        </w:trPr>
        <w:tc>
          <w:tcPr>
            <w:tcW w:w="4876" w:type="dxa"/>
            <w:tcBorders>
              <w:top w:val="nil"/>
              <w:left w:val="nil"/>
              <w:bottom w:val="nil"/>
              <w:right w:val="nil"/>
            </w:tcBorders>
          </w:tcPr>
          <w:p w14:paraId="137C6BB5"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73CCD6E" w14:textId="77777777" w:rsidR="00E279C6" w:rsidRPr="001E6A87" w:rsidRDefault="00E279C6" w:rsidP="00A1270D">
            <w:pPr>
              <w:pStyle w:val="AmColumnHeading"/>
            </w:pPr>
            <w:r w:rsidRPr="001E6A87">
              <w:t>Amendement</w:t>
            </w:r>
          </w:p>
        </w:tc>
      </w:tr>
      <w:tr w:rsidR="00E279C6" w:rsidRPr="001E6A87" w14:paraId="6788F0E2" w14:textId="77777777" w:rsidTr="00A1270D">
        <w:trPr>
          <w:jc w:val="center"/>
        </w:trPr>
        <w:tc>
          <w:tcPr>
            <w:tcW w:w="4876" w:type="dxa"/>
            <w:tcBorders>
              <w:top w:val="nil"/>
              <w:left w:val="nil"/>
              <w:bottom w:val="nil"/>
              <w:right w:val="nil"/>
            </w:tcBorders>
          </w:tcPr>
          <w:p w14:paraId="72EF3282" w14:textId="77777777" w:rsidR="00E279C6" w:rsidRPr="001E6A87" w:rsidRDefault="00E279C6" w:rsidP="00A1270D">
            <w:pPr>
              <w:pStyle w:val="Normal6a"/>
            </w:pPr>
            <w:r w:rsidRPr="001E6A87">
              <w:t>6.</w:t>
            </w:r>
            <w:r w:rsidRPr="001E6A87">
              <w:tab/>
              <w:t xml:space="preserve">merkt op dat in 2024 het begrotingsuitvoeringspercentage voor vastleggingskredieten van het lopende jaar (na overschrijvingen) 100 % bedroeg, met een uitvoeringspercentage voor betalingen van 88,4 % (tegenover 91,9 % in 2023); merkt op dat de gemiddelde betalingstermijn 13,43 dagen bedroeg, maar dat 10,69 % van het totale aantal betalingen in 2024 (overeenkomend met een totaalbedrag van 57 357 324,68 EUR) te laat werd uitgevoerd, hetgeen in 2024 leidde tot een bedrag van 37 862,61 EUR aan vertragingsrente; verzoekt de EDEO zijn inspanningen voort te zetten om het aantal elektronische betalingen en de digitalisering van werkstromen te </w:t>
            </w:r>
            <w:r w:rsidRPr="001E6A87">
              <w:lastRenderedPageBreak/>
              <w:t>verbeteren, met name wat betreft elektronische facturen in de delegaties van de Unie;</w:t>
            </w:r>
          </w:p>
        </w:tc>
        <w:tc>
          <w:tcPr>
            <w:tcW w:w="4876" w:type="dxa"/>
            <w:tcBorders>
              <w:top w:val="nil"/>
              <w:left w:val="nil"/>
              <w:bottom w:val="nil"/>
              <w:right w:val="nil"/>
            </w:tcBorders>
          </w:tcPr>
          <w:p w14:paraId="5D71885B" w14:textId="77777777" w:rsidR="00E279C6" w:rsidRPr="001E6A87" w:rsidRDefault="00E279C6" w:rsidP="00A1270D">
            <w:pPr>
              <w:pStyle w:val="Normal6a"/>
            </w:pPr>
            <w:r w:rsidRPr="001E6A87">
              <w:lastRenderedPageBreak/>
              <w:t>6.</w:t>
            </w:r>
            <w:r w:rsidRPr="001E6A87">
              <w:tab/>
              <w:t xml:space="preserve">merkt op dat in 2024 het begrotingsuitvoeringspercentage voor vastleggingskredieten van het lopende jaar (na overschrijvingen) 100 % bedroeg, met een uitvoeringspercentage voor betalingen van 88,4 % (tegenover 91,9 % in 2023); merkt op dat de gemiddelde betalingstermijn 13,43 dagen bedroeg, maar dat 10,69 % van het totale aantal betalingen in 2024 (overeenkomend met een totaalbedrag van 57 357 324,68 EUR) te laat werd uitgevoerd, hetgeen in 2024 leidde tot een bedrag van 37 862,61 EUR aan vertragingsrente; verzoekt de EDEO zijn inspanningen voort te zetten om het aantal elektronische betalingen en de digitalisering van </w:t>
            </w:r>
            <w:r w:rsidRPr="001E6A87">
              <w:lastRenderedPageBreak/>
              <w:t xml:space="preserve">werkstromen te verbeteren, met name wat betreft elektronische facturen in de delegaties van de Unie; </w:t>
            </w:r>
            <w:r w:rsidRPr="001E6A87">
              <w:rPr>
                <w:b/>
                <w:i/>
              </w:rPr>
              <w:t>verzoekt de EDEO jaarlijkse doelstellingen vast te stellen om late betalingen en rente wegens vertraagde overmaking te verminderen en de end-to-end e-facturerings- en e-aanbestedingswerkstromen in alle delegaties te standaardiseren;</w:t>
            </w:r>
          </w:p>
        </w:tc>
      </w:tr>
    </w:tbl>
    <w:p w14:paraId="0B8E088A" w14:textId="77777777" w:rsidR="00E279C6" w:rsidRPr="001E6A87" w:rsidRDefault="00E279C6" w:rsidP="00E279C6">
      <w:pPr>
        <w:pStyle w:val="AmOrLang"/>
      </w:pPr>
      <w:r w:rsidRPr="001E6A87">
        <w:lastRenderedPageBreak/>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2EA41F7" w14:textId="77777777" w:rsidR="00E279C6" w:rsidRPr="001E6A87" w:rsidRDefault="00E279C6" w:rsidP="00E279C6">
      <w:r w:rsidRPr="001E6A87">
        <w:rPr>
          <w:rStyle w:val="HideTWBExt"/>
        </w:rPr>
        <w:t>&lt;/Amend&gt;</w:t>
      </w:r>
    </w:p>
    <w:p w14:paraId="7D1EB1B5"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w:t>
      </w:r>
      <w:r w:rsidRPr="001E6A87">
        <w:rPr>
          <w:rStyle w:val="HideTWBExt"/>
          <w:b w:val="0"/>
        </w:rPr>
        <w:t>&lt;/NumAm&gt;</w:t>
      </w:r>
    </w:p>
    <w:p w14:paraId="1D945E6C" w14:textId="77777777" w:rsidR="00E279C6" w:rsidRPr="001E6A87" w:rsidRDefault="00E279C6" w:rsidP="00E279C6">
      <w:pPr>
        <w:pStyle w:val="NormalBold"/>
      </w:pPr>
      <w:r w:rsidRPr="001E6A87">
        <w:rPr>
          <w:rStyle w:val="HideTWBExt"/>
          <w:b w:val="0"/>
        </w:rPr>
        <w:t>&lt;RepeatBlock-By&gt;&lt;Members&gt;</w:t>
      </w:r>
      <w:r w:rsidRPr="001E6A87">
        <w:t>Dick Erixon</w:t>
      </w:r>
      <w:r w:rsidRPr="001E6A87">
        <w:rPr>
          <w:rStyle w:val="HideTWBExt"/>
          <w:b w:val="0"/>
        </w:rPr>
        <w:t>&lt;/Members&gt;</w:t>
      </w:r>
    </w:p>
    <w:p w14:paraId="5FF71DD7" w14:textId="77777777" w:rsidR="00E279C6" w:rsidRPr="001E6A87" w:rsidRDefault="00E279C6" w:rsidP="00E279C6">
      <w:pPr>
        <w:pStyle w:val="NormalBold"/>
      </w:pPr>
      <w:r w:rsidRPr="001E6A87">
        <w:rPr>
          <w:rStyle w:val="HideTWBExt"/>
          <w:b w:val="0"/>
        </w:rPr>
        <w:t>&lt;/RepeatBlock-By&gt;</w:t>
      </w:r>
    </w:p>
    <w:p w14:paraId="26409B52"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79366F1" w14:textId="77777777" w:rsidR="00E279C6" w:rsidRPr="001E6A87" w:rsidRDefault="00E279C6" w:rsidP="00E279C6">
      <w:pPr>
        <w:pStyle w:val="NormalBold"/>
      </w:pPr>
      <w:r w:rsidRPr="001E6A87">
        <w:rPr>
          <w:rStyle w:val="HideTWBExt"/>
          <w:b w:val="0"/>
        </w:rPr>
        <w:t>&lt;Article&gt;</w:t>
      </w:r>
      <w:r w:rsidRPr="001E6A87">
        <w:t>Paragraaf 7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C70E358" w14:textId="77777777" w:rsidTr="00A1270D">
        <w:trPr>
          <w:trHeight w:hRule="exact" w:val="240"/>
          <w:jc w:val="center"/>
        </w:trPr>
        <w:tc>
          <w:tcPr>
            <w:tcW w:w="9752" w:type="dxa"/>
            <w:gridSpan w:val="2"/>
            <w:tcBorders>
              <w:top w:val="nil"/>
              <w:left w:val="nil"/>
              <w:bottom w:val="nil"/>
              <w:right w:val="nil"/>
            </w:tcBorders>
          </w:tcPr>
          <w:p w14:paraId="0CE0F057" w14:textId="77777777" w:rsidR="00E279C6" w:rsidRPr="001E6A87" w:rsidRDefault="00E279C6" w:rsidP="00A1270D"/>
        </w:tc>
      </w:tr>
      <w:tr w:rsidR="00E279C6" w:rsidRPr="001E6A87" w14:paraId="25288AA8" w14:textId="77777777" w:rsidTr="00A1270D">
        <w:trPr>
          <w:trHeight w:val="240"/>
          <w:jc w:val="center"/>
        </w:trPr>
        <w:tc>
          <w:tcPr>
            <w:tcW w:w="4876" w:type="dxa"/>
            <w:tcBorders>
              <w:top w:val="nil"/>
              <w:left w:val="nil"/>
              <w:bottom w:val="nil"/>
              <w:right w:val="nil"/>
            </w:tcBorders>
          </w:tcPr>
          <w:p w14:paraId="01CE611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5706D93" w14:textId="77777777" w:rsidR="00E279C6" w:rsidRPr="001E6A87" w:rsidRDefault="00E279C6" w:rsidP="00A1270D">
            <w:pPr>
              <w:pStyle w:val="AmColumnHeading"/>
            </w:pPr>
            <w:r w:rsidRPr="001E6A87">
              <w:t>Amendement</w:t>
            </w:r>
          </w:p>
        </w:tc>
      </w:tr>
      <w:tr w:rsidR="00E279C6" w:rsidRPr="001E6A87" w14:paraId="694BA7A6" w14:textId="77777777" w:rsidTr="00A1270D">
        <w:trPr>
          <w:jc w:val="center"/>
        </w:trPr>
        <w:tc>
          <w:tcPr>
            <w:tcW w:w="4876" w:type="dxa"/>
            <w:tcBorders>
              <w:top w:val="nil"/>
              <w:left w:val="nil"/>
              <w:bottom w:val="nil"/>
              <w:right w:val="nil"/>
            </w:tcBorders>
          </w:tcPr>
          <w:p w14:paraId="1F5C08E1" w14:textId="77777777" w:rsidR="00E279C6" w:rsidRPr="001E6A87" w:rsidRDefault="00E279C6" w:rsidP="00A1270D">
            <w:pPr>
              <w:pStyle w:val="Normal6a"/>
            </w:pPr>
          </w:p>
        </w:tc>
        <w:tc>
          <w:tcPr>
            <w:tcW w:w="4876" w:type="dxa"/>
            <w:tcBorders>
              <w:top w:val="nil"/>
              <w:left w:val="nil"/>
              <w:bottom w:val="nil"/>
              <w:right w:val="nil"/>
            </w:tcBorders>
          </w:tcPr>
          <w:p w14:paraId="28CD5BE8" w14:textId="77777777" w:rsidR="00E279C6" w:rsidRPr="001E6A87" w:rsidRDefault="00E279C6" w:rsidP="00A1270D">
            <w:pPr>
              <w:pStyle w:val="Normal6a"/>
            </w:pPr>
            <w:r w:rsidRPr="001E6A87">
              <w:rPr>
                <w:b/>
                <w:i/>
              </w:rPr>
              <w:t>7 bis.</w:t>
            </w:r>
            <w:r w:rsidRPr="001E6A87">
              <w:tab/>
            </w:r>
            <w:r w:rsidRPr="001E6A87">
              <w:rPr>
                <w:b/>
                <w:i/>
              </w:rPr>
              <w:t>uit zijn diepe bezorgdheid over de toenemende schuldenlast en financieringskosten van de EU; merkt op dat, volgens het jaarverslag van de Europese Rekenkamer, uitstaande leningen die door de EU zijn afgesloten tegen 2027 meer dan 900 miljard EUR zouden kunnen bedragen, bijna tien keer het niveau van 2020 vóór de invoering van het NGEU-herstelpakket; waarschuwt dat stijgende financieringskosten een risico vormen voor toekomstige begrotingen en de budgettaire ruimte voor nieuwe prioriteiten verkleinen; dringt er derhalve op aan dat het gezien deze ongekende fiscale druk absoluut noodzakelijk is te bekijken waar besparingen mogelijk zijn binnen de administratieve begroting van de EDEO; verzoekt de EDEO een plan voor structurele kostenverlagingen voor te leggen om blijk te geven van institutionele verantwoordelijkheid in tijden van hoge overheidsschulden;</w:t>
            </w:r>
          </w:p>
        </w:tc>
      </w:tr>
    </w:tbl>
    <w:p w14:paraId="166B7961"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41C2B32" w14:textId="77777777" w:rsidR="00E279C6" w:rsidRPr="001E6A87" w:rsidRDefault="00E279C6" w:rsidP="00E279C6">
      <w:r w:rsidRPr="001E6A87">
        <w:rPr>
          <w:rStyle w:val="HideTWBExt"/>
        </w:rPr>
        <w:lastRenderedPageBreak/>
        <w:t>&lt;/Amend&gt;</w:t>
      </w:r>
    </w:p>
    <w:p w14:paraId="04CEEF5A"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w:t>
      </w:r>
      <w:r w:rsidRPr="001E6A87">
        <w:rPr>
          <w:rStyle w:val="HideTWBExt"/>
          <w:b w:val="0"/>
        </w:rPr>
        <w:t>&lt;/NumAm&gt;</w:t>
      </w:r>
    </w:p>
    <w:p w14:paraId="11C101FA"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347582BA" w14:textId="77777777" w:rsidR="00E279C6" w:rsidRPr="001E6A87" w:rsidRDefault="00E279C6" w:rsidP="00E279C6">
      <w:pPr>
        <w:pStyle w:val="NormalBold"/>
      </w:pPr>
      <w:r w:rsidRPr="001E6A87">
        <w:rPr>
          <w:rStyle w:val="HideTWBExt"/>
          <w:b w:val="0"/>
        </w:rPr>
        <w:t>&lt;/RepeatBlock-By&gt;</w:t>
      </w:r>
    </w:p>
    <w:p w14:paraId="1B24E82C"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1EBA836" w14:textId="77777777" w:rsidR="00E279C6" w:rsidRPr="001E6A87" w:rsidRDefault="00E279C6" w:rsidP="00E279C6">
      <w:pPr>
        <w:pStyle w:val="NormalBold"/>
      </w:pPr>
      <w:r w:rsidRPr="001E6A87">
        <w:rPr>
          <w:rStyle w:val="HideTWBExt"/>
          <w:b w:val="0"/>
        </w:rPr>
        <w:t>&lt;Article&gt;</w:t>
      </w:r>
      <w:r w:rsidRPr="001E6A87">
        <w:t>Paragraaf 8</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8E4064F" w14:textId="77777777" w:rsidTr="00A1270D">
        <w:trPr>
          <w:trHeight w:hRule="exact" w:val="240"/>
          <w:jc w:val="center"/>
        </w:trPr>
        <w:tc>
          <w:tcPr>
            <w:tcW w:w="9752" w:type="dxa"/>
            <w:gridSpan w:val="2"/>
            <w:tcBorders>
              <w:top w:val="nil"/>
              <w:left w:val="nil"/>
              <w:bottom w:val="nil"/>
              <w:right w:val="nil"/>
            </w:tcBorders>
          </w:tcPr>
          <w:p w14:paraId="78A123B6" w14:textId="77777777" w:rsidR="00E279C6" w:rsidRPr="001E6A87" w:rsidRDefault="00E279C6" w:rsidP="00A1270D"/>
        </w:tc>
      </w:tr>
      <w:tr w:rsidR="00E279C6" w:rsidRPr="001E6A87" w14:paraId="4D2B406D" w14:textId="77777777" w:rsidTr="00A1270D">
        <w:trPr>
          <w:trHeight w:val="240"/>
          <w:jc w:val="center"/>
        </w:trPr>
        <w:tc>
          <w:tcPr>
            <w:tcW w:w="4876" w:type="dxa"/>
            <w:tcBorders>
              <w:top w:val="nil"/>
              <w:left w:val="nil"/>
              <w:bottom w:val="nil"/>
              <w:right w:val="nil"/>
            </w:tcBorders>
          </w:tcPr>
          <w:p w14:paraId="3ED2F50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E0E7F02" w14:textId="77777777" w:rsidR="00E279C6" w:rsidRPr="001E6A87" w:rsidRDefault="00E279C6" w:rsidP="00A1270D">
            <w:pPr>
              <w:pStyle w:val="AmColumnHeading"/>
            </w:pPr>
            <w:r w:rsidRPr="001E6A87">
              <w:t>Amendement</w:t>
            </w:r>
          </w:p>
        </w:tc>
      </w:tr>
      <w:tr w:rsidR="00E279C6" w:rsidRPr="001E6A87" w14:paraId="05A3BAB3" w14:textId="77777777" w:rsidTr="00A1270D">
        <w:trPr>
          <w:jc w:val="center"/>
        </w:trPr>
        <w:tc>
          <w:tcPr>
            <w:tcW w:w="4876" w:type="dxa"/>
            <w:tcBorders>
              <w:top w:val="nil"/>
              <w:left w:val="nil"/>
              <w:bottom w:val="nil"/>
              <w:right w:val="nil"/>
            </w:tcBorders>
          </w:tcPr>
          <w:p w14:paraId="0F536121" w14:textId="77777777" w:rsidR="00E279C6" w:rsidRPr="001E6A87" w:rsidRDefault="00E279C6" w:rsidP="00A1270D">
            <w:pPr>
              <w:pStyle w:val="Normal6a"/>
            </w:pPr>
            <w:r w:rsidRPr="001E6A87">
              <w:t>8.</w:t>
            </w:r>
            <w:r w:rsidRPr="001E6A87">
              <w:tab/>
              <w:t>merkt op dat de EDEO bij de uitvoering van zijn begroting in 2024 met verschillende uitdagingen werd geconfronteerd vanwege de ernstige gevolgen van de Russische aanvalsoorlog tegen Oekraïne, inflatoire druk, ongunstige wisselkoersen en het plafond van 2 % voor niet-salarisgerelateerde uitgaven, hetgeen leidde tot een tekort van 33 miljoen EUR voor de delegaties van de Unie; merkt op dat de EDEO deze uitdagingen heeft aangepakt door middel van een combinatie van strategische besparingen en herschikkingen/begrotingsoverschrijvingen; merkt op dat de bezuinigingen vooral betrekking hadden op de begrotingen voor dienstreizen en vertegenwoordigingen, infrastructuur en veiligheid; erkent dat alle instellingen van de Unie hun begrotingsbeheer moeten verbeteren door bij het sluiten van contracten met dienstverleners ook rekening te houden met prijsvolatiliteit, met name in de energiesector;</w:t>
            </w:r>
          </w:p>
        </w:tc>
        <w:tc>
          <w:tcPr>
            <w:tcW w:w="4876" w:type="dxa"/>
            <w:tcBorders>
              <w:top w:val="nil"/>
              <w:left w:val="nil"/>
              <w:bottom w:val="nil"/>
              <w:right w:val="nil"/>
            </w:tcBorders>
          </w:tcPr>
          <w:p w14:paraId="0CC1E610" w14:textId="77777777" w:rsidR="00E279C6" w:rsidRPr="001E6A87" w:rsidRDefault="00E279C6" w:rsidP="00A1270D">
            <w:pPr>
              <w:pStyle w:val="Normal6a"/>
            </w:pPr>
            <w:r w:rsidRPr="001E6A87">
              <w:t>8.</w:t>
            </w:r>
            <w:r w:rsidRPr="001E6A87">
              <w:tab/>
              <w:t>merkt op dat de EDEO bij de uitvoering van zijn begroting in 2024 met verschillende uitdagingen werd geconfronteerd vanwege de ernstige gevolgen van de Russische aanvalsoorlog tegen Oekraïne, inflatoire druk, ongunstige wisselkoersen en het plafond van 2 % voor niet-salarisgerelateerde uitgaven, hetgeen leidde tot een tekort van 33 miljoen EUR voor de delegaties van de Unie; merkt</w:t>
            </w:r>
            <w:r w:rsidRPr="001E6A87">
              <w:rPr>
                <w:b/>
                <w:bCs/>
                <w:i/>
                <w:iCs/>
              </w:rPr>
              <w:t xml:space="preserve"> met voldoening</w:t>
            </w:r>
            <w:r w:rsidRPr="001E6A87">
              <w:t xml:space="preserve"> op dat de EDEO deze uitdagingen heeft aangepakt door middel van een combinatie van strategische besparingen en herschikkingen/begrotingsoverschrijvingen; merkt op dat de bezuinigingen vooral betrekking hadden op de begrotingen voor dienstreizen en vertegenwoordigingen, infrastructuur en veiligheid; </w:t>
            </w:r>
            <w:r w:rsidRPr="001E6A87">
              <w:rPr>
                <w:b/>
                <w:i/>
              </w:rPr>
              <w:t>is bezorgd dat de begrotingsbeperkingen gevolgen kunnen hebben voor de zorgplicht van de EDEO jegens zijn personeel, met name wat betreft het onderhoud van de infrastructuur en de veiligheidsnormen in de delegaties; is ingenomen met het pakket corrigerende maatregelen, maar herhaalt zijn verzoek om een begroting die past bij de behoeften en doelstellingen van de EDEO;</w:t>
            </w:r>
            <w:r w:rsidRPr="001E6A87">
              <w:t xml:space="preserve"> erkent dat alle instellingen van de Unie hun begrotingsbeheer moeten verbeteren door bij het sluiten van contracten met dienstverleners ook rekening te houden met prijsvolatiliteit, met name in de energiesector;</w:t>
            </w:r>
          </w:p>
        </w:tc>
      </w:tr>
    </w:tbl>
    <w:p w14:paraId="753E120E"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947A9A8" w14:textId="77777777" w:rsidR="00E279C6" w:rsidRPr="001E6A87" w:rsidRDefault="00E279C6" w:rsidP="00E279C6">
      <w:r w:rsidRPr="001E6A87">
        <w:rPr>
          <w:rStyle w:val="HideTWBExt"/>
        </w:rPr>
        <w:t>&lt;/Amend&gt;</w:t>
      </w:r>
    </w:p>
    <w:p w14:paraId="3527D4DB" w14:textId="77777777" w:rsidR="00E279C6" w:rsidRPr="001E6A87" w:rsidRDefault="00E279C6" w:rsidP="001E6A87">
      <w:pPr>
        <w:pStyle w:val="AmNumberTabs"/>
        <w:keepNext/>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w:t>
      </w:r>
      <w:r w:rsidRPr="001E6A87">
        <w:rPr>
          <w:rStyle w:val="HideTWBExt"/>
          <w:b w:val="0"/>
        </w:rPr>
        <w:t>&lt;/NumAm&gt;</w:t>
      </w:r>
    </w:p>
    <w:p w14:paraId="541DA79B" w14:textId="77777777" w:rsidR="00E279C6" w:rsidRPr="001E6A87" w:rsidRDefault="00E279C6" w:rsidP="00E279C6">
      <w:pPr>
        <w:pStyle w:val="NormalBold"/>
      </w:pPr>
      <w:r w:rsidRPr="001E6A87">
        <w:rPr>
          <w:rStyle w:val="HideTWBExt"/>
          <w:b w:val="0"/>
        </w:rPr>
        <w:lastRenderedPageBreak/>
        <w:t>&lt;RepeatBlock-By&gt;&lt;Members&gt;</w:t>
      </w:r>
      <w:r w:rsidRPr="001E6A87">
        <w:t>Andrey Kovatchev</w:t>
      </w:r>
      <w:r w:rsidRPr="001E6A87">
        <w:rPr>
          <w:rStyle w:val="HideTWBExt"/>
          <w:b w:val="0"/>
        </w:rPr>
        <w:t>&lt;/Members&gt;</w:t>
      </w:r>
    </w:p>
    <w:p w14:paraId="10B3BB2E" w14:textId="77777777" w:rsidR="00E279C6" w:rsidRPr="001E6A87" w:rsidRDefault="00E279C6" w:rsidP="00E279C6">
      <w:pPr>
        <w:pStyle w:val="NormalBold"/>
      </w:pPr>
      <w:r w:rsidRPr="001E6A87">
        <w:rPr>
          <w:rStyle w:val="HideTWBExt"/>
          <w:b w:val="0"/>
        </w:rPr>
        <w:t>&lt;/RepeatBlock-By&gt;</w:t>
      </w:r>
    </w:p>
    <w:p w14:paraId="5A208D54"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DDAC382" w14:textId="77777777" w:rsidR="00E279C6" w:rsidRPr="001E6A87" w:rsidRDefault="00E279C6" w:rsidP="00E279C6">
      <w:pPr>
        <w:pStyle w:val="NormalBold"/>
      </w:pPr>
      <w:r w:rsidRPr="001E6A87">
        <w:rPr>
          <w:rStyle w:val="HideTWBExt"/>
          <w:b w:val="0"/>
        </w:rPr>
        <w:t>&lt;Article&gt;</w:t>
      </w:r>
      <w:r w:rsidRPr="001E6A87">
        <w:t>Paragraaf 8</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D6F102A" w14:textId="77777777" w:rsidTr="00A1270D">
        <w:trPr>
          <w:trHeight w:hRule="exact" w:val="240"/>
          <w:jc w:val="center"/>
        </w:trPr>
        <w:tc>
          <w:tcPr>
            <w:tcW w:w="9752" w:type="dxa"/>
            <w:gridSpan w:val="2"/>
            <w:tcBorders>
              <w:top w:val="nil"/>
              <w:left w:val="nil"/>
              <w:bottom w:val="nil"/>
              <w:right w:val="nil"/>
            </w:tcBorders>
          </w:tcPr>
          <w:p w14:paraId="3C8B0C99" w14:textId="77777777" w:rsidR="00E279C6" w:rsidRPr="001E6A87" w:rsidRDefault="00E279C6" w:rsidP="00A1270D"/>
        </w:tc>
      </w:tr>
      <w:tr w:rsidR="00E279C6" w:rsidRPr="001E6A87" w14:paraId="4F6CC899" w14:textId="77777777" w:rsidTr="00A1270D">
        <w:trPr>
          <w:trHeight w:val="240"/>
          <w:jc w:val="center"/>
        </w:trPr>
        <w:tc>
          <w:tcPr>
            <w:tcW w:w="4876" w:type="dxa"/>
            <w:tcBorders>
              <w:top w:val="nil"/>
              <w:left w:val="nil"/>
              <w:bottom w:val="nil"/>
              <w:right w:val="nil"/>
            </w:tcBorders>
          </w:tcPr>
          <w:p w14:paraId="68CBF92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421CAC4" w14:textId="77777777" w:rsidR="00E279C6" w:rsidRPr="001E6A87" w:rsidRDefault="00E279C6" w:rsidP="00A1270D">
            <w:pPr>
              <w:pStyle w:val="AmColumnHeading"/>
            </w:pPr>
            <w:r w:rsidRPr="001E6A87">
              <w:t>Amendement</w:t>
            </w:r>
          </w:p>
        </w:tc>
      </w:tr>
      <w:tr w:rsidR="00E279C6" w:rsidRPr="001E6A87" w14:paraId="4E02BFFD" w14:textId="77777777" w:rsidTr="00A1270D">
        <w:trPr>
          <w:jc w:val="center"/>
        </w:trPr>
        <w:tc>
          <w:tcPr>
            <w:tcW w:w="4876" w:type="dxa"/>
            <w:tcBorders>
              <w:top w:val="nil"/>
              <w:left w:val="nil"/>
              <w:bottom w:val="nil"/>
              <w:right w:val="nil"/>
            </w:tcBorders>
          </w:tcPr>
          <w:p w14:paraId="1B58781E" w14:textId="77777777" w:rsidR="00E279C6" w:rsidRPr="001E6A87" w:rsidRDefault="00E279C6" w:rsidP="00A1270D">
            <w:pPr>
              <w:pStyle w:val="Normal6a"/>
            </w:pPr>
            <w:r w:rsidRPr="001E6A87">
              <w:t>8.</w:t>
            </w:r>
            <w:r w:rsidRPr="001E6A87">
              <w:tab/>
              <w:t>merkt op dat de EDEO bij de uitvoering van zijn begroting in 2024 met verschillende uitdagingen werd geconfronteerd vanwege de ernstige gevolgen van de Russische aanvalsoorlog tegen Oekraïne, inflatoire druk, ongunstige wisselkoersen en het plafond van 2 % voor niet-salarisgerelateerde uitgaven, hetgeen leidde tot een tekort van 33 miljoen EUR voor de delegaties van de Unie; merkt op dat de EDEO deze uitdagingen heeft aangepakt door middel van een combinatie van strategische besparingen en herschikkingen/begrotingsoverschrijvingen; merkt op dat de bezuinigingen vooral betrekking hadden op de begrotingen voor dienstreizen en vertegenwoordigingen, infrastructuur en veiligheid; erkent dat alle instellingen van de Unie hun begrotingsbeheer moeten verbeteren door bij het sluiten van contracten met dienstverleners ook rekening te houden met prijsvolatiliteit, met name in de energiesector;</w:t>
            </w:r>
          </w:p>
        </w:tc>
        <w:tc>
          <w:tcPr>
            <w:tcW w:w="4876" w:type="dxa"/>
            <w:tcBorders>
              <w:top w:val="nil"/>
              <w:left w:val="nil"/>
              <w:bottom w:val="nil"/>
              <w:right w:val="nil"/>
            </w:tcBorders>
          </w:tcPr>
          <w:p w14:paraId="2C04C4E8" w14:textId="77777777" w:rsidR="00E279C6" w:rsidRPr="001E6A87" w:rsidRDefault="00E279C6" w:rsidP="00A1270D">
            <w:pPr>
              <w:pStyle w:val="Normal6a"/>
            </w:pPr>
            <w:r w:rsidRPr="001E6A87">
              <w:t>8.</w:t>
            </w:r>
            <w:r w:rsidRPr="001E6A87">
              <w:tab/>
              <w:t xml:space="preserve">merkt op dat de EDEO bij de uitvoering van zijn begroting in 2024 met verschillende uitdagingen werd geconfronteerd vanwege de ernstige gevolgen van de </w:t>
            </w:r>
            <w:r w:rsidRPr="001E6A87">
              <w:rPr>
                <w:b/>
                <w:bCs/>
                <w:i/>
                <w:iCs/>
              </w:rPr>
              <w:t>illegale</w:t>
            </w:r>
            <w:r w:rsidRPr="001E6A87">
              <w:t xml:space="preserve"> Russische aanvalsoorlog tegen Oekraïne, inflatoire druk, ongunstige wisselkoersen en het plafond van 2 % voor niet-salarisgerelateerde uitgaven, hetgeen leidde tot een tekort van 33 miljoen EUR voor de delegaties van de Unie</w:t>
            </w:r>
            <w:r w:rsidRPr="001E6A87">
              <w:rPr>
                <w:b/>
                <w:bCs/>
                <w:i/>
                <w:iCs/>
              </w:rPr>
              <w:t>, hetgeen de operationele capaciteit van de delegaties van de Unie aanzienlijk heeft beperkt</w:t>
            </w:r>
            <w:r w:rsidRPr="001E6A87">
              <w:t>; merkt op dat de EDEO deze uitdagingen heeft aangepakt door middel van een combinatie van strategische besparingen en herschikkingen/begrotingsoverschrijvingen; merkt op dat de bezuinigingen vooral betrekking hadden op de begrotingen voor dienstreizen en vertegenwoordigingen, infrastructuur en veiligheid; erkent dat alle instellingen van de Unie hun begrotingsbeheer moeten verbeteren door bij het sluiten van contracten met dienstverleners ook rekening te houden met prijsvolatiliteit, met name in de energiesector;</w:t>
            </w:r>
          </w:p>
        </w:tc>
      </w:tr>
    </w:tbl>
    <w:p w14:paraId="5A8C203B"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CBD50AC" w14:textId="77777777" w:rsidR="00E279C6" w:rsidRPr="001E6A87" w:rsidRDefault="00E279C6" w:rsidP="00E279C6">
      <w:r w:rsidRPr="001E6A87">
        <w:rPr>
          <w:rStyle w:val="HideTWBExt"/>
        </w:rPr>
        <w:t>&lt;/Amend&gt;</w:t>
      </w:r>
    </w:p>
    <w:p w14:paraId="2BED0942"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w:t>
      </w:r>
      <w:r w:rsidRPr="001E6A87">
        <w:rPr>
          <w:rStyle w:val="HideTWBExt"/>
          <w:b w:val="0"/>
        </w:rPr>
        <w:t>&lt;/NumAm&gt;</w:t>
      </w:r>
    </w:p>
    <w:p w14:paraId="3F8905F7" w14:textId="77777777" w:rsidR="00E279C6" w:rsidRPr="001E6A87" w:rsidRDefault="00E279C6" w:rsidP="00E279C6">
      <w:pPr>
        <w:pStyle w:val="NormalBold"/>
      </w:pPr>
      <w:r w:rsidRPr="001E6A87">
        <w:rPr>
          <w:rStyle w:val="HideTWBExt"/>
          <w:b w:val="0"/>
        </w:rPr>
        <w:t>&lt;RepeatBlock-By&gt;&lt;Members&gt;</w:t>
      </w:r>
      <w:r w:rsidRPr="001E6A87">
        <w:t>Şerban Dimitrie Sturdza</w:t>
      </w:r>
      <w:r w:rsidRPr="001E6A87">
        <w:rPr>
          <w:rStyle w:val="HideTWBExt"/>
          <w:b w:val="0"/>
        </w:rPr>
        <w:t>&lt;/Members&gt;</w:t>
      </w:r>
    </w:p>
    <w:p w14:paraId="06B6982B" w14:textId="77777777" w:rsidR="00E279C6" w:rsidRPr="001E6A87" w:rsidRDefault="00E279C6" w:rsidP="00E279C6">
      <w:pPr>
        <w:pStyle w:val="NormalBold"/>
      </w:pPr>
      <w:r w:rsidRPr="001E6A87">
        <w:rPr>
          <w:rStyle w:val="HideTWBExt"/>
          <w:b w:val="0"/>
        </w:rPr>
        <w:t>&lt;/RepeatBlock-By&gt;</w:t>
      </w:r>
    </w:p>
    <w:p w14:paraId="25F86F62"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6D5BA33" w14:textId="77777777" w:rsidR="00E279C6" w:rsidRPr="001E6A87" w:rsidRDefault="00E279C6" w:rsidP="00E279C6">
      <w:pPr>
        <w:pStyle w:val="NormalBold"/>
      </w:pPr>
      <w:r w:rsidRPr="001E6A87">
        <w:rPr>
          <w:rStyle w:val="HideTWBExt"/>
          <w:b w:val="0"/>
        </w:rPr>
        <w:t>&lt;Article&gt;</w:t>
      </w:r>
      <w:r w:rsidRPr="001E6A87">
        <w:t>Paragraaf 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91A0691" w14:textId="77777777" w:rsidTr="00A1270D">
        <w:trPr>
          <w:trHeight w:hRule="exact" w:val="240"/>
          <w:jc w:val="center"/>
        </w:trPr>
        <w:tc>
          <w:tcPr>
            <w:tcW w:w="9752" w:type="dxa"/>
            <w:gridSpan w:val="2"/>
            <w:tcBorders>
              <w:top w:val="nil"/>
              <w:left w:val="nil"/>
              <w:bottom w:val="nil"/>
              <w:right w:val="nil"/>
            </w:tcBorders>
          </w:tcPr>
          <w:p w14:paraId="105507D4" w14:textId="77777777" w:rsidR="00E279C6" w:rsidRPr="001E6A87" w:rsidRDefault="00E279C6" w:rsidP="00A1270D"/>
        </w:tc>
      </w:tr>
      <w:tr w:rsidR="00E279C6" w:rsidRPr="001E6A87" w14:paraId="467C9560" w14:textId="77777777" w:rsidTr="00A1270D">
        <w:trPr>
          <w:trHeight w:val="240"/>
          <w:jc w:val="center"/>
        </w:trPr>
        <w:tc>
          <w:tcPr>
            <w:tcW w:w="4876" w:type="dxa"/>
            <w:tcBorders>
              <w:top w:val="nil"/>
              <w:left w:val="nil"/>
              <w:bottom w:val="nil"/>
              <w:right w:val="nil"/>
            </w:tcBorders>
          </w:tcPr>
          <w:p w14:paraId="667AA52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A1E4653" w14:textId="77777777" w:rsidR="00E279C6" w:rsidRPr="001E6A87" w:rsidRDefault="00E279C6" w:rsidP="00A1270D">
            <w:pPr>
              <w:pStyle w:val="AmColumnHeading"/>
            </w:pPr>
            <w:r w:rsidRPr="001E6A87">
              <w:t>Amendement</w:t>
            </w:r>
          </w:p>
        </w:tc>
      </w:tr>
      <w:tr w:rsidR="00E279C6" w:rsidRPr="001E6A87" w14:paraId="40FC85E2" w14:textId="77777777" w:rsidTr="00A1270D">
        <w:trPr>
          <w:jc w:val="center"/>
        </w:trPr>
        <w:tc>
          <w:tcPr>
            <w:tcW w:w="4876" w:type="dxa"/>
            <w:tcBorders>
              <w:top w:val="nil"/>
              <w:left w:val="nil"/>
              <w:bottom w:val="nil"/>
              <w:right w:val="nil"/>
            </w:tcBorders>
          </w:tcPr>
          <w:p w14:paraId="347B58B2" w14:textId="77777777" w:rsidR="00E279C6" w:rsidRPr="001E6A87" w:rsidRDefault="00E279C6" w:rsidP="00A1270D">
            <w:pPr>
              <w:pStyle w:val="Normal6a"/>
            </w:pPr>
            <w:r w:rsidRPr="001E6A87">
              <w:t>9.</w:t>
            </w:r>
            <w:r w:rsidRPr="001E6A87">
              <w:tab/>
              <w:t xml:space="preserve">merkt op uit de hoorzitting met de vicevoorzitter/hoge vertegenwoordiger tijdens de vergadering van de Commissie </w:t>
            </w:r>
            <w:r w:rsidRPr="001E6A87">
              <w:lastRenderedPageBreak/>
              <w:t>begrotingscontrole (CONT) van het Parlement op 17 november 2025 (de “hoorzitting”) dat de EDEO de afgelopen jaren te kampen heeft gehad met aanzienlijke begrotingsbeperkingen, terwijl de instelling een steeds uitgebreider mandaat heeft gekregen en de kosten en behoeften voor het netwerk van de 145 delegaties zijn toegenomen; neemt kennis van het standpunt van de EDEO dat er een discrepantie bestaat tussen taken en middelen, hetgeen een aanzienlijke uitdaging vormt voor het vermogen van de EDEO om haar doelstellingen volledig te verwezenlijken en de agenda van het buitenlands en veiligheidsbeleid van de Unie doeltreffend te ondersteunen;</w:t>
            </w:r>
          </w:p>
        </w:tc>
        <w:tc>
          <w:tcPr>
            <w:tcW w:w="4876" w:type="dxa"/>
            <w:tcBorders>
              <w:top w:val="nil"/>
              <w:left w:val="nil"/>
              <w:bottom w:val="nil"/>
              <w:right w:val="nil"/>
            </w:tcBorders>
          </w:tcPr>
          <w:p w14:paraId="7B066FD0" w14:textId="77777777" w:rsidR="00E279C6" w:rsidRPr="001E6A87" w:rsidRDefault="00E279C6" w:rsidP="00A1270D">
            <w:pPr>
              <w:pStyle w:val="Normal6a"/>
            </w:pPr>
            <w:r w:rsidRPr="001E6A87">
              <w:lastRenderedPageBreak/>
              <w:t>9.</w:t>
            </w:r>
            <w:r w:rsidRPr="001E6A87">
              <w:tab/>
              <w:t xml:space="preserve">merkt op uit de hoorzitting met de vicevoorzitter/hoge vertegenwoordiger tijdens de vergadering van de Commissie </w:t>
            </w:r>
            <w:r w:rsidRPr="001E6A87">
              <w:lastRenderedPageBreak/>
              <w:t xml:space="preserve">begrotingscontrole (CONT) van het Parlement op 17 november 2025 (de “hoorzitting”) dat de EDEO de afgelopen jaren te kampen heeft gehad met aanzienlijke begrotingsbeperkingen, terwijl de instelling een steeds uitgebreider mandaat heeft gekregen en de kosten en behoeften voor het netwerk van de 145 delegaties zijn toegenomen; neemt kennis van het standpunt van de EDEO dat er een discrepantie bestaat tussen taken en middelen, hetgeen een aanzienlijke uitdaging vormt voor het vermogen van de EDEO om haar doelstellingen volledig te verwezenlijken en de agenda van het buitenlands en veiligheidsbeleid van de Unie doeltreffend te ondersteunen; </w:t>
            </w:r>
            <w:r w:rsidRPr="001E6A87">
              <w:rPr>
                <w:b/>
                <w:i/>
              </w:rPr>
              <w:t>verzoekt de EDEO zijn strategische ambities beter af te stemmen op de beschikbare financiële middelen en daarbij voorrang te geven aan acties die een duidelijke toegevoegde waarde hebben voor de Unie en haar burgers, en tegelijkertijd activiteiten en projecten te vermijden die de doeltreffendheid en het welzijn van het personeel dreigen te ondermijnen;</w:t>
            </w:r>
          </w:p>
        </w:tc>
      </w:tr>
    </w:tbl>
    <w:p w14:paraId="32A90ABD" w14:textId="77777777" w:rsidR="00E279C6" w:rsidRPr="001E6A87" w:rsidRDefault="00E279C6" w:rsidP="00E279C6">
      <w:pPr>
        <w:pStyle w:val="AmOrLang"/>
      </w:pPr>
      <w:r w:rsidRPr="001E6A87">
        <w:lastRenderedPageBreak/>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A0DD41F" w14:textId="77777777" w:rsidR="00E279C6" w:rsidRPr="001E6A87" w:rsidRDefault="00E279C6" w:rsidP="00E279C6">
      <w:r w:rsidRPr="001E6A87">
        <w:rPr>
          <w:rStyle w:val="HideTWBExt"/>
        </w:rPr>
        <w:t>&lt;/Amend&gt;</w:t>
      </w:r>
    </w:p>
    <w:p w14:paraId="5418FAE0"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w:t>
      </w:r>
      <w:r w:rsidRPr="001E6A87">
        <w:rPr>
          <w:rStyle w:val="HideTWBExt"/>
          <w:b w:val="0"/>
        </w:rPr>
        <w:t>&lt;/NumAm&gt;</w:t>
      </w:r>
    </w:p>
    <w:p w14:paraId="5D5D58DC"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6126E8EE" w14:textId="77777777" w:rsidR="00E279C6" w:rsidRPr="001E6A87" w:rsidRDefault="00E279C6" w:rsidP="00E279C6">
      <w:pPr>
        <w:pStyle w:val="NormalBold"/>
      </w:pPr>
      <w:r w:rsidRPr="001E6A87">
        <w:rPr>
          <w:rStyle w:val="HideTWBExt"/>
          <w:b w:val="0"/>
        </w:rPr>
        <w:t>&lt;/RepeatBlock-By&gt;</w:t>
      </w:r>
    </w:p>
    <w:p w14:paraId="2CC2D9B7"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A27007F" w14:textId="77777777" w:rsidR="00E279C6" w:rsidRPr="001E6A87" w:rsidRDefault="00E279C6" w:rsidP="00E279C6">
      <w:pPr>
        <w:pStyle w:val="NormalBold"/>
      </w:pPr>
      <w:r w:rsidRPr="001E6A87">
        <w:rPr>
          <w:rStyle w:val="HideTWBExt"/>
          <w:b w:val="0"/>
        </w:rPr>
        <w:t>&lt;Article&gt;</w:t>
      </w:r>
      <w:r w:rsidRPr="001E6A87">
        <w:t>Paragraaf 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36A7566" w14:textId="77777777" w:rsidTr="00A1270D">
        <w:trPr>
          <w:trHeight w:hRule="exact" w:val="240"/>
          <w:jc w:val="center"/>
        </w:trPr>
        <w:tc>
          <w:tcPr>
            <w:tcW w:w="9752" w:type="dxa"/>
            <w:gridSpan w:val="2"/>
            <w:tcBorders>
              <w:top w:val="nil"/>
              <w:left w:val="nil"/>
              <w:bottom w:val="nil"/>
              <w:right w:val="nil"/>
            </w:tcBorders>
          </w:tcPr>
          <w:p w14:paraId="554AD8C2" w14:textId="77777777" w:rsidR="00E279C6" w:rsidRPr="001E6A87" w:rsidRDefault="00E279C6" w:rsidP="00A1270D"/>
        </w:tc>
      </w:tr>
      <w:tr w:rsidR="00E279C6" w:rsidRPr="001E6A87" w14:paraId="605AE769" w14:textId="77777777" w:rsidTr="00A1270D">
        <w:trPr>
          <w:trHeight w:val="240"/>
          <w:jc w:val="center"/>
        </w:trPr>
        <w:tc>
          <w:tcPr>
            <w:tcW w:w="4876" w:type="dxa"/>
            <w:tcBorders>
              <w:top w:val="nil"/>
              <w:left w:val="nil"/>
              <w:bottom w:val="nil"/>
              <w:right w:val="nil"/>
            </w:tcBorders>
          </w:tcPr>
          <w:p w14:paraId="1626AB9D"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4926C8A" w14:textId="77777777" w:rsidR="00E279C6" w:rsidRPr="001E6A87" w:rsidRDefault="00E279C6" w:rsidP="00A1270D">
            <w:pPr>
              <w:pStyle w:val="AmColumnHeading"/>
            </w:pPr>
            <w:r w:rsidRPr="001E6A87">
              <w:t>Amendement</w:t>
            </w:r>
          </w:p>
        </w:tc>
      </w:tr>
      <w:tr w:rsidR="00E279C6" w:rsidRPr="001E6A87" w14:paraId="6B48C75F" w14:textId="77777777" w:rsidTr="00A1270D">
        <w:trPr>
          <w:jc w:val="center"/>
        </w:trPr>
        <w:tc>
          <w:tcPr>
            <w:tcW w:w="4876" w:type="dxa"/>
            <w:tcBorders>
              <w:top w:val="nil"/>
              <w:left w:val="nil"/>
              <w:bottom w:val="nil"/>
              <w:right w:val="nil"/>
            </w:tcBorders>
          </w:tcPr>
          <w:p w14:paraId="1A6C9BF6" w14:textId="77777777" w:rsidR="00E279C6" w:rsidRPr="001E6A87" w:rsidRDefault="00E279C6" w:rsidP="00A1270D">
            <w:pPr>
              <w:pStyle w:val="Normal6a"/>
            </w:pPr>
            <w:r w:rsidRPr="001E6A87">
              <w:t>9.</w:t>
            </w:r>
            <w:r w:rsidRPr="001E6A87">
              <w:tab/>
              <w:t>merkt op uit de hoorzitting met de vicevoorzitter/hoge vertegenwoordiger tijdens de vergadering van de Commissie begrotingscontrole (CONT) van het Parlement op 17 november 2025 (de “hoorzitting”) dat de EDEO de afgelopen jaren te kampen heeft gehad met aanzienlijke begrotingsbeperkingen, terwijl de instelling een steeds uitgebreider mandaat heeft gekregen en de kosten en behoeften voor het netwerk van de 145 delegaties zijn toegenomen; neemt kennis van het standpunt van de EDEO dat er een discrepantie bestaat tussen taken en middelen, hetgeen een aanzienlijke uitdaging vormt voor het vermogen van de EDEO om haar doelstellingen volledig te verwezenlijken en de agenda van het buitenlands en veiligheidsbeleid van de Unie doeltreffend te ondersteunen;</w:t>
            </w:r>
          </w:p>
        </w:tc>
        <w:tc>
          <w:tcPr>
            <w:tcW w:w="4876" w:type="dxa"/>
            <w:tcBorders>
              <w:top w:val="nil"/>
              <w:left w:val="nil"/>
              <w:bottom w:val="nil"/>
              <w:right w:val="nil"/>
            </w:tcBorders>
          </w:tcPr>
          <w:p w14:paraId="53A7E6A9" w14:textId="7DDEC9A4" w:rsidR="00E279C6" w:rsidRPr="001E6A87" w:rsidRDefault="00E279C6" w:rsidP="00A1270D">
            <w:pPr>
              <w:pStyle w:val="Normal6a"/>
            </w:pPr>
            <w:r w:rsidRPr="001E6A87">
              <w:t>9.</w:t>
            </w:r>
            <w:r w:rsidRPr="001E6A87">
              <w:tab/>
              <w:t xml:space="preserve">merkt op uit de hoorzitting met de vicevoorzitter/hoge vertegenwoordiger tijdens de vergadering van de Commissie begrotingscontrole (CONT) van het Parlement op 17 november 2025 (de “hoorzitting”) dat de EDEO de afgelopen jaren te kampen heeft gehad met aanzienlijke begrotingsbeperkingen, terwijl de instelling een steeds uitgebreider mandaat heeft gekregen en de kosten en behoeften voor het netwerk van de 145 delegaties zijn toegenomen; neemt kennis van het standpunt van de EDEO dat er een discrepantie bestaat tussen taken en middelen, hetgeen een aanzienlijke uitdaging vormt voor het vermogen van de EDEO om haar doelstellingen volledig te verwezenlijken en de agenda van het buitenlands en veiligheidsbeleid van de Unie doeltreffend te ondersteunen; </w:t>
            </w:r>
            <w:r w:rsidRPr="001E6A87">
              <w:rPr>
                <w:b/>
                <w:i/>
              </w:rPr>
              <w:t>verzoekt de EDEO dringend iets te doen aan het personeelstekort in de EU</w:t>
            </w:r>
            <w:r w:rsidR="001E6A87">
              <w:rPr>
                <w:b/>
                <w:i/>
              </w:rPr>
              <w:noBreakHyphen/>
            </w:r>
            <w:r w:rsidRPr="001E6A87">
              <w:rPr>
                <w:b/>
                <w:i/>
              </w:rPr>
              <w:t>delegaties, vooral op posten die te maken hebben met complexe veiligheids- of geopolitieke uitdagingen, en de transparantie en verantwoordingsplicht bij aanwervingsprocedures te versterken;</w:t>
            </w:r>
          </w:p>
        </w:tc>
      </w:tr>
    </w:tbl>
    <w:p w14:paraId="6215698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A7DDD45" w14:textId="77777777" w:rsidR="00E279C6" w:rsidRPr="001E6A87" w:rsidRDefault="00E279C6" w:rsidP="00E279C6">
      <w:r w:rsidRPr="001E6A87">
        <w:rPr>
          <w:rStyle w:val="HideTWBExt"/>
        </w:rPr>
        <w:t>&lt;/Amend&gt;</w:t>
      </w:r>
    </w:p>
    <w:p w14:paraId="34BDAE7B"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w:t>
      </w:r>
      <w:r w:rsidRPr="001E6A87">
        <w:rPr>
          <w:rStyle w:val="HideTWBExt"/>
          <w:b w:val="0"/>
        </w:rPr>
        <w:t>&lt;/NumAm&gt;</w:t>
      </w:r>
    </w:p>
    <w:p w14:paraId="6BDB856A"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5F9A2074" w14:textId="77777777" w:rsidR="00E279C6" w:rsidRPr="001E6A87" w:rsidRDefault="00E279C6" w:rsidP="00E279C6">
      <w:pPr>
        <w:pStyle w:val="NormalBold"/>
      </w:pPr>
      <w:r w:rsidRPr="001E6A87">
        <w:rPr>
          <w:rStyle w:val="HideTWBExt"/>
          <w:b w:val="0"/>
        </w:rPr>
        <w:t>&lt;/RepeatBlock-By&gt;</w:t>
      </w:r>
    </w:p>
    <w:p w14:paraId="36DBE02D"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C33F69D" w14:textId="77777777" w:rsidR="00E279C6" w:rsidRPr="001E6A87" w:rsidRDefault="00E279C6" w:rsidP="00E279C6">
      <w:pPr>
        <w:pStyle w:val="NormalBold"/>
      </w:pPr>
      <w:r w:rsidRPr="001E6A87">
        <w:rPr>
          <w:rStyle w:val="HideTWBExt"/>
          <w:b w:val="0"/>
        </w:rPr>
        <w:t>&lt;Article&gt;</w:t>
      </w:r>
      <w:r w:rsidRPr="001E6A87">
        <w:t>Paragraaf 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8E72ADB" w14:textId="77777777" w:rsidTr="00A1270D">
        <w:trPr>
          <w:trHeight w:hRule="exact" w:val="240"/>
          <w:jc w:val="center"/>
        </w:trPr>
        <w:tc>
          <w:tcPr>
            <w:tcW w:w="9752" w:type="dxa"/>
            <w:gridSpan w:val="2"/>
            <w:tcBorders>
              <w:top w:val="nil"/>
              <w:left w:val="nil"/>
              <w:bottom w:val="nil"/>
              <w:right w:val="nil"/>
            </w:tcBorders>
          </w:tcPr>
          <w:p w14:paraId="6088BDD3" w14:textId="77777777" w:rsidR="00E279C6" w:rsidRPr="001E6A87" w:rsidRDefault="00E279C6" w:rsidP="00A1270D"/>
        </w:tc>
      </w:tr>
      <w:tr w:rsidR="00E279C6" w:rsidRPr="001E6A87" w14:paraId="63FB5C47" w14:textId="77777777" w:rsidTr="00A1270D">
        <w:trPr>
          <w:trHeight w:val="240"/>
          <w:jc w:val="center"/>
        </w:trPr>
        <w:tc>
          <w:tcPr>
            <w:tcW w:w="4876" w:type="dxa"/>
            <w:tcBorders>
              <w:top w:val="nil"/>
              <w:left w:val="nil"/>
              <w:bottom w:val="nil"/>
              <w:right w:val="nil"/>
            </w:tcBorders>
          </w:tcPr>
          <w:p w14:paraId="57640047"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26B9336" w14:textId="77777777" w:rsidR="00E279C6" w:rsidRPr="001E6A87" w:rsidRDefault="00E279C6" w:rsidP="00A1270D">
            <w:pPr>
              <w:pStyle w:val="AmColumnHeading"/>
            </w:pPr>
            <w:r w:rsidRPr="001E6A87">
              <w:t>Amendement</w:t>
            </w:r>
          </w:p>
        </w:tc>
      </w:tr>
      <w:tr w:rsidR="00E279C6" w:rsidRPr="001E6A87" w14:paraId="33D4583A" w14:textId="77777777" w:rsidTr="00A1270D">
        <w:trPr>
          <w:jc w:val="center"/>
        </w:trPr>
        <w:tc>
          <w:tcPr>
            <w:tcW w:w="4876" w:type="dxa"/>
            <w:tcBorders>
              <w:top w:val="nil"/>
              <w:left w:val="nil"/>
              <w:bottom w:val="nil"/>
              <w:right w:val="nil"/>
            </w:tcBorders>
          </w:tcPr>
          <w:p w14:paraId="3D0FEB95" w14:textId="77777777" w:rsidR="00E279C6" w:rsidRPr="001E6A87" w:rsidRDefault="00E279C6" w:rsidP="00A1270D">
            <w:pPr>
              <w:pStyle w:val="Normal6a"/>
            </w:pPr>
            <w:r w:rsidRPr="001E6A87">
              <w:t>9.</w:t>
            </w:r>
            <w:r w:rsidRPr="001E6A87">
              <w:tab/>
              <w:t>merkt op uit de hoorzitting met de vicevoorzitter/hoge vertegenwoordiger tijdens de vergadering van de Commissie begrotingscontrole (CONT) van het Parlement op 17 november 2025 (de “hoorzitting”) dat de EDEO de afgelopen jaren te kampen heeft gehad met aanzienlijke begrotingsbeperkingen, terwijl de instelling een steeds uitgebreider mandaat heeft gekregen en de kosten en behoeften voor het netwerk van de 145 delegaties zijn toegenomen; neemt kennis van het standpunt van de EDEO dat er een discrepantie bestaat tussen taken en middelen, hetgeen een aanzienlijke uitdaging vormt voor het vermogen van de EDEO om haar doelstellingen volledig te verwezenlijken en de agenda van het buitenlands en veiligheidsbeleid van de Unie doeltreffend te ondersteunen;</w:t>
            </w:r>
          </w:p>
        </w:tc>
        <w:tc>
          <w:tcPr>
            <w:tcW w:w="4876" w:type="dxa"/>
            <w:tcBorders>
              <w:top w:val="nil"/>
              <w:left w:val="nil"/>
              <w:bottom w:val="nil"/>
              <w:right w:val="nil"/>
            </w:tcBorders>
          </w:tcPr>
          <w:p w14:paraId="26CD7A2A" w14:textId="77777777" w:rsidR="00E279C6" w:rsidRPr="001E6A87" w:rsidRDefault="00E279C6" w:rsidP="00A1270D">
            <w:pPr>
              <w:pStyle w:val="Normal6a"/>
            </w:pPr>
            <w:r w:rsidRPr="001E6A87">
              <w:t>9.</w:t>
            </w:r>
            <w:r w:rsidRPr="001E6A87">
              <w:tab/>
              <w:t>merkt op uit de hoorzitting met de vicevoorzitter/hoge vertegenwoordiger tijdens de vergadering van de Commissie begrotingscontrole (CONT) van het Parlement op 17 november 2025 (de “hoorzitting”) dat de EDEO de afgelopen jaren te kampen heeft gehad met aanzienlijke begrotingsbeperkingen, terwijl de instelling een steeds uitgebreider mandaat heeft gekregen en de kosten en behoeften voor het netwerk van de 145 delegaties zijn toegenomen; neemt kennis van het standpunt van de EDEO dat er een discrepantie bestaat tussen taken en middelen, hetgeen een aanzienlijke uitdaging vormt voor het vermogen van de EDEO om haar doelstellingen volledig te verwezenlijken en de agenda van het buitenlands en veiligheidsbeleid van de Unie doeltreffend te ondersteunen</w:t>
            </w:r>
            <w:r w:rsidRPr="001E6A87">
              <w:rPr>
                <w:b/>
                <w:bCs/>
                <w:i/>
                <w:iCs/>
              </w:rPr>
              <w:t>, hetgeen de geloofwaardigheid van de Unie als mondiale speler ondermijnt</w:t>
            </w:r>
            <w:r w:rsidRPr="001E6A87">
              <w:t>;</w:t>
            </w:r>
          </w:p>
        </w:tc>
      </w:tr>
    </w:tbl>
    <w:p w14:paraId="74498109"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2E8198D" w14:textId="77777777" w:rsidR="00E279C6" w:rsidRPr="001E6A87" w:rsidRDefault="00E279C6" w:rsidP="00E279C6">
      <w:r w:rsidRPr="001E6A87">
        <w:rPr>
          <w:rStyle w:val="HideTWBExt"/>
        </w:rPr>
        <w:t>&lt;/Amend&gt;</w:t>
      </w:r>
    </w:p>
    <w:p w14:paraId="024DD00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11</w:t>
      </w:r>
      <w:r w:rsidRPr="001E6A87">
        <w:rPr>
          <w:rStyle w:val="HideTWBExt"/>
          <w:b w:val="0"/>
        </w:rPr>
        <w:t>&lt;/NumAm&gt;</w:t>
      </w:r>
    </w:p>
    <w:p w14:paraId="7E3298FF"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76246386" w14:textId="77777777" w:rsidR="00E279C6" w:rsidRPr="001E6A87" w:rsidRDefault="00E279C6" w:rsidP="00E279C6">
      <w:pPr>
        <w:pStyle w:val="NormalBold"/>
      </w:pPr>
      <w:r w:rsidRPr="001E6A87">
        <w:rPr>
          <w:rStyle w:val="HideTWBExt"/>
          <w:b w:val="0"/>
        </w:rPr>
        <w:t>&lt;/RepeatBlock-By&gt;</w:t>
      </w:r>
    </w:p>
    <w:p w14:paraId="6D0B0A62"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B9A316F" w14:textId="77777777" w:rsidR="00E279C6" w:rsidRPr="001E6A87" w:rsidRDefault="00E279C6" w:rsidP="00E279C6">
      <w:pPr>
        <w:pStyle w:val="NormalBold"/>
      </w:pPr>
      <w:r w:rsidRPr="001E6A87">
        <w:rPr>
          <w:rStyle w:val="HideTWBExt"/>
          <w:b w:val="0"/>
        </w:rPr>
        <w:t>&lt;Article&gt;</w:t>
      </w:r>
      <w:r w:rsidRPr="001E6A87">
        <w:t>Paragraaf 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8460CB9" w14:textId="77777777" w:rsidTr="00A1270D">
        <w:trPr>
          <w:trHeight w:hRule="exact" w:val="240"/>
          <w:jc w:val="center"/>
        </w:trPr>
        <w:tc>
          <w:tcPr>
            <w:tcW w:w="9752" w:type="dxa"/>
            <w:gridSpan w:val="2"/>
            <w:tcBorders>
              <w:top w:val="nil"/>
              <w:left w:val="nil"/>
              <w:bottom w:val="nil"/>
              <w:right w:val="nil"/>
            </w:tcBorders>
          </w:tcPr>
          <w:p w14:paraId="45675574" w14:textId="77777777" w:rsidR="00E279C6" w:rsidRPr="001E6A87" w:rsidRDefault="00E279C6" w:rsidP="00A1270D"/>
        </w:tc>
      </w:tr>
      <w:tr w:rsidR="00E279C6" w:rsidRPr="001E6A87" w14:paraId="4160E881" w14:textId="77777777" w:rsidTr="00A1270D">
        <w:trPr>
          <w:trHeight w:val="240"/>
          <w:jc w:val="center"/>
        </w:trPr>
        <w:tc>
          <w:tcPr>
            <w:tcW w:w="4876" w:type="dxa"/>
            <w:tcBorders>
              <w:top w:val="nil"/>
              <w:left w:val="nil"/>
              <w:bottom w:val="nil"/>
              <w:right w:val="nil"/>
            </w:tcBorders>
          </w:tcPr>
          <w:p w14:paraId="2262D6EC"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4DBDAAD" w14:textId="77777777" w:rsidR="00E279C6" w:rsidRPr="001E6A87" w:rsidRDefault="00E279C6" w:rsidP="00A1270D">
            <w:pPr>
              <w:pStyle w:val="AmColumnHeading"/>
            </w:pPr>
            <w:r w:rsidRPr="001E6A87">
              <w:t>Amendement</w:t>
            </w:r>
          </w:p>
        </w:tc>
      </w:tr>
      <w:tr w:rsidR="00E279C6" w:rsidRPr="001E6A87" w14:paraId="5007EB3D" w14:textId="77777777" w:rsidTr="00A1270D">
        <w:trPr>
          <w:jc w:val="center"/>
        </w:trPr>
        <w:tc>
          <w:tcPr>
            <w:tcW w:w="4876" w:type="dxa"/>
            <w:tcBorders>
              <w:top w:val="nil"/>
              <w:left w:val="nil"/>
              <w:bottom w:val="nil"/>
              <w:right w:val="nil"/>
            </w:tcBorders>
          </w:tcPr>
          <w:p w14:paraId="3DC4658B" w14:textId="77777777" w:rsidR="00E279C6" w:rsidRPr="001E6A87" w:rsidRDefault="00E279C6" w:rsidP="00A1270D">
            <w:pPr>
              <w:pStyle w:val="Normal6a"/>
            </w:pPr>
            <w:r w:rsidRPr="001E6A87">
              <w:t>9.</w:t>
            </w:r>
            <w:r w:rsidRPr="001E6A87">
              <w:tab/>
              <w:t xml:space="preserve">merkt op uit de hoorzitting met de vicevoorzitter/hoge vertegenwoordiger tijdens de vergadering van de Commissie begrotingscontrole (CONT) van het Parlement op 17 november 2025 (de “hoorzitting”) dat de EDEO de afgelopen jaren te kampen heeft gehad met aanzienlijke begrotingsbeperkingen, terwijl de instelling een steeds uitgebreider mandaat heeft gekregen en de kosten en behoeften voor het netwerk van de 145 delegaties zijn toegenomen; </w:t>
            </w:r>
            <w:r w:rsidRPr="001E6A87">
              <w:rPr>
                <w:b/>
                <w:bCs/>
                <w:i/>
                <w:iCs/>
              </w:rPr>
              <w:t>neemt kennis van</w:t>
            </w:r>
            <w:r w:rsidRPr="001E6A87">
              <w:rPr>
                <w:b/>
                <w:bCs/>
              </w:rPr>
              <w:t xml:space="preserve"> </w:t>
            </w:r>
            <w:r w:rsidRPr="001E6A87">
              <w:t>het standpunt van de EDEO dat er een discrepantie bestaat tussen taken en middelen, hetgeen een aanzienlijke uitdaging vormt voor het vermogen van de EDEO om haar doelstellingen volledig te verwezenlijken en de agenda van het buitenlands en veiligheidsbeleid van de Unie doeltreffend te ondersteunen;</w:t>
            </w:r>
          </w:p>
        </w:tc>
        <w:tc>
          <w:tcPr>
            <w:tcW w:w="4876" w:type="dxa"/>
            <w:tcBorders>
              <w:top w:val="nil"/>
              <w:left w:val="nil"/>
              <w:bottom w:val="nil"/>
              <w:right w:val="nil"/>
            </w:tcBorders>
          </w:tcPr>
          <w:p w14:paraId="327866AE" w14:textId="77777777" w:rsidR="00E279C6" w:rsidRPr="001E6A87" w:rsidRDefault="00E279C6" w:rsidP="00A1270D">
            <w:pPr>
              <w:pStyle w:val="Normal6a"/>
            </w:pPr>
            <w:r w:rsidRPr="001E6A87">
              <w:t>9.</w:t>
            </w:r>
            <w:r w:rsidRPr="001E6A87">
              <w:tab/>
              <w:t xml:space="preserve">merkt op uit de hoorzitting met de vicevoorzitter/hoge vertegenwoordiger tijdens de vergadering van de Commissie begrotingscontrole (CONT) van het Parlement op 17 november 2025 (de “hoorzitting”) dat de EDEO de afgelopen jaren te kampen heeft gehad met aanzienlijke begrotingsbeperkingen, terwijl de instelling een steeds uitgebreider mandaat heeft gekregen en de kosten en behoeften voor het netwerk van de 145 delegaties zijn toegenomen; </w:t>
            </w:r>
            <w:r w:rsidRPr="001E6A87">
              <w:rPr>
                <w:b/>
                <w:bCs/>
                <w:i/>
                <w:iCs/>
              </w:rPr>
              <w:t>steunt</w:t>
            </w:r>
            <w:r w:rsidRPr="001E6A87">
              <w:t xml:space="preserve"> het standpunt van de EDEO dat er een discrepantie bestaat tussen taken en middelen, hetgeen een aanzienlijke uitdaging vormt voor het vermogen van de EDEO om haar doelstellingen volledig te verwezenlijken en de agenda van het buitenlands en veiligheidsbeleid van de Unie doeltreffend te ondersteunen;</w:t>
            </w:r>
          </w:p>
        </w:tc>
      </w:tr>
    </w:tbl>
    <w:p w14:paraId="5AD86EAE"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C1AFC27" w14:textId="77777777" w:rsidR="00E279C6" w:rsidRPr="001E6A87" w:rsidRDefault="00E279C6" w:rsidP="00E279C6">
      <w:r w:rsidRPr="001E6A87">
        <w:rPr>
          <w:rStyle w:val="HideTWBExt"/>
        </w:rPr>
        <w:t>&lt;/Amend&gt;</w:t>
      </w:r>
    </w:p>
    <w:p w14:paraId="31C61704"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12</w:t>
      </w:r>
      <w:r w:rsidRPr="001E6A87">
        <w:rPr>
          <w:rStyle w:val="HideTWBExt"/>
          <w:b w:val="0"/>
        </w:rPr>
        <w:t>&lt;/NumAm&gt;</w:t>
      </w:r>
    </w:p>
    <w:p w14:paraId="176DBA70"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67962730" w14:textId="77777777" w:rsidR="00E279C6" w:rsidRPr="001E6A87" w:rsidRDefault="00E279C6" w:rsidP="00E279C6">
      <w:pPr>
        <w:pStyle w:val="NormalBold"/>
      </w:pPr>
      <w:r w:rsidRPr="001E6A87">
        <w:rPr>
          <w:rStyle w:val="HideTWBExt"/>
          <w:b w:val="0"/>
        </w:rPr>
        <w:t>&lt;/RepeatBlock-By&gt;</w:t>
      </w:r>
    </w:p>
    <w:p w14:paraId="066A47BD"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64ED555" w14:textId="77777777" w:rsidR="00E279C6" w:rsidRPr="001E6A87" w:rsidRDefault="00E279C6" w:rsidP="00E279C6">
      <w:pPr>
        <w:pStyle w:val="NormalBold"/>
      </w:pPr>
      <w:r w:rsidRPr="001E6A87">
        <w:rPr>
          <w:rStyle w:val="HideTWBExt"/>
          <w:b w:val="0"/>
        </w:rPr>
        <w:t>&lt;Article&gt;</w:t>
      </w:r>
      <w:r w:rsidRPr="001E6A87">
        <w:t>Paragraaf 9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1A1C23C" w14:textId="77777777" w:rsidTr="00A1270D">
        <w:trPr>
          <w:trHeight w:hRule="exact" w:val="240"/>
          <w:jc w:val="center"/>
        </w:trPr>
        <w:tc>
          <w:tcPr>
            <w:tcW w:w="9752" w:type="dxa"/>
            <w:gridSpan w:val="2"/>
            <w:tcBorders>
              <w:top w:val="nil"/>
              <w:left w:val="nil"/>
              <w:bottom w:val="nil"/>
              <w:right w:val="nil"/>
            </w:tcBorders>
          </w:tcPr>
          <w:p w14:paraId="095AF626" w14:textId="77777777" w:rsidR="00E279C6" w:rsidRPr="001E6A87" w:rsidRDefault="00E279C6" w:rsidP="00A1270D"/>
        </w:tc>
      </w:tr>
      <w:tr w:rsidR="00E279C6" w:rsidRPr="001E6A87" w14:paraId="6511F4A1" w14:textId="77777777" w:rsidTr="00A1270D">
        <w:trPr>
          <w:trHeight w:val="240"/>
          <w:jc w:val="center"/>
        </w:trPr>
        <w:tc>
          <w:tcPr>
            <w:tcW w:w="4876" w:type="dxa"/>
            <w:tcBorders>
              <w:top w:val="nil"/>
              <w:left w:val="nil"/>
              <w:bottom w:val="nil"/>
              <w:right w:val="nil"/>
            </w:tcBorders>
          </w:tcPr>
          <w:p w14:paraId="35A534A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DE13DF0" w14:textId="77777777" w:rsidR="00E279C6" w:rsidRPr="001E6A87" w:rsidRDefault="00E279C6" w:rsidP="00A1270D">
            <w:pPr>
              <w:pStyle w:val="AmColumnHeading"/>
            </w:pPr>
            <w:r w:rsidRPr="001E6A87">
              <w:t>Amendement</w:t>
            </w:r>
          </w:p>
        </w:tc>
      </w:tr>
      <w:tr w:rsidR="00E279C6" w:rsidRPr="001E6A87" w14:paraId="552B0736" w14:textId="77777777" w:rsidTr="00A1270D">
        <w:trPr>
          <w:jc w:val="center"/>
        </w:trPr>
        <w:tc>
          <w:tcPr>
            <w:tcW w:w="4876" w:type="dxa"/>
            <w:tcBorders>
              <w:top w:val="nil"/>
              <w:left w:val="nil"/>
              <w:bottom w:val="nil"/>
              <w:right w:val="nil"/>
            </w:tcBorders>
          </w:tcPr>
          <w:p w14:paraId="7CE2B986" w14:textId="77777777" w:rsidR="00E279C6" w:rsidRPr="001E6A87" w:rsidRDefault="00E279C6" w:rsidP="00A1270D">
            <w:pPr>
              <w:pStyle w:val="Normal6a"/>
            </w:pPr>
          </w:p>
        </w:tc>
        <w:tc>
          <w:tcPr>
            <w:tcW w:w="4876" w:type="dxa"/>
            <w:tcBorders>
              <w:top w:val="nil"/>
              <w:left w:val="nil"/>
              <w:bottom w:val="nil"/>
              <w:right w:val="nil"/>
            </w:tcBorders>
          </w:tcPr>
          <w:p w14:paraId="20F43F3F" w14:textId="4E33C22A" w:rsidR="00E279C6" w:rsidRPr="001E6A87" w:rsidRDefault="00E279C6" w:rsidP="00A1270D">
            <w:pPr>
              <w:pStyle w:val="Normal6a"/>
            </w:pPr>
            <w:r w:rsidRPr="001E6A87">
              <w:rPr>
                <w:b/>
                <w:i/>
              </w:rPr>
              <w:t>9 bis.</w:t>
            </w:r>
            <w:r w:rsidRPr="001E6A87">
              <w:tab/>
            </w:r>
            <w:r w:rsidRPr="001E6A87">
              <w:rPr>
                <w:b/>
                <w:i/>
              </w:rPr>
              <w:t>benadrukt dat de huidige internationale situatie het buitenlands beleid van de Unie tot een van de belangrijkste bekommernissen van de EU</w:t>
            </w:r>
            <w:r w:rsidR="001E6A87">
              <w:rPr>
                <w:b/>
                <w:i/>
              </w:rPr>
              <w:noBreakHyphen/>
            </w:r>
            <w:r w:rsidRPr="001E6A87">
              <w:rPr>
                <w:b/>
                <w:i/>
              </w:rPr>
              <w:t>burgers, -lidstaten en -instellingen heeft gemaakt; benadrukt de centrale rol die de EDEO en zijn delegaties spelen bij de uitvoering van het externe beleid van de Unie en het tegengaan van buitenlandse informatiemanipulatie en inmenging; wijst op het belang van de EDEO voor de 25 tot 30 miljoen burgers van de Unie die buiten de EU wonen; betreurt dat de onderfinanciering van de EDEO niet structureel wordt aangepakt en er steeds weer een beroep moet worden gedaan op de jaarlijkse EU-begroting; is bezorgd over de negatieve gevolgen voor de EDEO en de uitvoering van het buitenlands beleid van de Unie ten aanzien van derde landen, met name in het Globale Zuiden, nu snelle geopolitieke veranderingen aan de gang zijn;</w:t>
            </w:r>
          </w:p>
        </w:tc>
      </w:tr>
    </w:tbl>
    <w:p w14:paraId="6EC08CB7"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BE32A1C" w14:textId="77777777" w:rsidR="00E279C6" w:rsidRPr="001E6A87" w:rsidRDefault="00E279C6" w:rsidP="00E279C6">
      <w:r w:rsidRPr="001E6A87">
        <w:rPr>
          <w:rStyle w:val="HideTWBExt"/>
        </w:rPr>
        <w:t>&lt;/Amend&gt;</w:t>
      </w:r>
    </w:p>
    <w:p w14:paraId="192AC724"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13</w:t>
      </w:r>
      <w:r w:rsidRPr="001E6A87">
        <w:rPr>
          <w:rStyle w:val="HideTWBExt"/>
          <w:b w:val="0"/>
        </w:rPr>
        <w:t>&lt;/NumAm&gt;</w:t>
      </w:r>
    </w:p>
    <w:p w14:paraId="192677CA" w14:textId="77777777" w:rsidR="00E279C6" w:rsidRPr="001E6A87" w:rsidRDefault="00E279C6" w:rsidP="00E279C6">
      <w:pPr>
        <w:pStyle w:val="NormalBold"/>
      </w:pPr>
      <w:r w:rsidRPr="001E6A87">
        <w:rPr>
          <w:rStyle w:val="HideTWBExt"/>
          <w:b w:val="0"/>
        </w:rPr>
        <w:t>&lt;RepeatBlock-By&gt;&lt;Members&gt;</w:t>
      </w:r>
      <w:r w:rsidRPr="001E6A87">
        <w:t>Dick Erixon</w:t>
      </w:r>
      <w:r w:rsidRPr="001E6A87">
        <w:rPr>
          <w:rStyle w:val="HideTWBExt"/>
          <w:b w:val="0"/>
        </w:rPr>
        <w:t>&lt;/Members&gt;</w:t>
      </w:r>
    </w:p>
    <w:p w14:paraId="73CE2D56" w14:textId="77777777" w:rsidR="00E279C6" w:rsidRPr="001E6A87" w:rsidRDefault="00E279C6" w:rsidP="00E279C6">
      <w:pPr>
        <w:pStyle w:val="NormalBold"/>
      </w:pPr>
      <w:r w:rsidRPr="001E6A87">
        <w:rPr>
          <w:rStyle w:val="HideTWBExt"/>
          <w:b w:val="0"/>
        </w:rPr>
        <w:t>&lt;/RepeatBlock-By&gt;</w:t>
      </w:r>
    </w:p>
    <w:p w14:paraId="47AE3BD8"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23AB433" w14:textId="77777777" w:rsidR="00E279C6" w:rsidRPr="001E6A87" w:rsidRDefault="00E279C6" w:rsidP="00E279C6">
      <w:pPr>
        <w:pStyle w:val="NormalBold"/>
      </w:pPr>
      <w:r w:rsidRPr="001E6A87">
        <w:rPr>
          <w:rStyle w:val="HideTWBExt"/>
          <w:b w:val="0"/>
        </w:rPr>
        <w:t>&lt;Article&gt;</w:t>
      </w:r>
      <w:r w:rsidRPr="001E6A87">
        <w:t>Paragraaf 9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9A76219" w14:textId="77777777" w:rsidTr="00A1270D">
        <w:trPr>
          <w:trHeight w:hRule="exact" w:val="240"/>
          <w:jc w:val="center"/>
        </w:trPr>
        <w:tc>
          <w:tcPr>
            <w:tcW w:w="9752" w:type="dxa"/>
            <w:gridSpan w:val="2"/>
            <w:tcBorders>
              <w:top w:val="nil"/>
              <w:left w:val="nil"/>
              <w:bottom w:val="nil"/>
              <w:right w:val="nil"/>
            </w:tcBorders>
          </w:tcPr>
          <w:p w14:paraId="211FBD21" w14:textId="77777777" w:rsidR="00E279C6" w:rsidRPr="001E6A87" w:rsidRDefault="00E279C6" w:rsidP="00A1270D"/>
        </w:tc>
      </w:tr>
      <w:tr w:rsidR="00E279C6" w:rsidRPr="001E6A87" w14:paraId="2A5ECD7C" w14:textId="77777777" w:rsidTr="00A1270D">
        <w:trPr>
          <w:trHeight w:val="240"/>
          <w:jc w:val="center"/>
        </w:trPr>
        <w:tc>
          <w:tcPr>
            <w:tcW w:w="4876" w:type="dxa"/>
            <w:tcBorders>
              <w:top w:val="nil"/>
              <w:left w:val="nil"/>
              <w:bottom w:val="nil"/>
              <w:right w:val="nil"/>
            </w:tcBorders>
          </w:tcPr>
          <w:p w14:paraId="056B3207"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C6ADAF4" w14:textId="77777777" w:rsidR="00E279C6" w:rsidRPr="001E6A87" w:rsidRDefault="00E279C6" w:rsidP="00A1270D">
            <w:pPr>
              <w:pStyle w:val="AmColumnHeading"/>
            </w:pPr>
            <w:r w:rsidRPr="001E6A87">
              <w:t>Amendement</w:t>
            </w:r>
          </w:p>
        </w:tc>
      </w:tr>
      <w:tr w:rsidR="00E279C6" w:rsidRPr="001E6A87" w14:paraId="2CE2B081" w14:textId="77777777" w:rsidTr="00A1270D">
        <w:trPr>
          <w:jc w:val="center"/>
        </w:trPr>
        <w:tc>
          <w:tcPr>
            <w:tcW w:w="4876" w:type="dxa"/>
            <w:tcBorders>
              <w:top w:val="nil"/>
              <w:left w:val="nil"/>
              <w:bottom w:val="nil"/>
              <w:right w:val="nil"/>
            </w:tcBorders>
          </w:tcPr>
          <w:p w14:paraId="11FDD7DB" w14:textId="77777777" w:rsidR="00E279C6" w:rsidRPr="001E6A87" w:rsidRDefault="00E279C6" w:rsidP="00A1270D">
            <w:pPr>
              <w:pStyle w:val="Normal6a"/>
            </w:pPr>
          </w:p>
        </w:tc>
        <w:tc>
          <w:tcPr>
            <w:tcW w:w="4876" w:type="dxa"/>
            <w:tcBorders>
              <w:top w:val="nil"/>
              <w:left w:val="nil"/>
              <w:bottom w:val="nil"/>
              <w:right w:val="nil"/>
            </w:tcBorders>
          </w:tcPr>
          <w:p w14:paraId="524E9CD0" w14:textId="77777777" w:rsidR="00E279C6" w:rsidRPr="001E6A87" w:rsidRDefault="00E279C6" w:rsidP="00A1270D">
            <w:pPr>
              <w:pStyle w:val="Normal6a"/>
            </w:pPr>
            <w:r w:rsidRPr="001E6A87">
              <w:rPr>
                <w:b/>
                <w:i/>
              </w:rPr>
              <w:t>9 bis.</w:t>
            </w:r>
            <w:r w:rsidRPr="001E6A87">
              <w:tab/>
            </w:r>
            <w:r w:rsidRPr="001E6A87">
              <w:rPr>
                <w:b/>
                <w:i/>
              </w:rPr>
              <w:t>verzoekt de Europese Rekenkamer een uitgebreide doelmatigheidscontrole van de EDEO uit te voeren om de efficiëntie van zijn activiteiten te evalueren in vergelijking met de diplomatieke diensten van de OESO-landen; verzoekt om in deze controle aan te geven op welke gebieden de EDEO een unieke, onvervangbare toegevoegde waarde biedt en op welke gebieden zijn activiteiten overlap vertonen met die van de lidstaten; verzoekt de EDEO tegelijkertijd een kosten-batenanalyse van zijn wereldwijde netwerk uit te voeren en prioriteit te geven aan middelen voor delegaties in landen die een duidelijke bijdrage leveren aan de onmiddellijke belangen van de EU, zoals economische welvaart, energiezekerheid, grensbescherming en het voorkomen van irreguliere migratiestromen; dringt aan op de vaststelling van duidelijke, meetbare prestatie-indicatoren om aan te tonen dat de burgers van de Unie waar voor hun geld krijgen en eist dat de EDEO alle activiteiten of missies stopzet die in het kader van deze beoordelingen als ondoeltreffend of overbodig worden beschouwd;</w:t>
            </w:r>
          </w:p>
        </w:tc>
      </w:tr>
    </w:tbl>
    <w:p w14:paraId="0F9A0FA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456EB0F" w14:textId="77777777" w:rsidR="00E279C6" w:rsidRPr="001E6A87" w:rsidRDefault="00E279C6" w:rsidP="00E279C6">
      <w:r w:rsidRPr="001E6A87">
        <w:rPr>
          <w:rStyle w:val="HideTWBExt"/>
        </w:rPr>
        <w:t>&lt;/Amend&gt;</w:t>
      </w:r>
    </w:p>
    <w:p w14:paraId="76CBB407"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14</w:t>
      </w:r>
      <w:r w:rsidRPr="001E6A87">
        <w:rPr>
          <w:rStyle w:val="HideTWBExt"/>
          <w:b w:val="0"/>
        </w:rPr>
        <w:t>&lt;/NumAm&gt;</w:t>
      </w:r>
    </w:p>
    <w:p w14:paraId="7FC661C2"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78A13AFF" w14:textId="77777777" w:rsidR="00E279C6" w:rsidRPr="001E6A87" w:rsidRDefault="00E279C6" w:rsidP="00E279C6">
      <w:pPr>
        <w:pStyle w:val="NormalBold"/>
      </w:pPr>
      <w:r w:rsidRPr="001E6A87">
        <w:rPr>
          <w:rStyle w:val="HideTWBExt"/>
          <w:b w:val="0"/>
        </w:rPr>
        <w:t>&lt;/RepeatBlock-By&gt;</w:t>
      </w:r>
    </w:p>
    <w:p w14:paraId="5C613BA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93A489E" w14:textId="77777777" w:rsidR="00E279C6" w:rsidRPr="001E6A87" w:rsidRDefault="00E279C6" w:rsidP="00E279C6">
      <w:pPr>
        <w:pStyle w:val="NormalBold"/>
      </w:pPr>
      <w:r w:rsidRPr="001E6A87">
        <w:rPr>
          <w:rStyle w:val="HideTWBExt"/>
          <w:b w:val="0"/>
        </w:rPr>
        <w:t>&lt;Article&gt;</w:t>
      </w:r>
      <w:r w:rsidRPr="001E6A87">
        <w:t>Paragraaf 10</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BFFE600" w14:textId="77777777" w:rsidTr="00A1270D">
        <w:trPr>
          <w:trHeight w:hRule="exact" w:val="240"/>
          <w:jc w:val="center"/>
        </w:trPr>
        <w:tc>
          <w:tcPr>
            <w:tcW w:w="9752" w:type="dxa"/>
            <w:gridSpan w:val="2"/>
            <w:tcBorders>
              <w:top w:val="nil"/>
              <w:left w:val="nil"/>
              <w:bottom w:val="nil"/>
              <w:right w:val="nil"/>
            </w:tcBorders>
          </w:tcPr>
          <w:p w14:paraId="6C008BCB" w14:textId="77777777" w:rsidR="00E279C6" w:rsidRPr="001E6A87" w:rsidRDefault="00E279C6" w:rsidP="00A1270D"/>
        </w:tc>
      </w:tr>
      <w:tr w:rsidR="00E279C6" w:rsidRPr="001E6A87" w14:paraId="00A046BB" w14:textId="77777777" w:rsidTr="00A1270D">
        <w:trPr>
          <w:trHeight w:val="240"/>
          <w:jc w:val="center"/>
        </w:trPr>
        <w:tc>
          <w:tcPr>
            <w:tcW w:w="4876" w:type="dxa"/>
            <w:tcBorders>
              <w:top w:val="nil"/>
              <w:left w:val="nil"/>
              <w:bottom w:val="nil"/>
              <w:right w:val="nil"/>
            </w:tcBorders>
          </w:tcPr>
          <w:p w14:paraId="5327868F"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E61FFD4" w14:textId="77777777" w:rsidR="00E279C6" w:rsidRPr="001E6A87" w:rsidRDefault="00E279C6" w:rsidP="00A1270D">
            <w:pPr>
              <w:pStyle w:val="AmColumnHeading"/>
            </w:pPr>
            <w:r w:rsidRPr="001E6A87">
              <w:t>Amendement</w:t>
            </w:r>
          </w:p>
        </w:tc>
      </w:tr>
      <w:tr w:rsidR="00E279C6" w:rsidRPr="001E6A87" w14:paraId="6EA3058E" w14:textId="77777777" w:rsidTr="00A1270D">
        <w:trPr>
          <w:jc w:val="center"/>
        </w:trPr>
        <w:tc>
          <w:tcPr>
            <w:tcW w:w="4876" w:type="dxa"/>
            <w:tcBorders>
              <w:top w:val="nil"/>
              <w:left w:val="nil"/>
              <w:bottom w:val="nil"/>
              <w:right w:val="nil"/>
            </w:tcBorders>
          </w:tcPr>
          <w:p w14:paraId="1FC617D4" w14:textId="77777777" w:rsidR="00E279C6" w:rsidRPr="001E6A87" w:rsidRDefault="00E279C6" w:rsidP="00A1270D">
            <w:pPr>
              <w:pStyle w:val="Normal6a"/>
            </w:pPr>
            <w:r w:rsidRPr="001E6A87">
              <w:t>10.</w:t>
            </w:r>
            <w:r w:rsidRPr="001E6A87">
              <w:tab/>
              <w:t>merkt voorts op dat investeringen in onroerend goed en IT-projecten werden uitgesteld en dat het aantal stagiairs in 2024 werd verminderd; neemt kennis van het standpunt van de EDEO dat deze beperkingen uiteindelijk van invloed kunnen zijn op de mondiale aanwezigheid van de Unie en de veiligheid van het personeel; verwacht dat de extra 10 miljoen EUR die voor de EDEO is uitgetrokken in de begroting voor 2025, zal bijdragen tot een betere uitvoering van de begroting van de EDEO, zodat de doelstellingen ervan kunnen worden verwezenlijkt en situaties worden vermeden waarin de zorgplicht van de EDEO ten aanzien van het personeel dat bij de delegaties van de Unie werkzaam is, in het gedrang komt;</w:t>
            </w:r>
          </w:p>
        </w:tc>
        <w:tc>
          <w:tcPr>
            <w:tcW w:w="4876" w:type="dxa"/>
            <w:tcBorders>
              <w:top w:val="nil"/>
              <w:left w:val="nil"/>
              <w:bottom w:val="nil"/>
              <w:right w:val="nil"/>
            </w:tcBorders>
          </w:tcPr>
          <w:p w14:paraId="0D8CD3B9" w14:textId="77777777" w:rsidR="00E279C6" w:rsidRPr="001E6A87" w:rsidRDefault="00E279C6" w:rsidP="00A1270D">
            <w:pPr>
              <w:pStyle w:val="Normal6a"/>
            </w:pPr>
            <w:r w:rsidRPr="001E6A87">
              <w:t>10.</w:t>
            </w:r>
            <w:r w:rsidRPr="001E6A87">
              <w:tab/>
              <w:t xml:space="preserve">merkt voorts op dat investeringen in onroerend goed en IT-projecten werden uitgesteld en dat het aantal stagiairs in 2024 werd verminderd; neemt kennis van het standpunt van de EDEO dat deze beperkingen uiteindelijk van invloed kunnen zijn op de mondiale aanwezigheid van de Unie en de veiligheid van het personeel; verwacht dat de extra 10 miljoen EUR die voor de EDEO is uitgetrokken in de begroting voor 2025, zal bijdragen tot een betere uitvoering van de begroting van de EDEO, zodat de doelstellingen ervan kunnen worden verwezenlijkt en situaties worden vermeden waarin de zorgplicht van de EDEO ten aanzien van het personeel dat bij de delegaties van de Unie werkzaam is, in het gedrang komt; </w:t>
            </w:r>
            <w:r w:rsidRPr="001E6A87">
              <w:rPr>
                <w:b/>
                <w:i/>
              </w:rPr>
              <w:t>verzoekt de EDEO een geprioriteerde investeringspijplijn voor kritieke IT-, cyberbeveiligings- en zorgplichtinfrastructuur voor te leggen, met inbegrip van een kosten-batenanalyse en de verwachte operationele impact, teneinde herhaald uitstel, dat de efficiëntie en de veiligheid van het personeel ondermijnt, te voorkomen;</w:t>
            </w:r>
          </w:p>
        </w:tc>
      </w:tr>
    </w:tbl>
    <w:p w14:paraId="7F191A9F"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11F3BEE" w14:textId="77777777" w:rsidR="00E279C6" w:rsidRPr="001E6A87" w:rsidRDefault="00E279C6" w:rsidP="00E279C6">
      <w:r w:rsidRPr="001E6A87">
        <w:rPr>
          <w:rStyle w:val="HideTWBExt"/>
        </w:rPr>
        <w:t>&lt;/Amend&gt;</w:t>
      </w:r>
    </w:p>
    <w:p w14:paraId="2ECF8A9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15</w:t>
      </w:r>
      <w:r w:rsidRPr="001E6A87">
        <w:rPr>
          <w:rStyle w:val="HideTWBExt"/>
          <w:b w:val="0"/>
        </w:rPr>
        <w:t>&lt;/NumAm&gt;</w:t>
      </w:r>
    </w:p>
    <w:p w14:paraId="6B055E15"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47F73C8C"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72DA9681" w14:textId="77777777" w:rsidR="00E279C6" w:rsidRPr="001E6A87" w:rsidRDefault="00E279C6" w:rsidP="00E279C6">
      <w:pPr>
        <w:pStyle w:val="NormalBold"/>
      </w:pPr>
      <w:r w:rsidRPr="001E6A87">
        <w:rPr>
          <w:rStyle w:val="HideTWBExt"/>
          <w:b w:val="0"/>
        </w:rPr>
        <w:t>&lt;/RepeatBlock-By&gt;</w:t>
      </w:r>
    </w:p>
    <w:p w14:paraId="46CCD64A"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B459F70" w14:textId="77777777" w:rsidR="00E279C6" w:rsidRPr="001E6A87" w:rsidRDefault="00E279C6" w:rsidP="00E279C6">
      <w:pPr>
        <w:pStyle w:val="NormalBold"/>
      </w:pPr>
      <w:r w:rsidRPr="001E6A87">
        <w:rPr>
          <w:rStyle w:val="HideTWBExt"/>
          <w:b w:val="0"/>
        </w:rPr>
        <w:t>&lt;Article&gt;</w:t>
      </w:r>
      <w:r w:rsidRPr="001E6A87">
        <w:t>Paragraaf 10</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A73EF6E" w14:textId="77777777" w:rsidTr="00A1270D">
        <w:trPr>
          <w:trHeight w:hRule="exact" w:val="240"/>
          <w:jc w:val="center"/>
        </w:trPr>
        <w:tc>
          <w:tcPr>
            <w:tcW w:w="9752" w:type="dxa"/>
            <w:gridSpan w:val="2"/>
            <w:tcBorders>
              <w:top w:val="nil"/>
              <w:left w:val="nil"/>
              <w:bottom w:val="nil"/>
              <w:right w:val="nil"/>
            </w:tcBorders>
          </w:tcPr>
          <w:p w14:paraId="79025B42" w14:textId="77777777" w:rsidR="00E279C6" w:rsidRPr="001E6A87" w:rsidRDefault="00E279C6" w:rsidP="00A1270D"/>
        </w:tc>
      </w:tr>
      <w:tr w:rsidR="00E279C6" w:rsidRPr="001E6A87" w14:paraId="60B5AB40" w14:textId="77777777" w:rsidTr="00A1270D">
        <w:trPr>
          <w:trHeight w:val="240"/>
          <w:jc w:val="center"/>
        </w:trPr>
        <w:tc>
          <w:tcPr>
            <w:tcW w:w="4876" w:type="dxa"/>
            <w:tcBorders>
              <w:top w:val="nil"/>
              <w:left w:val="nil"/>
              <w:bottom w:val="nil"/>
              <w:right w:val="nil"/>
            </w:tcBorders>
          </w:tcPr>
          <w:p w14:paraId="7CB543EC"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50FBA354" w14:textId="77777777" w:rsidR="00E279C6" w:rsidRPr="001E6A87" w:rsidRDefault="00E279C6" w:rsidP="00A1270D">
            <w:pPr>
              <w:pStyle w:val="AmColumnHeading"/>
            </w:pPr>
            <w:r w:rsidRPr="001E6A87">
              <w:t>Amendement</w:t>
            </w:r>
          </w:p>
        </w:tc>
      </w:tr>
      <w:tr w:rsidR="00E279C6" w:rsidRPr="001E6A87" w14:paraId="03F9E2ED" w14:textId="77777777" w:rsidTr="00A1270D">
        <w:trPr>
          <w:jc w:val="center"/>
        </w:trPr>
        <w:tc>
          <w:tcPr>
            <w:tcW w:w="4876" w:type="dxa"/>
            <w:tcBorders>
              <w:top w:val="nil"/>
              <w:left w:val="nil"/>
              <w:bottom w:val="nil"/>
              <w:right w:val="nil"/>
            </w:tcBorders>
          </w:tcPr>
          <w:p w14:paraId="34779902" w14:textId="77777777" w:rsidR="00E279C6" w:rsidRPr="001E6A87" w:rsidRDefault="00E279C6" w:rsidP="00A1270D">
            <w:pPr>
              <w:pStyle w:val="Normal6a"/>
            </w:pPr>
            <w:r w:rsidRPr="001E6A87">
              <w:t>10.</w:t>
            </w:r>
            <w:r w:rsidRPr="001E6A87">
              <w:tab/>
              <w:t xml:space="preserve">merkt voorts op dat investeringen in onroerend goed en IT-projecten werden uitgesteld en dat het aantal stagiairs in 2024 werd verminderd; </w:t>
            </w:r>
            <w:r w:rsidRPr="001E6A87">
              <w:rPr>
                <w:b/>
                <w:bCs/>
                <w:i/>
                <w:iCs/>
              </w:rPr>
              <w:t xml:space="preserve">neemt kennis van het standpunt </w:t>
            </w:r>
            <w:r w:rsidRPr="001E6A87">
              <w:t xml:space="preserve">van de EDEO </w:t>
            </w:r>
            <w:r w:rsidRPr="001E6A87">
              <w:rPr>
                <w:b/>
                <w:bCs/>
                <w:i/>
                <w:iCs/>
              </w:rPr>
              <w:t>dat deze beperkingen uiteindelijk van invloed kunnen zijn op de mondiale aanwezigheid van de Unie en</w:t>
            </w:r>
            <w:r w:rsidRPr="001E6A87">
              <w:t xml:space="preserve"> de veiligheid van het personeel; verwacht dat de extra 10 miljoen EUR die voor de EDEO is uitgetrokken in de begroting voor 2025, zal bijdragen tot een betere uitvoering van de begroting van de EDEO, zodat de doelstellingen ervan kunnen worden verwezenlijkt </w:t>
            </w:r>
            <w:r w:rsidRPr="001E6A87">
              <w:rPr>
                <w:b/>
                <w:bCs/>
                <w:i/>
                <w:iCs/>
              </w:rPr>
              <w:t>en situaties worden vermeden waarin de zorgplicht van de EDEO ten aanzien van het personeel dat bij de delegaties van de Unie werkzaam is, in het gedrang komt</w:t>
            </w:r>
            <w:r w:rsidRPr="001E6A87">
              <w:t>;</w:t>
            </w:r>
          </w:p>
        </w:tc>
        <w:tc>
          <w:tcPr>
            <w:tcW w:w="4876" w:type="dxa"/>
            <w:tcBorders>
              <w:top w:val="nil"/>
              <w:left w:val="nil"/>
              <w:bottom w:val="nil"/>
              <w:right w:val="nil"/>
            </w:tcBorders>
          </w:tcPr>
          <w:p w14:paraId="6B35A4A3" w14:textId="77777777" w:rsidR="00E279C6" w:rsidRPr="001E6A87" w:rsidRDefault="00E279C6" w:rsidP="00A1270D">
            <w:pPr>
              <w:pStyle w:val="Normal6a"/>
            </w:pPr>
            <w:r w:rsidRPr="001E6A87">
              <w:t>10.</w:t>
            </w:r>
            <w:r w:rsidRPr="001E6A87">
              <w:tab/>
              <w:t xml:space="preserve">merkt voorts op dat investeringen in onroerend goed en IT-projecten werden uitgesteld en dat het aantal stagiairs in 2024 werd verminderd; </w:t>
            </w:r>
            <w:r w:rsidRPr="001E6A87">
              <w:rPr>
                <w:b/>
                <w:bCs/>
                <w:i/>
                <w:iCs/>
              </w:rPr>
              <w:t xml:space="preserve">waarschuwt dat het voortdurende uitstel van investeringen en de personeelsinkrimpingen de zorgplicht </w:t>
            </w:r>
            <w:r w:rsidRPr="001E6A87">
              <w:t>van de EDEO</w:t>
            </w:r>
            <w:r w:rsidRPr="001E6A87">
              <w:rPr>
                <w:b/>
                <w:bCs/>
                <w:i/>
                <w:iCs/>
              </w:rPr>
              <w:t xml:space="preserve"> dreigen te ondermijnen, met name ten aanzien van </w:t>
            </w:r>
            <w:r w:rsidRPr="001E6A87">
              <w:t>de veiligheid</w:t>
            </w:r>
            <w:r w:rsidRPr="001E6A87">
              <w:rPr>
                <w:b/>
                <w:bCs/>
                <w:i/>
                <w:iCs/>
              </w:rPr>
              <w:t xml:space="preserve"> en geestelijke gezondheid </w:t>
            </w:r>
            <w:r w:rsidRPr="001E6A87">
              <w:t xml:space="preserve">van het personeel </w:t>
            </w:r>
            <w:r w:rsidRPr="001E6A87">
              <w:rPr>
                <w:b/>
                <w:bCs/>
                <w:i/>
                <w:iCs/>
              </w:rPr>
              <w:t>en de beveiliging</w:t>
            </w:r>
            <w:r w:rsidRPr="001E6A87">
              <w:t xml:space="preserve"> </w:t>
            </w:r>
            <w:r w:rsidRPr="001E6A87">
              <w:rPr>
                <w:b/>
                <w:bCs/>
                <w:i/>
                <w:iCs/>
              </w:rPr>
              <w:t>in risicoposten</w:t>
            </w:r>
            <w:r w:rsidRPr="001E6A87">
              <w:t>;</w:t>
            </w:r>
            <w:r w:rsidRPr="001E6A87">
              <w:rPr>
                <w:b/>
                <w:i/>
              </w:rPr>
              <w:t xml:space="preserve"> </w:t>
            </w:r>
            <w:r w:rsidRPr="001E6A87">
              <w:rPr>
                <w:b/>
                <w:bCs/>
                <w:i/>
                <w:iCs/>
              </w:rPr>
              <w:t>verwacht dat bij toekomstige begrotingsbesluiten prioriteit wordt gegeven aan deze verplichtingen;</w:t>
            </w:r>
            <w:r w:rsidRPr="001E6A87">
              <w:t xml:space="preserve"> verwacht dat de extra 10 miljoen EUR die voor de EDEO is uitgetrokken in de begroting voor 2025, zal bijdragen tot een betere uitvoering van de begroting van de EDEO, zodat de doelstellingen ervan kunnen worden verwezenlijkt;</w:t>
            </w:r>
          </w:p>
        </w:tc>
      </w:tr>
    </w:tbl>
    <w:p w14:paraId="24834C2E"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C0E4F62" w14:textId="77777777" w:rsidR="00E279C6" w:rsidRPr="001E6A87" w:rsidRDefault="00E279C6" w:rsidP="00E279C6">
      <w:r w:rsidRPr="001E6A87">
        <w:rPr>
          <w:rStyle w:val="HideTWBExt"/>
        </w:rPr>
        <w:t>&lt;/Amend&gt;</w:t>
      </w:r>
    </w:p>
    <w:p w14:paraId="275917A8" w14:textId="77777777" w:rsidR="00E279C6" w:rsidRPr="001E6A87" w:rsidRDefault="00E279C6" w:rsidP="001E6A87">
      <w:pPr>
        <w:pStyle w:val="AmNumberTabs"/>
        <w:keepNext/>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16</w:t>
      </w:r>
      <w:r w:rsidRPr="001E6A87">
        <w:rPr>
          <w:rStyle w:val="HideTWBExt"/>
          <w:b w:val="0"/>
        </w:rPr>
        <w:t>&lt;/NumAm&gt;</w:t>
      </w:r>
    </w:p>
    <w:p w14:paraId="1FED3F55"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6BA3554D" w14:textId="77777777" w:rsidR="00E279C6" w:rsidRPr="001E6A87" w:rsidRDefault="00E279C6" w:rsidP="00E279C6">
      <w:pPr>
        <w:pStyle w:val="NormalBold"/>
      </w:pPr>
      <w:r w:rsidRPr="001E6A87">
        <w:rPr>
          <w:rStyle w:val="HideTWBExt"/>
          <w:b w:val="0"/>
        </w:rPr>
        <w:t>&lt;/RepeatBlock-By&gt;</w:t>
      </w:r>
    </w:p>
    <w:p w14:paraId="740C585D"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8A6EF7C" w14:textId="77777777" w:rsidR="00E279C6" w:rsidRPr="001E6A87" w:rsidRDefault="00E279C6" w:rsidP="00E279C6">
      <w:pPr>
        <w:pStyle w:val="NormalBold"/>
      </w:pPr>
      <w:r w:rsidRPr="001E6A87">
        <w:rPr>
          <w:rStyle w:val="HideTWBExt"/>
          <w:b w:val="0"/>
        </w:rPr>
        <w:t>&lt;Article&gt;</w:t>
      </w:r>
      <w:r w:rsidRPr="001E6A87">
        <w:t>Paragraaf 11</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46DB876" w14:textId="77777777" w:rsidTr="00A1270D">
        <w:trPr>
          <w:trHeight w:hRule="exact" w:val="240"/>
          <w:jc w:val="center"/>
        </w:trPr>
        <w:tc>
          <w:tcPr>
            <w:tcW w:w="9752" w:type="dxa"/>
            <w:gridSpan w:val="2"/>
            <w:tcBorders>
              <w:top w:val="nil"/>
              <w:left w:val="nil"/>
              <w:bottom w:val="nil"/>
              <w:right w:val="nil"/>
            </w:tcBorders>
          </w:tcPr>
          <w:p w14:paraId="573E19B9" w14:textId="77777777" w:rsidR="00E279C6" w:rsidRPr="001E6A87" w:rsidRDefault="00E279C6" w:rsidP="00A1270D"/>
        </w:tc>
      </w:tr>
      <w:tr w:rsidR="00E279C6" w:rsidRPr="001E6A87" w14:paraId="7BC7803D" w14:textId="77777777" w:rsidTr="00A1270D">
        <w:trPr>
          <w:trHeight w:val="240"/>
          <w:jc w:val="center"/>
        </w:trPr>
        <w:tc>
          <w:tcPr>
            <w:tcW w:w="4876" w:type="dxa"/>
            <w:tcBorders>
              <w:top w:val="nil"/>
              <w:left w:val="nil"/>
              <w:bottom w:val="nil"/>
              <w:right w:val="nil"/>
            </w:tcBorders>
          </w:tcPr>
          <w:p w14:paraId="004A29B7"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82EF05A" w14:textId="77777777" w:rsidR="00E279C6" w:rsidRPr="001E6A87" w:rsidRDefault="00E279C6" w:rsidP="00A1270D">
            <w:pPr>
              <w:pStyle w:val="AmColumnHeading"/>
            </w:pPr>
            <w:r w:rsidRPr="001E6A87">
              <w:t>Amendement</w:t>
            </w:r>
          </w:p>
        </w:tc>
      </w:tr>
      <w:tr w:rsidR="00E279C6" w:rsidRPr="001E6A87" w14:paraId="10E3BDFF" w14:textId="77777777" w:rsidTr="00A1270D">
        <w:trPr>
          <w:jc w:val="center"/>
        </w:trPr>
        <w:tc>
          <w:tcPr>
            <w:tcW w:w="4876" w:type="dxa"/>
            <w:tcBorders>
              <w:top w:val="nil"/>
              <w:left w:val="nil"/>
              <w:bottom w:val="nil"/>
              <w:right w:val="nil"/>
            </w:tcBorders>
          </w:tcPr>
          <w:p w14:paraId="2F8FA0B1" w14:textId="77777777" w:rsidR="00E279C6" w:rsidRPr="001E6A87" w:rsidRDefault="00E279C6" w:rsidP="00A1270D">
            <w:pPr>
              <w:pStyle w:val="Normal6a"/>
            </w:pPr>
            <w:r w:rsidRPr="001E6A87">
              <w:t>11.</w:t>
            </w:r>
            <w:r w:rsidRPr="001E6A87">
              <w:tab/>
              <w:t>merkt op dat het financiële plafond van de Europese Vredesfaciliteit, die onder het gezag van de vicevoorzitter/hoge vertegenwoordiger wordt beheerd, is verhoogd van 12 miljard EUR in 2023 tot 17 miljard EUR in 2024, en dat de extra 5 miljard EUR bestemd is voor militaire steun aan Oekraïne; verzoekt de EDEO samen te werken met het directoraat-generaal Uitbreiding en Oostelijk Nabuurschap van de Commissie (DG ENEST) om te zorgen voor een doeltreffend toezicht op en monitoring van de projecten die door de Europese Vredesfaciliteit worden gefinancierd;</w:t>
            </w:r>
          </w:p>
        </w:tc>
        <w:tc>
          <w:tcPr>
            <w:tcW w:w="4876" w:type="dxa"/>
            <w:tcBorders>
              <w:top w:val="nil"/>
              <w:left w:val="nil"/>
              <w:bottom w:val="nil"/>
              <w:right w:val="nil"/>
            </w:tcBorders>
          </w:tcPr>
          <w:p w14:paraId="34147BF2" w14:textId="77777777" w:rsidR="00E279C6" w:rsidRPr="001E6A87" w:rsidRDefault="00E279C6" w:rsidP="00A1270D">
            <w:pPr>
              <w:pStyle w:val="Normal6a"/>
            </w:pPr>
            <w:r w:rsidRPr="001E6A87">
              <w:t>11.</w:t>
            </w:r>
            <w:r w:rsidRPr="001E6A87">
              <w:tab/>
              <w:t xml:space="preserve">merkt op dat het financiële plafond van de Europese Vredesfaciliteit, die onder het gezag van de vicevoorzitter/hoge vertegenwoordiger wordt beheerd, is verhoogd van 12 miljard EUR in 2023 tot 17 miljard EUR in 2024, en dat de extra 5 miljard EUR bestemd is voor militaire steun aan Oekraïne; verzoekt de EDEO samen te werken met het directoraat-generaal Uitbreiding en Oostelijk Nabuurschap van de Commissie (DG ENEST) om te zorgen voor een doeltreffend toezicht op en monitoring van de projecten die door de Europese Vredesfaciliteit worden gefinancierd; </w:t>
            </w:r>
            <w:r w:rsidRPr="001E6A87">
              <w:rPr>
                <w:b/>
                <w:i/>
              </w:rPr>
              <w:t>erkent dat de Europese Vredesfaciliteit in een tijd van geopolitieke concurrentie een noodzakelijk instrument is om de rol van de EU als veiligheidsverstrekker te versterken en tegelijkertijd aan te sturen op een robuustere, eengemaakte Europese samenwerking op het gebied van defensie;</w:t>
            </w:r>
          </w:p>
        </w:tc>
      </w:tr>
    </w:tbl>
    <w:p w14:paraId="0BFC934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3AA50F2" w14:textId="77777777" w:rsidR="00E279C6" w:rsidRPr="001E6A87" w:rsidRDefault="00E279C6" w:rsidP="00E279C6">
      <w:r w:rsidRPr="001E6A87">
        <w:rPr>
          <w:rStyle w:val="HideTWBExt"/>
        </w:rPr>
        <w:t>&lt;/Amend&gt;</w:t>
      </w:r>
    </w:p>
    <w:p w14:paraId="74D55527"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17</w:t>
      </w:r>
      <w:r w:rsidRPr="001E6A87">
        <w:rPr>
          <w:rStyle w:val="HideTWBExt"/>
          <w:b w:val="0"/>
        </w:rPr>
        <w:t>&lt;/NumAm&gt;</w:t>
      </w:r>
    </w:p>
    <w:p w14:paraId="3730AF68"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61C5F488"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0242F7C0" w14:textId="77777777" w:rsidR="00E279C6" w:rsidRPr="001E6A87" w:rsidRDefault="00E279C6" w:rsidP="00E279C6">
      <w:pPr>
        <w:pStyle w:val="NormalBold"/>
      </w:pPr>
      <w:r w:rsidRPr="001E6A87">
        <w:rPr>
          <w:rStyle w:val="HideTWBExt"/>
          <w:b w:val="0"/>
        </w:rPr>
        <w:t>&lt;/RepeatBlock-By&gt;</w:t>
      </w:r>
    </w:p>
    <w:p w14:paraId="5E273B44"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2199A97" w14:textId="77777777" w:rsidR="00E279C6" w:rsidRPr="001E6A87" w:rsidRDefault="00E279C6" w:rsidP="00E279C6">
      <w:pPr>
        <w:pStyle w:val="NormalBold"/>
      </w:pPr>
      <w:r w:rsidRPr="001E6A87">
        <w:rPr>
          <w:rStyle w:val="HideTWBExt"/>
          <w:b w:val="0"/>
        </w:rPr>
        <w:t>&lt;Article&gt;</w:t>
      </w:r>
      <w:r w:rsidRPr="001E6A87">
        <w:t>Paragraaf 11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B047C17" w14:textId="77777777" w:rsidTr="00A1270D">
        <w:trPr>
          <w:trHeight w:hRule="exact" w:val="240"/>
          <w:jc w:val="center"/>
        </w:trPr>
        <w:tc>
          <w:tcPr>
            <w:tcW w:w="9752" w:type="dxa"/>
            <w:gridSpan w:val="2"/>
            <w:tcBorders>
              <w:top w:val="nil"/>
              <w:left w:val="nil"/>
              <w:bottom w:val="nil"/>
              <w:right w:val="nil"/>
            </w:tcBorders>
          </w:tcPr>
          <w:p w14:paraId="4B4C5923" w14:textId="77777777" w:rsidR="00E279C6" w:rsidRPr="001E6A87" w:rsidRDefault="00E279C6" w:rsidP="00A1270D"/>
        </w:tc>
      </w:tr>
      <w:tr w:rsidR="00E279C6" w:rsidRPr="001E6A87" w14:paraId="36B916B6" w14:textId="77777777" w:rsidTr="00A1270D">
        <w:trPr>
          <w:trHeight w:val="240"/>
          <w:jc w:val="center"/>
        </w:trPr>
        <w:tc>
          <w:tcPr>
            <w:tcW w:w="4876" w:type="dxa"/>
            <w:tcBorders>
              <w:top w:val="nil"/>
              <w:left w:val="nil"/>
              <w:bottom w:val="nil"/>
              <w:right w:val="nil"/>
            </w:tcBorders>
          </w:tcPr>
          <w:p w14:paraId="0619592C"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57EA628" w14:textId="77777777" w:rsidR="00E279C6" w:rsidRPr="001E6A87" w:rsidRDefault="00E279C6" w:rsidP="00A1270D">
            <w:pPr>
              <w:pStyle w:val="AmColumnHeading"/>
            </w:pPr>
            <w:r w:rsidRPr="001E6A87">
              <w:t>Amendement</w:t>
            </w:r>
          </w:p>
        </w:tc>
      </w:tr>
      <w:tr w:rsidR="00E279C6" w:rsidRPr="001E6A87" w14:paraId="70C4B913" w14:textId="77777777" w:rsidTr="00A1270D">
        <w:trPr>
          <w:jc w:val="center"/>
        </w:trPr>
        <w:tc>
          <w:tcPr>
            <w:tcW w:w="4876" w:type="dxa"/>
            <w:tcBorders>
              <w:top w:val="nil"/>
              <w:left w:val="nil"/>
              <w:bottom w:val="nil"/>
              <w:right w:val="nil"/>
            </w:tcBorders>
          </w:tcPr>
          <w:p w14:paraId="75A91736" w14:textId="77777777" w:rsidR="00E279C6" w:rsidRPr="001E6A87" w:rsidRDefault="00E279C6" w:rsidP="00A1270D">
            <w:pPr>
              <w:pStyle w:val="Normal6a"/>
            </w:pPr>
          </w:p>
        </w:tc>
        <w:tc>
          <w:tcPr>
            <w:tcW w:w="4876" w:type="dxa"/>
            <w:tcBorders>
              <w:top w:val="nil"/>
              <w:left w:val="nil"/>
              <w:bottom w:val="nil"/>
              <w:right w:val="nil"/>
            </w:tcBorders>
          </w:tcPr>
          <w:p w14:paraId="72EC5D50" w14:textId="77777777" w:rsidR="00E279C6" w:rsidRPr="001E6A87" w:rsidRDefault="00E279C6" w:rsidP="00A1270D">
            <w:pPr>
              <w:pStyle w:val="Normal6a"/>
            </w:pPr>
            <w:r w:rsidRPr="001E6A87">
              <w:rPr>
                <w:b/>
                <w:i/>
              </w:rPr>
              <w:t>11 bis.</w:t>
            </w:r>
            <w:r w:rsidRPr="001E6A87">
              <w:tab/>
            </w:r>
            <w:r w:rsidRPr="001E6A87">
              <w:rPr>
                <w:b/>
                <w:i/>
              </w:rPr>
              <w:t>wijst erop dat de aanzienlijke toename van de Europese Vredesfaciliteit meer transparantie en parlementaire controle vereist; dringt aan op regelmatige, gestructureerde verslaglegging aan de kwijtingsautoriteit over risicobeheer, monitoringregelingen en naleving van de waarden van de Unie en het internationaal humanitair recht; dringt aan op de invoering van bindende beoordelingen van de mensenrechten voor alle bijstand aan de veiligheid en militaire bijstand die in het kader van de EPF wordt verleend;</w:t>
            </w:r>
          </w:p>
        </w:tc>
      </w:tr>
    </w:tbl>
    <w:p w14:paraId="45FD0736"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70A7F75" w14:textId="77777777" w:rsidR="00E279C6" w:rsidRPr="001E6A87" w:rsidRDefault="00E279C6" w:rsidP="00E279C6">
      <w:r w:rsidRPr="001E6A87">
        <w:rPr>
          <w:rStyle w:val="HideTWBExt"/>
        </w:rPr>
        <w:t>&lt;/Amend&gt;</w:t>
      </w:r>
    </w:p>
    <w:p w14:paraId="040C0E8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18</w:t>
      </w:r>
      <w:r w:rsidRPr="001E6A87">
        <w:rPr>
          <w:rStyle w:val="HideTWBExt"/>
          <w:b w:val="0"/>
        </w:rPr>
        <w:t>&lt;/NumAm&gt;</w:t>
      </w:r>
    </w:p>
    <w:p w14:paraId="5D964DDF" w14:textId="77777777" w:rsidR="00E279C6" w:rsidRPr="001E6A87" w:rsidRDefault="00E279C6" w:rsidP="00E279C6">
      <w:pPr>
        <w:pStyle w:val="NormalBold"/>
      </w:pPr>
      <w:r w:rsidRPr="001E6A87">
        <w:rPr>
          <w:rStyle w:val="HideTWBExt"/>
          <w:b w:val="0"/>
        </w:rPr>
        <w:t>&lt;RepeatBlock-By&gt;&lt;Members&gt;</w:t>
      </w:r>
      <w:r w:rsidRPr="001E6A87">
        <w:t>Tamás Deutsch</w:t>
      </w:r>
      <w:r w:rsidRPr="001E6A87">
        <w:rPr>
          <w:rStyle w:val="HideTWBExt"/>
          <w:b w:val="0"/>
        </w:rPr>
        <w:t>&lt;/Members&gt;</w:t>
      </w:r>
    </w:p>
    <w:p w14:paraId="6A365560" w14:textId="77777777" w:rsidR="00E279C6" w:rsidRPr="001E6A87" w:rsidRDefault="00E279C6" w:rsidP="00E279C6">
      <w:pPr>
        <w:pStyle w:val="NormalBold"/>
      </w:pPr>
      <w:r w:rsidRPr="001E6A87">
        <w:rPr>
          <w:rStyle w:val="HideTWBExt"/>
          <w:b w:val="0"/>
        </w:rPr>
        <w:t>&lt;/RepeatBlock-By&gt;</w:t>
      </w:r>
    </w:p>
    <w:p w14:paraId="41763D42"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018F0B4" w14:textId="77777777" w:rsidR="00E279C6" w:rsidRPr="001E6A87" w:rsidRDefault="00E279C6" w:rsidP="00E279C6">
      <w:pPr>
        <w:pStyle w:val="NormalBold"/>
      </w:pPr>
      <w:r w:rsidRPr="001E6A87">
        <w:rPr>
          <w:rStyle w:val="HideTWBExt"/>
          <w:b w:val="0"/>
        </w:rPr>
        <w:t>&lt;Article&gt;</w:t>
      </w:r>
      <w:r w:rsidRPr="001E6A87">
        <w:t>Paragraaf 11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307ADB0" w14:textId="77777777" w:rsidTr="00A1270D">
        <w:trPr>
          <w:trHeight w:hRule="exact" w:val="240"/>
          <w:jc w:val="center"/>
        </w:trPr>
        <w:tc>
          <w:tcPr>
            <w:tcW w:w="9752" w:type="dxa"/>
            <w:gridSpan w:val="2"/>
            <w:tcBorders>
              <w:top w:val="nil"/>
              <w:left w:val="nil"/>
              <w:bottom w:val="nil"/>
              <w:right w:val="nil"/>
            </w:tcBorders>
          </w:tcPr>
          <w:p w14:paraId="07D72088" w14:textId="77777777" w:rsidR="00E279C6" w:rsidRPr="001E6A87" w:rsidRDefault="00E279C6" w:rsidP="00A1270D"/>
        </w:tc>
      </w:tr>
      <w:tr w:rsidR="00E279C6" w:rsidRPr="001E6A87" w14:paraId="3C4C408D" w14:textId="77777777" w:rsidTr="00A1270D">
        <w:trPr>
          <w:trHeight w:val="240"/>
          <w:jc w:val="center"/>
        </w:trPr>
        <w:tc>
          <w:tcPr>
            <w:tcW w:w="4876" w:type="dxa"/>
            <w:tcBorders>
              <w:top w:val="nil"/>
              <w:left w:val="nil"/>
              <w:bottom w:val="nil"/>
              <w:right w:val="nil"/>
            </w:tcBorders>
          </w:tcPr>
          <w:p w14:paraId="389F2031"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BA2B6D1" w14:textId="77777777" w:rsidR="00E279C6" w:rsidRPr="001E6A87" w:rsidRDefault="00E279C6" w:rsidP="00A1270D">
            <w:pPr>
              <w:pStyle w:val="AmColumnHeading"/>
            </w:pPr>
            <w:r w:rsidRPr="001E6A87">
              <w:t>Amendement</w:t>
            </w:r>
          </w:p>
        </w:tc>
      </w:tr>
      <w:tr w:rsidR="00E279C6" w:rsidRPr="001E6A87" w14:paraId="042D437E" w14:textId="77777777" w:rsidTr="00A1270D">
        <w:trPr>
          <w:jc w:val="center"/>
        </w:trPr>
        <w:tc>
          <w:tcPr>
            <w:tcW w:w="4876" w:type="dxa"/>
            <w:tcBorders>
              <w:top w:val="nil"/>
              <w:left w:val="nil"/>
              <w:bottom w:val="nil"/>
              <w:right w:val="nil"/>
            </w:tcBorders>
          </w:tcPr>
          <w:p w14:paraId="545525C8" w14:textId="77777777" w:rsidR="00E279C6" w:rsidRPr="001E6A87" w:rsidRDefault="00E279C6" w:rsidP="00A1270D">
            <w:pPr>
              <w:pStyle w:val="Normal6a"/>
            </w:pPr>
          </w:p>
        </w:tc>
        <w:tc>
          <w:tcPr>
            <w:tcW w:w="4876" w:type="dxa"/>
            <w:tcBorders>
              <w:top w:val="nil"/>
              <w:left w:val="nil"/>
              <w:bottom w:val="nil"/>
              <w:right w:val="nil"/>
            </w:tcBorders>
          </w:tcPr>
          <w:p w14:paraId="61974B36" w14:textId="77777777" w:rsidR="00E279C6" w:rsidRPr="001E6A87" w:rsidRDefault="00E279C6" w:rsidP="00A1270D">
            <w:pPr>
              <w:pStyle w:val="Normal6a"/>
            </w:pPr>
            <w:r w:rsidRPr="001E6A87">
              <w:rPr>
                <w:b/>
                <w:i/>
              </w:rPr>
              <w:t>11 bis.</w:t>
            </w:r>
            <w:r w:rsidRPr="001E6A87">
              <w:tab/>
            </w:r>
            <w:r w:rsidRPr="001E6A87">
              <w:rPr>
                <w:b/>
                <w:i/>
              </w:rPr>
              <w:t>herinnert de EDEO aan de aanbevelingen van de Rekenkamer dat het van cruciaal belang is om in Oekraïne strengere voorwaarden voor steun vast te stellen bij het verlenen van institutionele steun aan gerechtelijke, rechtshandhavings- en vervolgingsinstellingen, de nadruk te leggen op integriteitscriteria en hervormingsbereidheid, met name wat betreft de bestrijding van corruptie in Oekraïne, door de nadruk te leggen op de bijdragen van de EU;</w:t>
            </w:r>
          </w:p>
        </w:tc>
      </w:tr>
    </w:tbl>
    <w:p w14:paraId="5782E953"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43E09F7" w14:textId="77777777" w:rsidR="00E279C6" w:rsidRPr="001E6A87" w:rsidRDefault="00E279C6" w:rsidP="00E279C6">
      <w:r w:rsidRPr="001E6A87">
        <w:rPr>
          <w:rStyle w:val="HideTWBExt"/>
        </w:rPr>
        <w:t>&lt;/Amend&gt;</w:t>
      </w:r>
    </w:p>
    <w:p w14:paraId="5E87F9F8"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19</w:t>
      </w:r>
      <w:r w:rsidRPr="001E6A87">
        <w:rPr>
          <w:rStyle w:val="HideTWBExt"/>
          <w:b w:val="0"/>
        </w:rPr>
        <w:t>&lt;/NumAm&gt;</w:t>
      </w:r>
    </w:p>
    <w:p w14:paraId="218D9555" w14:textId="77777777" w:rsidR="00E279C6" w:rsidRPr="001E6A87" w:rsidRDefault="00E279C6" w:rsidP="00E279C6">
      <w:pPr>
        <w:pStyle w:val="NormalBold"/>
      </w:pPr>
      <w:r w:rsidRPr="001E6A87">
        <w:rPr>
          <w:rStyle w:val="HideTWBExt"/>
          <w:b w:val="0"/>
        </w:rPr>
        <w:t>&lt;RepeatBlock-By&gt;&lt;Members&gt;</w:t>
      </w:r>
      <w:r w:rsidRPr="001E6A87">
        <w:t>Şerban Dimitrie Sturdza</w:t>
      </w:r>
      <w:r w:rsidRPr="001E6A87">
        <w:rPr>
          <w:rStyle w:val="HideTWBExt"/>
          <w:b w:val="0"/>
        </w:rPr>
        <w:t>&lt;/Members&gt;</w:t>
      </w:r>
    </w:p>
    <w:p w14:paraId="4FA6A97B" w14:textId="77777777" w:rsidR="00E279C6" w:rsidRPr="001E6A87" w:rsidRDefault="00E279C6" w:rsidP="00E279C6">
      <w:pPr>
        <w:pStyle w:val="NormalBold"/>
      </w:pPr>
      <w:r w:rsidRPr="001E6A87">
        <w:rPr>
          <w:rStyle w:val="HideTWBExt"/>
          <w:b w:val="0"/>
        </w:rPr>
        <w:t>&lt;/RepeatBlock-By&gt;</w:t>
      </w:r>
    </w:p>
    <w:p w14:paraId="47C0B81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7630D1E" w14:textId="77777777" w:rsidR="00E279C6" w:rsidRPr="001E6A87" w:rsidRDefault="00E279C6" w:rsidP="00E279C6">
      <w:pPr>
        <w:pStyle w:val="NormalBold"/>
      </w:pPr>
      <w:r w:rsidRPr="001E6A87">
        <w:rPr>
          <w:rStyle w:val="HideTWBExt"/>
          <w:b w:val="0"/>
        </w:rPr>
        <w:t>&lt;Article&gt;</w:t>
      </w:r>
      <w:r w:rsidRPr="001E6A87">
        <w:t>Paragraaf 12</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2FB7BCE" w14:textId="77777777" w:rsidTr="00A1270D">
        <w:trPr>
          <w:trHeight w:hRule="exact" w:val="240"/>
          <w:jc w:val="center"/>
        </w:trPr>
        <w:tc>
          <w:tcPr>
            <w:tcW w:w="9752" w:type="dxa"/>
            <w:gridSpan w:val="2"/>
            <w:tcBorders>
              <w:top w:val="nil"/>
              <w:left w:val="nil"/>
              <w:bottom w:val="nil"/>
              <w:right w:val="nil"/>
            </w:tcBorders>
          </w:tcPr>
          <w:p w14:paraId="3DFB0BAB" w14:textId="77777777" w:rsidR="00E279C6" w:rsidRPr="001E6A87" w:rsidRDefault="00E279C6" w:rsidP="00A1270D"/>
        </w:tc>
      </w:tr>
      <w:tr w:rsidR="00E279C6" w:rsidRPr="001E6A87" w14:paraId="73ACB01B" w14:textId="77777777" w:rsidTr="00A1270D">
        <w:trPr>
          <w:trHeight w:val="240"/>
          <w:jc w:val="center"/>
        </w:trPr>
        <w:tc>
          <w:tcPr>
            <w:tcW w:w="4876" w:type="dxa"/>
            <w:tcBorders>
              <w:top w:val="nil"/>
              <w:left w:val="nil"/>
              <w:bottom w:val="nil"/>
              <w:right w:val="nil"/>
            </w:tcBorders>
          </w:tcPr>
          <w:p w14:paraId="64C9821F"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191DBDF" w14:textId="77777777" w:rsidR="00E279C6" w:rsidRPr="001E6A87" w:rsidRDefault="00E279C6" w:rsidP="00A1270D">
            <w:pPr>
              <w:pStyle w:val="AmColumnHeading"/>
            </w:pPr>
            <w:r w:rsidRPr="001E6A87">
              <w:t>Amendement</w:t>
            </w:r>
          </w:p>
        </w:tc>
      </w:tr>
      <w:tr w:rsidR="00E279C6" w:rsidRPr="001E6A87" w14:paraId="4D8F1E02" w14:textId="77777777" w:rsidTr="00A1270D">
        <w:trPr>
          <w:jc w:val="center"/>
        </w:trPr>
        <w:tc>
          <w:tcPr>
            <w:tcW w:w="4876" w:type="dxa"/>
            <w:tcBorders>
              <w:top w:val="nil"/>
              <w:left w:val="nil"/>
              <w:bottom w:val="nil"/>
              <w:right w:val="nil"/>
            </w:tcBorders>
          </w:tcPr>
          <w:p w14:paraId="42ED018E" w14:textId="77777777" w:rsidR="00E279C6" w:rsidRPr="001E6A87" w:rsidRDefault="00E279C6" w:rsidP="00A1270D">
            <w:pPr>
              <w:pStyle w:val="Normal6a"/>
            </w:pPr>
            <w:r w:rsidRPr="001E6A87">
              <w:t>12.</w:t>
            </w:r>
            <w:r w:rsidRPr="001E6A87">
              <w:tab/>
              <w:t>merkt op uit de antwoorden van de EDEO op de CONT-vragenlijst voor de kwijting 2024 (de “vragenlijst”) dat de EDEO, zowel op het hoofdkantoor als in de delegaties van de Unie in 2024 in totaal 71 aanbestedingsprocedures heeft gestart voor contracten met een hoge waarde, d.w.z. boven de drempel van 143 000 EUR voor leveringen en diensten van Richtlijn 2014/24/EU van het Europees Parlement en de Raad</w:t>
            </w:r>
            <w:r w:rsidRPr="001E6A87">
              <w:rPr>
                <w:vertAlign w:val="superscript"/>
              </w:rPr>
              <w:t>1</w:t>
            </w:r>
            <w:r w:rsidRPr="001E6A87">
              <w:t>; merkt op dat 63 van deze procedures succesvol waren en 63 contracten werden ondertekend, terwijl acht procedures mislukten; merkt op dat met de inwerkingtreding van het nieuwe Financieel Reglement op 29 september 2024 het beheer van aanbestedingsprocedures voor delegaties van de Unie in derde landen is vereenvoudigd door de invoering van een afzonderlijke reeks maxima voor contracten met een zeer lage, lage en gemiddelde waarde, waarmee een langdurig probleem wordt aangepakt dat verband houdt met de beperkte capaciteit van lokale exploitanten om aan de complexe eisen van de aanbestedingsregels van de Unie te voldoen; verwacht dat deze vereenvoudigingen beter zullen voldoen aan de behoeften van zowel de gastlanden als de delegaties van de Unie met betrekking tot aanbestedingsprocedures; verzoekt de EDEO de kwijtingsautoriteit op de hoogte te houden van de resultaten van de uitvoering van de nieuwe bepalingen van het Financieel Reglement;</w:t>
            </w:r>
          </w:p>
        </w:tc>
        <w:tc>
          <w:tcPr>
            <w:tcW w:w="4876" w:type="dxa"/>
            <w:tcBorders>
              <w:top w:val="nil"/>
              <w:left w:val="nil"/>
              <w:bottom w:val="nil"/>
              <w:right w:val="nil"/>
            </w:tcBorders>
          </w:tcPr>
          <w:p w14:paraId="19618745" w14:textId="77777777" w:rsidR="00E279C6" w:rsidRPr="001E6A87" w:rsidRDefault="00E279C6" w:rsidP="00A1270D">
            <w:pPr>
              <w:pStyle w:val="Normal6a"/>
            </w:pPr>
            <w:r w:rsidRPr="001E6A87">
              <w:t>12.</w:t>
            </w:r>
            <w:r w:rsidRPr="001E6A87">
              <w:tab/>
              <w:t>merkt op uit de antwoorden van de EDEO op de CONT-vragenlijst voor de kwijting 2024 (de “vragenlijst”) dat de EDEO, zowel op het hoofdkantoor als in de delegaties van de Unie in 2024 in totaal 71 aanbestedingsprocedures heeft gestart voor contracten met een hoge waarde, d.w.z. boven de drempel van 143 000 EUR voor leveringen en diensten van Richtlijn 2014/24/EU van het Europees Parlement en de Raad</w:t>
            </w:r>
            <w:r w:rsidRPr="001E6A87">
              <w:rPr>
                <w:vertAlign w:val="superscript"/>
              </w:rPr>
              <w:t>1</w:t>
            </w:r>
            <w:r w:rsidRPr="001E6A87">
              <w:t xml:space="preserve">; merkt op dat 63 van deze procedures succesvol waren en 63 contracten werden ondertekend, terwijl acht procedures mislukten; merkt op dat met de inwerkingtreding van het nieuwe Financieel Reglement op 29 september 2024 het beheer van aanbestedingsprocedures voor delegaties van de Unie in derde landen is vereenvoudigd door de invoering van een afzonderlijke reeks maxima voor contracten met een zeer lage, lage en gemiddelde waarde, waarmee een langdurig probleem wordt aangepakt dat verband houdt met de beperkte capaciteit van lokale exploitanten om aan de complexe eisen van de aanbestedingsregels van de Unie te voldoen; verwacht dat deze vereenvoudigingen beter zullen voldoen aan de behoeften van zowel de gastlanden als de delegaties van de Unie met betrekking tot aanbestedingsprocedures; </w:t>
            </w:r>
            <w:r w:rsidRPr="001E6A87">
              <w:rPr>
                <w:b/>
                <w:i/>
              </w:rPr>
              <w:t>wijst erop dat de vereenvoudiging van de aanbestedingsprocedures in derde landen nooit mag leiden tot een verlaging van de aanbestedingsnormen van de EU, noch mag worden gebruikt als rechtvaardiging voor minder controle, en dat te allen tijde de hoogste normen op het gebied van transparantie, concurrentie en fraudepreventie moeten worden gehandhaafd;</w:t>
            </w:r>
            <w:r w:rsidRPr="001E6A87">
              <w:t xml:space="preserve"> verzoekt de EDEO de kwijtingsautoriteit op de hoogte te houden van de resultaten van de uitvoering van de nieuwe bepalingen van het Financieel Reglement;</w:t>
            </w:r>
          </w:p>
        </w:tc>
      </w:tr>
      <w:tr w:rsidR="00E279C6" w:rsidRPr="001E6A87" w14:paraId="5D0DA63A" w14:textId="77777777" w:rsidTr="00A1270D">
        <w:trPr>
          <w:jc w:val="center"/>
        </w:trPr>
        <w:tc>
          <w:tcPr>
            <w:tcW w:w="4876" w:type="dxa"/>
            <w:tcBorders>
              <w:top w:val="nil"/>
              <w:left w:val="nil"/>
              <w:bottom w:val="nil"/>
              <w:right w:val="nil"/>
            </w:tcBorders>
          </w:tcPr>
          <w:p w14:paraId="067F188F" w14:textId="77777777" w:rsidR="00E279C6" w:rsidRPr="001E6A87" w:rsidRDefault="00E279C6" w:rsidP="00A1270D">
            <w:pPr>
              <w:pStyle w:val="Normal6a"/>
            </w:pPr>
            <w:r w:rsidRPr="001E6A87">
              <w:rPr>
                <w:b/>
                <w:i/>
              </w:rPr>
              <w:t>_________________</w:t>
            </w:r>
          </w:p>
        </w:tc>
        <w:tc>
          <w:tcPr>
            <w:tcW w:w="4876" w:type="dxa"/>
            <w:tcBorders>
              <w:top w:val="nil"/>
              <w:left w:val="nil"/>
              <w:bottom w:val="nil"/>
              <w:right w:val="nil"/>
            </w:tcBorders>
          </w:tcPr>
          <w:p w14:paraId="54DDD3A8" w14:textId="77777777" w:rsidR="00E279C6" w:rsidRPr="001E6A87" w:rsidRDefault="00E279C6" w:rsidP="00A1270D">
            <w:pPr>
              <w:pStyle w:val="Normal6a"/>
            </w:pPr>
            <w:r w:rsidRPr="001E6A87">
              <w:rPr>
                <w:b/>
                <w:i/>
              </w:rPr>
              <w:t>_________________</w:t>
            </w:r>
          </w:p>
        </w:tc>
      </w:tr>
      <w:tr w:rsidR="00E279C6" w:rsidRPr="001E6A87" w14:paraId="49ACE459" w14:textId="77777777" w:rsidTr="00A1270D">
        <w:trPr>
          <w:jc w:val="center"/>
        </w:trPr>
        <w:tc>
          <w:tcPr>
            <w:tcW w:w="4876" w:type="dxa"/>
            <w:tcBorders>
              <w:top w:val="nil"/>
              <w:left w:val="nil"/>
              <w:bottom w:val="nil"/>
              <w:right w:val="nil"/>
            </w:tcBorders>
          </w:tcPr>
          <w:p w14:paraId="6FAEE2DF" w14:textId="77777777" w:rsidR="00E279C6" w:rsidRPr="001E6A87" w:rsidRDefault="00E279C6" w:rsidP="00A1270D">
            <w:pPr>
              <w:pStyle w:val="Normal6a"/>
            </w:pPr>
            <w:r w:rsidRPr="001E6A87">
              <w:rPr>
                <w:vertAlign w:val="superscript"/>
              </w:rPr>
              <w:t>1</w:t>
            </w:r>
            <w:r w:rsidRPr="001E6A87">
              <w:t> Richtlijn 2014/24/EU van het Europees Parlement en de Raad van 26 februari 2014 betreffende het plaatsen van overheidsopdrachten en tot intrekking van Richtlijn 2004/18/EG (PB L 94 van 28.3.2014, blz. 65, ELI: http://data.europa.eu/eli/dir/2014/24/oj).</w:t>
            </w:r>
          </w:p>
        </w:tc>
        <w:tc>
          <w:tcPr>
            <w:tcW w:w="4876" w:type="dxa"/>
            <w:tcBorders>
              <w:top w:val="nil"/>
              <w:left w:val="nil"/>
              <w:bottom w:val="nil"/>
              <w:right w:val="nil"/>
            </w:tcBorders>
          </w:tcPr>
          <w:p w14:paraId="2342831E" w14:textId="77777777" w:rsidR="00E279C6" w:rsidRPr="001E6A87" w:rsidRDefault="00E279C6" w:rsidP="00A1270D">
            <w:pPr>
              <w:pStyle w:val="Normal6a"/>
            </w:pPr>
            <w:r w:rsidRPr="001E6A87">
              <w:rPr>
                <w:vertAlign w:val="superscript"/>
              </w:rPr>
              <w:t>1</w:t>
            </w:r>
            <w:r w:rsidRPr="001E6A87">
              <w:t> Richtlijn 2014/24/EU van het Europees Parlement en de Raad van 26 februari 2014 betreffende het plaatsen van overheidsopdrachten en tot intrekking van Richtlijn 2004/18/EG (PB L 94 van 28.3.2014, blz. 65, ELI: http://data.europa.eu/eli/dir/2014/24/oj).</w:t>
            </w:r>
          </w:p>
        </w:tc>
      </w:tr>
    </w:tbl>
    <w:p w14:paraId="08C10AFE"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0CF71E3" w14:textId="77777777" w:rsidR="00E279C6" w:rsidRPr="001E6A87" w:rsidRDefault="00E279C6" w:rsidP="00E279C6">
      <w:r w:rsidRPr="001E6A87">
        <w:rPr>
          <w:rStyle w:val="HideTWBExt"/>
        </w:rPr>
        <w:t>&lt;/Amend&gt;</w:t>
      </w:r>
    </w:p>
    <w:p w14:paraId="72674071"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20</w:t>
      </w:r>
      <w:r w:rsidRPr="001E6A87">
        <w:rPr>
          <w:rStyle w:val="HideTWBExt"/>
          <w:b w:val="0"/>
        </w:rPr>
        <w:t>&lt;/NumAm&gt;</w:t>
      </w:r>
    </w:p>
    <w:p w14:paraId="7E201147"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2F43D617"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58790F97" w14:textId="77777777" w:rsidR="00E279C6" w:rsidRPr="001E6A87" w:rsidRDefault="00E279C6" w:rsidP="00E279C6">
      <w:pPr>
        <w:pStyle w:val="NormalBold"/>
      </w:pPr>
      <w:r w:rsidRPr="001E6A87">
        <w:rPr>
          <w:rStyle w:val="HideTWBExt"/>
          <w:b w:val="0"/>
        </w:rPr>
        <w:t>&lt;/RepeatBlock-By&gt;</w:t>
      </w:r>
    </w:p>
    <w:p w14:paraId="3757E88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2804042" w14:textId="77777777" w:rsidR="00E279C6" w:rsidRPr="001E6A87" w:rsidRDefault="00E279C6" w:rsidP="00E279C6">
      <w:pPr>
        <w:pStyle w:val="NormalBold"/>
      </w:pPr>
      <w:r w:rsidRPr="001E6A87">
        <w:rPr>
          <w:rStyle w:val="HideTWBExt"/>
          <w:b w:val="0"/>
        </w:rPr>
        <w:t>&lt;Article&gt;</w:t>
      </w:r>
      <w:r w:rsidRPr="001E6A87">
        <w:t>Paragraaf 12</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ABC5215" w14:textId="77777777" w:rsidTr="00A1270D">
        <w:trPr>
          <w:trHeight w:hRule="exact" w:val="240"/>
          <w:jc w:val="center"/>
        </w:trPr>
        <w:tc>
          <w:tcPr>
            <w:tcW w:w="9752" w:type="dxa"/>
            <w:gridSpan w:val="2"/>
            <w:tcBorders>
              <w:top w:val="nil"/>
              <w:left w:val="nil"/>
              <w:bottom w:val="nil"/>
              <w:right w:val="nil"/>
            </w:tcBorders>
          </w:tcPr>
          <w:p w14:paraId="4D2E0D2D" w14:textId="77777777" w:rsidR="00E279C6" w:rsidRPr="001E6A87" w:rsidRDefault="00E279C6" w:rsidP="00A1270D"/>
        </w:tc>
      </w:tr>
      <w:tr w:rsidR="00E279C6" w:rsidRPr="001E6A87" w14:paraId="2D71D3B7" w14:textId="77777777" w:rsidTr="00A1270D">
        <w:trPr>
          <w:trHeight w:val="240"/>
          <w:jc w:val="center"/>
        </w:trPr>
        <w:tc>
          <w:tcPr>
            <w:tcW w:w="4876" w:type="dxa"/>
            <w:tcBorders>
              <w:top w:val="nil"/>
              <w:left w:val="nil"/>
              <w:bottom w:val="nil"/>
              <w:right w:val="nil"/>
            </w:tcBorders>
          </w:tcPr>
          <w:p w14:paraId="25A5EE8F"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9BDB266" w14:textId="77777777" w:rsidR="00E279C6" w:rsidRPr="001E6A87" w:rsidRDefault="00E279C6" w:rsidP="00A1270D">
            <w:pPr>
              <w:pStyle w:val="AmColumnHeading"/>
            </w:pPr>
            <w:r w:rsidRPr="001E6A87">
              <w:t>Amendement</w:t>
            </w:r>
          </w:p>
        </w:tc>
      </w:tr>
      <w:tr w:rsidR="00E279C6" w:rsidRPr="001E6A87" w14:paraId="6A58A686" w14:textId="77777777" w:rsidTr="00A1270D">
        <w:trPr>
          <w:jc w:val="center"/>
        </w:trPr>
        <w:tc>
          <w:tcPr>
            <w:tcW w:w="4876" w:type="dxa"/>
            <w:tcBorders>
              <w:top w:val="nil"/>
              <w:left w:val="nil"/>
              <w:bottom w:val="nil"/>
              <w:right w:val="nil"/>
            </w:tcBorders>
          </w:tcPr>
          <w:p w14:paraId="02D3D319" w14:textId="77777777" w:rsidR="00E279C6" w:rsidRPr="001E6A87" w:rsidRDefault="00E279C6" w:rsidP="00A1270D">
            <w:pPr>
              <w:pStyle w:val="Normal6a"/>
            </w:pPr>
            <w:r w:rsidRPr="001E6A87">
              <w:t>12.</w:t>
            </w:r>
            <w:r w:rsidRPr="001E6A87">
              <w:tab/>
              <w:t>merkt op uit de antwoorden van de EDEO op de CONT-vragenlijst voor de kwijting 2024 (de “vragenlijst”) dat de EDEO, zowel op het hoofdkantoor als in de delegaties van de Unie in 2024 in totaal 71 aanbestedingsprocedures heeft gestart voor contracten met een hoge waarde, d.w.z. boven de drempel van 143 000 EUR voor leveringen en diensten van Richtlijn 2014/24/EU van het Europees Parlement en de Raad</w:t>
            </w:r>
            <w:r w:rsidRPr="001E6A87">
              <w:rPr>
                <w:vertAlign w:val="superscript"/>
              </w:rPr>
              <w:t>1</w:t>
            </w:r>
            <w:r w:rsidRPr="001E6A87">
              <w:t>; merkt op dat 63 van deze procedures succesvol waren en 63 contracten werden ondertekend, terwijl acht procedures mislukten; merkt op dat met de inwerkingtreding van het nieuwe Financieel Reglement op 29 september 2024 het beheer van aanbestedingsprocedures voor delegaties van de Unie in derde landen is vereenvoudigd door de invoering van een afzonderlijke reeks maxima voor contracten met een zeer lage, lage en gemiddelde waarde, waarmee een langdurig probleem wordt aangepakt dat verband houdt met de beperkte capaciteit van lokale exploitanten om aan de complexe eisen van de aanbestedingsregels van de Unie te voldoen; verwacht dat deze vereenvoudigingen beter zullen voldoen aan de behoeften van zowel de gastlanden als de delegaties van de Unie met betrekking tot aanbestedingsprocedures; verzoekt de EDEO de kwijtingsautoriteit op de hoogte te houden van de resultaten van de uitvoering van de nieuwe bepalingen van het Financieel Reglement;</w:t>
            </w:r>
          </w:p>
        </w:tc>
        <w:tc>
          <w:tcPr>
            <w:tcW w:w="4876" w:type="dxa"/>
            <w:tcBorders>
              <w:top w:val="nil"/>
              <w:left w:val="nil"/>
              <w:bottom w:val="nil"/>
              <w:right w:val="nil"/>
            </w:tcBorders>
          </w:tcPr>
          <w:p w14:paraId="135621BA" w14:textId="77777777" w:rsidR="00E279C6" w:rsidRPr="001E6A87" w:rsidRDefault="00E279C6" w:rsidP="00A1270D">
            <w:pPr>
              <w:pStyle w:val="Normal6a"/>
            </w:pPr>
            <w:r w:rsidRPr="001E6A87">
              <w:t>12.</w:t>
            </w:r>
            <w:r w:rsidRPr="001E6A87">
              <w:tab/>
              <w:t>merkt op uit de antwoorden van de EDEO op de CONT-vragenlijst voor de kwijting 2024 (de “vragenlijst”) dat de EDEO, zowel op het hoofdkantoor als in de delegaties van de Unie in 2024 in totaal 71 aanbestedingsprocedures heeft gestart voor contracten met een hoge waarde, d.w.z. boven de drempel van 143 000 EUR voor leveringen en diensten van Richtlijn 2014/24/EU van het Europees Parlement en de Raad</w:t>
            </w:r>
            <w:r w:rsidRPr="001E6A87">
              <w:rPr>
                <w:vertAlign w:val="superscript"/>
              </w:rPr>
              <w:t>1</w:t>
            </w:r>
            <w:r w:rsidRPr="001E6A87">
              <w:t xml:space="preserve">; merkt op dat 63 van deze procedures succesvol waren en 63 contracten werden ondertekend, terwijl acht procedures mislukten; merkt op dat met de inwerkingtreding van het nieuwe Financieel Reglement op 29 september 2024 het beheer van aanbestedingsprocedures voor delegaties van de Unie in derde landen is vereenvoudigd door de invoering van een afzonderlijke reeks maxima voor contracten met een zeer lage, lage en gemiddelde waarde, waarmee een langdurig probleem wordt aangepakt dat verband houdt met de beperkte capaciteit van lokale exploitanten om aan de complexe eisen van de aanbestedingsregels van de Unie te voldoen; verwacht dat deze vereenvoudigingen beter zullen voldoen aan de behoeften van zowel de gastlanden als de delegaties van de Unie met betrekking tot aanbestedingsprocedures; verzoekt de EDEO de kwijtingsautoriteit op de hoogte te houden van de resultaten van de uitvoering van de nieuwe bepalingen van het Financieel Reglement; </w:t>
            </w:r>
            <w:r w:rsidRPr="001E6A87">
              <w:rPr>
                <w:b/>
                <w:i/>
              </w:rPr>
              <w:t>benadrukt dat vereenvoudigde aanbestedingsregels in derde landen niet mogen leiden tot zwakkere waarborgen op het gebied van transparantie, concurrentie of fraudebestrijding; verzoekt de EDEO het effect van deze veranderingen op foutenpercentages en integriteitsrisico’s te beoordelen en daarover verslag uit te brengen;</w:t>
            </w:r>
          </w:p>
        </w:tc>
      </w:tr>
      <w:tr w:rsidR="00E279C6" w:rsidRPr="001E6A87" w14:paraId="0034651A" w14:textId="77777777" w:rsidTr="00A1270D">
        <w:trPr>
          <w:jc w:val="center"/>
        </w:trPr>
        <w:tc>
          <w:tcPr>
            <w:tcW w:w="4876" w:type="dxa"/>
            <w:tcBorders>
              <w:top w:val="nil"/>
              <w:left w:val="nil"/>
              <w:bottom w:val="nil"/>
              <w:right w:val="nil"/>
            </w:tcBorders>
          </w:tcPr>
          <w:p w14:paraId="65F95E3C" w14:textId="77777777" w:rsidR="00E279C6" w:rsidRPr="001E6A87" w:rsidRDefault="00E279C6" w:rsidP="00A1270D">
            <w:pPr>
              <w:pStyle w:val="Normal6a"/>
            </w:pPr>
            <w:r w:rsidRPr="001E6A87">
              <w:rPr>
                <w:b/>
                <w:i/>
              </w:rPr>
              <w:t>_________________</w:t>
            </w:r>
          </w:p>
        </w:tc>
        <w:tc>
          <w:tcPr>
            <w:tcW w:w="4876" w:type="dxa"/>
            <w:tcBorders>
              <w:top w:val="nil"/>
              <w:left w:val="nil"/>
              <w:bottom w:val="nil"/>
              <w:right w:val="nil"/>
            </w:tcBorders>
          </w:tcPr>
          <w:p w14:paraId="2AA111CB" w14:textId="77777777" w:rsidR="00E279C6" w:rsidRPr="001E6A87" w:rsidRDefault="00E279C6" w:rsidP="00A1270D">
            <w:pPr>
              <w:pStyle w:val="Normal6a"/>
            </w:pPr>
            <w:r w:rsidRPr="001E6A87">
              <w:rPr>
                <w:b/>
                <w:i/>
              </w:rPr>
              <w:t>_________________</w:t>
            </w:r>
          </w:p>
        </w:tc>
      </w:tr>
      <w:tr w:rsidR="00E279C6" w:rsidRPr="001E6A87" w14:paraId="78B2527D" w14:textId="77777777" w:rsidTr="00A1270D">
        <w:trPr>
          <w:jc w:val="center"/>
        </w:trPr>
        <w:tc>
          <w:tcPr>
            <w:tcW w:w="4876" w:type="dxa"/>
            <w:tcBorders>
              <w:top w:val="nil"/>
              <w:left w:val="nil"/>
              <w:bottom w:val="nil"/>
              <w:right w:val="nil"/>
            </w:tcBorders>
          </w:tcPr>
          <w:p w14:paraId="75174D71" w14:textId="77777777" w:rsidR="00E279C6" w:rsidRPr="001E6A87" w:rsidRDefault="00E279C6" w:rsidP="00A1270D">
            <w:pPr>
              <w:pStyle w:val="Normal6a"/>
            </w:pPr>
            <w:r w:rsidRPr="001E6A87">
              <w:rPr>
                <w:vertAlign w:val="superscript"/>
              </w:rPr>
              <w:t>1</w:t>
            </w:r>
            <w:r w:rsidRPr="001E6A87">
              <w:t> Richtlijn 2014/24/EU van het Europees Parlement en de Raad van 26 februari 2014 betreffende het plaatsen van overheidsopdrachten en tot intrekking van Richtlijn 2004/18/EG (PB L 94 van 28.3.2014, blz. 65, ELI: http://data.europa.eu/eli/dir/2014/24/oj).</w:t>
            </w:r>
          </w:p>
        </w:tc>
        <w:tc>
          <w:tcPr>
            <w:tcW w:w="4876" w:type="dxa"/>
            <w:tcBorders>
              <w:top w:val="nil"/>
              <w:left w:val="nil"/>
              <w:bottom w:val="nil"/>
              <w:right w:val="nil"/>
            </w:tcBorders>
          </w:tcPr>
          <w:p w14:paraId="1A02CE55" w14:textId="77777777" w:rsidR="00E279C6" w:rsidRPr="001E6A87" w:rsidRDefault="00E279C6" w:rsidP="00A1270D">
            <w:pPr>
              <w:pStyle w:val="Normal6a"/>
            </w:pPr>
            <w:r w:rsidRPr="001E6A87">
              <w:rPr>
                <w:vertAlign w:val="superscript"/>
              </w:rPr>
              <w:t>1</w:t>
            </w:r>
            <w:r w:rsidRPr="001E6A87">
              <w:t> Richtlijn 2014/24/EU van het Europees Parlement en de Raad van 26 februari 2014 betreffende het plaatsen van overheidsopdrachten en tot intrekking van Richtlijn 2004/18/EG (PB L 94 van 28.3.2014, blz. 65, ELI: http://data.europa.eu/eli/dir/2014/24/oj).</w:t>
            </w:r>
          </w:p>
        </w:tc>
      </w:tr>
    </w:tbl>
    <w:p w14:paraId="6C138DC7"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532FB9C" w14:textId="77777777" w:rsidR="00E279C6" w:rsidRPr="001E6A87" w:rsidRDefault="00E279C6" w:rsidP="00E279C6">
      <w:r w:rsidRPr="001E6A87">
        <w:rPr>
          <w:rStyle w:val="HideTWBExt"/>
        </w:rPr>
        <w:t>&lt;/Amend&gt;</w:t>
      </w:r>
    </w:p>
    <w:p w14:paraId="40B01F04"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21</w:t>
      </w:r>
      <w:r w:rsidRPr="001E6A87">
        <w:rPr>
          <w:rStyle w:val="HideTWBExt"/>
          <w:b w:val="0"/>
        </w:rPr>
        <w:t>&lt;/NumAm&gt;</w:t>
      </w:r>
    </w:p>
    <w:p w14:paraId="3FA2BD30"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6140A105" w14:textId="77777777" w:rsidR="00E279C6" w:rsidRPr="001E6A87" w:rsidRDefault="00E279C6" w:rsidP="00E279C6">
      <w:pPr>
        <w:pStyle w:val="NormalBold"/>
      </w:pPr>
      <w:r w:rsidRPr="001E6A87">
        <w:rPr>
          <w:rStyle w:val="HideTWBExt"/>
          <w:b w:val="0"/>
        </w:rPr>
        <w:t>&lt;/RepeatBlock-By&gt;</w:t>
      </w:r>
    </w:p>
    <w:p w14:paraId="076E1AB5"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60335B9" w14:textId="77777777" w:rsidR="00E279C6" w:rsidRPr="001E6A87" w:rsidRDefault="00E279C6" w:rsidP="00E279C6">
      <w:pPr>
        <w:pStyle w:val="NormalBold"/>
      </w:pPr>
      <w:r w:rsidRPr="001E6A87">
        <w:rPr>
          <w:rStyle w:val="HideTWBExt"/>
          <w:b w:val="0"/>
        </w:rPr>
        <w:t>&lt;Article&gt;</w:t>
      </w:r>
      <w:r w:rsidRPr="001E6A87">
        <w:t>Paragraaf 12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B97D7D5" w14:textId="77777777" w:rsidTr="00A1270D">
        <w:trPr>
          <w:trHeight w:hRule="exact" w:val="240"/>
          <w:jc w:val="center"/>
        </w:trPr>
        <w:tc>
          <w:tcPr>
            <w:tcW w:w="9752" w:type="dxa"/>
            <w:gridSpan w:val="2"/>
            <w:tcBorders>
              <w:top w:val="nil"/>
              <w:left w:val="nil"/>
              <w:bottom w:val="nil"/>
              <w:right w:val="nil"/>
            </w:tcBorders>
          </w:tcPr>
          <w:p w14:paraId="6430B4E0" w14:textId="77777777" w:rsidR="00E279C6" w:rsidRPr="001E6A87" w:rsidRDefault="00E279C6" w:rsidP="00A1270D"/>
        </w:tc>
      </w:tr>
      <w:tr w:rsidR="00E279C6" w:rsidRPr="001E6A87" w14:paraId="73A446FD" w14:textId="77777777" w:rsidTr="00A1270D">
        <w:trPr>
          <w:trHeight w:val="240"/>
          <w:jc w:val="center"/>
        </w:trPr>
        <w:tc>
          <w:tcPr>
            <w:tcW w:w="4876" w:type="dxa"/>
            <w:tcBorders>
              <w:top w:val="nil"/>
              <w:left w:val="nil"/>
              <w:bottom w:val="nil"/>
              <w:right w:val="nil"/>
            </w:tcBorders>
          </w:tcPr>
          <w:p w14:paraId="4B3FD3C8"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AAC6B7B" w14:textId="77777777" w:rsidR="00E279C6" w:rsidRPr="001E6A87" w:rsidRDefault="00E279C6" w:rsidP="00A1270D">
            <w:pPr>
              <w:pStyle w:val="AmColumnHeading"/>
            </w:pPr>
            <w:r w:rsidRPr="001E6A87">
              <w:t>Amendement</w:t>
            </w:r>
          </w:p>
        </w:tc>
      </w:tr>
      <w:tr w:rsidR="00E279C6" w:rsidRPr="001E6A87" w14:paraId="1BEE0620" w14:textId="77777777" w:rsidTr="00A1270D">
        <w:trPr>
          <w:jc w:val="center"/>
        </w:trPr>
        <w:tc>
          <w:tcPr>
            <w:tcW w:w="4876" w:type="dxa"/>
            <w:tcBorders>
              <w:top w:val="nil"/>
              <w:left w:val="nil"/>
              <w:bottom w:val="nil"/>
              <w:right w:val="nil"/>
            </w:tcBorders>
          </w:tcPr>
          <w:p w14:paraId="00445B0A" w14:textId="77777777" w:rsidR="00E279C6" w:rsidRPr="001E6A87" w:rsidRDefault="00E279C6" w:rsidP="00A1270D">
            <w:pPr>
              <w:pStyle w:val="Normal6a"/>
            </w:pPr>
          </w:p>
        </w:tc>
        <w:tc>
          <w:tcPr>
            <w:tcW w:w="4876" w:type="dxa"/>
            <w:tcBorders>
              <w:top w:val="nil"/>
              <w:left w:val="nil"/>
              <w:bottom w:val="nil"/>
              <w:right w:val="nil"/>
            </w:tcBorders>
          </w:tcPr>
          <w:p w14:paraId="59653D50" w14:textId="77777777" w:rsidR="00E279C6" w:rsidRPr="001E6A87" w:rsidRDefault="00E279C6" w:rsidP="00A1270D">
            <w:pPr>
              <w:pStyle w:val="Normal6a"/>
            </w:pPr>
            <w:r w:rsidRPr="001E6A87">
              <w:rPr>
                <w:b/>
                <w:i/>
              </w:rPr>
              <w:t>12 bis.</w:t>
            </w:r>
            <w:r w:rsidRPr="001E6A87">
              <w:tab/>
            </w:r>
            <w:r w:rsidRPr="001E6A87">
              <w:rPr>
                <w:b/>
                <w:i/>
              </w:rPr>
              <w:t>merkt op dat er in 2024 een speciale taskforce is opgericht om de aanbestedingsprocedures van de EDEO zowel op het hoofdkantoor als in de delegaties te verbeteren; is zich ervan bewust dat de dienst Interne Audit in 2024 een adviserende opdracht heeft uitgevoerd met als doel een onafhankelijke beoordeling uit te voeren van het aanbestedingsproces, waarvan de resultaten momenteel worden besproken met de verantwoordelijke diensten; verzoekt de EDEO de conclusies van deze beoordeling openbaar te maken, evenals de lijst van maatregelen die zijn genomen om de vastgestelde uitdagingen aan te pakken;</w:t>
            </w:r>
          </w:p>
        </w:tc>
      </w:tr>
    </w:tbl>
    <w:p w14:paraId="156DB63F"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CF54057" w14:textId="77777777" w:rsidR="00E279C6" w:rsidRPr="001E6A87" w:rsidRDefault="00E279C6" w:rsidP="00E279C6">
      <w:r w:rsidRPr="001E6A87">
        <w:rPr>
          <w:rStyle w:val="HideTWBExt"/>
        </w:rPr>
        <w:t>&lt;/Amend&gt;</w:t>
      </w:r>
    </w:p>
    <w:p w14:paraId="6C55DEB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22</w:t>
      </w:r>
      <w:r w:rsidRPr="001E6A87">
        <w:rPr>
          <w:rStyle w:val="HideTWBExt"/>
          <w:b w:val="0"/>
        </w:rPr>
        <w:t>&lt;/NumAm&gt;</w:t>
      </w:r>
    </w:p>
    <w:p w14:paraId="354ED2F3"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2BFF971C"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0754D70E" w14:textId="77777777" w:rsidR="00E279C6" w:rsidRPr="001E6A87" w:rsidRDefault="00E279C6" w:rsidP="00E279C6">
      <w:pPr>
        <w:pStyle w:val="NormalBold"/>
      </w:pPr>
      <w:r w:rsidRPr="001E6A87">
        <w:rPr>
          <w:rStyle w:val="HideTWBExt"/>
          <w:b w:val="0"/>
        </w:rPr>
        <w:t>&lt;/RepeatBlock-By&gt;</w:t>
      </w:r>
    </w:p>
    <w:p w14:paraId="5CCAEB4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FB20A84" w14:textId="77777777" w:rsidR="00E279C6" w:rsidRPr="001E6A87" w:rsidRDefault="00E279C6" w:rsidP="00E279C6">
      <w:pPr>
        <w:pStyle w:val="NormalBold"/>
      </w:pPr>
      <w:r w:rsidRPr="001E6A87">
        <w:rPr>
          <w:rStyle w:val="HideTWBExt"/>
          <w:b w:val="0"/>
        </w:rPr>
        <w:t>&lt;Article&gt;</w:t>
      </w:r>
      <w:r w:rsidRPr="001E6A87">
        <w:t>Paragraaf 14</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BA3EBA0" w14:textId="77777777" w:rsidTr="00A1270D">
        <w:trPr>
          <w:trHeight w:hRule="exact" w:val="240"/>
          <w:jc w:val="center"/>
        </w:trPr>
        <w:tc>
          <w:tcPr>
            <w:tcW w:w="9752" w:type="dxa"/>
            <w:gridSpan w:val="2"/>
            <w:tcBorders>
              <w:top w:val="nil"/>
              <w:left w:val="nil"/>
              <w:bottom w:val="nil"/>
              <w:right w:val="nil"/>
            </w:tcBorders>
          </w:tcPr>
          <w:p w14:paraId="1C4A5B79" w14:textId="77777777" w:rsidR="00E279C6" w:rsidRPr="001E6A87" w:rsidRDefault="00E279C6" w:rsidP="00A1270D"/>
        </w:tc>
      </w:tr>
      <w:tr w:rsidR="00E279C6" w:rsidRPr="001E6A87" w14:paraId="32F83CFA" w14:textId="77777777" w:rsidTr="00A1270D">
        <w:trPr>
          <w:trHeight w:val="240"/>
          <w:jc w:val="center"/>
        </w:trPr>
        <w:tc>
          <w:tcPr>
            <w:tcW w:w="4876" w:type="dxa"/>
            <w:tcBorders>
              <w:top w:val="nil"/>
              <w:left w:val="nil"/>
              <w:bottom w:val="nil"/>
              <w:right w:val="nil"/>
            </w:tcBorders>
          </w:tcPr>
          <w:p w14:paraId="0A933B9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D6190AE" w14:textId="77777777" w:rsidR="00E279C6" w:rsidRPr="001E6A87" w:rsidRDefault="00E279C6" w:rsidP="00A1270D">
            <w:pPr>
              <w:pStyle w:val="AmColumnHeading"/>
            </w:pPr>
            <w:r w:rsidRPr="001E6A87">
              <w:t>Amendement</w:t>
            </w:r>
          </w:p>
        </w:tc>
      </w:tr>
      <w:tr w:rsidR="00E279C6" w:rsidRPr="001E6A87" w14:paraId="2F2344A7" w14:textId="77777777" w:rsidTr="00A1270D">
        <w:trPr>
          <w:jc w:val="center"/>
        </w:trPr>
        <w:tc>
          <w:tcPr>
            <w:tcW w:w="4876" w:type="dxa"/>
            <w:tcBorders>
              <w:top w:val="nil"/>
              <w:left w:val="nil"/>
              <w:bottom w:val="nil"/>
              <w:right w:val="nil"/>
            </w:tcBorders>
          </w:tcPr>
          <w:p w14:paraId="78480D85" w14:textId="77777777" w:rsidR="00E279C6" w:rsidRPr="001E6A87" w:rsidRDefault="00E279C6" w:rsidP="00A1270D">
            <w:pPr>
              <w:pStyle w:val="Normal6a"/>
            </w:pPr>
            <w:r w:rsidRPr="001E6A87">
              <w:t>14.</w:t>
            </w:r>
            <w:r w:rsidRPr="001E6A87">
              <w:tab/>
              <w:t>merkt op uit de vragenlijst dat de begroting voor dienstreizen in 2024 21 582 843 EUR bedroeg, hetgeen neerkomt op een stijging van ongeveer 2,33 % ten opzichte van 21 091 935 EUR (geactualiseerd cijfer) in 2023; merkt op dat de EDEO niet beschikt over een afzonderlijke begrotingslijn voor dienstreizen en reizen van de vicevoorzitter/hoge vertegenwoordiger en dat de kosten voor dienstreizen en reizen van de vicevoorzitter/hoge vertegenwoordiger worden gedeeld tussen de EDEO en de Commissie, afhankelijk van het doel van de dienstreis; merkt niettemin op dat uit het vervolgverslag van de EDEO over de opmerkingen van het Parlement in de kwijtingsresolutie voor 2023 (het “vervolgverslag”) blijkt dat het interne beheerssysteem van de EDEO de dienstreizen van de vicevoorzitter/hoge vertegenwoordiger en de reizen van haar begeleidende collega’s apart vermeldt in een speciale toewijzing op de belangrijkste begrotingslijn voor dienstreizen; merkt voorts op uit de vragenlijst dat in 2024 noch de vertrekkende vicevoorzitter/hoge vertegenwoordiger, noch de nieuw benoemde vicevoorzitter/hoge vertegenwoordiger dienstreizen op kosten van de EDEO heeft ondernomen; begrijpt uit het vervolgverslag dat de concurrerende verplichtingen van de vicevoorzitter/hoge vertegenwoordiger en een zeer strak schema, vaak bepaald door de geopolitieke situatie, het voor haar soms onmogelijk maken om met reguliere vluchten of andere vervoermiddelen te reizen om haar professionele verplichtingen na te komen; benadrukt niettemin dat de functionarissen van de instellingen van de Unie het goede voorbeelden moeten geven aan het publiek en de burgers, met name wanneer zij middelen van de Unie gebruiken bij de uitvoering van hun taken; benadrukt dat de vluchtopties moeten worden gekozen op basis van criteria van goed financieel beheer, op voorwaarde dat dergelijke alternatieven beschikbaar zijn en dat de agenda en de vergaderlocatie deze alternatieven toelaten; benadrukt dat transparantie en goed financieel beheer bij het gebruik van de publieke middelen van de Unie een kernbeginsel moeten blijven voor alle instellingen van de Unie;</w:t>
            </w:r>
          </w:p>
        </w:tc>
        <w:tc>
          <w:tcPr>
            <w:tcW w:w="4876" w:type="dxa"/>
            <w:tcBorders>
              <w:top w:val="nil"/>
              <w:left w:val="nil"/>
              <w:bottom w:val="nil"/>
              <w:right w:val="nil"/>
            </w:tcBorders>
          </w:tcPr>
          <w:p w14:paraId="7F3BAB30" w14:textId="77777777" w:rsidR="00E279C6" w:rsidRPr="001E6A87" w:rsidRDefault="00E279C6" w:rsidP="00A1270D">
            <w:pPr>
              <w:pStyle w:val="Normal6a"/>
            </w:pPr>
            <w:r w:rsidRPr="001E6A87">
              <w:t>14.</w:t>
            </w:r>
            <w:r w:rsidRPr="001E6A87">
              <w:tab/>
              <w:t xml:space="preserve">merkt op uit de vragenlijst dat de begroting voor dienstreizen in 2024 21 582 843 EUR bedroeg, hetgeen neerkomt op een stijging van ongeveer 2,33 % ten opzichte van 21 091 935 EUR (geactualiseerd cijfer) in 2023; merkt op dat de EDEO niet beschikt over een afzonderlijke begrotingslijn voor dienstreizen en reizen van de vicevoorzitter/hoge vertegenwoordiger en dat de kosten voor dienstreizen en reizen van de vicevoorzitter/hoge vertegenwoordiger worden gedeeld tussen de EDEO en de Commissie, afhankelijk van het doel van de dienstreis; merkt niettemin op dat uit het vervolgverslag van de EDEO over de opmerkingen van het Parlement in de kwijtingsresolutie voor 2023 (het “vervolgverslag”) blijkt dat het interne beheerssysteem van de EDEO de dienstreizen van de vicevoorzitter/hoge vertegenwoordiger en de reizen van haar begeleidende collega’s apart vermeldt in een speciale toewijzing op de belangrijkste begrotingslijn voor dienstreizen; merkt voorts op uit de vragenlijst dat in 2024 noch de vertrekkende vicevoorzitter/hoge vertegenwoordiger, noch de nieuw benoemde vicevoorzitter/hoge vertegenwoordiger dienstreizen op kosten van de EDEO heeft ondernomen; begrijpt uit het vervolgverslag dat de concurrerende verplichtingen van de vicevoorzitter/hoge vertegenwoordiger en een zeer strak schema, vaak bepaald door de geopolitieke situatie, het voor haar soms onmogelijk maken om met reguliere vluchten of andere vervoermiddelen te reizen om haar professionele verplichtingen na te komen; benadrukt niettemin dat de functionarissen van de instellingen van de Unie het goede voorbeelden moeten geven aan het publiek en de burgers, met name wanneer zij middelen van de Unie gebruiken bij de uitvoering van hun taken; benadrukt dat de vluchtopties moeten worden gekozen op basis van criteria van goed financieel beheer, op voorwaarde dat dergelijke alternatieven beschikbaar zijn en dat de agenda en de vergaderlocatie deze alternatieven toelaten; benadrukt dat transparantie en goed financieel beheer bij het gebruik van de publieke middelen van de Unie een kernbeginsel moeten blijven voor alle instellingen van de Unie; </w:t>
            </w:r>
            <w:r w:rsidRPr="001E6A87">
              <w:rPr>
                <w:b/>
                <w:i/>
              </w:rPr>
              <w:t>verzoekt de EDEO milieuoverwegingen systematisch op te nemen in de planning van reizen, onder meer door waar mogelijk voorrang te geven aan treinreizen en economy-classvluchten, en aan de kwijtingsautoriteit verslag uit te brengen over de geboekte vooruitgang;</w:t>
            </w:r>
          </w:p>
        </w:tc>
      </w:tr>
    </w:tbl>
    <w:p w14:paraId="770D8A0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D74A301" w14:textId="77777777" w:rsidR="00E279C6" w:rsidRPr="001E6A87" w:rsidRDefault="00E279C6" w:rsidP="00E279C6">
      <w:r w:rsidRPr="001E6A87">
        <w:rPr>
          <w:rStyle w:val="HideTWBExt"/>
        </w:rPr>
        <w:t>&lt;/Amend&gt;</w:t>
      </w:r>
    </w:p>
    <w:p w14:paraId="0F224A35"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23</w:t>
      </w:r>
      <w:r w:rsidRPr="001E6A87">
        <w:rPr>
          <w:rStyle w:val="HideTWBExt"/>
          <w:b w:val="0"/>
        </w:rPr>
        <w:t>&lt;/NumAm&gt;</w:t>
      </w:r>
    </w:p>
    <w:p w14:paraId="31859245"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6C4931B0" w14:textId="77777777" w:rsidR="00E279C6" w:rsidRPr="001E6A87" w:rsidRDefault="00E279C6" w:rsidP="00E279C6">
      <w:pPr>
        <w:pStyle w:val="NormalBold"/>
      </w:pPr>
      <w:r w:rsidRPr="001E6A87">
        <w:rPr>
          <w:rStyle w:val="HideTWBExt"/>
          <w:b w:val="0"/>
        </w:rPr>
        <w:t>&lt;/RepeatBlock-By&gt;</w:t>
      </w:r>
    </w:p>
    <w:p w14:paraId="4F0417DC"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B14348D" w14:textId="77777777" w:rsidR="00E279C6" w:rsidRPr="001E6A87" w:rsidRDefault="00E279C6" w:rsidP="00E279C6">
      <w:pPr>
        <w:pStyle w:val="NormalBold"/>
      </w:pPr>
      <w:r w:rsidRPr="001E6A87">
        <w:rPr>
          <w:rStyle w:val="HideTWBExt"/>
          <w:b w:val="0"/>
        </w:rPr>
        <w:t>&lt;Article&gt;</w:t>
      </w:r>
      <w:r w:rsidRPr="001E6A87">
        <w:t>Paragraaf 15</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ECFADC2" w14:textId="77777777" w:rsidTr="00A1270D">
        <w:trPr>
          <w:trHeight w:hRule="exact" w:val="240"/>
          <w:jc w:val="center"/>
        </w:trPr>
        <w:tc>
          <w:tcPr>
            <w:tcW w:w="9752" w:type="dxa"/>
            <w:gridSpan w:val="2"/>
            <w:tcBorders>
              <w:top w:val="nil"/>
              <w:left w:val="nil"/>
              <w:bottom w:val="nil"/>
              <w:right w:val="nil"/>
            </w:tcBorders>
          </w:tcPr>
          <w:p w14:paraId="0130F911" w14:textId="77777777" w:rsidR="00E279C6" w:rsidRPr="001E6A87" w:rsidRDefault="00E279C6" w:rsidP="00A1270D"/>
        </w:tc>
      </w:tr>
      <w:tr w:rsidR="00E279C6" w:rsidRPr="001E6A87" w14:paraId="314E346C" w14:textId="77777777" w:rsidTr="00A1270D">
        <w:trPr>
          <w:trHeight w:val="240"/>
          <w:jc w:val="center"/>
        </w:trPr>
        <w:tc>
          <w:tcPr>
            <w:tcW w:w="4876" w:type="dxa"/>
            <w:tcBorders>
              <w:top w:val="nil"/>
              <w:left w:val="nil"/>
              <w:bottom w:val="nil"/>
              <w:right w:val="nil"/>
            </w:tcBorders>
          </w:tcPr>
          <w:p w14:paraId="1049C83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993AC84" w14:textId="77777777" w:rsidR="00E279C6" w:rsidRPr="001E6A87" w:rsidRDefault="00E279C6" w:rsidP="00A1270D">
            <w:pPr>
              <w:pStyle w:val="AmColumnHeading"/>
            </w:pPr>
            <w:r w:rsidRPr="001E6A87">
              <w:t>Amendement</w:t>
            </w:r>
          </w:p>
        </w:tc>
      </w:tr>
      <w:tr w:rsidR="00E279C6" w:rsidRPr="001E6A87" w14:paraId="38986FB1" w14:textId="77777777" w:rsidTr="00A1270D">
        <w:trPr>
          <w:jc w:val="center"/>
        </w:trPr>
        <w:tc>
          <w:tcPr>
            <w:tcW w:w="4876" w:type="dxa"/>
            <w:tcBorders>
              <w:top w:val="nil"/>
              <w:left w:val="nil"/>
              <w:bottom w:val="nil"/>
              <w:right w:val="nil"/>
            </w:tcBorders>
          </w:tcPr>
          <w:p w14:paraId="203DDF70" w14:textId="77777777" w:rsidR="00E279C6" w:rsidRPr="001E6A87" w:rsidRDefault="00E279C6" w:rsidP="00A1270D">
            <w:pPr>
              <w:pStyle w:val="Normal6a"/>
            </w:pPr>
            <w:r w:rsidRPr="001E6A87">
              <w:t>15.</w:t>
            </w:r>
            <w:r w:rsidRPr="001E6A87">
              <w:tab/>
              <w:t xml:space="preserve">merkt op dat de EDEO in 2024 te maken bleef hebben met toenemende politieke en financiële uitdagingen, alsook met uitdagingen op het gebied van de mensenrechten en de rechtsstaat; merkt op dat de aanvalsoorlog van Rusland tegen Oekraïne en de geopolitieke gevolgen daarvan ook in 2024 een belangrijk onderwerp bleven; benadrukt in dit verband het belang en de noodzaak dat de EDEO een sleutelrol speelt bij het opbouwen van de strategische autonomie van de Unie, die ook </w:t>
            </w:r>
            <w:r w:rsidRPr="001E6A87">
              <w:rPr>
                <w:b/>
                <w:bCs/>
                <w:i/>
                <w:iCs/>
              </w:rPr>
              <w:t>moet</w:t>
            </w:r>
            <w:r w:rsidRPr="001E6A87">
              <w:t xml:space="preserve"> worden gewaarborgd door middel van de bestrijding van buitenlandse informatiemanipulatie en inmenging (FIMI) en desinformatiecampagnes; merkt op dat de EDEO in 2024 zijn tweede verslag over FIMI-dreigingen heeft gepubliceerd, waarin 750 incidenten worden beschreven en de operatie False Façade (een witwasprogramma van informatie van pro-Kremlin-entiteiten) aan het licht wordt gebracht, het systeem voor snelle waarschuwingen heeft gebruikt als centraal coördinatiemechanisme voor FIMI in het kader van de bescherming van de integriteit van de Europese verkiezingen</w:t>
            </w:r>
            <w:r w:rsidRPr="001E6A87">
              <w:rPr>
                <w:b/>
                <w:bCs/>
                <w:i/>
                <w:iCs/>
              </w:rPr>
              <w:t>,</w:t>
            </w:r>
            <w:r w:rsidRPr="001E6A87">
              <w:t xml:space="preserve"> een toolkit </w:t>
            </w:r>
            <w:r w:rsidRPr="001E6A87">
              <w:rPr>
                <w:b/>
                <w:bCs/>
                <w:i/>
                <w:iCs/>
              </w:rPr>
              <w:t>heeft uitgebracht</w:t>
            </w:r>
            <w:r w:rsidRPr="001E6A87">
              <w:t xml:space="preserve"> voor het opsporen van op identiteit gebaseerde FIMI, de jaarlijkse FIMI-conferentie op hoog niveau </w:t>
            </w:r>
            <w:r w:rsidRPr="001E6A87">
              <w:rPr>
                <w:b/>
                <w:bCs/>
                <w:i/>
                <w:iCs/>
              </w:rPr>
              <w:t>heeft georganiseerd</w:t>
            </w:r>
            <w:r w:rsidRPr="001E6A87">
              <w:t xml:space="preserve">, het handboek van het gemeenschappelijk veiligheids- en defensiebeleid (GVDB) over FIMI </w:t>
            </w:r>
            <w:r w:rsidRPr="001E6A87">
              <w:rPr>
                <w:b/>
                <w:bCs/>
                <w:i/>
                <w:iCs/>
              </w:rPr>
              <w:t>heeft ontwikkeld</w:t>
            </w:r>
            <w:r w:rsidRPr="001E6A87">
              <w:t xml:space="preserve"> om het vermogen van GVDB-missies om FIMI-aanvallen op te sporen en erop te reageren te versterken, en </w:t>
            </w:r>
            <w:r w:rsidRPr="001E6A87">
              <w:rPr>
                <w:b/>
                <w:bCs/>
                <w:i/>
                <w:iCs/>
              </w:rPr>
              <w:t>heeft bijgedragen</w:t>
            </w:r>
            <w:r w:rsidRPr="001E6A87">
              <w:t xml:space="preserve"> aan het versterken van de veerkracht van de media tijdens het evenement Connecting Media Communities in Kosovo, dat werd bijgewoond door 130 journalisten en factcheckers; prijst de EDEO voor </w:t>
            </w:r>
            <w:r w:rsidRPr="001E6A87">
              <w:rPr>
                <w:b/>
                <w:bCs/>
                <w:i/>
                <w:iCs/>
              </w:rPr>
              <w:t>haar</w:t>
            </w:r>
            <w:r w:rsidRPr="001E6A87">
              <w:t xml:space="preserve"> EUvsDisinfo-campagne die de FIMI-inspanningen van Rusland in 2024 heeft geanalyseerd en aan het licht heeft gebracht; merkt met bezorgdheid op dat het aantal gevallen van pro-Kremlin-desinformatie meer dan 18 000 bedroeg; merkt op dat sommige delegaties van de Unie beschikken over een functionaris voor strategische communicatie die belast is met het analyseren en aanpakken van FIMI, maar dat het verzamelen van inlichtingen onder de verantwoordelijkheid van de lidstaten blijft vallen; prijst de EDEO voor het opzetten van het FIMI-centrum voor informatie-uitwisseling en -analyse om de samenwerking en het gedeelde situationele bewustzijn te verbeteren; erkent dat deze inspanningen, ondersteund door een versterkte begroting voor strategische communicatiecapaciteit van 6,12 miljoen EUR in 2024, hebben gezorgd voor een robuustere, beter gecoördineerde en alomvattende reactie van de Unie op FIMI-dreigingen; moedigt de verdere ontwikkeling en uitbreiding van het netwerk van “FIMI-verdedigers” aan door middel van initiatieven voor capaciteitsopbouw;</w:t>
            </w:r>
          </w:p>
        </w:tc>
        <w:tc>
          <w:tcPr>
            <w:tcW w:w="4876" w:type="dxa"/>
            <w:tcBorders>
              <w:top w:val="nil"/>
              <w:left w:val="nil"/>
              <w:bottom w:val="nil"/>
              <w:right w:val="nil"/>
            </w:tcBorders>
          </w:tcPr>
          <w:p w14:paraId="00B19B1E" w14:textId="77777777" w:rsidR="00E279C6" w:rsidRPr="001E6A87" w:rsidRDefault="00E279C6" w:rsidP="00A1270D">
            <w:pPr>
              <w:pStyle w:val="Normal6a"/>
            </w:pPr>
            <w:r w:rsidRPr="001E6A87">
              <w:t>15.</w:t>
            </w:r>
            <w:r w:rsidRPr="001E6A87">
              <w:tab/>
              <w:t xml:space="preserve">merkt op dat de EDEO in 2024 te maken bleef hebben met toenemende politieke en financiële uitdagingen, alsook met uitdagingen op het gebied van de mensenrechten en de rechtsstaat </w:t>
            </w:r>
            <w:r w:rsidRPr="001E6A87">
              <w:rPr>
                <w:b/>
                <w:bCs/>
                <w:i/>
                <w:iCs/>
              </w:rPr>
              <w:t>in een steeds instabielere geopolitieke omgeving die wordt gekenmerkt door intensievere hybride dreigingen voor democratische systemen</w:t>
            </w:r>
            <w:r w:rsidRPr="001E6A87">
              <w:t xml:space="preserve">; merkt op dat de </w:t>
            </w:r>
            <w:r w:rsidRPr="001E6A87">
              <w:rPr>
                <w:b/>
                <w:bCs/>
                <w:i/>
                <w:iCs/>
              </w:rPr>
              <w:t>illegale</w:t>
            </w:r>
            <w:r w:rsidRPr="001E6A87">
              <w:t xml:space="preserve"> aanvalsoorlog van Rusland tegen Oekraïne en de geopolitieke gevolgen daarvan ook in 2024 een belangrijk onderwerp bleven; benadrukt in dit verband het belang en de noodzaak dat de EDEO een </w:t>
            </w:r>
            <w:r w:rsidRPr="001E6A87">
              <w:rPr>
                <w:b/>
                <w:bCs/>
                <w:i/>
                <w:iCs/>
              </w:rPr>
              <w:t xml:space="preserve">centrale en versterkte </w:t>
            </w:r>
            <w:r w:rsidRPr="001E6A87">
              <w:t>sleutelrol speelt bij het opbouwen van de strategische autonomie</w:t>
            </w:r>
            <w:r w:rsidRPr="001E6A87">
              <w:rPr>
                <w:b/>
                <w:bCs/>
                <w:i/>
                <w:iCs/>
              </w:rPr>
              <w:t>, veerkracht en veiligheid</w:t>
            </w:r>
            <w:r w:rsidRPr="001E6A87">
              <w:t xml:space="preserve"> van de Unie, die ook </w:t>
            </w:r>
            <w:r w:rsidRPr="001E6A87">
              <w:rPr>
                <w:b/>
                <w:bCs/>
                <w:i/>
                <w:iCs/>
              </w:rPr>
              <w:t>moeten</w:t>
            </w:r>
            <w:r w:rsidRPr="001E6A87">
              <w:t xml:space="preserve"> worden gewaarborgd door middel van de </w:t>
            </w:r>
            <w:r w:rsidRPr="001E6A87">
              <w:rPr>
                <w:b/>
                <w:bCs/>
                <w:i/>
                <w:iCs/>
              </w:rPr>
              <w:t>systematische en daadkrachtige</w:t>
            </w:r>
            <w:r w:rsidRPr="001E6A87">
              <w:t xml:space="preserve"> bestrijding van buitenlandse informatiemanipulatie en inmenging (FIMI) en desinformatiecampagnes; merkt op dat de EDEO in 2024 zijn tweede verslag over FIMI-dreigingen heeft gepubliceerd, waarin 750 incidenten worden beschreven en de operatie False Façade (een witwasprogramma van informatie van pro-Kremlin-entiteiten) aan het licht wordt gebracht,</w:t>
            </w:r>
            <w:r w:rsidRPr="001E6A87">
              <w:rPr>
                <w:b/>
                <w:bCs/>
                <w:i/>
                <w:iCs/>
              </w:rPr>
              <w:t xml:space="preserve"> en op die manier heeft bijgedragen aan de openbare toeschrijving en het strategisch bewustzijn van door vijandige staten gesponsorde inmenging</w:t>
            </w:r>
            <w:r w:rsidRPr="001E6A87">
              <w:t xml:space="preserve">; </w:t>
            </w:r>
            <w:r w:rsidRPr="001E6A87">
              <w:rPr>
                <w:b/>
                <w:bCs/>
                <w:i/>
                <w:iCs/>
              </w:rPr>
              <w:t>merkt op dat de EDEO</w:t>
            </w:r>
            <w:r w:rsidRPr="001E6A87">
              <w:t xml:space="preserve"> het systeem voor snelle waarschuwingen heeft gebruikt als centraal coördinatiemechanisme voor FIMI in het kader van de bescherming van de integriteit van de Europese verkiezingen</w:t>
            </w:r>
            <w:r w:rsidRPr="001E6A87">
              <w:rPr>
                <w:b/>
                <w:bCs/>
                <w:i/>
                <w:iCs/>
              </w:rPr>
              <w:t>; is verheugd over het uitbrengen van</w:t>
            </w:r>
            <w:r w:rsidRPr="001E6A87">
              <w:t xml:space="preserve"> een toolkit voor het opsporen van op identiteit gebaseerde FIMI, </w:t>
            </w:r>
            <w:r w:rsidRPr="001E6A87">
              <w:rPr>
                <w:b/>
                <w:bCs/>
                <w:i/>
                <w:iCs/>
              </w:rPr>
              <w:t>de organisatie van</w:t>
            </w:r>
            <w:r w:rsidRPr="001E6A87">
              <w:t xml:space="preserve"> de jaarlijkse FIMI-conferentie op hoog niveau, </w:t>
            </w:r>
            <w:r w:rsidRPr="001E6A87">
              <w:rPr>
                <w:b/>
                <w:bCs/>
                <w:i/>
                <w:iCs/>
              </w:rPr>
              <w:t>de ontwikkeling van</w:t>
            </w:r>
            <w:r w:rsidRPr="001E6A87">
              <w:t xml:space="preserve"> het handboek van het gemeenschappelijk veiligheids- en defensiebeleid (GVDB) over FIMI om het vermogen van GVDB-missies om FIMI-aanvallen op te sporen en erop te reageren te versterken, en </w:t>
            </w:r>
            <w:r w:rsidRPr="001E6A87">
              <w:rPr>
                <w:b/>
                <w:bCs/>
                <w:i/>
                <w:iCs/>
              </w:rPr>
              <w:t>de bijdrage</w:t>
            </w:r>
            <w:r w:rsidRPr="001E6A87">
              <w:t xml:space="preserve"> aan het versterken van de veerkracht van de media tijdens het evenement Connecting Media Communities in Kosovo, dat werd bijgewoond door 130 journalisten en factcheckers; prijst de EDEO</w:t>
            </w:r>
            <w:r w:rsidRPr="001E6A87">
              <w:rPr>
                <w:b/>
                <w:bCs/>
                <w:i/>
                <w:iCs/>
              </w:rPr>
              <w:t xml:space="preserve"> ten zeerste</w:t>
            </w:r>
            <w:r w:rsidRPr="001E6A87">
              <w:t xml:space="preserve"> voor </w:t>
            </w:r>
            <w:r w:rsidRPr="001E6A87">
              <w:rPr>
                <w:b/>
                <w:bCs/>
                <w:i/>
                <w:iCs/>
              </w:rPr>
              <w:t>zijn</w:t>
            </w:r>
            <w:r w:rsidRPr="001E6A87">
              <w:t xml:space="preserve"> EUvsDisinfo-campagne die de FIMI-inspanningen van Rusland in 2024 heeft geanalyseerd en aan het licht heeft gebracht; merkt met bezorgdheid op dat het aantal gevallen van pro-Kremlin-desinformatie meer dan 18 000 bedroeg</w:t>
            </w:r>
            <w:r w:rsidRPr="001E6A87">
              <w:rPr>
                <w:b/>
                <w:bCs/>
                <w:i/>
                <w:iCs/>
              </w:rPr>
              <w:t>, hetgeen de omvang, hardnekkigheid en strategische aard bevestigt van de dreiging die met name van Rusland uitgaat, naast andere vijandige actoren</w:t>
            </w:r>
            <w:r w:rsidRPr="001E6A87">
              <w:t xml:space="preserve">; merkt op dat sommige delegaties van de Unie beschikken over een functionaris voor strategische communicatie die belast is met het analyseren en aanpakken van FIMI, maar dat het verzamelen van inlichtingen onder de verantwoordelijkheid van de lidstaten blijft vallen; </w:t>
            </w:r>
            <w:r w:rsidRPr="001E6A87">
              <w:rPr>
                <w:b/>
                <w:bCs/>
                <w:i/>
                <w:iCs/>
              </w:rPr>
              <w:t>wijst derhalve op de noodzaak van versterkte coördinatie, gestructureerde informatie-uitwisseling en nauwere samenwerking met de lidstaten en vertrouwde partners, en</w:t>
            </w:r>
            <w:r w:rsidRPr="001E6A87">
              <w:t xml:space="preserve"> prijst de EDEO voor het opzetten van het FIMI-centrum voor informatie-uitwisseling en -analyse om de samenwerking en het gedeelde situationele bewustzijn te verbeteren; erkent dat deze inspanningen, ondersteund door een versterkte begroting voor strategische communicatiecapaciteit van 6,12 miljoen EUR in 2024, hebben gezorgd voor een robuustere, beter gecoördineerde en alomvattende reactie van de Unie op FIMI-dreigingen; </w:t>
            </w:r>
            <w:r w:rsidRPr="001E6A87">
              <w:rPr>
                <w:b/>
                <w:i/>
              </w:rPr>
              <w:t>benadrukt dat aanhoudende en voorspelbare financiering van essentieel belang is om de continuïteit en doeltreffendheid bij de bestrijding van hybride dreigingen te waarborgen;</w:t>
            </w:r>
            <w:r w:rsidRPr="001E6A87">
              <w:t xml:space="preserve"> moedigt de verdere ontwikkeling en uitbreiding van het netwerk van “FIMI-verdedigers” aan door middel van initiatieven voor capaciteitsopbouw;</w:t>
            </w:r>
          </w:p>
        </w:tc>
      </w:tr>
    </w:tbl>
    <w:p w14:paraId="4B01B01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ACC6E85" w14:textId="77777777" w:rsidR="00E279C6" w:rsidRPr="001E6A87" w:rsidRDefault="00E279C6" w:rsidP="00E279C6">
      <w:r w:rsidRPr="001E6A87">
        <w:rPr>
          <w:rStyle w:val="HideTWBExt"/>
        </w:rPr>
        <w:t>&lt;/Amend&gt;</w:t>
      </w:r>
    </w:p>
    <w:p w14:paraId="33FD4458"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24</w:t>
      </w:r>
      <w:r w:rsidRPr="001E6A87">
        <w:rPr>
          <w:rStyle w:val="HideTWBExt"/>
          <w:b w:val="0"/>
        </w:rPr>
        <w:t>&lt;/NumAm&gt;</w:t>
      </w:r>
    </w:p>
    <w:p w14:paraId="1633BDBC"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5A02A000" w14:textId="77777777" w:rsidR="00E279C6" w:rsidRPr="001E6A87" w:rsidRDefault="00E279C6" w:rsidP="00E279C6">
      <w:pPr>
        <w:pStyle w:val="NormalBold"/>
      </w:pPr>
      <w:r w:rsidRPr="001E6A87">
        <w:rPr>
          <w:rStyle w:val="HideTWBExt"/>
          <w:b w:val="0"/>
        </w:rPr>
        <w:t>&lt;/RepeatBlock-By&gt;</w:t>
      </w:r>
    </w:p>
    <w:p w14:paraId="31C0FD83"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3CA5871" w14:textId="77777777" w:rsidR="00E279C6" w:rsidRPr="001E6A87" w:rsidRDefault="00E279C6" w:rsidP="00E279C6">
      <w:pPr>
        <w:pStyle w:val="NormalBold"/>
      </w:pPr>
      <w:r w:rsidRPr="001E6A87">
        <w:rPr>
          <w:rStyle w:val="HideTWBExt"/>
          <w:b w:val="0"/>
        </w:rPr>
        <w:t>&lt;Article&gt;</w:t>
      </w:r>
      <w:r w:rsidRPr="001E6A87">
        <w:t>Paragraaf 15</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3F26EBC" w14:textId="77777777" w:rsidTr="00A1270D">
        <w:trPr>
          <w:trHeight w:hRule="exact" w:val="240"/>
          <w:jc w:val="center"/>
        </w:trPr>
        <w:tc>
          <w:tcPr>
            <w:tcW w:w="9752" w:type="dxa"/>
            <w:gridSpan w:val="2"/>
            <w:tcBorders>
              <w:top w:val="nil"/>
              <w:left w:val="nil"/>
              <w:bottom w:val="nil"/>
              <w:right w:val="nil"/>
            </w:tcBorders>
          </w:tcPr>
          <w:p w14:paraId="14AFB654" w14:textId="77777777" w:rsidR="00E279C6" w:rsidRPr="001E6A87" w:rsidRDefault="00E279C6" w:rsidP="00A1270D"/>
        </w:tc>
      </w:tr>
      <w:tr w:rsidR="00E279C6" w:rsidRPr="001E6A87" w14:paraId="0255E5E4" w14:textId="77777777" w:rsidTr="00A1270D">
        <w:trPr>
          <w:trHeight w:val="240"/>
          <w:jc w:val="center"/>
        </w:trPr>
        <w:tc>
          <w:tcPr>
            <w:tcW w:w="4876" w:type="dxa"/>
            <w:tcBorders>
              <w:top w:val="nil"/>
              <w:left w:val="nil"/>
              <w:bottom w:val="nil"/>
              <w:right w:val="nil"/>
            </w:tcBorders>
          </w:tcPr>
          <w:p w14:paraId="768F014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731F376" w14:textId="77777777" w:rsidR="00E279C6" w:rsidRPr="001E6A87" w:rsidRDefault="00E279C6" w:rsidP="00A1270D">
            <w:pPr>
              <w:pStyle w:val="AmColumnHeading"/>
            </w:pPr>
            <w:r w:rsidRPr="001E6A87">
              <w:t>Amendement</w:t>
            </w:r>
          </w:p>
        </w:tc>
      </w:tr>
      <w:tr w:rsidR="00E279C6" w:rsidRPr="001E6A87" w14:paraId="6A8B8528" w14:textId="77777777" w:rsidTr="00A1270D">
        <w:trPr>
          <w:jc w:val="center"/>
        </w:trPr>
        <w:tc>
          <w:tcPr>
            <w:tcW w:w="4876" w:type="dxa"/>
            <w:tcBorders>
              <w:top w:val="nil"/>
              <w:left w:val="nil"/>
              <w:bottom w:val="nil"/>
              <w:right w:val="nil"/>
            </w:tcBorders>
          </w:tcPr>
          <w:p w14:paraId="3460FE25" w14:textId="77777777" w:rsidR="00E279C6" w:rsidRPr="001E6A87" w:rsidRDefault="00E279C6" w:rsidP="00A1270D">
            <w:pPr>
              <w:pStyle w:val="Normal6a"/>
            </w:pPr>
            <w:r w:rsidRPr="001E6A87">
              <w:t>15.</w:t>
            </w:r>
            <w:r w:rsidRPr="001E6A87">
              <w:tab/>
              <w:t xml:space="preserve">merkt op dat de EDEO in 2024 te maken bleef hebben met toenemende politieke en financiële uitdagingen, alsook met uitdagingen op het gebied van de mensenrechten en de rechtsstaat; merkt op dat de aanvalsoorlog van Rusland tegen Oekraïne en de geopolitieke gevolgen daarvan ook in 2024 een belangrijk onderwerp bleven; benadrukt in dit verband het belang en de noodzaak dat de EDEO een sleutelrol speelt bij het opbouwen van de strategische autonomie van de Unie, die ook moet worden gewaarborgd door middel van de bestrijding van buitenlandse informatiemanipulatie en inmenging (FIMI) en desinformatiecampagnes; merkt op dat de EDEO in 2024 zijn tweede verslag over FIMI-dreigingen heeft gepubliceerd, waarin 750 incidenten worden beschreven en de operatie False Façade (een witwasprogramma van informatie van pro-Kremlin-entiteiten) aan het licht wordt gebracht, het systeem voor snelle waarschuwingen heeft gebruikt als centraal coördinatiemechanisme voor FIMI in het kader van de bescherming van de integriteit van de Europese verkiezingen, een toolkit heeft uitgebracht voor het opsporen van op identiteit gebaseerde FIMI, de jaarlijkse FIMI-conferentie op hoog niveau heeft georganiseerd, het handboek van het gemeenschappelijk veiligheids- en defensiebeleid (GVDB) over FIMI heeft ontwikkeld om het vermogen van GVDB-missies om FIMI-aanvallen op te sporen en erop te reageren te versterken, en heeft bijgedragen aan het versterken van de veerkracht van de media tijdens het evenement Connecting Media Communities in Kosovo, dat werd bijgewoond door 130 journalisten en factcheckers; prijst de EDEO voor </w:t>
            </w:r>
            <w:r w:rsidRPr="001E6A87">
              <w:rPr>
                <w:b/>
                <w:bCs/>
                <w:i/>
                <w:iCs/>
              </w:rPr>
              <w:t>haar</w:t>
            </w:r>
            <w:r w:rsidRPr="001E6A87">
              <w:t xml:space="preserve"> EUvsDisinfo-campagne die de FIMI-inspanningen van Rusland in 2024 heeft geanalyseerd en aan het licht heeft gebracht; merkt met bezorgdheid op dat het aantal gevallen van pro-Kremlin-desinformatie meer dan 18 000 bedroeg; merkt op dat sommige delegaties van de Unie beschikken over een functionaris voor strategische communicatie die belast is met het analyseren en aanpakken van FIMI, maar dat het verzamelen van inlichtingen onder de verantwoordelijkheid van de lidstaten blijft vallen; prijst de EDEO voor het opzetten van het FIMI-centrum voor informatie-uitwisseling en -analyse om de samenwerking en het gedeelde situationele bewustzijn te verbeteren; erkent dat deze inspanningen, ondersteund door een versterkte begroting voor strategische communicatiecapaciteit van 6,12 miljoen EUR in 2024, hebben gezorgd voor een robuustere, beter gecoördineerde en alomvattende reactie van de Unie op FIMI-dreigingen; moedigt de verdere ontwikkeling en uitbreiding van het netwerk van “FIMI-verdedigers” aan door middel van initiatieven voor capaciteitsopbouw;</w:t>
            </w:r>
          </w:p>
        </w:tc>
        <w:tc>
          <w:tcPr>
            <w:tcW w:w="4876" w:type="dxa"/>
            <w:tcBorders>
              <w:top w:val="nil"/>
              <w:left w:val="nil"/>
              <w:bottom w:val="nil"/>
              <w:right w:val="nil"/>
            </w:tcBorders>
          </w:tcPr>
          <w:p w14:paraId="0802B2A1" w14:textId="77777777" w:rsidR="00E279C6" w:rsidRPr="001E6A87" w:rsidRDefault="00E279C6" w:rsidP="00A1270D">
            <w:pPr>
              <w:pStyle w:val="Normal6a"/>
            </w:pPr>
            <w:r w:rsidRPr="001E6A87">
              <w:t>15.</w:t>
            </w:r>
            <w:r w:rsidRPr="001E6A87">
              <w:tab/>
              <w:t xml:space="preserve">merkt op dat de EDEO in 2024 te maken bleef hebben met toenemende politieke en financiële uitdagingen, alsook met uitdagingen op het gebied van de mensenrechten en de rechtsstaat; merkt op dat de aanvalsoorlog van Rusland tegen Oekraïne en de geopolitieke gevolgen daarvan ook in 2024 een belangrijk onderwerp bleven; benadrukt in dit verband het belang en de noodzaak dat de EDEO een sleutelrol speelt bij het opbouwen van de strategische autonomie van de Unie, die ook moet worden gewaarborgd door middel van de bestrijding van buitenlandse informatiemanipulatie en inmenging (FIMI) en desinformatiecampagnes; merkt op dat de EDEO in 2024 zijn tweede verslag over FIMI-dreigingen heeft gepubliceerd, waarin 750 incidenten worden beschreven en de operatie False Façade (een witwasprogramma van informatie van pro-Kremlin-entiteiten) aan het licht wordt gebracht, het systeem voor snelle waarschuwingen heeft gebruikt als centraal coördinatiemechanisme voor FIMI in het kader van de bescherming van de integriteit van de Europese verkiezingen, een toolkit heeft uitgebracht voor het opsporen van op identiteit gebaseerde FIMI, de jaarlijkse FIMI-conferentie op hoog niveau heeft georganiseerd, het handboek van het gemeenschappelijk veiligheids- en defensiebeleid (GVDB) over FIMI heeft ontwikkeld om het vermogen van GVDB-missies om FIMI-aanvallen op te sporen en erop te reageren te versterken, en heeft bijgedragen aan het versterken van de veerkracht van de media tijdens het evenement Connecting Media Communities in Kosovo, dat werd bijgewoond door 130 journalisten en factcheckers; prijst de EDEO voor </w:t>
            </w:r>
            <w:r w:rsidRPr="001E6A87">
              <w:rPr>
                <w:b/>
                <w:bCs/>
                <w:i/>
                <w:iCs/>
              </w:rPr>
              <w:t>zijn</w:t>
            </w:r>
            <w:r w:rsidRPr="001E6A87">
              <w:t xml:space="preserve"> EUvsDisinfo-campagne die de FIMI-inspanningen van Rusland in 2024 heeft geanalyseerd en aan het licht heeft gebracht; merkt met bezorgdheid op dat het aantal gevallen van pro-Kremlin-desinformatie meer dan 18 000 bedroeg; merkt op dat sommige delegaties van de Unie beschikken over een functionaris voor strategische communicatie die belast is met het analyseren en aanpakken van FIMI, maar dat het verzamelen van inlichtingen onder de verantwoordelijkheid van de lidstaten blijft vallen; prijst de EDEO voor het opzetten van het FIMI-centrum voor informatie-uitwisseling en -analyse om de samenwerking en het gedeelde situationele bewustzijn te verbeteren; erkent dat deze inspanningen, ondersteund door een versterkte begroting voor strategische communicatiecapaciteit van 6,12 miljoen EUR in 2024, hebben gezorgd voor een robuustere, beter gecoördineerde en alomvattende reactie van de Unie op FIMI-dreigingen; moedigt de verdere ontwikkeling en uitbreiding van het netwerk van “FIMI-verdedigers” aan door middel van initiatieven voor capaciteitsopbouw; </w:t>
            </w:r>
            <w:r w:rsidRPr="001E6A87">
              <w:rPr>
                <w:b/>
                <w:i/>
              </w:rPr>
              <w:t>benadrukt derhalve dat de afdeling strategische communicatie en prognose van de EDEO over voldoende middelen moet kunnen beschikken om doeltreffend op te treden tegen anti-EU-desinformatiecampagnes en -narratieven die door autoritaire en illiberale regimes strategisch worden ingezet om het externe optreden van de EU in derde landen te ondermijnen;</w:t>
            </w:r>
          </w:p>
        </w:tc>
      </w:tr>
    </w:tbl>
    <w:p w14:paraId="058031FE"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20A8450" w14:textId="77777777" w:rsidR="00E279C6" w:rsidRPr="001E6A87" w:rsidRDefault="00E279C6" w:rsidP="00E279C6">
      <w:r w:rsidRPr="001E6A87">
        <w:rPr>
          <w:rStyle w:val="HideTWBExt"/>
        </w:rPr>
        <w:t>&lt;/Amend&gt;</w:t>
      </w:r>
    </w:p>
    <w:p w14:paraId="5815656F"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25</w:t>
      </w:r>
      <w:r w:rsidRPr="001E6A87">
        <w:rPr>
          <w:rStyle w:val="HideTWBExt"/>
          <w:b w:val="0"/>
        </w:rPr>
        <w:t>&lt;/NumAm&gt;</w:t>
      </w:r>
    </w:p>
    <w:p w14:paraId="47E13422"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2599D55E" w14:textId="77777777" w:rsidR="00E279C6" w:rsidRPr="001E6A87" w:rsidRDefault="00E279C6" w:rsidP="00E279C6">
      <w:pPr>
        <w:pStyle w:val="NormalBold"/>
      </w:pPr>
      <w:r w:rsidRPr="001E6A87">
        <w:rPr>
          <w:rStyle w:val="HideTWBExt"/>
          <w:b w:val="0"/>
        </w:rPr>
        <w:t>&lt;/RepeatBlock-By&gt;</w:t>
      </w:r>
    </w:p>
    <w:p w14:paraId="199B48E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548598C" w14:textId="77777777" w:rsidR="00E279C6" w:rsidRPr="001E6A87" w:rsidRDefault="00E279C6" w:rsidP="00E279C6">
      <w:pPr>
        <w:pStyle w:val="NormalBold"/>
      </w:pPr>
      <w:r w:rsidRPr="001E6A87">
        <w:rPr>
          <w:rStyle w:val="HideTWBExt"/>
          <w:b w:val="0"/>
        </w:rPr>
        <w:t>&lt;Article&gt;</w:t>
      </w:r>
      <w:r w:rsidRPr="001E6A87">
        <w:t>Paragraaf 15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5D0A2B7" w14:textId="77777777" w:rsidTr="00A1270D">
        <w:trPr>
          <w:trHeight w:hRule="exact" w:val="240"/>
          <w:jc w:val="center"/>
        </w:trPr>
        <w:tc>
          <w:tcPr>
            <w:tcW w:w="9752" w:type="dxa"/>
            <w:gridSpan w:val="2"/>
            <w:tcBorders>
              <w:top w:val="nil"/>
              <w:left w:val="nil"/>
              <w:bottom w:val="nil"/>
              <w:right w:val="nil"/>
            </w:tcBorders>
          </w:tcPr>
          <w:p w14:paraId="73A04053" w14:textId="77777777" w:rsidR="00E279C6" w:rsidRPr="001E6A87" w:rsidRDefault="00E279C6" w:rsidP="00A1270D"/>
        </w:tc>
      </w:tr>
      <w:tr w:rsidR="00E279C6" w:rsidRPr="001E6A87" w14:paraId="120E2A5E" w14:textId="77777777" w:rsidTr="00A1270D">
        <w:trPr>
          <w:trHeight w:val="240"/>
          <w:jc w:val="center"/>
        </w:trPr>
        <w:tc>
          <w:tcPr>
            <w:tcW w:w="4876" w:type="dxa"/>
            <w:tcBorders>
              <w:top w:val="nil"/>
              <w:left w:val="nil"/>
              <w:bottom w:val="nil"/>
              <w:right w:val="nil"/>
            </w:tcBorders>
          </w:tcPr>
          <w:p w14:paraId="0FFF3C59"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DBACB18" w14:textId="77777777" w:rsidR="00E279C6" w:rsidRPr="001E6A87" w:rsidRDefault="00E279C6" w:rsidP="00A1270D">
            <w:pPr>
              <w:pStyle w:val="AmColumnHeading"/>
            </w:pPr>
            <w:r w:rsidRPr="001E6A87">
              <w:t>Amendement</w:t>
            </w:r>
          </w:p>
        </w:tc>
      </w:tr>
      <w:tr w:rsidR="00E279C6" w:rsidRPr="001E6A87" w14:paraId="176AD7EE" w14:textId="77777777" w:rsidTr="00A1270D">
        <w:trPr>
          <w:jc w:val="center"/>
        </w:trPr>
        <w:tc>
          <w:tcPr>
            <w:tcW w:w="4876" w:type="dxa"/>
            <w:tcBorders>
              <w:top w:val="nil"/>
              <w:left w:val="nil"/>
              <w:bottom w:val="nil"/>
              <w:right w:val="nil"/>
            </w:tcBorders>
          </w:tcPr>
          <w:p w14:paraId="447C1909" w14:textId="77777777" w:rsidR="00E279C6" w:rsidRPr="001E6A87" w:rsidRDefault="00E279C6" w:rsidP="00A1270D">
            <w:pPr>
              <w:pStyle w:val="Normal6a"/>
            </w:pPr>
          </w:p>
        </w:tc>
        <w:tc>
          <w:tcPr>
            <w:tcW w:w="4876" w:type="dxa"/>
            <w:tcBorders>
              <w:top w:val="nil"/>
              <w:left w:val="nil"/>
              <w:bottom w:val="nil"/>
              <w:right w:val="nil"/>
            </w:tcBorders>
          </w:tcPr>
          <w:p w14:paraId="67D953A5" w14:textId="77777777" w:rsidR="00E279C6" w:rsidRPr="001E6A87" w:rsidRDefault="00E279C6" w:rsidP="00A1270D">
            <w:pPr>
              <w:pStyle w:val="Normal6a"/>
            </w:pPr>
            <w:r w:rsidRPr="001E6A87">
              <w:rPr>
                <w:b/>
                <w:i/>
              </w:rPr>
              <w:t>15 bis.</w:t>
            </w:r>
            <w:r w:rsidRPr="001E6A87">
              <w:tab/>
            </w:r>
            <w:r w:rsidRPr="001E6A87">
              <w:rPr>
                <w:b/>
                <w:i/>
              </w:rPr>
              <w:t>herinnert aan de oproepen van het strategisch kompas en het Europees Parlement om het vermogen van de Unie op het gebied van inlichtingen en situationeel bewustzijn te versterken; benadrukt dat de toenemende behoeften van de Unie op het gebied van analyse en crisisbeheersing een versterking vereisen van de middelen die worden toegewezen aan het Inlichtingen- en situatiecentrum van de Europese Unie (EU-Intcen) en het crisisresponscentrum van de EDEO, zodat zij adequaat zijn toegerust om hun mandaten in een steeds complexere en veeleisendere geopolitieke omgeving te vervullen; benadrukt de centrale rol van het EU-Intcen bij het uitvoeren van geïntegreerde, alle bronnen bestrijkende analytische beoordelingen ter ondersteuning van de besluitvorming in het kader van het GBVB en het GVDB en wijst op het potentieel van het netwerk van EU-delegaties, onverminderd de bevoegdheden van de lidstaten, om een essentiële bijdrage te leveren aan het situationeel bewustzijn door middel van de integratie van relevante informatie die reeds beschikbaar is op het terrein; is van mening dat de vaststelling van een duidelijkere en meer zichtbare begrotingstoewijzing voor het EU-Intcen de transparantie, de democratische controle en de verantwoordingsplicht in het kader van de kwijtingsprocedure zou kunnen bevorderen;</w:t>
            </w:r>
          </w:p>
        </w:tc>
      </w:tr>
    </w:tbl>
    <w:p w14:paraId="78EA8A0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8BDC35F" w14:textId="77777777" w:rsidR="00E279C6" w:rsidRPr="001E6A87" w:rsidRDefault="00E279C6" w:rsidP="00E279C6">
      <w:r w:rsidRPr="001E6A87">
        <w:rPr>
          <w:rStyle w:val="HideTWBExt"/>
        </w:rPr>
        <w:t>&lt;/Amend&gt;</w:t>
      </w:r>
    </w:p>
    <w:p w14:paraId="5838F9E2"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26</w:t>
      </w:r>
      <w:r w:rsidRPr="001E6A87">
        <w:rPr>
          <w:rStyle w:val="HideTWBExt"/>
          <w:b w:val="0"/>
        </w:rPr>
        <w:t>&lt;/NumAm&gt;</w:t>
      </w:r>
    </w:p>
    <w:p w14:paraId="1CD72FCA"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06512650" w14:textId="77777777" w:rsidR="00E279C6" w:rsidRPr="001E6A87" w:rsidRDefault="00E279C6" w:rsidP="00E279C6">
      <w:pPr>
        <w:pStyle w:val="NormalBold"/>
      </w:pPr>
      <w:r w:rsidRPr="001E6A87">
        <w:rPr>
          <w:rStyle w:val="HideTWBExt"/>
          <w:b w:val="0"/>
        </w:rPr>
        <w:t>&lt;/RepeatBlock-By&gt;</w:t>
      </w:r>
    </w:p>
    <w:p w14:paraId="72377AF0"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5744C03" w14:textId="77777777" w:rsidR="00E279C6" w:rsidRPr="001E6A87" w:rsidRDefault="00E279C6" w:rsidP="00E279C6">
      <w:pPr>
        <w:pStyle w:val="NormalBold"/>
      </w:pPr>
      <w:r w:rsidRPr="001E6A87">
        <w:rPr>
          <w:rStyle w:val="HideTWBExt"/>
          <w:b w:val="0"/>
        </w:rPr>
        <w:t>&lt;Article&gt;</w:t>
      </w:r>
      <w:r w:rsidRPr="001E6A87">
        <w:t>Paragraaf 15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11933A4F" w14:textId="77777777" w:rsidTr="00A1270D">
        <w:trPr>
          <w:trHeight w:hRule="exact" w:val="240"/>
          <w:jc w:val="center"/>
        </w:trPr>
        <w:tc>
          <w:tcPr>
            <w:tcW w:w="9752" w:type="dxa"/>
            <w:gridSpan w:val="2"/>
            <w:tcBorders>
              <w:top w:val="nil"/>
              <w:left w:val="nil"/>
              <w:bottom w:val="nil"/>
              <w:right w:val="nil"/>
            </w:tcBorders>
          </w:tcPr>
          <w:p w14:paraId="6994EE9F" w14:textId="77777777" w:rsidR="00E279C6" w:rsidRPr="001E6A87" w:rsidRDefault="00E279C6" w:rsidP="00A1270D"/>
        </w:tc>
      </w:tr>
      <w:tr w:rsidR="00E279C6" w:rsidRPr="001E6A87" w14:paraId="191E2B0D" w14:textId="77777777" w:rsidTr="00A1270D">
        <w:trPr>
          <w:trHeight w:val="240"/>
          <w:jc w:val="center"/>
        </w:trPr>
        <w:tc>
          <w:tcPr>
            <w:tcW w:w="4876" w:type="dxa"/>
            <w:tcBorders>
              <w:top w:val="nil"/>
              <w:left w:val="nil"/>
              <w:bottom w:val="nil"/>
              <w:right w:val="nil"/>
            </w:tcBorders>
          </w:tcPr>
          <w:p w14:paraId="5830956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5AE187A8" w14:textId="77777777" w:rsidR="00E279C6" w:rsidRPr="001E6A87" w:rsidRDefault="00E279C6" w:rsidP="00A1270D">
            <w:pPr>
              <w:pStyle w:val="AmColumnHeading"/>
            </w:pPr>
            <w:r w:rsidRPr="001E6A87">
              <w:t>Amendement</w:t>
            </w:r>
          </w:p>
        </w:tc>
      </w:tr>
      <w:tr w:rsidR="00E279C6" w:rsidRPr="001E6A87" w14:paraId="54B01116" w14:textId="77777777" w:rsidTr="00A1270D">
        <w:trPr>
          <w:jc w:val="center"/>
        </w:trPr>
        <w:tc>
          <w:tcPr>
            <w:tcW w:w="4876" w:type="dxa"/>
            <w:tcBorders>
              <w:top w:val="nil"/>
              <w:left w:val="nil"/>
              <w:bottom w:val="nil"/>
              <w:right w:val="nil"/>
            </w:tcBorders>
          </w:tcPr>
          <w:p w14:paraId="35663E3B" w14:textId="77777777" w:rsidR="00E279C6" w:rsidRPr="001E6A87" w:rsidRDefault="00E279C6" w:rsidP="00A1270D">
            <w:pPr>
              <w:pStyle w:val="Normal6a"/>
            </w:pPr>
          </w:p>
        </w:tc>
        <w:tc>
          <w:tcPr>
            <w:tcW w:w="4876" w:type="dxa"/>
            <w:tcBorders>
              <w:top w:val="nil"/>
              <w:left w:val="nil"/>
              <w:bottom w:val="nil"/>
              <w:right w:val="nil"/>
            </w:tcBorders>
          </w:tcPr>
          <w:p w14:paraId="2E6E333A" w14:textId="77777777" w:rsidR="00E279C6" w:rsidRPr="001E6A87" w:rsidRDefault="00E279C6" w:rsidP="00A1270D">
            <w:pPr>
              <w:pStyle w:val="Normal6a"/>
            </w:pPr>
            <w:r w:rsidRPr="001E6A87">
              <w:rPr>
                <w:b/>
                <w:i/>
              </w:rPr>
              <w:t>15 bis.</w:t>
            </w:r>
            <w:r w:rsidRPr="001E6A87">
              <w:tab/>
            </w:r>
            <w:r w:rsidRPr="001E6A87">
              <w:rPr>
                <w:b/>
                <w:i/>
              </w:rPr>
              <w:t>is verheugd over de instelling van het Europees schild voor de democratie en de oprichting van een Centrum voor democratische veerkracht als belangrijke stappen ter versterking van het vermogen van de EU om FIMI tegen te gaan; is verheugd over het voornemen om het voorgestelde Europees schild voor de democratie uit te breiden tot de toetredingslanden, hetgeen hun vermogen om te reageren op dreigingen zoals FIMI en desinformatiecampagnes versterkt; verzoekt de Commissie en de EDEO de samenwerking met kwetsbare uitbreidingslanden op het gebied van informatieweerbaarheid, cyberbeveiliging en hybride dreigingen te intensiveren; verzoekt de EDEO en de EU-delegaties in derde landen hun respectieve vermogens voor de bestrijding van desinformatie en propaganda tegen het GBVB van de EU verder te versterken, onder meer door te investeren in communicatiecampagnes om buitenlandse beïnvloeding tegen te gaan;</w:t>
            </w:r>
          </w:p>
        </w:tc>
      </w:tr>
    </w:tbl>
    <w:p w14:paraId="018C4ABE"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E1C1504" w14:textId="77777777" w:rsidR="00E279C6" w:rsidRPr="001E6A87" w:rsidRDefault="00E279C6" w:rsidP="00E279C6">
      <w:r w:rsidRPr="001E6A87">
        <w:rPr>
          <w:rStyle w:val="HideTWBExt"/>
        </w:rPr>
        <w:t>&lt;/Amend&gt;</w:t>
      </w:r>
    </w:p>
    <w:p w14:paraId="153F0E56"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27</w:t>
      </w:r>
      <w:r w:rsidRPr="001E6A87">
        <w:rPr>
          <w:rStyle w:val="HideTWBExt"/>
          <w:b w:val="0"/>
        </w:rPr>
        <w:t>&lt;/NumAm&gt;</w:t>
      </w:r>
    </w:p>
    <w:p w14:paraId="2F15C239" w14:textId="77777777" w:rsidR="00E279C6" w:rsidRPr="001E6A87" w:rsidRDefault="00E279C6" w:rsidP="00E279C6">
      <w:pPr>
        <w:pStyle w:val="NormalBold"/>
      </w:pPr>
      <w:r w:rsidRPr="001E6A87">
        <w:rPr>
          <w:rStyle w:val="HideTWBExt"/>
          <w:b w:val="0"/>
        </w:rPr>
        <w:t>&lt;RepeatBlock-By&gt;&lt;Members&gt;</w:t>
      </w:r>
      <w:r w:rsidRPr="001E6A87">
        <w:t>Cristian Terheş</w:t>
      </w:r>
      <w:r w:rsidRPr="001E6A87">
        <w:rPr>
          <w:rStyle w:val="HideTWBExt"/>
          <w:b w:val="0"/>
        </w:rPr>
        <w:t>&lt;/Members&gt;</w:t>
      </w:r>
    </w:p>
    <w:p w14:paraId="70C8DB65" w14:textId="77777777" w:rsidR="00E279C6" w:rsidRPr="001E6A87" w:rsidRDefault="00E279C6" w:rsidP="00E279C6">
      <w:pPr>
        <w:pStyle w:val="NormalBold"/>
      </w:pPr>
      <w:r w:rsidRPr="001E6A87">
        <w:rPr>
          <w:rStyle w:val="HideTWBExt"/>
          <w:b w:val="0"/>
        </w:rPr>
        <w:t>&lt;/RepeatBlock-By&gt;</w:t>
      </w:r>
    </w:p>
    <w:p w14:paraId="6495B7F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EBF4563" w14:textId="77777777" w:rsidR="00E279C6" w:rsidRPr="001E6A87" w:rsidRDefault="00E279C6" w:rsidP="00E279C6">
      <w:pPr>
        <w:pStyle w:val="NormalBold"/>
      </w:pPr>
      <w:r w:rsidRPr="001E6A87">
        <w:rPr>
          <w:rStyle w:val="HideTWBExt"/>
          <w:b w:val="0"/>
        </w:rPr>
        <w:t>&lt;Article&gt;</w:t>
      </w:r>
      <w:r w:rsidRPr="001E6A87">
        <w:t>Paragraaf 15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6F8FD80" w14:textId="77777777" w:rsidTr="00A1270D">
        <w:trPr>
          <w:trHeight w:hRule="exact" w:val="240"/>
          <w:jc w:val="center"/>
        </w:trPr>
        <w:tc>
          <w:tcPr>
            <w:tcW w:w="9752" w:type="dxa"/>
            <w:gridSpan w:val="2"/>
            <w:tcBorders>
              <w:top w:val="nil"/>
              <w:left w:val="nil"/>
              <w:bottom w:val="nil"/>
              <w:right w:val="nil"/>
            </w:tcBorders>
          </w:tcPr>
          <w:p w14:paraId="6AD5CBD1" w14:textId="77777777" w:rsidR="00E279C6" w:rsidRPr="001E6A87" w:rsidRDefault="00E279C6" w:rsidP="00A1270D"/>
        </w:tc>
      </w:tr>
      <w:tr w:rsidR="00E279C6" w:rsidRPr="001E6A87" w14:paraId="66CBAE02" w14:textId="77777777" w:rsidTr="00A1270D">
        <w:trPr>
          <w:trHeight w:val="240"/>
          <w:jc w:val="center"/>
        </w:trPr>
        <w:tc>
          <w:tcPr>
            <w:tcW w:w="4876" w:type="dxa"/>
            <w:tcBorders>
              <w:top w:val="nil"/>
              <w:left w:val="nil"/>
              <w:bottom w:val="nil"/>
              <w:right w:val="nil"/>
            </w:tcBorders>
          </w:tcPr>
          <w:p w14:paraId="3921D29F"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199DD4D" w14:textId="77777777" w:rsidR="00E279C6" w:rsidRPr="001E6A87" w:rsidRDefault="00E279C6" w:rsidP="00A1270D">
            <w:pPr>
              <w:pStyle w:val="AmColumnHeading"/>
            </w:pPr>
            <w:r w:rsidRPr="001E6A87">
              <w:t>Amendement</w:t>
            </w:r>
          </w:p>
        </w:tc>
      </w:tr>
      <w:tr w:rsidR="00E279C6" w:rsidRPr="001E6A87" w14:paraId="5B5F1EE8" w14:textId="77777777" w:rsidTr="00A1270D">
        <w:trPr>
          <w:jc w:val="center"/>
        </w:trPr>
        <w:tc>
          <w:tcPr>
            <w:tcW w:w="4876" w:type="dxa"/>
            <w:tcBorders>
              <w:top w:val="nil"/>
              <w:left w:val="nil"/>
              <w:bottom w:val="nil"/>
              <w:right w:val="nil"/>
            </w:tcBorders>
          </w:tcPr>
          <w:p w14:paraId="2EDF772B" w14:textId="77777777" w:rsidR="00E279C6" w:rsidRPr="001E6A87" w:rsidRDefault="00E279C6" w:rsidP="00A1270D">
            <w:pPr>
              <w:pStyle w:val="Normal6a"/>
            </w:pPr>
          </w:p>
        </w:tc>
        <w:tc>
          <w:tcPr>
            <w:tcW w:w="4876" w:type="dxa"/>
            <w:tcBorders>
              <w:top w:val="nil"/>
              <w:left w:val="nil"/>
              <w:bottom w:val="nil"/>
              <w:right w:val="nil"/>
            </w:tcBorders>
          </w:tcPr>
          <w:p w14:paraId="4DEB6A70" w14:textId="77777777" w:rsidR="00E279C6" w:rsidRPr="001E6A87" w:rsidRDefault="00E279C6" w:rsidP="00A1270D">
            <w:pPr>
              <w:pStyle w:val="Normal6a"/>
            </w:pPr>
            <w:r w:rsidRPr="001E6A87">
              <w:rPr>
                <w:b/>
                <w:i/>
              </w:rPr>
              <w:t>15 bis.</w:t>
            </w:r>
            <w:r w:rsidRPr="001E6A87">
              <w:tab/>
            </w:r>
            <w:r w:rsidRPr="001E6A87">
              <w:rPr>
                <w:b/>
                <w:i/>
              </w:rPr>
              <w:t>benadrukt dat de afdeling strategische communicatie en prognose van de Europese Dienst voor extern optreden (EDEO) over voldoende middelen moet beschikken om te strijden tegen de desinformatie die door autoritaire regimes, met name het Kremlin, wordt verspreid; herinnert eraan dat zowel in Moldavië als in Oekraïne aan Rusland gelieerde actoren religie, waaronder de orthodoxe kerk onder het Patriarchaat van Moskou, hebben gebruikt om de democratische veerkracht te ondermijnen; wijst op het belang van versterking van de op geloof gebaseerde diplomatie binnen het externe optreden van de EU en dringt aan op een speciaal EDEO-begrotingsonderdeel om de dialoog te ondersteunen, interreligieuze verdraagzaamheid te bevorderen en het geopolitiek misbruik van religie tegen te gaan;</w:t>
            </w:r>
          </w:p>
        </w:tc>
      </w:tr>
    </w:tbl>
    <w:p w14:paraId="6B318A69"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697E011" w14:textId="77777777" w:rsidR="00E279C6" w:rsidRPr="001E6A87" w:rsidRDefault="00E279C6" w:rsidP="00E279C6">
      <w:r w:rsidRPr="001E6A87">
        <w:rPr>
          <w:rStyle w:val="HideTWBExt"/>
        </w:rPr>
        <w:t>&lt;/Amend&gt;</w:t>
      </w:r>
    </w:p>
    <w:p w14:paraId="426EEE9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28</w:t>
      </w:r>
      <w:r w:rsidRPr="001E6A87">
        <w:rPr>
          <w:rStyle w:val="HideTWBExt"/>
          <w:b w:val="0"/>
        </w:rPr>
        <w:t>&lt;/NumAm&gt;</w:t>
      </w:r>
    </w:p>
    <w:p w14:paraId="34C352BF" w14:textId="77777777" w:rsidR="00E279C6" w:rsidRPr="001E6A87" w:rsidRDefault="00E279C6" w:rsidP="00E279C6">
      <w:pPr>
        <w:pStyle w:val="NormalBold"/>
      </w:pPr>
      <w:r w:rsidRPr="001E6A87">
        <w:rPr>
          <w:rStyle w:val="HideTWBExt"/>
          <w:b w:val="0"/>
        </w:rPr>
        <w:t>&lt;RepeatBlock-By&gt;&lt;Members&gt;</w:t>
      </w:r>
      <w:r w:rsidRPr="001E6A87">
        <w:t>Bert-Jan Ruissen</w:t>
      </w:r>
      <w:r w:rsidRPr="001E6A87">
        <w:rPr>
          <w:rStyle w:val="HideTWBExt"/>
          <w:b w:val="0"/>
        </w:rPr>
        <w:t>&lt;/Members&gt;</w:t>
      </w:r>
    </w:p>
    <w:p w14:paraId="444A3EF4" w14:textId="77777777" w:rsidR="00E279C6" w:rsidRPr="001E6A87" w:rsidRDefault="00E279C6" w:rsidP="00E279C6">
      <w:pPr>
        <w:pStyle w:val="NormalBold"/>
      </w:pPr>
      <w:r w:rsidRPr="001E6A87">
        <w:rPr>
          <w:rStyle w:val="HideTWBExt"/>
          <w:b w:val="0"/>
        </w:rPr>
        <w:t>&lt;/RepeatBlock-By&gt;</w:t>
      </w:r>
    </w:p>
    <w:p w14:paraId="6F5E011C"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45D93A6" w14:textId="77777777" w:rsidR="00E279C6" w:rsidRPr="001E6A87" w:rsidRDefault="00E279C6" w:rsidP="00E279C6">
      <w:pPr>
        <w:pStyle w:val="NormalBold"/>
      </w:pPr>
      <w:r w:rsidRPr="001E6A87">
        <w:rPr>
          <w:rStyle w:val="HideTWBExt"/>
          <w:b w:val="0"/>
        </w:rPr>
        <w:t>&lt;Article&gt;</w:t>
      </w:r>
      <w:r w:rsidRPr="001E6A87">
        <w:t>Paragraaf 15 – punt a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C719304" w14:textId="77777777" w:rsidTr="00A1270D">
        <w:trPr>
          <w:trHeight w:hRule="exact" w:val="240"/>
          <w:jc w:val="center"/>
        </w:trPr>
        <w:tc>
          <w:tcPr>
            <w:tcW w:w="9752" w:type="dxa"/>
            <w:gridSpan w:val="2"/>
            <w:tcBorders>
              <w:top w:val="nil"/>
              <w:left w:val="nil"/>
              <w:bottom w:val="nil"/>
              <w:right w:val="nil"/>
            </w:tcBorders>
          </w:tcPr>
          <w:p w14:paraId="14F6002E" w14:textId="77777777" w:rsidR="00E279C6" w:rsidRPr="001E6A87" w:rsidRDefault="00E279C6" w:rsidP="00A1270D"/>
        </w:tc>
      </w:tr>
      <w:tr w:rsidR="00E279C6" w:rsidRPr="001E6A87" w14:paraId="0F49168D" w14:textId="77777777" w:rsidTr="00A1270D">
        <w:trPr>
          <w:trHeight w:val="240"/>
          <w:jc w:val="center"/>
        </w:trPr>
        <w:tc>
          <w:tcPr>
            <w:tcW w:w="4876" w:type="dxa"/>
            <w:tcBorders>
              <w:top w:val="nil"/>
              <w:left w:val="nil"/>
              <w:bottom w:val="nil"/>
              <w:right w:val="nil"/>
            </w:tcBorders>
          </w:tcPr>
          <w:p w14:paraId="6C21E408"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B35F01A" w14:textId="77777777" w:rsidR="00E279C6" w:rsidRPr="001E6A87" w:rsidRDefault="00E279C6" w:rsidP="00A1270D">
            <w:pPr>
              <w:pStyle w:val="AmColumnHeading"/>
            </w:pPr>
            <w:r w:rsidRPr="001E6A87">
              <w:t>Amendement</w:t>
            </w:r>
          </w:p>
        </w:tc>
      </w:tr>
      <w:tr w:rsidR="00E279C6" w:rsidRPr="001E6A87" w14:paraId="7130842A" w14:textId="77777777" w:rsidTr="00A1270D">
        <w:trPr>
          <w:jc w:val="center"/>
        </w:trPr>
        <w:tc>
          <w:tcPr>
            <w:tcW w:w="4876" w:type="dxa"/>
            <w:tcBorders>
              <w:top w:val="nil"/>
              <w:left w:val="nil"/>
              <w:bottom w:val="nil"/>
              <w:right w:val="nil"/>
            </w:tcBorders>
          </w:tcPr>
          <w:p w14:paraId="01F2D181" w14:textId="77777777" w:rsidR="00E279C6" w:rsidRPr="001E6A87" w:rsidRDefault="00E279C6" w:rsidP="00A1270D">
            <w:pPr>
              <w:pStyle w:val="Normal6a"/>
            </w:pPr>
          </w:p>
        </w:tc>
        <w:tc>
          <w:tcPr>
            <w:tcW w:w="4876" w:type="dxa"/>
            <w:tcBorders>
              <w:top w:val="nil"/>
              <w:left w:val="nil"/>
              <w:bottom w:val="nil"/>
              <w:right w:val="nil"/>
            </w:tcBorders>
          </w:tcPr>
          <w:p w14:paraId="5B5BF0C4" w14:textId="77777777" w:rsidR="00E279C6" w:rsidRPr="001E6A87" w:rsidRDefault="00E279C6" w:rsidP="00A1270D">
            <w:pPr>
              <w:pStyle w:val="Normal6a"/>
            </w:pPr>
            <w:r w:rsidRPr="001E6A87">
              <w:rPr>
                <w:b/>
                <w:i/>
              </w:rPr>
              <w:t>a)</w:t>
            </w:r>
            <w:r w:rsidRPr="001E6A87">
              <w:tab/>
            </w:r>
            <w:r w:rsidRPr="001E6A87">
              <w:rPr>
                <w:b/>
                <w:i/>
              </w:rPr>
              <w:t>herinnert de Commissie aan de oproep van het Parlement om EDEO-personeel adequaat toe te rusten om in gesprek te gaan over godsdienstvrijheid, en hiervan een belangrijk speerpunt in haar externe optreden te maken</w:t>
            </w:r>
            <w:r w:rsidRPr="001E6A87">
              <w:rPr>
                <w:b/>
                <w:i/>
                <w:vertAlign w:val="superscript"/>
              </w:rPr>
              <w:t>1bis</w:t>
            </w:r>
            <w:r w:rsidRPr="001E6A87">
              <w:rPr>
                <w:b/>
                <w:i/>
              </w:rPr>
              <w:t>; roept EDEO op om voortvarend met deze oproep aan de slag te gaan en haar toerusting op het vereiste niveau te brengen;</w:t>
            </w:r>
          </w:p>
        </w:tc>
      </w:tr>
      <w:tr w:rsidR="00E279C6" w:rsidRPr="001E6A87" w14:paraId="5E9E2698" w14:textId="77777777" w:rsidTr="00A1270D">
        <w:trPr>
          <w:jc w:val="center"/>
        </w:trPr>
        <w:tc>
          <w:tcPr>
            <w:tcW w:w="4876" w:type="dxa"/>
            <w:tcBorders>
              <w:top w:val="nil"/>
              <w:left w:val="nil"/>
              <w:bottom w:val="nil"/>
              <w:right w:val="nil"/>
            </w:tcBorders>
          </w:tcPr>
          <w:p w14:paraId="6D4B44DA" w14:textId="77777777" w:rsidR="00E279C6" w:rsidRPr="001E6A87" w:rsidRDefault="00E279C6" w:rsidP="00A1270D"/>
        </w:tc>
        <w:tc>
          <w:tcPr>
            <w:tcW w:w="4876" w:type="dxa"/>
            <w:tcBorders>
              <w:top w:val="nil"/>
              <w:left w:val="nil"/>
              <w:bottom w:val="nil"/>
              <w:right w:val="nil"/>
            </w:tcBorders>
          </w:tcPr>
          <w:p w14:paraId="7B9D5A4D" w14:textId="77777777" w:rsidR="00E279C6" w:rsidRPr="001E6A87" w:rsidRDefault="00E279C6" w:rsidP="00A1270D">
            <w:pPr>
              <w:pStyle w:val="Normal6a"/>
            </w:pPr>
            <w:r w:rsidRPr="001E6A87">
              <w:rPr>
                <w:b/>
                <w:i/>
              </w:rPr>
              <w:t>_________________</w:t>
            </w:r>
          </w:p>
        </w:tc>
      </w:tr>
      <w:tr w:rsidR="00E279C6" w:rsidRPr="001E6A87" w14:paraId="3BCAC020" w14:textId="77777777" w:rsidTr="00A1270D">
        <w:trPr>
          <w:jc w:val="center"/>
        </w:trPr>
        <w:tc>
          <w:tcPr>
            <w:tcW w:w="4876" w:type="dxa"/>
            <w:tcBorders>
              <w:top w:val="nil"/>
              <w:left w:val="nil"/>
              <w:bottom w:val="nil"/>
              <w:right w:val="nil"/>
            </w:tcBorders>
          </w:tcPr>
          <w:p w14:paraId="743B8156" w14:textId="77777777" w:rsidR="00E279C6" w:rsidRPr="001E6A87" w:rsidRDefault="00E279C6" w:rsidP="00A1270D"/>
        </w:tc>
        <w:tc>
          <w:tcPr>
            <w:tcW w:w="4876" w:type="dxa"/>
            <w:tcBorders>
              <w:top w:val="nil"/>
              <w:left w:val="nil"/>
              <w:bottom w:val="nil"/>
              <w:right w:val="nil"/>
            </w:tcBorders>
          </w:tcPr>
          <w:p w14:paraId="29DDC491" w14:textId="77777777" w:rsidR="00E279C6" w:rsidRPr="001E6A87" w:rsidRDefault="00E279C6" w:rsidP="00A1270D">
            <w:pPr>
              <w:pStyle w:val="Normal6a"/>
            </w:pPr>
            <w:r w:rsidRPr="001E6A87">
              <w:rPr>
                <w:b/>
                <w:i/>
                <w:vertAlign w:val="superscript"/>
              </w:rPr>
              <w:t>1 bis</w:t>
            </w:r>
            <w:r w:rsidRPr="001E6A87">
              <w:t xml:space="preserve"> </w:t>
            </w:r>
            <w:r w:rsidRPr="001E6A87">
              <w:rPr>
                <w:b/>
                <w:i/>
              </w:rPr>
              <w:t>Resolutie, P10_TA(2025)0086, paragraaf 83.</w:t>
            </w:r>
          </w:p>
        </w:tc>
      </w:tr>
    </w:tbl>
    <w:p w14:paraId="6C39501B"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{NL}</w:t>
      </w:r>
      <w:r w:rsidRPr="001E6A87">
        <w:t>nl</w:t>
      </w:r>
      <w:r w:rsidRPr="001E6A87">
        <w:rPr>
          <w:rStyle w:val="HideTWBExt"/>
        </w:rPr>
        <w:t>&lt;/Original&gt;</w:t>
      </w:r>
    </w:p>
    <w:p w14:paraId="6DC31CC2" w14:textId="77777777" w:rsidR="00E279C6" w:rsidRPr="001E6A87" w:rsidRDefault="00E279C6" w:rsidP="00E279C6">
      <w:r w:rsidRPr="001E6A87">
        <w:rPr>
          <w:rStyle w:val="HideTWBExt"/>
        </w:rPr>
        <w:t>&lt;/Amend&gt;</w:t>
      </w:r>
    </w:p>
    <w:p w14:paraId="4EC2F711"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29</w:t>
      </w:r>
      <w:r w:rsidRPr="001E6A87">
        <w:rPr>
          <w:rStyle w:val="HideTWBExt"/>
          <w:b w:val="0"/>
        </w:rPr>
        <w:t>&lt;/NumAm&gt;</w:t>
      </w:r>
    </w:p>
    <w:p w14:paraId="288D1C12" w14:textId="77777777" w:rsidR="00E279C6" w:rsidRPr="001E6A87" w:rsidRDefault="00E279C6" w:rsidP="00E279C6">
      <w:pPr>
        <w:pStyle w:val="NormalBold"/>
      </w:pPr>
      <w:r w:rsidRPr="001E6A87">
        <w:rPr>
          <w:rStyle w:val="HideTWBExt"/>
          <w:b w:val="0"/>
        </w:rPr>
        <w:t>&lt;RepeatBlock-By&gt;&lt;Members&gt;</w:t>
      </w:r>
      <w:r w:rsidRPr="001E6A87">
        <w:t>Tamás Deutsch, Virginie Joron</w:t>
      </w:r>
      <w:r w:rsidRPr="001E6A87">
        <w:rPr>
          <w:rStyle w:val="HideTWBExt"/>
          <w:b w:val="0"/>
        </w:rPr>
        <w:t>&lt;/Members&gt;</w:t>
      </w:r>
    </w:p>
    <w:p w14:paraId="487AB0A9" w14:textId="77777777" w:rsidR="00E279C6" w:rsidRPr="001E6A87" w:rsidRDefault="00E279C6" w:rsidP="00E279C6">
      <w:pPr>
        <w:pStyle w:val="NormalBold"/>
      </w:pPr>
      <w:r w:rsidRPr="001E6A87">
        <w:rPr>
          <w:rStyle w:val="HideTWBExt"/>
          <w:b w:val="0"/>
        </w:rPr>
        <w:t>&lt;/RepeatBlock-By&gt;</w:t>
      </w:r>
    </w:p>
    <w:p w14:paraId="25D8203C"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F59534B" w14:textId="77777777" w:rsidR="00E279C6" w:rsidRPr="001E6A87" w:rsidRDefault="00E279C6" w:rsidP="00E279C6">
      <w:pPr>
        <w:pStyle w:val="NormalBold"/>
      </w:pPr>
      <w:r w:rsidRPr="001E6A87">
        <w:rPr>
          <w:rStyle w:val="HideTWBExt"/>
          <w:b w:val="0"/>
        </w:rPr>
        <w:t>&lt;Article&gt;</w:t>
      </w:r>
      <w:r w:rsidRPr="001E6A87">
        <w:t>Paragraaf 15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69D35F5" w14:textId="77777777" w:rsidTr="00A1270D">
        <w:trPr>
          <w:trHeight w:hRule="exact" w:val="240"/>
          <w:jc w:val="center"/>
        </w:trPr>
        <w:tc>
          <w:tcPr>
            <w:tcW w:w="9752" w:type="dxa"/>
            <w:gridSpan w:val="2"/>
            <w:tcBorders>
              <w:top w:val="nil"/>
              <w:left w:val="nil"/>
              <w:bottom w:val="nil"/>
              <w:right w:val="nil"/>
            </w:tcBorders>
          </w:tcPr>
          <w:p w14:paraId="50DD589C" w14:textId="77777777" w:rsidR="00E279C6" w:rsidRPr="001E6A87" w:rsidRDefault="00E279C6" w:rsidP="00A1270D"/>
        </w:tc>
      </w:tr>
      <w:tr w:rsidR="00E279C6" w:rsidRPr="001E6A87" w14:paraId="3464F97D" w14:textId="77777777" w:rsidTr="00A1270D">
        <w:trPr>
          <w:trHeight w:val="240"/>
          <w:jc w:val="center"/>
        </w:trPr>
        <w:tc>
          <w:tcPr>
            <w:tcW w:w="4876" w:type="dxa"/>
            <w:tcBorders>
              <w:top w:val="nil"/>
              <w:left w:val="nil"/>
              <w:bottom w:val="nil"/>
              <w:right w:val="nil"/>
            </w:tcBorders>
          </w:tcPr>
          <w:p w14:paraId="682BD750"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4EFF3B2" w14:textId="77777777" w:rsidR="00E279C6" w:rsidRPr="001E6A87" w:rsidRDefault="00E279C6" w:rsidP="00A1270D">
            <w:pPr>
              <w:pStyle w:val="AmColumnHeading"/>
            </w:pPr>
            <w:r w:rsidRPr="001E6A87">
              <w:t>Amendement</w:t>
            </w:r>
          </w:p>
        </w:tc>
      </w:tr>
      <w:tr w:rsidR="00E279C6" w:rsidRPr="001E6A87" w14:paraId="768DC1EC" w14:textId="77777777" w:rsidTr="00A1270D">
        <w:trPr>
          <w:jc w:val="center"/>
        </w:trPr>
        <w:tc>
          <w:tcPr>
            <w:tcW w:w="4876" w:type="dxa"/>
            <w:tcBorders>
              <w:top w:val="nil"/>
              <w:left w:val="nil"/>
              <w:bottom w:val="nil"/>
              <w:right w:val="nil"/>
            </w:tcBorders>
          </w:tcPr>
          <w:p w14:paraId="20C3F3C6" w14:textId="77777777" w:rsidR="00E279C6" w:rsidRPr="001E6A87" w:rsidRDefault="00E279C6" w:rsidP="00A1270D">
            <w:pPr>
              <w:pStyle w:val="Normal6a"/>
            </w:pPr>
          </w:p>
        </w:tc>
        <w:tc>
          <w:tcPr>
            <w:tcW w:w="4876" w:type="dxa"/>
            <w:tcBorders>
              <w:top w:val="nil"/>
              <w:left w:val="nil"/>
              <w:bottom w:val="nil"/>
              <w:right w:val="nil"/>
            </w:tcBorders>
          </w:tcPr>
          <w:p w14:paraId="186BB1B9" w14:textId="77777777" w:rsidR="00E279C6" w:rsidRPr="001E6A87" w:rsidRDefault="00E279C6" w:rsidP="00A1270D">
            <w:pPr>
              <w:pStyle w:val="Normal6a"/>
            </w:pPr>
            <w:r w:rsidRPr="001E6A87">
              <w:rPr>
                <w:b/>
                <w:i/>
              </w:rPr>
              <w:t>15 bis.</w:t>
            </w:r>
            <w:r w:rsidRPr="001E6A87">
              <w:tab/>
            </w:r>
            <w:r w:rsidRPr="001E6A87">
              <w:rPr>
                <w:b/>
                <w:i/>
              </w:rPr>
              <w:t>verzoekt de instelling na te gaan hoe het regelgevingskader ter voorkoming van corruptie en fraude van de Europese Dienst voor extern optreden heeft gefaald, waardoor ambtenaren van de instelling zelfs op de hoogste bestuursniveaus jarenlang actief betrokken konden zijn bij corruptie en het witwassen van geld zonder dat dit werd ontdekt;</w:t>
            </w:r>
          </w:p>
        </w:tc>
      </w:tr>
    </w:tbl>
    <w:p w14:paraId="3755720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4040A3F" w14:textId="77777777" w:rsidR="00E279C6" w:rsidRPr="001E6A87" w:rsidRDefault="00E279C6" w:rsidP="00E279C6">
      <w:r w:rsidRPr="001E6A87">
        <w:rPr>
          <w:rStyle w:val="HideTWBExt"/>
        </w:rPr>
        <w:t>&lt;/Amend&gt;</w:t>
      </w:r>
    </w:p>
    <w:p w14:paraId="182946B1"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30</w:t>
      </w:r>
      <w:r w:rsidRPr="001E6A87">
        <w:rPr>
          <w:rStyle w:val="HideTWBExt"/>
          <w:b w:val="0"/>
        </w:rPr>
        <w:t>&lt;/NumAm&gt;</w:t>
      </w:r>
    </w:p>
    <w:p w14:paraId="0289A130"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74F95A58"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1D0BCCBF" w14:textId="77777777" w:rsidR="00E279C6" w:rsidRPr="001E6A87" w:rsidRDefault="00E279C6" w:rsidP="00E279C6">
      <w:pPr>
        <w:pStyle w:val="NormalBold"/>
      </w:pPr>
      <w:r w:rsidRPr="001E6A87">
        <w:rPr>
          <w:rStyle w:val="HideTWBExt"/>
          <w:b w:val="0"/>
        </w:rPr>
        <w:t>&lt;/RepeatBlock-By&gt;</w:t>
      </w:r>
    </w:p>
    <w:p w14:paraId="68BA7FA5"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5BFC8FD" w14:textId="77777777" w:rsidR="00E279C6" w:rsidRPr="001E6A87" w:rsidRDefault="00E279C6" w:rsidP="00E279C6">
      <w:pPr>
        <w:pStyle w:val="NormalBold"/>
      </w:pPr>
      <w:r w:rsidRPr="001E6A87">
        <w:rPr>
          <w:rStyle w:val="HideTWBExt"/>
          <w:b w:val="0"/>
        </w:rPr>
        <w:t>&lt;Article&gt;</w:t>
      </w:r>
      <w:r w:rsidRPr="001E6A87">
        <w:t>Paragraaf 15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75B3B57" w14:textId="77777777" w:rsidTr="00A1270D">
        <w:trPr>
          <w:trHeight w:hRule="exact" w:val="240"/>
          <w:jc w:val="center"/>
        </w:trPr>
        <w:tc>
          <w:tcPr>
            <w:tcW w:w="9752" w:type="dxa"/>
            <w:gridSpan w:val="2"/>
            <w:tcBorders>
              <w:top w:val="nil"/>
              <w:left w:val="nil"/>
              <w:bottom w:val="nil"/>
              <w:right w:val="nil"/>
            </w:tcBorders>
          </w:tcPr>
          <w:p w14:paraId="398E68E7" w14:textId="77777777" w:rsidR="00E279C6" w:rsidRPr="001E6A87" w:rsidRDefault="00E279C6" w:rsidP="00A1270D"/>
        </w:tc>
      </w:tr>
      <w:tr w:rsidR="00E279C6" w:rsidRPr="001E6A87" w14:paraId="47148E93" w14:textId="77777777" w:rsidTr="00A1270D">
        <w:trPr>
          <w:trHeight w:val="240"/>
          <w:jc w:val="center"/>
        </w:trPr>
        <w:tc>
          <w:tcPr>
            <w:tcW w:w="4876" w:type="dxa"/>
            <w:tcBorders>
              <w:top w:val="nil"/>
              <w:left w:val="nil"/>
              <w:bottom w:val="nil"/>
              <w:right w:val="nil"/>
            </w:tcBorders>
          </w:tcPr>
          <w:p w14:paraId="72002EC7"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C0F6EA6" w14:textId="77777777" w:rsidR="00E279C6" w:rsidRPr="001E6A87" w:rsidRDefault="00E279C6" w:rsidP="00A1270D">
            <w:pPr>
              <w:pStyle w:val="AmColumnHeading"/>
            </w:pPr>
            <w:r w:rsidRPr="001E6A87">
              <w:t>Amendement</w:t>
            </w:r>
          </w:p>
        </w:tc>
      </w:tr>
      <w:tr w:rsidR="00E279C6" w:rsidRPr="001E6A87" w14:paraId="08243990" w14:textId="77777777" w:rsidTr="00A1270D">
        <w:trPr>
          <w:jc w:val="center"/>
        </w:trPr>
        <w:tc>
          <w:tcPr>
            <w:tcW w:w="4876" w:type="dxa"/>
            <w:tcBorders>
              <w:top w:val="nil"/>
              <w:left w:val="nil"/>
              <w:bottom w:val="nil"/>
              <w:right w:val="nil"/>
            </w:tcBorders>
          </w:tcPr>
          <w:p w14:paraId="7AAE870C" w14:textId="77777777" w:rsidR="00E279C6" w:rsidRPr="001E6A87" w:rsidRDefault="00E279C6" w:rsidP="00A1270D">
            <w:pPr>
              <w:pStyle w:val="Normal6a"/>
            </w:pPr>
          </w:p>
        </w:tc>
        <w:tc>
          <w:tcPr>
            <w:tcW w:w="4876" w:type="dxa"/>
            <w:tcBorders>
              <w:top w:val="nil"/>
              <w:left w:val="nil"/>
              <w:bottom w:val="nil"/>
              <w:right w:val="nil"/>
            </w:tcBorders>
          </w:tcPr>
          <w:p w14:paraId="147FDBE9" w14:textId="77777777" w:rsidR="00E279C6" w:rsidRPr="001E6A87" w:rsidRDefault="00E279C6" w:rsidP="00A1270D">
            <w:pPr>
              <w:pStyle w:val="Normal6a"/>
            </w:pPr>
            <w:r w:rsidRPr="001E6A87">
              <w:rPr>
                <w:b/>
                <w:i/>
              </w:rPr>
              <w:t>15 bis.</w:t>
            </w:r>
            <w:r w:rsidRPr="001E6A87">
              <w:tab/>
            </w:r>
            <w:r w:rsidRPr="001E6A87">
              <w:rPr>
                <w:b/>
                <w:i/>
              </w:rPr>
              <w:t>verzoekt de EDEO ervoor te zorgen dat de capaciteiten om buitenlandse informatiemanipulatie en inmenging tegen te gaan structureel worden verankerd en duurzaam worden gefinancierd, onder meer door middel van specifiek personeel, opleiding en langetermijnplanning die verder gaat dan de jaarlijkse begrotingscycli;</w:t>
            </w:r>
          </w:p>
        </w:tc>
      </w:tr>
    </w:tbl>
    <w:p w14:paraId="70C0FA76"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6558711" w14:textId="77777777" w:rsidR="00E279C6" w:rsidRPr="001E6A87" w:rsidRDefault="00E279C6" w:rsidP="00E279C6">
      <w:r w:rsidRPr="001E6A87">
        <w:rPr>
          <w:rStyle w:val="HideTWBExt"/>
        </w:rPr>
        <w:t>&lt;/Amend&gt;</w:t>
      </w:r>
    </w:p>
    <w:p w14:paraId="739C91BA"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31</w:t>
      </w:r>
      <w:r w:rsidRPr="001E6A87">
        <w:rPr>
          <w:rStyle w:val="HideTWBExt"/>
          <w:b w:val="0"/>
        </w:rPr>
        <w:t>&lt;/NumAm&gt;</w:t>
      </w:r>
    </w:p>
    <w:p w14:paraId="588F8B1F" w14:textId="77777777" w:rsidR="00E279C6" w:rsidRPr="001E6A87" w:rsidRDefault="00E279C6" w:rsidP="00E279C6">
      <w:pPr>
        <w:pStyle w:val="NormalBold"/>
      </w:pPr>
      <w:r w:rsidRPr="001E6A87">
        <w:rPr>
          <w:rStyle w:val="HideTWBExt"/>
          <w:b w:val="0"/>
        </w:rPr>
        <w:t>&lt;RepeatBlock-By&gt;&lt;Members&gt;</w:t>
      </w:r>
      <w:r w:rsidRPr="001E6A87">
        <w:t>Cristian Terheş</w:t>
      </w:r>
      <w:r w:rsidRPr="001E6A87">
        <w:rPr>
          <w:rStyle w:val="HideTWBExt"/>
          <w:b w:val="0"/>
        </w:rPr>
        <w:t>&lt;/Members&gt;</w:t>
      </w:r>
    </w:p>
    <w:p w14:paraId="15D91C86" w14:textId="77777777" w:rsidR="00E279C6" w:rsidRPr="001E6A87" w:rsidRDefault="00E279C6" w:rsidP="00E279C6">
      <w:pPr>
        <w:pStyle w:val="NormalBold"/>
      </w:pPr>
      <w:r w:rsidRPr="001E6A87">
        <w:rPr>
          <w:rStyle w:val="HideTWBExt"/>
          <w:b w:val="0"/>
        </w:rPr>
        <w:t>&lt;/RepeatBlock-By&gt;</w:t>
      </w:r>
    </w:p>
    <w:p w14:paraId="4528089C"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BDF30E6" w14:textId="77777777" w:rsidR="00E279C6" w:rsidRPr="001E6A87" w:rsidRDefault="00E279C6" w:rsidP="00E279C6">
      <w:pPr>
        <w:pStyle w:val="NormalBold"/>
      </w:pPr>
      <w:r w:rsidRPr="001E6A87">
        <w:rPr>
          <w:rStyle w:val="HideTWBExt"/>
          <w:b w:val="0"/>
        </w:rPr>
        <w:t>&lt;Article&gt;</w:t>
      </w:r>
      <w:r w:rsidRPr="001E6A87">
        <w:t>Paragraaf 15 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80DC7BE" w14:textId="77777777" w:rsidTr="00A1270D">
        <w:trPr>
          <w:trHeight w:hRule="exact" w:val="240"/>
          <w:jc w:val="center"/>
        </w:trPr>
        <w:tc>
          <w:tcPr>
            <w:tcW w:w="9752" w:type="dxa"/>
            <w:gridSpan w:val="2"/>
            <w:tcBorders>
              <w:top w:val="nil"/>
              <w:left w:val="nil"/>
              <w:bottom w:val="nil"/>
              <w:right w:val="nil"/>
            </w:tcBorders>
          </w:tcPr>
          <w:p w14:paraId="2C63B46F" w14:textId="77777777" w:rsidR="00E279C6" w:rsidRPr="001E6A87" w:rsidRDefault="00E279C6" w:rsidP="00A1270D"/>
        </w:tc>
      </w:tr>
      <w:tr w:rsidR="00E279C6" w:rsidRPr="001E6A87" w14:paraId="5D034A51" w14:textId="77777777" w:rsidTr="00A1270D">
        <w:trPr>
          <w:trHeight w:val="240"/>
          <w:jc w:val="center"/>
        </w:trPr>
        <w:tc>
          <w:tcPr>
            <w:tcW w:w="4876" w:type="dxa"/>
            <w:tcBorders>
              <w:top w:val="nil"/>
              <w:left w:val="nil"/>
              <w:bottom w:val="nil"/>
              <w:right w:val="nil"/>
            </w:tcBorders>
          </w:tcPr>
          <w:p w14:paraId="13B46718"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AE3B77F" w14:textId="77777777" w:rsidR="00E279C6" w:rsidRPr="001E6A87" w:rsidRDefault="00E279C6" w:rsidP="00A1270D">
            <w:pPr>
              <w:pStyle w:val="AmColumnHeading"/>
            </w:pPr>
            <w:r w:rsidRPr="001E6A87">
              <w:t>Amendement</w:t>
            </w:r>
          </w:p>
        </w:tc>
      </w:tr>
      <w:tr w:rsidR="00E279C6" w:rsidRPr="001E6A87" w14:paraId="6CB559FE" w14:textId="77777777" w:rsidTr="00A1270D">
        <w:trPr>
          <w:jc w:val="center"/>
        </w:trPr>
        <w:tc>
          <w:tcPr>
            <w:tcW w:w="4876" w:type="dxa"/>
            <w:tcBorders>
              <w:top w:val="nil"/>
              <w:left w:val="nil"/>
              <w:bottom w:val="nil"/>
              <w:right w:val="nil"/>
            </w:tcBorders>
          </w:tcPr>
          <w:p w14:paraId="6246F4B1" w14:textId="77777777" w:rsidR="00E279C6" w:rsidRPr="001E6A87" w:rsidRDefault="00E279C6" w:rsidP="00A1270D">
            <w:pPr>
              <w:pStyle w:val="Normal6a"/>
            </w:pPr>
          </w:p>
        </w:tc>
        <w:tc>
          <w:tcPr>
            <w:tcW w:w="4876" w:type="dxa"/>
            <w:tcBorders>
              <w:top w:val="nil"/>
              <w:left w:val="nil"/>
              <w:bottom w:val="nil"/>
              <w:right w:val="nil"/>
            </w:tcBorders>
          </w:tcPr>
          <w:p w14:paraId="57262063" w14:textId="77777777" w:rsidR="00E279C6" w:rsidRPr="001E6A87" w:rsidRDefault="00E279C6" w:rsidP="00A1270D">
            <w:pPr>
              <w:pStyle w:val="Normal6a"/>
            </w:pPr>
            <w:r w:rsidRPr="001E6A87">
              <w:rPr>
                <w:b/>
                <w:i/>
              </w:rPr>
              <w:t>15 ter.</w:t>
            </w:r>
            <w:r w:rsidRPr="001E6A87">
              <w:tab/>
            </w:r>
            <w:r w:rsidRPr="001E6A87">
              <w:rPr>
                <w:b/>
                <w:i/>
              </w:rPr>
              <w:t>verzoekt de HV/VV de GVDB-missies en -operaties van de EU te versterken met voldoende personeel, middelen en flexibele mandaten om doeltreffend te kunnen reageren op veiligheidsuitdagingen; </w:t>
            </w:r>
          </w:p>
        </w:tc>
      </w:tr>
    </w:tbl>
    <w:p w14:paraId="044A51EC"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2358CE6" w14:textId="77777777" w:rsidR="00E279C6" w:rsidRPr="001E6A87" w:rsidRDefault="00E279C6" w:rsidP="00E279C6">
      <w:r w:rsidRPr="001E6A87">
        <w:rPr>
          <w:rStyle w:val="HideTWBExt"/>
        </w:rPr>
        <w:t>&lt;/Amend&gt;</w:t>
      </w:r>
    </w:p>
    <w:p w14:paraId="1BA77D32"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32</w:t>
      </w:r>
      <w:r w:rsidRPr="001E6A87">
        <w:rPr>
          <w:rStyle w:val="HideTWBExt"/>
          <w:b w:val="0"/>
        </w:rPr>
        <w:t>&lt;/NumAm&gt;</w:t>
      </w:r>
    </w:p>
    <w:p w14:paraId="037AB1CC" w14:textId="77777777" w:rsidR="00E279C6" w:rsidRPr="001E6A87" w:rsidRDefault="00E279C6" w:rsidP="00E279C6">
      <w:pPr>
        <w:pStyle w:val="NormalBold"/>
      </w:pPr>
      <w:r w:rsidRPr="001E6A87">
        <w:rPr>
          <w:rStyle w:val="HideTWBExt"/>
          <w:b w:val="0"/>
        </w:rPr>
        <w:t>&lt;RepeatBlock-By&gt;&lt;Members&gt;</w:t>
      </w:r>
      <w:r w:rsidRPr="001E6A87">
        <w:t>Cristian Terheş</w:t>
      </w:r>
      <w:r w:rsidRPr="001E6A87">
        <w:rPr>
          <w:rStyle w:val="HideTWBExt"/>
          <w:b w:val="0"/>
        </w:rPr>
        <w:t>&lt;/Members&gt;</w:t>
      </w:r>
    </w:p>
    <w:p w14:paraId="15038F4B" w14:textId="77777777" w:rsidR="00E279C6" w:rsidRPr="001E6A87" w:rsidRDefault="00E279C6" w:rsidP="00E279C6">
      <w:pPr>
        <w:pStyle w:val="NormalBold"/>
      </w:pPr>
      <w:r w:rsidRPr="001E6A87">
        <w:rPr>
          <w:rStyle w:val="HideTWBExt"/>
          <w:b w:val="0"/>
        </w:rPr>
        <w:t>&lt;/RepeatBlock-By&gt;</w:t>
      </w:r>
    </w:p>
    <w:p w14:paraId="449CDBDB"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0AB2F75" w14:textId="77777777" w:rsidR="00E279C6" w:rsidRPr="001E6A87" w:rsidRDefault="00E279C6" w:rsidP="00E279C6">
      <w:pPr>
        <w:pStyle w:val="NormalBold"/>
      </w:pPr>
      <w:r w:rsidRPr="001E6A87">
        <w:rPr>
          <w:rStyle w:val="HideTWBExt"/>
          <w:b w:val="0"/>
        </w:rPr>
        <w:t>&lt;Article&gt;</w:t>
      </w:r>
      <w:r w:rsidRPr="001E6A87">
        <w:t>Paragraaf 15 quater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25450EC" w14:textId="77777777" w:rsidTr="00A1270D">
        <w:trPr>
          <w:trHeight w:hRule="exact" w:val="240"/>
          <w:jc w:val="center"/>
        </w:trPr>
        <w:tc>
          <w:tcPr>
            <w:tcW w:w="9752" w:type="dxa"/>
            <w:gridSpan w:val="2"/>
            <w:tcBorders>
              <w:top w:val="nil"/>
              <w:left w:val="nil"/>
              <w:bottom w:val="nil"/>
              <w:right w:val="nil"/>
            </w:tcBorders>
          </w:tcPr>
          <w:p w14:paraId="52487F9B" w14:textId="77777777" w:rsidR="00E279C6" w:rsidRPr="001E6A87" w:rsidRDefault="00E279C6" w:rsidP="00A1270D"/>
        </w:tc>
      </w:tr>
      <w:tr w:rsidR="00E279C6" w:rsidRPr="001E6A87" w14:paraId="17C5C519" w14:textId="77777777" w:rsidTr="00A1270D">
        <w:trPr>
          <w:trHeight w:val="240"/>
          <w:jc w:val="center"/>
        </w:trPr>
        <w:tc>
          <w:tcPr>
            <w:tcW w:w="4876" w:type="dxa"/>
            <w:tcBorders>
              <w:top w:val="nil"/>
              <w:left w:val="nil"/>
              <w:bottom w:val="nil"/>
              <w:right w:val="nil"/>
            </w:tcBorders>
          </w:tcPr>
          <w:p w14:paraId="37B151FD"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8A3321A" w14:textId="77777777" w:rsidR="00E279C6" w:rsidRPr="001E6A87" w:rsidRDefault="00E279C6" w:rsidP="00A1270D">
            <w:pPr>
              <w:pStyle w:val="AmColumnHeading"/>
            </w:pPr>
            <w:r w:rsidRPr="001E6A87">
              <w:t>Amendement</w:t>
            </w:r>
          </w:p>
        </w:tc>
      </w:tr>
      <w:tr w:rsidR="00E279C6" w:rsidRPr="001E6A87" w14:paraId="657B8016" w14:textId="77777777" w:rsidTr="00A1270D">
        <w:trPr>
          <w:jc w:val="center"/>
        </w:trPr>
        <w:tc>
          <w:tcPr>
            <w:tcW w:w="4876" w:type="dxa"/>
            <w:tcBorders>
              <w:top w:val="nil"/>
              <w:left w:val="nil"/>
              <w:bottom w:val="nil"/>
              <w:right w:val="nil"/>
            </w:tcBorders>
          </w:tcPr>
          <w:p w14:paraId="192705A9" w14:textId="77777777" w:rsidR="00E279C6" w:rsidRPr="001E6A87" w:rsidRDefault="00E279C6" w:rsidP="00A1270D">
            <w:pPr>
              <w:pStyle w:val="Normal6a"/>
            </w:pPr>
          </w:p>
        </w:tc>
        <w:tc>
          <w:tcPr>
            <w:tcW w:w="4876" w:type="dxa"/>
            <w:tcBorders>
              <w:top w:val="nil"/>
              <w:left w:val="nil"/>
              <w:bottom w:val="nil"/>
              <w:right w:val="nil"/>
            </w:tcBorders>
          </w:tcPr>
          <w:p w14:paraId="0910D301" w14:textId="77777777" w:rsidR="00E279C6" w:rsidRPr="001E6A87" w:rsidRDefault="00E279C6" w:rsidP="00A1270D">
            <w:pPr>
              <w:pStyle w:val="Normal6a"/>
            </w:pPr>
            <w:r w:rsidRPr="001E6A87">
              <w:rPr>
                <w:b/>
                <w:i/>
              </w:rPr>
              <w:t>15 quater.</w:t>
            </w:r>
            <w:r w:rsidRPr="001E6A87">
              <w:tab/>
            </w:r>
            <w:r w:rsidRPr="001E6A87">
              <w:rPr>
                <w:b/>
                <w:i/>
              </w:rPr>
              <w:t>benadrukt het belang van handhaving van de waarnemingsmissie van de Europese Unie in Georgië om toezicht te houden op de situatie in de bezette gebieden en te zorgen voor vroegtijdige waarschuwing en verslaglegging;</w:t>
            </w:r>
          </w:p>
        </w:tc>
      </w:tr>
    </w:tbl>
    <w:p w14:paraId="4DEDCB1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6944DC7" w14:textId="77777777" w:rsidR="00E279C6" w:rsidRPr="001E6A87" w:rsidRDefault="00E279C6" w:rsidP="00E279C6">
      <w:r w:rsidRPr="001E6A87">
        <w:rPr>
          <w:rStyle w:val="HideTWBExt"/>
        </w:rPr>
        <w:t>&lt;/Amend&gt;</w:t>
      </w:r>
    </w:p>
    <w:p w14:paraId="6720FB47"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33</w:t>
      </w:r>
      <w:r w:rsidRPr="001E6A87">
        <w:rPr>
          <w:rStyle w:val="HideTWBExt"/>
          <w:b w:val="0"/>
        </w:rPr>
        <w:t>&lt;/NumAm&gt;</w:t>
      </w:r>
    </w:p>
    <w:p w14:paraId="7754C4FB" w14:textId="77777777" w:rsidR="00E279C6" w:rsidRPr="001E6A87" w:rsidRDefault="00E279C6" w:rsidP="00E279C6">
      <w:pPr>
        <w:pStyle w:val="NormalBold"/>
      </w:pPr>
      <w:r w:rsidRPr="001E6A87">
        <w:rPr>
          <w:rStyle w:val="HideTWBExt"/>
          <w:b w:val="0"/>
        </w:rPr>
        <w:t>&lt;RepeatBlock-By&gt;&lt;Members&gt;</w:t>
      </w:r>
      <w:r w:rsidRPr="001E6A87">
        <w:t>Cristian Terheş</w:t>
      </w:r>
      <w:r w:rsidRPr="001E6A87">
        <w:rPr>
          <w:rStyle w:val="HideTWBExt"/>
          <w:b w:val="0"/>
        </w:rPr>
        <w:t>&lt;/Members&gt;</w:t>
      </w:r>
    </w:p>
    <w:p w14:paraId="0A15D5F6" w14:textId="77777777" w:rsidR="00E279C6" w:rsidRPr="001E6A87" w:rsidRDefault="00E279C6" w:rsidP="00E279C6">
      <w:pPr>
        <w:pStyle w:val="NormalBold"/>
      </w:pPr>
      <w:r w:rsidRPr="001E6A87">
        <w:rPr>
          <w:rStyle w:val="HideTWBExt"/>
          <w:b w:val="0"/>
        </w:rPr>
        <w:t>&lt;/RepeatBlock-By&gt;</w:t>
      </w:r>
    </w:p>
    <w:p w14:paraId="02BDECC0"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B3045EF" w14:textId="77777777" w:rsidR="00E279C6" w:rsidRPr="001E6A87" w:rsidRDefault="00E279C6" w:rsidP="00E279C6">
      <w:pPr>
        <w:pStyle w:val="NormalBold"/>
      </w:pPr>
      <w:r w:rsidRPr="001E6A87">
        <w:rPr>
          <w:rStyle w:val="HideTWBExt"/>
          <w:b w:val="0"/>
        </w:rPr>
        <w:t>&lt;Article&gt;</w:t>
      </w:r>
      <w:r w:rsidRPr="001E6A87">
        <w:t>Paragraaf 15 sexies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D967E08" w14:textId="77777777" w:rsidTr="00A1270D">
        <w:trPr>
          <w:trHeight w:hRule="exact" w:val="240"/>
          <w:jc w:val="center"/>
        </w:trPr>
        <w:tc>
          <w:tcPr>
            <w:tcW w:w="9752" w:type="dxa"/>
            <w:gridSpan w:val="2"/>
            <w:tcBorders>
              <w:top w:val="nil"/>
              <w:left w:val="nil"/>
              <w:bottom w:val="nil"/>
              <w:right w:val="nil"/>
            </w:tcBorders>
          </w:tcPr>
          <w:p w14:paraId="15F7C6E8" w14:textId="77777777" w:rsidR="00E279C6" w:rsidRPr="001E6A87" w:rsidRDefault="00E279C6" w:rsidP="00A1270D"/>
        </w:tc>
      </w:tr>
      <w:tr w:rsidR="00E279C6" w:rsidRPr="001E6A87" w14:paraId="4D184A29" w14:textId="77777777" w:rsidTr="00A1270D">
        <w:trPr>
          <w:trHeight w:val="240"/>
          <w:jc w:val="center"/>
        </w:trPr>
        <w:tc>
          <w:tcPr>
            <w:tcW w:w="4876" w:type="dxa"/>
            <w:tcBorders>
              <w:top w:val="nil"/>
              <w:left w:val="nil"/>
              <w:bottom w:val="nil"/>
              <w:right w:val="nil"/>
            </w:tcBorders>
          </w:tcPr>
          <w:p w14:paraId="716DEB3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0E6B0C5" w14:textId="77777777" w:rsidR="00E279C6" w:rsidRPr="001E6A87" w:rsidRDefault="00E279C6" w:rsidP="00A1270D">
            <w:pPr>
              <w:pStyle w:val="AmColumnHeading"/>
            </w:pPr>
            <w:r w:rsidRPr="001E6A87">
              <w:t>Amendement</w:t>
            </w:r>
          </w:p>
        </w:tc>
      </w:tr>
      <w:tr w:rsidR="00E279C6" w:rsidRPr="001E6A87" w14:paraId="418A1A70" w14:textId="77777777" w:rsidTr="00A1270D">
        <w:trPr>
          <w:jc w:val="center"/>
        </w:trPr>
        <w:tc>
          <w:tcPr>
            <w:tcW w:w="4876" w:type="dxa"/>
            <w:tcBorders>
              <w:top w:val="nil"/>
              <w:left w:val="nil"/>
              <w:bottom w:val="nil"/>
              <w:right w:val="nil"/>
            </w:tcBorders>
          </w:tcPr>
          <w:p w14:paraId="37E1E382" w14:textId="77777777" w:rsidR="00E279C6" w:rsidRPr="001E6A87" w:rsidRDefault="00E279C6" w:rsidP="00A1270D">
            <w:pPr>
              <w:pStyle w:val="Normal6a"/>
            </w:pPr>
          </w:p>
        </w:tc>
        <w:tc>
          <w:tcPr>
            <w:tcW w:w="4876" w:type="dxa"/>
            <w:tcBorders>
              <w:top w:val="nil"/>
              <w:left w:val="nil"/>
              <w:bottom w:val="nil"/>
              <w:right w:val="nil"/>
            </w:tcBorders>
          </w:tcPr>
          <w:p w14:paraId="6FE1B92E" w14:textId="77777777" w:rsidR="00E279C6" w:rsidRPr="001E6A87" w:rsidRDefault="00E279C6" w:rsidP="00A1270D">
            <w:pPr>
              <w:pStyle w:val="Normal6a"/>
            </w:pPr>
            <w:r w:rsidRPr="001E6A87">
              <w:rPr>
                <w:b/>
                <w:i/>
              </w:rPr>
              <w:t>15 sexies.</w:t>
            </w:r>
            <w:r w:rsidRPr="001E6A87">
              <w:tab/>
            </w:r>
            <w:r w:rsidRPr="001E6A87">
              <w:rPr>
                <w:b/>
                <w:i/>
              </w:rPr>
              <w:t>verzoekt de EDEO, vooral gezien de huidige geopolitieke situatie, zich te blijven inzetten voor Georgië ter ondersteuning van democratische hervormingen en het Europese perspectief van het land;</w:t>
            </w:r>
          </w:p>
        </w:tc>
      </w:tr>
    </w:tbl>
    <w:p w14:paraId="6A2516EC"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BED4C94" w14:textId="77777777" w:rsidR="00E279C6" w:rsidRPr="001E6A87" w:rsidRDefault="00E279C6" w:rsidP="00E279C6">
      <w:r w:rsidRPr="001E6A87">
        <w:rPr>
          <w:rStyle w:val="HideTWBExt"/>
        </w:rPr>
        <w:t>&lt;/Amend&gt;</w:t>
      </w:r>
    </w:p>
    <w:p w14:paraId="4669CF2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34</w:t>
      </w:r>
      <w:r w:rsidRPr="001E6A87">
        <w:rPr>
          <w:rStyle w:val="HideTWBExt"/>
          <w:b w:val="0"/>
        </w:rPr>
        <w:t>&lt;/NumAm&gt;</w:t>
      </w:r>
    </w:p>
    <w:p w14:paraId="643DA126" w14:textId="77777777" w:rsidR="00E279C6" w:rsidRPr="001E6A87" w:rsidRDefault="00E279C6" w:rsidP="00E279C6">
      <w:pPr>
        <w:pStyle w:val="NormalBold"/>
      </w:pPr>
      <w:r w:rsidRPr="001E6A87">
        <w:rPr>
          <w:rStyle w:val="HideTWBExt"/>
          <w:b w:val="0"/>
        </w:rPr>
        <w:t>&lt;RepeatBlock-By&gt;&lt;Members&gt;</w:t>
      </w:r>
      <w:r w:rsidRPr="001E6A87">
        <w:t>Cristian Terheş</w:t>
      </w:r>
      <w:r w:rsidRPr="001E6A87">
        <w:rPr>
          <w:rStyle w:val="HideTWBExt"/>
          <w:b w:val="0"/>
        </w:rPr>
        <w:t>&lt;/Members&gt;</w:t>
      </w:r>
    </w:p>
    <w:p w14:paraId="2B5C2AAA" w14:textId="77777777" w:rsidR="00E279C6" w:rsidRPr="001E6A87" w:rsidRDefault="00E279C6" w:rsidP="00E279C6">
      <w:pPr>
        <w:pStyle w:val="NormalBold"/>
      </w:pPr>
      <w:r w:rsidRPr="001E6A87">
        <w:rPr>
          <w:rStyle w:val="HideTWBExt"/>
          <w:b w:val="0"/>
        </w:rPr>
        <w:t>&lt;/RepeatBlock-By&gt;</w:t>
      </w:r>
    </w:p>
    <w:p w14:paraId="09DD78E7"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073F1CA" w14:textId="77777777" w:rsidR="00E279C6" w:rsidRPr="001E6A87" w:rsidRDefault="00E279C6" w:rsidP="00E279C6">
      <w:pPr>
        <w:pStyle w:val="NormalBold"/>
      </w:pPr>
      <w:r w:rsidRPr="001E6A87">
        <w:rPr>
          <w:rStyle w:val="HideTWBExt"/>
          <w:b w:val="0"/>
        </w:rPr>
        <w:t>&lt;Article&gt;</w:t>
      </w:r>
      <w:r w:rsidRPr="001E6A87">
        <w:t>Paragraaf 15 quinquies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E4FB1EE" w14:textId="77777777" w:rsidTr="00A1270D">
        <w:trPr>
          <w:trHeight w:hRule="exact" w:val="240"/>
          <w:jc w:val="center"/>
        </w:trPr>
        <w:tc>
          <w:tcPr>
            <w:tcW w:w="9752" w:type="dxa"/>
            <w:gridSpan w:val="2"/>
            <w:tcBorders>
              <w:top w:val="nil"/>
              <w:left w:val="nil"/>
              <w:bottom w:val="nil"/>
              <w:right w:val="nil"/>
            </w:tcBorders>
          </w:tcPr>
          <w:p w14:paraId="4B0F8AE1" w14:textId="77777777" w:rsidR="00E279C6" w:rsidRPr="001E6A87" w:rsidRDefault="00E279C6" w:rsidP="00A1270D"/>
        </w:tc>
      </w:tr>
      <w:tr w:rsidR="00E279C6" w:rsidRPr="001E6A87" w14:paraId="2C747908" w14:textId="77777777" w:rsidTr="00A1270D">
        <w:trPr>
          <w:trHeight w:val="240"/>
          <w:jc w:val="center"/>
        </w:trPr>
        <w:tc>
          <w:tcPr>
            <w:tcW w:w="4876" w:type="dxa"/>
            <w:tcBorders>
              <w:top w:val="nil"/>
              <w:left w:val="nil"/>
              <w:bottom w:val="nil"/>
              <w:right w:val="nil"/>
            </w:tcBorders>
          </w:tcPr>
          <w:p w14:paraId="4269C948"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F5BB67B" w14:textId="77777777" w:rsidR="00E279C6" w:rsidRPr="001E6A87" w:rsidRDefault="00E279C6" w:rsidP="00A1270D">
            <w:pPr>
              <w:pStyle w:val="AmColumnHeading"/>
            </w:pPr>
            <w:r w:rsidRPr="001E6A87">
              <w:t>Amendement</w:t>
            </w:r>
          </w:p>
        </w:tc>
      </w:tr>
      <w:tr w:rsidR="00E279C6" w:rsidRPr="001E6A87" w14:paraId="782C2214" w14:textId="77777777" w:rsidTr="00A1270D">
        <w:trPr>
          <w:jc w:val="center"/>
        </w:trPr>
        <w:tc>
          <w:tcPr>
            <w:tcW w:w="4876" w:type="dxa"/>
            <w:tcBorders>
              <w:top w:val="nil"/>
              <w:left w:val="nil"/>
              <w:bottom w:val="nil"/>
              <w:right w:val="nil"/>
            </w:tcBorders>
          </w:tcPr>
          <w:p w14:paraId="0B53F490" w14:textId="77777777" w:rsidR="00E279C6" w:rsidRPr="001E6A87" w:rsidRDefault="00E279C6" w:rsidP="00A1270D">
            <w:pPr>
              <w:pStyle w:val="Normal6a"/>
            </w:pPr>
          </w:p>
        </w:tc>
        <w:tc>
          <w:tcPr>
            <w:tcW w:w="4876" w:type="dxa"/>
            <w:tcBorders>
              <w:top w:val="nil"/>
              <w:left w:val="nil"/>
              <w:bottom w:val="nil"/>
              <w:right w:val="nil"/>
            </w:tcBorders>
          </w:tcPr>
          <w:p w14:paraId="2ED9E4D2" w14:textId="77777777" w:rsidR="00E279C6" w:rsidRPr="001E6A87" w:rsidRDefault="00E279C6" w:rsidP="00A1270D">
            <w:pPr>
              <w:pStyle w:val="Normal6a"/>
            </w:pPr>
            <w:r w:rsidRPr="001E6A87">
              <w:rPr>
                <w:b/>
                <w:i/>
              </w:rPr>
              <w:t>15 quinquies.</w:t>
            </w:r>
            <w:r w:rsidRPr="001E6A87">
              <w:tab/>
            </w:r>
            <w:r w:rsidRPr="001E6A87">
              <w:rPr>
                <w:b/>
                <w:i/>
              </w:rPr>
              <w:t>wijst erop dat een belangrijk instrument om FIMI tegen te gaan de oprichting is van een speciale eenheid voor op geloof gebaseerde diplomatie binnen de EDEO, die tot taak heeft te zorgen voor de actieve medewerking van religieuze en geloofsgemeenschappen, intercultureel begrip te bevorderen en de weerbaarheid tegen op identiteit gebaseerde desinformatie te versterken; benadrukt dat een dergelijke eenheid de vroegtijdige opsporing van FIMI met een cultureel of religieus narratief zou kunnen ondersteunen, de dialoog met geloofsactoren zou kunnen verbeteren en een aanvulling zou kunnen vormen op bestaande EDEO-hulpmiddelen zoals het systeem voor snelle waarschuwingen en de EUvsDisinfo-campagne, en zo zou kunnen bijdragen aan een krachtigere, Uniebrede respons op desinformatiecampagnes; herinnert eraan dat in het AFET-advies voor de Commissie begrotingscontrole over het verlenen van kwijting voor de uitvoering van de algemene begroting van de Europese Unie voor het begrotingsjaar 2023, afdeling X – Europese Dienst voor extern optreden</w:t>
            </w:r>
            <w:r w:rsidRPr="001E6A87">
              <w:rPr>
                <w:b/>
                <w:i/>
                <w:vertAlign w:val="superscript"/>
              </w:rPr>
              <w:t>1 bis</w:t>
            </w:r>
            <w:r w:rsidRPr="001E6A87">
              <w:rPr>
                <w:b/>
                <w:i/>
              </w:rPr>
              <w:t>, wordt benadrukt dat vrijheid van godsdienst en levensovertuiging een fundamentele waarde van de Unie is en vraagt de EDEO geloofsdiplomatie toe te passen in zijn optreden, waarbij godsdienst wordt erkend als een constructief element bij het aanpakken van mondiale uitdagingen en het bevorderen van vrede, veerkracht en sociale samenhang;</w:t>
            </w:r>
          </w:p>
        </w:tc>
      </w:tr>
      <w:tr w:rsidR="00E279C6" w:rsidRPr="001E6A87" w14:paraId="73EDD74B" w14:textId="77777777" w:rsidTr="00A1270D">
        <w:trPr>
          <w:jc w:val="center"/>
        </w:trPr>
        <w:tc>
          <w:tcPr>
            <w:tcW w:w="4876" w:type="dxa"/>
            <w:tcBorders>
              <w:top w:val="nil"/>
              <w:left w:val="nil"/>
              <w:bottom w:val="nil"/>
              <w:right w:val="nil"/>
            </w:tcBorders>
          </w:tcPr>
          <w:p w14:paraId="502458A5" w14:textId="77777777" w:rsidR="00E279C6" w:rsidRPr="001E6A87" w:rsidRDefault="00E279C6" w:rsidP="00A1270D"/>
        </w:tc>
        <w:tc>
          <w:tcPr>
            <w:tcW w:w="4876" w:type="dxa"/>
            <w:tcBorders>
              <w:top w:val="nil"/>
              <w:left w:val="nil"/>
              <w:bottom w:val="nil"/>
              <w:right w:val="nil"/>
            </w:tcBorders>
          </w:tcPr>
          <w:p w14:paraId="1D6983B1" w14:textId="77777777" w:rsidR="00E279C6" w:rsidRPr="001E6A87" w:rsidRDefault="00E279C6" w:rsidP="00A1270D">
            <w:pPr>
              <w:pStyle w:val="Normal6a"/>
            </w:pPr>
            <w:r w:rsidRPr="001E6A87">
              <w:rPr>
                <w:b/>
                <w:i/>
              </w:rPr>
              <w:t>_________________</w:t>
            </w:r>
          </w:p>
        </w:tc>
      </w:tr>
      <w:tr w:rsidR="00E279C6" w:rsidRPr="001E6A87" w14:paraId="6BE4E8FF" w14:textId="77777777" w:rsidTr="00A1270D">
        <w:trPr>
          <w:jc w:val="center"/>
        </w:trPr>
        <w:tc>
          <w:tcPr>
            <w:tcW w:w="4876" w:type="dxa"/>
            <w:tcBorders>
              <w:top w:val="nil"/>
              <w:left w:val="nil"/>
              <w:bottom w:val="nil"/>
              <w:right w:val="nil"/>
            </w:tcBorders>
          </w:tcPr>
          <w:p w14:paraId="066948B8" w14:textId="77777777" w:rsidR="00E279C6" w:rsidRPr="001E6A87" w:rsidRDefault="00E279C6" w:rsidP="00A1270D"/>
        </w:tc>
        <w:tc>
          <w:tcPr>
            <w:tcW w:w="4876" w:type="dxa"/>
            <w:tcBorders>
              <w:top w:val="nil"/>
              <w:left w:val="nil"/>
              <w:bottom w:val="nil"/>
              <w:right w:val="nil"/>
            </w:tcBorders>
          </w:tcPr>
          <w:p w14:paraId="101760B0" w14:textId="77777777" w:rsidR="00E279C6" w:rsidRPr="001E6A87" w:rsidRDefault="00E279C6" w:rsidP="00A1270D">
            <w:pPr>
              <w:pStyle w:val="Normal6a"/>
            </w:pPr>
            <w:r w:rsidRPr="001E6A87">
              <w:rPr>
                <w:b/>
                <w:i/>
                <w:vertAlign w:val="superscript"/>
              </w:rPr>
              <w:t>1 bis</w:t>
            </w:r>
            <w:r w:rsidRPr="001E6A87">
              <w:t xml:space="preserve"> </w:t>
            </w:r>
            <w:r w:rsidRPr="001E6A87">
              <w:rPr>
                <w:b/>
                <w:i/>
              </w:rPr>
              <w:t>https://www.europarl.europa.eu/doceo/document/AFET-AD-765237_NL.pdf.</w:t>
            </w:r>
          </w:p>
        </w:tc>
      </w:tr>
    </w:tbl>
    <w:p w14:paraId="47CB6D28"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2276E5F" w14:textId="77777777" w:rsidR="00E279C6" w:rsidRPr="001E6A87" w:rsidRDefault="00E279C6" w:rsidP="00E279C6">
      <w:r w:rsidRPr="001E6A87">
        <w:rPr>
          <w:rStyle w:val="HideTWBExt"/>
        </w:rPr>
        <w:t>&lt;/Amend&gt;</w:t>
      </w:r>
    </w:p>
    <w:p w14:paraId="2EEC3C9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35</w:t>
      </w:r>
      <w:r w:rsidRPr="001E6A87">
        <w:rPr>
          <w:rStyle w:val="HideTWBExt"/>
          <w:b w:val="0"/>
        </w:rPr>
        <w:t>&lt;/NumAm&gt;</w:t>
      </w:r>
    </w:p>
    <w:p w14:paraId="37DD7DFE" w14:textId="77777777" w:rsidR="00E279C6" w:rsidRPr="001E6A87" w:rsidRDefault="00E279C6" w:rsidP="00E279C6">
      <w:pPr>
        <w:pStyle w:val="NormalBold"/>
      </w:pPr>
      <w:r w:rsidRPr="001E6A87">
        <w:rPr>
          <w:rStyle w:val="HideTWBExt"/>
          <w:b w:val="0"/>
        </w:rPr>
        <w:t>&lt;RepeatBlock-By&gt;&lt;Members&gt;</w:t>
      </w:r>
      <w:r w:rsidRPr="001E6A87">
        <w:t>Tamás Deutsch</w:t>
      </w:r>
      <w:r w:rsidRPr="001E6A87">
        <w:rPr>
          <w:rStyle w:val="HideTWBExt"/>
          <w:b w:val="0"/>
        </w:rPr>
        <w:t>&lt;/Members&gt;</w:t>
      </w:r>
    </w:p>
    <w:p w14:paraId="47374CE5" w14:textId="77777777" w:rsidR="00E279C6" w:rsidRPr="001E6A87" w:rsidRDefault="00E279C6" w:rsidP="00E279C6">
      <w:pPr>
        <w:pStyle w:val="NormalBold"/>
      </w:pPr>
      <w:r w:rsidRPr="001E6A87">
        <w:rPr>
          <w:rStyle w:val="HideTWBExt"/>
          <w:b w:val="0"/>
        </w:rPr>
        <w:t>&lt;/RepeatBlock-By&gt;</w:t>
      </w:r>
    </w:p>
    <w:p w14:paraId="2F8DBBF1"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B6FE2B7" w14:textId="77777777" w:rsidR="00E279C6" w:rsidRPr="001E6A87" w:rsidRDefault="00E279C6" w:rsidP="00E279C6">
      <w:pPr>
        <w:pStyle w:val="NormalBold"/>
      </w:pPr>
      <w:r w:rsidRPr="001E6A87">
        <w:rPr>
          <w:rStyle w:val="HideTWBExt"/>
          <w:b w:val="0"/>
        </w:rPr>
        <w:t>&lt;Article&gt;</w:t>
      </w:r>
      <w:r w:rsidRPr="001E6A87">
        <w:t>Paragraaf 16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AEA00D3" w14:textId="77777777" w:rsidTr="00A1270D">
        <w:trPr>
          <w:trHeight w:hRule="exact" w:val="240"/>
          <w:jc w:val="center"/>
        </w:trPr>
        <w:tc>
          <w:tcPr>
            <w:tcW w:w="9752" w:type="dxa"/>
            <w:gridSpan w:val="2"/>
            <w:tcBorders>
              <w:top w:val="nil"/>
              <w:left w:val="nil"/>
              <w:bottom w:val="nil"/>
              <w:right w:val="nil"/>
            </w:tcBorders>
          </w:tcPr>
          <w:p w14:paraId="3E598256" w14:textId="77777777" w:rsidR="00E279C6" w:rsidRPr="001E6A87" w:rsidRDefault="00E279C6" w:rsidP="00A1270D"/>
        </w:tc>
      </w:tr>
      <w:tr w:rsidR="00E279C6" w:rsidRPr="001E6A87" w14:paraId="24D7315F" w14:textId="77777777" w:rsidTr="00A1270D">
        <w:trPr>
          <w:trHeight w:val="240"/>
          <w:jc w:val="center"/>
        </w:trPr>
        <w:tc>
          <w:tcPr>
            <w:tcW w:w="4876" w:type="dxa"/>
            <w:tcBorders>
              <w:top w:val="nil"/>
              <w:left w:val="nil"/>
              <w:bottom w:val="nil"/>
              <w:right w:val="nil"/>
            </w:tcBorders>
          </w:tcPr>
          <w:p w14:paraId="4E2E617D"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45ED325" w14:textId="77777777" w:rsidR="00E279C6" w:rsidRPr="001E6A87" w:rsidRDefault="00E279C6" w:rsidP="00A1270D">
            <w:pPr>
              <w:pStyle w:val="AmColumnHeading"/>
            </w:pPr>
            <w:r w:rsidRPr="001E6A87">
              <w:t>Amendement</w:t>
            </w:r>
          </w:p>
        </w:tc>
      </w:tr>
      <w:tr w:rsidR="00E279C6" w:rsidRPr="001E6A87" w14:paraId="6FDFCD60" w14:textId="77777777" w:rsidTr="00A1270D">
        <w:trPr>
          <w:jc w:val="center"/>
        </w:trPr>
        <w:tc>
          <w:tcPr>
            <w:tcW w:w="4876" w:type="dxa"/>
            <w:tcBorders>
              <w:top w:val="nil"/>
              <w:left w:val="nil"/>
              <w:bottom w:val="nil"/>
              <w:right w:val="nil"/>
            </w:tcBorders>
          </w:tcPr>
          <w:p w14:paraId="6E8DD7CF" w14:textId="77777777" w:rsidR="00E279C6" w:rsidRPr="001E6A87" w:rsidRDefault="00E279C6" w:rsidP="00A1270D">
            <w:pPr>
              <w:pStyle w:val="Normal6a"/>
            </w:pPr>
          </w:p>
        </w:tc>
        <w:tc>
          <w:tcPr>
            <w:tcW w:w="4876" w:type="dxa"/>
            <w:tcBorders>
              <w:top w:val="nil"/>
              <w:left w:val="nil"/>
              <w:bottom w:val="nil"/>
              <w:right w:val="nil"/>
            </w:tcBorders>
          </w:tcPr>
          <w:p w14:paraId="529D1948" w14:textId="77777777" w:rsidR="00E279C6" w:rsidRPr="001E6A87" w:rsidRDefault="00E279C6" w:rsidP="00A1270D">
            <w:pPr>
              <w:pStyle w:val="Normal6a"/>
            </w:pPr>
            <w:r w:rsidRPr="001E6A87">
              <w:rPr>
                <w:b/>
                <w:i/>
              </w:rPr>
              <w:t>16 bis.</w:t>
            </w:r>
            <w:r w:rsidRPr="001E6A87">
              <w:tab/>
            </w:r>
            <w:r w:rsidRPr="001E6A87">
              <w:rPr>
                <w:b/>
                <w:i/>
              </w:rPr>
              <w:t>herinnert eraan dat de EU en haar instellingen volgens het Verdrag betreffende de Europese Unie als doel hebben de vrede, haar waarden en het welzijn van haar volkeren te bevorderen, de vrede te handhaven, conflicten te voorkomen en de internationale veiligheid te versterken;</w:t>
            </w:r>
          </w:p>
        </w:tc>
      </w:tr>
    </w:tbl>
    <w:p w14:paraId="77D6BD21"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4229281" w14:textId="77777777" w:rsidR="00E279C6" w:rsidRPr="001E6A87" w:rsidRDefault="00E279C6" w:rsidP="00E279C6">
      <w:r w:rsidRPr="001E6A87">
        <w:rPr>
          <w:rStyle w:val="HideTWBExt"/>
        </w:rPr>
        <w:t>&lt;/Amend&gt;</w:t>
      </w:r>
    </w:p>
    <w:p w14:paraId="6CCAEFA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36</w:t>
      </w:r>
      <w:r w:rsidRPr="001E6A87">
        <w:rPr>
          <w:rStyle w:val="HideTWBExt"/>
          <w:b w:val="0"/>
        </w:rPr>
        <w:t>&lt;/NumAm&gt;</w:t>
      </w:r>
    </w:p>
    <w:p w14:paraId="4059847C" w14:textId="77777777" w:rsidR="00E279C6" w:rsidRPr="001E6A87" w:rsidRDefault="00E279C6" w:rsidP="00E279C6">
      <w:pPr>
        <w:pStyle w:val="NormalBold"/>
      </w:pPr>
      <w:r w:rsidRPr="001E6A87">
        <w:rPr>
          <w:rStyle w:val="HideTWBExt"/>
          <w:b w:val="0"/>
        </w:rPr>
        <w:t>&lt;RepeatBlock-By&gt;&lt;Members&gt;</w:t>
      </w:r>
      <w:r w:rsidRPr="001E6A87">
        <w:t>Tamás Deutsch</w:t>
      </w:r>
      <w:r w:rsidRPr="001E6A87">
        <w:rPr>
          <w:rStyle w:val="HideTWBExt"/>
          <w:b w:val="0"/>
        </w:rPr>
        <w:t>&lt;/Members&gt;</w:t>
      </w:r>
    </w:p>
    <w:p w14:paraId="453C5998" w14:textId="77777777" w:rsidR="00E279C6" w:rsidRPr="001E6A87" w:rsidRDefault="00E279C6" w:rsidP="00E279C6">
      <w:pPr>
        <w:pStyle w:val="NormalBold"/>
      </w:pPr>
      <w:r w:rsidRPr="001E6A87">
        <w:rPr>
          <w:rStyle w:val="HideTWBExt"/>
          <w:b w:val="0"/>
        </w:rPr>
        <w:t>&lt;/RepeatBlock-By&gt;</w:t>
      </w:r>
    </w:p>
    <w:p w14:paraId="3746002D"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3817DAA" w14:textId="77777777" w:rsidR="00E279C6" w:rsidRPr="001E6A87" w:rsidRDefault="00E279C6" w:rsidP="00E279C6">
      <w:pPr>
        <w:pStyle w:val="NormalBold"/>
      </w:pPr>
      <w:r w:rsidRPr="001E6A87">
        <w:rPr>
          <w:rStyle w:val="HideTWBExt"/>
          <w:b w:val="0"/>
        </w:rPr>
        <w:t>&lt;Article&gt;</w:t>
      </w:r>
      <w:r w:rsidRPr="001E6A87">
        <w:t>Paragraaf 16 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2620D44" w14:textId="77777777" w:rsidTr="00A1270D">
        <w:trPr>
          <w:trHeight w:hRule="exact" w:val="240"/>
          <w:jc w:val="center"/>
        </w:trPr>
        <w:tc>
          <w:tcPr>
            <w:tcW w:w="9752" w:type="dxa"/>
            <w:gridSpan w:val="2"/>
            <w:tcBorders>
              <w:top w:val="nil"/>
              <w:left w:val="nil"/>
              <w:bottom w:val="nil"/>
              <w:right w:val="nil"/>
            </w:tcBorders>
          </w:tcPr>
          <w:p w14:paraId="69BEA8E3" w14:textId="77777777" w:rsidR="00E279C6" w:rsidRPr="001E6A87" w:rsidRDefault="00E279C6" w:rsidP="00A1270D"/>
        </w:tc>
      </w:tr>
      <w:tr w:rsidR="00E279C6" w:rsidRPr="001E6A87" w14:paraId="1B509491" w14:textId="77777777" w:rsidTr="00A1270D">
        <w:trPr>
          <w:trHeight w:val="240"/>
          <w:jc w:val="center"/>
        </w:trPr>
        <w:tc>
          <w:tcPr>
            <w:tcW w:w="4876" w:type="dxa"/>
            <w:tcBorders>
              <w:top w:val="nil"/>
              <w:left w:val="nil"/>
              <w:bottom w:val="nil"/>
              <w:right w:val="nil"/>
            </w:tcBorders>
          </w:tcPr>
          <w:p w14:paraId="16A3CCC3"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4F30D43" w14:textId="77777777" w:rsidR="00E279C6" w:rsidRPr="001E6A87" w:rsidRDefault="00E279C6" w:rsidP="00A1270D">
            <w:pPr>
              <w:pStyle w:val="AmColumnHeading"/>
            </w:pPr>
            <w:r w:rsidRPr="001E6A87">
              <w:t>Amendement</w:t>
            </w:r>
          </w:p>
        </w:tc>
      </w:tr>
      <w:tr w:rsidR="00E279C6" w:rsidRPr="001E6A87" w14:paraId="132E3655" w14:textId="77777777" w:rsidTr="00A1270D">
        <w:trPr>
          <w:jc w:val="center"/>
        </w:trPr>
        <w:tc>
          <w:tcPr>
            <w:tcW w:w="4876" w:type="dxa"/>
            <w:tcBorders>
              <w:top w:val="nil"/>
              <w:left w:val="nil"/>
              <w:bottom w:val="nil"/>
              <w:right w:val="nil"/>
            </w:tcBorders>
          </w:tcPr>
          <w:p w14:paraId="7D602E40" w14:textId="77777777" w:rsidR="00E279C6" w:rsidRPr="001E6A87" w:rsidRDefault="00E279C6" w:rsidP="00A1270D">
            <w:pPr>
              <w:pStyle w:val="Normal6a"/>
            </w:pPr>
          </w:p>
        </w:tc>
        <w:tc>
          <w:tcPr>
            <w:tcW w:w="4876" w:type="dxa"/>
            <w:tcBorders>
              <w:top w:val="nil"/>
              <w:left w:val="nil"/>
              <w:bottom w:val="nil"/>
              <w:right w:val="nil"/>
            </w:tcBorders>
          </w:tcPr>
          <w:p w14:paraId="6DDB5A90" w14:textId="77777777" w:rsidR="00E279C6" w:rsidRPr="001E6A87" w:rsidRDefault="00E279C6" w:rsidP="00A1270D">
            <w:pPr>
              <w:pStyle w:val="Normal6a"/>
            </w:pPr>
            <w:r w:rsidRPr="001E6A87">
              <w:rPr>
                <w:b/>
                <w:i/>
              </w:rPr>
              <w:t>16 ter.</w:t>
            </w:r>
            <w:r w:rsidRPr="001E6A87">
              <w:tab/>
            </w:r>
            <w:r w:rsidRPr="001E6A87">
              <w:rPr>
                <w:b/>
                <w:i/>
              </w:rPr>
              <w:t>verzoekt de instelling om met volle overgave alle beschikbare maatregelen en middelen in te zetten om vrede te bevorderen, de oorlog in Oekraïne zo snel mogelijk te beëindigen, de vrede te handhaven en de Europese veiligheid te versterken;</w:t>
            </w:r>
          </w:p>
        </w:tc>
      </w:tr>
    </w:tbl>
    <w:p w14:paraId="6EE723A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44EE601" w14:textId="77777777" w:rsidR="00E279C6" w:rsidRPr="001E6A87" w:rsidRDefault="00E279C6" w:rsidP="00E279C6">
      <w:r w:rsidRPr="001E6A87">
        <w:rPr>
          <w:rStyle w:val="HideTWBExt"/>
        </w:rPr>
        <w:t>&lt;/Amend&gt;</w:t>
      </w:r>
    </w:p>
    <w:p w14:paraId="36BE47B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37</w:t>
      </w:r>
      <w:r w:rsidRPr="001E6A87">
        <w:rPr>
          <w:rStyle w:val="HideTWBExt"/>
          <w:b w:val="0"/>
        </w:rPr>
        <w:t>&lt;/NumAm&gt;</w:t>
      </w:r>
    </w:p>
    <w:p w14:paraId="3CD2BC4E" w14:textId="77777777" w:rsidR="00E279C6" w:rsidRPr="001E6A87" w:rsidRDefault="00E279C6" w:rsidP="00E279C6">
      <w:pPr>
        <w:pStyle w:val="NormalBold"/>
      </w:pPr>
      <w:r w:rsidRPr="001E6A87">
        <w:rPr>
          <w:rStyle w:val="HideTWBExt"/>
          <w:b w:val="0"/>
        </w:rPr>
        <w:t>&lt;RepeatBlock-By&gt;&lt;Members&gt;</w:t>
      </w:r>
      <w:r w:rsidRPr="001E6A87">
        <w:t>Dick Erixon</w:t>
      </w:r>
      <w:r w:rsidRPr="001E6A87">
        <w:rPr>
          <w:rStyle w:val="HideTWBExt"/>
          <w:b w:val="0"/>
        </w:rPr>
        <w:t>&lt;/Members&gt;</w:t>
      </w:r>
    </w:p>
    <w:p w14:paraId="7B8EE156" w14:textId="77777777" w:rsidR="00E279C6" w:rsidRPr="001E6A87" w:rsidRDefault="00E279C6" w:rsidP="00E279C6">
      <w:pPr>
        <w:pStyle w:val="NormalBold"/>
      </w:pPr>
      <w:r w:rsidRPr="001E6A87">
        <w:rPr>
          <w:rStyle w:val="HideTWBExt"/>
          <w:b w:val="0"/>
        </w:rPr>
        <w:t>&lt;/RepeatBlock-By&gt;</w:t>
      </w:r>
    </w:p>
    <w:p w14:paraId="33679AC0"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8A890FE" w14:textId="77777777" w:rsidR="00E279C6" w:rsidRPr="001E6A87" w:rsidRDefault="00E279C6" w:rsidP="00E279C6">
      <w:pPr>
        <w:pStyle w:val="NormalBold"/>
      </w:pPr>
      <w:r w:rsidRPr="001E6A87">
        <w:rPr>
          <w:rStyle w:val="HideTWBExt"/>
          <w:b w:val="0"/>
        </w:rPr>
        <w:t>&lt;Article&gt;</w:t>
      </w:r>
      <w:r w:rsidRPr="001E6A87">
        <w:t>Paragraaf 17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621084E" w14:textId="77777777" w:rsidTr="00A1270D">
        <w:trPr>
          <w:trHeight w:hRule="exact" w:val="240"/>
          <w:jc w:val="center"/>
        </w:trPr>
        <w:tc>
          <w:tcPr>
            <w:tcW w:w="9752" w:type="dxa"/>
            <w:gridSpan w:val="2"/>
            <w:tcBorders>
              <w:top w:val="nil"/>
              <w:left w:val="nil"/>
              <w:bottom w:val="nil"/>
              <w:right w:val="nil"/>
            </w:tcBorders>
          </w:tcPr>
          <w:p w14:paraId="65CF208F" w14:textId="77777777" w:rsidR="00E279C6" w:rsidRPr="001E6A87" w:rsidRDefault="00E279C6" w:rsidP="00A1270D"/>
        </w:tc>
      </w:tr>
      <w:tr w:rsidR="00E279C6" w:rsidRPr="001E6A87" w14:paraId="54C58A8C" w14:textId="77777777" w:rsidTr="00A1270D">
        <w:trPr>
          <w:trHeight w:val="240"/>
          <w:jc w:val="center"/>
        </w:trPr>
        <w:tc>
          <w:tcPr>
            <w:tcW w:w="4876" w:type="dxa"/>
            <w:tcBorders>
              <w:top w:val="nil"/>
              <w:left w:val="nil"/>
              <w:bottom w:val="nil"/>
              <w:right w:val="nil"/>
            </w:tcBorders>
          </w:tcPr>
          <w:p w14:paraId="4C4889ED"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5E03107" w14:textId="77777777" w:rsidR="00E279C6" w:rsidRPr="001E6A87" w:rsidRDefault="00E279C6" w:rsidP="00A1270D">
            <w:pPr>
              <w:pStyle w:val="AmColumnHeading"/>
            </w:pPr>
            <w:r w:rsidRPr="001E6A87">
              <w:t>Amendement</w:t>
            </w:r>
          </w:p>
        </w:tc>
      </w:tr>
      <w:tr w:rsidR="00E279C6" w:rsidRPr="001E6A87" w14:paraId="5E7D8E01" w14:textId="77777777" w:rsidTr="00A1270D">
        <w:trPr>
          <w:jc w:val="center"/>
        </w:trPr>
        <w:tc>
          <w:tcPr>
            <w:tcW w:w="4876" w:type="dxa"/>
            <w:tcBorders>
              <w:top w:val="nil"/>
              <w:left w:val="nil"/>
              <w:bottom w:val="nil"/>
              <w:right w:val="nil"/>
            </w:tcBorders>
          </w:tcPr>
          <w:p w14:paraId="3960EEC2" w14:textId="77777777" w:rsidR="00E279C6" w:rsidRPr="001E6A87" w:rsidRDefault="00E279C6" w:rsidP="00A1270D">
            <w:pPr>
              <w:pStyle w:val="Normal6a"/>
            </w:pPr>
            <w:r w:rsidRPr="001E6A87">
              <w:rPr>
                <w:b/>
                <w:i/>
              </w:rPr>
              <w:t>17.</w:t>
            </w:r>
            <w:r w:rsidRPr="001E6A87">
              <w:tab/>
            </w:r>
            <w:r w:rsidRPr="001E6A87">
              <w:rPr>
                <w:b/>
                <w:i/>
              </w:rPr>
              <w:t>herinnert eraan dat het van cruciaal belang is om onze steun voor mensenrechten, democratie en ontwikkeling in derde landen verder op te voeren via het financieel kader van NDICI – Europa in de wereld; benadrukt dat het handhaven van specifieke financiering voor mensenrechten en democratie, evenals een op mensenrechten gebaseerde aanpak en het mainstreamen van mensenrechten in onze steun aan en partnerschappen met derde landen, kan dienen om de positie van de Unie wereldwijd te versterken en de waarden van de Unie te ondersteunen; benadrukt dat de middelen voor de digitale diplomatie van de Unie verder moeten worden verhoogd gezien de huidige context van snelle technologische vooruitgang en geopolitieke concurrentie; dringt erop aan de “groene diplomatie” en de groene transitie, als een van de prioriteiten van de Unie, via het externe optreden van de Unie te bevorderen met betrekking tot derde landen;</w:t>
            </w:r>
          </w:p>
        </w:tc>
        <w:tc>
          <w:tcPr>
            <w:tcW w:w="4876" w:type="dxa"/>
            <w:tcBorders>
              <w:top w:val="nil"/>
              <w:left w:val="nil"/>
              <w:bottom w:val="nil"/>
              <w:right w:val="nil"/>
            </w:tcBorders>
          </w:tcPr>
          <w:p w14:paraId="56B45068" w14:textId="77777777" w:rsidR="00E279C6" w:rsidRPr="001E6A87" w:rsidRDefault="00E279C6" w:rsidP="00A1270D">
            <w:pPr>
              <w:pStyle w:val="Normal6a"/>
            </w:pPr>
            <w:r w:rsidRPr="001E6A87">
              <w:rPr>
                <w:b/>
                <w:i/>
              </w:rPr>
              <w:t>Schrappen</w:t>
            </w:r>
          </w:p>
        </w:tc>
      </w:tr>
    </w:tbl>
    <w:p w14:paraId="11BDAF9B"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5068EB9" w14:textId="77777777" w:rsidR="00E279C6" w:rsidRPr="001E6A87" w:rsidRDefault="00E279C6" w:rsidP="00E279C6">
      <w:r w:rsidRPr="001E6A87">
        <w:rPr>
          <w:rStyle w:val="HideTWBExt"/>
        </w:rPr>
        <w:t>&lt;/Amend&gt;</w:t>
      </w:r>
    </w:p>
    <w:p w14:paraId="70A907A2"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38</w:t>
      </w:r>
      <w:r w:rsidRPr="001E6A87">
        <w:rPr>
          <w:rStyle w:val="HideTWBExt"/>
          <w:b w:val="0"/>
        </w:rPr>
        <w:t>&lt;/NumAm&gt;</w:t>
      </w:r>
    </w:p>
    <w:p w14:paraId="1F96B608"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73D22533" w14:textId="77777777" w:rsidR="00E279C6" w:rsidRPr="001E6A87" w:rsidRDefault="00E279C6" w:rsidP="00E279C6">
      <w:pPr>
        <w:pStyle w:val="NormalBold"/>
      </w:pPr>
      <w:r w:rsidRPr="001E6A87">
        <w:rPr>
          <w:rStyle w:val="HideTWBExt"/>
          <w:b w:val="0"/>
        </w:rPr>
        <w:t>&lt;/RepeatBlock-By&gt;</w:t>
      </w:r>
    </w:p>
    <w:p w14:paraId="5FE9FCA1"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E8D83EE" w14:textId="77777777" w:rsidR="00E279C6" w:rsidRPr="001E6A87" w:rsidRDefault="00E279C6" w:rsidP="00E279C6">
      <w:pPr>
        <w:pStyle w:val="NormalBold"/>
      </w:pPr>
      <w:r w:rsidRPr="001E6A87">
        <w:rPr>
          <w:rStyle w:val="HideTWBExt"/>
          <w:b w:val="0"/>
        </w:rPr>
        <w:t>&lt;Article&gt;</w:t>
      </w:r>
      <w:r w:rsidRPr="001E6A87">
        <w:t>Paragraaf 17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2FDCC53" w14:textId="77777777" w:rsidTr="00A1270D">
        <w:trPr>
          <w:trHeight w:hRule="exact" w:val="240"/>
          <w:jc w:val="center"/>
        </w:trPr>
        <w:tc>
          <w:tcPr>
            <w:tcW w:w="9752" w:type="dxa"/>
            <w:gridSpan w:val="2"/>
            <w:tcBorders>
              <w:top w:val="nil"/>
              <w:left w:val="nil"/>
              <w:bottom w:val="nil"/>
              <w:right w:val="nil"/>
            </w:tcBorders>
          </w:tcPr>
          <w:p w14:paraId="060B1A54" w14:textId="77777777" w:rsidR="00E279C6" w:rsidRPr="001E6A87" w:rsidRDefault="00E279C6" w:rsidP="00A1270D"/>
        </w:tc>
      </w:tr>
      <w:tr w:rsidR="00E279C6" w:rsidRPr="001E6A87" w14:paraId="7956A3C3" w14:textId="77777777" w:rsidTr="00A1270D">
        <w:trPr>
          <w:trHeight w:val="240"/>
          <w:jc w:val="center"/>
        </w:trPr>
        <w:tc>
          <w:tcPr>
            <w:tcW w:w="4876" w:type="dxa"/>
            <w:tcBorders>
              <w:top w:val="nil"/>
              <w:left w:val="nil"/>
              <w:bottom w:val="nil"/>
              <w:right w:val="nil"/>
            </w:tcBorders>
          </w:tcPr>
          <w:p w14:paraId="0D9474C1"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34FD979" w14:textId="77777777" w:rsidR="00E279C6" w:rsidRPr="001E6A87" w:rsidRDefault="00E279C6" w:rsidP="00A1270D">
            <w:pPr>
              <w:pStyle w:val="AmColumnHeading"/>
            </w:pPr>
            <w:r w:rsidRPr="001E6A87">
              <w:t>Amendement</w:t>
            </w:r>
          </w:p>
        </w:tc>
      </w:tr>
      <w:tr w:rsidR="00E279C6" w:rsidRPr="001E6A87" w14:paraId="71FD4597" w14:textId="77777777" w:rsidTr="00A1270D">
        <w:trPr>
          <w:jc w:val="center"/>
        </w:trPr>
        <w:tc>
          <w:tcPr>
            <w:tcW w:w="4876" w:type="dxa"/>
            <w:tcBorders>
              <w:top w:val="nil"/>
              <w:left w:val="nil"/>
              <w:bottom w:val="nil"/>
              <w:right w:val="nil"/>
            </w:tcBorders>
          </w:tcPr>
          <w:p w14:paraId="0BD56182" w14:textId="77777777" w:rsidR="00E279C6" w:rsidRPr="001E6A87" w:rsidRDefault="00E279C6" w:rsidP="00A1270D">
            <w:pPr>
              <w:pStyle w:val="Normal6a"/>
            </w:pPr>
            <w:r w:rsidRPr="001E6A87">
              <w:t>17.</w:t>
            </w:r>
            <w:r w:rsidRPr="001E6A87">
              <w:tab/>
              <w:t>herinnert eraan dat het van cruciaal belang is om onze steun voor mensenrechten, democratie en ontwikkeling in derde landen verder op te voeren via het financieel kader van NDICI – Europa in de wereld; benadrukt dat het handhaven van specifieke financiering voor mensenrechten en democratie, evenals een op mensenrechten gebaseerde aanpak en het mainstreamen van mensenrechten in onze steun aan en partnerschappen met derde landen, kan dienen om de positie van de Unie wereldwijd te versterken en de waarden van de Unie te ondersteunen; benadrukt dat de middelen voor de digitale diplomatie van de Unie verder moeten worden verhoogd gezien de huidige context van snelle technologische vooruitgang en geopolitieke concurrentie; dringt erop aan de “groene diplomatie” en de groene transitie, als een van de prioriteiten van de Unie, via het externe optreden van de Unie te bevorderen met betrekking tot derde landen;</w:t>
            </w:r>
          </w:p>
        </w:tc>
        <w:tc>
          <w:tcPr>
            <w:tcW w:w="4876" w:type="dxa"/>
            <w:tcBorders>
              <w:top w:val="nil"/>
              <w:left w:val="nil"/>
              <w:bottom w:val="nil"/>
              <w:right w:val="nil"/>
            </w:tcBorders>
          </w:tcPr>
          <w:p w14:paraId="140A80D6" w14:textId="77777777" w:rsidR="00E279C6" w:rsidRPr="001E6A87" w:rsidRDefault="00E279C6" w:rsidP="00A1270D">
            <w:pPr>
              <w:pStyle w:val="Normal6a"/>
            </w:pPr>
            <w:r w:rsidRPr="001E6A87">
              <w:t>17.</w:t>
            </w:r>
            <w:r w:rsidRPr="001E6A87">
              <w:tab/>
              <w:t>herinnert eraan dat het van cruciaal belang is om onze steun voor mensenrechten, democratie en ontwikkeling in derde landen verder op te voeren via het financieel kader van NDICI – Europa in de wereld; benadrukt dat het handhaven van specifieke financiering voor mensenrechten en democratie, evenals een op mensenrechten gebaseerde aanpak en het mainstreamen van mensenrechten in onze steun aan en partnerschappen met derde landen, kan dienen om de positie van de Unie wereldwijd te versterken en de waarden van de Unie te ondersteunen; benadrukt dat de middelen voor de digitale diplomatie van de Unie verder moeten worden verhoogd gezien de huidige context van snelle technologische vooruitgang en geopolitieke concurrentie</w:t>
            </w:r>
            <w:r w:rsidRPr="001E6A87">
              <w:rPr>
                <w:b/>
                <w:bCs/>
                <w:i/>
                <w:iCs/>
              </w:rPr>
              <w:t>, met name om digitaal autoritarisme, buitenlandse inmenging en misbruik van opkomende technologieën tegen te gaan</w:t>
            </w:r>
            <w:r w:rsidRPr="001E6A87">
              <w:t>; dringt erop aan de “groene diplomatie” en de groene transitie, als een van de prioriteiten van de Unie, via het externe optreden van de Unie te bevorderen met betrekking tot derde landen</w:t>
            </w:r>
            <w:r w:rsidRPr="001E6A87">
              <w:rPr>
                <w:b/>
                <w:bCs/>
                <w:i/>
                <w:iCs/>
              </w:rPr>
              <w:t>, waarbij moet worden gezorgd voor samenhang met het concurrentievermogen, de energiezekerheid en de economische veerkracht van partnerlanden, en onevenredige lasten die strategische partnerschappen zouden kunnen ondermijnen, moeten worden vermeden</w:t>
            </w:r>
            <w:r w:rsidRPr="001E6A87">
              <w:t>;</w:t>
            </w:r>
          </w:p>
        </w:tc>
      </w:tr>
    </w:tbl>
    <w:p w14:paraId="1C63A65F"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5F24F5F" w14:textId="77777777" w:rsidR="00E279C6" w:rsidRPr="001E6A87" w:rsidRDefault="00E279C6" w:rsidP="00E279C6">
      <w:r w:rsidRPr="001E6A87">
        <w:rPr>
          <w:rStyle w:val="HideTWBExt"/>
        </w:rPr>
        <w:t>&lt;/Amend&gt;</w:t>
      </w:r>
    </w:p>
    <w:p w14:paraId="685EA135"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39</w:t>
      </w:r>
      <w:r w:rsidRPr="001E6A87">
        <w:rPr>
          <w:rStyle w:val="HideTWBExt"/>
          <w:b w:val="0"/>
        </w:rPr>
        <w:t>&lt;/NumAm&gt;</w:t>
      </w:r>
    </w:p>
    <w:p w14:paraId="115B6757"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7A983C75"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3D545C20" w14:textId="77777777" w:rsidR="00E279C6" w:rsidRPr="001E6A87" w:rsidRDefault="00E279C6" w:rsidP="00E279C6">
      <w:pPr>
        <w:pStyle w:val="NormalBold"/>
      </w:pPr>
      <w:r w:rsidRPr="001E6A87">
        <w:rPr>
          <w:rStyle w:val="HideTWBExt"/>
          <w:b w:val="0"/>
        </w:rPr>
        <w:t>&lt;/RepeatBlock-By&gt;</w:t>
      </w:r>
    </w:p>
    <w:p w14:paraId="685F08C5"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0E062E8" w14:textId="77777777" w:rsidR="00E279C6" w:rsidRPr="001E6A87" w:rsidRDefault="00E279C6" w:rsidP="00E279C6">
      <w:pPr>
        <w:pStyle w:val="NormalBold"/>
      </w:pPr>
      <w:r w:rsidRPr="001E6A87">
        <w:rPr>
          <w:rStyle w:val="HideTWBExt"/>
          <w:b w:val="0"/>
        </w:rPr>
        <w:t>&lt;Article&gt;</w:t>
      </w:r>
      <w:r w:rsidRPr="001E6A87">
        <w:t>Paragraaf 17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02E3368" w14:textId="77777777" w:rsidTr="00A1270D">
        <w:trPr>
          <w:trHeight w:hRule="exact" w:val="240"/>
          <w:jc w:val="center"/>
        </w:trPr>
        <w:tc>
          <w:tcPr>
            <w:tcW w:w="9752" w:type="dxa"/>
            <w:gridSpan w:val="2"/>
            <w:tcBorders>
              <w:top w:val="nil"/>
              <w:left w:val="nil"/>
              <w:bottom w:val="nil"/>
              <w:right w:val="nil"/>
            </w:tcBorders>
          </w:tcPr>
          <w:p w14:paraId="5B3F22FD" w14:textId="77777777" w:rsidR="00E279C6" w:rsidRPr="001E6A87" w:rsidRDefault="00E279C6" w:rsidP="00A1270D"/>
        </w:tc>
      </w:tr>
      <w:tr w:rsidR="00E279C6" w:rsidRPr="001E6A87" w14:paraId="3CB85AF3" w14:textId="77777777" w:rsidTr="00A1270D">
        <w:trPr>
          <w:trHeight w:val="240"/>
          <w:jc w:val="center"/>
        </w:trPr>
        <w:tc>
          <w:tcPr>
            <w:tcW w:w="4876" w:type="dxa"/>
            <w:tcBorders>
              <w:top w:val="nil"/>
              <w:left w:val="nil"/>
              <w:bottom w:val="nil"/>
              <w:right w:val="nil"/>
            </w:tcBorders>
          </w:tcPr>
          <w:p w14:paraId="2776DB0C"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5BE3307" w14:textId="77777777" w:rsidR="00E279C6" w:rsidRPr="001E6A87" w:rsidRDefault="00E279C6" w:rsidP="00A1270D">
            <w:pPr>
              <w:pStyle w:val="AmColumnHeading"/>
            </w:pPr>
            <w:r w:rsidRPr="001E6A87">
              <w:t>Amendement</w:t>
            </w:r>
          </w:p>
        </w:tc>
      </w:tr>
      <w:tr w:rsidR="00E279C6" w:rsidRPr="001E6A87" w14:paraId="2FACDCA3" w14:textId="77777777" w:rsidTr="00A1270D">
        <w:trPr>
          <w:jc w:val="center"/>
        </w:trPr>
        <w:tc>
          <w:tcPr>
            <w:tcW w:w="4876" w:type="dxa"/>
            <w:tcBorders>
              <w:top w:val="nil"/>
              <w:left w:val="nil"/>
              <w:bottom w:val="nil"/>
              <w:right w:val="nil"/>
            </w:tcBorders>
          </w:tcPr>
          <w:p w14:paraId="0785FA17" w14:textId="77777777" w:rsidR="00E279C6" w:rsidRPr="001E6A87" w:rsidRDefault="00E279C6" w:rsidP="00A1270D">
            <w:pPr>
              <w:pStyle w:val="Normal6a"/>
            </w:pPr>
            <w:r w:rsidRPr="001E6A87">
              <w:t>17.</w:t>
            </w:r>
            <w:r w:rsidRPr="001E6A87">
              <w:tab/>
              <w:t>herinnert eraan dat het van cruciaal belang is om onze steun voor mensenrechten, democratie en ontwikkeling in derde landen verder op te voeren via het financieel kader van NDICI – Europa in de wereld; benadrukt dat het handhaven van specifieke financiering voor mensenrechten en democratie, evenals een op mensenrechten gebaseerde aanpak en het mainstreamen van mensenrechten in onze steun aan en partnerschappen met derde landen, kan dienen om de positie van de Unie wereldwijd te versterken en de waarden van de Unie te ondersteunen; benadrukt dat de middelen voor de digitale diplomatie van de Unie verder moeten worden verhoogd gezien de huidige context van snelle technologische vooruitgang en geopolitieke concurrentie; dringt erop aan de “groene diplomatie” en de groene transitie, als een van de prioriteiten van de Unie, via het externe optreden van de Unie te bevorderen met betrekking tot derde landen;</w:t>
            </w:r>
          </w:p>
        </w:tc>
        <w:tc>
          <w:tcPr>
            <w:tcW w:w="4876" w:type="dxa"/>
            <w:tcBorders>
              <w:top w:val="nil"/>
              <w:left w:val="nil"/>
              <w:bottom w:val="nil"/>
              <w:right w:val="nil"/>
            </w:tcBorders>
          </w:tcPr>
          <w:p w14:paraId="39D807B7" w14:textId="77777777" w:rsidR="00E279C6" w:rsidRPr="001E6A87" w:rsidRDefault="00E279C6" w:rsidP="00A1270D">
            <w:pPr>
              <w:pStyle w:val="Normal6a"/>
            </w:pPr>
            <w:r w:rsidRPr="001E6A87">
              <w:t>17.</w:t>
            </w:r>
            <w:r w:rsidRPr="001E6A87">
              <w:tab/>
              <w:t xml:space="preserve">herinnert eraan dat het van cruciaal belang is om onze steun voor mensenrechten, democratie en ontwikkeling in derde landen verder op te voeren via het financieel kader van NDICI – Europa in de wereld; benadrukt dat het handhaven van specifieke financiering voor mensenrechten en democratie, evenals een op mensenrechten gebaseerde aanpak en het mainstreamen van mensenrechten in onze steun aan en partnerschappen met derde landen, kan dienen om de positie van de Unie wereldwijd te versterken en de waarden van de Unie te ondersteunen; benadrukt dat de middelen voor de digitale diplomatie van de Unie verder moeten worden verhoogd gezien de huidige context van snelle technologische vooruitgang en geopolitieke concurrentie; dringt erop aan de “groene diplomatie” en de groene transitie, als een van de prioriteiten van de Unie, via het externe optreden van de Unie te bevorderen met betrekking tot derde landen; </w:t>
            </w:r>
            <w:r w:rsidRPr="001E6A87">
              <w:rPr>
                <w:b/>
                <w:i/>
              </w:rPr>
              <w:t>dringt erop aan dat de groene diplomatie en de groene transitie worden ondersteund door voldoende financiële en personele middelen in de EDEO en de delegaties van de Unie, en consequent worden geïntegreerd in politieke dialogen, partnerschappen en externe uitgaven, ook in derde landen;</w:t>
            </w:r>
          </w:p>
        </w:tc>
      </w:tr>
    </w:tbl>
    <w:p w14:paraId="159914F0"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CC4E5C0" w14:textId="77777777" w:rsidR="00E279C6" w:rsidRPr="001E6A87" w:rsidRDefault="00E279C6" w:rsidP="00E279C6">
      <w:r w:rsidRPr="001E6A87">
        <w:rPr>
          <w:rStyle w:val="HideTWBExt"/>
        </w:rPr>
        <w:t>&lt;/Amend&gt;</w:t>
      </w:r>
    </w:p>
    <w:p w14:paraId="23CEBC54"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40</w:t>
      </w:r>
      <w:r w:rsidRPr="001E6A87">
        <w:rPr>
          <w:rStyle w:val="HideTWBExt"/>
          <w:b w:val="0"/>
        </w:rPr>
        <w:t>&lt;/NumAm&gt;</w:t>
      </w:r>
    </w:p>
    <w:p w14:paraId="4D1BB2B0"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3AA2F16A" w14:textId="77777777" w:rsidR="00E279C6" w:rsidRPr="001E6A87" w:rsidRDefault="00E279C6" w:rsidP="00E279C6">
      <w:pPr>
        <w:pStyle w:val="NormalBold"/>
      </w:pPr>
      <w:r w:rsidRPr="001E6A87">
        <w:rPr>
          <w:rStyle w:val="HideTWBExt"/>
          <w:b w:val="0"/>
        </w:rPr>
        <w:t>&lt;/RepeatBlock-By&gt;</w:t>
      </w:r>
    </w:p>
    <w:p w14:paraId="1814436E"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C6B9738" w14:textId="77777777" w:rsidR="00E279C6" w:rsidRPr="001E6A87" w:rsidRDefault="00E279C6" w:rsidP="00E279C6">
      <w:pPr>
        <w:pStyle w:val="NormalBold"/>
      </w:pPr>
      <w:r w:rsidRPr="001E6A87">
        <w:rPr>
          <w:rStyle w:val="HideTWBExt"/>
          <w:b w:val="0"/>
        </w:rPr>
        <w:t>&lt;Article&gt;</w:t>
      </w:r>
      <w:r w:rsidRPr="001E6A87">
        <w:t>Paragraaf 17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3AE7252" w14:textId="77777777" w:rsidTr="00A1270D">
        <w:trPr>
          <w:trHeight w:hRule="exact" w:val="240"/>
          <w:jc w:val="center"/>
        </w:trPr>
        <w:tc>
          <w:tcPr>
            <w:tcW w:w="9752" w:type="dxa"/>
            <w:gridSpan w:val="2"/>
            <w:tcBorders>
              <w:top w:val="nil"/>
              <w:left w:val="nil"/>
              <w:bottom w:val="nil"/>
              <w:right w:val="nil"/>
            </w:tcBorders>
          </w:tcPr>
          <w:p w14:paraId="26952B64" w14:textId="77777777" w:rsidR="00E279C6" w:rsidRPr="001E6A87" w:rsidRDefault="00E279C6" w:rsidP="00A1270D"/>
        </w:tc>
      </w:tr>
      <w:tr w:rsidR="00E279C6" w:rsidRPr="001E6A87" w14:paraId="0D3C35BD" w14:textId="77777777" w:rsidTr="00A1270D">
        <w:trPr>
          <w:trHeight w:val="240"/>
          <w:jc w:val="center"/>
        </w:trPr>
        <w:tc>
          <w:tcPr>
            <w:tcW w:w="4876" w:type="dxa"/>
            <w:tcBorders>
              <w:top w:val="nil"/>
              <w:left w:val="nil"/>
              <w:bottom w:val="nil"/>
              <w:right w:val="nil"/>
            </w:tcBorders>
          </w:tcPr>
          <w:p w14:paraId="1664893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9F092CB" w14:textId="77777777" w:rsidR="00E279C6" w:rsidRPr="001E6A87" w:rsidRDefault="00E279C6" w:rsidP="00A1270D">
            <w:pPr>
              <w:pStyle w:val="AmColumnHeading"/>
            </w:pPr>
            <w:r w:rsidRPr="001E6A87">
              <w:t>Amendement</w:t>
            </w:r>
          </w:p>
        </w:tc>
      </w:tr>
      <w:tr w:rsidR="00E279C6" w:rsidRPr="001E6A87" w14:paraId="6551E393" w14:textId="77777777" w:rsidTr="00A1270D">
        <w:trPr>
          <w:jc w:val="center"/>
        </w:trPr>
        <w:tc>
          <w:tcPr>
            <w:tcW w:w="4876" w:type="dxa"/>
            <w:tcBorders>
              <w:top w:val="nil"/>
              <w:left w:val="nil"/>
              <w:bottom w:val="nil"/>
              <w:right w:val="nil"/>
            </w:tcBorders>
          </w:tcPr>
          <w:p w14:paraId="59E64BC8" w14:textId="77777777" w:rsidR="00E279C6" w:rsidRPr="001E6A87" w:rsidRDefault="00E279C6" w:rsidP="00A1270D">
            <w:pPr>
              <w:pStyle w:val="Normal6a"/>
            </w:pPr>
            <w:r w:rsidRPr="001E6A87">
              <w:t>17.</w:t>
            </w:r>
            <w:r w:rsidRPr="001E6A87">
              <w:tab/>
              <w:t>herinnert eraan dat het van cruciaal belang is om onze steun voor mensenrechten, democratie en ontwikkeling in derde landen verder op te voeren via het financieel kader van NDICI – Europa in de wereld; benadrukt dat het handhaven van specifieke financiering voor mensenrechten en democratie, evenals een op mensenrechten gebaseerde aanpak en het mainstreamen van mensenrechten in onze steun aan en partnerschappen met derde landen, kan dienen om de positie van de Unie wereldwijd te versterken en de waarden van de Unie te ondersteunen; benadrukt dat de middelen voor de digitale diplomatie van de Unie verder moeten worden verhoogd gezien de huidige context van snelle technologische vooruitgang en geopolitieke concurrentie; dringt erop aan de “groene diplomatie” en de groene transitie, als een van de prioriteiten van de Unie, via het externe optreden van de Unie te bevorderen met betrekking tot derde landen;</w:t>
            </w:r>
          </w:p>
        </w:tc>
        <w:tc>
          <w:tcPr>
            <w:tcW w:w="4876" w:type="dxa"/>
            <w:tcBorders>
              <w:top w:val="nil"/>
              <w:left w:val="nil"/>
              <w:bottom w:val="nil"/>
              <w:right w:val="nil"/>
            </w:tcBorders>
          </w:tcPr>
          <w:p w14:paraId="72F6135E" w14:textId="77777777" w:rsidR="00E279C6" w:rsidRPr="001E6A87" w:rsidRDefault="00E279C6" w:rsidP="00A1270D">
            <w:pPr>
              <w:pStyle w:val="Normal6a"/>
            </w:pPr>
            <w:r w:rsidRPr="001E6A87">
              <w:t>17.</w:t>
            </w:r>
            <w:r w:rsidRPr="001E6A87">
              <w:tab/>
              <w:t xml:space="preserve">herinnert eraan dat het van cruciaal belang is om onze steun voor mensenrechten, democratie en ontwikkeling in derde landen verder op te voeren via het financieel kader van NDICI – Europa in de wereld; benadrukt dat het handhaven van specifieke financiering voor mensenrechten en democratie, evenals een op mensenrechten gebaseerde aanpak en het mainstreamen van mensenrechten in onze steun aan en partnerschappen met derde landen, kan dienen om de positie van de Unie wereldwijd te versterken en de waarden van de Unie te ondersteunen; </w:t>
            </w:r>
            <w:r w:rsidRPr="001E6A87">
              <w:rPr>
                <w:b/>
                <w:i/>
              </w:rPr>
              <w:t>verzoekt de EDEO systematisch risicobeoordelingen uit te voeren met betrekking tot beperkingen van de civiele ruimte in partnerlanden en derde landen, om ervoor te zorgen dat de financiering terechtkomt bij onafhankelijke actoren uit het maatschappelijk middenveld;</w:t>
            </w:r>
            <w:r w:rsidRPr="001E6A87">
              <w:t xml:space="preserve"> benadrukt dat de middelen voor de digitale diplomatie van de Unie verder moeten worden verhoogd gezien de huidige context van snelle technologische vooruitgang en geopolitieke concurrentie; dringt erop aan de “groene diplomatie” en de groene transitie, als een van de prioriteiten van de Unie, via het externe optreden van de Unie te bevorderen met betrekking tot derde landen;</w:t>
            </w:r>
          </w:p>
        </w:tc>
      </w:tr>
    </w:tbl>
    <w:p w14:paraId="119463EF"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4CA8006" w14:textId="77777777" w:rsidR="00E279C6" w:rsidRPr="001E6A87" w:rsidRDefault="00E279C6" w:rsidP="00E279C6">
      <w:r w:rsidRPr="001E6A87">
        <w:rPr>
          <w:rStyle w:val="HideTWBExt"/>
        </w:rPr>
        <w:t>&lt;/Amend&gt;</w:t>
      </w:r>
    </w:p>
    <w:p w14:paraId="26EF7C5A"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41</w:t>
      </w:r>
      <w:r w:rsidRPr="001E6A87">
        <w:rPr>
          <w:rStyle w:val="HideTWBExt"/>
          <w:b w:val="0"/>
        </w:rPr>
        <w:t>&lt;/NumAm&gt;</w:t>
      </w:r>
    </w:p>
    <w:p w14:paraId="4C8247DC" w14:textId="77777777" w:rsidR="00E279C6" w:rsidRPr="001E6A87" w:rsidRDefault="00E279C6" w:rsidP="00E279C6">
      <w:pPr>
        <w:pStyle w:val="NormalBold"/>
      </w:pPr>
      <w:r w:rsidRPr="001E6A87">
        <w:rPr>
          <w:rStyle w:val="HideTWBExt"/>
          <w:b w:val="0"/>
        </w:rPr>
        <w:t>&lt;RepeatBlock-By&gt;&lt;Members&gt;</w:t>
      </w:r>
      <w:r w:rsidRPr="001E6A87">
        <w:t>Bert-Jan Ruissen</w:t>
      </w:r>
      <w:r w:rsidRPr="001E6A87">
        <w:rPr>
          <w:rStyle w:val="HideTWBExt"/>
          <w:b w:val="0"/>
        </w:rPr>
        <w:t>&lt;/Members&gt;</w:t>
      </w:r>
    </w:p>
    <w:p w14:paraId="3D0BA17B" w14:textId="77777777" w:rsidR="00E279C6" w:rsidRPr="001E6A87" w:rsidRDefault="00E279C6" w:rsidP="00E279C6">
      <w:pPr>
        <w:pStyle w:val="NormalBold"/>
      </w:pPr>
      <w:r w:rsidRPr="001E6A87">
        <w:rPr>
          <w:rStyle w:val="HideTWBExt"/>
          <w:b w:val="0"/>
        </w:rPr>
        <w:t>&lt;/RepeatBlock-By&gt;</w:t>
      </w:r>
    </w:p>
    <w:p w14:paraId="023ECE5E" w14:textId="33CB8CE9" w:rsidR="00E279C6" w:rsidRPr="001E6A87" w:rsidRDefault="00E279C6" w:rsidP="00E279C6">
      <w:pPr>
        <w:pStyle w:val="NormalBold"/>
      </w:pPr>
      <w:r w:rsidRPr="001E6A87">
        <w:rPr>
          <w:rStyle w:val="HideTWBExt"/>
          <w:b w:val="0"/>
        </w:rPr>
        <w:t>&lt;DocAmend&gt;</w:t>
      </w:r>
      <w:r w:rsidRPr="001E6A87">
        <w:t>Ontwerpresolutie</w:t>
      </w:r>
      <w:r w:rsidR="00FD707B">
        <w:t xml:space="preserve"> </w:t>
      </w:r>
      <w:r w:rsidRPr="001E6A87">
        <w:rPr>
          <w:rStyle w:val="HideTWBExt"/>
          <w:b w:val="0"/>
        </w:rPr>
        <w:t>&lt;/DocAmend&gt;</w:t>
      </w:r>
    </w:p>
    <w:p w14:paraId="3E7FA817" w14:textId="77777777" w:rsidR="00E279C6" w:rsidRPr="001E6A87" w:rsidRDefault="00E279C6" w:rsidP="00E279C6">
      <w:pPr>
        <w:pStyle w:val="NormalBold"/>
      </w:pPr>
      <w:r w:rsidRPr="001E6A87">
        <w:rPr>
          <w:rStyle w:val="HideTWBExt"/>
          <w:b w:val="0"/>
        </w:rPr>
        <w:t>&lt;Article&gt;</w:t>
      </w:r>
      <w:r w:rsidRPr="001E6A87">
        <w:t>Paragraaf 18</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656D627" w14:textId="77777777" w:rsidTr="00A1270D">
        <w:trPr>
          <w:trHeight w:hRule="exact" w:val="240"/>
          <w:jc w:val="center"/>
        </w:trPr>
        <w:tc>
          <w:tcPr>
            <w:tcW w:w="9752" w:type="dxa"/>
            <w:gridSpan w:val="2"/>
            <w:tcBorders>
              <w:top w:val="nil"/>
              <w:left w:val="nil"/>
              <w:bottom w:val="nil"/>
              <w:right w:val="nil"/>
            </w:tcBorders>
          </w:tcPr>
          <w:p w14:paraId="4260602F" w14:textId="77777777" w:rsidR="00E279C6" w:rsidRPr="001E6A87" w:rsidRDefault="00E279C6" w:rsidP="00A1270D"/>
        </w:tc>
      </w:tr>
      <w:tr w:rsidR="00E279C6" w:rsidRPr="001E6A87" w14:paraId="7B23F2CE" w14:textId="77777777" w:rsidTr="00A1270D">
        <w:trPr>
          <w:trHeight w:val="240"/>
          <w:jc w:val="center"/>
        </w:trPr>
        <w:tc>
          <w:tcPr>
            <w:tcW w:w="4876" w:type="dxa"/>
            <w:tcBorders>
              <w:top w:val="nil"/>
              <w:left w:val="nil"/>
              <w:bottom w:val="nil"/>
              <w:right w:val="nil"/>
            </w:tcBorders>
          </w:tcPr>
          <w:p w14:paraId="4C6238EF"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F2F0D73" w14:textId="77777777" w:rsidR="00E279C6" w:rsidRPr="001E6A87" w:rsidRDefault="00E279C6" w:rsidP="00A1270D">
            <w:pPr>
              <w:pStyle w:val="AmColumnHeading"/>
            </w:pPr>
            <w:r w:rsidRPr="001E6A87">
              <w:t>Amendement</w:t>
            </w:r>
          </w:p>
        </w:tc>
      </w:tr>
      <w:tr w:rsidR="00E279C6" w:rsidRPr="001E6A87" w14:paraId="0110BA47" w14:textId="77777777" w:rsidTr="00A1270D">
        <w:trPr>
          <w:jc w:val="center"/>
        </w:trPr>
        <w:tc>
          <w:tcPr>
            <w:tcW w:w="4876" w:type="dxa"/>
            <w:tcBorders>
              <w:top w:val="nil"/>
              <w:left w:val="nil"/>
              <w:bottom w:val="nil"/>
              <w:right w:val="nil"/>
            </w:tcBorders>
          </w:tcPr>
          <w:p w14:paraId="2D26B6C2" w14:textId="77777777" w:rsidR="00E279C6" w:rsidRPr="001E6A87" w:rsidRDefault="00E279C6" w:rsidP="00A1270D">
            <w:pPr>
              <w:pStyle w:val="Normal6a"/>
            </w:pPr>
            <w:r w:rsidRPr="001E6A87">
              <w:t>18.</w:t>
            </w:r>
            <w:r w:rsidRPr="001E6A87">
              <w:tab/>
              <w:t xml:space="preserve">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w:t>
            </w:r>
            <w:r w:rsidRPr="001E6A87">
              <w:rPr>
                <w:b/>
                <w:i/>
              </w:rPr>
              <w:t>is in dit verband ingenomen met het standpunt dat de vicevoorzitter/hoge vertegenwoordiger tijdens de hoorzitting heeft ingenomen, namelijk dat als fundamenteel beginsel geldt dat degene die schade veroorzaakt, daarvoor ook moet betalen; merkt op dat een schatting van de schade niet mogelijk is zolang er geen toegang tot Gaza is;</w:t>
            </w:r>
          </w:p>
        </w:tc>
        <w:tc>
          <w:tcPr>
            <w:tcW w:w="4876" w:type="dxa"/>
            <w:tcBorders>
              <w:top w:val="nil"/>
              <w:left w:val="nil"/>
              <w:bottom w:val="nil"/>
              <w:right w:val="nil"/>
            </w:tcBorders>
          </w:tcPr>
          <w:p w14:paraId="413DF5EF" w14:textId="77777777" w:rsidR="00E279C6" w:rsidRPr="001E6A87" w:rsidRDefault="00E279C6" w:rsidP="00A1270D">
            <w:pPr>
              <w:pStyle w:val="Normal6a"/>
            </w:pPr>
            <w:r w:rsidRPr="001E6A87">
              <w:t>18.</w:t>
            </w:r>
            <w:r w:rsidRPr="001E6A87">
              <w:tab/>
              <w:t>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w:t>
            </w:r>
          </w:p>
        </w:tc>
      </w:tr>
    </w:tbl>
    <w:p w14:paraId="79C6F13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{NL}</w:t>
      </w:r>
      <w:r w:rsidRPr="001E6A87">
        <w:t>nl</w:t>
      </w:r>
      <w:r w:rsidRPr="001E6A87">
        <w:rPr>
          <w:rStyle w:val="HideTWBExt"/>
        </w:rPr>
        <w:t>&lt;/Original&gt;</w:t>
      </w:r>
    </w:p>
    <w:p w14:paraId="7908BE44" w14:textId="1FD40B91" w:rsidR="00E279C6" w:rsidRPr="001E6A87" w:rsidRDefault="00E279C6" w:rsidP="00E279C6">
      <w:r w:rsidRPr="001E6A87">
        <w:rPr>
          <w:rStyle w:val="HideTWBExt"/>
        </w:rPr>
        <w:t>&lt;/Amend&gt;</w:t>
      </w:r>
    </w:p>
    <w:p w14:paraId="65F2AC17"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42</w:t>
      </w:r>
      <w:r w:rsidRPr="001E6A87">
        <w:rPr>
          <w:rStyle w:val="HideTWBExt"/>
          <w:b w:val="0"/>
        </w:rPr>
        <w:t>&lt;/NumAm&gt;</w:t>
      </w:r>
    </w:p>
    <w:p w14:paraId="29C0D6F5"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66033E5B" w14:textId="77777777" w:rsidR="00E279C6" w:rsidRPr="001E6A87" w:rsidRDefault="00E279C6" w:rsidP="00E279C6">
      <w:pPr>
        <w:pStyle w:val="NormalBold"/>
      </w:pPr>
      <w:r w:rsidRPr="001E6A87">
        <w:rPr>
          <w:rStyle w:val="HideTWBExt"/>
          <w:b w:val="0"/>
        </w:rPr>
        <w:t>&lt;/RepeatBlock-By&gt;</w:t>
      </w:r>
    </w:p>
    <w:p w14:paraId="257C2298"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647EC86" w14:textId="77777777" w:rsidR="00E279C6" w:rsidRPr="001E6A87" w:rsidRDefault="00E279C6" w:rsidP="00E279C6">
      <w:pPr>
        <w:pStyle w:val="NormalBold"/>
      </w:pPr>
      <w:r w:rsidRPr="001E6A87">
        <w:rPr>
          <w:rStyle w:val="HideTWBExt"/>
          <w:b w:val="0"/>
        </w:rPr>
        <w:t>&lt;Article&gt;</w:t>
      </w:r>
      <w:r w:rsidRPr="001E6A87">
        <w:t>Paragraaf 18</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12877FDE" w14:textId="77777777" w:rsidTr="00A1270D">
        <w:trPr>
          <w:trHeight w:hRule="exact" w:val="240"/>
          <w:jc w:val="center"/>
        </w:trPr>
        <w:tc>
          <w:tcPr>
            <w:tcW w:w="9752" w:type="dxa"/>
            <w:gridSpan w:val="2"/>
            <w:tcBorders>
              <w:top w:val="nil"/>
              <w:left w:val="nil"/>
              <w:bottom w:val="nil"/>
              <w:right w:val="nil"/>
            </w:tcBorders>
          </w:tcPr>
          <w:p w14:paraId="30499936" w14:textId="77777777" w:rsidR="00E279C6" w:rsidRPr="001E6A87" w:rsidRDefault="00E279C6" w:rsidP="00A1270D"/>
        </w:tc>
      </w:tr>
      <w:tr w:rsidR="00E279C6" w:rsidRPr="001E6A87" w14:paraId="4011B21E" w14:textId="77777777" w:rsidTr="00A1270D">
        <w:trPr>
          <w:trHeight w:val="240"/>
          <w:jc w:val="center"/>
        </w:trPr>
        <w:tc>
          <w:tcPr>
            <w:tcW w:w="4876" w:type="dxa"/>
            <w:tcBorders>
              <w:top w:val="nil"/>
              <w:left w:val="nil"/>
              <w:bottom w:val="nil"/>
              <w:right w:val="nil"/>
            </w:tcBorders>
          </w:tcPr>
          <w:p w14:paraId="7341138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298195C" w14:textId="77777777" w:rsidR="00E279C6" w:rsidRPr="001E6A87" w:rsidRDefault="00E279C6" w:rsidP="00A1270D">
            <w:pPr>
              <w:pStyle w:val="AmColumnHeading"/>
            </w:pPr>
            <w:r w:rsidRPr="001E6A87">
              <w:t>Amendement</w:t>
            </w:r>
          </w:p>
        </w:tc>
      </w:tr>
      <w:tr w:rsidR="00E279C6" w:rsidRPr="001E6A87" w14:paraId="63417C48" w14:textId="77777777" w:rsidTr="00A1270D">
        <w:trPr>
          <w:jc w:val="center"/>
        </w:trPr>
        <w:tc>
          <w:tcPr>
            <w:tcW w:w="4876" w:type="dxa"/>
            <w:tcBorders>
              <w:top w:val="nil"/>
              <w:left w:val="nil"/>
              <w:bottom w:val="nil"/>
              <w:right w:val="nil"/>
            </w:tcBorders>
          </w:tcPr>
          <w:p w14:paraId="01EAFE9F" w14:textId="77777777" w:rsidR="00E279C6" w:rsidRPr="001E6A87" w:rsidRDefault="00E279C6" w:rsidP="00A1270D">
            <w:pPr>
              <w:pStyle w:val="Normal6a"/>
            </w:pPr>
            <w:r w:rsidRPr="001E6A87">
              <w:t>18.</w:t>
            </w:r>
            <w:r w:rsidRPr="001E6A87">
              <w:tab/>
              <w:t>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is in dit verband ingenomen met het standpunt dat de vicevoorzitter/hoge vertegenwoordiger tijdens de hoorzitting heeft ingenomen, namelijk dat als fundamenteel beginsel geldt dat degene die schade veroorzaakt, daarvoor ook moet betalen; merkt op dat een schatting van de schade niet mogelijk is zolang er geen toegang tot Gaza is;</w:t>
            </w:r>
          </w:p>
        </w:tc>
        <w:tc>
          <w:tcPr>
            <w:tcW w:w="4876" w:type="dxa"/>
            <w:tcBorders>
              <w:top w:val="nil"/>
              <w:left w:val="nil"/>
              <w:bottom w:val="nil"/>
              <w:right w:val="nil"/>
            </w:tcBorders>
          </w:tcPr>
          <w:p w14:paraId="2F36C572" w14:textId="77777777" w:rsidR="00E279C6" w:rsidRPr="001E6A87" w:rsidRDefault="00E279C6" w:rsidP="00A1270D">
            <w:pPr>
              <w:pStyle w:val="Normal6a"/>
            </w:pPr>
            <w:r w:rsidRPr="001E6A87">
              <w:t>18.</w:t>
            </w:r>
            <w:r w:rsidRPr="001E6A87">
              <w:tab/>
              <w:t xml:space="preserve">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w:t>
            </w:r>
            <w:r w:rsidRPr="001E6A87">
              <w:rPr>
                <w:b/>
                <w:i/>
              </w:rPr>
              <w:t>merkt op dat de Unie sinds het begin van de crisis in Gaza alle beschikbare humanitaire instrumenten heeft ingezet om het lijden van de Palestijnen in Gaza en op de Westelijke Jordaanoever te verlichten, en sinds oktober 2023 450 miljoen EUR aan humanitaire hulp heeft verstrekt, met inbegrip van een eerste hulppakket van 120 miljoen EUR voor 2025 en in het specifieke geval van steun van de Unie in Palestina, de bestaande mechanismen “solide zijn en doeltreffend werken” en er tot op heden geen aanwijzingen zijn gevonden dat geld voor onbedoelde doeleinden is gebruikt, zoals opnieuw is bevestigd tijdens de financiële evaluatie van de EU-bijstand in Palestina in november 2023; merkt voorts op dat de Commissie in april 2025 haar goedkeuring heeft gehecht aan een alomvattend meerjarenprogramma voor Palestina ter waarde van maximaal 1,6 miljard EUR voor de periode 2025-2027 ter ondersteuning van economisch herstel, veerkracht en bestuur op de Westelijke Jordaanoever, in Oost-Jeruzalem en in Gaza, waarvan maximaal 620 miljoen EUR in de vorm van rechtstreekse financiële steun aan de Palestijnse Autoriteit; wijst erop dat de Commissie in mei 2024 een financiëlesteunpakket van 1 miljard EUR heeft aangekondigd om Libanon te helpen het hoofd te bieden aan binnenlandse en regionale uitdagingen;</w:t>
            </w:r>
            <w:r w:rsidRPr="001E6A87">
              <w:t xml:space="preserve"> is in dit verband ingenomen met het standpunt dat de vicevoorzitter/hoge vertegenwoordiger tijdens de hoorzitting heeft ingenomen, namelijk dat als fundamenteel beginsel geldt dat degene die schade veroorzaakt, daarvoor ook moet betalen; merkt op dat een schatting van de schade niet mogelijk is zolang er geen toegang tot Gaza is;</w:t>
            </w:r>
          </w:p>
        </w:tc>
      </w:tr>
    </w:tbl>
    <w:p w14:paraId="6249CD2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44FC900" w14:textId="77777777" w:rsidR="00E279C6" w:rsidRPr="001E6A87" w:rsidRDefault="00E279C6" w:rsidP="00E279C6">
      <w:r w:rsidRPr="001E6A87">
        <w:rPr>
          <w:rStyle w:val="HideTWBExt"/>
        </w:rPr>
        <w:t>&lt;/Amend&gt;</w:t>
      </w:r>
    </w:p>
    <w:p w14:paraId="47210CB0"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43</w:t>
      </w:r>
      <w:r w:rsidRPr="001E6A87">
        <w:rPr>
          <w:rStyle w:val="HideTWBExt"/>
          <w:b w:val="0"/>
        </w:rPr>
        <w:t>&lt;/NumAm&gt;</w:t>
      </w:r>
    </w:p>
    <w:p w14:paraId="59F08A89"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7BFF985C" w14:textId="77777777" w:rsidR="00E279C6" w:rsidRPr="001E6A87" w:rsidRDefault="00E279C6" w:rsidP="00E279C6">
      <w:pPr>
        <w:pStyle w:val="NormalBold"/>
      </w:pPr>
      <w:r w:rsidRPr="001E6A87">
        <w:rPr>
          <w:rStyle w:val="HideTWBExt"/>
          <w:b w:val="0"/>
        </w:rPr>
        <w:t>&lt;/RepeatBlock-By&gt;</w:t>
      </w:r>
    </w:p>
    <w:p w14:paraId="1785058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531A225" w14:textId="77777777" w:rsidR="00E279C6" w:rsidRPr="001E6A87" w:rsidRDefault="00E279C6" w:rsidP="00E279C6">
      <w:pPr>
        <w:pStyle w:val="NormalBold"/>
      </w:pPr>
      <w:r w:rsidRPr="001E6A87">
        <w:rPr>
          <w:rStyle w:val="HideTWBExt"/>
          <w:b w:val="0"/>
        </w:rPr>
        <w:t>&lt;Article&gt;</w:t>
      </w:r>
      <w:r w:rsidRPr="001E6A87">
        <w:t>Paragraaf 18</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5B1F829" w14:textId="77777777" w:rsidTr="00A1270D">
        <w:trPr>
          <w:trHeight w:hRule="exact" w:val="240"/>
          <w:jc w:val="center"/>
        </w:trPr>
        <w:tc>
          <w:tcPr>
            <w:tcW w:w="9752" w:type="dxa"/>
            <w:gridSpan w:val="2"/>
            <w:tcBorders>
              <w:top w:val="nil"/>
              <w:left w:val="nil"/>
              <w:bottom w:val="nil"/>
              <w:right w:val="nil"/>
            </w:tcBorders>
          </w:tcPr>
          <w:p w14:paraId="3C2655AF" w14:textId="77777777" w:rsidR="00E279C6" w:rsidRPr="001E6A87" w:rsidRDefault="00E279C6" w:rsidP="00A1270D"/>
        </w:tc>
      </w:tr>
      <w:tr w:rsidR="00E279C6" w:rsidRPr="001E6A87" w14:paraId="29DF7BCF" w14:textId="77777777" w:rsidTr="00A1270D">
        <w:trPr>
          <w:trHeight w:val="240"/>
          <w:jc w:val="center"/>
        </w:trPr>
        <w:tc>
          <w:tcPr>
            <w:tcW w:w="4876" w:type="dxa"/>
            <w:tcBorders>
              <w:top w:val="nil"/>
              <w:left w:val="nil"/>
              <w:bottom w:val="nil"/>
              <w:right w:val="nil"/>
            </w:tcBorders>
          </w:tcPr>
          <w:p w14:paraId="378A11B7"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6D664A2" w14:textId="77777777" w:rsidR="00E279C6" w:rsidRPr="001E6A87" w:rsidRDefault="00E279C6" w:rsidP="00A1270D">
            <w:pPr>
              <w:pStyle w:val="AmColumnHeading"/>
            </w:pPr>
            <w:r w:rsidRPr="001E6A87">
              <w:t>Amendement</w:t>
            </w:r>
          </w:p>
        </w:tc>
      </w:tr>
      <w:tr w:rsidR="00E279C6" w:rsidRPr="001E6A87" w14:paraId="6DE98E51" w14:textId="77777777" w:rsidTr="00A1270D">
        <w:trPr>
          <w:jc w:val="center"/>
        </w:trPr>
        <w:tc>
          <w:tcPr>
            <w:tcW w:w="4876" w:type="dxa"/>
            <w:tcBorders>
              <w:top w:val="nil"/>
              <w:left w:val="nil"/>
              <w:bottom w:val="nil"/>
              <w:right w:val="nil"/>
            </w:tcBorders>
          </w:tcPr>
          <w:p w14:paraId="7D9D8FAF" w14:textId="77777777" w:rsidR="00E279C6" w:rsidRPr="001E6A87" w:rsidRDefault="00E279C6" w:rsidP="00A1270D">
            <w:pPr>
              <w:pStyle w:val="Normal6a"/>
            </w:pPr>
            <w:r w:rsidRPr="001E6A87">
              <w:t>18.</w:t>
            </w:r>
            <w:r w:rsidRPr="001E6A87">
              <w:tab/>
              <w:t>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is in dit verband ingenomen met het standpunt dat de vicevoorzitter/hoge vertegenwoordiger tijdens de hoorzitting heeft ingenomen, namelijk dat als fundamenteel beginsel geldt dat degene die schade veroorzaakt, daarvoor ook moet betalen; merkt op dat een schatting van de schade niet mogelijk is zolang er geen toegang tot Gaza is;</w:t>
            </w:r>
          </w:p>
        </w:tc>
        <w:tc>
          <w:tcPr>
            <w:tcW w:w="4876" w:type="dxa"/>
            <w:tcBorders>
              <w:top w:val="nil"/>
              <w:left w:val="nil"/>
              <w:bottom w:val="nil"/>
              <w:right w:val="nil"/>
            </w:tcBorders>
          </w:tcPr>
          <w:p w14:paraId="209E2476" w14:textId="77777777" w:rsidR="00E279C6" w:rsidRPr="001E6A87" w:rsidRDefault="00E279C6" w:rsidP="00A1270D">
            <w:pPr>
              <w:pStyle w:val="Normal6a"/>
            </w:pPr>
            <w:r w:rsidRPr="001E6A87">
              <w:t>18.</w:t>
            </w:r>
            <w:r w:rsidRPr="001E6A87">
              <w:tab/>
              <w:t xml:space="preserve">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is in dit verband ingenomen met het standpunt dat de vicevoorzitter/hoge vertegenwoordiger tijdens de hoorzitting heeft ingenomen, namelijk dat als fundamenteel beginsel geldt dat degene die schade veroorzaakt, daarvoor ook moet betalen; merkt op dat een schatting van de schade niet mogelijk is zolang er geen toegang tot Gaza is; </w:t>
            </w:r>
            <w:r w:rsidRPr="001E6A87">
              <w:rPr>
                <w:b/>
                <w:i/>
              </w:rPr>
              <w:t>benadrukt het belang van robuuste monitoring- en verantwoordingsmechanismen, waaronder onafhankelijke verificatie van de schade en behoeften zodra er toegang tot Gaza is; verzoekt de EDEO alle beschikbare instrumenten te blijven inzetten, waaronder humanitaire, diplomatieke, financiële en beperkende maatregelen, waar nodig, om de op regels gebaseerde internationale orde te handhaven en duurzame vrede en veiligheid in de regio te bevorderen;</w:t>
            </w:r>
          </w:p>
        </w:tc>
      </w:tr>
    </w:tbl>
    <w:p w14:paraId="3405B64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A2DCD21" w14:textId="77777777" w:rsidR="00E279C6" w:rsidRPr="001E6A87" w:rsidRDefault="00E279C6" w:rsidP="00E279C6">
      <w:r w:rsidRPr="001E6A87">
        <w:rPr>
          <w:rStyle w:val="HideTWBExt"/>
        </w:rPr>
        <w:t>&lt;/Amend&gt;</w:t>
      </w:r>
    </w:p>
    <w:p w14:paraId="6990258F"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44</w:t>
      </w:r>
      <w:r w:rsidRPr="001E6A87">
        <w:rPr>
          <w:rStyle w:val="HideTWBExt"/>
          <w:b w:val="0"/>
        </w:rPr>
        <w:t>&lt;/NumAm&gt;</w:t>
      </w:r>
    </w:p>
    <w:p w14:paraId="59FDBD48"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7653674B" w14:textId="77777777" w:rsidR="00E279C6" w:rsidRPr="001E6A87" w:rsidRDefault="00E279C6" w:rsidP="00E279C6">
      <w:pPr>
        <w:pStyle w:val="NormalBold"/>
      </w:pPr>
      <w:r w:rsidRPr="001E6A87">
        <w:rPr>
          <w:rStyle w:val="HideTWBExt"/>
          <w:b w:val="0"/>
        </w:rPr>
        <w:t>&lt;/RepeatBlock-By&gt;</w:t>
      </w:r>
    </w:p>
    <w:p w14:paraId="78AE96E9"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CE073C9" w14:textId="77777777" w:rsidR="00E279C6" w:rsidRPr="001E6A87" w:rsidRDefault="00E279C6" w:rsidP="00E279C6">
      <w:pPr>
        <w:pStyle w:val="NormalBold"/>
      </w:pPr>
      <w:r w:rsidRPr="001E6A87">
        <w:rPr>
          <w:rStyle w:val="HideTWBExt"/>
          <w:b w:val="0"/>
        </w:rPr>
        <w:t>&lt;Article&gt;</w:t>
      </w:r>
      <w:r w:rsidRPr="001E6A87">
        <w:t>Paragraaf 18</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A815829" w14:textId="77777777" w:rsidTr="00A1270D">
        <w:trPr>
          <w:trHeight w:hRule="exact" w:val="240"/>
          <w:jc w:val="center"/>
        </w:trPr>
        <w:tc>
          <w:tcPr>
            <w:tcW w:w="9752" w:type="dxa"/>
            <w:gridSpan w:val="2"/>
            <w:tcBorders>
              <w:top w:val="nil"/>
              <w:left w:val="nil"/>
              <w:bottom w:val="nil"/>
              <w:right w:val="nil"/>
            </w:tcBorders>
          </w:tcPr>
          <w:p w14:paraId="29C6CBB3" w14:textId="77777777" w:rsidR="00E279C6" w:rsidRPr="001E6A87" w:rsidRDefault="00E279C6" w:rsidP="00A1270D"/>
        </w:tc>
      </w:tr>
      <w:tr w:rsidR="00E279C6" w:rsidRPr="001E6A87" w14:paraId="538D619C" w14:textId="77777777" w:rsidTr="00A1270D">
        <w:trPr>
          <w:trHeight w:val="240"/>
          <w:jc w:val="center"/>
        </w:trPr>
        <w:tc>
          <w:tcPr>
            <w:tcW w:w="4876" w:type="dxa"/>
            <w:tcBorders>
              <w:top w:val="nil"/>
              <w:left w:val="nil"/>
              <w:bottom w:val="nil"/>
              <w:right w:val="nil"/>
            </w:tcBorders>
          </w:tcPr>
          <w:p w14:paraId="5F1FF755"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8605AEF" w14:textId="77777777" w:rsidR="00E279C6" w:rsidRPr="001E6A87" w:rsidRDefault="00E279C6" w:rsidP="00A1270D">
            <w:pPr>
              <w:pStyle w:val="AmColumnHeading"/>
            </w:pPr>
            <w:r w:rsidRPr="001E6A87">
              <w:t>Amendement</w:t>
            </w:r>
          </w:p>
        </w:tc>
      </w:tr>
      <w:tr w:rsidR="00E279C6" w:rsidRPr="001E6A87" w14:paraId="1A1F8861" w14:textId="77777777" w:rsidTr="00A1270D">
        <w:trPr>
          <w:jc w:val="center"/>
        </w:trPr>
        <w:tc>
          <w:tcPr>
            <w:tcW w:w="4876" w:type="dxa"/>
            <w:tcBorders>
              <w:top w:val="nil"/>
              <w:left w:val="nil"/>
              <w:bottom w:val="nil"/>
              <w:right w:val="nil"/>
            </w:tcBorders>
          </w:tcPr>
          <w:p w14:paraId="71E66EE4" w14:textId="77777777" w:rsidR="00E279C6" w:rsidRPr="001E6A87" w:rsidRDefault="00E279C6" w:rsidP="00A1270D">
            <w:pPr>
              <w:pStyle w:val="Normal6a"/>
            </w:pPr>
            <w:r w:rsidRPr="001E6A87">
              <w:t>18.</w:t>
            </w:r>
            <w:r w:rsidRPr="001E6A87">
              <w:tab/>
              <w:t xml:space="preserve">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is in dit verband ingenomen met het standpunt dat de vicevoorzitter/hoge vertegenwoordiger tijdens de hoorzitting heeft ingenomen, namelijk dat als fundamenteel beginsel geldt dat </w:t>
            </w:r>
            <w:r w:rsidRPr="001E6A87">
              <w:rPr>
                <w:b/>
                <w:bCs/>
                <w:i/>
                <w:iCs/>
              </w:rPr>
              <w:t>degene die</w:t>
            </w:r>
            <w:r w:rsidRPr="001E6A87">
              <w:t xml:space="preserve"> schade </w:t>
            </w:r>
            <w:r w:rsidRPr="001E6A87">
              <w:rPr>
                <w:b/>
                <w:bCs/>
                <w:i/>
                <w:iCs/>
              </w:rPr>
              <w:t>veroorzaakt, daarvoor ook</w:t>
            </w:r>
            <w:r w:rsidRPr="001E6A87">
              <w:rPr>
                <w:b/>
                <w:bCs/>
              </w:rPr>
              <w:t xml:space="preserve"> </w:t>
            </w:r>
            <w:r w:rsidRPr="001E6A87">
              <w:t>moet</w:t>
            </w:r>
            <w:r w:rsidRPr="001E6A87">
              <w:rPr>
                <w:b/>
                <w:bCs/>
                <w:i/>
                <w:iCs/>
              </w:rPr>
              <w:t xml:space="preserve"> betalen</w:t>
            </w:r>
            <w:r w:rsidRPr="001E6A87">
              <w:t>; merkt op dat een</w:t>
            </w:r>
            <w:r w:rsidRPr="001E6A87">
              <w:rPr>
                <w:b/>
                <w:bCs/>
                <w:i/>
                <w:iCs/>
              </w:rPr>
              <w:t xml:space="preserve"> schatting</w:t>
            </w:r>
            <w:r w:rsidRPr="001E6A87">
              <w:t xml:space="preserve"> van de schade </w:t>
            </w:r>
            <w:r w:rsidRPr="001E6A87">
              <w:rPr>
                <w:b/>
                <w:bCs/>
                <w:i/>
                <w:iCs/>
              </w:rPr>
              <w:t>niet mogelijk is</w:t>
            </w:r>
            <w:r w:rsidRPr="001E6A87">
              <w:t xml:space="preserve"> zolang er geen toegang tot Gaza is;</w:t>
            </w:r>
          </w:p>
        </w:tc>
        <w:tc>
          <w:tcPr>
            <w:tcW w:w="4876" w:type="dxa"/>
            <w:tcBorders>
              <w:top w:val="nil"/>
              <w:left w:val="nil"/>
              <w:bottom w:val="nil"/>
              <w:right w:val="nil"/>
            </w:tcBorders>
          </w:tcPr>
          <w:p w14:paraId="30391D23" w14:textId="77777777" w:rsidR="00E279C6" w:rsidRPr="001E6A87" w:rsidRDefault="00E279C6" w:rsidP="00A1270D">
            <w:pPr>
              <w:pStyle w:val="Normal6a"/>
            </w:pPr>
            <w:r w:rsidRPr="001E6A87">
              <w:t>18.</w:t>
            </w:r>
            <w:r w:rsidRPr="001E6A87">
              <w:tab/>
              <w:t xml:space="preserve">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w:t>
            </w:r>
            <w:r w:rsidRPr="001E6A87">
              <w:rPr>
                <w:b/>
                <w:i/>
              </w:rPr>
              <w:t>benadrukt dat humanitaire hulp op een veilige, doeltreffende en gedepolitiseerde manier moet worden verleend en niet mag worden omgeleid of misbruikt door terroristische of gewapende groeperingen;</w:t>
            </w:r>
            <w:r w:rsidRPr="001E6A87">
              <w:t xml:space="preserve"> is in dit verband ingenomen met het standpunt dat de vicevoorzitter/hoge vertegenwoordiger tijdens de hoorzitting heeft ingenomen, namelijk dat als fundamenteel beginsel geldt dat </w:t>
            </w:r>
            <w:r w:rsidRPr="001E6A87">
              <w:rPr>
                <w:b/>
                <w:bCs/>
                <w:i/>
                <w:iCs/>
              </w:rPr>
              <w:t xml:space="preserve">de aansprakelijkheid voor </w:t>
            </w:r>
            <w:r w:rsidRPr="001E6A87">
              <w:t xml:space="preserve">schade moet </w:t>
            </w:r>
            <w:r w:rsidRPr="001E6A87">
              <w:rPr>
                <w:b/>
                <w:bCs/>
                <w:i/>
                <w:iCs/>
              </w:rPr>
              <w:t>worden afgehandeld in overeenstemming met het internationaal recht en bestaande rechtskaders</w:t>
            </w:r>
            <w:r w:rsidRPr="001E6A87">
              <w:t xml:space="preserve">; merkt op dat een </w:t>
            </w:r>
            <w:r w:rsidRPr="001E6A87">
              <w:rPr>
                <w:b/>
                <w:bCs/>
                <w:i/>
                <w:iCs/>
              </w:rPr>
              <w:t>allesomvattende beoordeling</w:t>
            </w:r>
            <w:r w:rsidRPr="001E6A87">
              <w:t xml:space="preserve"> van de schade </w:t>
            </w:r>
            <w:r w:rsidRPr="001E6A87">
              <w:rPr>
                <w:b/>
                <w:bCs/>
                <w:i/>
                <w:iCs/>
              </w:rPr>
              <w:t>voorbarig blijft</w:t>
            </w:r>
            <w:r w:rsidRPr="001E6A87">
              <w:t xml:space="preserve"> zolang er geen toegang tot Gaza is; </w:t>
            </w:r>
            <w:r w:rsidRPr="001E6A87">
              <w:rPr>
                <w:b/>
                <w:bCs/>
                <w:i/>
                <w:iCs/>
              </w:rPr>
              <w:t>wijst op het belang van betrouwbare, onafhankelijke en verifieerbare</w:t>
            </w:r>
            <w:r w:rsidRPr="001E6A87">
              <w:rPr>
                <w:b/>
                <w:i/>
              </w:rPr>
              <w:t xml:space="preserve"> informatie als basis voor toekomstige evaluaties;</w:t>
            </w:r>
          </w:p>
        </w:tc>
      </w:tr>
    </w:tbl>
    <w:p w14:paraId="46BFC1B6"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577401A" w14:textId="77777777" w:rsidR="00E279C6" w:rsidRPr="001E6A87" w:rsidRDefault="00E279C6" w:rsidP="00E279C6">
      <w:r w:rsidRPr="001E6A87">
        <w:rPr>
          <w:rStyle w:val="HideTWBExt"/>
        </w:rPr>
        <w:t>&lt;/Amend&gt;</w:t>
      </w:r>
    </w:p>
    <w:p w14:paraId="25F40181"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45</w:t>
      </w:r>
      <w:r w:rsidRPr="001E6A87">
        <w:rPr>
          <w:rStyle w:val="HideTWBExt"/>
          <w:b w:val="0"/>
        </w:rPr>
        <w:t>&lt;/NumAm&gt;</w:t>
      </w:r>
    </w:p>
    <w:p w14:paraId="1CEA6784" w14:textId="77777777" w:rsidR="00E279C6" w:rsidRPr="001E6A87" w:rsidRDefault="00E279C6" w:rsidP="00E279C6">
      <w:pPr>
        <w:pStyle w:val="NormalBold"/>
      </w:pPr>
      <w:r w:rsidRPr="001E6A87">
        <w:rPr>
          <w:rStyle w:val="HideTWBExt"/>
          <w:b w:val="0"/>
        </w:rPr>
        <w:t>&lt;RepeatBlock-By&gt;&lt;Members&gt;</w:t>
      </w:r>
      <w:r w:rsidRPr="001E6A87">
        <w:t>Cristian Terheş</w:t>
      </w:r>
      <w:r w:rsidRPr="001E6A87">
        <w:rPr>
          <w:rStyle w:val="HideTWBExt"/>
          <w:b w:val="0"/>
        </w:rPr>
        <w:t>&lt;/Members&gt;</w:t>
      </w:r>
    </w:p>
    <w:p w14:paraId="6791E886" w14:textId="77777777" w:rsidR="00E279C6" w:rsidRPr="001E6A87" w:rsidRDefault="00E279C6" w:rsidP="00E279C6">
      <w:pPr>
        <w:pStyle w:val="NormalBold"/>
      </w:pPr>
      <w:r w:rsidRPr="001E6A87">
        <w:rPr>
          <w:rStyle w:val="HideTWBExt"/>
          <w:b w:val="0"/>
        </w:rPr>
        <w:t>&lt;/RepeatBlock-By&gt;</w:t>
      </w:r>
    </w:p>
    <w:p w14:paraId="63925803"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047442F" w14:textId="77777777" w:rsidR="00E279C6" w:rsidRPr="001E6A87" w:rsidRDefault="00E279C6" w:rsidP="00E279C6">
      <w:pPr>
        <w:pStyle w:val="NormalBold"/>
      </w:pPr>
      <w:r w:rsidRPr="001E6A87">
        <w:rPr>
          <w:rStyle w:val="HideTWBExt"/>
          <w:b w:val="0"/>
        </w:rPr>
        <w:t>&lt;Article&gt;</w:t>
      </w:r>
      <w:r w:rsidRPr="001E6A87">
        <w:t>Paragraaf 18</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07F3ED5" w14:textId="77777777" w:rsidTr="00A1270D">
        <w:trPr>
          <w:trHeight w:hRule="exact" w:val="240"/>
          <w:jc w:val="center"/>
        </w:trPr>
        <w:tc>
          <w:tcPr>
            <w:tcW w:w="9752" w:type="dxa"/>
            <w:gridSpan w:val="2"/>
            <w:tcBorders>
              <w:top w:val="nil"/>
              <w:left w:val="nil"/>
              <w:bottom w:val="nil"/>
              <w:right w:val="nil"/>
            </w:tcBorders>
          </w:tcPr>
          <w:p w14:paraId="490F716D" w14:textId="77777777" w:rsidR="00E279C6" w:rsidRPr="001E6A87" w:rsidRDefault="00E279C6" w:rsidP="00A1270D"/>
        </w:tc>
      </w:tr>
      <w:tr w:rsidR="00E279C6" w:rsidRPr="001E6A87" w14:paraId="1E901B07" w14:textId="77777777" w:rsidTr="00A1270D">
        <w:trPr>
          <w:trHeight w:val="240"/>
          <w:jc w:val="center"/>
        </w:trPr>
        <w:tc>
          <w:tcPr>
            <w:tcW w:w="4876" w:type="dxa"/>
            <w:tcBorders>
              <w:top w:val="nil"/>
              <w:left w:val="nil"/>
              <w:bottom w:val="nil"/>
              <w:right w:val="nil"/>
            </w:tcBorders>
          </w:tcPr>
          <w:p w14:paraId="5C9A709B"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BDED4A2" w14:textId="77777777" w:rsidR="00E279C6" w:rsidRPr="001E6A87" w:rsidRDefault="00E279C6" w:rsidP="00A1270D">
            <w:pPr>
              <w:pStyle w:val="AmColumnHeading"/>
            </w:pPr>
            <w:r w:rsidRPr="001E6A87">
              <w:t>Amendement</w:t>
            </w:r>
          </w:p>
        </w:tc>
      </w:tr>
      <w:tr w:rsidR="00E279C6" w:rsidRPr="001E6A87" w14:paraId="6C16D0E6" w14:textId="77777777" w:rsidTr="00A1270D">
        <w:trPr>
          <w:jc w:val="center"/>
        </w:trPr>
        <w:tc>
          <w:tcPr>
            <w:tcW w:w="4876" w:type="dxa"/>
            <w:tcBorders>
              <w:top w:val="nil"/>
              <w:left w:val="nil"/>
              <w:bottom w:val="nil"/>
              <w:right w:val="nil"/>
            </w:tcBorders>
          </w:tcPr>
          <w:p w14:paraId="19699CA9" w14:textId="77777777" w:rsidR="00E279C6" w:rsidRPr="001E6A87" w:rsidRDefault="00E279C6" w:rsidP="00A1270D">
            <w:pPr>
              <w:pStyle w:val="Normal6a"/>
            </w:pPr>
            <w:r w:rsidRPr="001E6A87">
              <w:t>18.</w:t>
            </w:r>
            <w:r w:rsidRPr="001E6A87">
              <w:tab/>
              <w:t>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is in dit verband ingenomen met het standpunt dat de vicevoorzitter/hoge vertegenwoordiger tijdens de hoorzitting heeft ingenomen, namelijk dat als fundamenteel beginsel geldt dat degene die schade veroorzaakt, daarvoor ook moet betalen; merkt op dat een schatting van de schade niet mogelijk is zolang er geen toegang tot Gaza is;</w:t>
            </w:r>
          </w:p>
        </w:tc>
        <w:tc>
          <w:tcPr>
            <w:tcW w:w="4876" w:type="dxa"/>
            <w:tcBorders>
              <w:top w:val="nil"/>
              <w:left w:val="nil"/>
              <w:bottom w:val="nil"/>
              <w:right w:val="nil"/>
            </w:tcBorders>
          </w:tcPr>
          <w:p w14:paraId="03ABACF4" w14:textId="77777777" w:rsidR="00E279C6" w:rsidRPr="001E6A87" w:rsidRDefault="00E279C6" w:rsidP="00A1270D">
            <w:pPr>
              <w:pStyle w:val="Normal6a"/>
            </w:pPr>
            <w:r w:rsidRPr="001E6A87">
              <w:t>18.</w:t>
            </w:r>
            <w:r w:rsidRPr="001E6A87">
              <w:tab/>
              <w:t xml:space="preserve">neemt met voldoening kennis van het vervolgverslag over de centrale rol en acties van de EDEO bij het bevorderen van vrede en stabiliteit in het Midden-Oosten, onder meer door op te roepen tot onbelemmerde toegang en duurzame distributie van humanitaire hulp op grote schaal, in overeenstemming met de internationale humanitaire beginselen; is in dit verband ingenomen met het standpunt dat de vicevoorzitter/hoge vertegenwoordiger tijdens de hoorzitting heeft ingenomen, namelijk dat als fundamenteel beginsel geldt dat degene die schade veroorzaakt, daarvoor ook moet betalen; merkt op dat een schatting van de schade niet mogelijk is zolang er geen toegang tot Gaza is; </w:t>
            </w:r>
            <w:r w:rsidRPr="001E6A87">
              <w:rPr>
                <w:b/>
                <w:i/>
              </w:rPr>
              <w:t>spreekt zijn ernstige bezorgdheid uit over het feit dat de EDEO de UNRWA blijft steunen, ondanks beschuldigingen van misbruik van middelen en banden van personeel van de UNRWA met Hamas;</w:t>
            </w:r>
          </w:p>
        </w:tc>
      </w:tr>
    </w:tbl>
    <w:p w14:paraId="4258F39A"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9863216" w14:textId="77777777" w:rsidR="00E279C6" w:rsidRPr="001E6A87" w:rsidRDefault="00E279C6" w:rsidP="00E279C6">
      <w:r w:rsidRPr="001E6A87">
        <w:rPr>
          <w:rStyle w:val="HideTWBExt"/>
        </w:rPr>
        <w:t>&lt;/Amend&gt;</w:t>
      </w:r>
    </w:p>
    <w:p w14:paraId="40735842"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46</w:t>
      </w:r>
      <w:r w:rsidRPr="001E6A87">
        <w:rPr>
          <w:rStyle w:val="HideTWBExt"/>
          <w:b w:val="0"/>
        </w:rPr>
        <w:t>&lt;/NumAm&gt;</w:t>
      </w:r>
    </w:p>
    <w:p w14:paraId="240DB332"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3CA04920" w14:textId="77777777" w:rsidR="00E279C6" w:rsidRPr="001E6A87" w:rsidRDefault="00E279C6" w:rsidP="00E279C6">
      <w:pPr>
        <w:pStyle w:val="NormalBold"/>
      </w:pPr>
      <w:r w:rsidRPr="001E6A87">
        <w:rPr>
          <w:rStyle w:val="HideTWBExt"/>
          <w:b w:val="0"/>
        </w:rPr>
        <w:t>&lt;/RepeatBlock-By&gt;</w:t>
      </w:r>
    </w:p>
    <w:p w14:paraId="6C2220CC"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4511995" w14:textId="77777777" w:rsidR="00E279C6" w:rsidRPr="001E6A87" w:rsidRDefault="00E279C6" w:rsidP="00E279C6">
      <w:pPr>
        <w:pStyle w:val="NormalBold"/>
      </w:pPr>
      <w:r w:rsidRPr="001E6A87">
        <w:rPr>
          <w:rStyle w:val="HideTWBExt"/>
          <w:b w:val="0"/>
        </w:rPr>
        <w:t>&lt;Article&gt;</w:t>
      </w:r>
      <w:r w:rsidRPr="001E6A87">
        <w:t>Paragraaf 18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EA87DB7" w14:textId="77777777" w:rsidTr="00A1270D">
        <w:trPr>
          <w:trHeight w:hRule="exact" w:val="240"/>
          <w:jc w:val="center"/>
        </w:trPr>
        <w:tc>
          <w:tcPr>
            <w:tcW w:w="9752" w:type="dxa"/>
            <w:gridSpan w:val="2"/>
            <w:tcBorders>
              <w:top w:val="nil"/>
              <w:left w:val="nil"/>
              <w:bottom w:val="nil"/>
              <w:right w:val="nil"/>
            </w:tcBorders>
          </w:tcPr>
          <w:p w14:paraId="664F637C" w14:textId="77777777" w:rsidR="00E279C6" w:rsidRPr="001E6A87" w:rsidRDefault="00E279C6" w:rsidP="00A1270D"/>
        </w:tc>
      </w:tr>
      <w:tr w:rsidR="00E279C6" w:rsidRPr="001E6A87" w14:paraId="65F53196" w14:textId="77777777" w:rsidTr="00A1270D">
        <w:trPr>
          <w:trHeight w:val="240"/>
          <w:jc w:val="center"/>
        </w:trPr>
        <w:tc>
          <w:tcPr>
            <w:tcW w:w="4876" w:type="dxa"/>
            <w:tcBorders>
              <w:top w:val="nil"/>
              <w:left w:val="nil"/>
              <w:bottom w:val="nil"/>
              <w:right w:val="nil"/>
            </w:tcBorders>
          </w:tcPr>
          <w:p w14:paraId="70EB9E02"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A19AC56" w14:textId="77777777" w:rsidR="00E279C6" w:rsidRPr="001E6A87" w:rsidRDefault="00E279C6" w:rsidP="00A1270D">
            <w:pPr>
              <w:pStyle w:val="AmColumnHeading"/>
            </w:pPr>
            <w:r w:rsidRPr="001E6A87">
              <w:t>Amendement</w:t>
            </w:r>
          </w:p>
        </w:tc>
      </w:tr>
      <w:tr w:rsidR="00E279C6" w:rsidRPr="001E6A87" w14:paraId="270F6CBC" w14:textId="77777777" w:rsidTr="00A1270D">
        <w:trPr>
          <w:jc w:val="center"/>
        </w:trPr>
        <w:tc>
          <w:tcPr>
            <w:tcW w:w="4876" w:type="dxa"/>
            <w:tcBorders>
              <w:top w:val="nil"/>
              <w:left w:val="nil"/>
              <w:bottom w:val="nil"/>
              <w:right w:val="nil"/>
            </w:tcBorders>
          </w:tcPr>
          <w:p w14:paraId="0A7C393D" w14:textId="77777777" w:rsidR="00E279C6" w:rsidRPr="001E6A87" w:rsidRDefault="00E279C6" w:rsidP="00A1270D">
            <w:pPr>
              <w:pStyle w:val="Normal6a"/>
            </w:pPr>
          </w:p>
        </w:tc>
        <w:tc>
          <w:tcPr>
            <w:tcW w:w="4876" w:type="dxa"/>
            <w:tcBorders>
              <w:top w:val="nil"/>
              <w:left w:val="nil"/>
              <w:bottom w:val="nil"/>
              <w:right w:val="nil"/>
            </w:tcBorders>
          </w:tcPr>
          <w:p w14:paraId="5AAC824B" w14:textId="77777777" w:rsidR="00E279C6" w:rsidRPr="001E6A87" w:rsidRDefault="00E279C6" w:rsidP="00A1270D">
            <w:pPr>
              <w:pStyle w:val="Normal6a"/>
            </w:pPr>
            <w:r w:rsidRPr="001E6A87">
              <w:rPr>
                <w:b/>
                <w:i/>
              </w:rPr>
              <w:t>18 bis.</w:t>
            </w:r>
            <w:r w:rsidRPr="001E6A87">
              <w:tab/>
            </w:r>
            <w:r w:rsidRPr="001E6A87">
              <w:rPr>
                <w:b/>
                <w:i/>
              </w:rPr>
              <w:t>herinnert aan zijn standpunt over de EU-begroting voor 2026 en het belang van steun voor politieke, economische en sociale hervormingen in de regio van het zuidelijk nabuurschap, met inbegrip van het aanpakken van de toenemende humanitaire noden; herinnert eraan dat de Europese Dienst voor extern optreden verantwoordelijk is voor het bieden van politieke sturing en het houden van strategisch toezicht op het externe optreden van de Unie, terwijl de Commissie de volledige verantwoordelijkheid behoudt voor het beheer, de aanbesteding en de uitbetaling van EU-begrotingsmiddelen die aan uitvoerende partners en internationale organisaties worden verstrekt; neemt kennis van de reactie van de Verenigde Naties op beschuldigingen aan het adres van 19 van de 13 000 personeelsleden van de UNRWA in de Gazastrook wegens hun mogelijke betrokkenheid bij de terroristische aanslagen tegen Israël van 7 oktober 2023, met inbegrip van het OIOS-onderzoek dat met medewerking van Israël is uitgevoerd en heeft geleid tot het ontslag van negen personeelsleden in het belang van de dienst, en de aanbevelingen die zijn gedaan in het kader van de Colonna Review; neemt kennis van het advies van het Internationaal Gerechtshof van 22 oktober 2025, waarin wordt geconcludeerd dat de beschikbare informatie onvoldoende is om een gebrek aan neutraliteit van de UNRWA als organisatie vast te stellen; is verheugd over het oordeel van de Commissie dat de UNRWA zich volledig blijft inzetten voor de uitvoering van de Colonna-aanbevelingen en constateert dat is voldaan aan alle met de EU overeengekomen voorwaarden voor voortzetting van de financiering in 2024, waaronder de afronding van een controle door door de EU benoemde deskundigen; moedigt in dit verband de Commissie aan om zich te blijven inzetten en nauwlettend toezicht te blijven houden om te zorgen voor voortzetting van de financiering met waarborgen inzake neutraliteit, transparantie en verantwoordingsplicht; neemt er kennis van dat de UNRWA, overeenkomstig de internationale praktijk voor VN-agentschappen die actief zijn op het gebied van onderwijs, gebruikmaakt van de leerplannen van het gastland en de lokaal uitgegeven schoolboeken in haar scholen, die niettemin systematisch worden herzien om eventuele problematische inhoud aan te pakken; merkt op dat de Unie geen financiering geeft voor de Palestijnse schoolboeken; is verheugd over de interactie tussen de Commissie en de Palestijnse Autoriteit inzake leerplanhervorming en neemt kennis van de vooruitgang die is geboekt bij het afstemmen van leermiddelen op de Unesco-normen; herinnert eraan dat de Palestijnse Autoriteit al het onderwijsmateriaal en alle inhoud die niet voldoen aan de Unesco-normen moet verwijderen;</w:t>
            </w:r>
          </w:p>
        </w:tc>
      </w:tr>
    </w:tbl>
    <w:p w14:paraId="15CB3AF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0A116CE" w14:textId="77777777" w:rsidR="00E279C6" w:rsidRPr="001E6A87" w:rsidRDefault="00E279C6" w:rsidP="00E279C6">
      <w:r w:rsidRPr="001E6A87">
        <w:rPr>
          <w:rStyle w:val="HideTWBExt"/>
        </w:rPr>
        <w:t>&lt;/Amend&gt;</w:t>
      </w:r>
    </w:p>
    <w:p w14:paraId="7AD4DF07"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47</w:t>
      </w:r>
      <w:r w:rsidRPr="001E6A87">
        <w:rPr>
          <w:rStyle w:val="HideTWBExt"/>
          <w:b w:val="0"/>
        </w:rPr>
        <w:t>&lt;/NumAm&gt;</w:t>
      </w:r>
    </w:p>
    <w:p w14:paraId="537D142A"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007B7C95" w14:textId="77777777" w:rsidR="00E279C6" w:rsidRPr="001E6A87" w:rsidRDefault="00E279C6" w:rsidP="00E279C6">
      <w:pPr>
        <w:pStyle w:val="NormalBold"/>
      </w:pPr>
      <w:r w:rsidRPr="001E6A87">
        <w:rPr>
          <w:rStyle w:val="HideTWBExt"/>
          <w:b w:val="0"/>
        </w:rPr>
        <w:t>&lt;/RepeatBlock-By&gt;</w:t>
      </w:r>
    </w:p>
    <w:p w14:paraId="1C671422"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97C1214" w14:textId="77777777" w:rsidR="00E279C6" w:rsidRPr="001E6A87" w:rsidRDefault="00E279C6" w:rsidP="00E279C6">
      <w:pPr>
        <w:pStyle w:val="NormalBold"/>
      </w:pPr>
      <w:r w:rsidRPr="001E6A87">
        <w:rPr>
          <w:rStyle w:val="HideTWBExt"/>
          <w:b w:val="0"/>
        </w:rPr>
        <w:t>&lt;Article&gt;</w:t>
      </w:r>
      <w:r w:rsidRPr="001E6A87">
        <w:t>Paragraaf 18 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1122328" w14:textId="77777777" w:rsidTr="00A1270D">
        <w:trPr>
          <w:trHeight w:hRule="exact" w:val="240"/>
          <w:jc w:val="center"/>
        </w:trPr>
        <w:tc>
          <w:tcPr>
            <w:tcW w:w="9752" w:type="dxa"/>
            <w:gridSpan w:val="2"/>
            <w:tcBorders>
              <w:top w:val="nil"/>
              <w:left w:val="nil"/>
              <w:bottom w:val="nil"/>
              <w:right w:val="nil"/>
            </w:tcBorders>
          </w:tcPr>
          <w:p w14:paraId="67CE514F" w14:textId="77777777" w:rsidR="00E279C6" w:rsidRPr="001E6A87" w:rsidRDefault="00E279C6" w:rsidP="00A1270D"/>
        </w:tc>
      </w:tr>
      <w:tr w:rsidR="00E279C6" w:rsidRPr="001E6A87" w14:paraId="7AB7FE5F" w14:textId="77777777" w:rsidTr="00A1270D">
        <w:trPr>
          <w:trHeight w:val="240"/>
          <w:jc w:val="center"/>
        </w:trPr>
        <w:tc>
          <w:tcPr>
            <w:tcW w:w="4876" w:type="dxa"/>
            <w:tcBorders>
              <w:top w:val="nil"/>
              <w:left w:val="nil"/>
              <w:bottom w:val="nil"/>
              <w:right w:val="nil"/>
            </w:tcBorders>
          </w:tcPr>
          <w:p w14:paraId="5FDB9F1B"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773A61B" w14:textId="77777777" w:rsidR="00E279C6" w:rsidRPr="001E6A87" w:rsidRDefault="00E279C6" w:rsidP="00A1270D">
            <w:pPr>
              <w:pStyle w:val="AmColumnHeading"/>
            </w:pPr>
            <w:r w:rsidRPr="001E6A87">
              <w:t>Amendement</w:t>
            </w:r>
          </w:p>
        </w:tc>
      </w:tr>
      <w:tr w:rsidR="00E279C6" w:rsidRPr="001E6A87" w14:paraId="55020D9F" w14:textId="77777777" w:rsidTr="00A1270D">
        <w:trPr>
          <w:jc w:val="center"/>
        </w:trPr>
        <w:tc>
          <w:tcPr>
            <w:tcW w:w="4876" w:type="dxa"/>
            <w:tcBorders>
              <w:top w:val="nil"/>
              <w:left w:val="nil"/>
              <w:bottom w:val="nil"/>
              <w:right w:val="nil"/>
            </w:tcBorders>
          </w:tcPr>
          <w:p w14:paraId="7FA674EC" w14:textId="77777777" w:rsidR="00E279C6" w:rsidRPr="001E6A87" w:rsidRDefault="00E279C6" w:rsidP="00A1270D">
            <w:pPr>
              <w:pStyle w:val="Normal6a"/>
            </w:pPr>
          </w:p>
        </w:tc>
        <w:tc>
          <w:tcPr>
            <w:tcW w:w="4876" w:type="dxa"/>
            <w:tcBorders>
              <w:top w:val="nil"/>
              <w:left w:val="nil"/>
              <w:bottom w:val="nil"/>
              <w:right w:val="nil"/>
            </w:tcBorders>
          </w:tcPr>
          <w:p w14:paraId="2FE09006" w14:textId="77777777" w:rsidR="00E279C6" w:rsidRPr="001E6A87" w:rsidRDefault="00E279C6" w:rsidP="00A1270D">
            <w:pPr>
              <w:pStyle w:val="Normal6a"/>
            </w:pPr>
            <w:r w:rsidRPr="001E6A87">
              <w:rPr>
                <w:b/>
                <w:i/>
              </w:rPr>
              <w:t>18 ter.</w:t>
            </w:r>
            <w:r w:rsidRPr="001E6A87">
              <w:tab/>
            </w:r>
            <w:r w:rsidRPr="001E6A87">
              <w:rPr>
                <w:b/>
                <w:i/>
              </w:rPr>
              <w:t>erkent dat de Unie de Palestijnse schoolboeken niet financiert en dat de UNRWA, overeenkomstig de internationale praktijk voor VN-agentschappen die actief zijn op het gebied van onderwijs, gebruikmaakt van de leerplannen van het gastland en de lokaal uitgegeven schoolboeken in haar scholen; is niettemin verheugd over de interactie tussen de Commissie en de Palestijnse Autoriteit inzake leerplanhervorming op basis van de Unesco-normen;</w:t>
            </w:r>
          </w:p>
        </w:tc>
      </w:tr>
    </w:tbl>
    <w:p w14:paraId="4AD165A0"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E34954C" w14:textId="77777777" w:rsidR="00E279C6" w:rsidRPr="001E6A87" w:rsidRDefault="00E279C6" w:rsidP="00E279C6">
      <w:r w:rsidRPr="001E6A87">
        <w:rPr>
          <w:rStyle w:val="HideTWBExt"/>
        </w:rPr>
        <w:t>&lt;/Amend&gt;</w:t>
      </w:r>
    </w:p>
    <w:p w14:paraId="7B1671F6"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48</w:t>
      </w:r>
      <w:r w:rsidRPr="001E6A87">
        <w:rPr>
          <w:rStyle w:val="HideTWBExt"/>
          <w:b w:val="0"/>
        </w:rPr>
        <w:t>&lt;/NumAm&gt;</w:t>
      </w:r>
    </w:p>
    <w:p w14:paraId="271EE7E0" w14:textId="77777777" w:rsidR="00E279C6" w:rsidRPr="001E6A87" w:rsidRDefault="00E279C6" w:rsidP="00E279C6">
      <w:pPr>
        <w:pStyle w:val="NormalBold"/>
      </w:pPr>
      <w:r w:rsidRPr="001E6A87">
        <w:rPr>
          <w:rStyle w:val="HideTWBExt"/>
          <w:b w:val="0"/>
        </w:rPr>
        <w:t>&lt;RepeatBlock-By&gt;&lt;Members&gt;</w:t>
      </w:r>
      <w:r w:rsidRPr="001E6A87">
        <w:t>Dick Erixon</w:t>
      </w:r>
      <w:r w:rsidRPr="001E6A87">
        <w:rPr>
          <w:rStyle w:val="HideTWBExt"/>
          <w:b w:val="0"/>
        </w:rPr>
        <w:t>&lt;/Members&gt;</w:t>
      </w:r>
    </w:p>
    <w:p w14:paraId="67B23971" w14:textId="77777777" w:rsidR="00E279C6" w:rsidRPr="001E6A87" w:rsidRDefault="00E279C6" w:rsidP="00E279C6">
      <w:pPr>
        <w:pStyle w:val="NormalBold"/>
      </w:pPr>
      <w:r w:rsidRPr="001E6A87">
        <w:rPr>
          <w:rStyle w:val="HideTWBExt"/>
          <w:b w:val="0"/>
        </w:rPr>
        <w:t>&lt;/RepeatBlock-By&gt;</w:t>
      </w:r>
    </w:p>
    <w:p w14:paraId="3B527F50"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6EB030A" w14:textId="77777777" w:rsidR="00E279C6" w:rsidRPr="001E6A87" w:rsidRDefault="00E279C6" w:rsidP="00E279C6">
      <w:pPr>
        <w:pStyle w:val="NormalBold"/>
      </w:pPr>
      <w:r w:rsidRPr="001E6A87">
        <w:rPr>
          <w:rStyle w:val="HideTWBExt"/>
          <w:b w:val="0"/>
        </w:rPr>
        <w:t>&lt;Article&gt;</w:t>
      </w:r>
      <w:r w:rsidRPr="001E6A87">
        <w:t>Paragraaf 18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2B9C4E8" w14:textId="77777777" w:rsidTr="00A1270D">
        <w:trPr>
          <w:trHeight w:hRule="exact" w:val="240"/>
          <w:jc w:val="center"/>
        </w:trPr>
        <w:tc>
          <w:tcPr>
            <w:tcW w:w="9752" w:type="dxa"/>
            <w:gridSpan w:val="2"/>
            <w:tcBorders>
              <w:top w:val="nil"/>
              <w:left w:val="nil"/>
              <w:bottom w:val="nil"/>
              <w:right w:val="nil"/>
            </w:tcBorders>
          </w:tcPr>
          <w:p w14:paraId="60E094CF" w14:textId="77777777" w:rsidR="00E279C6" w:rsidRPr="001E6A87" w:rsidRDefault="00E279C6" w:rsidP="00A1270D"/>
        </w:tc>
      </w:tr>
      <w:tr w:rsidR="00E279C6" w:rsidRPr="001E6A87" w14:paraId="3728D672" w14:textId="77777777" w:rsidTr="00A1270D">
        <w:trPr>
          <w:trHeight w:val="240"/>
          <w:jc w:val="center"/>
        </w:trPr>
        <w:tc>
          <w:tcPr>
            <w:tcW w:w="4876" w:type="dxa"/>
            <w:tcBorders>
              <w:top w:val="nil"/>
              <w:left w:val="nil"/>
              <w:bottom w:val="nil"/>
              <w:right w:val="nil"/>
            </w:tcBorders>
          </w:tcPr>
          <w:p w14:paraId="4BC3CDD9"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1BCE84E" w14:textId="77777777" w:rsidR="00E279C6" w:rsidRPr="001E6A87" w:rsidRDefault="00E279C6" w:rsidP="00A1270D">
            <w:pPr>
              <w:pStyle w:val="AmColumnHeading"/>
            </w:pPr>
            <w:r w:rsidRPr="001E6A87">
              <w:t>Amendement</w:t>
            </w:r>
          </w:p>
        </w:tc>
      </w:tr>
      <w:tr w:rsidR="00E279C6" w:rsidRPr="001E6A87" w14:paraId="61415A09" w14:textId="77777777" w:rsidTr="00A1270D">
        <w:trPr>
          <w:jc w:val="center"/>
        </w:trPr>
        <w:tc>
          <w:tcPr>
            <w:tcW w:w="4876" w:type="dxa"/>
            <w:tcBorders>
              <w:top w:val="nil"/>
              <w:left w:val="nil"/>
              <w:bottom w:val="nil"/>
              <w:right w:val="nil"/>
            </w:tcBorders>
          </w:tcPr>
          <w:p w14:paraId="34B7B2A6" w14:textId="77777777" w:rsidR="00E279C6" w:rsidRPr="001E6A87" w:rsidRDefault="00E279C6" w:rsidP="00A1270D">
            <w:pPr>
              <w:pStyle w:val="Normal6a"/>
            </w:pPr>
          </w:p>
        </w:tc>
        <w:tc>
          <w:tcPr>
            <w:tcW w:w="4876" w:type="dxa"/>
            <w:tcBorders>
              <w:top w:val="nil"/>
              <w:left w:val="nil"/>
              <w:bottom w:val="nil"/>
              <w:right w:val="nil"/>
            </w:tcBorders>
          </w:tcPr>
          <w:p w14:paraId="064D5EFA" w14:textId="77777777" w:rsidR="00E279C6" w:rsidRPr="001E6A87" w:rsidRDefault="00E279C6" w:rsidP="00A1270D">
            <w:pPr>
              <w:pStyle w:val="Normal6a"/>
            </w:pPr>
            <w:r w:rsidRPr="001E6A87">
              <w:rPr>
                <w:b/>
                <w:i/>
              </w:rPr>
              <w:t>18 bis.</w:t>
            </w:r>
            <w:r w:rsidRPr="001E6A87">
              <w:tab/>
            </w:r>
            <w:r w:rsidRPr="001E6A87">
              <w:rPr>
                <w:b/>
                <w:i/>
              </w:rPr>
              <w:t>verzoekt de EDEO nauw samen te werken met de Commissie om ervoor te zorgen dat de Palestijnse Autoriteit al het onderwijsmateriaal dat niet aan de Unesco-normen van vrede en verdraagzaamheid voldoet, onmiddellijk verwijdert; dringt erop aan dat de EU-financiering afhankelijk wordt gesteld van de verwijdering van haatzaaiende uitlatingen en het aanzetten tot geweld uit de schoolprogramma’s;</w:t>
            </w:r>
          </w:p>
        </w:tc>
      </w:tr>
    </w:tbl>
    <w:p w14:paraId="2327F479"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EDA7A55" w14:textId="77777777" w:rsidR="00E279C6" w:rsidRPr="001E6A87" w:rsidRDefault="00E279C6" w:rsidP="00E279C6">
      <w:r w:rsidRPr="001E6A87">
        <w:rPr>
          <w:rStyle w:val="HideTWBExt"/>
        </w:rPr>
        <w:t>&lt;/Amend&gt;</w:t>
      </w:r>
    </w:p>
    <w:p w14:paraId="27B10A50"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49</w:t>
      </w:r>
      <w:r w:rsidRPr="001E6A87">
        <w:rPr>
          <w:rStyle w:val="HideTWBExt"/>
          <w:b w:val="0"/>
        </w:rPr>
        <w:t>&lt;/NumAm&gt;</w:t>
      </w:r>
    </w:p>
    <w:p w14:paraId="4DE57634"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76F48C3E" w14:textId="77777777" w:rsidR="00E279C6" w:rsidRPr="001E6A87" w:rsidRDefault="00E279C6" w:rsidP="00E279C6">
      <w:pPr>
        <w:pStyle w:val="NormalBold"/>
      </w:pPr>
      <w:r w:rsidRPr="001E6A87">
        <w:rPr>
          <w:rStyle w:val="HideTWBExt"/>
          <w:b w:val="0"/>
        </w:rPr>
        <w:t>&lt;/RepeatBlock-By&gt;</w:t>
      </w:r>
    </w:p>
    <w:p w14:paraId="1EB5212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5C6C8E4" w14:textId="77777777" w:rsidR="00E279C6" w:rsidRPr="001E6A87" w:rsidRDefault="00E279C6" w:rsidP="00E279C6">
      <w:pPr>
        <w:pStyle w:val="NormalBold"/>
      </w:pPr>
      <w:r w:rsidRPr="001E6A87">
        <w:rPr>
          <w:rStyle w:val="HideTWBExt"/>
          <w:b w:val="0"/>
        </w:rPr>
        <w:t>&lt;Article&gt;</w:t>
      </w:r>
      <w:r w:rsidRPr="001E6A87">
        <w:t>Paragraaf 18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137D881F" w14:textId="77777777" w:rsidTr="00A1270D">
        <w:trPr>
          <w:trHeight w:hRule="exact" w:val="240"/>
          <w:jc w:val="center"/>
        </w:trPr>
        <w:tc>
          <w:tcPr>
            <w:tcW w:w="9752" w:type="dxa"/>
            <w:gridSpan w:val="2"/>
            <w:tcBorders>
              <w:top w:val="nil"/>
              <w:left w:val="nil"/>
              <w:bottom w:val="nil"/>
              <w:right w:val="nil"/>
            </w:tcBorders>
          </w:tcPr>
          <w:p w14:paraId="56158AE0" w14:textId="77777777" w:rsidR="00E279C6" w:rsidRPr="001E6A87" w:rsidRDefault="00E279C6" w:rsidP="00A1270D"/>
        </w:tc>
      </w:tr>
      <w:tr w:rsidR="00E279C6" w:rsidRPr="001E6A87" w14:paraId="6603A7E2" w14:textId="77777777" w:rsidTr="00A1270D">
        <w:trPr>
          <w:trHeight w:val="240"/>
          <w:jc w:val="center"/>
        </w:trPr>
        <w:tc>
          <w:tcPr>
            <w:tcW w:w="4876" w:type="dxa"/>
            <w:tcBorders>
              <w:top w:val="nil"/>
              <w:left w:val="nil"/>
              <w:bottom w:val="nil"/>
              <w:right w:val="nil"/>
            </w:tcBorders>
          </w:tcPr>
          <w:p w14:paraId="51DBD172"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8FEE77D" w14:textId="77777777" w:rsidR="00E279C6" w:rsidRPr="001E6A87" w:rsidRDefault="00E279C6" w:rsidP="00A1270D">
            <w:pPr>
              <w:pStyle w:val="AmColumnHeading"/>
            </w:pPr>
            <w:r w:rsidRPr="001E6A87">
              <w:t>Amendement</w:t>
            </w:r>
          </w:p>
        </w:tc>
      </w:tr>
      <w:tr w:rsidR="00E279C6" w:rsidRPr="001E6A87" w14:paraId="15E2781E" w14:textId="77777777" w:rsidTr="00A1270D">
        <w:trPr>
          <w:jc w:val="center"/>
        </w:trPr>
        <w:tc>
          <w:tcPr>
            <w:tcW w:w="4876" w:type="dxa"/>
            <w:tcBorders>
              <w:top w:val="nil"/>
              <w:left w:val="nil"/>
              <w:bottom w:val="nil"/>
              <w:right w:val="nil"/>
            </w:tcBorders>
          </w:tcPr>
          <w:p w14:paraId="354C8482" w14:textId="77777777" w:rsidR="00E279C6" w:rsidRPr="001E6A87" w:rsidRDefault="00E279C6" w:rsidP="00A1270D">
            <w:pPr>
              <w:pStyle w:val="Normal6a"/>
            </w:pPr>
          </w:p>
        </w:tc>
        <w:tc>
          <w:tcPr>
            <w:tcW w:w="4876" w:type="dxa"/>
            <w:tcBorders>
              <w:top w:val="nil"/>
              <w:left w:val="nil"/>
              <w:bottom w:val="nil"/>
              <w:right w:val="nil"/>
            </w:tcBorders>
          </w:tcPr>
          <w:p w14:paraId="53844F49" w14:textId="77777777" w:rsidR="00E279C6" w:rsidRPr="001E6A87" w:rsidRDefault="00E279C6" w:rsidP="00A1270D">
            <w:pPr>
              <w:pStyle w:val="Normal6a"/>
            </w:pPr>
            <w:r w:rsidRPr="001E6A87">
              <w:rPr>
                <w:b/>
                <w:i/>
              </w:rPr>
              <w:t>18 bis.</w:t>
            </w:r>
            <w:r w:rsidRPr="001E6A87">
              <w:tab/>
            </w:r>
            <w:r w:rsidRPr="001E6A87">
              <w:rPr>
                <w:b/>
                <w:i/>
              </w:rPr>
              <w:t>spreekt zijn ernstige bezorgdheid uit over de beschuldigingen dat UNRWA-medewerkers in Gaza betrokken waren bij de verachtelijke terroristische aanvallen van Hamas op Israël op 7 oktober 2023; verzoekt de Commissie en de EDEO ervoor te zorgen dat er geen Uniemiddelen worden toegewezen aan personen of organisaties die banden hebben met terroristische bewegingen of andere bewegingen die extremistische standpunten uitdragen, die lijnrecht ingaan tegen de fundamentele waarden van de Europese Unie; herinnert eraan dat de Commissie en de EDEO onafhankelijke controles van de UNRWA door externe deskundigen, de Rekenkamer en ervaren internationale partners moeten waarborgen; verzoekt de EDEO waar nodig samen te werken met andere betrouwbare partners in Gaza en de Palestijnse gebieden om ervoor te zorgen dat de humanitaire hulp aan de Palestijnse bevolking kan worden voortgezet; is ingenomen met de recente toezeggingen om een einde te maken aan de oorlog in Gaza en neemt kennis van het twintigpuntenplan voor vrede dat door de Amerikaanse regering is voorgesteld; verzoekt de EDEO samen te werken met de vredesraad om een rechtvaardige, duurzame en houdbare vrede in Gaza en het hele Midden-Oosten te bevorderen; is verheugd over de benoeming van een hoge vertegenwoordiger voor Gaza als een stap in de richting van een intensievere dialoog en het opbouwen van vertrouwen tussen alle belanghebbenden;</w:t>
            </w:r>
          </w:p>
        </w:tc>
      </w:tr>
    </w:tbl>
    <w:p w14:paraId="2C26CD26"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798F1C2" w14:textId="77777777" w:rsidR="00E279C6" w:rsidRPr="001E6A87" w:rsidRDefault="00E279C6" w:rsidP="00E279C6">
      <w:r w:rsidRPr="001E6A87">
        <w:rPr>
          <w:rStyle w:val="HideTWBExt"/>
        </w:rPr>
        <w:t>&lt;/Amend&gt;</w:t>
      </w:r>
    </w:p>
    <w:p w14:paraId="09C2C645"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50</w:t>
      </w:r>
      <w:r w:rsidRPr="001E6A87">
        <w:rPr>
          <w:rStyle w:val="HideTWBExt"/>
          <w:b w:val="0"/>
        </w:rPr>
        <w:t>&lt;/NumAm&gt;</w:t>
      </w:r>
    </w:p>
    <w:p w14:paraId="103D0369"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0FB88B6B" w14:textId="77777777" w:rsidR="00E279C6" w:rsidRPr="001E6A87" w:rsidRDefault="00E279C6" w:rsidP="00E279C6">
      <w:pPr>
        <w:pStyle w:val="NormalBold"/>
      </w:pPr>
      <w:r w:rsidRPr="001E6A87">
        <w:rPr>
          <w:rStyle w:val="HideTWBExt"/>
          <w:b w:val="0"/>
        </w:rPr>
        <w:t>&lt;/RepeatBlock-By&gt;</w:t>
      </w:r>
    </w:p>
    <w:p w14:paraId="35C94B28"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6551BB8" w14:textId="77777777" w:rsidR="00E279C6" w:rsidRPr="001E6A87" w:rsidRDefault="00E279C6" w:rsidP="00E279C6">
      <w:pPr>
        <w:pStyle w:val="NormalBold"/>
      </w:pPr>
      <w:r w:rsidRPr="001E6A87">
        <w:rPr>
          <w:rStyle w:val="HideTWBExt"/>
          <w:b w:val="0"/>
        </w:rPr>
        <w:t>&lt;Article&gt;</w:t>
      </w:r>
      <w:r w:rsidRPr="001E6A87">
        <w:t>Paragraaf 18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7BA071F" w14:textId="77777777" w:rsidTr="00A1270D">
        <w:trPr>
          <w:trHeight w:hRule="exact" w:val="240"/>
          <w:jc w:val="center"/>
        </w:trPr>
        <w:tc>
          <w:tcPr>
            <w:tcW w:w="9752" w:type="dxa"/>
            <w:gridSpan w:val="2"/>
            <w:tcBorders>
              <w:top w:val="nil"/>
              <w:left w:val="nil"/>
              <w:bottom w:val="nil"/>
              <w:right w:val="nil"/>
            </w:tcBorders>
          </w:tcPr>
          <w:p w14:paraId="0A1521B0" w14:textId="77777777" w:rsidR="00E279C6" w:rsidRPr="001E6A87" w:rsidRDefault="00E279C6" w:rsidP="00A1270D"/>
        </w:tc>
      </w:tr>
      <w:tr w:rsidR="00E279C6" w:rsidRPr="001E6A87" w14:paraId="20098488" w14:textId="77777777" w:rsidTr="00A1270D">
        <w:trPr>
          <w:trHeight w:val="240"/>
          <w:jc w:val="center"/>
        </w:trPr>
        <w:tc>
          <w:tcPr>
            <w:tcW w:w="4876" w:type="dxa"/>
            <w:tcBorders>
              <w:top w:val="nil"/>
              <w:left w:val="nil"/>
              <w:bottom w:val="nil"/>
              <w:right w:val="nil"/>
            </w:tcBorders>
          </w:tcPr>
          <w:p w14:paraId="66B01437"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C0467A9" w14:textId="77777777" w:rsidR="00E279C6" w:rsidRPr="001E6A87" w:rsidRDefault="00E279C6" w:rsidP="00A1270D">
            <w:pPr>
              <w:pStyle w:val="AmColumnHeading"/>
            </w:pPr>
            <w:r w:rsidRPr="001E6A87">
              <w:t>Amendement</w:t>
            </w:r>
          </w:p>
        </w:tc>
      </w:tr>
      <w:tr w:rsidR="00E279C6" w:rsidRPr="001E6A87" w14:paraId="5B59AF71" w14:textId="77777777" w:rsidTr="00A1270D">
        <w:trPr>
          <w:jc w:val="center"/>
        </w:trPr>
        <w:tc>
          <w:tcPr>
            <w:tcW w:w="4876" w:type="dxa"/>
            <w:tcBorders>
              <w:top w:val="nil"/>
              <w:left w:val="nil"/>
              <w:bottom w:val="nil"/>
              <w:right w:val="nil"/>
            </w:tcBorders>
          </w:tcPr>
          <w:p w14:paraId="282E097C" w14:textId="77777777" w:rsidR="00E279C6" w:rsidRPr="001E6A87" w:rsidRDefault="00E279C6" w:rsidP="00A1270D">
            <w:pPr>
              <w:pStyle w:val="Normal6a"/>
            </w:pPr>
          </w:p>
        </w:tc>
        <w:tc>
          <w:tcPr>
            <w:tcW w:w="4876" w:type="dxa"/>
            <w:tcBorders>
              <w:top w:val="nil"/>
              <w:left w:val="nil"/>
              <w:bottom w:val="nil"/>
              <w:right w:val="nil"/>
            </w:tcBorders>
          </w:tcPr>
          <w:p w14:paraId="092E96BE" w14:textId="77777777" w:rsidR="00E279C6" w:rsidRPr="001E6A87" w:rsidRDefault="00E279C6" w:rsidP="00A1270D">
            <w:pPr>
              <w:pStyle w:val="Normal6a"/>
            </w:pPr>
            <w:r w:rsidRPr="001E6A87">
              <w:rPr>
                <w:b/>
                <w:i/>
              </w:rPr>
              <w:t>18 bis.</w:t>
            </w:r>
            <w:r w:rsidRPr="001E6A87">
              <w:tab/>
            </w:r>
            <w:r w:rsidRPr="001E6A87">
              <w:rPr>
                <w:b/>
                <w:i/>
              </w:rPr>
              <w:t>herinnert eraan dat de Europese Dienst voor extern optreden verantwoordelijk is voor het bieden van politieke sturing en het houden van strategisch toezicht op het externe optreden van de Unie, terwijl de Commissie de volledige verantwoordelijkheid behoudt voor het beheer, de aanbesteding en de uitbetaling van EU-begrotingsmiddelen die aan uitvoerende partners en internationale organisaties worden verstrekt; is in dit verband verheugd over het oordeel van de Commissie dat de UNRWA heeft voldaan aan alle met de EU overeengekomen voorwaarden voor voortzetting van de financiering in 2024, met inbegrip van de afronding van een controle door door de EU benoemde deskundigen; moedigt in dit verband de Commissie aan om zich te blijven inzetten en nauwlettend toezicht te blijven houden om te zorgen voor voortzetting van de financiering met waarborgen inzake neutraliteit, transparantie en verantwoordingsplicht; wijst op de centrale rol die de UNRWA speelt bij de verlening van humanitaire hulp aan Palestijnse vluchtelingen, overeenkomstig de doelstelling van de Unie om politieke, economische en sociale hervormingen in de regio van het zuidelijk nabuurschap te ondersteunen, en herhaalt zijn oproep in zijn resolutie van 20 januari 2026 over humanitaire hulp in tijden van polycrisis;</w:t>
            </w:r>
          </w:p>
        </w:tc>
      </w:tr>
    </w:tbl>
    <w:p w14:paraId="1AAC79A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5C33828" w14:textId="77777777" w:rsidR="00E279C6" w:rsidRPr="001E6A87" w:rsidRDefault="00E279C6" w:rsidP="00E279C6">
      <w:r w:rsidRPr="001E6A87">
        <w:rPr>
          <w:rStyle w:val="HideTWBExt"/>
        </w:rPr>
        <w:t>&lt;/Amend&gt;</w:t>
      </w:r>
    </w:p>
    <w:p w14:paraId="6F972A9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51</w:t>
      </w:r>
      <w:r w:rsidRPr="001E6A87">
        <w:rPr>
          <w:rStyle w:val="HideTWBExt"/>
          <w:b w:val="0"/>
        </w:rPr>
        <w:t>&lt;/NumAm&gt;</w:t>
      </w:r>
    </w:p>
    <w:p w14:paraId="154A2DB0"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59C78763" w14:textId="77777777" w:rsidR="00E279C6" w:rsidRPr="001E6A87" w:rsidRDefault="00E279C6" w:rsidP="00E279C6">
      <w:pPr>
        <w:pStyle w:val="NormalBold"/>
      </w:pPr>
      <w:r w:rsidRPr="001E6A87">
        <w:rPr>
          <w:rStyle w:val="HideTWBExt"/>
          <w:b w:val="0"/>
        </w:rPr>
        <w:t>&lt;/RepeatBlock-By&gt;</w:t>
      </w:r>
    </w:p>
    <w:p w14:paraId="56A1C19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68DD6BE" w14:textId="77777777" w:rsidR="00E279C6" w:rsidRPr="001E6A87" w:rsidRDefault="00E279C6" w:rsidP="00E279C6">
      <w:pPr>
        <w:pStyle w:val="NormalBold"/>
      </w:pPr>
      <w:r w:rsidRPr="001E6A87">
        <w:rPr>
          <w:rStyle w:val="HideTWBExt"/>
          <w:b w:val="0"/>
        </w:rPr>
        <w:t>&lt;Article&gt;</w:t>
      </w:r>
      <w:r w:rsidRPr="001E6A87">
        <w:t>Paragraaf 18 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D315414" w14:textId="77777777" w:rsidTr="00A1270D">
        <w:trPr>
          <w:trHeight w:hRule="exact" w:val="240"/>
          <w:jc w:val="center"/>
        </w:trPr>
        <w:tc>
          <w:tcPr>
            <w:tcW w:w="9752" w:type="dxa"/>
            <w:gridSpan w:val="2"/>
            <w:tcBorders>
              <w:top w:val="nil"/>
              <w:left w:val="nil"/>
              <w:bottom w:val="nil"/>
              <w:right w:val="nil"/>
            </w:tcBorders>
          </w:tcPr>
          <w:p w14:paraId="5A73F2AA" w14:textId="77777777" w:rsidR="00E279C6" w:rsidRPr="001E6A87" w:rsidRDefault="00E279C6" w:rsidP="00A1270D"/>
        </w:tc>
      </w:tr>
      <w:tr w:rsidR="00E279C6" w:rsidRPr="001E6A87" w14:paraId="7ECBF46A" w14:textId="77777777" w:rsidTr="00A1270D">
        <w:trPr>
          <w:trHeight w:val="240"/>
          <w:jc w:val="center"/>
        </w:trPr>
        <w:tc>
          <w:tcPr>
            <w:tcW w:w="4876" w:type="dxa"/>
            <w:tcBorders>
              <w:top w:val="nil"/>
              <w:left w:val="nil"/>
              <w:bottom w:val="nil"/>
              <w:right w:val="nil"/>
            </w:tcBorders>
          </w:tcPr>
          <w:p w14:paraId="5873417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58A2F633" w14:textId="77777777" w:rsidR="00E279C6" w:rsidRPr="001E6A87" w:rsidRDefault="00E279C6" w:rsidP="00A1270D">
            <w:pPr>
              <w:pStyle w:val="AmColumnHeading"/>
            </w:pPr>
            <w:r w:rsidRPr="001E6A87">
              <w:t>Amendement</w:t>
            </w:r>
          </w:p>
        </w:tc>
      </w:tr>
      <w:tr w:rsidR="00E279C6" w:rsidRPr="001E6A87" w14:paraId="407F6A78" w14:textId="77777777" w:rsidTr="00A1270D">
        <w:trPr>
          <w:jc w:val="center"/>
        </w:trPr>
        <w:tc>
          <w:tcPr>
            <w:tcW w:w="4876" w:type="dxa"/>
            <w:tcBorders>
              <w:top w:val="nil"/>
              <w:left w:val="nil"/>
              <w:bottom w:val="nil"/>
              <w:right w:val="nil"/>
            </w:tcBorders>
          </w:tcPr>
          <w:p w14:paraId="716C8A4E" w14:textId="77777777" w:rsidR="00E279C6" w:rsidRPr="001E6A87" w:rsidRDefault="00E279C6" w:rsidP="00A1270D">
            <w:pPr>
              <w:pStyle w:val="Normal6a"/>
            </w:pPr>
          </w:p>
        </w:tc>
        <w:tc>
          <w:tcPr>
            <w:tcW w:w="4876" w:type="dxa"/>
            <w:tcBorders>
              <w:top w:val="nil"/>
              <w:left w:val="nil"/>
              <w:bottom w:val="nil"/>
              <w:right w:val="nil"/>
            </w:tcBorders>
          </w:tcPr>
          <w:p w14:paraId="6C02BFA7" w14:textId="77777777" w:rsidR="00E279C6" w:rsidRPr="001E6A87" w:rsidRDefault="00E279C6" w:rsidP="00A1270D">
            <w:pPr>
              <w:pStyle w:val="Normal6a"/>
            </w:pPr>
            <w:r w:rsidRPr="001E6A87">
              <w:rPr>
                <w:b/>
                <w:i/>
              </w:rPr>
              <w:t>18 ter.</w:t>
            </w:r>
            <w:r w:rsidRPr="001E6A87">
              <w:tab/>
            </w:r>
            <w:r w:rsidRPr="001E6A87">
              <w:rPr>
                <w:b/>
                <w:i/>
              </w:rPr>
              <w:t>herinnert eraan dat de Palestijnse Autoriteit al het onderwijsmateriaal en alle onderwijsinhoud die niet voldoen aan de Unesco-normen moet verwijderen, met name in het geval van antisemitisme zoals gedefinieerd in de door de Unie onderschreven classificatie van de Internationale Alliantie ter Herinnering van de Holocaust, aanzetten tot geweld, haatzaaiende uitlatingen en verheerlijking van terrorisme; wijst erop dat de Unie alleen financiële steun op het gebied van onderwijs aan de Palestijnse Autoriteit mag verlenen als de inhoud van schoolboeken wordt afgestemd op de Unesco-normen, alle antisemitische uitingen worden geschrapt en voorbeelden die aanzetten tot haat en geweld worden verwijderd, zoals in de resoluties bij de kwijtingsbesluiten herhaaldelijk is gevraagd; herinnert aan de bevindingen van het door de Unie gefinancierde rapport van het Georg Eckert-instituut, waarin een complex beeld wordt geschetst in verband met de schoolboeken; verzoekt de EDEO en de Commissie om te waarborgen dat er geen Uniemiddelen worden toegekend (direct of indirect) voor het ontwikkelen, het onderwijzen of het blootstellen van Palestijnse kinderen aan dergelijk onderwijsmateriaal, ook als het gaat om materiaal dat door VN-organisaties ter beschikking wordt gesteld;</w:t>
            </w:r>
          </w:p>
        </w:tc>
      </w:tr>
    </w:tbl>
    <w:p w14:paraId="732460B9"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59F7EF5" w14:textId="77777777" w:rsidR="00E279C6" w:rsidRPr="001E6A87" w:rsidRDefault="00E279C6" w:rsidP="00E279C6">
      <w:r w:rsidRPr="001E6A87">
        <w:rPr>
          <w:rStyle w:val="HideTWBExt"/>
        </w:rPr>
        <w:t>&lt;/Amend&gt;</w:t>
      </w:r>
    </w:p>
    <w:p w14:paraId="08014D60"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52</w:t>
      </w:r>
      <w:r w:rsidRPr="001E6A87">
        <w:rPr>
          <w:rStyle w:val="HideTWBExt"/>
          <w:b w:val="0"/>
        </w:rPr>
        <w:t>&lt;/NumAm&gt;</w:t>
      </w:r>
    </w:p>
    <w:p w14:paraId="35021831"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2C66F21C" w14:textId="77777777" w:rsidR="00E279C6" w:rsidRPr="001E6A87" w:rsidRDefault="00E279C6" w:rsidP="00E279C6">
      <w:pPr>
        <w:pStyle w:val="NormalBold"/>
      </w:pPr>
      <w:r w:rsidRPr="001E6A87">
        <w:rPr>
          <w:rStyle w:val="HideTWBExt"/>
          <w:b w:val="0"/>
        </w:rPr>
        <w:t>&lt;/RepeatBlock-By&gt;</w:t>
      </w:r>
    </w:p>
    <w:p w14:paraId="0462DBA4"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F90D048" w14:textId="77777777" w:rsidR="00E279C6" w:rsidRPr="001E6A87" w:rsidRDefault="00E279C6" w:rsidP="00E279C6">
      <w:pPr>
        <w:pStyle w:val="NormalBold"/>
      </w:pPr>
      <w:r w:rsidRPr="001E6A87">
        <w:rPr>
          <w:rStyle w:val="HideTWBExt"/>
          <w:b w:val="0"/>
        </w:rPr>
        <w:t>&lt;Article&gt;</w:t>
      </w:r>
      <w:r w:rsidRPr="001E6A87">
        <w:t>Paragraaf 18 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1BD91A4A" w14:textId="77777777" w:rsidTr="00A1270D">
        <w:trPr>
          <w:trHeight w:hRule="exact" w:val="240"/>
          <w:jc w:val="center"/>
        </w:trPr>
        <w:tc>
          <w:tcPr>
            <w:tcW w:w="9752" w:type="dxa"/>
            <w:gridSpan w:val="2"/>
            <w:tcBorders>
              <w:top w:val="nil"/>
              <w:left w:val="nil"/>
              <w:bottom w:val="nil"/>
              <w:right w:val="nil"/>
            </w:tcBorders>
          </w:tcPr>
          <w:p w14:paraId="519352B7" w14:textId="77777777" w:rsidR="00E279C6" w:rsidRPr="001E6A87" w:rsidRDefault="00E279C6" w:rsidP="00A1270D"/>
        </w:tc>
      </w:tr>
      <w:tr w:rsidR="00E279C6" w:rsidRPr="001E6A87" w14:paraId="78664851" w14:textId="77777777" w:rsidTr="00A1270D">
        <w:trPr>
          <w:trHeight w:val="240"/>
          <w:jc w:val="center"/>
        </w:trPr>
        <w:tc>
          <w:tcPr>
            <w:tcW w:w="4876" w:type="dxa"/>
            <w:tcBorders>
              <w:top w:val="nil"/>
              <w:left w:val="nil"/>
              <w:bottom w:val="nil"/>
              <w:right w:val="nil"/>
            </w:tcBorders>
          </w:tcPr>
          <w:p w14:paraId="72D23A42"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611EAB8" w14:textId="77777777" w:rsidR="00E279C6" w:rsidRPr="001E6A87" w:rsidRDefault="00E279C6" w:rsidP="00A1270D">
            <w:pPr>
              <w:pStyle w:val="AmColumnHeading"/>
            </w:pPr>
            <w:r w:rsidRPr="001E6A87">
              <w:t>Amendement</w:t>
            </w:r>
          </w:p>
        </w:tc>
      </w:tr>
      <w:tr w:rsidR="00E279C6" w:rsidRPr="001E6A87" w14:paraId="0C4874F2" w14:textId="77777777" w:rsidTr="00A1270D">
        <w:trPr>
          <w:jc w:val="center"/>
        </w:trPr>
        <w:tc>
          <w:tcPr>
            <w:tcW w:w="4876" w:type="dxa"/>
            <w:tcBorders>
              <w:top w:val="nil"/>
              <w:left w:val="nil"/>
              <w:bottom w:val="nil"/>
              <w:right w:val="nil"/>
            </w:tcBorders>
          </w:tcPr>
          <w:p w14:paraId="06F14377" w14:textId="77777777" w:rsidR="00E279C6" w:rsidRPr="001E6A87" w:rsidRDefault="00E279C6" w:rsidP="00A1270D">
            <w:pPr>
              <w:pStyle w:val="Normal6a"/>
            </w:pPr>
          </w:p>
        </w:tc>
        <w:tc>
          <w:tcPr>
            <w:tcW w:w="4876" w:type="dxa"/>
            <w:tcBorders>
              <w:top w:val="nil"/>
              <w:left w:val="nil"/>
              <w:bottom w:val="nil"/>
              <w:right w:val="nil"/>
            </w:tcBorders>
          </w:tcPr>
          <w:p w14:paraId="70B5DF67" w14:textId="77777777" w:rsidR="00E279C6" w:rsidRPr="001E6A87" w:rsidRDefault="00E279C6" w:rsidP="00A1270D">
            <w:pPr>
              <w:pStyle w:val="Normal6a"/>
            </w:pPr>
            <w:r w:rsidRPr="001E6A87">
              <w:rPr>
                <w:b/>
                <w:i/>
              </w:rPr>
              <w:t>18 ter.</w:t>
            </w:r>
            <w:r w:rsidRPr="001E6A87">
              <w:tab/>
            </w:r>
            <w:r w:rsidRPr="001E6A87">
              <w:rPr>
                <w:b/>
                <w:i/>
              </w:rPr>
              <w:t>spreekt zijn bezorgdheid uit over het verslag over vermeende interne documenten van Hamas uit de periode 2018-2022, die oorspronkelijk door de IDF in de Gazastrook zijn gevonden en later zijn vrijgegeven en verspreid via NGO Monitor, en die zouden wijzen op pogingen tot infiltratie en monitoring binnen door de EU gefinancierde humanitaire projecten in de Gazastrook; neemt er kennis van dat zowel de in het verslag genoemde organisaties als de Commissie de beweringen ten stelligste hebben verworpen en ze hebben beschouwd als beweringen zonder voldoende bewijs; herinnert eraan dat de EU, overeenkomstig het Financieel Reglement, een solide controlesysteem heeft, met inbegrip van haar zorgvuldigheids-, antiterrorismescreening- en personeelsverificatiesystemen waaraan alle uitvoerende partners onderhevig zijn; herinnert eraan dat de toetsingsmechanismen, grotendeels naar aanleiding van de verzoeken van het Europees Parlement, sinds 2023 verder zijn versterkt, met inbegrip van specifieke controles, risicoanalysen en aanvullende externe monitoring; wijst erop dat elke bewering over misbruik van EU-belastinggeld zorgvuldig moet worden geverifieerd en dringt er bij de Commissie op aan alle beschuldigingen van ongepaste infiltratie en beïnvloeding binnen door de EU gefinancierde humanitaire projecten in risicogebieden te onderzoeken en EU-financiering op te schorten of terug te vorderen wanneer inbreuken worden bevestigd; waarschuwt dat in gewapende conflicten desinformatie en informatieoorlog voor strategische doeleinden gangbare praktijken zijn;</w:t>
            </w:r>
          </w:p>
        </w:tc>
      </w:tr>
    </w:tbl>
    <w:p w14:paraId="52BB2B93"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1838110" w14:textId="77777777" w:rsidR="00E279C6" w:rsidRPr="001E6A87" w:rsidRDefault="00E279C6" w:rsidP="00E279C6">
      <w:r w:rsidRPr="001E6A87">
        <w:rPr>
          <w:rStyle w:val="HideTWBExt"/>
        </w:rPr>
        <w:t>&lt;/Amend&gt;</w:t>
      </w:r>
    </w:p>
    <w:p w14:paraId="63022AEF"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53</w:t>
      </w:r>
      <w:r w:rsidRPr="001E6A87">
        <w:rPr>
          <w:rStyle w:val="HideTWBExt"/>
          <w:b w:val="0"/>
        </w:rPr>
        <w:t>&lt;/NumAm&gt;</w:t>
      </w:r>
    </w:p>
    <w:p w14:paraId="6535F4C1"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61FB84ED" w14:textId="77777777" w:rsidR="00E279C6" w:rsidRPr="001E6A87" w:rsidRDefault="00E279C6" w:rsidP="00E279C6">
      <w:pPr>
        <w:pStyle w:val="NormalBold"/>
      </w:pPr>
      <w:r w:rsidRPr="001E6A87">
        <w:rPr>
          <w:rStyle w:val="HideTWBExt"/>
          <w:b w:val="0"/>
        </w:rPr>
        <w:t>&lt;/RepeatBlock-By&gt;</w:t>
      </w:r>
    </w:p>
    <w:p w14:paraId="092758C2"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584CA17" w14:textId="77777777" w:rsidR="00E279C6" w:rsidRPr="001E6A87" w:rsidRDefault="00E279C6" w:rsidP="00E279C6">
      <w:pPr>
        <w:pStyle w:val="NormalBold"/>
      </w:pPr>
      <w:r w:rsidRPr="001E6A87">
        <w:rPr>
          <w:rStyle w:val="HideTWBExt"/>
          <w:b w:val="0"/>
        </w:rPr>
        <w:t>&lt;Article&gt;</w:t>
      </w:r>
      <w:r w:rsidRPr="001E6A87">
        <w:t>Paragraaf 18 quater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0E5D7BE" w14:textId="77777777" w:rsidTr="00A1270D">
        <w:trPr>
          <w:trHeight w:hRule="exact" w:val="240"/>
          <w:jc w:val="center"/>
        </w:trPr>
        <w:tc>
          <w:tcPr>
            <w:tcW w:w="9752" w:type="dxa"/>
            <w:gridSpan w:val="2"/>
            <w:tcBorders>
              <w:top w:val="nil"/>
              <w:left w:val="nil"/>
              <w:bottom w:val="nil"/>
              <w:right w:val="nil"/>
            </w:tcBorders>
          </w:tcPr>
          <w:p w14:paraId="1249B65D" w14:textId="77777777" w:rsidR="00E279C6" w:rsidRPr="001E6A87" w:rsidRDefault="00E279C6" w:rsidP="00A1270D"/>
        </w:tc>
      </w:tr>
      <w:tr w:rsidR="00E279C6" w:rsidRPr="001E6A87" w14:paraId="154D56D1" w14:textId="77777777" w:rsidTr="00A1270D">
        <w:trPr>
          <w:trHeight w:val="240"/>
          <w:jc w:val="center"/>
        </w:trPr>
        <w:tc>
          <w:tcPr>
            <w:tcW w:w="4876" w:type="dxa"/>
            <w:tcBorders>
              <w:top w:val="nil"/>
              <w:left w:val="nil"/>
              <w:bottom w:val="nil"/>
              <w:right w:val="nil"/>
            </w:tcBorders>
          </w:tcPr>
          <w:p w14:paraId="7C92523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468D8AE" w14:textId="77777777" w:rsidR="00E279C6" w:rsidRPr="001E6A87" w:rsidRDefault="00E279C6" w:rsidP="00A1270D">
            <w:pPr>
              <w:pStyle w:val="AmColumnHeading"/>
            </w:pPr>
            <w:r w:rsidRPr="001E6A87">
              <w:t>Amendement</w:t>
            </w:r>
          </w:p>
        </w:tc>
      </w:tr>
      <w:tr w:rsidR="00E279C6" w:rsidRPr="001E6A87" w14:paraId="2AB5D654" w14:textId="77777777" w:rsidTr="00A1270D">
        <w:trPr>
          <w:jc w:val="center"/>
        </w:trPr>
        <w:tc>
          <w:tcPr>
            <w:tcW w:w="4876" w:type="dxa"/>
            <w:tcBorders>
              <w:top w:val="nil"/>
              <w:left w:val="nil"/>
              <w:bottom w:val="nil"/>
              <w:right w:val="nil"/>
            </w:tcBorders>
          </w:tcPr>
          <w:p w14:paraId="53084DF7" w14:textId="77777777" w:rsidR="00E279C6" w:rsidRPr="001E6A87" w:rsidRDefault="00E279C6" w:rsidP="00A1270D">
            <w:pPr>
              <w:pStyle w:val="Normal6a"/>
            </w:pPr>
          </w:p>
        </w:tc>
        <w:tc>
          <w:tcPr>
            <w:tcW w:w="4876" w:type="dxa"/>
            <w:tcBorders>
              <w:top w:val="nil"/>
              <w:left w:val="nil"/>
              <w:bottom w:val="nil"/>
              <w:right w:val="nil"/>
            </w:tcBorders>
          </w:tcPr>
          <w:p w14:paraId="00A3E5DC" w14:textId="77777777" w:rsidR="00E279C6" w:rsidRPr="001E6A87" w:rsidRDefault="00E279C6" w:rsidP="00A1270D">
            <w:pPr>
              <w:pStyle w:val="Normal6a"/>
            </w:pPr>
            <w:r w:rsidRPr="001E6A87">
              <w:rPr>
                <w:b/>
                <w:i/>
              </w:rPr>
              <w:t>18 quater.</w:t>
            </w:r>
            <w:r w:rsidRPr="001E6A87">
              <w:tab/>
            </w:r>
            <w:r w:rsidRPr="001E6A87">
              <w:rPr>
                <w:b/>
                <w:i/>
              </w:rPr>
              <w:t>uit zijn diepe bezorgdheid over recente berichten, gebaseerd op gederubriceerde interne documenten van Hamas, die wijzen op systematische infiltratie en monitoring, vaak via aan Hamas gelieerde zogenaamde “garanten” van internationale ngo’s die actief zijn in de Gazastrook, waaronder organisaties die rechtstreekse financiering van de EU ontvangen; wijst erop dat deze onthullingen ernstige risico’s met zich meebrengen dat middelen van de EU-belastingbetaler onrechtstreeks zijn omgeleid ten voordele van een aangewezen terroristische organisatie, hetgeen de integriteit van de EU-bijstand ondermijnt; dringt er bij de Commissie op aan dringend een grondig onderzoek in te stellen naar alle beschuldigingen van infiltratie door Hamas en ongepaste beïnvloeding binnen door de EU gefinancierde humanitaire projecten in de Gazastrook, en de EU-financiering op te schorten of terug te vorderen wanneer inbreuken worden bevestigd; verzoekt de Commissie en de EDEO versterkte screening-, zorgvuldigheids- en monitoringmechanismen in te voeren voor ngo’s die actief zijn in risicogebieden zoals Gaza, teneinde infiltratie door terroristische groeperingen te voorkomen en te waarborgen dat EU-middelen uitsluitend voor legitieme humanitaire doeleinden worden gebruikt;</w:t>
            </w:r>
          </w:p>
        </w:tc>
      </w:tr>
    </w:tbl>
    <w:p w14:paraId="1CEC313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C287152" w14:textId="77777777" w:rsidR="00E279C6" w:rsidRPr="001E6A87" w:rsidRDefault="00E279C6" w:rsidP="00E279C6">
      <w:r w:rsidRPr="001E6A87">
        <w:rPr>
          <w:rStyle w:val="HideTWBExt"/>
        </w:rPr>
        <w:t>&lt;/Amend&gt;</w:t>
      </w:r>
    </w:p>
    <w:p w14:paraId="6006D18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54</w:t>
      </w:r>
      <w:r w:rsidRPr="001E6A87">
        <w:rPr>
          <w:rStyle w:val="HideTWBExt"/>
          <w:b w:val="0"/>
        </w:rPr>
        <w:t>&lt;/NumAm&gt;</w:t>
      </w:r>
    </w:p>
    <w:p w14:paraId="00A1C171"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5886B21D" w14:textId="77777777" w:rsidR="00E279C6" w:rsidRPr="001E6A87" w:rsidRDefault="00E279C6" w:rsidP="00E279C6">
      <w:pPr>
        <w:pStyle w:val="NormalBold"/>
      </w:pPr>
      <w:r w:rsidRPr="001E6A87">
        <w:rPr>
          <w:rStyle w:val="HideTWBExt"/>
          <w:b w:val="0"/>
        </w:rPr>
        <w:t>&lt;/RepeatBlock-By&gt;</w:t>
      </w:r>
    </w:p>
    <w:p w14:paraId="426BE6DE"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08499E8" w14:textId="77777777" w:rsidR="00E279C6" w:rsidRPr="001E6A87" w:rsidRDefault="00E279C6" w:rsidP="00E279C6">
      <w:pPr>
        <w:pStyle w:val="NormalBold"/>
      </w:pPr>
      <w:r w:rsidRPr="001E6A87">
        <w:rPr>
          <w:rStyle w:val="HideTWBExt"/>
          <w:b w:val="0"/>
        </w:rPr>
        <w:t>&lt;Article&gt;</w:t>
      </w:r>
      <w:r w:rsidRPr="001E6A87">
        <w:t>Paragraaf 18 quater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F64AF22" w14:textId="77777777" w:rsidTr="00A1270D">
        <w:trPr>
          <w:trHeight w:hRule="exact" w:val="240"/>
          <w:jc w:val="center"/>
        </w:trPr>
        <w:tc>
          <w:tcPr>
            <w:tcW w:w="9752" w:type="dxa"/>
            <w:gridSpan w:val="2"/>
            <w:tcBorders>
              <w:top w:val="nil"/>
              <w:left w:val="nil"/>
              <w:bottom w:val="nil"/>
              <w:right w:val="nil"/>
            </w:tcBorders>
          </w:tcPr>
          <w:p w14:paraId="3A112928" w14:textId="77777777" w:rsidR="00E279C6" w:rsidRPr="001E6A87" w:rsidRDefault="00E279C6" w:rsidP="00A1270D"/>
        </w:tc>
      </w:tr>
      <w:tr w:rsidR="00E279C6" w:rsidRPr="001E6A87" w14:paraId="5DC09FEE" w14:textId="77777777" w:rsidTr="00A1270D">
        <w:trPr>
          <w:trHeight w:val="240"/>
          <w:jc w:val="center"/>
        </w:trPr>
        <w:tc>
          <w:tcPr>
            <w:tcW w:w="4876" w:type="dxa"/>
            <w:tcBorders>
              <w:top w:val="nil"/>
              <w:left w:val="nil"/>
              <w:bottom w:val="nil"/>
              <w:right w:val="nil"/>
            </w:tcBorders>
          </w:tcPr>
          <w:p w14:paraId="149F8FC2"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85AC83D" w14:textId="77777777" w:rsidR="00E279C6" w:rsidRPr="001E6A87" w:rsidRDefault="00E279C6" w:rsidP="00A1270D">
            <w:pPr>
              <w:pStyle w:val="AmColumnHeading"/>
            </w:pPr>
            <w:r w:rsidRPr="001E6A87">
              <w:t>Amendement</w:t>
            </w:r>
          </w:p>
        </w:tc>
      </w:tr>
      <w:tr w:rsidR="00E279C6" w:rsidRPr="001E6A87" w14:paraId="737B192C" w14:textId="77777777" w:rsidTr="00A1270D">
        <w:trPr>
          <w:jc w:val="center"/>
        </w:trPr>
        <w:tc>
          <w:tcPr>
            <w:tcW w:w="4876" w:type="dxa"/>
            <w:tcBorders>
              <w:top w:val="nil"/>
              <w:left w:val="nil"/>
              <w:bottom w:val="nil"/>
              <w:right w:val="nil"/>
            </w:tcBorders>
          </w:tcPr>
          <w:p w14:paraId="41C44A26" w14:textId="77777777" w:rsidR="00E279C6" w:rsidRPr="001E6A87" w:rsidRDefault="00E279C6" w:rsidP="00A1270D">
            <w:pPr>
              <w:pStyle w:val="Normal6a"/>
            </w:pPr>
          </w:p>
        </w:tc>
        <w:tc>
          <w:tcPr>
            <w:tcW w:w="4876" w:type="dxa"/>
            <w:tcBorders>
              <w:top w:val="nil"/>
              <w:left w:val="nil"/>
              <w:bottom w:val="nil"/>
              <w:right w:val="nil"/>
            </w:tcBorders>
          </w:tcPr>
          <w:p w14:paraId="225D61BB" w14:textId="77777777" w:rsidR="00E279C6" w:rsidRPr="001E6A87" w:rsidRDefault="00E279C6" w:rsidP="00A1270D">
            <w:pPr>
              <w:pStyle w:val="Normal6a"/>
            </w:pPr>
            <w:r w:rsidRPr="001E6A87">
              <w:rPr>
                <w:b/>
                <w:i/>
              </w:rPr>
              <w:t>18 quater.</w:t>
            </w:r>
            <w:r w:rsidRPr="001E6A87">
              <w:tab/>
            </w:r>
            <w:r w:rsidRPr="001E6A87">
              <w:rPr>
                <w:b/>
                <w:i/>
              </w:rPr>
              <w:t>stelt met bezorgdheid vast dat vermoedelijke interne documenten van Hamas die wijzen op pogingen tot infiltratie in door de EU gefinancierde humanitaire projecten in de Gazastrook, door de IDF in het gebied zouden zijn gevonden en via NGO Monitor zouden zijn verspreid; merkt op dat de beweringen door de Commissie en de betrokken organisaties als ongegrond zijn afgewezen; herinnert eraan dat de EU sinds 2023 over een solide controlesysteem beschikt; waarschuwt voor de risico’s van informatieoorlog die voor strategische doeleinden wordt gevoerd en dringt er bij de Commissie op aan het bewijsmateriaal door middel van onafhankelijke verificatie te bevestigen en vervolgens de beschuldigingen te beoordelen alvorens passende follow-upmaatregelen te nemen;</w:t>
            </w:r>
          </w:p>
        </w:tc>
      </w:tr>
    </w:tbl>
    <w:p w14:paraId="5481AFCF"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E4277BC" w14:textId="77777777" w:rsidR="00E279C6" w:rsidRPr="001E6A87" w:rsidRDefault="00E279C6" w:rsidP="00E279C6">
      <w:r w:rsidRPr="001E6A87">
        <w:rPr>
          <w:rStyle w:val="HideTWBExt"/>
        </w:rPr>
        <w:t>&lt;/Amend&gt;</w:t>
      </w:r>
    </w:p>
    <w:p w14:paraId="532116A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55</w:t>
      </w:r>
      <w:r w:rsidRPr="001E6A87">
        <w:rPr>
          <w:rStyle w:val="HideTWBExt"/>
          <w:b w:val="0"/>
        </w:rPr>
        <w:t>&lt;/NumAm&gt;</w:t>
      </w:r>
    </w:p>
    <w:p w14:paraId="376FB088" w14:textId="77777777" w:rsidR="00E279C6" w:rsidRPr="001E6A87" w:rsidRDefault="00E279C6" w:rsidP="00E279C6">
      <w:pPr>
        <w:pStyle w:val="NormalBold"/>
      </w:pPr>
      <w:r w:rsidRPr="001E6A87">
        <w:rPr>
          <w:rStyle w:val="HideTWBExt"/>
          <w:b w:val="0"/>
        </w:rPr>
        <w:t>&lt;RepeatBlock-By&gt;&lt;Members&gt;</w:t>
      </w:r>
      <w:r w:rsidRPr="001E6A87">
        <w:t>Ondřej Knotek, Virginie Joron, Tamás Deutsch</w:t>
      </w:r>
      <w:r w:rsidRPr="001E6A87">
        <w:rPr>
          <w:rStyle w:val="HideTWBExt"/>
          <w:b w:val="0"/>
        </w:rPr>
        <w:t>&lt;/Members&gt;</w:t>
      </w:r>
    </w:p>
    <w:p w14:paraId="52D42866" w14:textId="77777777" w:rsidR="00E279C6" w:rsidRPr="001E6A87" w:rsidRDefault="00E279C6" w:rsidP="00E279C6">
      <w:pPr>
        <w:pStyle w:val="NormalBold"/>
      </w:pPr>
      <w:r w:rsidRPr="001E6A87">
        <w:rPr>
          <w:rStyle w:val="HideTWBExt"/>
          <w:b w:val="0"/>
        </w:rPr>
        <w:t>&lt;/RepeatBlock-By&gt;</w:t>
      </w:r>
    </w:p>
    <w:p w14:paraId="301EA679"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2E54C7F" w14:textId="77777777" w:rsidR="00E279C6" w:rsidRPr="001E6A87" w:rsidRDefault="00E279C6" w:rsidP="00E279C6">
      <w:pPr>
        <w:pStyle w:val="NormalBold"/>
      </w:pPr>
      <w:r w:rsidRPr="001E6A87">
        <w:rPr>
          <w:rStyle w:val="HideTWBExt"/>
          <w:b w:val="0"/>
        </w:rPr>
        <w:t>&lt;Article&gt;</w:t>
      </w:r>
      <w:r w:rsidRPr="001E6A87">
        <w:t>Paragraaf 19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1071FE1D" w14:textId="77777777" w:rsidTr="00A1270D">
        <w:trPr>
          <w:trHeight w:hRule="exact" w:val="240"/>
          <w:jc w:val="center"/>
        </w:trPr>
        <w:tc>
          <w:tcPr>
            <w:tcW w:w="9752" w:type="dxa"/>
            <w:gridSpan w:val="2"/>
            <w:tcBorders>
              <w:top w:val="nil"/>
              <w:left w:val="nil"/>
              <w:bottom w:val="nil"/>
              <w:right w:val="nil"/>
            </w:tcBorders>
          </w:tcPr>
          <w:p w14:paraId="51B46420" w14:textId="77777777" w:rsidR="00E279C6" w:rsidRPr="001E6A87" w:rsidRDefault="00E279C6" w:rsidP="00A1270D"/>
        </w:tc>
      </w:tr>
      <w:tr w:rsidR="00E279C6" w:rsidRPr="001E6A87" w14:paraId="30DC7F80" w14:textId="77777777" w:rsidTr="00A1270D">
        <w:trPr>
          <w:trHeight w:val="240"/>
          <w:jc w:val="center"/>
        </w:trPr>
        <w:tc>
          <w:tcPr>
            <w:tcW w:w="4876" w:type="dxa"/>
            <w:tcBorders>
              <w:top w:val="nil"/>
              <w:left w:val="nil"/>
              <w:bottom w:val="nil"/>
              <w:right w:val="nil"/>
            </w:tcBorders>
          </w:tcPr>
          <w:p w14:paraId="002E53E3"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C54EB88" w14:textId="77777777" w:rsidR="00E279C6" w:rsidRPr="001E6A87" w:rsidRDefault="00E279C6" w:rsidP="00A1270D">
            <w:pPr>
              <w:pStyle w:val="AmColumnHeading"/>
            </w:pPr>
            <w:r w:rsidRPr="001E6A87">
              <w:t>Amendement</w:t>
            </w:r>
          </w:p>
        </w:tc>
      </w:tr>
      <w:tr w:rsidR="00E279C6" w:rsidRPr="001E6A87" w14:paraId="46859833" w14:textId="77777777" w:rsidTr="00A1270D">
        <w:trPr>
          <w:jc w:val="center"/>
        </w:trPr>
        <w:tc>
          <w:tcPr>
            <w:tcW w:w="4876" w:type="dxa"/>
            <w:tcBorders>
              <w:top w:val="nil"/>
              <w:left w:val="nil"/>
              <w:bottom w:val="nil"/>
              <w:right w:val="nil"/>
            </w:tcBorders>
          </w:tcPr>
          <w:p w14:paraId="1614111C" w14:textId="77777777" w:rsidR="00E279C6" w:rsidRPr="001E6A87" w:rsidRDefault="00E279C6" w:rsidP="00A1270D">
            <w:pPr>
              <w:pStyle w:val="Normal6a"/>
            </w:pPr>
            <w:r w:rsidRPr="001E6A87">
              <w:t>19.</w:t>
            </w:r>
            <w:r w:rsidRPr="001E6A87">
              <w:tab/>
              <w:t>merkt op uit het vervolgverslag dat de EDEO zich voortdurend inspant om de dialoog over de politieke, economische en sociale situatie, de rechtsstaat en de strijd tegen corruptie te ondersteunen en de democratie en de mensenrechten in verschillende landen te versterken; is ingenomen met het feit dat de EDEO en de delegaties van de Unie contact blijven onderhouden met vertegenwoordigers van nationale overheden en instellingen, maatschappelijke organisaties, belanghebbenden die gespecialiseerd zijn in democratisch bestuur, mensenrechten, media, de sociale partners en internationale en regionale organisaties; merkt op dat de ondersteuning van mensen- en vrouwenrechtenverdedigers, met inbegrip van inheemse verdedigers, een van de belangrijkste prioriteiten van de EDEO is, in overeenstemming met het actieplan inzake mensenrechten en democratie 2020-2027 van de Unie, en wordt bevorderd door middel van een reeks activiteiten, zoals politieke dialogen, politieke verslaglegging, publieksdiplomatie, multilaterale fora en jaarverslagen over de uitvoering van de mensenrechten;</w:t>
            </w:r>
          </w:p>
        </w:tc>
        <w:tc>
          <w:tcPr>
            <w:tcW w:w="4876" w:type="dxa"/>
            <w:tcBorders>
              <w:top w:val="nil"/>
              <w:left w:val="nil"/>
              <w:bottom w:val="nil"/>
              <w:right w:val="nil"/>
            </w:tcBorders>
          </w:tcPr>
          <w:p w14:paraId="1AE10B92" w14:textId="77777777" w:rsidR="00E279C6" w:rsidRPr="001E6A87" w:rsidRDefault="00E279C6" w:rsidP="00A1270D">
            <w:pPr>
              <w:pStyle w:val="Normal6a"/>
            </w:pPr>
            <w:r w:rsidRPr="001E6A87">
              <w:t>19.</w:t>
            </w:r>
            <w:r w:rsidRPr="001E6A87">
              <w:tab/>
              <w:t xml:space="preserve">merkt op uit het vervolgverslag dat de EDEO zich voortdurend inspant om de dialoog over de politieke, economische en sociale situatie, de rechtsstaat en de strijd tegen corruptie te ondersteunen en de democratie en de mensenrechten in verschillende landen te versterken; is ingenomen met het feit dat de EDEO en de delegaties van de Unie contact blijven onderhouden met vertegenwoordigers van nationale overheden en instellingen, maatschappelijke organisaties, belanghebbenden die gespecialiseerd zijn in democratisch bestuur, mensenrechten, media, de sociale partners en internationale en regionale organisaties; </w:t>
            </w:r>
            <w:r w:rsidRPr="001E6A87">
              <w:rPr>
                <w:b/>
                <w:i/>
              </w:rPr>
              <w:t>wijst er echter op dat samenwerking van derde landen op het gebied van migratie, met inbegrip van het voorkomen van irreguliere migratie, doeltreffend grensbeheer en de terugname van hun eigen onderdanen, een kerndoelstelling van het externe optreden van de Unie moet zijn; benadrukt dat deze samenwerking een belangrijk element moet zijn bij de ontwikkeling en uitvoering van partnerschappen, politieke dialoog en de toewijzing van EU-financiering en stimulansen;</w:t>
            </w:r>
            <w:r w:rsidRPr="001E6A87">
              <w:t xml:space="preserve"> merkt op dat de ondersteuning van mensen- en vrouwenrechtenverdedigers, met inbegrip van inheemse verdedigers, een van de belangrijkste prioriteiten van de EDEO is, in overeenstemming met het actieplan inzake mensenrechten en democratie 2020-2027 van de Unie, en wordt bevorderd door middel van een reeks activiteiten, zoals politieke dialogen, politieke verslaglegging, publieksdiplomatie, multilaterale fora en jaarverslagen over de uitvoering van de mensenrechten;</w:t>
            </w:r>
          </w:p>
        </w:tc>
      </w:tr>
    </w:tbl>
    <w:p w14:paraId="0E2CA88C"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24AADB7" w14:textId="77777777" w:rsidR="00E279C6" w:rsidRPr="001E6A87" w:rsidRDefault="00E279C6" w:rsidP="00E279C6">
      <w:r w:rsidRPr="001E6A87">
        <w:rPr>
          <w:rStyle w:val="HideTWBExt"/>
        </w:rPr>
        <w:t>&lt;/Amend&gt;</w:t>
      </w:r>
    </w:p>
    <w:p w14:paraId="3CA5DAA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56</w:t>
      </w:r>
      <w:r w:rsidRPr="001E6A87">
        <w:rPr>
          <w:rStyle w:val="HideTWBExt"/>
          <w:b w:val="0"/>
        </w:rPr>
        <w:t>&lt;/NumAm&gt;</w:t>
      </w:r>
    </w:p>
    <w:p w14:paraId="41C2DBFD"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6B7E5B24" w14:textId="77777777" w:rsidR="00E279C6" w:rsidRPr="001E6A87" w:rsidRDefault="00E279C6" w:rsidP="00E279C6">
      <w:pPr>
        <w:pStyle w:val="NormalBold"/>
      </w:pPr>
      <w:r w:rsidRPr="001E6A87">
        <w:rPr>
          <w:rStyle w:val="HideTWBExt"/>
          <w:b w:val="0"/>
        </w:rPr>
        <w:t>&lt;/RepeatBlock-By&gt;</w:t>
      </w:r>
    </w:p>
    <w:p w14:paraId="697B52E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B299987" w14:textId="77777777" w:rsidR="00E279C6" w:rsidRPr="001E6A87" w:rsidRDefault="00E279C6" w:rsidP="00E279C6">
      <w:pPr>
        <w:pStyle w:val="NormalBold"/>
      </w:pPr>
      <w:r w:rsidRPr="001E6A87">
        <w:rPr>
          <w:rStyle w:val="HideTWBExt"/>
          <w:b w:val="0"/>
        </w:rPr>
        <w:t>&lt;Article&gt;</w:t>
      </w:r>
      <w:r w:rsidRPr="001E6A87">
        <w:t>Paragraaf 19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0AC2A8F" w14:textId="77777777" w:rsidTr="00A1270D">
        <w:trPr>
          <w:trHeight w:hRule="exact" w:val="240"/>
          <w:jc w:val="center"/>
        </w:trPr>
        <w:tc>
          <w:tcPr>
            <w:tcW w:w="9752" w:type="dxa"/>
            <w:gridSpan w:val="2"/>
            <w:tcBorders>
              <w:top w:val="nil"/>
              <w:left w:val="nil"/>
              <w:bottom w:val="nil"/>
              <w:right w:val="nil"/>
            </w:tcBorders>
          </w:tcPr>
          <w:p w14:paraId="45F3AFCD" w14:textId="77777777" w:rsidR="00E279C6" w:rsidRPr="001E6A87" w:rsidRDefault="00E279C6" w:rsidP="00A1270D"/>
        </w:tc>
      </w:tr>
      <w:tr w:rsidR="00E279C6" w:rsidRPr="001E6A87" w14:paraId="2E7E645C" w14:textId="77777777" w:rsidTr="00A1270D">
        <w:trPr>
          <w:trHeight w:val="240"/>
          <w:jc w:val="center"/>
        </w:trPr>
        <w:tc>
          <w:tcPr>
            <w:tcW w:w="4876" w:type="dxa"/>
            <w:tcBorders>
              <w:top w:val="nil"/>
              <w:left w:val="nil"/>
              <w:bottom w:val="nil"/>
              <w:right w:val="nil"/>
            </w:tcBorders>
          </w:tcPr>
          <w:p w14:paraId="57E976A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27ADD09" w14:textId="77777777" w:rsidR="00E279C6" w:rsidRPr="001E6A87" w:rsidRDefault="00E279C6" w:rsidP="00A1270D">
            <w:pPr>
              <w:pStyle w:val="AmColumnHeading"/>
            </w:pPr>
            <w:r w:rsidRPr="001E6A87">
              <w:t>Amendement</w:t>
            </w:r>
          </w:p>
        </w:tc>
      </w:tr>
      <w:tr w:rsidR="00E279C6" w:rsidRPr="001E6A87" w14:paraId="153037DF" w14:textId="77777777" w:rsidTr="00A1270D">
        <w:trPr>
          <w:jc w:val="center"/>
        </w:trPr>
        <w:tc>
          <w:tcPr>
            <w:tcW w:w="4876" w:type="dxa"/>
            <w:tcBorders>
              <w:top w:val="nil"/>
              <w:left w:val="nil"/>
              <w:bottom w:val="nil"/>
              <w:right w:val="nil"/>
            </w:tcBorders>
          </w:tcPr>
          <w:p w14:paraId="41DCD8D7" w14:textId="77777777" w:rsidR="00E279C6" w:rsidRPr="001E6A87" w:rsidRDefault="00E279C6" w:rsidP="00A1270D">
            <w:pPr>
              <w:pStyle w:val="Normal6a"/>
            </w:pPr>
            <w:r w:rsidRPr="001E6A87">
              <w:t>19.</w:t>
            </w:r>
            <w:r w:rsidRPr="001E6A87">
              <w:tab/>
              <w:t>merkt op uit het vervolgverslag dat de EDEO zich voortdurend inspant om de dialoog over de politieke, economische en sociale situatie, de rechtsstaat en de strijd tegen corruptie te ondersteunen en de democratie en de mensenrechten in verschillende landen te versterken; is ingenomen met het feit dat de EDEO en de delegaties van de Unie contact blijven onderhouden met vertegenwoordigers van nationale overheden en instellingen, maatschappelijke organisaties, belanghebbenden die gespecialiseerd zijn in democratisch bestuur, mensenrechten, media, de sociale partners en internationale en regionale organisaties; merkt op dat de ondersteuning van mensen- en vrouwenrechtenverdedigers, met inbegrip van inheemse verdedigers, een van de belangrijkste prioriteiten van de EDEO is, in overeenstemming met het actieplan inzake mensenrechten en democratie 2020-2027 van de Unie, en wordt bevorderd door middel van een reeks activiteiten, zoals politieke dialogen, politieke verslaglegging, publieksdiplomatie, multilaterale fora en jaarverslagen over de uitvoering van de mensenrechten;</w:t>
            </w:r>
          </w:p>
        </w:tc>
        <w:tc>
          <w:tcPr>
            <w:tcW w:w="4876" w:type="dxa"/>
            <w:tcBorders>
              <w:top w:val="nil"/>
              <w:left w:val="nil"/>
              <w:bottom w:val="nil"/>
              <w:right w:val="nil"/>
            </w:tcBorders>
          </w:tcPr>
          <w:p w14:paraId="50778B84" w14:textId="77777777" w:rsidR="00E279C6" w:rsidRPr="001E6A87" w:rsidRDefault="00E279C6" w:rsidP="00A1270D">
            <w:pPr>
              <w:pStyle w:val="Normal6a"/>
            </w:pPr>
            <w:r w:rsidRPr="001E6A87">
              <w:t>19.</w:t>
            </w:r>
            <w:r w:rsidRPr="001E6A87">
              <w:tab/>
              <w:t xml:space="preserve">merkt op uit het vervolgverslag dat de EDEO zich voortdurend inspant om de dialoog over de politieke, economische en sociale situatie, de rechtsstaat en de strijd tegen corruptie te ondersteunen en de democratie en de mensenrechten in verschillende landen te versterken; is ingenomen met het feit dat de EDEO en de delegaties van de Unie contact blijven onderhouden met vertegenwoordigers van nationale overheden en instellingen, maatschappelijke organisaties, belanghebbenden die gespecialiseerd zijn in democratisch bestuur, mensenrechten, media, de sociale partners en internationale en regionale organisaties; merkt op dat de ondersteuning van mensen- en vrouwenrechtenverdedigers, met inbegrip van inheemse verdedigers, een van de belangrijkste prioriteiten van de EDEO is, in overeenstemming met het actieplan inzake mensenrechten en democratie 2020-2027 van de Unie, en wordt bevorderd door middel van een reeks activiteiten, zoals politieke dialogen, politieke verslaglegging, publieksdiplomatie, multilaterale fora en jaarverslagen over de uitvoering van de mensenrechten; </w:t>
            </w:r>
            <w:r w:rsidRPr="001E6A87">
              <w:rPr>
                <w:b/>
                <w:i/>
              </w:rPr>
              <w:t>verzoekt de EDEO en de EU-delegaties om hun uitstekende werk op het gebied van bijstand en logistieke en technologische ondersteuning aan en betrokkenheid bij mensenrechtenverdedigers te intensiveren, overeenkomstig de EU-richtsnoeren over mensenrechtenverdedigers, met bijzondere aandacht voor vrouwen;</w:t>
            </w:r>
          </w:p>
        </w:tc>
      </w:tr>
    </w:tbl>
    <w:p w14:paraId="75DC359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C009196" w14:textId="77777777" w:rsidR="00E279C6" w:rsidRPr="001E6A87" w:rsidRDefault="00E279C6" w:rsidP="00E279C6">
      <w:r w:rsidRPr="001E6A87">
        <w:rPr>
          <w:rStyle w:val="HideTWBExt"/>
        </w:rPr>
        <w:t>&lt;/Amend&gt;</w:t>
      </w:r>
    </w:p>
    <w:p w14:paraId="27ABAA1B"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57</w:t>
      </w:r>
      <w:r w:rsidRPr="001E6A87">
        <w:rPr>
          <w:rStyle w:val="HideTWBExt"/>
          <w:b w:val="0"/>
        </w:rPr>
        <w:t>&lt;/NumAm&gt;</w:t>
      </w:r>
    </w:p>
    <w:p w14:paraId="7FA986D3" w14:textId="77777777" w:rsidR="00E279C6" w:rsidRPr="001E6A87" w:rsidRDefault="00E279C6" w:rsidP="00E279C6">
      <w:pPr>
        <w:pStyle w:val="NormalBold"/>
      </w:pPr>
      <w:r w:rsidRPr="001E6A87">
        <w:rPr>
          <w:rStyle w:val="HideTWBExt"/>
          <w:b w:val="0"/>
        </w:rPr>
        <w:t>&lt;RepeatBlock-By&gt;&lt;Members&gt;</w:t>
      </w:r>
      <w:r w:rsidRPr="001E6A87">
        <w:t>Şerban Dimitrie Sturdza</w:t>
      </w:r>
      <w:r w:rsidRPr="001E6A87">
        <w:rPr>
          <w:rStyle w:val="HideTWBExt"/>
          <w:b w:val="0"/>
        </w:rPr>
        <w:t>&lt;/Members&gt;</w:t>
      </w:r>
    </w:p>
    <w:p w14:paraId="25A655A0" w14:textId="77777777" w:rsidR="00E279C6" w:rsidRPr="001E6A87" w:rsidRDefault="00E279C6" w:rsidP="00E279C6">
      <w:pPr>
        <w:pStyle w:val="NormalBold"/>
      </w:pPr>
      <w:r w:rsidRPr="001E6A87">
        <w:rPr>
          <w:rStyle w:val="HideTWBExt"/>
          <w:b w:val="0"/>
        </w:rPr>
        <w:t>&lt;/RepeatBlock-By&gt;</w:t>
      </w:r>
    </w:p>
    <w:p w14:paraId="792F9019"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0B7F908" w14:textId="77777777" w:rsidR="00E279C6" w:rsidRPr="001E6A87" w:rsidRDefault="00E279C6" w:rsidP="00E279C6">
      <w:pPr>
        <w:pStyle w:val="NormalBold"/>
      </w:pPr>
      <w:r w:rsidRPr="001E6A87">
        <w:rPr>
          <w:rStyle w:val="HideTWBExt"/>
          <w:b w:val="0"/>
        </w:rPr>
        <w:t>&lt;Article&gt;</w:t>
      </w:r>
      <w:r w:rsidRPr="001E6A87">
        <w:t>Paragraaf 19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E6D5867" w14:textId="77777777" w:rsidTr="00A1270D">
        <w:trPr>
          <w:trHeight w:hRule="exact" w:val="240"/>
          <w:jc w:val="center"/>
        </w:trPr>
        <w:tc>
          <w:tcPr>
            <w:tcW w:w="9752" w:type="dxa"/>
            <w:gridSpan w:val="2"/>
            <w:tcBorders>
              <w:top w:val="nil"/>
              <w:left w:val="nil"/>
              <w:bottom w:val="nil"/>
              <w:right w:val="nil"/>
            </w:tcBorders>
          </w:tcPr>
          <w:p w14:paraId="1CD97BC1" w14:textId="77777777" w:rsidR="00E279C6" w:rsidRPr="001E6A87" w:rsidRDefault="00E279C6" w:rsidP="00A1270D"/>
        </w:tc>
      </w:tr>
      <w:tr w:rsidR="00E279C6" w:rsidRPr="001E6A87" w14:paraId="1E37C71D" w14:textId="77777777" w:rsidTr="00A1270D">
        <w:trPr>
          <w:trHeight w:val="240"/>
          <w:jc w:val="center"/>
        </w:trPr>
        <w:tc>
          <w:tcPr>
            <w:tcW w:w="4876" w:type="dxa"/>
            <w:tcBorders>
              <w:top w:val="nil"/>
              <w:left w:val="nil"/>
              <w:bottom w:val="nil"/>
              <w:right w:val="nil"/>
            </w:tcBorders>
          </w:tcPr>
          <w:p w14:paraId="23E5579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05DEC1C" w14:textId="77777777" w:rsidR="00E279C6" w:rsidRPr="001E6A87" w:rsidRDefault="00E279C6" w:rsidP="00A1270D">
            <w:pPr>
              <w:pStyle w:val="AmColumnHeading"/>
            </w:pPr>
            <w:r w:rsidRPr="001E6A87">
              <w:t>Amendement</w:t>
            </w:r>
          </w:p>
        </w:tc>
      </w:tr>
      <w:tr w:rsidR="00E279C6" w:rsidRPr="001E6A87" w14:paraId="586BB939" w14:textId="77777777" w:rsidTr="00A1270D">
        <w:trPr>
          <w:jc w:val="center"/>
        </w:trPr>
        <w:tc>
          <w:tcPr>
            <w:tcW w:w="4876" w:type="dxa"/>
            <w:tcBorders>
              <w:top w:val="nil"/>
              <w:left w:val="nil"/>
              <w:bottom w:val="nil"/>
              <w:right w:val="nil"/>
            </w:tcBorders>
          </w:tcPr>
          <w:p w14:paraId="5CDE6E50" w14:textId="77777777" w:rsidR="00E279C6" w:rsidRPr="001E6A87" w:rsidRDefault="00E279C6" w:rsidP="00A1270D">
            <w:pPr>
              <w:pStyle w:val="Normal6a"/>
            </w:pPr>
          </w:p>
        </w:tc>
        <w:tc>
          <w:tcPr>
            <w:tcW w:w="4876" w:type="dxa"/>
            <w:tcBorders>
              <w:top w:val="nil"/>
              <w:left w:val="nil"/>
              <w:bottom w:val="nil"/>
              <w:right w:val="nil"/>
            </w:tcBorders>
          </w:tcPr>
          <w:p w14:paraId="5C3AD78A" w14:textId="77777777" w:rsidR="00E279C6" w:rsidRPr="001E6A87" w:rsidRDefault="00E279C6" w:rsidP="00A1270D">
            <w:pPr>
              <w:pStyle w:val="Normal6a"/>
            </w:pPr>
            <w:r w:rsidRPr="001E6A87">
              <w:rPr>
                <w:b/>
                <w:i/>
              </w:rPr>
              <w:t>19 bis.</w:t>
            </w:r>
            <w:r w:rsidRPr="001E6A87">
              <w:tab/>
            </w:r>
            <w:r w:rsidRPr="001E6A87">
              <w:rPr>
                <w:b/>
                <w:i/>
              </w:rPr>
              <w:t>betreurt dat er nog steeds geen Europese coördinator is voor de bestrijding van christenfobie, terwijl er wel speciale coördinatoren zijn voor de bestrijding van antisemitisme en moslimhaat; merkt op dat deze institutionele onevenwichtigheid de samenhang en geloofwaardigheid van de EU-aanpak inzake de bescherming van de vrijheid van godsdienst en levensovertuiging ondermijnt; herinnert eraan dat wereldwijd meer dan 380 miljoen christenen het slachtoffer zijn van discriminatie, vervolging of gewelddadige aanvallen vanwege hun geloof; verzoekt de Commissie en de EDEO om, binnen hun respectieve bevoegdheden, te zorgen voor gelijke beleidsaandacht, coördinatie en verantwoordingsplicht bij de aanpak van alle vormen van religieuze haat, met inbegrip van haat tegen christenen, en aan het Parlement verslag uit te brengen over de in dit verband genomen maatregelen en toegewezen middelen;</w:t>
            </w:r>
          </w:p>
        </w:tc>
      </w:tr>
    </w:tbl>
    <w:p w14:paraId="37ADB5B8"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E2130E8" w14:textId="77777777" w:rsidR="00E279C6" w:rsidRPr="001E6A87" w:rsidRDefault="00E279C6" w:rsidP="00E279C6">
      <w:r w:rsidRPr="001E6A87">
        <w:rPr>
          <w:rStyle w:val="HideTWBExt"/>
        </w:rPr>
        <w:t>&lt;/Amend&gt;</w:t>
      </w:r>
    </w:p>
    <w:p w14:paraId="294E485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58</w:t>
      </w:r>
      <w:r w:rsidRPr="001E6A87">
        <w:rPr>
          <w:rStyle w:val="HideTWBExt"/>
          <w:b w:val="0"/>
        </w:rPr>
        <w:t>&lt;/NumAm&gt;</w:t>
      </w:r>
    </w:p>
    <w:p w14:paraId="3B3A479D" w14:textId="77777777" w:rsidR="00E279C6" w:rsidRPr="001E6A87" w:rsidRDefault="00E279C6" w:rsidP="00E279C6">
      <w:pPr>
        <w:pStyle w:val="NormalBold"/>
      </w:pPr>
      <w:r w:rsidRPr="001E6A87">
        <w:rPr>
          <w:rStyle w:val="HideTWBExt"/>
          <w:b w:val="0"/>
        </w:rPr>
        <w:t>&lt;RepeatBlock-By&gt;&lt;Members&gt;</w:t>
      </w:r>
      <w:r w:rsidRPr="001E6A87">
        <w:t>Ondřej Knotek, Julien Sanchez, Virginie Joron, Tamás Deutsch</w:t>
      </w:r>
      <w:r w:rsidRPr="001E6A87">
        <w:rPr>
          <w:rStyle w:val="HideTWBExt"/>
          <w:b w:val="0"/>
        </w:rPr>
        <w:t>&lt;/Members&gt;</w:t>
      </w:r>
    </w:p>
    <w:p w14:paraId="45DA1E3D" w14:textId="77777777" w:rsidR="00E279C6" w:rsidRPr="001E6A87" w:rsidRDefault="00E279C6" w:rsidP="00E279C6">
      <w:pPr>
        <w:pStyle w:val="NormalBold"/>
      </w:pPr>
      <w:r w:rsidRPr="001E6A87">
        <w:rPr>
          <w:rStyle w:val="HideTWBExt"/>
          <w:b w:val="0"/>
        </w:rPr>
        <w:t>&lt;/RepeatBlock-By&gt;</w:t>
      </w:r>
    </w:p>
    <w:p w14:paraId="5BC6D995"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69617A5" w14:textId="77777777" w:rsidR="00E279C6" w:rsidRPr="001E6A87" w:rsidRDefault="00E279C6" w:rsidP="00E279C6">
      <w:pPr>
        <w:pStyle w:val="NormalBold"/>
      </w:pPr>
      <w:r w:rsidRPr="001E6A87">
        <w:rPr>
          <w:rStyle w:val="HideTWBExt"/>
          <w:b w:val="0"/>
        </w:rPr>
        <w:t>&lt;Article&gt;</w:t>
      </w:r>
      <w:r w:rsidRPr="001E6A87">
        <w:t>Paragraaf 19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4C02391" w14:textId="77777777" w:rsidTr="00A1270D">
        <w:trPr>
          <w:trHeight w:hRule="exact" w:val="240"/>
          <w:jc w:val="center"/>
        </w:trPr>
        <w:tc>
          <w:tcPr>
            <w:tcW w:w="9752" w:type="dxa"/>
            <w:gridSpan w:val="2"/>
            <w:tcBorders>
              <w:top w:val="nil"/>
              <w:left w:val="nil"/>
              <w:bottom w:val="nil"/>
              <w:right w:val="nil"/>
            </w:tcBorders>
          </w:tcPr>
          <w:p w14:paraId="77161212" w14:textId="77777777" w:rsidR="00E279C6" w:rsidRPr="001E6A87" w:rsidRDefault="00E279C6" w:rsidP="00A1270D"/>
        </w:tc>
      </w:tr>
      <w:tr w:rsidR="00E279C6" w:rsidRPr="001E6A87" w14:paraId="501A0139" w14:textId="77777777" w:rsidTr="00A1270D">
        <w:trPr>
          <w:trHeight w:val="240"/>
          <w:jc w:val="center"/>
        </w:trPr>
        <w:tc>
          <w:tcPr>
            <w:tcW w:w="4876" w:type="dxa"/>
            <w:tcBorders>
              <w:top w:val="nil"/>
              <w:left w:val="nil"/>
              <w:bottom w:val="nil"/>
              <w:right w:val="nil"/>
            </w:tcBorders>
          </w:tcPr>
          <w:p w14:paraId="7A214238"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8F668A9" w14:textId="77777777" w:rsidR="00E279C6" w:rsidRPr="001E6A87" w:rsidRDefault="00E279C6" w:rsidP="00A1270D">
            <w:pPr>
              <w:pStyle w:val="AmColumnHeading"/>
            </w:pPr>
            <w:r w:rsidRPr="001E6A87">
              <w:t>Amendement</w:t>
            </w:r>
          </w:p>
        </w:tc>
      </w:tr>
      <w:tr w:rsidR="00E279C6" w:rsidRPr="001E6A87" w14:paraId="2E6C0637" w14:textId="77777777" w:rsidTr="00A1270D">
        <w:trPr>
          <w:jc w:val="center"/>
        </w:trPr>
        <w:tc>
          <w:tcPr>
            <w:tcW w:w="4876" w:type="dxa"/>
            <w:tcBorders>
              <w:top w:val="nil"/>
              <w:left w:val="nil"/>
              <w:bottom w:val="nil"/>
              <w:right w:val="nil"/>
            </w:tcBorders>
          </w:tcPr>
          <w:p w14:paraId="10ADBBC8" w14:textId="77777777" w:rsidR="00E279C6" w:rsidRPr="001E6A87" w:rsidRDefault="00E279C6" w:rsidP="00A1270D">
            <w:pPr>
              <w:pStyle w:val="Normal6a"/>
            </w:pPr>
          </w:p>
        </w:tc>
        <w:tc>
          <w:tcPr>
            <w:tcW w:w="4876" w:type="dxa"/>
            <w:tcBorders>
              <w:top w:val="nil"/>
              <w:left w:val="nil"/>
              <w:bottom w:val="nil"/>
              <w:right w:val="nil"/>
            </w:tcBorders>
          </w:tcPr>
          <w:p w14:paraId="7409937D" w14:textId="77777777" w:rsidR="00E279C6" w:rsidRPr="001E6A87" w:rsidRDefault="00E279C6" w:rsidP="00A1270D">
            <w:pPr>
              <w:pStyle w:val="Normal6a"/>
            </w:pPr>
            <w:r w:rsidRPr="001E6A87">
              <w:rPr>
                <w:b/>
                <w:i/>
              </w:rPr>
              <w:t>19 bis.</w:t>
            </w:r>
            <w:r w:rsidRPr="001E6A87">
              <w:tab/>
            </w:r>
            <w:r w:rsidRPr="001E6A87">
              <w:rPr>
                <w:b/>
                <w:i/>
              </w:rPr>
              <w:t>betreurt dat de Unie wel coördinatoren heeft aangesteld voor de bestrijding van antisemitisme en islamofobie, maar dat er momenteel geen equivalente coördinator is voor de bestrijding van discriminatie van en haat tegen christenen; beschouwt deze afwezigheid als discriminerend en dringt erop aan dat alle vormen van godsdienstige onverdraagzaamheid evenveel aandacht krijgen;</w:t>
            </w:r>
          </w:p>
        </w:tc>
      </w:tr>
    </w:tbl>
    <w:p w14:paraId="013743BA"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02DDE95" w14:textId="77777777" w:rsidR="00E279C6" w:rsidRPr="001E6A87" w:rsidRDefault="00E279C6" w:rsidP="00E279C6">
      <w:r w:rsidRPr="001E6A87">
        <w:rPr>
          <w:rStyle w:val="HideTWBExt"/>
        </w:rPr>
        <w:t>&lt;/Amend&gt;</w:t>
      </w:r>
    </w:p>
    <w:p w14:paraId="2E53BC1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59</w:t>
      </w:r>
      <w:r w:rsidRPr="001E6A87">
        <w:rPr>
          <w:rStyle w:val="HideTWBExt"/>
          <w:b w:val="0"/>
        </w:rPr>
        <w:t>&lt;/NumAm&gt;</w:t>
      </w:r>
    </w:p>
    <w:p w14:paraId="5D62ED48"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3735CED4" w14:textId="77777777" w:rsidR="00E279C6" w:rsidRPr="001E6A87" w:rsidRDefault="00E279C6" w:rsidP="00E279C6">
      <w:pPr>
        <w:pStyle w:val="NormalBold"/>
      </w:pPr>
      <w:r w:rsidRPr="001E6A87">
        <w:rPr>
          <w:rStyle w:val="HideTWBExt"/>
          <w:b w:val="0"/>
        </w:rPr>
        <w:t>&lt;/RepeatBlock-By&gt;</w:t>
      </w:r>
    </w:p>
    <w:p w14:paraId="264C7588"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E45A611" w14:textId="77777777" w:rsidR="00E279C6" w:rsidRPr="001E6A87" w:rsidRDefault="00E279C6" w:rsidP="00E279C6">
      <w:pPr>
        <w:pStyle w:val="NormalBold"/>
      </w:pPr>
      <w:r w:rsidRPr="001E6A87">
        <w:rPr>
          <w:rStyle w:val="HideTWBExt"/>
          <w:b w:val="0"/>
        </w:rPr>
        <w:t>&lt;Article&gt;</w:t>
      </w:r>
      <w:r w:rsidRPr="001E6A87">
        <w:t>Paragraaf 20</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3266DB5" w14:textId="77777777" w:rsidTr="00A1270D">
        <w:trPr>
          <w:trHeight w:hRule="exact" w:val="240"/>
          <w:jc w:val="center"/>
        </w:trPr>
        <w:tc>
          <w:tcPr>
            <w:tcW w:w="9752" w:type="dxa"/>
            <w:gridSpan w:val="2"/>
            <w:tcBorders>
              <w:top w:val="nil"/>
              <w:left w:val="nil"/>
              <w:bottom w:val="nil"/>
              <w:right w:val="nil"/>
            </w:tcBorders>
          </w:tcPr>
          <w:p w14:paraId="3100B4D7" w14:textId="77777777" w:rsidR="00E279C6" w:rsidRPr="001E6A87" w:rsidRDefault="00E279C6" w:rsidP="00A1270D"/>
        </w:tc>
      </w:tr>
      <w:tr w:rsidR="00E279C6" w:rsidRPr="001E6A87" w14:paraId="15BE3A07" w14:textId="77777777" w:rsidTr="00A1270D">
        <w:trPr>
          <w:trHeight w:val="240"/>
          <w:jc w:val="center"/>
        </w:trPr>
        <w:tc>
          <w:tcPr>
            <w:tcW w:w="4876" w:type="dxa"/>
            <w:tcBorders>
              <w:top w:val="nil"/>
              <w:left w:val="nil"/>
              <w:bottom w:val="nil"/>
              <w:right w:val="nil"/>
            </w:tcBorders>
          </w:tcPr>
          <w:p w14:paraId="744B64CF" w14:textId="77777777" w:rsidR="00E279C6" w:rsidRPr="001E6A87" w:rsidRDefault="00E279C6" w:rsidP="00FD707B">
            <w:pPr>
              <w:pStyle w:val="AmColumnHeading"/>
              <w:keepNext/>
            </w:pPr>
            <w:r w:rsidRPr="001E6A87">
              <w:t>Ontwerpresolutie</w:t>
            </w:r>
          </w:p>
        </w:tc>
        <w:tc>
          <w:tcPr>
            <w:tcW w:w="4876" w:type="dxa"/>
            <w:tcBorders>
              <w:top w:val="nil"/>
              <w:left w:val="nil"/>
              <w:bottom w:val="nil"/>
              <w:right w:val="nil"/>
            </w:tcBorders>
          </w:tcPr>
          <w:p w14:paraId="0B6751EA" w14:textId="77777777" w:rsidR="00E279C6" w:rsidRPr="001E6A87" w:rsidRDefault="00E279C6" w:rsidP="00A1270D">
            <w:pPr>
              <w:pStyle w:val="AmColumnHeading"/>
            </w:pPr>
            <w:r w:rsidRPr="001E6A87">
              <w:t>Amendement</w:t>
            </w:r>
          </w:p>
        </w:tc>
      </w:tr>
      <w:tr w:rsidR="00E279C6" w:rsidRPr="001E6A87" w14:paraId="6ABCCA23" w14:textId="77777777" w:rsidTr="00A1270D">
        <w:trPr>
          <w:jc w:val="center"/>
        </w:trPr>
        <w:tc>
          <w:tcPr>
            <w:tcW w:w="4876" w:type="dxa"/>
            <w:tcBorders>
              <w:top w:val="nil"/>
              <w:left w:val="nil"/>
              <w:bottom w:val="nil"/>
              <w:right w:val="nil"/>
            </w:tcBorders>
          </w:tcPr>
          <w:p w14:paraId="3DC4E4FA" w14:textId="77777777" w:rsidR="00E279C6" w:rsidRPr="001E6A87" w:rsidRDefault="00E279C6" w:rsidP="00A1270D">
            <w:pPr>
              <w:pStyle w:val="Normal6a"/>
            </w:pPr>
            <w:r w:rsidRPr="001E6A87">
              <w:t>20.</w:t>
            </w:r>
            <w:r w:rsidRPr="001E6A87">
              <w:tab/>
              <w:t>maakt op uit de vragenlijst dat de in 2023 opgerichte dienst voor corporate governance een belangrijke rol speelt bij de verbetering van het beheer van de EDEO door ondersteuning te bieden bij de opstelling van de jaarlijkse beheersplannen en activiteitenverslagen van de EDEO, door de risicobeheerprocessen te versterken, door systemische bedrijfskwesties in de delegaties van de Unie aan te pakken en door het concept van “één delegatie” uit te voeren, dat tot doel heeft de versnippering van het beheer en de verslaglegging te verminderen en terugkerende kwesties en beste praktijken zowel op het hoofdkantoor als in de delegaties van de Unie te documenteren;</w:t>
            </w:r>
          </w:p>
        </w:tc>
        <w:tc>
          <w:tcPr>
            <w:tcW w:w="4876" w:type="dxa"/>
            <w:tcBorders>
              <w:top w:val="nil"/>
              <w:left w:val="nil"/>
              <w:bottom w:val="nil"/>
              <w:right w:val="nil"/>
            </w:tcBorders>
          </w:tcPr>
          <w:p w14:paraId="45911AC5" w14:textId="77777777" w:rsidR="00E279C6" w:rsidRPr="001E6A87" w:rsidRDefault="00E279C6" w:rsidP="00A1270D">
            <w:pPr>
              <w:pStyle w:val="Normal6a"/>
            </w:pPr>
            <w:r w:rsidRPr="001E6A87">
              <w:t>20.</w:t>
            </w:r>
            <w:r w:rsidRPr="001E6A87">
              <w:tab/>
              <w:t xml:space="preserve">maakt op uit de vragenlijst dat de in 2023 opgerichte dienst voor corporate governance een belangrijke rol speelt bij de verbetering van het beheer van de EDEO door ondersteuning te bieden bij de opstelling van de jaarlijkse beheersplannen en activiteitenverslagen van de EDEO, door de risicobeheerprocessen te versterken, door systemische bedrijfskwesties in de delegaties van de Unie aan te pakken en door het concept van “één delegatie” uit te voeren, dat tot doel heeft de versnippering van het beheer en de verslaglegging te verminderen en terugkerende kwesties en beste praktijken zowel op het hoofdkantoor als in de delegaties van de Unie te documenteren; </w:t>
            </w:r>
            <w:r w:rsidRPr="001E6A87">
              <w:rPr>
                <w:b/>
                <w:i/>
              </w:rPr>
              <w:t>verzoekt de EDEO de door de Europese Rekenkamer gesignaleerde tekortkomingen in de interne controles en het documentenbeheer snel aan te pakken, teneinde de integriteit van het informatiebeheer te verbeteren en een consistente verslaglegging in alle EU-delegaties te waarborgen;</w:t>
            </w:r>
          </w:p>
        </w:tc>
      </w:tr>
    </w:tbl>
    <w:p w14:paraId="67A380FF"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698A024" w14:textId="77777777" w:rsidR="00E279C6" w:rsidRPr="001E6A87" w:rsidRDefault="00E279C6" w:rsidP="00E279C6">
      <w:r w:rsidRPr="001E6A87">
        <w:rPr>
          <w:rStyle w:val="HideTWBExt"/>
        </w:rPr>
        <w:t>&lt;/Amend&gt;</w:t>
      </w:r>
    </w:p>
    <w:p w14:paraId="776B74E8"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60</w:t>
      </w:r>
      <w:r w:rsidRPr="001E6A87">
        <w:rPr>
          <w:rStyle w:val="HideTWBExt"/>
          <w:b w:val="0"/>
        </w:rPr>
        <w:t>&lt;/NumAm&gt;</w:t>
      </w:r>
    </w:p>
    <w:p w14:paraId="7070CD82" w14:textId="77777777" w:rsidR="00E279C6" w:rsidRPr="001E6A87" w:rsidRDefault="00E279C6" w:rsidP="00E279C6">
      <w:pPr>
        <w:pStyle w:val="NormalBold"/>
      </w:pPr>
      <w:r w:rsidRPr="001E6A87">
        <w:rPr>
          <w:rStyle w:val="HideTWBExt"/>
          <w:b w:val="0"/>
        </w:rPr>
        <w:t>&lt;RepeatBlock-By&gt;&lt;Members&gt;</w:t>
      </w:r>
      <w:r w:rsidRPr="001E6A87">
        <w:t>Dick Erixon, Joachim Stanisław Brudziński</w:t>
      </w:r>
      <w:r w:rsidRPr="001E6A87">
        <w:rPr>
          <w:rStyle w:val="HideTWBExt"/>
          <w:b w:val="0"/>
        </w:rPr>
        <w:t>&lt;/Members&gt;</w:t>
      </w:r>
    </w:p>
    <w:p w14:paraId="3288DD5A" w14:textId="77777777" w:rsidR="00E279C6" w:rsidRPr="001E6A87" w:rsidRDefault="00E279C6" w:rsidP="00E279C6">
      <w:pPr>
        <w:pStyle w:val="NormalBold"/>
      </w:pPr>
      <w:r w:rsidRPr="001E6A87">
        <w:rPr>
          <w:rStyle w:val="HideTWBExt"/>
          <w:b w:val="0"/>
        </w:rPr>
        <w:t>&lt;/RepeatBlock-By&gt;</w:t>
      </w:r>
    </w:p>
    <w:p w14:paraId="47A0998A"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72F26C9" w14:textId="77777777" w:rsidR="00E279C6" w:rsidRPr="001E6A87" w:rsidRDefault="00E279C6" w:rsidP="00E279C6">
      <w:pPr>
        <w:pStyle w:val="NormalBold"/>
      </w:pPr>
      <w:r w:rsidRPr="001E6A87">
        <w:rPr>
          <w:rStyle w:val="HideTWBExt"/>
          <w:b w:val="0"/>
        </w:rPr>
        <w:t>&lt;Article&gt;</w:t>
      </w:r>
      <w:r w:rsidRPr="001E6A87">
        <w:t>Paragraaf 21</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1B055122" w14:textId="77777777" w:rsidTr="00A1270D">
        <w:trPr>
          <w:trHeight w:hRule="exact" w:val="240"/>
          <w:jc w:val="center"/>
        </w:trPr>
        <w:tc>
          <w:tcPr>
            <w:tcW w:w="9752" w:type="dxa"/>
            <w:gridSpan w:val="2"/>
            <w:tcBorders>
              <w:top w:val="nil"/>
              <w:left w:val="nil"/>
              <w:bottom w:val="nil"/>
              <w:right w:val="nil"/>
            </w:tcBorders>
          </w:tcPr>
          <w:p w14:paraId="66EFDD2F" w14:textId="77777777" w:rsidR="00E279C6" w:rsidRPr="001E6A87" w:rsidRDefault="00E279C6" w:rsidP="00A1270D"/>
        </w:tc>
      </w:tr>
      <w:tr w:rsidR="00E279C6" w:rsidRPr="001E6A87" w14:paraId="471F3078" w14:textId="77777777" w:rsidTr="00A1270D">
        <w:trPr>
          <w:trHeight w:val="240"/>
          <w:jc w:val="center"/>
        </w:trPr>
        <w:tc>
          <w:tcPr>
            <w:tcW w:w="4876" w:type="dxa"/>
            <w:tcBorders>
              <w:top w:val="nil"/>
              <w:left w:val="nil"/>
              <w:bottom w:val="nil"/>
              <w:right w:val="nil"/>
            </w:tcBorders>
          </w:tcPr>
          <w:p w14:paraId="36063EE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8A7C437" w14:textId="77777777" w:rsidR="00E279C6" w:rsidRPr="001E6A87" w:rsidRDefault="00E279C6" w:rsidP="00A1270D">
            <w:pPr>
              <w:pStyle w:val="AmColumnHeading"/>
            </w:pPr>
            <w:r w:rsidRPr="001E6A87">
              <w:t>Amendement</w:t>
            </w:r>
          </w:p>
        </w:tc>
      </w:tr>
      <w:tr w:rsidR="00E279C6" w:rsidRPr="001E6A87" w14:paraId="4F4D6CB1" w14:textId="77777777" w:rsidTr="00A1270D">
        <w:trPr>
          <w:jc w:val="center"/>
        </w:trPr>
        <w:tc>
          <w:tcPr>
            <w:tcW w:w="4876" w:type="dxa"/>
            <w:tcBorders>
              <w:top w:val="nil"/>
              <w:left w:val="nil"/>
              <w:bottom w:val="nil"/>
              <w:right w:val="nil"/>
            </w:tcBorders>
          </w:tcPr>
          <w:p w14:paraId="1293582B" w14:textId="77777777" w:rsidR="00E279C6" w:rsidRPr="001E6A87" w:rsidRDefault="00E279C6" w:rsidP="00A1270D">
            <w:pPr>
              <w:pStyle w:val="Normal6a"/>
            </w:pPr>
            <w:r w:rsidRPr="001E6A87">
              <w:rPr>
                <w:b/>
                <w:i/>
              </w:rPr>
              <w:t>21.</w:t>
            </w:r>
            <w:r w:rsidRPr="001E6A87">
              <w:tab/>
            </w:r>
            <w:r w:rsidRPr="001E6A87">
              <w:rPr>
                <w:b/>
                <w:i/>
              </w:rPr>
              <w:t>neemt met voldoening kennis van de inspanningen die de EDEO zich volgens het vervolgverslag en de vragenlijst heeft getroost om tot een feministische diplomatie te komen, ondanks het feit dat de lidstaten de belangrijkste rol spelen bij het vaststellen van de richtsnoeren voor het externe optreden van de Unie; is met name ingenomen met de maatregelen die zijn genomen om de uitvoering van de verbintenissen van de Unie in het kader van het genderactieplan (GAP) III te versnellen; merkt op dat de ambassadeur voor gender en diversiteit van de Unie zich heeft ingezet om een genderperspectief te integreren in mensenrechtendialogen en belangrijke multilaterale verklaringen en resoluties; merkt voorts op dat genderresponsief leiderschap een belangrijk element is gebleven in de institutionalisering van gendermainstreaming; is in dit verband ingenomen met de oprichting van contactpunten voor genderkwesties in november 2024; merkt op dat GAP III in 2027 afloopt en dringt er derhalve bij de EDEO op aan een ambitieuzer genderactieplan IV uit te werken met het oog op een sterkere koppeling tussen vrouwenrechten en empowerment en het buitenlands en veiligheidsbeleid van de Unie, dat met ingang van 2028 kan worden uitgevoerd;</w:t>
            </w:r>
          </w:p>
        </w:tc>
        <w:tc>
          <w:tcPr>
            <w:tcW w:w="4876" w:type="dxa"/>
            <w:tcBorders>
              <w:top w:val="nil"/>
              <w:left w:val="nil"/>
              <w:bottom w:val="nil"/>
              <w:right w:val="nil"/>
            </w:tcBorders>
          </w:tcPr>
          <w:p w14:paraId="39AA24AA" w14:textId="77777777" w:rsidR="00E279C6" w:rsidRPr="001E6A87" w:rsidRDefault="00E279C6" w:rsidP="00A1270D">
            <w:pPr>
              <w:pStyle w:val="Normal6a"/>
            </w:pPr>
            <w:r w:rsidRPr="001E6A87">
              <w:rPr>
                <w:b/>
                <w:i/>
              </w:rPr>
              <w:t>Schrappen</w:t>
            </w:r>
          </w:p>
        </w:tc>
      </w:tr>
    </w:tbl>
    <w:p w14:paraId="684FA17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1F1F991" w14:textId="77777777" w:rsidR="00E279C6" w:rsidRPr="001E6A87" w:rsidRDefault="00E279C6" w:rsidP="00E279C6">
      <w:r w:rsidRPr="001E6A87">
        <w:rPr>
          <w:rStyle w:val="HideTWBExt"/>
        </w:rPr>
        <w:t>&lt;/Amend&gt;</w:t>
      </w:r>
    </w:p>
    <w:p w14:paraId="7D8AFFDE"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61</w:t>
      </w:r>
      <w:r w:rsidRPr="001E6A87">
        <w:rPr>
          <w:rStyle w:val="HideTWBExt"/>
          <w:b w:val="0"/>
        </w:rPr>
        <w:t>&lt;/NumAm&gt;</w:t>
      </w:r>
    </w:p>
    <w:p w14:paraId="5886E082" w14:textId="77777777" w:rsidR="00E279C6" w:rsidRPr="001E6A87" w:rsidRDefault="00E279C6" w:rsidP="00E279C6">
      <w:pPr>
        <w:pStyle w:val="NormalBold"/>
      </w:pPr>
      <w:r w:rsidRPr="001E6A87">
        <w:rPr>
          <w:rStyle w:val="HideTWBExt"/>
          <w:b w:val="0"/>
        </w:rPr>
        <w:t>&lt;RepeatBlock-By&gt;&lt;Members&gt;</w:t>
      </w:r>
      <w:r w:rsidRPr="001E6A87">
        <w:t>Tamás Deutsch</w:t>
      </w:r>
      <w:r w:rsidRPr="001E6A87">
        <w:rPr>
          <w:rStyle w:val="HideTWBExt"/>
          <w:b w:val="0"/>
        </w:rPr>
        <w:t>&lt;/Members&gt;</w:t>
      </w:r>
    </w:p>
    <w:p w14:paraId="495FB49E" w14:textId="77777777" w:rsidR="00E279C6" w:rsidRPr="001E6A87" w:rsidRDefault="00E279C6" w:rsidP="00E279C6">
      <w:pPr>
        <w:pStyle w:val="NormalBold"/>
      </w:pPr>
      <w:r w:rsidRPr="001E6A87">
        <w:rPr>
          <w:rStyle w:val="HideTWBExt"/>
          <w:b w:val="0"/>
        </w:rPr>
        <w:t>&lt;/RepeatBlock-By&gt;</w:t>
      </w:r>
    </w:p>
    <w:p w14:paraId="77A0DF9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1AFC8E0" w14:textId="77777777" w:rsidR="00E279C6" w:rsidRPr="001E6A87" w:rsidRDefault="00E279C6" w:rsidP="00E279C6">
      <w:pPr>
        <w:pStyle w:val="NormalBold"/>
      </w:pPr>
      <w:r w:rsidRPr="001E6A87">
        <w:rPr>
          <w:rStyle w:val="HideTWBExt"/>
          <w:b w:val="0"/>
        </w:rPr>
        <w:t>&lt;Article&gt;</w:t>
      </w:r>
      <w:r w:rsidRPr="001E6A87">
        <w:t>Paragraaf 21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42ECC4F" w14:textId="77777777" w:rsidTr="00A1270D">
        <w:trPr>
          <w:trHeight w:hRule="exact" w:val="240"/>
          <w:jc w:val="center"/>
        </w:trPr>
        <w:tc>
          <w:tcPr>
            <w:tcW w:w="9752" w:type="dxa"/>
            <w:gridSpan w:val="2"/>
            <w:tcBorders>
              <w:top w:val="nil"/>
              <w:left w:val="nil"/>
              <w:bottom w:val="nil"/>
              <w:right w:val="nil"/>
            </w:tcBorders>
          </w:tcPr>
          <w:p w14:paraId="7FBA2BC9" w14:textId="77777777" w:rsidR="00E279C6" w:rsidRPr="001E6A87" w:rsidRDefault="00E279C6" w:rsidP="00A1270D"/>
        </w:tc>
      </w:tr>
      <w:tr w:rsidR="00E279C6" w:rsidRPr="001E6A87" w14:paraId="5EFFCAB9" w14:textId="77777777" w:rsidTr="00A1270D">
        <w:trPr>
          <w:trHeight w:val="240"/>
          <w:jc w:val="center"/>
        </w:trPr>
        <w:tc>
          <w:tcPr>
            <w:tcW w:w="4876" w:type="dxa"/>
            <w:tcBorders>
              <w:top w:val="nil"/>
              <w:left w:val="nil"/>
              <w:bottom w:val="nil"/>
              <w:right w:val="nil"/>
            </w:tcBorders>
          </w:tcPr>
          <w:p w14:paraId="3260CA2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6379FF1" w14:textId="77777777" w:rsidR="00E279C6" w:rsidRPr="001E6A87" w:rsidRDefault="00E279C6" w:rsidP="00A1270D">
            <w:pPr>
              <w:pStyle w:val="AmColumnHeading"/>
            </w:pPr>
            <w:r w:rsidRPr="001E6A87">
              <w:t>Amendement</w:t>
            </w:r>
          </w:p>
        </w:tc>
      </w:tr>
      <w:tr w:rsidR="00E279C6" w:rsidRPr="001E6A87" w14:paraId="1A324BC2" w14:textId="77777777" w:rsidTr="00A1270D">
        <w:trPr>
          <w:jc w:val="center"/>
        </w:trPr>
        <w:tc>
          <w:tcPr>
            <w:tcW w:w="4876" w:type="dxa"/>
            <w:tcBorders>
              <w:top w:val="nil"/>
              <w:left w:val="nil"/>
              <w:bottom w:val="nil"/>
              <w:right w:val="nil"/>
            </w:tcBorders>
          </w:tcPr>
          <w:p w14:paraId="161103CF" w14:textId="77777777" w:rsidR="00E279C6" w:rsidRPr="001E6A87" w:rsidRDefault="00E279C6" w:rsidP="00A1270D">
            <w:pPr>
              <w:pStyle w:val="Normal6a"/>
            </w:pPr>
          </w:p>
        </w:tc>
        <w:tc>
          <w:tcPr>
            <w:tcW w:w="4876" w:type="dxa"/>
            <w:tcBorders>
              <w:top w:val="nil"/>
              <w:left w:val="nil"/>
              <w:bottom w:val="nil"/>
              <w:right w:val="nil"/>
            </w:tcBorders>
          </w:tcPr>
          <w:p w14:paraId="25CBE58E" w14:textId="77777777" w:rsidR="00E279C6" w:rsidRPr="001E6A87" w:rsidRDefault="00E279C6" w:rsidP="00A1270D">
            <w:pPr>
              <w:pStyle w:val="Normal6a"/>
            </w:pPr>
            <w:r w:rsidRPr="001E6A87">
              <w:rPr>
                <w:b/>
                <w:i/>
              </w:rPr>
              <w:t>21 bis.</w:t>
            </w:r>
            <w:r w:rsidRPr="001E6A87">
              <w:tab/>
            </w:r>
            <w:r w:rsidRPr="001E6A87">
              <w:rPr>
                <w:b/>
                <w:i/>
              </w:rPr>
              <w:t>herinnert eraan dat de EU en haar instellingen volgens het Verdrag betreffende de Europese Unie solidariteit tussen en gelijkheid van vrouwen en mannen moeten bevorderen; verzoekt de instelling om geen woke of genderideologie te bevorderen, te verspreiden en te ondersteunen en het Verdrag en de bepalingen ervan te eerbiedigen, en om de nationale identiteit van de lidstaten, die met hun basisstructuren, geschiedenis, religie en tradities verweven is, te eerbiedigen;</w:t>
            </w:r>
          </w:p>
        </w:tc>
      </w:tr>
    </w:tbl>
    <w:p w14:paraId="16911CC8"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809ED30" w14:textId="77777777" w:rsidR="00E279C6" w:rsidRPr="001E6A87" w:rsidRDefault="00E279C6" w:rsidP="00E279C6">
      <w:r w:rsidRPr="001E6A87">
        <w:rPr>
          <w:rStyle w:val="HideTWBExt"/>
        </w:rPr>
        <w:t>&lt;/Amend&gt;</w:t>
      </w:r>
    </w:p>
    <w:p w14:paraId="3399648E"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62</w:t>
      </w:r>
      <w:r w:rsidRPr="001E6A87">
        <w:rPr>
          <w:rStyle w:val="HideTWBExt"/>
          <w:b w:val="0"/>
        </w:rPr>
        <w:t>&lt;/NumAm&gt;</w:t>
      </w:r>
    </w:p>
    <w:p w14:paraId="1EB3725B" w14:textId="77777777" w:rsidR="00E279C6" w:rsidRPr="001E6A87" w:rsidRDefault="00E279C6" w:rsidP="00E279C6">
      <w:pPr>
        <w:pStyle w:val="NormalBold"/>
      </w:pPr>
      <w:r w:rsidRPr="001E6A87">
        <w:rPr>
          <w:rStyle w:val="HideTWBExt"/>
          <w:b w:val="0"/>
        </w:rPr>
        <w:t>&lt;RepeatBlock-By&gt;&lt;Members&gt;</w:t>
      </w:r>
      <w:r w:rsidRPr="001E6A87">
        <w:t>Dick Erixon, Joachim Stanisław Brudziński</w:t>
      </w:r>
      <w:r w:rsidRPr="001E6A87">
        <w:rPr>
          <w:rStyle w:val="HideTWBExt"/>
          <w:b w:val="0"/>
        </w:rPr>
        <w:t>&lt;/Members&gt;</w:t>
      </w:r>
    </w:p>
    <w:p w14:paraId="6536CD92" w14:textId="77777777" w:rsidR="00E279C6" w:rsidRPr="001E6A87" w:rsidRDefault="00E279C6" w:rsidP="00E279C6">
      <w:pPr>
        <w:pStyle w:val="NormalBold"/>
      </w:pPr>
      <w:r w:rsidRPr="001E6A87">
        <w:rPr>
          <w:rStyle w:val="HideTWBExt"/>
          <w:b w:val="0"/>
        </w:rPr>
        <w:t>&lt;/RepeatBlock-By&gt;</w:t>
      </w:r>
    </w:p>
    <w:p w14:paraId="027942F1"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109D66B" w14:textId="77777777" w:rsidR="00E279C6" w:rsidRPr="001E6A87" w:rsidRDefault="00E279C6" w:rsidP="00E279C6">
      <w:pPr>
        <w:pStyle w:val="NormalBold"/>
      </w:pPr>
      <w:r w:rsidRPr="001E6A87">
        <w:rPr>
          <w:rStyle w:val="HideTWBExt"/>
          <w:b w:val="0"/>
        </w:rPr>
        <w:t>&lt;Article&gt;</w:t>
      </w:r>
      <w:r w:rsidRPr="001E6A87">
        <w:t>Paragraaf 22</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87116BF" w14:textId="77777777" w:rsidTr="00A1270D">
        <w:trPr>
          <w:trHeight w:hRule="exact" w:val="240"/>
          <w:jc w:val="center"/>
        </w:trPr>
        <w:tc>
          <w:tcPr>
            <w:tcW w:w="9752" w:type="dxa"/>
            <w:gridSpan w:val="2"/>
            <w:tcBorders>
              <w:top w:val="nil"/>
              <w:left w:val="nil"/>
              <w:bottom w:val="nil"/>
              <w:right w:val="nil"/>
            </w:tcBorders>
          </w:tcPr>
          <w:p w14:paraId="7173898F" w14:textId="77777777" w:rsidR="00E279C6" w:rsidRPr="001E6A87" w:rsidRDefault="00E279C6" w:rsidP="00A1270D"/>
        </w:tc>
      </w:tr>
      <w:tr w:rsidR="00E279C6" w:rsidRPr="001E6A87" w14:paraId="44D5FE23" w14:textId="77777777" w:rsidTr="00A1270D">
        <w:trPr>
          <w:trHeight w:val="240"/>
          <w:jc w:val="center"/>
        </w:trPr>
        <w:tc>
          <w:tcPr>
            <w:tcW w:w="4876" w:type="dxa"/>
            <w:tcBorders>
              <w:top w:val="nil"/>
              <w:left w:val="nil"/>
              <w:bottom w:val="nil"/>
              <w:right w:val="nil"/>
            </w:tcBorders>
          </w:tcPr>
          <w:p w14:paraId="2582887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BB9E013" w14:textId="77777777" w:rsidR="00E279C6" w:rsidRPr="001E6A87" w:rsidRDefault="00E279C6" w:rsidP="00A1270D">
            <w:pPr>
              <w:pStyle w:val="AmColumnHeading"/>
            </w:pPr>
            <w:r w:rsidRPr="001E6A87">
              <w:t>Amendement</w:t>
            </w:r>
          </w:p>
        </w:tc>
      </w:tr>
      <w:tr w:rsidR="00E279C6" w:rsidRPr="001E6A87" w14:paraId="3C9FE18D" w14:textId="77777777" w:rsidTr="00A1270D">
        <w:trPr>
          <w:jc w:val="center"/>
        </w:trPr>
        <w:tc>
          <w:tcPr>
            <w:tcW w:w="4876" w:type="dxa"/>
            <w:tcBorders>
              <w:top w:val="nil"/>
              <w:left w:val="nil"/>
              <w:bottom w:val="nil"/>
              <w:right w:val="nil"/>
            </w:tcBorders>
          </w:tcPr>
          <w:p w14:paraId="60835842" w14:textId="77777777" w:rsidR="00E279C6" w:rsidRPr="001E6A87" w:rsidRDefault="00E279C6" w:rsidP="00A1270D">
            <w:pPr>
              <w:pStyle w:val="Normal6a"/>
            </w:pPr>
            <w:r w:rsidRPr="001E6A87">
              <w:rPr>
                <w:b/>
                <w:i/>
              </w:rPr>
              <w:t>22.</w:t>
            </w:r>
            <w:r w:rsidRPr="001E6A87">
              <w:tab/>
            </w:r>
            <w:r w:rsidRPr="001E6A87">
              <w:rPr>
                <w:b/>
                <w:i/>
              </w:rPr>
              <w:t>benadrukt dat de Unie meer middelen moet uittrekken voor de versterking van een speciale begrotingslijn in het kader van het buitenlands beleid van de Unie die specifiek gericht is op gendergelijkheid en de agenda voor vrouwen, vrede en veiligheid (VVV), om te zorgen voor consistente financiering voor initiatieven op het gebied van genderresponsief leiderschap, de bescherming van vrouwenrechten en de bestrijding van seksueel en gendergerelateerd geweld in conflict- en post-conflictsituaties; benadrukt dat die financiering essentieel is voor het ondersteunen van lokale maatschappelijke organisaties, het bieden van op overlevenden gerichte steun en het integreren van genderperspectieven in de diplomatieke en veiligheidsinspanningen van de Unie;</w:t>
            </w:r>
          </w:p>
        </w:tc>
        <w:tc>
          <w:tcPr>
            <w:tcW w:w="4876" w:type="dxa"/>
            <w:tcBorders>
              <w:top w:val="nil"/>
              <w:left w:val="nil"/>
              <w:bottom w:val="nil"/>
              <w:right w:val="nil"/>
            </w:tcBorders>
          </w:tcPr>
          <w:p w14:paraId="29DDCA1F" w14:textId="77777777" w:rsidR="00E279C6" w:rsidRPr="001E6A87" w:rsidRDefault="00E279C6" w:rsidP="00A1270D">
            <w:pPr>
              <w:pStyle w:val="Normal6a"/>
            </w:pPr>
            <w:r w:rsidRPr="001E6A87">
              <w:rPr>
                <w:b/>
                <w:i/>
              </w:rPr>
              <w:t>Schrappen</w:t>
            </w:r>
          </w:p>
        </w:tc>
      </w:tr>
    </w:tbl>
    <w:p w14:paraId="5C9CB357"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298F7A3" w14:textId="77777777" w:rsidR="00E279C6" w:rsidRPr="001E6A87" w:rsidRDefault="00E279C6" w:rsidP="00E279C6">
      <w:r w:rsidRPr="001E6A87">
        <w:rPr>
          <w:rStyle w:val="HideTWBExt"/>
        </w:rPr>
        <w:t>&lt;/Amend&gt;</w:t>
      </w:r>
    </w:p>
    <w:p w14:paraId="6F10B5D6"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63</w:t>
      </w:r>
      <w:r w:rsidRPr="001E6A87">
        <w:rPr>
          <w:rStyle w:val="HideTWBExt"/>
          <w:b w:val="0"/>
        </w:rPr>
        <w:t>&lt;/NumAm&gt;</w:t>
      </w:r>
    </w:p>
    <w:p w14:paraId="6F1CB3D9"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3B2C7542" w14:textId="77777777" w:rsidR="00E279C6" w:rsidRPr="001E6A87" w:rsidRDefault="00E279C6" w:rsidP="00E279C6">
      <w:pPr>
        <w:pStyle w:val="NormalBold"/>
      </w:pPr>
      <w:r w:rsidRPr="001E6A87">
        <w:rPr>
          <w:rStyle w:val="HideTWBExt"/>
          <w:b w:val="0"/>
        </w:rPr>
        <w:t>&lt;/RepeatBlock-By&gt;</w:t>
      </w:r>
    </w:p>
    <w:p w14:paraId="339B2E55"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34D460C" w14:textId="77777777" w:rsidR="00E279C6" w:rsidRPr="001E6A87" w:rsidRDefault="00E279C6" w:rsidP="00E279C6">
      <w:pPr>
        <w:pStyle w:val="NormalBold"/>
      </w:pPr>
      <w:r w:rsidRPr="001E6A87">
        <w:rPr>
          <w:rStyle w:val="HideTWBExt"/>
          <w:b w:val="0"/>
        </w:rPr>
        <w:t>&lt;Article&gt;</w:t>
      </w:r>
      <w:r w:rsidRPr="001E6A87">
        <w:t>Paragraaf 23</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DF6D112" w14:textId="77777777" w:rsidTr="00A1270D">
        <w:trPr>
          <w:trHeight w:hRule="exact" w:val="240"/>
          <w:jc w:val="center"/>
        </w:trPr>
        <w:tc>
          <w:tcPr>
            <w:tcW w:w="9752" w:type="dxa"/>
            <w:gridSpan w:val="2"/>
            <w:tcBorders>
              <w:top w:val="nil"/>
              <w:left w:val="nil"/>
              <w:bottom w:val="nil"/>
              <w:right w:val="nil"/>
            </w:tcBorders>
          </w:tcPr>
          <w:p w14:paraId="26852C07" w14:textId="77777777" w:rsidR="00E279C6" w:rsidRPr="001E6A87" w:rsidRDefault="00E279C6" w:rsidP="00A1270D"/>
        </w:tc>
      </w:tr>
      <w:tr w:rsidR="00E279C6" w:rsidRPr="001E6A87" w14:paraId="41C5D8AD" w14:textId="77777777" w:rsidTr="00A1270D">
        <w:trPr>
          <w:trHeight w:val="240"/>
          <w:jc w:val="center"/>
        </w:trPr>
        <w:tc>
          <w:tcPr>
            <w:tcW w:w="4876" w:type="dxa"/>
            <w:tcBorders>
              <w:top w:val="nil"/>
              <w:left w:val="nil"/>
              <w:bottom w:val="nil"/>
              <w:right w:val="nil"/>
            </w:tcBorders>
          </w:tcPr>
          <w:p w14:paraId="60BF9925" w14:textId="77777777" w:rsidR="00E279C6" w:rsidRPr="001E6A87" w:rsidRDefault="00E279C6" w:rsidP="00FD707B">
            <w:pPr>
              <w:pStyle w:val="AmColumnHeading"/>
              <w:keepNext/>
            </w:pPr>
            <w:r w:rsidRPr="001E6A87">
              <w:t>Ontwerpresolutie</w:t>
            </w:r>
          </w:p>
        </w:tc>
        <w:tc>
          <w:tcPr>
            <w:tcW w:w="4876" w:type="dxa"/>
            <w:tcBorders>
              <w:top w:val="nil"/>
              <w:left w:val="nil"/>
              <w:bottom w:val="nil"/>
              <w:right w:val="nil"/>
            </w:tcBorders>
          </w:tcPr>
          <w:p w14:paraId="31631914" w14:textId="77777777" w:rsidR="00E279C6" w:rsidRPr="001E6A87" w:rsidRDefault="00E279C6" w:rsidP="00A1270D">
            <w:pPr>
              <w:pStyle w:val="AmColumnHeading"/>
            </w:pPr>
            <w:r w:rsidRPr="001E6A87">
              <w:t>Amendement</w:t>
            </w:r>
          </w:p>
        </w:tc>
      </w:tr>
      <w:tr w:rsidR="00E279C6" w:rsidRPr="001E6A87" w14:paraId="160F6024" w14:textId="77777777" w:rsidTr="00A1270D">
        <w:trPr>
          <w:jc w:val="center"/>
        </w:trPr>
        <w:tc>
          <w:tcPr>
            <w:tcW w:w="4876" w:type="dxa"/>
            <w:tcBorders>
              <w:top w:val="nil"/>
              <w:left w:val="nil"/>
              <w:bottom w:val="nil"/>
              <w:right w:val="nil"/>
            </w:tcBorders>
          </w:tcPr>
          <w:p w14:paraId="5E163877" w14:textId="77777777" w:rsidR="00E279C6" w:rsidRPr="001E6A87" w:rsidRDefault="00E279C6" w:rsidP="00A1270D">
            <w:pPr>
              <w:pStyle w:val="Normal6a"/>
            </w:pPr>
            <w:r w:rsidRPr="001E6A87">
              <w:t>23.</w:t>
            </w:r>
            <w:r w:rsidRPr="001E6A87">
              <w:tab/>
              <w:t>beschouwt verkiezingswaarnemingsmissies als een praktisch en doeltreffend instrument voor buitenlands beleid dat een essentieel onderdeel vormt van de beleidsmaatregelen en strategieën van de Unie ter ondersteuning van de mensenrechten; merkt op uit het vervolgverslag dat de EDEO geen plannen heeft om het waarnemingswerk uit te breiden naar kandidaat-lidstaten en buurlanden, omdat waarnemingsmissies deze landen adequaat bestrijken onder leiding van het Bureau voor Democratische Instellingen en Mensenrechten van de OVSE, dat een vergelijkbare methodologie hanteert als de Unie en vaak gebruikmaakt van dezelfde pool van deskundigen; herhaalt niettemin zijn verzoek aan de Unie om te zorgen voor voldoende middelen voor de verkiezingswaarnemingsmissies van de Unie;</w:t>
            </w:r>
          </w:p>
        </w:tc>
        <w:tc>
          <w:tcPr>
            <w:tcW w:w="4876" w:type="dxa"/>
            <w:tcBorders>
              <w:top w:val="nil"/>
              <w:left w:val="nil"/>
              <w:bottom w:val="nil"/>
              <w:right w:val="nil"/>
            </w:tcBorders>
          </w:tcPr>
          <w:p w14:paraId="15812259" w14:textId="77777777" w:rsidR="00E279C6" w:rsidRPr="001E6A87" w:rsidRDefault="00E279C6" w:rsidP="00A1270D">
            <w:pPr>
              <w:pStyle w:val="Normal6a"/>
            </w:pPr>
            <w:r w:rsidRPr="001E6A87">
              <w:t>23.</w:t>
            </w:r>
            <w:r w:rsidRPr="001E6A87">
              <w:tab/>
              <w:t>beschouwt verkiezingswaarnemingsmissies als een praktisch en doeltreffend instrument voor buitenlands beleid dat een essentieel onderdeel vormt van de beleidsmaatregelen en strategieën van de Unie ter ondersteuning van de mensenrechten; merkt op uit het vervolgverslag dat de EDEO geen plannen heeft om het waarnemingswerk uit te breiden naar kandidaat-lidstaten en buurlanden, omdat waarnemingsmissies deze landen adequaat bestrijken onder leiding van het Bureau voor Democratische Instellingen en Mensenrechten van de OVSE, dat een vergelijkbare methodologie hanteert als de Unie en vaak gebruikmaakt van dezelfde pool van deskundigen; herhaalt niettemin zijn verzoek aan de Unie om te zorgen voor voldoende middelen</w:t>
            </w:r>
            <w:r w:rsidRPr="001E6A87">
              <w:rPr>
                <w:b/>
                <w:bCs/>
                <w:i/>
                <w:iCs/>
              </w:rPr>
              <w:t>, waaronder deskundigheid op het gebied van integriteit van informatie online en inmengingsrisico’s in verkiezingswaarnemingsmethoden,</w:t>
            </w:r>
            <w:r w:rsidRPr="001E6A87">
              <w:t xml:space="preserve"> voor de verkiezingswaarnemingsmissies van de Unie;</w:t>
            </w:r>
          </w:p>
        </w:tc>
      </w:tr>
    </w:tbl>
    <w:p w14:paraId="66E7F43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B9078C2" w14:textId="77777777" w:rsidR="00E279C6" w:rsidRPr="001E6A87" w:rsidRDefault="00E279C6" w:rsidP="00E279C6">
      <w:r w:rsidRPr="001E6A87">
        <w:rPr>
          <w:rStyle w:val="HideTWBExt"/>
        </w:rPr>
        <w:t>&lt;/Amend&gt;</w:t>
      </w:r>
    </w:p>
    <w:p w14:paraId="639B6BC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64</w:t>
      </w:r>
      <w:r w:rsidRPr="001E6A87">
        <w:rPr>
          <w:rStyle w:val="HideTWBExt"/>
          <w:b w:val="0"/>
        </w:rPr>
        <w:t>&lt;/NumAm&gt;</w:t>
      </w:r>
    </w:p>
    <w:p w14:paraId="5C82E8B7"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2526A77F" w14:textId="77777777" w:rsidR="00E279C6" w:rsidRPr="001E6A87" w:rsidRDefault="00E279C6" w:rsidP="00E279C6">
      <w:pPr>
        <w:pStyle w:val="NormalBold"/>
      </w:pPr>
      <w:r w:rsidRPr="001E6A87">
        <w:rPr>
          <w:rStyle w:val="HideTWBExt"/>
          <w:b w:val="0"/>
        </w:rPr>
        <w:t>&lt;/RepeatBlock-By&gt;</w:t>
      </w:r>
    </w:p>
    <w:p w14:paraId="56F48602"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DC5D084" w14:textId="77777777" w:rsidR="00E279C6" w:rsidRPr="001E6A87" w:rsidRDefault="00E279C6" w:rsidP="00E279C6">
      <w:pPr>
        <w:pStyle w:val="NormalBold"/>
      </w:pPr>
      <w:r w:rsidRPr="001E6A87">
        <w:rPr>
          <w:rStyle w:val="HideTWBExt"/>
          <w:b w:val="0"/>
        </w:rPr>
        <w:t>&lt;Article&gt;</w:t>
      </w:r>
      <w:r w:rsidRPr="001E6A87">
        <w:t>Paragraaf 25</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E6C29A0" w14:textId="77777777" w:rsidTr="00A1270D">
        <w:trPr>
          <w:trHeight w:hRule="exact" w:val="240"/>
          <w:jc w:val="center"/>
        </w:trPr>
        <w:tc>
          <w:tcPr>
            <w:tcW w:w="9752" w:type="dxa"/>
            <w:gridSpan w:val="2"/>
            <w:tcBorders>
              <w:top w:val="nil"/>
              <w:left w:val="nil"/>
              <w:bottom w:val="nil"/>
              <w:right w:val="nil"/>
            </w:tcBorders>
          </w:tcPr>
          <w:p w14:paraId="28DD5755" w14:textId="77777777" w:rsidR="00E279C6" w:rsidRPr="001E6A87" w:rsidRDefault="00E279C6" w:rsidP="00A1270D"/>
        </w:tc>
      </w:tr>
      <w:tr w:rsidR="00E279C6" w:rsidRPr="001E6A87" w14:paraId="1B981E4C" w14:textId="77777777" w:rsidTr="00A1270D">
        <w:trPr>
          <w:trHeight w:val="240"/>
          <w:jc w:val="center"/>
        </w:trPr>
        <w:tc>
          <w:tcPr>
            <w:tcW w:w="4876" w:type="dxa"/>
            <w:tcBorders>
              <w:top w:val="nil"/>
              <w:left w:val="nil"/>
              <w:bottom w:val="nil"/>
              <w:right w:val="nil"/>
            </w:tcBorders>
          </w:tcPr>
          <w:p w14:paraId="2685BF7C"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40FC226" w14:textId="77777777" w:rsidR="00E279C6" w:rsidRPr="001E6A87" w:rsidRDefault="00E279C6" w:rsidP="00A1270D">
            <w:pPr>
              <w:pStyle w:val="AmColumnHeading"/>
            </w:pPr>
            <w:r w:rsidRPr="001E6A87">
              <w:t>Amendement</w:t>
            </w:r>
          </w:p>
        </w:tc>
      </w:tr>
      <w:tr w:rsidR="00E279C6" w:rsidRPr="001E6A87" w14:paraId="44A05288" w14:textId="77777777" w:rsidTr="00A1270D">
        <w:trPr>
          <w:jc w:val="center"/>
        </w:trPr>
        <w:tc>
          <w:tcPr>
            <w:tcW w:w="4876" w:type="dxa"/>
            <w:tcBorders>
              <w:top w:val="nil"/>
              <w:left w:val="nil"/>
              <w:bottom w:val="nil"/>
              <w:right w:val="nil"/>
            </w:tcBorders>
          </w:tcPr>
          <w:p w14:paraId="35CF1211" w14:textId="77777777" w:rsidR="00E279C6" w:rsidRPr="001E6A87" w:rsidRDefault="00E279C6" w:rsidP="00A1270D">
            <w:pPr>
              <w:pStyle w:val="Normal6a"/>
            </w:pPr>
            <w:r w:rsidRPr="001E6A87">
              <w:t>25.</w:t>
            </w:r>
            <w:r w:rsidRPr="001E6A87">
              <w:tab/>
              <w:t xml:space="preserve">herinnert eraan dat het Parlement in 2021 een proefproject heeft </w:t>
            </w:r>
            <w:r w:rsidRPr="001E6A87">
              <w:rPr>
                <w:b/>
                <w:bCs/>
                <w:i/>
                <w:iCs/>
              </w:rPr>
              <w:t xml:space="preserve">voorgesteld </w:t>
            </w:r>
            <w:r w:rsidRPr="001E6A87">
              <w:t>met het oog op de oprichting van de Europese diplomatieke academie (EUDA)</w:t>
            </w:r>
            <w:r w:rsidRPr="001E6A87">
              <w:rPr>
                <w:b/>
                <w:bCs/>
                <w:i/>
                <w:iCs/>
              </w:rPr>
              <w:t xml:space="preserve">, met als doel een kritische massa te creëren van Europese diplomaten die zijn opgeleid op het gebied van de buitenlandse betrekkingen en veiligheid van de Unie, en </w:t>
            </w:r>
            <w:r w:rsidRPr="001E6A87">
              <w:t xml:space="preserve">een Europese diplomatieke cultuur te </w:t>
            </w:r>
            <w:r w:rsidRPr="001E6A87">
              <w:rPr>
                <w:b/>
                <w:bCs/>
                <w:i/>
                <w:iCs/>
              </w:rPr>
              <w:t>ontwikkelen die erop gericht is de rol</w:t>
            </w:r>
            <w:r w:rsidRPr="001E6A87">
              <w:t xml:space="preserve"> van de Unie</w:t>
            </w:r>
            <w:r w:rsidRPr="001E6A87">
              <w:rPr>
                <w:b/>
                <w:bCs/>
                <w:i/>
                <w:iCs/>
              </w:rPr>
              <w:t xml:space="preserve"> als effectieve speler op het gebied van buitenlands beleid </w:t>
            </w:r>
            <w:r w:rsidRPr="001E6A87">
              <w:t xml:space="preserve">te versterken; </w:t>
            </w:r>
            <w:r w:rsidRPr="001E6A87">
              <w:rPr>
                <w:b/>
                <w:bCs/>
                <w:i/>
                <w:iCs/>
              </w:rPr>
              <w:t>merkt op dat in de eerste fase van dat proefproject, die het academische jaar 2022-2023 bestreek, 42 jonge diplomaten deelnamen, terwijl er in de tweede fase, die het academische jaar 2023-2024 bestreek, vijftig deelnemers waren;</w:t>
            </w:r>
            <w:r w:rsidRPr="001E6A87">
              <w:rPr>
                <w:b/>
                <w:i/>
              </w:rPr>
              <w:t xml:space="preserve"> merkt op dat de tweede fase bestond uit twee identieke cursussen van vier maanden, gevolgd door een opleidingsopdracht van één maand op het hoofdkantoor van de EDEO in Brussel; merkt op dat de cursussen en het opleidingsprogramma werden uitgevoerd door een academisch consortium gevormd door het Europacollege in België (Brugge) en Polen (Natolin); merkt op uit de vragenlijst dat het Europacollege, in overeenstemming met de dienstverleningsovereenkomst EEAS/2022/OP/0168-2023, een eindverslag heeft opgesteld met de beoordeling van de tweede fase van het proefproject; </w:t>
            </w:r>
            <w:r w:rsidRPr="001E6A87">
              <w:rPr>
                <w:b/>
                <w:bCs/>
                <w:i/>
                <w:iCs/>
              </w:rPr>
              <w:t xml:space="preserve">verzoekt </w:t>
            </w:r>
            <w:r w:rsidRPr="001E6A87">
              <w:t xml:space="preserve">de EDEO </w:t>
            </w:r>
            <w:r w:rsidRPr="001E6A87">
              <w:rPr>
                <w:b/>
                <w:bCs/>
                <w:i/>
                <w:iCs/>
              </w:rPr>
              <w:t>dit verslag</w:t>
            </w:r>
            <w:r w:rsidRPr="001E6A87">
              <w:t xml:space="preserve"> aan de kwijtingsautoriteit te verstrekken</w:t>
            </w:r>
            <w:r w:rsidRPr="001E6A87">
              <w:rPr>
                <w:b/>
                <w:bCs/>
                <w:i/>
                <w:iCs/>
              </w:rPr>
              <w:t xml:space="preserve">; merkt op uit het verslag van het EDEO over de jaarrekeningen voor de jaren 2022, 2023 en 2024, met betrekking tot de uitvoering van de begroting voor de proeffasen van de EUDA, dat het EDEO in 2022 831 000 EUR, in 2023 120 000 EUR en in 2024 862 000 EUR heeft betaald; verzoekt de EDEO om het Parlement in het kader van de kwijtingsprocedure kopieën te verstrekken van </w:t>
            </w:r>
            <w:r w:rsidRPr="001E6A87">
              <w:t xml:space="preserve">alle documentatie met betrekking tot </w:t>
            </w:r>
            <w:r w:rsidRPr="001E6A87">
              <w:rPr>
                <w:b/>
                <w:bCs/>
                <w:i/>
                <w:iCs/>
              </w:rPr>
              <w:t>de uitgevoerde aanbestedingsprocedures, ondertekende contracten en verrichte betalingen in verband met de eerste en tweede fase van het EUDA-proefproject</w:t>
            </w:r>
            <w:r w:rsidRPr="001E6A87">
              <w:t>;</w:t>
            </w:r>
          </w:p>
        </w:tc>
        <w:tc>
          <w:tcPr>
            <w:tcW w:w="4876" w:type="dxa"/>
            <w:tcBorders>
              <w:top w:val="nil"/>
              <w:left w:val="nil"/>
              <w:bottom w:val="nil"/>
              <w:right w:val="nil"/>
            </w:tcBorders>
          </w:tcPr>
          <w:p w14:paraId="63F4E273" w14:textId="77777777" w:rsidR="00E279C6" w:rsidRPr="001E6A87" w:rsidRDefault="00E279C6" w:rsidP="00A1270D">
            <w:pPr>
              <w:pStyle w:val="Normal6a"/>
            </w:pPr>
            <w:r w:rsidRPr="001E6A87">
              <w:t>25.</w:t>
            </w:r>
            <w:r w:rsidRPr="001E6A87">
              <w:tab/>
              <w:t xml:space="preserve">herinnert eraan dat het Parlement in 2021 een proefproject heeft </w:t>
            </w:r>
            <w:r w:rsidRPr="001E6A87">
              <w:rPr>
                <w:b/>
                <w:bCs/>
                <w:i/>
                <w:iCs/>
              </w:rPr>
              <w:t xml:space="preserve">opgestart </w:t>
            </w:r>
            <w:r w:rsidRPr="001E6A87">
              <w:t xml:space="preserve">met het oog op de oprichting van de Europese diplomatieke academie (EUDA) </w:t>
            </w:r>
            <w:r w:rsidRPr="001E6A87">
              <w:rPr>
                <w:b/>
                <w:bCs/>
                <w:i/>
                <w:iCs/>
              </w:rPr>
              <w:t>om</w:t>
            </w:r>
            <w:r w:rsidRPr="001E6A87">
              <w:t xml:space="preserve"> een </w:t>
            </w:r>
            <w:r w:rsidRPr="001E6A87">
              <w:rPr>
                <w:b/>
                <w:bCs/>
                <w:i/>
                <w:iCs/>
              </w:rPr>
              <w:t xml:space="preserve">werkelijk </w:t>
            </w:r>
            <w:r w:rsidRPr="001E6A87">
              <w:t xml:space="preserve">Europese diplomatieke cultuur te </w:t>
            </w:r>
            <w:r w:rsidRPr="001E6A87">
              <w:rPr>
                <w:b/>
                <w:bCs/>
                <w:i/>
                <w:iCs/>
              </w:rPr>
              <w:t>bevorderen</w:t>
            </w:r>
            <w:r w:rsidRPr="001E6A87">
              <w:t xml:space="preserve"> </w:t>
            </w:r>
            <w:r w:rsidRPr="001E6A87">
              <w:rPr>
                <w:b/>
                <w:bCs/>
                <w:i/>
                <w:iCs/>
              </w:rPr>
              <w:t xml:space="preserve">en de strategische aanwezigheid </w:t>
            </w:r>
            <w:r w:rsidRPr="001E6A87">
              <w:t xml:space="preserve">van de Unie </w:t>
            </w:r>
            <w:r w:rsidRPr="001E6A87">
              <w:rPr>
                <w:b/>
                <w:bCs/>
                <w:i/>
                <w:iCs/>
              </w:rPr>
              <w:t xml:space="preserve">wereldwijd </w:t>
            </w:r>
            <w:r w:rsidRPr="001E6A87">
              <w:t xml:space="preserve">te versterken; </w:t>
            </w:r>
            <w:r w:rsidRPr="001E6A87">
              <w:rPr>
                <w:b/>
                <w:bCs/>
                <w:i/>
                <w:iCs/>
              </w:rPr>
              <w:t xml:space="preserve">wijst op de succesvolle deelname aan beide proeffasen en dringt er bij </w:t>
            </w:r>
            <w:r w:rsidRPr="001E6A87">
              <w:t xml:space="preserve">de EDEO </w:t>
            </w:r>
            <w:r w:rsidRPr="001E6A87">
              <w:rPr>
                <w:b/>
                <w:bCs/>
                <w:i/>
                <w:iCs/>
              </w:rPr>
              <w:t>op aan het volledige evaluatieverslag</w:t>
            </w:r>
            <w:r w:rsidRPr="001E6A87">
              <w:t xml:space="preserve"> aan de kwijtingsautoriteit te verstrekken</w:t>
            </w:r>
            <w:r w:rsidRPr="001E6A87">
              <w:rPr>
                <w:b/>
                <w:bCs/>
                <w:i/>
                <w:iCs/>
              </w:rPr>
              <w:t xml:space="preserve"> samen met </w:t>
            </w:r>
            <w:r w:rsidRPr="001E6A87">
              <w:t xml:space="preserve">alle </w:t>
            </w:r>
            <w:r w:rsidRPr="001E6A87">
              <w:rPr>
                <w:b/>
                <w:bCs/>
                <w:i/>
                <w:iCs/>
              </w:rPr>
              <w:t xml:space="preserve">bijbehorende </w:t>
            </w:r>
            <w:r w:rsidRPr="001E6A87">
              <w:t xml:space="preserve">documentatie met betrekking tot </w:t>
            </w:r>
            <w:r w:rsidRPr="001E6A87">
              <w:rPr>
                <w:b/>
                <w:bCs/>
                <w:i/>
                <w:iCs/>
              </w:rPr>
              <w:t>aanbestedingen en contracten, zodat voor volledige transparantie over de bestede 1,8 miljoen EUR in de periode 2022-2024 wordt gezorgd</w:t>
            </w:r>
            <w:r w:rsidRPr="001E6A87">
              <w:t>;</w:t>
            </w:r>
          </w:p>
        </w:tc>
      </w:tr>
    </w:tbl>
    <w:p w14:paraId="558B15CE"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3D056FA" w14:textId="77777777" w:rsidR="00E279C6" w:rsidRPr="001E6A87" w:rsidRDefault="00E279C6" w:rsidP="00E279C6">
      <w:r w:rsidRPr="001E6A87">
        <w:rPr>
          <w:rStyle w:val="HideTWBExt"/>
        </w:rPr>
        <w:t>&lt;/Amend&gt;</w:t>
      </w:r>
    </w:p>
    <w:p w14:paraId="59D12D58"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65</w:t>
      </w:r>
      <w:r w:rsidRPr="001E6A87">
        <w:rPr>
          <w:rStyle w:val="HideTWBExt"/>
          <w:b w:val="0"/>
        </w:rPr>
        <w:t>&lt;/NumAm&gt;</w:t>
      </w:r>
    </w:p>
    <w:p w14:paraId="48C56727"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5813295E" w14:textId="77777777" w:rsidR="00E279C6" w:rsidRPr="001E6A87" w:rsidRDefault="00E279C6" w:rsidP="00E279C6">
      <w:pPr>
        <w:pStyle w:val="NormalBold"/>
      </w:pPr>
      <w:r w:rsidRPr="001E6A87">
        <w:rPr>
          <w:rStyle w:val="HideTWBExt"/>
          <w:b w:val="0"/>
        </w:rPr>
        <w:t>&lt;/RepeatBlock-By&gt;</w:t>
      </w:r>
    </w:p>
    <w:p w14:paraId="7226F20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B210D67" w14:textId="77777777" w:rsidR="00E279C6" w:rsidRPr="001E6A87" w:rsidRDefault="00E279C6" w:rsidP="00E279C6">
      <w:pPr>
        <w:pStyle w:val="NormalBold"/>
      </w:pPr>
      <w:r w:rsidRPr="001E6A87">
        <w:rPr>
          <w:rStyle w:val="HideTWBExt"/>
          <w:b w:val="0"/>
        </w:rPr>
        <w:t>&lt;Article&gt;</w:t>
      </w:r>
      <w:r w:rsidRPr="001E6A87">
        <w:t>Paragraaf 26</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F8B5AF5" w14:textId="77777777" w:rsidTr="00A1270D">
        <w:trPr>
          <w:trHeight w:hRule="exact" w:val="240"/>
          <w:jc w:val="center"/>
        </w:trPr>
        <w:tc>
          <w:tcPr>
            <w:tcW w:w="9752" w:type="dxa"/>
            <w:gridSpan w:val="2"/>
            <w:tcBorders>
              <w:top w:val="nil"/>
              <w:left w:val="nil"/>
              <w:bottom w:val="nil"/>
              <w:right w:val="nil"/>
            </w:tcBorders>
          </w:tcPr>
          <w:p w14:paraId="1E0C0E3F" w14:textId="77777777" w:rsidR="00E279C6" w:rsidRPr="001E6A87" w:rsidRDefault="00E279C6" w:rsidP="00A1270D"/>
        </w:tc>
      </w:tr>
      <w:tr w:rsidR="00E279C6" w:rsidRPr="001E6A87" w14:paraId="3AD14F9F" w14:textId="77777777" w:rsidTr="00A1270D">
        <w:trPr>
          <w:trHeight w:val="240"/>
          <w:jc w:val="center"/>
        </w:trPr>
        <w:tc>
          <w:tcPr>
            <w:tcW w:w="4876" w:type="dxa"/>
            <w:tcBorders>
              <w:top w:val="nil"/>
              <w:left w:val="nil"/>
              <w:bottom w:val="nil"/>
              <w:right w:val="nil"/>
            </w:tcBorders>
          </w:tcPr>
          <w:p w14:paraId="302D3B3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5244F755" w14:textId="77777777" w:rsidR="00E279C6" w:rsidRPr="001E6A87" w:rsidRDefault="00E279C6" w:rsidP="00A1270D">
            <w:pPr>
              <w:pStyle w:val="AmColumnHeading"/>
            </w:pPr>
            <w:r w:rsidRPr="001E6A87">
              <w:t>Amendement</w:t>
            </w:r>
          </w:p>
        </w:tc>
      </w:tr>
      <w:tr w:rsidR="00E279C6" w:rsidRPr="001E6A87" w14:paraId="226ACE85" w14:textId="77777777" w:rsidTr="00A1270D">
        <w:trPr>
          <w:jc w:val="center"/>
        </w:trPr>
        <w:tc>
          <w:tcPr>
            <w:tcW w:w="4876" w:type="dxa"/>
            <w:tcBorders>
              <w:top w:val="nil"/>
              <w:left w:val="nil"/>
              <w:bottom w:val="nil"/>
              <w:right w:val="nil"/>
            </w:tcBorders>
          </w:tcPr>
          <w:p w14:paraId="0AE85524" w14:textId="77777777" w:rsidR="00E279C6" w:rsidRPr="001E6A87" w:rsidRDefault="00E279C6" w:rsidP="00A1270D">
            <w:pPr>
              <w:pStyle w:val="Normal6a"/>
            </w:pPr>
            <w:r w:rsidRPr="001E6A87">
              <w:t>26.</w:t>
            </w:r>
            <w:r w:rsidRPr="001E6A87">
              <w:tab/>
              <w:t xml:space="preserve">merkt voorts op dat de Raad op 21 mei 2024, voortbouwend op de ervaring en structuur die </w:t>
            </w:r>
            <w:r w:rsidRPr="001E6A87">
              <w:rPr>
                <w:b/>
                <w:bCs/>
                <w:i/>
                <w:iCs/>
              </w:rPr>
              <w:t>in</w:t>
            </w:r>
            <w:r w:rsidRPr="001E6A87">
              <w:t xml:space="preserve"> de proeffasen zijn ontwikkeld, een besluit heeft genomen om een volwaardige EUDA op te richten voor vier academische jaren, te beginnen </w:t>
            </w:r>
            <w:r w:rsidRPr="001E6A87">
              <w:rPr>
                <w:b/>
                <w:bCs/>
                <w:i/>
                <w:iCs/>
              </w:rPr>
              <w:t>met</w:t>
            </w:r>
            <w:r w:rsidRPr="001E6A87">
              <w:t xml:space="preserve"> 2024-2025</w:t>
            </w:r>
            <w:r w:rsidRPr="001E6A87">
              <w:rPr>
                <w:b/>
                <w:bCs/>
                <w:i/>
                <w:iCs/>
              </w:rPr>
              <w:t>, waarbij de cursus- en opleidingsactiviteiten zijn toegewezen aan</w:t>
            </w:r>
            <w:r w:rsidRPr="001E6A87">
              <w:t xml:space="preserve"> het Europacollege, terwijl </w:t>
            </w:r>
            <w:r w:rsidRPr="001E6A87">
              <w:rPr>
                <w:b/>
                <w:bCs/>
                <w:i/>
                <w:iCs/>
              </w:rPr>
              <w:t>de</w:t>
            </w:r>
            <w:r w:rsidRPr="001E6A87">
              <w:t xml:space="preserve"> </w:t>
            </w:r>
            <w:r w:rsidRPr="001E6A87">
              <w:rPr>
                <w:b/>
                <w:bCs/>
                <w:i/>
                <w:iCs/>
              </w:rPr>
              <w:t xml:space="preserve">EUDA zal functioneren onder de verantwoordelijkheid van de vicevoorzitter/hoge vertegenwoordiger, die advies zal krijgen van </w:t>
            </w:r>
            <w:r w:rsidRPr="001E6A87">
              <w:t>een stuurgroep bestaande uit</w:t>
            </w:r>
            <w:r w:rsidRPr="001E6A87">
              <w:rPr>
                <w:b/>
                <w:bCs/>
                <w:i/>
                <w:iCs/>
              </w:rPr>
              <w:t xml:space="preserve"> een door elke lidstaat aangewezen vertegenwoordiger</w:t>
            </w:r>
            <w:r w:rsidRPr="001E6A87">
              <w:t>,</w:t>
            </w:r>
            <w:r w:rsidRPr="001E6A87">
              <w:rPr>
                <w:b/>
                <w:bCs/>
                <w:i/>
                <w:iCs/>
              </w:rPr>
              <w:t xml:space="preserve"> alsmede vertegenwoordigers van </w:t>
            </w:r>
            <w:r w:rsidRPr="001E6A87">
              <w:t xml:space="preserve">het Parlement, de Raad en de Commissie; merkt op </w:t>
            </w:r>
            <w:r w:rsidRPr="001E6A87">
              <w:rPr>
                <w:b/>
                <w:bCs/>
                <w:i/>
                <w:iCs/>
              </w:rPr>
              <w:t>uit</w:t>
            </w:r>
            <w:r w:rsidRPr="001E6A87">
              <w:t xml:space="preserve"> dat</w:t>
            </w:r>
            <w:r w:rsidRPr="001E6A87">
              <w:rPr>
                <w:b/>
                <w:bCs/>
                <w:i/>
                <w:iCs/>
              </w:rPr>
              <w:t xml:space="preserve"> besluit dat een beoogd bedrag van </w:t>
            </w:r>
            <w:r w:rsidRPr="001E6A87">
              <w:t xml:space="preserve">1,72 miljoen EUR </w:t>
            </w:r>
            <w:r w:rsidRPr="001E6A87">
              <w:rPr>
                <w:b/>
                <w:bCs/>
                <w:i/>
                <w:iCs/>
              </w:rPr>
              <w:t>de periode van 1 juli 2024 tot en met 30 juni 2025 moet dekken</w:t>
            </w:r>
            <w:r w:rsidRPr="001E6A87">
              <w:t xml:space="preserve">, </w:t>
            </w:r>
            <w:r w:rsidRPr="001E6A87">
              <w:rPr>
                <w:b/>
                <w:bCs/>
                <w:i/>
                <w:iCs/>
              </w:rPr>
              <w:t>terwijl het beheer van</w:t>
            </w:r>
            <w:r w:rsidRPr="001E6A87">
              <w:t xml:space="preserve"> de uitgaven </w:t>
            </w:r>
            <w:r w:rsidRPr="001E6A87">
              <w:rPr>
                <w:b/>
                <w:bCs/>
                <w:i/>
                <w:iCs/>
              </w:rPr>
              <w:t>in verband met de EUDA onder toezicht staat van de Commissie via</w:t>
            </w:r>
            <w:r w:rsidRPr="001E6A87">
              <w:t xml:space="preserve"> de Dienst Instrumenten buitenlands beleid;</w:t>
            </w:r>
          </w:p>
        </w:tc>
        <w:tc>
          <w:tcPr>
            <w:tcW w:w="4876" w:type="dxa"/>
            <w:tcBorders>
              <w:top w:val="nil"/>
              <w:left w:val="nil"/>
              <w:bottom w:val="nil"/>
              <w:right w:val="nil"/>
            </w:tcBorders>
          </w:tcPr>
          <w:p w14:paraId="0E16F968" w14:textId="77777777" w:rsidR="00E279C6" w:rsidRPr="001E6A87" w:rsidRDefault="00E279C6" w:rsidP="00A1270D">
            <w:pPr>
              <w:pStyle w:val="Normal6a"/>
            </w:pPr>
            <w:r w:rsidRPr="001E6A87">
              <w:t>26.</w:t>
            </w:r>
            <w:r w:rsidRPr="001E6A87">
              <w:tab/>
              <w:t xml:space="preserve">merkt voorts op dat de Raad op 21 mei 2024, voortbouwend op de ervaring en structuur die </w:t>
            </w:r>
            <w:r w:rsidRPr="001E6A87">
              <w:rPr>
                <w:b/>
                <w:bCs/>
                <w:i/>
                <w:iCs/>
              </w:rPr>
              <w:t>tijdens</w:t>
            </w:r>
            <w:r w:rsidRPr="001E6A87">
              <w:t xml:space="preserve"> de proeffasen zijn ontwikkeld, een besluit heeft genomen om een volwaardige EUDA op te richten voor vier academische jaren, te beginnen </w:t>
            </w:r>
            <w:r w:rsidRPr="001E6A87">
              <w:rPr>
                <w:b/>
                <w:bCs/>
                <w:i/>
                <w:iCs/>
              </w:rPr>
              <w:t>in</w:t>
            </w:r>
            <w:r w:rsidRPr="001E6A87">
              <w:t> 2024-2025</w:t>
            </w:r>
            <w:r w:rsidRPr="001E6A87">
              <w:rPr>
                <w:b/>
                <w:bCs/>
                <w:i/>
                <w:iCs/>
              </w:rPr>
              <w:t>;</w:t>
            </w:r>
            <w:r w:rsidRPr="001E6A87">
              <w:rPr>
                <w:b/>
                <w:i/>
              </w:rPr>
              <w:t xml:space="preserve"> benadrukt dat de oprichting van de EUDA een strategische stap is in de richting van versterking van de diplomatieke capaciteit van de Unie en de ontwikkeling van een werkelijk Europese diplomatieke cultuur; </w:t>
            </w:r>
            <w:r w:rsidRPr="001E6A87">
              <w:rPr>
                <w:b/>
                <w:bCs/>
                <w:i/>
                <w:iCs/>
              </w:rPr>
              <w:t xml:space="preserve">merkt op dat </w:t>
            </w:r>
            <w:r w:rsidRPr="001E6A87">
              <w:t>het Europacollege</w:t>
            </w:r>
            <w:r w:rsidRPr="001E6A87">
              <w:rPr>
                <w:b/>
                <w:bCs/>
                <w:i/>
                <w:iCs/>
              </w:rPr>
              <w:t xml:space="preserve"> is belast met de uitvoering van het opleidingsprogramma</w:t>
            </w:r>
            <w:r w:rsidRPr="001E6A87">
              <w:t xml:space="preserve">, terwijl </w:t>
            </w:r>
            <w:r w:rsidRPr="001E6A87">
              <w:rPr>
                <w:b/>
                <w:bCs/>
                <w:i/>
                <w:iCs/>
              </w:rPr>
              <w:t xml:space="preserve">het algemene bestuur wordt waargenomen door </w:t>
            </w:r>
            <w:r w:rsidRPr="001E6A87">
              <w:t xml:space="preserve">een stuurgroep bestaande uit </w:t>
            </w:r>
            <w:r w:rsidRPr="001E6A87">
              <w:rPr>
                <w:b/>
                <w:bCs/>
                <w:i/>
                <w:iCs/>
              </w:rPr>
              <w:t>vertegenwoordigers van alle lidstaten</w:t>
            </w:r>
            <w:r w:rsidRPr="001E6A87">
              <w:t xml:space="preserve">, het Parlement, de Raad en de Commissie; merkt op dat </w:t>
            </w:r>
            <w:r w:rsidRPr="001E6A87">
              <w:rPr>
                <w:b/>
                <w:bCs/>
                <w:i/>
                <w:iCs/>
              </w:rPr>
              <w:t>voor het eerste academisch jaar</w:t>
            </w:r>
            <w:r w:rsidRPr="001E6A87">
              <w:t xml:space="preserve"> </w:t>
            </w:r>
            <w:r w:rsidRPr="001E6A87">
              <w:rPr>
                <w:b/>
                <w:bCs/>
                <w:i/>
                <w:iCs/>
              </w:rPr>
              <w:t>(1 juli 2024-30 juni 2025)</w:t>
            </w:r>
            <w:r w:rsidRPr="001E6A87">
              <w:t xml:space="preserve"> 1,72 miljoen EUR</w:t>
            </w:r>
            <w:r w:rsidRPr="001E6A87">
              <w:rPr>
                <w:b/>
                <w:bCs/>
                <w:i/>
                <w:iCs/>
              </w:rPr>
              <w:t xml:space="preserve"> is toegewezen</w:t>
            </w:r>
            <w:r w:rsidRPr="001E6A87">
              <w:t xml:space="preserve">, </w:t>
            </w:r>
            <w:r w:rsidRPr="001E6A87">
              <w:rPr>
                <w:b/>
                <w:bCs/>
                <w:i/>
                <w:iCs/>
              </w:rPr>
              <w:t>waarbij</w:t>
            </w:r>
            <w:r w:rsidRPr="001E6A87">
              <w:t xml:space="preserve"> de uitgaven</w:t>
            </w:r>
            <w:r w:rsidRPr="001E6A87">
              <w:rPr>
                <w:b/>
                <w:bCs/>
                <w:i/>
                <w:iCs/>
              </w:rPr>
              <w:t xml:space="preserve"> worden beheerd door</w:t>
            </w:r>
            <w:r w:rsidRPr="001E6A87">
              <w:t xml:space="preserve"> de Dienst Instrumenten buitenlands beleid</w:t>
            </w:r>
            <w:r w:rsidRPr="001E6A87">
              <w:rPr>
                <w:b/>
                <w:bCs/>
                <w:i/>
                <w:iCs/>
              </w:rPr>
              <w:t xml:space="preserve"> van de Commissie</w:t>
            </w:r>
            <w:r w:rsidRPr="001E6A87">
              <w:t>;</w:t>
            </w:r>
          </w:p>
        </w:tc>
      </w:tr>
    </w:tbl>
    <w:p w14:paraId="76817F9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1086AF7" w14:textId="77777777" w:rsidR="00E279C6" w:rsidRPr="001E6A87" w:rsidRDefault="00E279C6" w:rsidP="00E279C6">
      <w:r w:rsidRPr="001E6A87">
        <w:rPr>
          <w:rStyle w:val="HideTWBExt"/>
        </w:rPr>
        <w:t>&lt;/Amend&gt;</w:t>
      </w:r>
    </w:p>
    <w:p w14:paraId="4FFACCA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66</w:t>
      </w:r>
      <w:r w:rsidRPr="001E6A87">
        <w:rPr>
          <w:rStyle w:val="HideTWBExt"/>
          <w:b w:val="0"/>
        </w:rPr>
        <w:t>&lt;/NumAm&gt;</w:t>
      </w:r>
    </w:p>
    <w:p w14:paraId="63895BC9"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27930E4E" w14:textId="77777777" w:rsidR="00E279C6" w:rsidRPr="001E6A87" w:rsidRDefault="00E279C6" w:rsidP="00E279C6">
      <w:pPr>
        <w:pStyle w:val="NormalBold"/>
      </w:pPr>
      <w:r w:rsidRPr="001E6A87">
        <w:rPr>
          <w:rStyle w:val="HideTWBExt"/>
          <w:b w:val="0"/>
        </w:rPr>
        <w:t>&lt;/RepeatBlock-By&gt;</w:t>
      </w:r>
    </w:p>
    <w:p w14:paraId="4F988979"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9DEB735" w14:textId="77777777" w:rsidR="00E279C6" w:rsidRPr="001E6A87" w:rsidRDefault="00E279C6" w:rsidP="00E279C6">
      <w:pPr>
        <w:pStyle w:val="NormalBold"/>
      </w:pPr>
      <w:r w:rsidRPr="001E6A87">
        <w:rPr>
          <w:rStyle w:val="HideTWBExt"/>
          <w:b w:val="0"/>
        </w:rPr>
        <w:t>&lt;Article&gt;</w:t>
      </w:r>
      <w:r w:rsidRPr="001E6A87">
        <w:t>Paragraaf 27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B0F970A" w14:textId="77777777" w:rsidTr="00A1270D">
        <w:trPr>
          <w:trHeight w:hRule="exact" w:val="240"/>
          <w:jc w:val="center"/>
        </w:trPr>
        <w:tc>
          <w:tcPr>
            <w:tcW w:w="9752" w:type="dxa"/>
            <w:gridSpan w:val="2"/>
            <w:tcBorders>
              <w:top w:val="nil"/>
              <w:left w:val="nil"/>
              <w:bottom w:val="nil"/>
              <w:right w:val="nil"/>
            </w:tcBorders>
          </w:tcPr>
          <w:p w14:paraId="60273455" w14:textId="77777777" w:rsidR="00E279C6" w:rsidRPr="001E6A87" w:rsidRDefault="00E279C6" w:rsidP="00A1270D"/>
        </w:tc>
      </w:tr>
      <w:tr w:rsidR="00E279C6" w:rsidRPr="001E6A87" w14:paraId="59B0CDD7" w14:textId="77777777" w:rsidTr="00A1270D">
        <w:trPr>
          <w:trHeight w:val="240"/>
          <w:jc w:val="center"/>
        </w:trPr>
        <w:tc>
          <w:tcPr>
            <w:tcW w:w="4876" w:type="dxa"/>
            <w:tcBorders>
              <w:top w:val="nil"/>
              <w:left w:val="nil"/>
              <w:bottom w:val="nil"/>
              <w:right w:val="nil"/>
            </w:tcBorders>
          </w:tcPr>
          <w:p w14:paraId="002245A2"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DD61A04" w14:textId="77777777" w:rsidR="00E279C6" w:rsidRPr="001E6A87" w:rsidRDefault="00E279C6" w:rsidP="00A1270D">
            <w:pPr>
              <w:pStyle w:val="AmColumnHeading"/>
            </w:pPr>
            <w:r w:rsidRPr="001E6A87">
              <w:t>Amendement</w:t>
            </w:r>
          </w:p>
        </w:tc>
      </w:tr>
      <w:tr w:rsidR="00E279C6" w:rsidRPr="001E6A87" w14:paraId="7716A99A" w14:textId="77777777" w:rsidTr="00A1270D">
        <w:trPr>
          <w:jc w:val="center"/>
        </w:trPr>
        <w:tc>
          <w:tcPr>
            <w:tcW w:w="4876" w:type="dxa"/>
            <w:tcBorders>
              <w:top w:val="nil"/>
              <w:left w:val="nil"/>
              <w:bottom w:val="nil"/>
              <w:right w:val="nil"/>
            </w:tcBorders>
          </w:tcPr>
          <w:p w14:paraId="6ED596C8" w14:textId="77777777" w:rsidR="00E279C6" w:rsidRPr="001E6A87" w:rsidRDefault="00E279C6" w:rsidP="00A1270D">
            <w:pPr>
              <w:pStyle w:val="Normal6a"/>
            </w:pPr>
            <w:r w:rsidRPr="001E6A87">
              <w:t>27.</w:t>
            </w:r>
            <w:r w:rsidRPr="001E6A87">
              <w:tab/>
              <w:t xml:space="preserve">merkt op dat de EDEO, na de oprichting van de dienst voor corporate governance in 2023, zijn intern controlekader in 2024 heeft geactualiseerd om de rol van de Chief Governance Officer erin te verwerken en een monitoringmechanisme voor interne controles in te voeren; merkt op uit de vragenlijst dat het intern controlekader van de EDEO is afgestemd op dat van de Commissie; merkt op dat de EDEO, naast de standaard jaarlijkse beoordeling van zijn interne controlesysteem, in 2024 een enquête heeft gehouden onder 167 respondenten/medewerkers, die allen verantwoordelijkheden als gesubdelegeerd ordonnateur hebben, en dat de resultaten van die enquête worden besproken op het niveau van het hoger management in het internecontrolecomité van de EDEO; merkt op dat in die enquête </w:t>
            </w:r>
            <w:r w:rsidRPr="001E6A87">
              <w:rPr>
                <w:b/>
                <w:bCs/>
                <w:i/>
                <w:iCs/>
              </w:rPr>
              <w:t>185</w:t>
            </w:r>
            <w:r w:rsidRPr="001E6A87">
              <w:t xml:space="preserve"> aandachtspunten naar voren zijn gekomen, met name met betrekking tot uitdagingen waarmee de delegaties van de Unie worden geconfronteerd, zoals bewustwording van interne controles en risicobeheer, het aanwerven en behouden van gekwalificeerd personeel en IT-diensten; is ingenomen met het feit dat de EDEO een actieplan heeft opgesteld om bestaande problemen te verhelpen en potentiële risico’s proactief aan te pakken; verzoekt de EDEO de kwijtingsautoriteit op de hoogte te houden van deze zaken;</w:t>
            </w:r>
          </w:p>
        </w:tc>
        <w:tc>
          <w:tcPr>
            <w:tcW w:w="4876" w:type="dxa"/>
            <w:tcBorders>
              <w:top w:val="nil"/>
              <w:left w:val="nil"/>
              <w:bottom w:val="nil"/>
              <w:right w:val="nil"/>
            </w:tcBorders>
          </w:tcPr>
          <w:p w14:paraId="13066328" w14:textId="77777777" w:rsidR="00E279C6" w:rsidRPr="001E6A87" w:rsidRDefault="00E279C6" w:rsidP="00A1270D">
            <w:pPr>
              <w:pStyle w:val="Normal6a"/>
            </w:pPr>
            <w:r w:rsidRPr="001E6A87">
              <w:t>27.</w:t>
            </w:r>
            <w:r w:rsidRPr="001E6A87">
              <w:tab/>
              <w:t xml:space="preserve">merkt op dat de EDEO, na de oprichting van de dienst voor corporate governance in 2023, zijn intern controlekader in 2024 heeft geactualiseerd om de rol van de Chief Governance Officer erin te verwerken en een monitoringmechanisme voor interne controles in te voeren; merkt op uit de vragenlijst dat het intern controlekader van de EDEO is afgestemd op dat van de Commissie; merkt op dat de EDEO, naast de standaard jaarlijkse beoordeling van zijn interne controlesysteem, in 2024 een enquête heeft gehouden onder 167 respondenten/medewerkers, die allen verantwoordelijkheden als gesubdelegeerd ordonnateur hebben, en dat de resultaten van die enquête worden besproken op het niveau van het hoger management in het internecontrolecomité van de EDEO; merkt op dat in die enquête </w:t>
            </w:r>
            <w:r w:rsidRPr="001E6A87">
              <w:rPr>
                <w:b/>
                <w:bCs/>
                <w:i/>
                <w:iCs/>
              </w:rPr>
              <w:t>183</w:t>
            </w:r>
            <w:r w:rsidRPr="001E6A87">
              <w:t xml:space="preserve"> aandachtspunten naar voren zijn gekomen, met name met betrekking tot uitdagingen waarmee de delegaties van de Unie worden geconfronteerd, zoals bewustwording van interne controles en risicobeheer, het aanwerven en behouden van gekwalificeerd personeel en IT-diensten; is ingenomen met het feit dat de EDEO een actieplan heeft opgesteld om bestaande problemen te verhelpen en potentiële risico’s proactief aan te pakken; verzoekt de EDEO de kwijtingsautoriteit op de hoogte te houden van deze zaken;</w:t>
            </w:r>
          </w:p>
        </w:tc>
      </w:tr>
    </w:tbl>
    <w:p w14:paraId="3B75825D"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61708B9" w14:textId="77777777" w:rsidR="00E279C6" w:rsidRPr="001E6A87" w:rsidRDefault="00E279C6" w:rsidP="00E279C6">
      <w:r w:rsidRPr="001E6A87">
        <w:rPr>
          <w:rStyle w:val="HideTWBExt"/>
        </w:rPr>
        <w:t>&lt;/Amend&gt;</w:t>
      </w:r>
    </w:p>
    <w:p w14:paraId="5BD68B1D"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67</w:t>
      </w:r>
      <w:r w:rsidRPr="001E6A87">
        <w:rPr>
          <w:rStyle w:val="HideTWBExt"/>
          <w:b w:val="0"/>
        </w:rPr>
        <w:t>&lt;/NumAm&gt;</w:t>
      </w:r>
    </w:p>
    <w:p w14:paraId="50A3B1AC"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32E40108" w14:textId="77777777" w:rsidR="00E279C6" w:rsidRPr="001E6A87" w:rsidRDefault="00E279C6" w:rsidP="00E279C6">
      <w:pPr>
        <w:pStyle w:val="NormalBold"/>
      </w:pPr>
      <w:r w:rsidRPr="001E6A87">
        <w:rPr>
          <w:rStyle w:val="HideTWBExt"/>
          <w:b w:val="0"/>
        </w:rPr>
        <w:t>&lt;/RepeatBlock-By&gt;</w:t>
      </w:r>
    </w:p>
    <w:p w14:paraId="700858C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B43F34A" w14:textId="77777777" w:rsidR="00E279C6" w:rsidRPr="001E6A87" w:rsidRDefault="00E279C6" w:rsidP="00E279C6">
      <w:pPr>
        <w:pStyle w:val="NormalBold"/>
      </w:pPr>
      <w:r w:rsidRPr="001E6A87">
        <w:rPr>
          <w:rStyle w:val="HideTWBExt"/>
          <w:b w:val="0"/>
        </w:rPr>
        <w:t>&lt;Article&gt;</w:t>
      </w:r>
      <w:r w:rsidRPr="001E6A87">
        <w:t>Paragraaf 35</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C02B681" w14:textId="77777777" w:rsidTr="00A1270D">
        <w:trPr>
          <w:trHeight w:hRule="exact" w:val="240"/>
          <w:jc w:val="center"/>
        </w:trPr>
        <w:tc>
          <w:tcPr>
            <w:tcW w:w="9752" w:type="dxa"/>
            <w:gridSpan w:val="2"/>
            <w:tcBorders>
              <w:top w:val="nil"/>
              <w:left w:val="nil"/>
              <w:bottom w:val="nil"/>
              <w:right w:val="nil"/>
            </w:tcBorders>
          </w:tcPr>
          <w:p w14:paraId="48D91B8C" w14:textId="77777777" w:rsidR="00E279C6" w:rsidRPr="001E6A87" w:rsidRDefault="00E279C6" w:rsidP="00A1270D"/>
        </w:tc>
      </w:tr>
      <w:tr w:rsidR="00E279C6" w:rsidRPr="001E6A87" w14:paraId="6E79E8FD" w14:textId="77777777" w:rsidTr="00A1270D">
        <w:trPr>
          <w:trHeight w:val="240"/>
          <w:jc w:val="center"/>
        </w:trPr>
        <w:tc>
          <w:tcPr>
            <w:tcW w:w="4876" w:type="dxa"/>
            <w:tcBorders>
              <w:top w:val="nil"/>
              <w:left w:val="nil"/>
              <w:bottom w:val="nil"/>
              <w:right w:val="nil"/>
            </w:tcBorders>
          </w:tcPr>
          <w:p w14:paraId="1F205B3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7590DF9" w14:textId="77777777" w:rsidR="00E279C6" w:rsidRPr="001E6A87" w:rsidRDefault="00E279C6" w:rsidP="00A1270D">
            <w:pPr>
              <w:pStyle w:val="AmColumnHeading"/>
            </w:pPr>
            <w:r w:rsidRPr="001E6A87">
              <w:t>Amendement</w:t>
            </w:r>
          </w:p>
        </w:tc>
      </w:tr>
      <w:tr w:rsidR="00E279C6" w:rsidRPr="001E6A87" w14:paraId="1A739B3D" w14:textId="77777777" w:rsidTr="00A1270D">
        <w:trPr>
          <w:jc w:val="center"/>
        </w:trPr>
        <w:tc>
          <w:tcPr>
            <w:tcW w:w="4876" w:type="dxa"/>
            <w:tcBorders>
              <w:top w:val="nil"/>
              <w:left w:val="nil"/>
              <w:bottom w:val="nil"/>
              <w:right w:val="nil"/>
            </w:tcBorders>
          </w:tcPr>
          <w:p w14:paraId="55EC2274" w14:textId="77777777" w:rsidR="00E279C6" w:rsidRPr="001E6A87" w:rsidRDefault="00E279C6" w:rsidP="00A1270D">
            <w:pPr>
              <w:pStyle w:val="Normal6a"/>
            </w:pPr>
            <w:r w:rsidRPr="001E6A87">
              <w:t>35.</w:t>
            </w:r>
            <w:r w:rsidRPr="001E6A87">
              <w:tab/>
              <w:t>merkt op dat de EDEO in totaal 2 902 personeelsleden in dienst had, waaronder 1 268 ambtenaren, 442 tijdelijke functionarissen, 619 arbeidscontractanten en 573 gedetacheerde nationale deskundigen (GND’s), tegenover 2 812 personeelsleden, waaronder 1 245 ambtenaren, 450 tijdelijke functionarissen, 603 arbeidscontractanten en 514 GND’s in 2023; herinnert aan het belang van het aanbieden van vaste contracten teneinde vaardigheden, continuïteit en een productieve werkomgeving te behouden;</w:t>
            </w:r>
          </w:p>
        </w:tc>
        <w:tc>
          <w:tcPr>
            <w:tcW w:w="4876" w:type="dxa"/>
            <w:tcBorders>
              <w:top w:val="nil"/>
              <w:left w:val="nil"/>
              <w:bottom w:val="nil"/>
              <w:right w:val="nil"/>
            </w:tcBorders>
          </w:tcPr>
          <w:p w14:paraId="5EF28F62" w14:textId="77777777" w:rsidR="00E279C6" w:rsidRPr="001E6A87" w:rsidRDefault="00E279C6" w:rsidP="00A1270D">
            <w:pPr>
              <w:pStyle w:val="Normal6a"/>
            </w:pPr>
            <w:r w:rsidRPr="001E6A87">
              <w:t>35.</w:t>
            </w:r>
            <w:r w:rsidRPr="001E6A87">
              <w:tab/>
              <w:t>merkt op dat de EDEO</w:t>
            </w:r>
            <w:r w:rsidRPr="001E6A87">
              <w:rPr>
                <w:b/>
                <w:bCs/>
                <w:i/>
                <w:iCs/>
              </w:rPr>
              <w:t>, exclusief lokaal personeel,</w:t>
            </w:r>
            <w:r w:rsidRPr="001E6A87">
              <w:t xml:space="preserve"> in totaal 2 902 personeelsleden in dienst had, waaronder 1 268 ambtenaren, 442 tijdelijke functionarissen, 619 arbeidscontractanten en 573 gedetacheerde nationale deskundigen (GND’s), tegenover 2 812 personeelsleden, waaronder 1 245 ambtenaren, 450 tijdelijke functionarissen, 603 arbeidscontractanten en 514 GND’s in 2023; herinnert aan het belang van het aanbieden van vaste contracten teneinde vaardigheden, continuïteit en een productieve werkomgeving te behouden;</w:t>
            </w:r>
          </w:p>
        </w:tc>
      </w:tr>
    </w:tbl>
    <w:p w14:paraId="60173791"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5BBAFA8" w14:textId="77777777" w:rsidR="00E279C6" w:rsidRPr="001E6A87" w:rsidRDefault="00E279C6" w:rsidP="00E279C6">
      <w:r w:rsidRPr="001E6A87">
        <w:rPr>
          <w:rStyle w:val="HideTWBExt"/>
        </w:rPr>
        <w:t>&lt;/Amend&gt;</w:t>
      </w:r>
    </w:p>
    <w:p w14:paraId="4BD83BAA"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68</w:t>
      </w:r>
      <w:r w:rsidRPr="001E6A87">
        <w:rPr>
          <w:rStyle w:val="HideTWBExt"/>
          <w:b w:val="0"/>
        </w:rPr>
        <w:t>&lt;/NumAm&gt;</w:t>
      </w:r>
    </w:p>
    <w:p w14:paraId="4175C405"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5DEDD6CC" w14:textId="77777777" w:rsidR="00E279C6" w:rsidRPr="001E6A87" w:rsidRDefault="00E279C6" w:rsidP="00E279C6">
      <w:pPr>
        <w:pStyle w:val="NormalBold"/>
      </w:pPr>
      <w:r w:rsidRPr="001E6A87">
        <w:rPr>
          <w:rStyle w:val="HideTWBExt"/>
          <w:b w:val="0"/>
        </w:rPr>
        <w:t>&lt;/RepeatBlock-By&gt;</w:t>
      </w:r>
    </w:p>
    <w:p w14:paraId="085627EE"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C468470" w14:textId="77777777" w:rsidR="00E279C6" w:rsidRPr="001E6A87" w:rsidRDefault="00E279C6" w:rsidP="00E279C6">
      <w:pPr>
        <w:pStyle w:val="NormalBold"/>
      </w:pPr>
      <w:r w:rsidRPr="001E6A87">
        <w:rPr>
          <w:rStyle w:val="HideTWBExt"/>
          <w:b w:val="0"/>
        </w:rPr>
        <w:t>&lt;Article&gt;</w:t>
      </w:r>
      <w:r w:rsidRPr="001E6A87">
        <w:t>Paragraaf 36</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EDE7005" w14:textId="77777777" w:rsidTr="00A1270D">
        <w:trPr>
          <w:trHeight w:hRule="exact" w:val="240"/>
          <w:jc w:val="center"/>
        </w:trPr>
        <w:tc>
          <w:tcPr>
            <w:tcW w:w="9752" w:type="dxa"/>
            <w:gridSpan w:val="2"/>
            <w:tcBorders>
              <w:top w:val="nil"/>
              <w:left w:val="nil"/>
              <w:bottom w:val="nil"/>
              <w:right w:val="nil"/>
            </w:tcBorders>
          </w:tcPr>
          <w:p w14:paraId="6853B89E" w14:textId="77777777" w:rsidR="00E279C6" w:rsidRPr="001E6A87" w:rsidRDefault="00E279C6" w:rsidP="00A1270D"/>
        </w:tc>
      </w:tr>
      <w:tr w:rsidR="00E279C6" w:rsidRPr="001E6A87" w14:paraId="78FFACF3" w14:textId="77777777" w:rsidTr="00A1270D">
        <w:trPr>
          <w:trHeight w:val="240"/>
          <w:jc w:val="center"/>
        </w:trPr>
        <w:tc>
          <w:tcPr>
            <w:tcW w:w="4876" w:type="dxa"/>
            <w:tcBorders>
              <w:top w:val="nil"/>
              <w:left w:val="nil"/>
              <w:bottom w:val="nil"/>
              <w:right w:val="nil"/>
            </w:tcBorders>
          </w:tcPr>
          <w:p w14:paraId="667C5BDC"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BDD046D" w14:textId="77777777" w:rsidR="00E279C6" w:rsidRPr="001E6A87" w:rsidRDefault="00E279C6" w:rsidP="00A1270D">
            <w:pPr>
              <w:pStyle w:val="AmColumnHeading"/>
            </w:pPr>
            <w:r w:rsidRPr="001E6A87">
              <w:t>Amendement</w:t>
            </w:r>
          </w:p>
        </w:tc>
      </w:tr>
      <w:tr w:rsidR="00E279C6" w:rsidRPr="001E6A87" w14:paraId="0309966A" w14:textId="77777777" w:rsidTr="00A1270D">
        <w:trPr>
          <w:jc w:val="center"/>
        </w:trPr>
        <w:tc>
          <w:tcPr>
            <w:tcW w:w="4876" w:type="dxa"/>
            <w:tcBorders>
              <w:top w:val="nil"/>
              <w:left w:val="nil"/>
              <w:bottom w:val="nil"/>
              <w:right w:val="nil"/>
            </w:tcBorders>
          </w:tcPr>
          <w:p w14:paraId="039AE0F0" w14:textId="77777777" w:rsidR="00E279C6" w:rsidRPr="001E6A87" w:rsidRDefault="00E279C6" w:rsidP="00A1270D">
            <w:pPr>
              <w:pStyle w:val="Normal6a"/>
            </w:pPr>
            <w:r w:rsidRPr="001E6A87">
              <w:t>36.</w:t>
            </w:r>
            <w:r w:rsidRPr="001E6A87">
              <w:tab/>
              <w:t>merkt op dat uit het EDEO-verslag 2024 blijkt dat van de in totaal 5 355 personen die bij de EDEO werkzaam waren, 47 % aan het eind van 2024 werkzaam was op het hoofdkantoor van de EDEO en 53 % bij de delegaties van de Unie, waarvan 1 622 als plaatselijke functionarissen bij de delegaties van de Unie; merkt op dat tijdens de hoorzitting door leden bezorgdheid werd geuit over het vermeende ontslag van lokaal personeel in bepaalde delegaties van de Unie zonder dat het lokale arbeidsrecht naar behoren werd nageleefd; merkt op dat de leden van CONT na die hoorzitting aanvullende schriftelijke vragen hebben ingediend; merkt op uit de antwoorden van de EDEO op die vragen (de “tweede vragenlijst”) dat de projectgroep van de commissarissen voor extern optreden op 14 mei 2025 een project voor de modernisering van het netwerk van delegaties van de Unie heeft goedgekeurd; merkt op dat de uitvoering van dit project onder meer inhoudt dat de financiële, contractuele en controlefuncties voor de zes delegaties van de Unie in de Westelijke Balkan worden gecentraliseerd in het hoofdkantoor van DG ENEST, en dat het aantal personeelsleden dat zich bezighoudt met financiën en contracten in die delegaties van de Unie wordt verminderd, op basis van beoordelingen die in overleg met juridische adviseurs zijn uitgevoerd; merkt op dat de EDEO met betrekking tot de ontslagregeling beweert dat alle rechten uit hoofde van het lokale recht en de interne regels van de Unie zijn nageleefd, waarbij de financiële regelingen voor ontslag om economische redenen de gunstigste zijn van alle regelingen die door het lokale recht en de Unie worden voorgeschreven, en dit ondanks de bezorgdheid die door de plaatselijke functionarissen in de betrokken delegaties van de Unie is geuit; merkt voorts op dat de EDEO samen met de Commissie nauw samenwerkt met lokale advocatenkantoren die advies geven over lokale wettelijke vereisten, zodat het ontslagproces volledig in overeenstemming met de toepasselijke lokale arbeidswetgeving verloopt; verzoekt de EDEO om bij het opstellen van het ontslagplan voor lokaal personeel volledig overleg te plegen met de vertegenwoordiger van het lokaal personeel; merkt met bezorgdheid op uit de antwoorden op de vragenlijst dat wanneer een delegatie van de Unie naar een ander land wordt verplaatst, bijvoorbeeld in geval van een evacuatie (zoals de verhuizing van het bijkantoor in Sudan naar Egypte), plaatselijke functionarissen die in het land van herkomst werkzaam zijn, worden ontslagen, waardoor zij zonder zekerheid achterblijven; verzoekt de EDEO om haalbare oplossingen te vinden voor de veiligheid en beveiliging van lokale medewerkers die loyaal in de delegaties van de Unie hebben gewerkt;</w:t>
            </w:r>
          </w:p>
        </w:tc>
        <w:tc>
          <w:tcPr>
            <w:tcW w:w="4876" w:type="dxa"/>
            <w:tcBorders>
              <w:top w:val="nil"/>
              <w:left w:val="nil"/>
              <w:bottom w:val="nil"/>
              <w:right w:val="nil"/>
            </w:tcBorders>
          </w:tcPr>
          <w:p w14:paraId="67B41800" w14:textId="77777777" w:rsidR="00E279C6" w:rsidRPr="001E6A87" w:rsidRDefault="00E279C6" w:rsidP="00A1270D">
            <w:pPr>
              <w:pStyle w:val="Normal6a"/>
            </w:pPr>
            <w:r w:rsidRPr="001E6A87">
              <w:rPr>
                <w:i/>
                <w:iCs/>
              </w:rPr>
              <w:t>(Niet van toepassing op de Nederlandse versie.)</w:t>
            </w:r>
            <w:r w:rsidRPr="001E6A87">
              <w:tab/>
              <w:t xml:space="preserve">                   </w:t>
            </w:r>
          </w:p>
        </w:tc>
      </w:tr>
    </w:tbl>
    <w:p w14:paraId="21DC0EE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2340505" w14:textId="77777777" w:rsidR="00E279C6" w:rsidRPr="001E6A87" w:rsidRDefault="00E279C6" w:rsidP="00E279C6">
      <w:r w:rsidRPr="001E6A87">
        <w:rPr>
          <w:rStyle w:val="HideTWBExt"/>
        </w:rPr>
        <w:t>&lt;/Amend&gt;</w:t>
      </w:r>
    </w:p>
    <w:p w14:paraId="128778A6" w14:textId="77777777" w:rsidR="00E279C6" w:rsidRPr="001E6A87" w:rsidRDefault="00E279C6" w:rsidP="00FD707B">
      <w:pPr>
        <w:pStyle w:val="AmNumberTabs"/>
        <w:keepNext/>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69</w:t>
      </w:r>
      <w:r w:rsidRPr="001E6A87">
        <w:rPr>
          <w:rStyle w:val="HideTWBExt"/>
          <w:b w:val="0"/>
        </w:rPr>
        <w:t>&lt;/NumAm&gt;</w:t>
      </w:r>
    </w:p>
    <w:p w14:paraId="722C3478"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24E5DA54"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20F59060" w14:textId="77777777" w:rsidR="00E279C6" w:rsidRPr="001E6A87" w:rsidRDefault="00E279C6" w:rsidP="00E279C6">
      <w:pPr>
        <w:pStyle w:val="NormalBold"/>
      </w:pPr>
      <w:r w:rsidRPr="001E6A87">
        <w:rPr>
          <w:rStyle w:val="HideTWBExt"/>
          <w:b w:val="0"/>
        </w:rPr>
        <w:t>&lt;/RepeatBlock-By&gt;</w:t>
      </w:r>
    </w:p>
    <w:p w14:paraId="07B06DC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66FEF91" w14:textId="77777777" w:rsidR="00E279C6" w:rsidRPr="001E6A87" w:rsidRDefault="00E279C6" w:rsidP="00E279C6">
      <w:pPr>
        <w:pStyle w:val="NormalBold"/>
      </w:pPr>
      <w:r w:rsidRPr="001E6A87">
        <w:rPr>
          <w:rStyle w:val="HideTWBExt"/>
          <w:b w:val="0"/>
        </w:rPr>
        <w:t>&lt;Article&gt;</w:t>
      </w:r>
      <w:r w:rsidRPr="001E6A87">
        <w:t>Paragraaf 36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7468F6F" w14:textId="77777777" w:rsidTr="00A1270D">
        <w:trPr>
          <w:trHeight w:hRule="exact" w:val="240"/>
          <w:jc w:val="center"/>
        </w:trPr>
        <w:tc>
          <w:tcPr>
            <w:tcW w:w="9752" w:type="dxa"/>
            <w:gridSpan w:val="2"/>
            <w:tcBorders>
              <w:top w:val="nil"/>
              <w:left w:val="nil"/>
              <w:bottom w:val="nil"/>
              <w:right w:val="nil"/>
            </w:tcBorders>
          </w:tcPr>
          <w:p w14:paraId="5F464EB6" w14:textId="77777777" w:rsidR="00E279C6" w:rsidRPr="001E6A87" w:rsidRDefault="00E279C6" w:rsidP="00A1270D"/>
        </w:tc>
      </w:tr>
      <w:tr w:rsidR="00E279C6" w:rsidRPr="001E6A87" w14:paraId="3CFE7654" w14:textId="77777777" w:rsidTr="00A1270D">
        <w:trPr>
          <w:trHeight w:val="240"/>
          <w:jc w:val="center"/>
        </w:trPr>
        <w:tc>
          <w:tcPr>
            <w:tcW w:w="4876" w:type="dxa"/>
            <w:tcBorders>
              <w:top w:val="nil"/>
              <w:left w:val="nil"/>
              <w:bottom w:val="nil"/>
              <w:right w:val="nil"/>
            </w:tcBorders>
          </w:tcPr>
          <w:p w14:paraId="58F95DB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18CAE0F" w14:textId="77777777" w:rsidR="00E279C6" w:rsidRPr="001E6A87" w:rsidRDefault="00E279C6" w:rsidP="00A1270D">
            <w:pPr>
              <w:pStyle w:val="AmColumnHeading"/>
            </w:pPr>
            <w:r w:rsidRPr="001E6A87">
              <w:t>Amendement</w:t>
            </w:r>
          </w:p>
        </w:tc>
      </w:tr>
      <w:tr w:rsidR="00E279C6" w:rsidRPr="001E6A87" w14:paraId="3D63D1B0" w14:textId="77777777" w:rsidTr="00A1270D">
        <w:trPr>
          <w:jc w:val="center"/>
        </w:trPr>
        <w:tc>
          <w:tcPr>
            <w:tcW w:w="4876" w:type="dxa"/>
            <w:tcBorders>
              <w:top w:val="nil"/>
              <w:left w:val="nil"/>
              <w:bottom w:val="nil"/>
              <w:right w:val="nil"/>
            </w:tcBorders>
          </w:tcPr>
          <w:p w14:paraId="090E382E" w14:textId="77777777" w:rsidR="00E279C6" w:rsidRPr="001E6A87" w:rsidRDefault="00E279C6" w:rsidP="00A1270D">
            <w:pPr>
              <w:pStyle w:val="Normal6a"/>
            </w:pPr>
          </w:p>
        </w:tc>
        <w:tc>
          <w:tcPr>
            <w:tcW w:w="4876" w:type="dxa"/>
            <w:tcBorders>
              <w:top w:val="nil"/>
              <w:left w:val="nil"/>
              <w:bottom w:val="nil"/>
              <w:right w:val="nil"/>
            </w:tcBorders>
          </w:tcPr>
          <w:p w14:paraId="018DF104" w14:textId="77777777" w:rsidR="00E279C6" w:rsidRPr="001E6A87" w:rsidRDefault="00E279C6" w:rsidP="00A1270D">
            <w:pPr>
              <w:pStyle w:val="Normal6a"/>
            </w:pPr>
            <w:r w:rsidRPr="001E6A87">
              <w:rPr>
                <w:b/>
                <w:i/>
              </w:rPr>
              <w:t>36 bis.</w:t>
            </w:r>
            <w:r w:rsidRPr="001E6A87">
              <w:tab/>
            </w:r>
            <w:r w:rsidRPr="001E6A87">
              <w:rPr>
                <w:b/>
                <w:i/>
              </w:rPr>
              <w:t>uit zijn ernstige bezorgdheid over berichten dat er onvoldoende sociaal overleg wordt gevoerd en dat beschermde personeelsvertegenwoordigers tot de plaatselijke functionarissen behoren die in bepaalde delegaties van de Unie door ontslagen zijn getroffen; herinnert eraan dat de eerbiediging van de plaatselijke arbeidswetgeving, verplichtingen in het kader van sociaal overleg en de bescherming van personeelsvertegenwoordigers essentiële elementen zijn van goed bestuur en de geloofwaardigheid van de Unie als werkgever;</w:t>
            </w:r>
          </w:p>
        </w:tc>
      </w:tr>
    </w:tbl>
    <w:p w14:paraId="39701F5C"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D6FEA3C" w14:textId="77777777" w:rsidR="00E279C6" w:rsidRPr="001E6A87" w:rsidRDefault="00E279C6" w:rsidP="00E279C6">
      <w:r w:rsidRPr="001E6A87">
        <w:rPr>
          <w:rStyle w:val="HideTWBExt"/>
        </w:rPr>
        <w:t>&lt;/Amend&gt;</w:t>
      </w:r>
    </w:p>
    <w:p w14:paraId="45A3D43F"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70</w:t>
      </w:r>
      <w:r w:rsidRPr="001E6A87">
        <w:rPr>
          <w:rStyle w:val="HideTWBExt"/>
          <w:b w:val="0"/>
        </w:rPr>
        <w:t>&lt;/NumAm&gt;</w:t>
      </w:r>
    </w:p>
    <w:p w14:paraId="39124DD4"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0E4088CC"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5CCCB839" w14:textId="77777777" w:rsidR="00E279C6" w:rsidRPr="001E6A87" w:rsidRDefault="00E279C6" w:rsidP="00E279C6">
      <w:pPr>
        <w:pStyle w:val="NormalBold"/>
      </w:pPr>
      <w:r w:rsidRPr="001E6A87">
        <w:rPr>
          <w:rStyle w:val="HideTWBExt"/>
          <w:b w:val="0"/>
        </w:rPr>
        <w:t>&lt;/RepeatBlock-By&gt;</w:t>
      </w:r>
    </w:p>
    <w:p w14:paraId="34C452CD"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AA9521F" w14:textId="77777777" w:rsidR="00E279C6" w:rsidRPr="001E6A87" w:rsidRDefault="00E279C6" w:rsidP="00E279C6">
      <w:pPr>
        <w:pStyle w:val="NormalBold"/>
      </w:pPr>
      <w:r w:rsidRPr="001E6A87">
        <w:rPr>
          <w:rStyle w:val="HideTWBExt"/>
          <w:b w:val="0"/>
        </w:rPr>
        <w:t>&lt;Article&gt;</w:t>
      </w:r>
      <w:r w:rsidRPr="001E6A87">
        <w:t>Paragraaf 36 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83CD68E" w14:textId="77777777" w:rsidTr="00A1270D">
        <w:trPr>
          <w:trHeight w:hRule="exact" w:val="240"/>
          <w:jc w:val="center"/>
        </w:trPr>
        <w:tc>
          <w:tcPr>
            <w:tcW w:w="9752" w:type="dxa"/>
            <w:gridSpan w:val="2"/>
            <w:tcBorders>
              <w:top w:val="nil"/>
              <w:left w:val="nil"/>
              <w:bottom w:val="nil"/>
              <w:right w:val="nil"/>
            </w:tcBorders>
          </w:tcPr>
          <w:p w14:paraId="7CC04C52" w14:textId="77777777" w:rsidR="00E279C6" w:rsidRPr="001E6A87" w:rsidRDefault="00E279C6" w:rsidP="00A1270D"/>
        </w:tc>
      </w:tr>
      <w:tr w:rsidR="00E279C6" w:rsidRPr="001E6A87" w14:paraId="0246E98E" w14:textId="77777777" w:rsidTr="00A1270D">
        <w:trPr>
          <w:trHeight w:val="240"/>
          <w:jc w:val="center"/>
        </w:trPr>
        <w:tc>
          <w:tcPr>
            <w:tcW w:w="4876" w:type="dxa"/>
            <w:tcBorders>
              <w:top w:val="nil"/>
              <w:left w:val="nil"/>
              <w:bottom w:val="nil"/>
              <w:right w:val="nil"/>
            </w:tcBorders>
          </w:tcPr>
          <w:p w14:paraId="50FFEDA9"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54D51C7" w14:textId="77777777" w:rsidR="00E279C6" w:rsidRPr="001E6A87" w:rsidRDefault="00E279C6" w:rsidP="00A1270D">
            <w:pPr>
              <w:pStyle w:val="AmColumnHeading"/>
            </w:pPr>
            <w:r w:rsidRPr="001E6A87">
              <w:t>Amendement</w:t>
            </w:r>
          </w:p>
        </w:tc>
      </w:tr>
      <w:tr w:rsidR="00E279C6" w:rsidRPr="001E6A87" w14:paraId="0DEE6F97" w14:textId="77777777" w:rsidTr="00A1270D">
        <w:trPr>
          <w:jc w:val="center"/>
        </w:trPr>
        <w:tc>
          <w:tcPr>
            <w:tcW w:w="4876" w:type="dxa"/>
            <w:tcBorders>
              <w:top w:val="nil"/>
              <w:left w:val="nil"/>
              <w:bottom w:val="nil"/>
              <w:right w:val="nil"/>
            </w:tcBorders>
          </w:tcPr>
          <w:p w14:paraId="757AB124" w14:textId="77777777" w:rsidR="00E279C6" w:rsidRPr="001E6A87" w:rsidRDefault="00E279C6" w:rsidP="00A1270D">
            <w:pPr>
              <w:pStyle w:val="Normal6a"/>
            </w:pPr>
          </w:p>
        </w:tc>
        <w:tc>
          <w:tcPr>
            <w:tcW w:w="4876" w:type="dxa"/>
            <w:tcBorders>
              <w:top w:val="nil"/>
              <w:left w:val="nil"/>
              <w:bottom w:val="nil"/>
              <w:right w:val="nil"/>
            </w:tcBorders>
          </w:tcPr>
          <w:p w14:paraId="7EEAB9FF" w14:textId="77777777" w:rsidR="00E279C6" w:rsidRPr="001E6A87" w:rsidRDefault="00E279C6" w:rsidP="00A1270D">
            <w:pPr>
              <w:pStyle w:val="Normal6a"/>
            </w:pPr>
            <w:r w:rsidRPr="001E6A87">
              <w:rPr>
                <w:b/>
                <w:i/>
              </w:rPr>
              <w:t>36 ter.</w:t>
            </w:r>
            <w:r w:rsidRPr="001E6A87">
              <w:tab/>
            </w:r>
            <w:r w:rsidRPr="001E6A87">
              <w:rPr>
                <w:b/>
                <w:i/>
              </w:rPr>
              <w:t>wijst erop dat elke herstructurering, overplaatsing of ontslag met gevolgen voor lokaal personeel moet worden voorafgegaan door zinvol overleg met personeelsvertegenwoordigers en gepaard moet gaan met concrete maatregelen om de rechten, veiligheid en waardigheid van plaatselijke functionarissen te waarborgen, in het bijzonder in crisis- of evacuatieomstandigheden; verzoekt de EDEO de kosteneffectiviteit van personeelsinkrimpingen in vergelijking met alternatieve organisatorische oplossingen te beoordelen en hierover verslag uit te brengen aan de kwijtingsautoriteit, met inbegrip van de financiële, operationele en reputatiegevolgen op lange termijn van ontslagen van lokaal personeel;</w:t>
            </w:r>
          </w:p>
        </w:tc>
      </w:tr>
    </w:tbl>
    <w:p w14:paraId="0F3BA26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DD18215" w14:textId="77777777" w:rsidR="00E279C6" w:rsidRPr="001E6A87" w:rsidRDefault="00E279C6" w:rsidP="00E279C6">
      <w:r w:rsidRPr="001E6A87">
        <w:rPr>
          <w:rStyle w:val="HideTWBExt"/>
        </w:rPr>
        <w:t>&lt;/Amend&gt;</w:t>
      </w:r>
    </w:p>
    <w:p w14:paraId="5AFF9C25"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71</w:t>
      </w:r>
      <w:r w:rsidRPr="001E6A87">
        <w:rPr>
          <w:rStyle w:val="HideTWBExt"/>
          <w:b w:val="0"/>
        </w:rPr>
        <w:t>&lt;/NumAm&gt;</w:t>
      </w:r>
    </w:p>
    <w:p w14:paraId="1B160AFD" w14:textId="77777777" w:rsidR="00E279C6" w:rsidRPr="001E6A87" w:rsidRDefault="00E279C6" w:rsidP="00E279C6">
      <w:pPr>
        <w:pStyle w:val="NormalBold"/>
      </w:pPr>
      <w:r w:rsidRPr="001E6A87">
        <w:rPr>
          <w:rStyle w:val="HideTWBExt"/>
          <w:b w:val="0"/>
        </w:rPr>
        <w:t>&lt;RepeatBlock-By&gt;&lt;Members&gt;</w:t>
      </w:r>
      <w:r w:rsidRPr="001E6A87">
        <w:t>Şerban Dimitrie Sturdza</w:t>
      </w:r>
      <w:r w:rsidRPr="001E6A87">
        <w:rPr>
          <w:rStyle w:val="HideTWBExt"/>
          <w:b w:val="0"/>
        </w:rPr>
        <w:t>&lt;/Members&gt;</w:t>
      </w:r>
    </w:p>
    <w:p w14:paraId="37B053B1" w14:textId="77777777" w:rsidR="00E279C6" w:rsidRPr="001E6A87" w:rsidRDefault="00E279C6" w:rsidP="00E279C6">
      <w:pPr>
        <w:pStyle w:val="NormalBold"/>
      </w:pPr>
      <w:r w:rsidRPr="001E6A87">
        <w:rPr>
          <w:rStyle w:val="HideTWBExt"/>
          <w:b w:val="0"/>
        </w:rPr>
        <w:t>&lt;/RepeatBlock-By&gt;</w:t>
      </w:r>
    </w:p>
    <w:p w14:paraId="02878798"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46980FA" w14:textId="77777777" w:rsidR="00E279C6" w:rsidRPr="001E6A87" w:rsidRDefault="00E279C6" w:rsidP="00E279C6">
      <w:pPr>
        <w:pStyle w:val="NormalBold"/>
      </w:pPr>
      <w:r w:rsidRPr="001E6A87">
        <w:rPr>
          <w:rStyle w:val="HideTWBExt"/>
          <w:b w:val="0"/>
        </w:rPr>
        <w:t>&lt;Article&gt;</w:t>
      </w:r>
      <w:r w:rsidRPr="001E6A87">
        <w:t>Paragraaf 37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ADCF785" w14:textId="77777777" w:rsidTr="00A1270D">
        <w:trPr>
          <w:trHeight w:hRule="exact" w:val="240"/>
          <w:jc w:val="center"/>
        </w:trPr>
        <w:tc>
          <w:tcPr>
            <w:tcW w:w="9752" w:type="dxa"/>
            <w:gridSpan w:val="2"/>
            <w:tcBorders>
              <w:top w:val="nil"/>
              <w:left w:val="nil"/>
              <w:bottom w:val="nil"/>
              <w:right w:val="nil"/>
            </w:tcBorders>
          </w:tcPr>
          <w:p w14:paraId="7E85B77B" w14:textId="77777777" w:rsidR="00E279C6" w:rsidRPr="001E6A87" w:rsidRDefault="00E279C6" w:rsidP="00A1270D"/>
        </w:tc>
      </w:tr>
      <w:tr w:rsidR="00E279C6" w:rsidRPr="001E6A87" w14:paraId="33DA73B3" w14:textId="77777777" w:rsidTr="00A1270D">
        <w:trPr>
          <w:trHeight w:val="240"/>
          <w:jc w:val="center"/>
        </w:trPr>
        <w:tc>
          <w:tcPr>
            <w:tcW w:w="4876" w:type="dxa"/>
            <w:tcBorders>
              <w:top w:val="nil"/>
              <w:left w:val="nil"/>
              <w:bottom w:val="nil"/>
              <w:right w:val="nil"/>
            </w:tcBorders>
          </w:tcPr>
          <w:p w14:paraId="3A10A3AD"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B63EF27" w14:textId="77777777" w:rsidR="00E279C6" w:rsidRPr="001E6A87" w:rsidRDefault="00E279C6" w:rsidP="00A1270D">
            <w:pPr>
              <w:pStyle w:val="AmColumnHeading"/>
            </w:pPr>
            <w:r w:rsidRPr="001E6A87">
              <w:t>Amendement</w:t>
            </w:r>
          </w:p>
        </w:tc>
      </w:tr>
      <w:tr w:rsidR="00E279C6" w:rsidRPr="001E6A87" w14:paraId="502505CD" w14:textId="77777777" w:rsidTr="00A1270D">
        <w:trPr>
          <w:jc w:val="center"/>
        </w:trPr>
        <w:tc>
          <w:tcPr>
            <w:tcW w:w="4876" w:type="dxa"/>
            <w:tcBorders>
              <w:top w:val="nil"/>
              <w:left w:val="nil"/>
              <w:bottom w:val="nil"/>
              <w:right w:val="nil"/>
            </w:tcBorders>
          </w:tcPr>
          <w:p w14:paraId="5E956D45" w14:textId="77777777" w:rsidR="00E279C6" w:rsidRPr="001E6A87" w:rsidRDefault="00E279C6" w:rsidP="00A1270D">
            <w:pPr>
              <w:pStyle w:val="Normal6a"/>
            </w:pPr>
            <w:r w:rsidRPr="001E6A87">
              <w:t>37.</w:t>
            </w:r>
            <w:r w:rsidRPr="001E6A87">
              <w:tab/>
              <w:t>merkt op dat 46,60 % van alle EDEO-personeelsleden in 2024 vrouw was (tegenover 46,80 % in 2023); merkt met betrekking tot de vertegenwoordiging van vrouwen en de functies die zij in 2024 bij de EDEO bekleedden op dat 40 % administrateurs waren, 63,78 % assistenten, 73,25 % secretariaatsmedewerkers, 56,70 % arbeidscontractanten en 26,87 % gedetacheerde nationale deskundigen; neemt met voldoening kennis van het EDEO-verslag 2024, waarin de inspanningen van de instelling om een grotere vertegenwoordiging van vrouwen in leidinggevende functies te bereiken, worden vermeld; merkt in dit verband een stijgende trend op wat betreft hogere leidinggevende functies, met 37,30 % vrouwen in 2024 (tegenover 31 % in 2023), maar een lichte daling wat betreft middenkaderfuncties, met 38,70 % vrouwen in 2024 (tegenover 40,40 % in 2023); is ingenomen met een stijging van 35,50 % in 2023 tot 36,10 % in 2024 wat betreft de vertegenwoordiging van vrouwen in functies als delegatiehoofd;</w:t>
            </w:r>
          </w:p>
        </w:tc>
        <w:tc>
          <w:tcPr>
            <w:tcW w:w="4876" w:type="dxa"/>
            <w:tcBorders>
              <w:top w:val="nil"/>
              <w:left w:val="nil"/>
              <w:bottom w:val="nil"/>
              <w:right w:val="nil"/>
            </w:tcBorders>
          </w:tcPr>
          <w:p w14:paraId="258DE8B4" w14:textId="2666D9B6" w:rsidR="00E279C6" w:rsidRPr="001E6A87" w:rsidRDefault="00E279C6" w:rsidP="00A1270D">
            <w:pPr>
              <w:pStyle w:val="Normal6a"/>
            </w:pPr>
            <w:r w:rsidRPr="001E6A87">
              <w:t>37.</w:t>
            </w:r>
            <w:r w:rsidRPr="001E6A87">
              <w:tab/>
              <w:t xml:space="preserve">merkt op dat 46,60 % van alle EDEO-personeelsleden in 2024 vrouw was (tegenover 46,80 % in 2023); merkt met betrekking tot de vertegenwoordiging van vrouwen en de functies die zij in 2024 bij de EDEO bekleedden op dat 40 % administrateurs waren, 63,78 % assistenten, 73,25 % secretariaatsmedewerkers, 56,70 % arbeidscontractanten en 26,87 % gedetacheerde nationale deskundigen; neemt met voldoening kennis van het EDEO-verslag 2024, waarin de inspanningen van de instelling om een grotere vertegenwoordiging van vrouwen in leidinggevende functies te bereiken, worden vermeld; merkt in dit verband een stijgende trend op wat betreft hogere leidinggevende functies, met 37,30 % vrouwen in 2024 (tegenover 31 % in 2023), maar een lichte daling wat betreft middenkaderfuncties, met 38,70 % vrouwen in 2024 (tegenover 40,40 % in 2023); is ingenomen met een stijging van 35,50 % in 2023 tot 36,10 % in 2024 wat betreft de vertegenwoordiging van vrouwen in functies als delegatiehoofd; </w:t>
            </w:r>
            <w:r w:rsidRPr="001E6A87">
              <w:rPr>
                <w:b/>
                <w:i/>
              </w:rPr>
              <w:t>is verheugd over de geleidelijke toename van het aantal vrouwen in leidinggevende functies binnen de EDEO, maar merkt op dat vrouwen nog steeds ondervertegenwoordigd zijn op het AD</w:t>
            </w:r>
            <w:r w:rsidR="00FD707B">
              <w:rPr>
                <w:b/>
                <w:i/>
              </w:rPr>
              <w:noBreakHyphen/>
            </w:r>
            <w:r w:rsidRPr="001E6A87">
              <w:rPr>
                <w:b/>
                <w:i/>
              </w:rPr>
              <w:t>niveau en oververtegenwoordigd op het AST-niveau, en dat het genderevenwicht in middenkaderfuncties en hogere leidinggevende functies, zowel op het hoofdkantoor als in de delegaties van de Unie, nog niet volledig is bereikt; wijst erop dat er weliswaar moet worden gezorgd voor gelijke kansen voor het personeel binnen de organen van de instelling, maar dat excellentie en professionalisme binnen de EDEO behouden moeten blijven; </w:t>
            </w:r>
          </w:p>
        </w:tc>
      </w:tr>
    </w:tbl>
    <w:p w14:paraId="375C5D18"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D6C3077" w14:textId="77777777" w:rsidR="00E279C6" w:rsidRPr="001E6A87" w:rsidRDefault="00E279C6" w:rsidP="00E279C6">
      <w:r w:rsidRPr="001E6A87">
        <w:rPr>
          <w:rStyle w:val="HideTWBExt"/>
        </w:rPr>
        <w:t>&lt;/Amend&gt;</w:t>
      </w:r>
    </w:p>
    <w:p w14:paraId="46CBF69B"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72</w:t>
      </w:r>
      <w:r w:rsidRPr="001E6A87">
        <w:rPr>
          <w:rStyle w:val="HideTWBExt"/>
          <w:b w:val="0"/>
        </w:rPr>
        <w:t>&lt;/NumAm&gt;</w:t>
      </w:r>
    </w:p>
    <w:p w14:paraId="19C06497"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04DFA4E3" w14:textId="77777777" w:rsidR="00E279C6" w:rsidRPr="001E6A87" w:rsidRDefault="00E279C6" w:rsidP="00E279C6">
      <w:pPr>
        <w:pStyle w:val="NormalBold"/>
      </w:pPr>
      <w:r w:rsidRPr="001E6A87">
        <w:rPr>
          <w:rStyle w:val="HideTWBExt"/>
          <w:b w:val="0"/>
        </w:rPr>
        <w:t>&lt;/RepeatBlock-By&gt;</w:t>
      </w:r>
    </w:p>
    <w:p w14:paraId="12C55C81"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87A71A4" w14:textId="77777777" w:rsidR="00E279C6" w:rsidRPr="001E6A87" w:rsidRDefault="00E279C6" w:rsidP="00E279C6">
      <w:pPr>
        <w:pStyle w:val="NormalBold"/>
      </w:pPr>
      <w:r w:rsidRPr="001E6A87">
        <w:rPr>
          <w:rStyle w:val="HideTWBExt"/>
          <w:b w:val="0"/>
        </w:rPr>
        <w:t>&lt;Article&gt;</w:t>
      </w:r>
      <w:r w:rsidRPr="001E6A87">
        <w:t>Paragraaf 38</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13E03C1F" w14:textId="77777777" w:rsidTr="00A1270D">
        <w:trPr>
          <w:trHeight w:hRule="exact" w:val="240"/>
          <w:jc w:val="center"/>
        </w:trPr>
        <w:tc>
          <w:tcPr>
            <w:tcW w:w="9752" w:type="dxa"/>
            <w:gridSpan w:val="2"/>
            <w:tcBorders>
              <w:top w:val="nil"/>
              <w:left w:val="nil"/>
              <w:bottom w:val="nil"/>
              <w:right w:val="nil"/>
            </w:tcBorders>
          </w:tcPr>
          <w:p w14:paraId="4C6683EF" w14:textId="77777777" w:rsidR="00E279C6" w:rsidRPr="001E6A87" w:rsidRDefault="00E279C6" w:rsidP="00A1270D"/>
        </w:tc>
      </w:tr>
      <w:tr w:rsidR="00E279C6" w:rsidRPr="001E6A87" w14:paraId="0FEA24EB" w14:textId="77777777" w:rsidTr="00A1270D">
        <w:trPr>
          <w:trHeight w:val="240"/>
          <w:jc w:val="center"/>
        </w:trPr>
        <w:tc>
          <w:tcPr>
            <w:tcW w:w="4876" w:type="dxa"/>
            <w:tcBorders>
              <w:top w:val="nil"/>
              <w:left w:val="nil"/>
              <w:bottom w:val="nil"/>
              <w:right w:val="nil"/>
            </w:tcBorders>
          </w:tcPr>
          <w:p w14:paraId="1C6F3201"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0DE0170" w14:textId="77777777" w:rsidR="00E279C6" w:rsidRPr="001E6A87" w:rsidRDefault="00E279C6" w:rsidP="00A1270D">
            <w:pPr>
              <w:pStyle w:val="AmColumnHeading"/>
            </w:pPr>
            <w:r w:rsidRPr="001E6A87">
              <w:t>Amendement</w:t>
            </w:r>
          </w:p>
        </w:tc>
      </w:tr>
      <w:tr w:rsidR="00E279C6" w:rsidRPr="001E6A87" w14:paraId="2FF2DA33" w14:textId="77777777" w:rsidTr="00A1270D">
        <w:trPr>
          <w:jc w:val="center"/>
        </w:trPr>
        <w:tc>
          <w:tcPr>
            <w:tcW w:w="4876" w:type="dxa"/>
            <w:tcBorders>
              <w:top w:val="nil"/>
              <w:left w:val="nil"/>
              <w:bottom w:val="nil"/>
              <w:right w:val="nil"/>
            </w:tcBorders>
          </w:tcPr>
          <w:p w14:paraId="24970F55" w14:textId="77777777" w:rsidR="00E279C6" w:rsidRPr="001E6A87" w:rsidRDefault="00E279C6" w:rsidP="00A1270D">
            <w:pPr>
              <w:pStyle w:val="Normal6a"/>
            </w:pPr>
            <w:r w:rsidRPr="001E6A87">
              <w:t>38.</w:t>
            </w:r>
            <w:r w:rsidRPr="001E6A87">
              <w:tab/>
              <w:t xml:space="preserve">neemt kennis van het vervolgverslag over de inspanningen van de EDEO om extra aanvragen van ondervertegenwoordigde genders te mobiliseren; is in dit verband ingenomen met de organisatie van vier opleidingen voor managers over genderresponsief leiderschap, die door 80 % van de senior managers van de EDEO zijn gevolgd, en een volledig vier maanden durend programma over genderresponsief leiderschap voor </w:t>
            </w:r>
            <w:r w:rsidRPr="001E6A87">
              <w:rPr>
                <w:b/>
                <w:bCs/>
                <w:i/>
                <w:iCs/>
              </w:rPr>
              <w:t>18</w:t>
            </w:r>
            <w:r w:rsidRPr="001E6A87">
              <w:t xml:space="preserve"> managers van delegaties van de Unie in 2024; merkt voorts op dat de EDEO een nieuw netwerk van contactpunten voor genderkwesties heeft opgezet en een taskforce voor het Verdrag van Istanbul heeft ingesteld, die in 2024 een tussentijds verslag met een actieplan heeft gepresenteerd; neemt kennis van het werk van de EU-ambassadeur voor gender en diversiteit om een genderperspectief te integreren in mensenrechtendialogen en belangrijke multilaterale verklaringen en resoluties; verzoekt de EDEO om verslag te blijven uitbrengen over de laatste ontwikkelingen van het GAP voor 2021-2025 en over de maatregelen die zijn genomen om de deelname van vrouwen aan alle diplomatieke en politieke dialogen verder te bevorderen;</w:t>
            </w:r>
          </w:p>
        </w:tc>
        <w:tc>
          <w:tcPr>
            <w:tcW w:w="4876" w:type="dxa"/>
            <w:tcBorders>
              <w:top w:val="nil"/>
              <w:left w:val="nil"/>
              <w:bottom w:val="nil"/>
              <w:right w:val="nil"/>
            </w:tcBorders>
          </w:tcPr>
          <w:p w14:paraId="5234000D" w14:textId="77777777" w:rsidR="00E279C6" w:rsidRPr="001E6A87" w:rsidRDefault="00E279C6" w:rsidP="00A1270D">
            <w:pPr>
              <w:pStyle w:val="Normal6a"/>
            </w:pPr>
            <w:r w:rsidRPr="001E6A87">
              <w:t>38.</w:t>
            </w:r>
            <w:r w:rsidRPr="001E6A87">
              <w:tab/>
              <w:t xml:space="preserve">neemt kennis van het vervolgverslag over de inspanningen van de EDEO om extra aanvragen van ondervertegenwoordigde genders te mobiliseren; is in dit verband ingenomen met de organisatie van vier opleidingen voor managers over genderresponsief leiderschap, die door 80 % van de senior managers van de EDEO zijn gevolgd, en een volledig vier maanden durend programma </w:t>
            </w:r>
            <w:r w:rsidRPr="001E6A87">
              <w:rPr>
                <w:b/>
                <w:bCs/>
                <w:i/>
                <w:iCs/>
              </w:rPr>
              <w:t>van 29 uur</w:t>
            </w:r>
            <w:r w:rsidRPr="001E6A87">
              <w:t xml:space="preserve"> over genderresponsief leiderschap voor </w:t>
            </w:r>
            <w:r w:rsidRPr="001E6A87">
              <w:rPr>
                <w:b/>
                <w:bCs/>
                <w:i/>
                <w:iCs/>
              </w:rPr>
              <w:t>13</w:t>
            </w:r>
            <w:r w:rsidRPr="001E6A87">
              <w:t xml:space="preserve"> managers</w:t>
            </w:r>
            <w:r w:rsidRPr="001E6A87">
              <w:rPr>
                <w:b/>
                <w:bCs/>
                <w:i/>
                <w:iCs/>
              </w:rPr>
              <w:t>, waaronder vier</w:t>
            </w:r>
            <w:r w:rsidRPr="001E6A87">
              <w:t xml:space="preserve"> van delegaties van de Unie in 2024; merkt voorts op dat de EDEO een nieuw netwerk van contactpunten voor genderkwesties heeft opgezet en een taskforce voor het Verdrag van Istanbul heeft ingesteld, die in 2024 een tussentijds verslag met een actieplan heeft gepresenteerd; neemt kennis van het werk van de EU-ambassadeur voor gender en diversiteit om een genderperspectief te integreren in mensenrechtendialogen en belangrijke multilaterale verklaringen en resoluties; verzoekt de EDEO om verslag te blijven uitbrengen over de laatste ontwikkelingen van het GAP voor 2021-2025 en over de maatregelen die zijn genomen om de deelname van vrouwen aan alle diplomatieke en politieke dialogen verder te bevorderen;</w:t>
            </w:r>
          </w:p>
        </w:tc>
      </w:tr>
    </w:tbl>
    <w:p w14:paraId="12A9AA73"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1FCC20A" w14:textId="77777777" w:rsidR="00E279C6" w:rsidRPr="001E6A87" w:rsidRDefault="00E279C6" w:rsidP="00E279C6">
      <w:r w:rsidRPr="001E6A87">
        <w:rPr>
          <w:rStyle w:val="HideTWBExt"/>
        </w:rPr>
        <w:t>&lt;/Amend&gt;</w:t>
      </w:r>
    </w:p>
    <w:p w14:paraId="51822A6D"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73</w:t>
      </w:r>
      <w:r w:rsidRPr="001E6A87">
        <w:rPr>
          <w:rStyle w:val="HideTWBExt"/>
          <w:b w:val="0"/>
        </w:rPr>
        <w:t>&lt;/NumAm&gt;</w:t>
      </w:r>
    </w:p>
    <w:p w14:paraId="09A2726A"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380C05AE" w14:textId="77777777" w:rsidR="00E279C6" w:rsidRPr="001E6A87" w:rsidRDefault="00E279C6" w:rsidP="00E279C6">
      <w:pPr>
        <w:pStyle w:val="NormalBold"/>
      </w:pPr>
      <w:r w:rsidRPr="001E6A87">
        <w:rPr>
          <w:rStyle w:val="HideTWBExt"/>
          <w:b w:val="0"/>
        </w:rPr>
        <w:t>&lt;/RepeatBlock-By&gt;</w:t>
      </w:r>
    </w:p>
    <w:p w14:paraId="4042AE64"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929056C" w14:textId="77777777" w:rsidR="00E279C6" w:rsidRPr="001E6A87" w:rsidRDefault="00E279C6" w:rsidP="00E279C6">
      <w:pPr>
        <w:pStyle w:val="NormalBold"/>
      </w:pPr>
      <w:r w:rsidRPr="001E6A87">
        <w:rPr>
          <w:rStyle w:val="HideTWBExt"/>
          <w:b w:val="0"/>
        </w:rPr>
        <w:t>&lt;Article&gt;</w:t>
      </w:r>
      <w:r w:rsidRPr="001E6A87">
        <w:t>Paragraaf 39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B5E9F7A" w14:textId="77777777" w:rsidTr="00A1270D">
        <w:trPr>
          <w:trHeight w:hRule="exact" w:val="240"/>
          <w:jc w:val="center"/>
        </w:trPr>
        <w:tc>
          <w:tcPr>
            <w:tcW w:w="9752" w:type="dxa"/>
            <w:gridSpan w:val="2"/>
            <w:tcBorders>
              <w:top w:val="nil"/>
              <w:left w:val="nil"/>
              <w:bottom w:val="nil"/>
              <w:right w:val="nil"/>
            </w:tcBorders>
          </w:tcPr>
          <w:p w14:paraId="15C1EAEF" w14:textId="77777777" w:rsidR="00E279C6" w:rsidRPr="001E6A87" w:rsidRDefault="00E279C6" w:rsidP="00A1270D"/>
        </w:tc>
      </w:tr>
      <w:tr w:rsidR="00E279C6" w:rsidRPr="001E6A87" w14:paraId="4992473C" w14:textId="77777777" w:rsidTr="00A1270D">
        <w:trPr>
          <w:trHeight w:val="240"/>
          <w:jc w:val="center"/>
        </w:trPr>
        <w:tc>
          <w:tcPr>
            <w:tcW w:w="4876" w:type="dxa"/>
            <w:tcBorders>
              <w:top w:val="nil"/>
              <w:left w:val="nil"/>
              <w:bottom w:val="nil"/>
              <w:right w:val="nil"/>
            </w:tcBorders>
          </w:tcPr>
          <w:p w14:paraId="0818DE32"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D10D398" w14:textId="77777777" w:rsidR="00E279C6" w:rsidRPr="001E6A87" w:rsidRDefault="00E279C6" w:rsidP="00A1270D">
            <w:pPr>
              <w:pStyle w:val="AmColumnHeading"/>
            </w:pPr>
            <w:r w:rsidRPr="001E6A87">
              <w:t>Amendement</w:t>
            </w:r>
          </w:p>
        </w:tc>
      </w:tr>
      <w:tr w:rsidR="00E279C6" w:rsidRPr="001E6A87" w14:paraId="0269E9AB" w14:textId="77777777" w:rsidTr="00A1270D">
        <w:trPr>
          <w:jc w:val="center"/>
        </w:trPr>
        <w:tc>
          <w:tcPr>
            <w:tcW w:w="4876" w:type="dxa"/>
            <w:tcBorders>
              <w:top w:val="nil"/>
              <w:left w:val="nil"/>
              <w:bottom w:val="nil"/>
              <w:right w:val="nil"/>
            </w:tcBorders>
          </w:tcPr>
          <w:p w14:paraId="0BC39A8C" w14:textId="77777777" w:rsidR="00E279C6" w:rsidRPr="001E6A87" w:rsidRDefault="00E279C6" w:rsidP="00A1270D">
            <w:pPr>
              <w:pStyle w:val="Normal6a"/>
            </w:pPr>
            <w:r w:rsidRPr="001E6A87">
              <w:t>39.</w:t>
            </w:r>
            <w:r w:rsidRPr="001E6A87">
              <w:tab/>
            </w:r>
            <w:r w:rsidRPr="001E6A87">
              <w:rPr>
                <w:b/>
                <w:bCs/>
                <w:i/>
                <w:iCs/>
              </w:rPr>
              <w:t>neemt kennis van de inspanningen van</w:t>
            </w:r>
            <w:r w:rsidRPr="001E6A87">
              <w:t xml:space="preserve"> de EDEO</w:t>
            </w:r>
            <w:r w:rsidRPr="001E6A87">
              <w:rPr>
                <w:b/>
                <w:bCs/>
                <w:i/>
                <w:iCs/>
              </w:rPr>
              <w:t xml:space="preserve"> om een divers en representatief personeelsbestand te creëren</w:t>
            </w:r>
            <w:r w:rsidRPr="001E6A87">
              <w:t>;</w:t>
            </w:r>
            <w:r w:rsidRPr="001E6A87">
              <w:rPr>
                <w:b/>
                <w:i/>
              </w:rPr>
              <w:t xml:space="preserve"> </w:t>
            </w:r>
            <w:r w:rsidRPr="001E6A87">
              <w:rPr>
                <w:b/>
                <w:bCs/>
                <w:i/>
                <w:iCs/>
              </w:rPr>
              <w:t>waardeert het dat alle lidstaten in het personeelsbestand van de EDEO zijn vertegenwoordigd; betreurt echter dat er nog steeds bepaalde onevenwichtigheden bestaan, waarbij sommige lidstaten oververtegenwoordigd zijn;</w:t>
            </w:r>
            <w:r w:rsidRPr="001E6A87">
              <w:rPr>
                <w:b/>
                <w:i/>
              </w:rPr>
              <w:t xml:space="preserve"> </w:t>
            </w:r>
            <w:r w:rsidRPr="001E6A87">
              <w:rPr>
                <w:b/>
                <w:bCs/>
                <w:i/>
                <w:iCs/>
              </w:rPr>
              <w:t xml:space="preserve">merkt op dat eind 2024 drie lidstaten (één lidstaat in 2025) nog steeds geen ambassadeur </w:t>
            </w:r>
            <w:r w:rsidRPr="001E6A87">
              <w:t xml:space="preserve">van de Unie </w:t>
            </w:r>
            <w:r w:rsidRPr="001E6A87">
              <w:rPr>
                <w:b/>
                <w:bCs/>
                <w:i/>
                <w:iCs/>
              </w:rPr>
              <w:t>hadden, terwijl ambassadeurs uit vijf lidstaten 56 % van alle ambassadeursposten van de Unie bekleedden (144), tegenover 54 % in 2023</w:t>
            </w:r>
            <w:r w:rsidRPr="001E6A87">
              <w:t>;</w:t>
            </w:r>
            <w:r w:rsidRPr="001E6A87">
              <w:rPr>
                <w:b/>
                <w:i/>
              </w:rPr>
              <w:t xml:space="preserve"> </w:t>
            </w:r>
            <w:r w:rsidRPr="001E6A87">
              <w:t>verzoekt de EDEO</w:t>
            </w:r>
            <w:r w:rsidRPr="001E6A87">
              <w:rPr>
                <w:b/>
                <w:bCs/>
                <w:i/>
                <w:iCs/>
              </w:rPr>
              <w:t xml:space="preserve"> nogmaals zorg te blijven dragen voor een goed</w:t>
            </w:r>
            <w:r w:rsidRPr="001E6A87">
              <w:t xml:space="preserve"> geografisch evenwicht</w:t>
            </w:r>
            <w:r w:rsidRPr="001E6A87">
              <w:rPr>
                <w:b/>
                <w:bCs/>
                <w:i/>
                <w:iCs/>
              </w:rPr>
              <w:t xml:space="preserve"> in de volledige organisatie </w:t>
            </w:r>
            <w:r w:rsidRPr="001E6A87">
              <w:t xml:space="preserve">en </w:t>
            </w:r>
            <w:r w:rsidRPr="001E6A87">
              <w:rPr>
                <w:b/>
                <w:bCs/>
                <w:i/>
                <w:iCs/>
              </w:rPr>
              <w:t>op alle niveaus</w:t>
            </w:r>
            <w:r w:rsidRPr="001E6A87">
              <w:t>;</w:t>
            </w:r>
            <w:r w:rsidRPr="001E6A87">
              <w:rPr>
                <w:b/>
                <w:bCs/>
                <w:i/>
                <w:iCs/>
              </w:rPr>
              <w:t xml:space="preserve"> moedigt het zoeken naar werknemers </w:t>
            </w:r>
            <w:r w:rsidRPr="001E6A87">
              <w:t>en</w:t>
            </w:r>
            <w:r w:rsidRPr="001E6A87">
              <w:rPr>
                <w:b/>
                <w:bCs/>
                <w:i/>
                <w:iCs/>
              </w:rPr>
              <w:t xml:space="preserve"> het bevorderen van aanwervingsprocessen </w:t>
            </w:r>
            <w:r w:rsidRPr="001E6A87">
              <w:t xml:space="preserve">in ondervertegenwoordigde </w:t>
            </w:r>
            <w:r w:rsidRPr="001E6A87">
              <w:rPr>
                <w:b/>
                <w:bCs/>
                <w:i/>
                <w:iCs/>
              </w:rPr>
              <w:t>landen aan</w:t>
            </w:r>
            <w:r w:rsidRPr="001E6A87">
              <w:t>;</w:t>
            </w:r>
          </w:p>
        </w:tc>
        <w:tc>
          <w:tcPr>
            <w:tcW w:w="4876" w:type="dxa"/>
            <w:tcBorders>
              <w:top w:val="nil"/>
              <w:left w:val="nil"/>
              <w:bottom w:val="nil"/>
              <w:right w:val="nil"/>
            </w:tcBorders>
          </w:tcPr>
          <w:p w14:paraId="6A0CA6DA" w14:textId="77777777" w:rsidR="00E279C6" w:rsidRPr="001E6A87" w:rsidRDefault="00E279C6" w:rsidP="00A1270D">
            <w:pPr>
              <w:pStyle w:val="Normal6a"/>
            </w:pPr>
            <w:r w:rsidRPr="001E6A87">
              <w:t>39.</w:t>
            </w:r>
            <w:r w:rsidRPr="001E6A87">
              <w:tab/>
            </w:r>
            <w:r w:rsidRPr="001E6A87">
              <w:rPr>
                <w:b/>
                <w:bCs/>
                <w:i/>
                <w:iCs/>
              </w:rPr>
              <w:t xml:space="preserve">is bezorgd over het aanhoudende gebrek aan geografisch evenwicht en regionale diversiteit in </w:t>
            </w:r>
            <w:r w:rsidRPr="001E6A87">
              <w:t>de EDEO</w:t>
            </w:r>
            <w:r w:rsidRPr="001E6A87">
              <w:rPr>
                <w:b/>
                <w:bCs/>
                <w:i/>
                <w:iCs/>
              </w:rPr>
              <w:t>, onder meer in leidinggevende functies en in belangrijke functies op het hoofdkwartier</w:t>
            </w:r>
            <w:r w:rsidRPr="001E6A87">
              <w:t>;</w:t>
            </w:r>
            <w:r w:rsidRPr="001E6A87">
              <w:rPr>
                <w:b/>
                <w:i/>
              </w:rPr>
              <w:t xml:space="preserve"> </w:t>
            </w:r>
            <w:r w:rsidRPr="001E6A87">
              <w:rPr>
                <w:b/>
                <w:bCs/>
                <w:i/>
                <w:iCs/>
              </w:rPr>
              <w:t>wijst erop dat een diplomatieke dienst van de EU de diversiteit</w:t>
            </w:r>
            <w:r w:rsidRPr="001E6A87">
              <w:t xml:space="preserve"> van de Unie </w:t>
            </w:r>
            <w:r w:rsidRPr="001E6A87">
              <w:rPr>
                <w:b/>
                <w:bCs/>
                <w:i/>
                <w:iCs/>
              </w:rPr>
              <w:t>moet weerspiegelen om de legitimiteit, plaatselijke kennis en doeltreffendheid te versterken</w:t>
            </w:r>
            <w:r w:rsidRPr="001E6A87">
              <w:t>;</w:t>
            </w:r>
            <w:r w:rsidRPr="001E6A87">
              <w:rPr>
                <w:b/>
                <w:i/>
              </w:rPr>
              <w:t xml:space="preserve"> </w:t>
            </w:r>
            <w:r w:rsidRPr="001E6A87">
              <w:t xml:space="preserve">verzoekt de EDEO </w:t>
            </w:r>
            <w:r w:rsidRPr="001E6A87">
              <w:rPr>
                <w:b/>
                <w:bCs/>
                <w:i/>
                <w:iCs/>
              </w:rPr>
              <w:t xml:space="preserve">een tijdgebonden actieplan inzake </w:t>
            </w:r>
            <w:r w:rsidRPr="001E6A87">
              <w:t>geografisch evenwicht</w:t>
            </w:r>
            <w:r w:rsidRPr="001E6A87">
              <w:rPr>
                <w:b/>
                <w:bCs/>
                <w:i/>
                <w:iCs/>
              </w:rPr>
              <w:t xml:space="preserve"> </w:t>
            </w:r>
            <w:r w:rsidRPr="001E6A87">
              <w:t>en</w:t>
            </w:r>
            <w:r w:rsidRPr="001E6A87">
              <w:rPr>
                <w:b/>
                <w:bCs/>
                <w:i/>
                <w:iCs/>
              </w:rPr>
              <w:t xml:space="preserve"> diversiteit aan te nemen</w:t>
            </w:r>
            <w:r w:rsidRPr="001E6A87">
              <w:t>;</w:t>
            </w:r>
            <w:r w:rsidRPr="001E6A87">
              <w:rPr>
                <w:b/>
                <w:i/>
              </w:rPr>
              <w:t xml:space="preserve"> </w:t>
            </w:r>
            <w:r w:rsidRPr="001E6A87">
              <w:rPr>
                <w:b/>
                <w:bCs/>
                <w:i/>
                <w:iCs/>
              </w:rPr>
              <w:t xml:space="preserve">verzoekt de EDEO om, in samenwerking met het EPSO </w:t>
            </w:r>
            <w:r w:rsidRPr="001E6A87">
              <w:t>en</w:t>
            </w:r>
            <w:r w:rsidRPr="001E6A87">
              <w:rPr>
                <w:b/>
                <w:bCs/>
                <w:i/>
                <w:iCs/>
              </w:rPr>
              <w:t xml:space="preserve"> de Commissiediensten die verantwoordelijk zijn voor het selectiebeleid, gerichter op te treden </w:t>
            </w:r>
            <w:r w:rsidRPr="001E6A87">
              <w:t>in ondervertegenwoordigde</w:t>
            </w:r>
            <w:r w:rsidRPr="001E6A87">
              <w:rPr>
                <w:b/>
                <w:bCs/>
                <w:i/>
                <w:iCs/>
              </w:rPr>
              <w:t xml:space="preserve"> lidstaten (met inbegrip van informatie- en aanwervingsevenementen in “focuslanden”), de pijplijn te verbreden door middel van stages, programma’s voor jonge professionals en gestructureerde detacheringen, en de eerlijkheid in de interne selectie te verbeteren door middel van diverse selectiepanels, transparante criteria en mentorschap/sponsoring voor ondervertegenwoordigde groepen</w:t>
            </w:r>
            <w:r w:rsidRPr="001E6A87">
              <w:t xml:space="preserve">; </w:t>
            </w:r>
            <w:r w:rsidRPr="001E6A87">
              <w:rPr>
                <w:b/>
                <w:i/>
              </w:rPr>
              <w:t>herinnert eraan dat aanwerving gebaseerd moet blijven op verdienste en in overeenstemming moet zijn met het EU-recht;</w:t>
            </w:r>
          </w:p>
        </w:tc>
      </w:tr>
    </w:tbl>
    <w:p w14:paraId="3435EAE3"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380CEED" w14:textId="77777777" w:rsidR="00E279C6" w:rsidRPr="001E6A87" w:rsidRDefault="00E279C6" w:rsidP="00E279C6">
      <w:r w:rsidRPr="001E6A87">
        <w:rPr>
          <w:rStyle w:val="HideTWBExt"/>
        </w:rPr>
        <w:t>&lt;/Amend&gt;</w:t>
      </w:r>
    </w:p>
    <w:p w14:paraId="0147742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74</w:t>
      </w:r>
      <w:r w:rsidRPr="001E6A87">
        <w:rPr>
          <w:rStyle w:val="HideTWBExt"/>
          <w:b w:val="0"/>
        </w:rPr>
        <w:t>&lt;/NumAm&gt;</w:t>
      </w:r>
    </w:p>
    <w:p w14:paraId="2D3F154B" w14:textId="77777777" w:rsidR="00E279C6" w:rsidRPr="001E6A87" w:rsidRDefault="00E279C6" w:rsidP="00E279C6">
      <w:pPr>
        <w:pStyle w:val="NormalBold"/>
      </w:pPr>
      <w:r w:rsidRPr="001E6A87">
        <w:rPr>
          <w:rStyle w:val="HideTWBExt"/>
          <w:b w:val="0"/>
        </w:rPr>
        <w:t>&lt;RepeatBlock-By&gt;&lt;Members&gt;</w:t>
      </w:r>
      <w:r w:rsidRPr="001E6A87">
        <w:t>Cristian Terheş</w:t>
      </w:r>
      <w:r w:rsidRPr="001E6A87">
        <w:rPr>
          <w:rStyle w:val="HideTWBExt"/>
          <w:b w:val="0"/>
        </w:rPr>
        <w:t>&lt;/Members&gt;</w:t>
      </w:r>
    </w:p>
    <w:p w14:paraId="6820A906" w14:textId="77777777" w:rsidR="00E279C6" w:rsidRPr="001E6A87" w:rsidRDefault="00E279C6" w:rsidP="00E279C6">
      <w:pPr>
        <w:pStyle w:val="NormalBold"/>
      </w:pPr>
      <w:r w:rsidRPr="001E6A87">
        <w:rPr>
          <w:rStyle w:val="HideTWBExt"/>
          <w:b w:val="0"/>
        </w:rPr>
        <w:t>&lt;/RepeatBlock-By&gt;</w:t>
      </w:r>
    </w:p>
    <w:p w14:paraId="48013B29"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2476C4F" w14:textId="77777777" w:rsidR="00E279C6" w:rsidRPr="001E6A87" w:rsidRDefault="00E279C6" w:rsidP="00E279C6">
      <w:pPr>
        <w:pStyle w:val="NormalBold"/>
      </w:pPr>
      <w:r w:rsidRPr="001E6A87">
        <w:rPr>
          <w:rStyle w:val="HideTWBExt"/>
          <w:b w:val="0"/>
        </w:rPr>
        <w:t>&lt;Article&gt;</w:t>
      </w:r>
      <w:r w:rsidRPr="001E6A87">
        <w:t>Paragraaf 39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7F7A5A3" w14:textId="77777777" w:rsidTr="00A1270D">
        <w:trPr>
          <w:trHeight w:hRule="exact" w:val="240"/>
          <w:jc w:val="center"/>
        </w:trPr>
        <w:tc>
          <w:tcPr>
            <w:tcW w:w="9752" w:type="dxa"/>
            <w:gridSpan w:val="2"/>
            <w:tcBorders>
              <w:top w:val="nil"/>
              <w:left w:val="nil"/>
              <w:bottom w:val="nil"/>
              <w:right w:val="nil"/>
            </w:tcBorders>
          </w:tcPr>
          <w:p w14:paraId="3912F96D" w14:textId="77777777" w:rsidR="00E279C6" w:rsidRPr="001E6A87" w:rsidRDefault="00E279C6" w:rsidP="00A1270D"/>
        </w:tc>
      </w:tr>
      <w:tr w:rsidR="00E279C6" w:rsidRPr="001E6A87" w14:paraId="138FF509" w14:textId="77777777" w:rsidTr="00A1270D">
        <w:trPr>
          <w:trHeight w:val="240"/>
          <w:jc w:val="center"/>
        </w:trPr>
        <w:tc>
          <w:tcPr>
            <w:tcW w:w="4876" w:type="dxa"/>
            <w:tcBorders>
              <w:top w:val="nil"/>
              <w:left w:val="nil"/>
              <w:bottom w:val="nil"/>
              <w:right w:val="nil"/>
            </w:tcBorders>
          </w:tcPr>
          <w:p w14:paraId="629A2C4A"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FA1F710" w14:textId="77777777" w:rsidR="00E279C6" w:rsidRPr="001E6A87" w:rsidRDefault="00E279C6" w:rsidP="00A1270D">
            <w:pPr>
              <w:pStyle w:val="AmColumnHeading"/>
            </w:pPr>
            <w:r w:rsidRPr="001E6A87">
              <w:t>Amendement</w:t>
            </w:r>
          </w:p>
        </w:tc>
      </w:tr>
      <w:tr w:rsidR="00E279C6" w:rsidRPr="001E6A87" w14:paraId="281919A8" w14:textId="77777777" w:rsidTr="00A1270D">
        <w:trPr>
          <w:jc w:val="center"/>
        </w:trPr>
        <w:tc>
          <w:tcPr>
            <w:tcW w:w="4876" w:type="dxa"/>
            <w:tcBorders>
              <w:top w:val="nil"/>
              <w:left w:val="nil"/>
              <w:bottom w:val="nil"/>
              <w:right w:val="nil"/>
            </w:tcBorders>
          </w:tcPr>
          <w:p w14:paraId="14B8140B" w14:textId="77777777" w:rsidR="00E279C6" w:rsidRPr="001E6A87" w:rsidRDefault="00E279C6" w:rsidP="00A1270D">
            <w:pPr>
              <w:pStyle w:val="Normal6a"/>
            </w:pPr>
            <w:r w:rsidRPr="001E6A87">
              <w:t>39.</w:t>
            </w:r>
            <w:r w:rsidRPr="001E6A87">
              <w:tab/>
              <w:t>neemt kennis van de inspanningen van de EDEO om een divers en representatief personeelsbestand te creëren; waardeert het dat alle lidstaten in het personeelsbestand van de EDEO zijn vertegenwoordigd; betreurt echter dat er nog steeds bepaalde onevenwichtigheden bestaan, waarbij sommige lidstaten oververtegenwoordigd zijn; merkt op dat eind 2024 drie lidstaten (één lidstaat in 2025) nog steeds geen ambassadeur van de Unie hadden, terwijl ambassadeurs uit vijf lidstaten 56 % van alle ambassadeursposten van de Unie bekleedden (144), tegenover 54 % in 2023; verzoekt de EDEO nogmaals zorg te blijven dragen voor een goed geografisch evenwicht in de volledige organisatie en op alle niveaus; moedigt het zoeken naar werknemers en het bevorderen van aanwervingsprocessen in ondervertegenwoordigde landen aan;</w:t>
            </w:r>
          </w:p>
        </w:tc>
        <w:tc>
          <w:tcPr>
            <w:tcW w:w="4876" w:type="dxa"/>
            <w:tcBorders>
              <w:top w:val="nil"/>
              <w:left w:val="nil"/>
              <w:bottom w:val="nil"/>
              <w:right w:val="nil"/>
            </w:tcBorders>
          </w:tcPr>
          <w:p w14:paraId="74E59F31" w14:textId="77777777" w:rsidR="00E279C6" w:rsidRPr="001E6A87" w:rsidRDefault="00E279C6" w:rsidP="00A1270D">
            <w:pPr>
              <w:pStyle w:val="Normal6a"/>
            </w:pPr>
            <w:r w:rsidRPr="001E6A87">
              <w:t>39.</w:t>
            </w:r>
            <w:r w:rsidRPr="001E6A87">
              <w:tab/>
              <w:t>neemt kennis van de inspanningen van de EDEO om een divers en representatief personeelsbestand te creëren; waardeert het dat alle lidstaten in het personeelsbestand van de EDEO zijn vertegenwoordigd; betreurt echter dat er nog steeds bepaalde onevenwichtigheden bestaan, waarbij sommige lidstaten oververtegenwoordigd zijn;</w:t>
            </w:r>
          </w:p>
        </w:tc>
      </w:tr>
      <w:tr w:rsidR="00E279C6" w:rsidRPr="001E6A87" w14:paraId="3C7F50DC" w14:textId="77777777" w:rsidTr="00A1270D">
        <w:trPr>
          <w:jc w:val="center"/>
        </w:trPr>
        <w:tc>
          <w:tcPr>
            <w:tcW w:w="4876" w:type="dxa"/>
            <w:tcBorders>
              <w:top w:val="nil"/>
              <w:left w:val="nil"/>
              <w:bottom w:val="nil"/>
              <w:right w:val="nil"/>
            </w:tcBorders>
          </w:tcPr>
          <w:p w14:paraId="65FA0970" w14:textId="77777777" w:rsidR="00E279C6" w:rsidRPr="001E6A87" w:rsidRDefault="00E279C6" w:rsidP="00A1270D">
            <w:pPr>
              <w:pStyle w:val="Normal6a"/>
            </w:pPr>
          </w:p>
        </w:tc>
        <w:tc>
          <w:tcPr>
            <w:tcW w:w="4876" w:type="dxa"/>
            <w:tcBorders>
              <w:top w:val="nil"/>
              <w:left w:val="nil"/>
              <w:bottom w:val="nil"/>
              <w:right w:val="nil"/>
            </w:tcBorders>
          </w:tcPr>
          <w:p w14:paraId="4448EB7F" w14:textId="77777777" w:rsidR="00E279C6" w:rsidRPr="001E6A87" w:rsidRDefault="00E279C6" w:rsidP="00A1270D">
            <w:pPr>
              <w:pStyle w:val="Normal6a"/>
            </w:pPr>
            <w:r w:rsidRPr="001E6A87">
              <w:rPr>
                <w:b/>
                <w:i/>
              </w:rPr>
              <w:t>betreurt dat uit analysen van de nationaliteitensamenstelling van de EDEO blijkt dat verschillende lidstaten, met name uit Midden- en Oost-Europa, nog steeds ondervertegenwoordigd zijn in AD-managementfuncties en functies als delegatiehoofd, ondanks hun aanzienlijke aandeel in de EU-bevolking;</w:t>
            </w:r>
          </w:p>
        </w:tc>
      </w:tr>
      <w:tr w:rsidR="00E279C6" w:rsidRPr="001E6A87" w14:paraId="70AD3B8B" w14:textId="77777777" w:rsidTr="00A1270D">
        <w:trPr>
          <w:jc w:val="center"/>
        </w:trPr>
        <w:tc>
          <w:tcPr>
            <w:tcW w:w="4876" w:type="dxa"/>
            <w:tcBorders>
              <w:top w:val="nil"/>
              <w:left w:val="nil"/>
              <w:bottom w:val="nil"/>
              <w:right w:val="nil"/>
            </w:tcBorders>
          </w:tcPr>
          <w:p w14:paraId="7B4DED12" w14:textId="77777777" w:rsidR="00E279C6" w:rsidRPr="001E6A87" w:rsidRDefault="00E279C6" w:rsidP="00A1270D">
            <w:pPr>
              <w:pStyle w:val="Normal6a"/>
            </w:pPr>
          </w:p>
        </w:tc>
        <w:tc>
          <w:tcPr>
            <w:tcW w:w="4876" w:type="dxa"/>
            <w:tcBorders>
              <w:top w:val="nil"/>
              <w:left w:val="nil"/>
              <w:bottom w:val="nil"/>
              <w:right w:val="nil"/>
            </w:tcBorders>
          </w:tcPr>
          <w:p w14:paraId="778CD3FB" w14:textId="77777777" w:rsidR="00E279C6" w:rsidRPr="001E6A87" w:rsidRDefault="00E279C6" w:rsidP="00A1270D">
            <w:pPr>
              <w:pStyle w:val="Normal6a"/>
            </w:pPr>
            <w:r w:rsidRPr="001E6A87">
              <w:t>merkt op dat eind 2024 drie lidstaten (één lidstaat in 2025) nog steeds geen ambassadeur van de Unie hadden, terwijl ambassadeurs uit vijf lidstaten 56 % van alle ambassadeursposten van de Unie bekleedden (144), tegenover 54 % in 2023; verzoekt de EDEO nogmaals zorg te blijven dragen voor een goed geografisch evenwicht in de volledige organisatie en op alle niveaus; moedigt het zoeken naar werknemers en het bevorderen van aanwervingsprocessen in ondervertegenwoordigde landen aan;</w:t>
            </w:r>
          </w:p>
        </w:tc>
      </w:tr>
    </w:tbl>
    <w:p w14:paraId="40D22AF9"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9C76673" w14:textId="77777777" w:rsidR="00E279C6" w:rsidRPr="001E6A87" w:rsidRDefault="00E279C6" w:rsidP="00E279C6">
      <w:r w:rsidRPr="001E6A87">
        <w:rPr>
          <w:rStyle w:val="HideTWBExt"/>
        </w:rPr>
        <w:t>&lt;/Amend&gt;</w:t>
      </w:r>
    </w:p>
    <w:p w14:paraId="56BB7B0F"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75</w:t>
      </w:r>
      <w:r w:rsidRPr="001E6A87">
        <w:rPr>
          <w:rStyle w:val="HideTWBExt"/>
          <w:b w:val="0"/>
        </w:rPr>
        <w:t>&lt;/NumAm&gt;</w:t>
      </w:r>
    </w:p>
    <w:p w14:paraId="716CD925"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77D35374" w14:textId="77777777" w:rsidR="00E279C6" w:rsidRPr="001E6A87" w:rsidRDefault="00E279C6" w:rsidP="00E279C6">
      <w:pPr>
        <w:pStyle w:val="NormalBold"/>
      </w:pPr>
      <w:r w:rsidRPr="001E6A87">
        <w:rPr>
          <w:rStyle w:val="HideTWBExt"/>
          <w:b w:val="0"/>
        </w:rPr>
        <w:t>&lt;/RepeatBlock-By&gt;</w:t>
      </w:r>
    </w:p>
    <w:p w14:paraId="01358274"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CDA529C" w14:textId="77777777" w:rsidR="00E279C6" w:rsidRPr="001E6A87" w:rsidRDefault="00E279C6" w:rsidP="00E279C6">
      <w:pPr>
        <w:pStyle w:val="NormalBold"/>
      </w:pPr>
      <w:r w:rsidRPr="001E6A87">
        <w:rPr>
          <w:rStyle w:val="HideTWBExt"/>
          <w:b w:val="0"/>
        </w:rPr>
        <w:t>&lt;Article&gt;</w:t>
      </w:r>
      <w:r w:rsidRPr="001E6A87">
        <w:t>Paragraaf 43</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1E74D18" w14:textId="77777777" w:rsidTr="00A1270D">
        <w:trPr>
          <w:trHeight w:hRule="exact" w:val="240"/>
          <w:jc w:val="center"/>
        </w:trPr>
        <w:tc>
          <w:tcPr>
            <w:tcW w:w="9752" w:type="dxa"/>
            <w:gridSpan w:val="2"/>
            <w:tcBorders>
              <w:top w:val="nil"/>
              <w:left w:val="nil"/>
              <w:bottom w:val="nil"/>
              <w:right w:val="nil"/>
            </w:tcBorders>
          </w:tcPr>
          <w:p w14:paraId="5EA02CE6" w14:textId="77777777" w:rsidR="00E279C6" w:rsidRPr="001E6A87" w:rsidRDefault="00E279C6" w:rsidP="00A1270D"/>
        </w:tc>
      </w:tr>
      <w:tr w:rsidR="00E279C6" w:rsidRPr="001E6A87" w14:paraId="4D3665C3" w14:textId="77777777" w:rsidTr="00A1270D">
        <w:trPr>
          <w:trHeight w:val="240"/>
          <w:jc w:val="center"/>
        </w:trPr>
        <w:tc>
          <w:tcPr>
            <w:tcW w:w="4876" w:type="dxa"/>
            <w:tcBorders>
              <w:top w:val="nil"/>
              <w:left w:val="nil"/>
              <w:bottom w:val="nil"/>
              <w:right w:val="nil"/>
            </w:tcBorders>
          </w:tcPr>
          <w:p w14:paraId="61856DE1"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56D53A9C" w14:textId="77777777" w:rsidR="00E279C6" w:rsidRPr="001E6A87" w:rsidRDefault="00E279C6" w:rsidP="00A1270D">
            <w:pPr>
              <w:pStyle w:val="AmColumnHeading"/>
            </w:pPr>
            <w:r w:rsidRPr="001E6A87">
              <w:t>Amendement</w:t>
            </w:r>
          </w:p>
        </w:tc>
      </w:tr>
      <w:tr w:rsidR="00E279C6" w:rsidRPr="001E6A87" w14:paraId="4F71A67E" w14:textId="77777777" w:rsidTr="00A1270D">
        <w:trPr>
          <w:jc w:val="center"/>
        </w:trPr>
        <w:tc>
          <w:tcPr>
            <w:tcW w:w="4876" w:type="dxa"/>
            <w:tcBorders>
              <w:top w:val="nil"/>
              <w:left w:val="nil"/>
              <w:bottom w:val="nil"/>
              <w:right w:val="nil"/>
            </w:tcBorders>
          </w:tcPr>
          <w:p w14:paraId="3AEAC3AE" w14:textId="77777777" w:rsidR="00E279C6" w:rsidRPr="001E6A87" w:rsidRDefault="00E279C6" w:rsidP="00A1270D">
            <w:pPr>
              <w:pStyle w:val="Normal6a"/>
            </w:pPr>
            <w:r w:rsidRPr="001E6A87">
              <w:t>43.</w:t>
            </w:r>
            <w:r w:rsidRPr="001E6A87">
              <w:tab/>
              <w:t>neemt met voldoening kennis van de maatregelen die de EDEO in 2024 heeft genomen in het kader van zijn agenda voor diversiteit en inclusie voor 2023-2025, met name gerichte maatregelen voor groepen op het gebied van gender, etniciteit, handicap, leeftijd en lhbtiq+; merkt in dit verband op dat de EDEO diversiteits- en inclusiethema’s in opleidingen heeft opgenomen, lhbtiq+-personeel informatie heeft verstrekt over de juridische en culturele situatie in de landen van detachering en zijn inspanningen op het gebied van diversiteit bij de aanwerving heeft versterkt; prijst voorts de EDEO voor het actualiseren van zijn routekaart voor actie op het gebied van handicaps, het uitvoeren van een enquête over handicaps, het opstellen van factsheets over toegankelijkheid voor delegaties van de Unie, het uitvoeren van een toegankelijkheidsbeoordeling van zijn website en het verstrekken van financiële steun voor niet-medische kosten aan 26 personeelsleden met kinderen met een handicap;</w:t>
            </w:r>
          </w:p>
        </w:tc>
        <w:tc>
          <w:tcPr>
            <w:tcW w:w="4876" w:type="dxa"/>
            <w:tcBorders>
              <w:top w:val="nil"/>
              <w:left w:val="nil"/>
              <w:bottom w:val="nil"/>
              <w:right w:val="nil"/>
            </w:tcBorders>
          </w:tcPr>
          <w:p w14:paraId="5B61BBE2" w14:textId="77777777" w:rsidR="00E279C6" w:rsidRPr="001E6A87" w:rsidRDefault="00E279C6" w:rsidP="00A1270D">
            <w:pPr>
              <w:pStyle w:val="Normal6a"/>
            </w:pPr>
            <w:r w:rsidRPr="001E6A87">
              <w:t>43.</w:t>
            </w:r>
            <w:r w:rsidRPr="001E6A87">
              <w:tab/>
              <w:t xml:space="preserve">neemt met voldoening kennis van de maatregelen die de EDEO in 2024 heeft genomen in het kader van zijn agenda voor diversiteit en inclusie voor 2023-2025, met name gerichte maatregelen voor groepen op het gebied van gender, etniciteit, handicap, leeftijd en lhbtiq+; merkt in dit verband op dat de EDEO diversiteits- en inclusiethema’s in opleidingen heeft opgenomen, lhbtiq+-personeel informatie heeft verstrekt over de juridische en culturele situatie in de landen van detachering en zijn inspanningen op het gebied van diversiteit bij de aanwerving heeft versterkt; prijst voorts de EDEO voor het actualiseren van zijn routekaart voor actie op het gebied van handicaps, het uitvoeren van een enquête over handicaps, het opstellen van factsheets over toegankelijkheid voor delegaties van de Unie, het uitvoeren van een toegankelijkheidsbeoordeling van zijn website en het verstrekken van financiële steun voor niet-medische kosten aan 26 personeelsleden met kinderen met een handicap; </w:t>
            </w:r>
            <w:r w:rsidRPr="001E6A87">
              <w:rPr>
                <w:b/>
                <w:i/>
              </w:rPr>
              <w:t>verzoekt de EDEO door te gaan met het geven van regelmatige opleidingen aan leidinggevend en niet-leidinggevend personeel op het gebied van diversiteit, rechtvaardigheid, inclusie en saamhorigheid;</w:t>
            </w:r>
          </w:p>
        </w:tc>
      </w:tr>
    </w:tbl>
    <w:p w14:paraId="560CFDFF"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B7911C1" w14:textId="77777777" w:rsidR="00E279C6" w:rsidRPr="001E6A87" w:rsidRDefault="00E279C6" w:rsidP="00E279C6">
      <w:r w:rsidRPr="001E6A87">
        <w:rPr>
          <w:rStyle w:val="HideTWBExt"/>
        </w:rPr>
        <w:t>&lt;/Amend&gt;</w:t>
      </w:r>
    </w:p>
    <w:p w14:paraId="0D81B545"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76</w:t>
      </w:r>
      <w:r w:rsidRPr="001E6A87">
        <w:rPr>
          <w:rStyle w:val="HideTWBExt"/>
          <w:b w:val="0"/>
        </w:rPr>
        <w:t>&lt;/NumAm&gt;</w:t>
      </w:r>
    </w:p>
    <w:p w14:paraId="4413DE0D"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493A6539" w14:textId="77777777" w:rsidR="00E279C6" w:rsidRPr="001E6A87" w:rsidRDefault="00E279C6" w:rsidP="00E279C6">
      <w:pPr>
        <w:pStyle w:val="NormalBold"/>
      </w:pPr>
      <w:r w:rsidRPr="001E6A87">
        <w:rPr>
          <w:rStyle w:val="HideTWBExt"/>
          <w:b w:val="0"/>
        </w:rPr>
        <w:t>&lt;/RepeatBlock-By&gt;</w:t>
      </w:r>
    </w:p>
    <w:p w14:paraId="604A2701"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7C72F67" w14:textId="77777777" w:rsidR="00E279C6" w:rsidRPr="001E6A87" w:rsidRDefault="00E279C6" w:rsidP="00E279C6">
      <w:pPr>
        <w:pStyle w:val="NormalBold"/>
      </w:pPr>
      <w:r w:rsidRPr="001E6A87">
        <w:rPr>
          <w:rStyle w:val="HideTWBExt"/>
          <w:b w:val="0"/>
        </w:rPr>
        <w:t>&lt;Article&gt;</w:t>
      </w:r>
      <w:r w:rsidRPr="001E6A87">
        <w:t>Paragraaf 45</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B4E0694" w14:textId="77777777" w:rsidTr="00A1270D">
        <w:trPr>
          <w:trHeight w:hRule="exact" w:val="240"/>
          <w:jc w:val="center"/>
        </w:trPr>
        <w:tc>
          <w:tcPr>
            <w:tcW w:w="9752" w:type="dxa"/>
            <w:gridSpan w:val="2"/>
            <w:tcBorders>
              <w:top w:val="nil"/>
              <w:left w:val="nil"/>
              <w:bottom w:val="nil"/>
              <w:right w:val="nil"/>
            </w:tcBorders>
          </w:tcPr>
          <w:p w14:paraId="4F723452" w14:textId="77777777" w:rsidR="00E279C6" w:rsidRPr="001E6A87" w:rsidRDefault="00E279C6" w:rsidP="00A1270D"/>
        </w:tc>
      </w:tr>
      <w:tr w:rsidR="00E279C6" w:rsidRPr="001E6A87" w14:paraId="0C2FC6E9" w14:textId="77777777" w:rsidTr="00A1270D">
        <w:trPr>
          <w:trHeight w:val="240"/>
          <w:jc w:val="center"/>
        </w:trPr>
        <w:tc>
          <w:tcPr>
            <w:tcW w:w="4876" w:type="dxa"/>
            <w:tcBorders>
              <w:top w:val="nil"/>
              <w:left w:val="nil"/>
              <w:bottom w:val="nil"/>
              <w:right w:val="nil"/>
            </w:tcBorders>
          </w:tcPr>
          <w:p w14:paraId="2B5F3EF9"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FFF9CD0" w14:textId="77777777" w:rsidR="00E279C6" w:rsidRPr="001E6A87" w:rsidRDefault="00E279C6" w:rsidP="00A1270D">
            <w:pPr>
              <w:pStyle w:val="AmColumnHeading"/>
            </w:pPr>
            <w:r w:rsidRPr="001E6A87">
              <w:t>Amendement</w:t>
            </w:r>
          </w:p>
        </w:tc>
      </w:tr>
      <w:tr w:rsidR="00E279C6" w:rsidRPr="001E6A87" w14:paraId="70B3E896" w14:textId="77777777" w:rsidTr="00A1270D">
        <w:trPr>
          <w:jc w:val="center"/>
        </w:trPr>
        <w:tc>
          <w:tcPr>
            <w:tcW w:w="4876" w:type="dxa"/>
            <w:tcBorders>
              <w:top w:val="nil"/>
              <w:left w:val="nil"/>
              <w:bottom w:val="nil"/>
              <w:right w:val="nil"/>
            </w:tcBorders>
          </w:tcPr>
          <w:p w14:paraId="1FEE8920" w14:textId="77777777" w:rsidR="00E279C6" w:rsidRPr="001E6A87" w:rsidRDefault="00E279C6" w:rsidP="00A1270D">
            <w:pPr>
              <w:pStyle w:val="Normal6a"/>
            </w:pPr>
            <w:r w:rsidRPr="001E6A87">
              <w:t>45.</w:t>
            </w:r>
            <w:r w:rsidRPr="001E6A87">
              <w:tab/>
              <w:t>merkt op uit de vragenlijst dat volgens de definitie van de medische dienst van de Commissie langdurig ziekteverlof betekent dat iemand meer dan twintig dagen achter elkaar afwezig is; merkt op dat in 2023 323 personeelsleden langdurig ziekteverlof hadden met een gemiddelde duur van 83 dagen, terwijl dit aantal in 2024 is gestegen tot 338 personeelsleden, met een kortere gemiddelde duur van 77 dagen; merkt voorts op dat, hoewel het exacte aantal gevallen van burn-out onbekend is, een aanzienlijk deel van het ziekteverlof in 2024 verband hield met mentale problemen zoals depressie en burn-out; is ingenomen met het initiatief van de Commissie om een strategie voor geestelijke gezondheid te ontwikkelen teneinde een gestructureerd en duurzaam kader te bieden voor het aanpakken van uitdagingen op het gebied van geestelijke gezondheid op de werkplek, met inbegrip van de preventie van burn-out en terugkeer naar het werk; moedigt de EDEO aan om ook een formeel mechanisme voor de beoordeling van de werkdruk in te voeren;</w:t>
            </w:r>
          </w:p>
        </w:tc>
        <w:tc>
          <w:tcPr>
            <w:tcW w:w="4876" w:type="dxa"/>
            <w:tcBorders>
              <w:top w:val="nil"/>
              <w:left w:val="nil"/>
              <w:bottom w:val="nil"/>
              <w:right w:val="nil"/>
            </w:tcBorders>
          </w:tcPr>
          <w:p w14:paraId="1D0F581C" w14:textId="77777777" w:rsidR="00E279C6" w:rsidRPr="001E6A87" w:rsidRDefault="00E279C6" w:rsidP="00A1270D">
            <w:pPr>
              <w:pStyle w:val="Normal6a"/>
            </w:pPr>
            <w:r w:rsidRPr="001E6A87">
              <w:t>45.</w:t>
            </w:r>
            <w:r w:rsidRPr="001E6A87">
              <w:tab/>
              <w:t xml:space="preserve">merkt op uit de vragenlijst dat volgens de definitie van de medische dienst van de Commissie langdurig ziekteverlof betekent dat iemand meer dan twintig dagen achter elkaar afwezig is; merkt op dat in 2023 323 personeelsleden langdurig ziekteverlof hadden met een gemiddelde duur van 83 dagen, terwijl dit aantal in 2024 is gestegen tot 338 personeelsleden, met een kortere gemiddelde duur van 77 dagen; merkt voorts op dat, hoewel het exacte aantal gevallen van burn-out onbekend is, een aanzienlijk deel van het ziekteverlof in 2024 verband hield met mentale problemen zoals depressie en burn-out; is ingenomen met het initiatief van de Commissie om een strategie voor geestelijke gezondheid te ontwikkelen teneinde een gestructureerd en duurzaam kader te bieden voor het aanpakken van uitdagingen op het gebied van geestelijke gezondheid op de werkplek, met inbegrip van de preventie van burn-out en terugkeer naar het werk; moedigt de EDEO aan om ook een formeel mechanisme voor de beoordeling van de werkdruk in te voeren; </w:t>
            </w:r>
            <w:r w:rsidRPr="001E6A87">
              <w:rPr>
                <w:b/>
                <w:i/>
              </w:rPr>
              <w:t>verzoekt de EDEO een periodieke beoordeling van de werkdruk en een methode voor de personeelsbehoeften van de delegaties in te voeren, gekoppeld aan het risiconiveau en de uitbreiding van het mandaat, teneinde burn-out te voorkomen en het behoud van personeel te verbeteren;</w:t>
            </w:r>
          </w:p>
        </w:tc>
      </w:tr>
    </w:tbl>
    <w:p w14:paraId="40EEA818"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EB38640" w14:textId="77777777" w:rsidR="00E279C6" w:rsidRPr="001E6A87" w:rsidRDefault="00E279C6" w:rsidP="00E279C6">
      <w:r w:rsidRPr="001E6A87">
        <w:rPr>
          <w:rStyle w:val="HideTWBExt"/>
        </w:rPr>
        <w:t>&lt;/Amend&gt;</w:t>
      </w:r>
    </w:p>
    <w:p w14:paraId="72F93862"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77</w:t>
      </w:r>
      <w:r w:rsidRPr="001E6A87">
        <w:rPr>
          <w:rStyle w:val="HideTWBExt"/>
          <w:b w:val="0"/>
        </w:rPr>
        <w:t>&lt;/NumAm&gt;</w:t>
      </w:r>
    </w:p>
    <w:p w14:paraId="5DF4F033"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18AFC440" w14:textId="77777777" w:rsidR="00E279C6" w:rsidRPr="001E6A87" w:rsidRDefault="00E279C6" w:rsidP="00E279C6">
      <w:pPr>
        <w:pStyle w:val="NormalBold"/>
      </w:pPr>
      <w:r w:rsidRPr="001E6A87">
        <w:rPr>
          <w:rStyle w:val="HideTWBExt"/>
          <w:b w:val="0"/>
        </w:rPr>
        <w:t>&lt;/RepeatBlock-By&gt;</w:t>
      </w:r>
    </w:p>
    <w:p w14:paraId="2A08780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1F2A2C1" w14:textId="77777777" w:rsidR="00E279C6" w:rsidRPr="001E6A87" w:rsidRDefault="00E279C6" w:rsidP="00E279C6">
      <w:pPr>
        <w:pStyle w:val="NormalBold"/>
      </w:pPr>
      <w:r w:rsidRPr="001E6A87">
        <w:rPr>
          <w:rStyle w:val="HideTWBExt"/>
          <w:b w:val="0"/>
        </w:rPr>
        <w:t>&lt;Article&gt;</w:t>
      </w:r>
      <w:r w:rsidRPr="001E6A87">
        <w:t>Paragraaf 47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11F2330" w14:textId="77777777" w:rsidTr="00A1270D">
        <w:trPr>
          <w:trHeight w:hRule="exact" w:val="240"/>
          <w:jc w:val="center"/>
        </w:trPr>
        <w:tc>
          <w:tcPr>
            <w:tcW w:w="9752" w:type="dxa"/>
            <w:gridSpan w:val="2"/>
            <w:tcBorders>
              <w:top w:val="nil"/>
              <w:left w:val="nil"/>
              <w:bottom w:val="nil"/>
              <w:right w:val="nil"/>
            </w:tcBorders>
          </w:tcPr>
          <w:p w14:paraId="745A8EA4" w14:textId="77777777" w:rsidR="00E279C6" w:rsidRPr="001E6A87" w:rsidRDefault="00E279C6" w:rsidP="00A1270D"/>
        </w:tc>
      </w:tr>
      <w:tr w:rsidR="00E279C6" w:rsidRPr="001E6A87" w14:paraId="6050248D" w14:textId="77777777" w:rsidTr="00A1270D">
        <w:trPr>
          <w:trHeight w:val="240"/>
          <w:jc w:val="center"/>
        </w:trPr>
        <w:tc>
          <w:tcPr>
            <w:tcW w:w="4876" w:type="dxa"/>
            <w:tcBorders>
              <w:top w:val="nil"/>
              <w:left w:val="nil"/>
              <w:bottom w:val="nil"/>
              <w:right w:val="nil"/>
            </w:tcBorders>
          </w:tcPr>
          <w:p w14:paraId="3295BAC9"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52B7C66" w14:textId="77777777" w:rsidR="00E279C6" w:rsidRPr="001E6A87" w:rsidRDefault="00E279C6" w:rsidP="00A1270D">
            <w:pPr>
              <w:pStyle w:val="AmColumnHeading"/>
            </w:pPr>
            <w:r w:rsidRPr="001E6A87">
              <w:t>Amendement</w:t>
            </w:r>
          </w:p>
        </w:tc>
      </w:tr>
      <w:tr w:rsidR="00E279C6" w:rsidRPr="001E6A87" w14:paraId="77FCD22A" w14:textId="77777777" w:rsidTr="00A1270D">
        <w:trPr>
          <w:jc w:val="center"/>
        </w:trPr>
        <w:tc>
          <w:tcPr>
            <w:tcW w:w="4876" w:type="dxa"/>
            <w:tcBorders>
              <w:top w:val="nil"/>
              <w:left w:val="nil"/>
              <w:bottom w:val="nil"/>
              <w:right w:val="nil"/>
            </w:tcBorders>
          </w:tcPr>
          <w:p w14:paraId="7D972AB5" w14:textId="77777777" w:rsidR="00E279C6" w:rsidRPr="001E6A87" w:rsidRDefault="00E279C6" w:rsidP="00A1270D">
            <w:pPr>
              <w:pStyle w:val="Normal6a"/>
            </w:pPr>
            <w:r w:rsidRPr="001E6A87">
              <w:t>47.</w:t>
            </w:r>
            <w:r w:rsidRPr="001E6A87">
              <w:tab/>
              <w:t>neemt met bezorgdheid kennis van het onderzoek dat het Europees Openbaar Ministerie (EOM) in 2025 heeft ingesteld naar mogelijke fraude bij aanbestedingen, corruptie, belangenconflicten en schending van het beroepsgeheim, waarbij sterke vermoedens bestaan van schendingen van de mededingingsregels in verband met de gunning door de EDEO aan het Europacollege, in de periode 2021-2022, van een aanbestedingsprocedure voor een negen maanden durend opleidingsprogramma in verband met de uitvoering van een proefproject voor de oprichting van de EUDA; merkt op dat het onderzoek zich richt op de vraag of het Europacollege en/of zijn vertegenwoordigers vooraf op de hoogte waren van de selectiecriteria van de aanbestedingsprocedure en voldoende reden hadden om aan te nemen dat zij de uitvoering van het project zouden krijgen toegewezen, voordat de EDEO de aankondiging van de opdracht officieel had gepubliceerd; merkt voorts op dat de Belgische politie na invallen bij de EDEO en het Europacollege in december 2025 drie verdachten heeft aangehouden en vervolgens weer vrijgelaten, namelijk een voormalig vicevoorzitter/hoge vertegenwoordiger, momenteel rector van het Europacollege en directeur van de EUDA, alsmede de huidige directeur-generaal van het directoraat-generaal Midden-Oosten, Noord-Afrika en de Golf van de Commissie, en een voormalig secretaris-generaal van de EDEO; verzoekt dat elk vermoeden van fraude naar behoren wordt onderzocht, met de volledige medewerking van de EDEO, en eist dat de EDEO zijn fraudebestrijdingskader versterkt teneinde serieuze garanties te bieden dat dergelijke gevallen zich in de toekomst niet meer zullen voordoen; verzoekt dat de kwijtingsautoriteit op de hoogte wordt gehouden van de verdere ontwikkelingen;</w:t>
            </w:r>
          </w:p>
        </w:tc>
        <w:tc>
          <w:tcPr>
            <w:tcW w:w="4876" w:type="dxa"/>
            <w:tcBorders>
              <w:top w:val="nil"/>
              <w:left w:val="nil"/>
              <w:bottom w:val="nil"/>
              <w:right w:val="nil"/>
            </w:tcBorders>
          </w:tcPr>
          <w:p w14:paraId="2B4E5AC4" w14:textId="77777777" w:rsidR="00E279C6" w:rsidRPr="001E6A87" w:rsidRDefault="00E279C6" w:rsidP="00A1270D">
            <w:pPr>
              <w:pStyle w:val="Normal6a"/>
            </w:pPr>
            <w:r w:rsidRPr="001E6A87">
              <w:t>47.</w:t>
            </w:r>
            <w:r w:rsidRPr="001E6A87">
              <w:tab/>
              <w:t xml:space="preserve">neemt met bezorgdheid kennis van het onderzoek dat het Europees Openbaar Ministerie (EOM) in 2025 heeft ingesteld naar mogelijke fraude bij aanbestedingen, corruptie, belangenconflicten en schending van het beroepsgeheim, waarbij sterke vermoedens bestaan van schendingen van de mededingingsregels in verband met de gunning door de EDEO aan het Europacollege, in de periode 2021-2022, van een aanbestedingsprocedure voor een negen maanden durend opleidingsprogramma in verband met de uitvoering van een proefproject voor de oprichting van de EUDA; merkt op dat het onderzoek zich richt op de vraag of het Europacollege en/of zijn vertegenwoordigers vooraf op de hoogte waren van de selectiecriteria van de aanbestedingsprocedure en voldoende reden hadden om aan te nemen dat zij de uitvoering van het project zouden krijgen toegewezen, voordat de EDEO de aankondiging van de opdracht officieel had gepubliceerd; merkt voorts op dat de Belgische politie na invallen bij de EDEO en het Europacollege in december 2025 drie verdachten heeft aangehouden en vervolgens weer vrijgelaten, namelijk een voormalig vicevoorzitter/hoge vertegenwoordiger, momenteel rector van het Europacollege en directeur van de EUDA, alsmede de huidige directeur-generaal van het directoraat-generaal Midden-Oosten, Noord-Afrika en de Golf van de Commissie, en een voormalig secretaris-generaal van de EDEO; </w:t>
            </w:r>
            <w:r w:rsidRPr="001E6A87">
              <w:rPr>
                <w:b/>
                <w:i/>
              </w:rPr>
              <w:t>stelt met bezorgdheid vast dat de rector van het Europacollege en directeur van de EUDA ontslag heeft genomen in de context van het lopende onderzoek naar onregelmatigheden bij aanbestedingen en de Europese diplomatieke academie; benadrukt dat er geen conclusies mogen worden getrokken voordat de gerechtelijke procedure is afgerond; benadrukt dat de parlementaire controle waakzaam moet blijven om de integriteit bij aanbestedingen, de naleving van ethische normen en de bescherming van de middelen en reputatie van de EU te waarborgen;</w:t>
            </w:r>
            <w:r w:rsidRPr="001E6A87">
              <w:t xml:space="preserve"> verzoekt dat elk vermoeden van fraude naar behoren wordt onderzocht, met de volledige medewerking van de EDEO, en eist dat de EDEO zijn fraudebestrijdingskader versterkt teneinde serieuze garanties te bieden dat dergelijke gevallen zich in de toekomst niet meer zullen voordoen; verzoekt dat de kwijtingsautoriteit op de hoogte wordt gehouden van de verdere ontwikkelingen;</w:t>
            </w:r>
          </w:p>
        </w:tc>
      </w:tr>
    </w:tbl>
    <w:p w14:paraId="3917819B"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5D3E3F6" w14:textId="77777777" w:rsidR="00E279C6" w:rsidRPr="001E6A87" w:rsidRDefault="00E279C6" w:rsidP="00E279C6">
      <w:r w:rsidRPr="001E6A87">
        <w:rPr>
          <w:rStyle w:val="HideTWBExt"/>
        </w:rPr>
        <w:t>&lt;/Amend&gt;</w:t>
      </w:r>
    </w:p>
    <w:p w14:paraId="08ED4AE6"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78</w:t>
      </w:r>
      <w:r w:rsidRPr="001E6A87">
        <w:rPr>
          <w:rStyle w:val="HideTWBExt"/>
          <w:b w:val="0"/>
        </w:rPr>
        <w:t>&lt;/NumAm&gt;</w:t>
      </w:r>
    </w:p>
    <w:p w14:paraId="125F00BF" w14:textId="77777777" w:rsidR="00E279C6" w:rsidRPr="001E6A87" w:rsidRDefault="00E279C6" w:rsidP="00E279C6">
      <w:pPr>
        <w:pStyle w:val="NormalBold"/>
      </w:pPr>
      <w:r w:rsidRPr="001E6A87">
        <w:rPr>
          <w:rStyle w:val="HideTWBExt"/>
          <w:b w:val="0"/>
        </w:rPr>
        <w:t>&lt;RepeatBlock-By&gt;&lt;Members&gt;</w:t>
      </w:r>
      <w:r w:rsidRPr="001E6A87">
        <w:t>Ondřej Knotek, Virginie Joron, Julien Sanchez, Tamás Deutsch</w:t>
      </w:r>
      <w:r w:rsidRPr="001E6A87">
        <w:rPr>
          <w:rStyle w:val="HideTWBExt"/>
          <w:b w:val="0"/>
        </w:rPr>
        <w:t>&lt;/Members&gt;</w:t>
      </w:r>
    </w:p>
    <w:p w14:paraId="61AC52C9" w14:textId="77777777" w:rsidR="00E279C6" w:rsidRPr="001E6A87" w:rsidRDefault="00E279C6" w:rsidP="00E279C6">
      <w:pPr>
        <w:pStyle w:val="NormalBold"/>
      </w:pPr>
      <w:r w:rsidRPr="001E6A87">
        <w:rPr>
          <w:rStyle w:val="HideTWBExt"/>
          <w:b w:val="0"/>
        </w:rPr>
        <w:t>&lt;/RepeatBlock-By&gt;</w:t>
      </w:r>
    </w:p>
    <w:p w14:paraId="2AF0DA17"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4EB5B80" w14:textId="77777777" w:rsidR="00E279C6" w:rsidRPr="001E6A87" w:rsidRDefault="00E279C6" w:rsidP="00E279C6">
      <w:pPr>
        <w:pStyle w:val="NormalBold"/>
      </w:pPr>
      <w:r w:rsidRPr="001E6A87">
        <w:rPr>
          <w:rStyle w:val="HideTWBExt"/>
          <w:b w:val="0"/>
        </w:rPr>
        <w:t>&lt;Article&gt;</w:t>
      </w:r>
      <w:r w:rsidRPr="001E6A87">
        <w:t>Paragraaf 47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EDA08D5" w14:textId="77777777" w:rsidTr="00A1270D">
        <w:trPr>
          <w:trHeight w:hRule="exact" w:val="240"/>
          <w:jc w:val="center"/>
        </w:trPr>
        <w:tc>
          <w:tcPr>
            <w:tcW w:w="9752" w:type="dxa"/>
            <w:gridSpan w:val="2"/>
            <w:tcBorders>
              <w:top w:val="nil"/>
              <w:left w:val="nil"/>
              <w:bottom w:val="nil"/>
              <w:right w:val="nil"/>
            </w:tcBorders>
          </w:tcPr>
          <w:p w14:paraId="042231B8" w14:textId="77777777" w:rsidR="00E279C6" w:rsidRPr="001E6A87" w:rsidRDefault="00E279C6" w:rsidP="00A1270D"/>
        </w:tc>
      </w:tr>
      <w:tr w:rsidR="00E279C6" w:rsidRPr="001E6A87" w14:paraId="1661CFE4" w14:textId="77777777" w:rsidTr="00A1270D">
        <w:trPr>
          <w:trHeight w:val="240"/>
          <w:jc w:val="center"/>
        </w:trPr>
        <w:tc>
          <w:tcPr>
            <w:tcW w:w="4876" w:type="dxa"/>
            <w:tcBorders>
              <w:top w:val="nil"/>
              <w:left w:val="nil"/>
              <w:bottom w:val="nil"/>
              <w:right w:val="nil"/>
            </w:tcBorders>
          </w:tcPr>
          <w:p w14:paraId="7D919490"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54FD5990" w14:textId="77777777" w:rsidR="00E279C6" w:rsidRPr="001E6A87" w:rsidRDefault="00E279C6" w:rsidP="00A1270D">
            <w:pPr>
              <w:pStyle w:val="AmColumnHeading"/>
            </w:pPr>
            <w:r w:rsidRPr="001E6A87">
              <w:t>Amendement</w:t>
            </w:r>
          </w:p>
        </w:tc>
      </w:tr>
      <w:tr w:rsidR="00E279C6" w:rsidRPr="001E6A87" w14:paraId="045EC5D6" w14:textId="77777777" w:rsidTr="00A1270D">
        <w:trPr>
          <w:jc w:val="center"/>
        </w:trPr>
        <w:tc>
          <w:tcPr>
            <w:tcW w:w="4876" w:type="dxa"/>
            <w:tcBorders>
              <w:top w:val="nil"/>
              <w:left w:val="nil"/>
              <w:bottom w:val="nil"/>
              <w:right w:val="nil"/>
            </w:tcBorders>
          </w:tcPr>
          <w:p w14:paraId="41712ADB" w14:textId="77777777" w:rsidR="00E279C6" w:rsidRPr="001E6A87" w:rsidRDefault="00E279C6" w:rsidP="00A1270D">
            <w:pPr>
              <w:pStyle w:val="Normal6a"/>
            </w:pPr>
            <w:r w:rsidRPr="001E6A87">
              <w:t>47.</w:t>
            </w:r>
            <w:r w:rsidRPr="001E6A87">
              <w:tab/>
              <w:t>neemt met bezorgdheid kennis van het onderzoek dat het Europees Openbaar Ministerie (EOM) in 2025 heeft ingesteld naar mogelijke fraude bij aanbestedingen, corruptie, belangenconflicten en schending van het beroepsgeheim, waarbij sterke vermoedens bestaan van schendingen van de mededingingsregels in verband met de gunning door de EDEO aan het Europacollege, in de periode 2021-2022, van een aanbestedingsprocedure voor een negen maanden durend opleidingsprogramma in verband met de uitvoering van een proefproject voor de oprichting van de EUDA; merkt op dat het onderzoek zich richt op de vraag of het Europacollege en/of zijn vertegenwoordigers vooraf op de hoogte waren van de selectiecriteria van de aanbestedingsprocedure en voldoende reden hadden om aan te nemen dat zij de uitvoering van het project zouden krijgen toegewezen, voordat de EDEO de aankondiging van de opdracht officieel had gepubliceerd; merkt voorts op dat de Belgische politie na invallen bij de EDEO en het Europacollege in december 2025 drie verdachten heeft aangehouden en vervolgens weer vrijgelaten, namelijk een voormalig vicevoorzitter/hoge vertegenwoordiger, momenteel rector van het Europacollege en directeur van de EUDA, alsmede de huidige directeur-generaal van het directoraat-generaal Midden-Oosten, Noord-Afrika en de Golf van de Commissie, en een voormalig secretaris-generaal van de EDEO; verzoekt dat elk vermoeden van fraude naar behoren wordt onderzocht, met de volledige medewerking van de EDEO, en eist dat de EDEO zijn fraudebestrijdingskader versterkt teneinde serieuze garanties te bieden dat dergelijke gevallen zich in de toekomst niet meer zullen voordoen; verzoekt dat de kwijtingsautoriteit op de hoogte wordt gehouden van de verdere ontwikkelingen;</w:t>
            </w:r>
          </w:p>
        </w:tc>
        <w:tc>
          <w:tcPr>
            <w:tcW w:w="4876" w:type="dxa"/>
            <w:tcBorders>
              <w:top w:val="nil"/>
              <w:left w:val="nil"/>
              <w:bottom w:val="nil"/>
              <w:right w:val="nil"/>
            </w:tcBorders>
          </w:tcPr>
          <w:p w14:paraId="2D85E2E9" w14:textId="77777777" w:rsidR="00E279C6" w:rsidRPr="001E6A87" w:rsidRDefault="00E279C6" w:rsidP="00A1270D">
            <w:pPr>
              <w:pStyle w:val="Normal6a"/>
            </w:pPr>
            <w:r w:rsidRPr="001E6A87">
              <w:t>47.</w:t>
            </w:r>
            <w:r w:rsidRPr="001E6A87">
              <w:tab/>
              <w:t xml:space="preserve">neemt met bezorgdheid kennis van het onderzoek dat het Europees Openbaar Ministerie (EOM) in 2025 heeft ingesteld naar mogelijke fraude bij aanbestedingen, corruptie, belangenconflicten en schending van het beroepsgeheim, waarbij sterke vermoedens bestaan van schendingen van de mededingingsregels in verband met de gunning door de EDEO aan het Europacollege, in de periode 2021-2022, van een aanbestedingsprocedure voor een negen maanden durend opleidingsprogramma in verband met de uitvoering van een proefproject voor de oprichting van de EUDA; merkt op dat het onderzoek zich richt op de vraag of het Europacollege en/of zijn vertegenwoordigers vooraf op de hoogte waren van de selectiecriteria van de aanbestedingsprocedure en voldoende reden hadden om aan te nemen dat zij de uitvoering van het project zouden krijgen toegewezen, voordat de EDEO de aankondiging van de opdracht officieel had gepubliceerd; merkt voorts op dat de Belgische politie na invallen bij de EDEO en het Europacollege in december 2025 drie verdachten heeft aangehouden en vervolgens weer vrijgelaten, namelijk een voormalig vicevoorzitter/hoge vertegenwoordiger, momenteel rector van het Europacollege en directeur van de EUDA, alsmede de huidige directeur-generaal van het directoraat-generaal Midden-Oosten, Noord-Afrika en de Golf van de Commissie, en een voormalig secretaris-generaal van de EDEO; </w:t>
            </w:r>
            <w:r w:rsidRPr="001E6A87">
              <w:rPr>
                <w:b/>
                <w:i/>
              </w:rPr>
              <w:t>benadrukt dat deze zaak een ernstig schandaal is dat de geloofwaardigheid van het externe optreden en de budgettaire governance van de Unie aantast;</w:t>
            </w:r>
            <w:r w:rsidRPr="001E6A87">
              <w:t xml:space="preserve"> verzoekt dat elk vermoeden van fraude naar behoren wordt onderzocht, met de volledige medewerking van de EDEO, en eist dat de EDEO zijn fraudebestrijdingskader versterkt teneinde serieuze garanties te bieden dat dergelijke gevallen zich in de toekomst niet meer zullen voordoen; verzoekt dat de kwijtingsautoriteit op de hoogte wordt gehouden van de verdere ontwikkelingen;</w:t>
            </w:r>
          </w:p>
        </w:tc>
      </w:tr>
    </w:tbl>
    <w:p w14:paraId="42D8574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098B236" w14:textId="77777777" w:rsidR="00E279C6" w:rsidRPr="001E6A87" w:rsidRDefault="00E279C6" w:rsidP="00E279C6">
      <w:r w:rsidRPr="001E6A87">
        <w:rPr>
          <w:rStyle w:val="HideTWBExt"/>
        </w:rPr>
        <w:t>&lt;/Amend&gt;</w:t>
      </w:r>
    </w:p>
    <w:p w14:paraId="3E610087"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79</w:t>
      </w:r>
      <w:r w:rsidRPr="001E6A87">
        <w:rPr>
          <w:rStyle w:val="HideTWBExt"/>
          <w:b w:val="0"/>
        </w:rPr>
        <w:t>&lt;/NumAm&gt;</w:t>
      </w:r>
    </w:p>
    <w:p w14:paraId="2A5E22AC"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7864DBF9" w14:textId="77777777" w:rsidR="00E279C6" w:rsidRPr="001E6A87" w:rsidRDefault="00E279C6" w:rsidP="00E279C6">
      <w:pPr>
        <w:pStyle w:val="NormalBold"/>
      </w:pPr>
      <w:r w:rsidRPr="001E6A87">
        <w:rPr>
          <w:rStyle w:val="HideTWBExt"/>
          <w:b w:val="0"/>
        </w:rPr>
        <w:t>&lt;/RepeatBlock-By&gt;</w:t>
      </w:r>
    </w:p>
    <w:p w14:paraId="5057E833"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773D966" w14:textId="77777777" w:rsidR="00E279C6" w:rsidRPr="001E6A87" w:rsidRDefault="00E279C6" w:rsidP="00E279C6">
      <w:pPr>
        <w:pStyle w:val="NormalBold"/>
      </w:pPr>
      <w:r w:rsidRPr="001E6A87">
        <w:rPr>
          <w:rStyle w:val="HideTWBExt"/>
          <w:b w:val="0"/>
        </w:rPr>
        <w:t>&lt;Article&gt;</w:t>
      </w:r>
      <w:r w:rsidRPr="001E6A87">
        <w:t>Paragraaf 47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92DC2E8" w14:textId="77777777" w:rsidTr="00A1270D">
        <w:trPr>
          <w:trHeight w:hRule="exact" w:val="240"/>
          <w:jc w:val="center"/>
        </w:trPr>
        <w:tc>
          <w:tcPr>
            <w:tcW w:w="9752" w:type="dxa"/>
            <w:gridSpan w:val="2"/>
            <w:tcBorders>
              <w:top w:val="nil"/>
              <w:left w:val="nil"/>
              <w:bottom w:val="nil"/>
              <w:right w:val="nil"/>
            </w:tcBorders>
          </w:tcPr>
          <w:p w14:paraId="1267F4FA" w14:textId="77777777" w:rsidR="00E279C6" w:rsidRPr="001E6A87" w:rsidRDefault="00E279C6" w:rsidP="00A1270D"/>
        </w:tc>
      </w:tr>
      <w:tr w:rsidR="00E279C6" w:rsidRPr="001E6A87" w14:paraId="60920443" w14:textId="77777777" w:rsidTr="00A1270D">
        <w:trPr>
          <w:trHeight w:val="240"/>
          <w:jc w:val="center"/>
        </w:trPr>
        <w:tc>
          <w:tcPr>
            <w:tcW w:w="4876" w:type="dxa"/>
            <w:tcBorders>
              <w:top w:val="nil"/>
              <w:left w:val="nil"/>
              <w:bottom w:val="nil"/>
              <w:right w:val="nil"/>
            </w:tcBorders>
          </w:tcPr>
          <w:p w14:paraId="2B9B1EF1"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8FEC329" w14:textId="77777777" w:rsidR="00E279C6" w:rsidRPr="001E6A87" w:rsidRDefault="00E279C6" w:rsidP="00A1270D">
            <w:pPr>
              <w:pStyle w:val="AmColumnHeading"/>
            </w:pPr>
            <w:r w:rsidRPr="001E6A87">
              <w:t>Amendement</w:t>
            </w:r>
          </w:p>
        </w:tc>
      </w:tr>
      <w:tr w:rsidR="00E279C6" w:rsidRPr="001E6A87" w14:paraId="2213D631" w14:textId="77777777" w:rsidTr="00A1270D">
        <w:trPr>
          <w:jc w:val="center"/>
        </w:trPr>
        <w:tc>
          <w:tcPr>
            <w:tcW w:w="4876" w:type="dxa"/>
            <w:tcBorders>
              <w:top w:val="nil"/>
              <w:left w:val="nil"/>
              <w:bottom w:val="nil"/>
              <w:right w:val="nil"/>
            </w:tcBorders>
          </w:tcPr>
          <w:p w14:paraId="5CBA6EA8" w14:textId="77777777" w:rsidR="00E279C6" w:rsidRPr="001E6A87" w:rsidRDefault="00E279C6" w:rsidP="00A1270D">
            <w:pPr>
              <w:pStyle w:val="Normal6a"/>
            </w:pPr>
            <w:r w:rsidRPr="001E6A87">
              <w:t>47.</w:t>
            </w:r>
            <w:r w:rsidRPr="001E6A87">
              <w:tab/>
              <w:t xml:space="preserve">neemt met bezorgdheid kennis van het onderzoek dat het Europees Openbaar Ministerie (EOM) in 2025 heeft ingesteld naar mogelijke fraude bij aanbestedingen, corruptie, belangenconflicten en schending van het beroepsgeheim, waarbij sterke vermoedens bestaan van schendingen van de mededingingsregels in verband met de gunning door de EDEO aan het Europacollege, in de periode 2021-2022, van een aanbestedingsprocedure voor een negen maanden durend opleidingsprogramma in verband met de uitvoering van een proefproject voor de oprichting van de EUDA; merkt op dat het onderzoek zich richt op de vraag of het Europacollege en/of zijn vertegenwoordigers vooraf op de hoogte waren van de selectiecriteria van de aanbestedingsprocedure en voldoende reden hadden om aan te nemen dat zij de uitvoering van het project zouden krijgen toegewezen, voordat de EDEO de aankondiging van de opdracht officieel had gepubliceerd; merkt voorts op dat de Belgische politie na invallen bij de EDEO en het Europacollege in december 2025 drie verdachten heeft aangehouden en vervolgens weer vrijgelaten, namelijk een voormalig vicevoorzitter/hoge vertegenwoordiger, momenteel rector van het Europacollege en directeur van de EUDA, alsmede de huidige directeur-generaal van het directoraat-generaal Midden-Oosten, Noord-Afrika en de Golf van de Commissie, en een voormalig secretaris-generaal van de EDEO; verzoekt dat elk vermoeden van fraude naar behoren wordt onderzocht, met de volledige medewerking van de EDEO, en eist dat de EDEO zijn fraudebestrijdingskader </w:t>
            </w:r>
            <w:r w:rsidRPr="001E6A87">
              <w:rPr>
                <w:b/>
                <w:bCs/>
                <w:i/>
                <w:iCs/>
              </w:rPr>
              <w:t>versterkt</w:t>
            </w:r>
            <w:r w:rsidRPr="001E6A87">
              <w:t xml:space="preserve"> teneinde serieuze garanties te bieden dat dergelijke gevallen zich in de toekomst niet meer zullen voordoen; verzoekt dat de kwijtingsautoriteit op de hoogte wordt gehouden van de verdere ontwikkelingen;</w:t>
            </w:r>
          </w:p>
        </w:tc>
        <w:tc>
          <w:tcPr>
            <w:tcW w:w="4876" w:type="dxa"/>
            <w:tcBorders>
              <w:top w:val="nil"/>
              <w:left w:val="nil"/>
              <w:bottom w:val="nil"/>
              <w:right w:val="nil"/>
            </w:tcBorders>
          </w:tcPr>
          <w:p w14:paraId="77340795" w14:textId="77777777" w:rsidR="00E279C6" w:rsidRPr="001E6A87" w:rsidRDefault="00E279C6" w:rsidP="00A1270D">
            <w:pPr>
              <w:pStyle w:val="Normal6a"/>
            </w:pPr>
            <w:r w:rsidRPr="001E6A87">
              <w:t>47.</w:t>
            </w:r>
            <w:r w:rsidRPr="001E6A87">
              <w:tab/>
              <w:t xml:space="preserve">neemt met bezorgdheid kennis van het onderzoek dat het Europees Openbaar Ministerie (EOM) in 2025 heeft ingesteld naar mogelijke fraude bij aanbestedingen, corruptie, belangenconflicten en schending van het beroepsgeheim, waarbij sterke vermoedens bestaan van schendingen van de mededingingsregels in verband met de gunning door de EDEO aan het Europacollege, in de periode 2021-2022, van een aanbestedingsprocedure voor een negen maanden durend opleidingsprogramma in verband met de uitvoering van een proefproject voor de oprichting van de EUDA; merkt op dat het onderzoek zich richt op de vraag of het Europacollege en/of zijn vertegenwoordigers vooraf op de hoogte waren van de selectiecriteria van de aanbestedingsprocedure en voldoende reden hadden om aan te nemen dat zij de uitvoering van het project zouden krijgen toegewezen, voordat de EDEO de aankondiging van de opdracht officieel had gepubliceerd; merkt voorts op dat de Belgische politie na invallen bij de EDEO en het Europacollege in december 2025 drie verdachten heeft aangehouden en vervolgens weer vrijgelaten, namelijk een voormalig vicevoorzitter/hoge vertegenwoordiger, momenteel rector van het Europacollege en directeur van de EUDA, alsmede de huidige directeur-generaal van het directoraat-generaal Midden-Oosten, Noord-Afrika en de Golf van de Commissie, en een voormalig secretaris-generaal van de EDEO; verzoekt dat elk vermoeden van fraude naar behoren wordt onderzocht, met de volledige medewerking van de EDEO, en eist dat de EDEO zijn </w:t>
            </w:r>
            <w:r w:rsidRPr="001E6A87">
              <w:rPr>
                <w:b/>
                <w:bCs/>
                <w:i/>
                <w:iCs/>
              </w:rPr>
              <w:t xml:space="preserve">bestuurs- en ethisch kader versterkt, onder meer door zijn </w:t>
            </w:r>
            <w:r w:rsidRPr="001E6A87">
              <w:t xml:space="preserve">fraudebestrijdingskader </w:t>
            </w:r>
            <w:r w:rsidRPr="001E6A87">
              <w:rPr>
                <w:b/>
                <w:bCs/>
                <w:i/>
                <w:iCs/>
              </w:rPr>
              <w:t>en zijn draaideurbeleid te versterken</w:t>
            </w:r>
            <w:r w:rsidRPr="001E6A87">
              <w:t xml:space="preserve"> teneinde serieuze garanties te bieden dat dergelijke gevallen zich in de toekomst niet meer zullen voordoen; verzoekt dat de kwijtingsautoriteit op de hoogte wordt gehouden van de verdere ontwikkelingen;</w:t>
            </w:r>
          </w:p>
        </w:tc>
      </w:tr>
    </w:tbl>
    <w:p w14:paraId="6E0CE167"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F3010D1" w14:textId="77777777" w:rsidR="00E279C6" w:rsidRPr="001E6A87" w:rsidRDefault="00E279C6" w:rsidP="00E279C6">
      <w:r w:rsidRPr="001E6A87">
        <w:rPr>
          <w:rStyle w:val="HideTWBExt"/>
        </w:rPr>
        <w:t>&lt;/Amend&gt;</w:t>
      </w:r>
    </w:p>
    <w:p w14:paraId="15ECA130"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80</w:t>
      </w:r>
      <w:r w:rsidRPr="001E6A87">
        <w:rPr>
          <w:rStyle w:val="HideTWBExt"/>
          <w:b w:val="0"/>
        </w:rPr>
        <w:t>&lt;/NumAm&gt;</w:t>
      </w:r>
    </w:p>
    <w:p w14:paraId="31F06357" w14:textId="77777777" w:rsidR="00E279C6" w:rsidRPr="001E6A87" w:rsidRDefault="00E279C6" w:rsidP="00E279C6">
      <w:pPr>
        <w:pStyle w:val="NormalBold"/>
      </w:pPr>
      <w:r w:rsidRPr="001E6A87">
        <w:rPr>
          <w:rStyle w:val="HideTWBExt"/>
          <w:b w:val="0"/>
        </w:rPr>
        <w:t>&lt;RepeatBlock-By&gt;&lt;Members&gt;</w:t>
      </w:r>
      <w:r w:rsidRPr="001E6A87">
        <w:t>Joachim Stanisław Brudziński, Şerban Dimitrie Sturdza</w:t>
      </w:r>
      <w:r w:rsidRPr="001E6A87">
        <w:rPr>
          <w:rStyle w:val="HideTWBExt"/>
          <w:b w:val="0"/>
        </w:rPr>
        <w:t>&lt;/Members&gt;</w:t>
      </w:r>
    </w:p>
    <w:p w14:paraId="6E1FBD38" w14:textId="77777777" w:rsidR="00E279C6" w:rsidRPr="001E6A87" w:rsidRDefault="00E279C6" w:rsidP="00E279C6">
      <w:pPr>
        <w:pStyle w:val="NormalBold"/>
      </w:pPr>
      <w:r w:rsidRPr="001E6A87">
        <w:rPr>
          <w:rStyle w:val="HideTWBExt"/>
          <w:b w:val="0"/>
        </w:rPr>
        <w:t>&lt;/RepeatBlock-By&gt;</w:t>
      </w:r>
    </w:p>
    <w:p w14:paraId="52AB0B8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6E5E907" w14:textId="77777777" w:rsidR="00E279C6" w:rsidRPr="001E6A87" w:rsidRDefault="00E279C6" w:rsidP="00E279C6">
      <w:pPr>
        <w:pStyle w:val="NormalBold"/>
      </w:pPr>
      <w:r w:rsidRPr="001E6A87">
        <w:rPr>
          <w:rStyle w:val="HideTWBExt"/>
          <w:b w:val="0"/>
        </w:rPr>
        <w:t>&lt;Article&gt;</w:t>
      </w:r>
      <w:r w:rsidRPr="001E6A87">
        <w:t>Paragraaf 47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77169DB" w14:textId="77777777" w:rsidTr="00A1270D">
        <w:trPr>
          <w:trHeight w:hRule="exact" w:val="240"/>
          <w:jc w:val="center"/>
        </w:trPr>
        <w:tc>
          <w:tcPr>
            <w:tcW w:w="9752" w:type="dxa"/>
            <w:gridSpan w:val="2"/>
            <w:tcBorders>
              <w:top w:val="nil"/>
              <w:left w:val="nil"/>
              <w:bottom w:val="nil"/>
              <w:right w:val="nil"/>
            </w:tcBorders>
          </w:tcPr>
          <w:p w14:paraId="3D2960C0" w14:textId="77777777" w:rsidR="00E279C6" w:rsidRPr="001E6A87" w:rsidRDefault="00E279C6" w:rsidP="00A1270D"/>
        </w:tc>
      </w:tr>
      <w:tr w:rsidR="00E279C6" w:rsidRPr="001E6A87" w14:paraId="5814D6BF" w14:textId="77777777" w:rsidTr="00A1270D">
        <w:trPr>
          <w:trHeight w:val="240"/>
          <w:jc w:val="center"/>
        </w:trPr>
        <w:tc>
          <w:tcPr>
            <w:tcW w:w="4876" w:type="dxa"/>
            <w:tcBorders>
              <w:top w:val="nil"/>
              <w:left w:val="nil"/>
              <w:bottom w:val="nil"/>
              <w:right w:val="nil"/>
            </w:tcBorders>
          </w:tcPr>
          <w:p w14:paraId="54F6FB08"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2094124" w14:textId="77777777" w:rsidR="00E279C6" w:rsidRPr="001E6A87" w:rsidRDefault="00E279C6" w:rsidP="00A1270D">
            <w:pPr>
              <w:pStyle w:val="AmColumnHeading"/>
            </w:pPr>
            <w:r w:rsidRPr="001E6A87">
              <w:t>Amendement</w:t>
            </w:r>
          </w:p>
        </w:tc>
      </w:tr>
      <w:tr w:rsidR="00E279C6" w:rsidRPr="001E6A87" w14:paraId="3D848133" w14:textId="77777777" w:rsidTr="00A1270D">
        <w:trPr>
          <w:jc w:val="center"/>
        </w:trPr>
        <w:tc>
          <w:tcPr>
            <w:tcW w:w="4876" w:type="dxa"/>
            <w:tcBorders>
              <w:top w:val="nil"/>
              <w:left w:val="nil"/>
              <w:bottom w:val="nil"/>
              <w:right w:val="nil"/>
            </w:tcBorders>
          </w:tcPr>
          <w:p w14:paraId="327F40F8" w14:textId="77777777" w:rsidR="00E279C6" w:rsidRPr="001E6A87" w:rsidRDefault="00E279C6" w:rsidP="00A1270D">
            <w:pPr>
              <w:pStyle w:val="Normal6a"/>
            </w:pPr>
          </w:p>
        </w:tc>
        <w:tc>
          <w:tcPr>
            <w:tcW w:w="4876" w:type="dxa"/>
            <w:tcBorders>
              <w:top w:val="nil"/>
              <w:left w:val="nil"/>
              <w:bottom w:val="nil"/>
              <w:right w:val="nil"/>
            </w:tcBorders>
          </w:tcPr>
          <w:p w14:paraId="56EC2CEE" w14:textId="77777777" w:rsidR="00E279C6" w:rsidRPr="001E6A87" w:rsidRDefault="00E279C6" w:rsidP="00A1270D">
            <w:pPr>
              <w:pStyle w:val="Normal6a"/>
            </w:pPr>
            <w:r w:rsidRPr="001E6A87">
              <w:rPr>
                <w:b/>
                <w:i/>
              </w:rPr>
              <w:t>47 bis.</w:t>
            </w:r>
            <w:r w:rsidRPr="001E6A87">
              <w:tab/>
            </w:r>
            <w:r w:rsidRPr="001E6A87">
              <w:rPr>
                <w:b/>
                <w:i/>
              </w:rPr>
              <w:t>betreurt dat er een onderzoek loopt naar beschuldigingen dat de openbare aanbesteding die de Europese Dienst voor extern optreden in 2021-2022 heeft uitgeschreven voor een instelling voor hoger onderwijs om de Europese diplomatieke academie te huisvesten, mogelijk is gemanipuleerd ten gunste van het Europacollege;</w:t>
            </w:r>
          </w:p>
        </w:tc>
      </w:tr>
    </w:tbl>
    <w:p w14:paraId="1F5D5A18"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B561904" w14:textId="77777777" w:rsidR="00E279C6" w:rsidRPr="001E6A87" w:rsidRDefault="00E279C6" w:rsidP="00E279C6">
      <w:r w:rsidRPr="001E6A87">
        <w:rPr>
          <w:rStyle w:val="HideTWBExt"/>
        </w:rPr>
        <w:t>&lt;/Amend&gt;</w:t>
      </w:r>
    </w:p>
    <w:p w14:paraId="650E3CE0"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81</w:t>
      </w:r>
      <w:r w:rsidRPr="001E6A87">
        <w:rPr>
          <w:rStyle w:val="HideTWBExt"/>
          <w:b w:val="0"/>
        </w:rPr>
        <w:t>&lt;/NumAm&gt;</w:t>
      </w:r>
    </w:p>
    <w:p w14:paraId="6E424A3E" w14:textId="77777777" w:rsidR="00E279C6" w:rsidRPr="001E6A87" w:rsidRDefault="00E279C6" w:rsidP="00E279C6">
      <w:pPr>
        <w:pStyle w:val="NormalBold"/>
      </w:pPr>
      <w:r w:rsidRPr="001E6A87">
        <w:rPr>
          <w:rStyle w:val="HideTWBExt"/>
          <w:b w:val="0"/>
        </w:rPr>
        <w:t>&lt;RepeatBlock-By&gt;&lt;Members&gt;</w:t>
      </w:r>
      <w:r w:rsidRPr="001E6A87">
        <w:t>Joachim Stanisław Brudziński, Şerban Dimitrie Sturdza</w:t>
      </w:r>
      <w:r w:rsidRPr="001E6A87">
        <w:rPr>
          <w:rStyle w:val="HideTWBExt"/>
          <w:b w:val="0"/>
        </w:rPr>
        <w:t>&lt;/Members&gt;</w:t>
      </w:r>
    </w:p>
    <w:p w14:paraId="002729CF" w14:textId="77777777" w:rsidR="00E279C6" w:rsidRPr="001E6A87" w:rsidRDefault="00E279C6" w:rsidP="00E279C6">
      <w:pPr>
        <w:pStyle w:val="NormalBold"/>
      </w:pPr>
      <w:r w:rsidRPr="001E6A87">
        <w:rPr>
          <w:rStyle w:val="HideTWBExt"/>
          <w:b w:val="0"/>
        </w:rPr>
        <w:t>&lt;/RepeatBlock-By&gt;</w:t>
      </w:r>
    </w:p>
    <w:p w14:paraId="797B9248"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4A7DB2E" w14:textId="77777777" w:rsidR="00E279C6" w:rsidRPr="001E6A87" w:rsidRDefault="00E279C6" w:rsidP="00E279C6">
      <w:pPr>
        <w:pStyle w:val="NormalBold"/>
      </w:pPr>
      <w:r w:rsidRPr="001E6A87">
        <w:rPr>
          <w:rStyle w:val="HideTWBExt"/>
          <w:b w:val="0"/>
        </w:rPr>
        <w:t>&lt;Article&gt;</w:t>
      </w:r>
      <w:r w:rsidRPr="001E6A87">
        <w:t>Paragraaf 47 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735C053" w14:textId="77777777" w:rsidTr="00A1270D">
        <w:trPr>
          <w:trHeight w:hRule="exact" w:val="240"/>
          <w:jc w:val="center"/>
        </w:trPr>
        <w:tc>
          <w:tcPr>
            <w:tcW w:w="9752" w:type="dxa"/>
            <w:gridSpan w:val="2"/>
            <w:tcBorders>
              <w:top w:val="nil"/>
              <w:left w:val="nil"/>
              <w:bottom w:val="nil"/>
              <w:right w:val="nil"/>
            </w:tcBorders>
          </w:tcPr>
          <w:p w14:paraId="069041B7" w14:textId="77777777" w:rsidR="00E279C6" w:rsidRPr="001E6A87" w:rsidRDefault="00E279C6" w:rsidP="00A1270D"/>
        </w:tc>
      </w:tr>
      <w:tr w:rsidR="00E279C6" w:rsidRPr="001E6A87" w14:paraId="24326D83" w14:textId="77777777" w:rsidTr="00A1270D">
        <w:trPr>
          <w:trHeight w:val="240"/>
          <w:jc w:val="center"/>
        </w:trPr>
        <w:tc>
          <w:tcPr>
            <w:tcW w:w="4876" w:type="dxa"/>
            <w:tcBorders>
              <w:top w:val="nil"/>
              <w:left w:val="nil"/>
              <w:bottom w:val="nil"/>
              <w:right w:val="nil"/>
            </w:tcBorders>
          </w:tcPr>
          <w:p w14:paraId="14202EDC"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1B26751" w14:textId="77777777" w:rsidR="00E279C6" w:rsidRPr="001E6A87" w:rsidRDefault="00E279C6" w:rsidP="00A1270D">
            <w:pPr>
              <w:pStyle w:val="AmColumnHeading"/>
            </w:pPr>
            <w:r w:rsidRPr="001E6A87">
              <w:t>Amendement</w:t>
            </w:r>
          </w:p>
        </w:tc>
      </w:tr>
      <w:tr w:rsidR="00E279C6" w:rsidRPr="001E6A87" w14:paraId="7388531E" w14:textId="77777777" w:rsidTr="00A1270D">
        <w:trPr>
          <w:jc w:val="center"/>
        </w:trPr>
        <w:tc>
          <w:tcPr>
            <w:tcW w:w="4876" w:type="dxa"/>
            <w:tcBorders>
              <w:top w:val="nil"/>
              <w:left w:val="nil"/>
              <w:bottom w:val="nil"/>
              <w:right w:val="nil"/>
            </w:tcBorders>
          </w:tcPr>
          <w:p w14:paraId="3DA00153" w14:textId="77777777" w:rsidR="00E279C6" w:rsidRPr="001E6A87" w:rsidRDefault="00E279C6" w:rsidP="00A1270D">
            <w:pPr>
              <w:pStyle w:val="Normal6a"/>
            </w:pPr>
          </w:p>
        </w:tc>
        <w:tc>
          <w:tcPr>
            <w:tcW w:w="4876" w:type="dxa"/>
            <w:tcBorders>
              <w:top w:val="nil"/>
              <w:left w:val="nil"/>
              <w:bottom w:val="nil"/>
              <w:right w:val="nil"/>
            </w:tcBorders>
          </w:tcPr>
          <w:p w14:paraId="3E5F929C" w14:textId="77777777" w:rsidR="00E279C6" w:rsidRPr="001E6A87" w:rsidRDefault="00E279C6" w:rsidP="00A1270D">
            <w:pPr>
              <w:pStyle w:val="Normal6a"/>
            </w:pPr>
            <w:r w:rsidRPr="001E6A87">
              <w:rPr>
                <w:b/>
                <w:i/>
              </w:rPr>
              <w:t>47 ter.</w:t>
            </w:r>
            <w:r w:rsidRPr="001E6A87">
              <w:tab/>
            </w:r>
            <w:r w:rsidRPr="001E6A87">
              <w:rPr>
                <w:b/>
                <w:i/>
              </w:rPr>
              <w:t>merkt op dat een dergelijke situatie het vertrouwen in de EU-instellingen dreigt te ondermijnen, aangezien beschuldigingen van onregelmatigheden bij openbare aanbestedingen twijfel kunnen zaaien over de transparantie, eerlijkheid en gelijke behandeling van kandidaten;</w:t>
            </w:r>
          </w:p>
        </w:tc>
      </w:tr>
    </w:tbl>
    <w:p w14:paraId="4FE9AE0B"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2C6B77C" w14:textId="77777777" w:rsidR="00E279C6" w:rsidRPr="001E6A87" w:rsidRDefault="00E279C6" w:rsidP="00E279C6">
      <w:r w:rsidRPr="001E6A87">
        <w:rPr>
          <w:rStyle w:val="HideTWBExt"/>
        </w:rPr>
        <w:t>&lt;/Amend&gt;</w:t>
      </w:r>
    </w:p>
    <w:p w14:paraId="2122EAAF"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82</w:t>
      </w:r>
      <w:r w:rsidRPr="001E6A87">
        <w:rPr>
          <w:rStyle w:val="HideTWBExt"/>
          <w:b w:val="0"/>
        </w:rPr>
        <w:t>&lt;/NumAm&gt;</w:t>
      </w:r>
    </w:p>
    <w:p w14:paraId="5391F724" w14:textId="77777777" w:rsidR="00E279C6" w:rsidRPr="001E6A87" w:rsidRDefault="00E279C6" w:rsidP="00E279C6">
      <w:pPr>
        <w:pStyle w:val="NormalBold"/>
      </w:pPr>
      <w:r w:rsidRPr="001E6A87">
        <w:rPr>
          <w:rStyle w:val="HideTWBExt"/>
          <w:b w:val="0"/>
        </w:rPr>
        <w:t>&lt;RepeatBlock-By&gt;&lt;Members&gt;</w:t>
      </w:r>
      <w:r w:rsidRPr="001E6A87">
        <w:t>Joachim Stanisław Brudziński, Şerban Dimitrie Sturdza</w:t>
      </w:r>
      <w:r w:rsidRPr="001E6A87">
        <w:rPr>
          <w:rStyle w:val="HideTWBExt"/>
          <w:b w:val="0"/>
        </w:rPr>
        <w:t>&lt;/Members&gt;</w:t>
      </w:r>
    </w:p>
    <w:p w14:paraId="21C3096E" w14:textId="77777777" w:rsidR="00E279C6" w:rsidRPr="001E6A87" w:rsidRDefault="00E279C6" w:rsidP="00E279C6">
      <w:pPr>
        <w:pStyle w:val="NormalBold"/>
      </w:pPr>
      <w:r w:rsidRPr="001E6A87">
        <w:rPr>
          <w:rStyle w:val="HideTWBExt"/>
          <w:b w:val="0"/>
        </w:rPr>
        <w:t>&lt;/RepeatBlock-By&gt;</w:t>
      </w:r>
    </w:p>
    <w:p w14:paraId="524D834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2B1E4C2" w14:textId="77777777" w:rsidR="00E279C6" w:rsidRPr="001E6A87" w:rsidRDefault="00E279C6" w:rsidP="00E279C6">
      <w:pPr>
        <w:pStyle w:val="NormalBold"/>
      </w:pPr>
      <w:r w:rsidRPr="001E6A87">
        <w:rPr>
          <w:rStyle w:val="HideTWBExt"/>
          <w:b w:val="0"/>
        </w:rPr>
        <w:t>&lt;Article&gt;</w:t>
      </w:r>
      <w:r w:rsidRPr="001E6A87">
        <w:t>Paragraaf 47 quater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9FE09F0" w14:textId="77777777" w:rsidTr="00A1270D">
        <w:trPr>
          <w:trHeight w:hRule="exact" w:val="240"/>
          <w:jc w:val="center"/>
        </w:trPr>
        <w:tc>
          <w:tcPr>
            <w:tcW w:w="9752" w:type="dxa"/>
            <w:gridSpan w:val="2"/>
            <w:tcBorders>
              <w:top w:val="nil"/>
              <w:left w:val="nil"/>
              <w:bottom w:val="nil"/>
              <w:right w:val="nil"/>
            </w:tcBorders>
          </w:tcPr>
          <w:p w14:paraId="7DA18F29" w14:textId="77777777" w:rsidR="00E279C6" w:rsidRPr="001E6A87" w:rsidRDefault="00E279C6" w:rsidP="00A1270D"/>
        </w:tc>
      </w:tr>
      <w:tr w:rsidR="00E279C6" w:rsidRPr="001E6A87" w14:paraId="40F26C17" w14:textId="77777777" w:rsidTr="00A1270D">
        <w:trPr>
          <w:trHeight w:val="240"/>
          <w:jc w:val="center"/>
        </w:trPr>
        <w:tc>
          <w:tcPr>
            <w:tcW w:w="4876" w:type="dxa"/>
            <w:tcBorders>
              <w:top w:val="nil"/>
              <w:left w:val="nil"/>
              <w:bottom w:val="nil"/>
              <w:right w:val="nil"/>
            </w:tcBorders>
          </w:tcPr>
          <w:p w14:paraId="61D0184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7401857" w14:textId="77777777" w:rsidR="00E279C6" w:rsidRPr="001E6A87" w:rsidRDefault="00E279C6" w:rsidP="00A1270D">
            <w:pPr>
              <w:pStyle w:val="AmColumnHeading"/>
            </w:pPr>
            <w:r w:rsidRPr="001E6A87">
              <w:t>Amendement</w:t>
            </w:r>
          </w:p>
        </w:tc>
      </w:tr>
      <w:tr w:rsidR="00E279C6" w:rsidRPr="001E6A87" w14:paraId="76EB54AD" w14:textId="77777777" w:rsidTr="00A1270D">
        <w:trPr>
          <w:jc w:val="center"/>
        </w:trPr>
        <w:tc>
          <w:tcPr>
            <w:tcW w:w="4876" w:type="dxa"/>
            <w:tcBorders>
              <w:top w:val="nil"/>
              <w:left w:val="nil"/>
              <w:bottom w:val="nil"/>
              <w:right w:val="nil"/>
            </w:tcBorders>
          </w:tcPr>
          <w:p w14:paraId="2F2987D2" w14:textId="77777777" w:rsidR="00E279C6" w:rsidRPr="001E6A87" w:rsidRDefault="00E279C6" w:rsidP="00A1270D">
            <w:pPr>
              <w:pStyle w:val="Normal6a"/>
            </w:pPr>
          </w:p>
        </w:tc>
        <w:tc>
          <w:tcPr>
            <w:tcW w:w="4876" w:type="dxa"/>
            <w:tcBorders>
              <w:top w:val="nil"/>
              <w:left w:val="nil"/>
              <w:bottom w:val="nil"/>
              <w:right w:val="nil"/>
            </w:tcBorders>
          </w:tcPr>
          <w:p w14:paraId="674C587B" w14:textId="6890B578" w:rsidR="00E279C6" w:rsidRPr="001E6A87" w:rsidRDefault="00E279C6" w:rsidP="00A1270D">
            <w:pPr>
              <w:pStyle w:val="Normal6a"/>
            </w:pPr>
            <w:r w:rsidRPr="001E6A87">
              <w:rPr>
                <w:b/>
                <w:i/>
              </w:rPr>
              <w:t>47 quater.</w:t>
            </w:r>
            <w:r w:rsidRPr="001E6A87">
              <w:tab/>
            </w:r>
            <w:r w:rsidRPr="001E6A87">
              <w:rPr>
                <w:b/>
                <w:i/>
              </w:rPr>
              <w:t>wijst erop dat dit soort onderzoeken, zelfs als ze niet bewezen zijn, de geloofwaardigheid van het EU</w:t>
            </w:r>
            <w:r w:rsidR="00FD707B">
              <w:rPr>
                <w:b/>
                <w:i/>
              </w:rPr>
              <w:noBreakHyphen/>
            </w:r>
            <w:r w:rsidRPr="001E6A87">
              <w:rPr>
                <w:b/>
                <w:i/>
              </w:rPr>
              <w:t>bestuur kunnen schaden en het vertrouwen van het publiek in het juiste gebruik van EU-middelen kunnen aantasten;</w:t>
            </w:r>
          </w:p>
        </w:tc>
      </w:tr>
    </w:tbl>
    <w:p w14:paraId="3D1C6390"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52468C1" w14:textId="77777777" w:rsidR="00E279C6" w:rsidRPr="001E6A87" w:rsidRDefault="00E279C6" w:rsidP="00E279C6">
      <w:r w:rsidRPr="001E6A87">
        <w:rPr>
          <w:rStyle w:val="HideTWBExt"/>
        </w:rPr>
        <w:t>&lt;/Amend&gt;</w:t>
      </w:r>
    </w:p>
    <w:p w14:paraId="50CF490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83</w:t>
      </w:r>
      <w:r w:rsidRPr="001E6A87">
        <w:rPr>
          <w:rStyle w:val="HideTWBExt"/>
          <w:b w:val="0"/>
        </w:rPr>
        <w:t>&lt;/NumAm&gt;</w:t>
      </w:r>
    </w:p>
    <w:p w14:paraId="3B30EBB4"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5ECF3CA5" w14:textId="77777777" w:rsidR="00E279C6" w:rsidRPr="001E6A87" w:rsidRDefault="00E279C6" w:rsidP="00E279C6">
      <w:pPr>
        <w:pStyle w:val="NormalBold"/>
      </w:pPr>
      <w:r w:rsidRPr="001E6A87">
        <w:rPr>
          <w:rStyle w:val="HideTWBExt"/>
          <w:b w:val="0"/>
        </w:rPr>
        <w:t>&lt;/RepeatBlock-By&gt;</w:t>
      </w:r>
    </w:p>
    <w:p w14:paraId="4F566121"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FD90B00" w14:textId="77777777" w:rsidR="00E279C6" w:rsidRPr="001E6A87" w:rsidRDefault="00E279C6" w:rsidP="00E279C6">
      <w:pPr>
        <w:pStyle w:val="NormalBold"/>
      </w:pPr>
      <w:r w:rsidRPr="001E6A87">
        <w:rPr>
          <w:rStyle w:val="HideTWBExt"/>
          <w:b w:val="0"/>
        </w:rPr>
        <w:t>&lt;Article&gt;</w:t>
      </w:r>
      <w:r w:rsidRPr="001E6A87">
        <w:t>Paragraaf 47 sexies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AE6FE27" w14:textId="77777777" w:rsidTr="00A1270D">
        <w:trPr>
          <w:trHeight w:hRule="exact" w:val="240"/>
          <w:jc w:val="center"/>
        </w:trPr>
        <w:tc>
          <w:tcPr>
            <w:tcW w:w="9752" w:type="dxa"/>
            <w:gridSpan w:val="2"/>
            <w:tcBorders>
              <w:top w:val="nil"/>
              <w:left w:val="nil"/>
              <w:bottom w:val="nil"/>
              <w:right w:val="nil"/>
            </w:tcBorders>
          </w:tcPr>
          <w:p w14:paraId="0487DAF1" w14:textId="77777777" w:rsidR="00E279C6" w:rsidRPr="001E6A87" w:rsidRDefault="00E279C6" w:rsidP="00A1270D"/>
        </w:tc>
      </w:tr>
      <w:tr w:rsidR="00E279C6" w:rsidRPr="001E6A87" w14:paraId="6375456D" w14:textId="77777777" w:rsidTr="00A1270D">
        <w:trPr>
          <w:trHeight w:val="240"/>
          <w:jc w:val="center"/>
        </w:trPr>
        <w:tc>
          <w:tcPr>
            <w:tcW w:w="4876" w:type="dxa"/>
            <w:tcBorders>
              <w:top w:val="nil"/>
              <w:left w:val="nil"/>
              <w:bottom w:val="nil"/>
              <w:right w:val="nil"/>
            </w:tcBorders>
          </w:tcPr>
          <w:p w14:paraId="3AB11D9F"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7CA358D" w14:textId="77777777" w:rsidR="00E279C6" w:rsidRPr="001E6A87" w:rsidRDefault="00E279C6" w:rsidP="00A1270D">
            <w:pPr>
              <w:pStyle w:val="AmColumnHeading"/>
            </w:pPr>
            <w:r w:rsidRPr="001E6A87">
              <w:t>Amendement</w:t>
            </w:r>
          </w:p>
        </w:tc>
      </w:tr>
      <w:tr w:rsidR="00E279C6" w:rsidRPr="001E6A87" w14:paraId="3BD71142" w14:textId="77777777" w:rsidTr="00A1270D">
        <w:trPr>
          <w:jc w:val="center"/>
        </w:trPr>
        <w:tc>
          <w:tcPr>
            <w:tcW w:w="4876" w:type="dxa"/>
            <w:tcBorders>
              <w:top w:val="nil"/>
              <w:left w:val="nil"/>
              <w:bottom w:val="nil"/>
              <w:right w:val="nil"/>
            </w:tcBorders>
          </w:tcPr>
          <w:p w14:paraId="24F55352" w14:textId="77777777" w:rsidR="00E279C6" w:rsidRPr="001E6A87" w:rsidRDefault="00E279C6" w:rsidP="00A1270D">
            <w:pPr>
              <w:pStyle w:val="Normal6a"/>
            </w:pPr>
          </w:p>
        </w:tc>
        <w:tc>
          <w:tcPr>
            <w:tcW w:w="4876" w:type="dxa"/>
            <w:tcBorders>
              <w:top w:val="nil"/>
              <w:left w:val="nil"/>
              <w:bottom w:val="nil"/>
              <w:right w:val="nil"/>
            </w:tcBorders>
          </w:tcPr>
          <w:p w14:paraId="728A39C4" w14:textId="04DD1E9A" w:rsidR="00E279C6" w:rsidRPr="001E6A87" w:rsidRDefault="00E279C6" w:rsidP="00A1270D">
            <w:pPr>
              <w:pStyle w:val="Normal6a"/>
            </w:pPr>
            <w:r w:rsidRPr="001E6A87">
              <w:rPr>
                <w:b/>
                <w:i/>
              </w:rPr>
              <w:t>47 sexies.</w:t>
            </w:r>
            <w:r w:rsidRPr="001E6A87">
              <w:tab/>
            </w:r>
            <w:r w:rsidRPr="001E6A87">
              <w:rPr>
                <w:b/>
                <w:i/>
              </w:rPr>
              <w:t>is van mening dat de EOM</w:t>
            </w:r>
            <w:r w:rsidR="00FD707B">
              <w:rPr>
                <w:b/>
                <w:i/>
              </w:rPr>
              <w:noBreakHyphen/>
            </w:r>
            <w:r w:rsidRPr="001E6A87">
              <w:rPr>
                <w:b/>
                <w:i/>
              </w:rPr>
              <w:t>onderzoeken de gelegenheid moeten bieden om het interne bestuur van de EDEO te verbeteren en niet mogen worden gebruikt om de rol van de EUDA te ondermijnen, waarvan de toegevoegde waarde ten volle moet worden erkend, met name gezien de aanhoudend positieve feedback van deelnemers en lidstaten;</w:t>
            </w:r>
          </w:p>
        </w:tc>
      </w:tr>
    </w:tbl>
    <w:p w14:paraId="44BDF0F6"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5D1DAFE" w14:textId="77777777" w:rsidR="00E279C6" w:rsidRPr="001E6A87" w:rsidRDefault="00E279C6" w:rsidP="00E279C6">
      <w:r w:rsidRPr="001E6A87">
        <w:rPr>
          <w:rStyle w:val="HideTWBExt"/>
        </w:rPr>
        <w:t>&lt;/Amend&gt;</w:t>
      </w:r>
    </w:p>
    <w:p w14:paraId="19844DD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84</w:t>
      </w:r>
      <w:r w:rsidRPr="001E6A87">
        <w:rPr>
          <w:rStyle w:val="HideTWBExt"/>
          <w:b w:val="0"/>
        </w:rPr>
        <w:t>&lt;/NumAm&gt;</w:t>
      </w:r>
    </w:p>
    <w:p w14:paraId="03AA5BD7" w14:textId="77777777" w:rsidR="00E279C6" w:rsidRPr="001E6A87" w:rsidRDefault="00E279C6" w:rsidP="00E279C6">
      <w:pPr>
        <w:pStyle w:val="NormalBold"/>
      </w:pPr>
      <w:r w:rsidRPr="001E6A87">
        <w:rPr>
          <w:rStyle w:val="HideTWBExt"/>
          <w:b w:val="0"/>
        </w:rPr>
        <w:t>&lt;RepeatBlock-By&gt;&lt;Members&gt;</w:t>
      </w:r>
      <w:r w:rsidRPr="001E6A87">
        <w:t>Tamás Deutsch</w:t>
      </w:r>
      <w:r w:rsidRPr="001E6A87">
        <w:rPr>
          <w:rStyle w:val="HideTWBExt"/>
          <w:b w:val="0"/>
        </w:rPr>
        <w:t>&lt;/Members&gt;</w:t>
      </w:r>
    </w:p>
    <w:p w14:paraId="399205D2" w14:textId="77777777" w:rsidR="00E279C6" w:rsidRPr="001E6A87" w:rsidRDefault="00E279C6" w:rsidP="00E279C6">
      <w:pPr>
        <w:pStyle w:val="NormalBold"/>
      </w:pPr>
      <w:r w:rsidRPr="001E6A87">
        <w:rPr>
          <w:rStyle w:val="HideTWBExt"/>
          <w:b w:val="0"/>
        </w:rPr>
        <w:t>&lt;/RepeatBlock-By&gt;</w:t>
      </w:r>
    </w:p>
    <w:p w14:paraId="31F62467"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ADF5876" w14:textId="77777777" w:rsidR="00E279C6" w:rsidRPr="001E6A87" w:rsidRDefault="00E279C6" w:rsidP="00E279C6">
      <w:pPr>
        <w:pStyle w:val="NormalBold"/>
      </w:pPr>
      <w:r w:rsidRPr="001E6A87">
        <w:rPr>
          <w:rStyle w:val="HideTWBExt"/>
          <w:b w:val="0"/>
        </w:rPr>
        <w:t>&lt;Article&gt;</w:t>
      </w:r>
      <w:r w:rsidRPr="001E6A87">
        <w:t>Paragraaf 47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3B206B1" w14:textId="77777777" w:rsidTr="00A1270D">
        <w:trPr>
          <w:trHeight w:hRule="exact" w:val="240"/>
          <w:jc w:val="center"/>
        </w:trPr>
        <w:tc>
          <w:tcPr>
            <w:tcW w:w="9752" w:type="dxa"/>
            <w:gridSpan w:val="2"/>
            <w:tcBorders>
              <w:top w:val="nil"/>
              <w:left w:val="nil"/>
              <w:bottom w:val="nil"/>
              <w:right w:val="nil"/>
            </w:tcBorders>
          </w:tcPr>
          <w:p w14:paraId="755186EC" w14:textId="77777777" w:rsidR="00E279C6" w:rsidRPr="001E6A87" w:rsidRDefault="00E279C6" w:rsidP="00A1270D"/>
        </w:tc>
      </w:tr>
      <w:tr w:rsidR="00E279C6" w:rsidRPr="001E6A87" w14:paraId="303372FC" w14:textId="77777777" w:rsidTr="00A1270D">
        <w:trPr>
          <w:trHeight w:val="240"/>
          <w:jc w:val="center"/>
        </w:trPr>
        <w:tc>
          <w:tcPr>
            <w:tcW w:w="4876" w:type="dxa"/>
            <w:tcBorders>
              <w:top w:val="nil"/>
              <w:left w:val="nil"/>
              <w:bottom w:val="nil"/>
              <w:right w:val="nil"/>
            </w:tcBorders>
          </w:tcPr>
          <w:p w14:paraId="6FB790FC"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04207D5" w14:textId="77777777" w:rsidR="00E279C6" w:rsidRPr="001E6A87" w:rsidRDefault="00E279C6" w:rsidP="00A1270D">
            <w:pPr>
              <w:pStyle w:val="AmColumnHeading"/>
            </w:pPr>
            <w:r w:rsidRPr="001E6A87">
              <w:t>Amendement</w:t>
            </w:r>
          </w:p>
        </w:tc>
      </w:tr>
      <w:tr w:rsidR="00E279C6" w:rsidRPr="001E6A87" w14:paraId="049954AC" w14:textId="77777777" w:rsidTr="00A1270D">
        <w:trPr>
          <w:jc w:val="center"/>
        </w:trPr>
        <w:tc>
          <w:tcPr>
            <w:tcW w:w="4876" w:type="dxa"/>
            <w:tcBorders>
              <w:top w:val="nil"/>
              <w:left w:val="nil"/>
              <w:bottom w:val="nil"/>
              <w:right w:val="nil"/>
            </w:tcBorders>
          </w:tcPr>
          <w:p w14:paraId="40CF0A15" w14:textId="77777777" w:rsidR="00E279C6" w:rsidRPr="001E6A87" w:rsidRDefault="00E279C6" w:rsidP="00A1270D">
            <w:pPr>
              <w:pStyle w:val="Normal6a"/>
            </w:pPr>
          </w:p>
        </w:tc>
        <w:tc>
          <w:tcPr>
            <w:tcW w:w="4876" w:type="dxa"/>
            <w:tcBorders>
              <w:top w:val="nil"/>
              <w:left w:val="nil"/>
              <w:bottom w:val="nil"/>
              <w:right w:val="nil"/>
            </w:tcBorders>
          </w:tcPr>
          <w:p w14:paraId="61C2ADFB" w14:textId="77777777" w:rsidR="00E279C6" w:rsidRPr="001E6A87" w:rsidRDefault="00E279C6" w:rsidP="00A1270D">
            <w:pPr>
              <w:pStyle w:val="Normal6a"/>
            </w:pPr>
            <w:r w:rsidRPr="001E6A87">
              <w:rPr>
                <w:b/>
                <w:i/>
              </w:rPr>
              <w:t>47 bis.</w:t>
            </w:r>
            <w:r w:rsidRPr="001E6A87">
              <w:tab/>
            </w:r>
            <w:r w:rsidRPr="001E6A87">
              <w:rPr>
                <w:b/>
                <w:i/>
              </w:rPr>
              <w:t>is van mening dat de recente strafzaak en het onderzoek naar de EDEO hebben aangetoond dat de financiële belangen van de Europese Unie in de Europese Dienst voor extern optreden niet goed waren beschermd; stelt derhalve voor het besluit over het verlenen van kwijting aan de hoge vertegenwoordiger van de Unie voor buitenlandse zaken en veiligheidsbeleid voor het begrotingsjaar 2024 uit te stellen;</w:t>
            </w:r>
          </w:p>
        </w:tc>
      </w:tr>
    </w:tbl>
    <w:p w14:paraId="0951FFD6"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9D074CF" w14:textId="77777777" w:rsidR="00E279C6" w:rsidRPr="001E6A87" w:rsidRDefault="00E279C6" w:rsidP="00E279C6">
      <w:r w:rsidRPr="001E6A87">
        <w:rPr>
          <w:rStyle w:val="HideTWBExt"/>
        </w:rPr>
        <w:t>&lt;/Amend&gt;</w:t>
      </w:r>
    </w:p>
    <w:p w14:paraId="7647C8C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85</w:t>
      </w:r>
      <w:r w:rsidRPr="001E6A87">
        <w:rPr>
          <w:rStyle w:val="HideTWBExt"/>
          <w:b w:val="0"/>
        </w:rPr>
        <w:t>&lt;/NumAm&gt;</w:t>
      </w:r>
    </w:p>
    <w:p w14:paraId="3AEEC978"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75B3E392" w14:textId="77777777" w:rsidR="00E279C6" w:rsidRPr="001E6A87" w:rsidRDefault="00E279C6" w:rsidP="00E279C6">
      <w:pPr>
        <w:pStyle w:val="NormalBold"/>
      </w:pPr>
      <w:r w:rsidRPr="001E6A87">
        <w:rPr>
          <w:rStyle w:val="HideTWBExt"/>
          <w:b w:val="0"/>
        </w:rPr>
        <w:t>&lt;/RepeatBlock-By&gt;</w:t>
      </w:r>
    </w:p>
    <w:p w14:paraId="112E5639"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9AE77B0" w14:textId="77777777" w:rsidR="00E279C6" w:rsidRPr="001E6A87" w:rsidRDefault="00E279C6" w:rsidP="00E279C6">
      <w:pPr>
        <w:pStyle w:val="NormalBold"/>
      </w:pPr>
      <w:r w:rsidRPr="001E6A87">
        <w:rPr>
          <w:rStyle w:val="HideTWBExt"/>
          <w:b w:val="0"/>
        </w:rPr>
        <w:t>&lt;Article&gt;</w:t>
      </w:r>
      <w:r w:rsidRPr="001E6A87">
        <w:t>Paragraaf 47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B12EF57" w14:textId="77777777" w:rsidTr="00A1270D">
        <w:trPr>
          <w:trHeight w:hRule="exact" w:val="240"/>
          <w:jc w:val="center"/>
        </w:trPr>
        <w:tc>
          <w:tcPr>
            <w:tcW w:w="9752" w:type="dxa"/>
            <w:gridSpan w:val="2"/>
            <w:tcBorders>
              <w:top w:val="nil"/>
              <w:left w:val="nil"/>
              <w:bottom w:val="nil"/>
              <w:right w:val="nil"/>
            </w:tcBorders>
          </w:tcPr>
          <w:p w14:paraId="75327081" w14:textId="77777777" w:rsidR="00E279C6" w:rsidRPr="001E6A87" w:rsidRDefault="00E279C6" w:rsidP="00A1270D"/>
        </w:tc>
      </w:tr>
      <w:tr w:rsidR="00E279C6" w:rsidRPr="001E6A87" w14:paraId="34582C06" w14:textId="77777777" w:rsidTr="00A1270D">
        <w:trPr>
          <w:trHeight w:val="240"/>
          <w:jc w:val="center"/>
        </w:trPr>
        <w:tc>
          <w:tcPr>
            <w:tcW w:w="4876" w:type="dxa"/>
            <w:tcBorders>
              <w:top w:val="nil"/>
              <w:left w:val="nil"/>
              <w:bottom w:val="nil"/>
              <w:right w:val="nil"/>
            </w:tcBorders>
          </w:tcPr>
          <w:p w14:paraId="1074946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36EFFCC" w14:textId="77777777" w:rsidR="00E279C6" w:rsidRPr="001E6A87" w:rsidRDefault="00E279C6" w:rsidP="00A1270D">
            <w:pPr>
              <w:pStyle w:val="AmColumnHeading"/>
            </w:pPr>
            <w:r w:rsidRPr="001E6A87">
              <w:t>Amendement</w:t>
            </w:r>
          </w:p>
        </w:tc>
      </w:tr>
      <w:tr w:rsidR="00E279C6" w:rsidRPr="001E6A87" w14:paraId="5D85ED05" w14:textId="77777777" w:rsidTr="00A1270D">
        <w:trPr>
          <w:jc w:val="center"/>
        </w:trPr>
        <w:tc>
          <w:tcPr>
            <w:tcW w:w="4876" w:type="dxa"/>
            <w:tcBorders>
              <w:top w:val="nil"/>
              <w:left w:val="nil"/>
              <w:bottom w:val="nil"/>
              <w:right w:val="nil"/>
            </w:tcBorders>
          </w:tcPr>
          <w:p w14:paraId="359D9FC6" w14:textId="77777777" w:rsidR="00E279C6" w:rsidRPr="001E6A87" w:rsidRDefault="00E279C6" w:rsidP="00A1270D">
            <w:pPr>
              <w:pStyle w:val="Normal6a"/>
            </w:pPr>
          </w:p>
        </w:tc>
        <w:tc>
          <w:tcPr>
            <w:tcW w:w="4876" w:type="dxa"/>
            <w:tcBorders>
              <w:top w:val="nil"/>
              <w:left w:val="nil"/>
              <w:bottom w:val="nil"/>
              <w:right w:val="nil"/>
            </w:tcBorders>
          </w:tcPr>
          <w:p w14:paraId="7B072E3E" w14:textId="77777777" w:rsidR="00E279C6" w:rsidRPr="001E6A87" w:rsidRDefault="00E279C6" w:rsidP="00A1270D">
            <w:pPr>
              <w:pStyle w:val="Normal6a"/>
            </w:pPr>
            <w:r w:rsidRPr="001E6A87">
              <w:rPr>
                <w:b/>
                <w:i/>
              </w:rPr>
              <w:t>47 bis.</w:t>
            </w:r>
            <w:r w:rsidRPr="001E6A87">
              <w:tab/>
            </w:r>
            <w:r w:rsidRPr="001E6A87">
              <w:rPr>
                <w:b/>
                <w:i/>
              </w:rPr>
              <w:t>begrijpt uit de vervolgvragen dat feiten in verband met de EOM-onderzoeken onder strikte geheimhoudingsregels vallen en niet openbaar kunnen worden gemaakt in het kader van de kwijtingsprocedure, maar is verheugd dat de EDEO heeft toegezegd de relevante documenten beschikbaar te stellen zodra de gerechtelijke onderzoeken zijn afgesloten;</w:t>
            </w:r>
          </w:p>
        </w:tc>
      </w:tr>
    </w:tbl>
    <w:p w14:paraId="75E2B340"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503A7AC" w14:textId="77777777" w:rsidR="00E279C6" w:rsidRPr="001E6A87" w:rsidRDefault="00E279C6" w:rsidP="00E279C6">
      <w:r w:rsidRPr="001E6A87">
        <w:rPr>
          <w:rStyle w:val="HideTWBExt"/>
        </w:rPr>
        <w:t>&lt;/Amend&gt;</w:t>
      </w:r>
    </w:p>
    <w:p w14:paraId="5300187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86</w:t>
      </w:r>
      <w:r w:rsidRPr="001E6A87">
        <w:rPr>
          <w:rStyle w:val="HideTWBExt"/>
          <w:b w:val="0"/>
        </w:rPr>
        <w:t>&lt;/NumAm&gt;</w:t>
      </w:r>
    </w:p>
    <w:p w14:paraId="45B6E5BE"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14988E6E" w14:textId="77777777" w:rsidR="00E279C6" w:rsidRPr="001E6A87" w:rsidRDefault="00E279C6" w:rsidP="00E279C6">
      <w:pPr>
        <w:pStyle w:val="NormalBold"/>
      </w:pPr>
      <w:r w:rsidRPr="001E6A87">
        <w:rPr>
          <w:rStyle w:val="HideTWBExt"/>
          <w:b w:val="0"/>
        </w:rPr>
        <w:t>&lt;/RepeatBlock-By&gt;</w:t>
      </w:r>
    </w:p>
    <w:p w14:paraId="3B9CD4B9"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A9990FB" w14:textId="77777777" w:rsidR="00E279C6" w:rsidRPr="001E6A87" w:rsidRDefault="00E279C6" w:rsidP="00E279C6">
      <w:pPr>
        <w:pStyle w:val="NormalBold"/>
      </w:pPr>
      <w:r w:rsidRPr="001E6A87">
        <w:rPr>
          <w:rStyle w:val="HideTWBExt"/>
          <w:b w:val="0"/>
        </w:rPr>
        <w:t>&lt;Article&gt;</w:t>
      </w:r>
      <w:r w:rsidRPr="001E6A87">
        <w:t>Paragraaf 47 quater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169C8028" w14:textId="77777777" w:rsidTr="00A1270D">
        <w:trPr>
          <w:trHeight w:hRule="exact" w:val="240"/>
          <w:jc w:val="center"/>
        </w:trPr>
        <w:tc>
          <w:tcPr>
            <w:tcW w:w="9752" w:type="dxa"/>
            <w:gridSpan w:val="2"/>
            <w:tcBorders>
              <w:top w:val="nil"/>
              <w:left w:val="nil"/>
              <w:bottom w:val="nil"/>
              <w:right w:val="nil"/>
            </w:tcBorders>
          </w:tcPr>
          <w:p w14:paraId="405BA382" w14:textId="77777777" w:rsidR="00E279C6" w:rsidRPr="001E6A87" w:rsidRDefault="00E279C6" w:rsidP="00A1270D"/>
        </w:tc>
      </w:tr>
      <w:tr w:rsidR="00E279C6" w:rsidRPr="001E6A87" w14:paraId="46466FB1" w14:textId="77777777" w:rsidTr="00A1270D">
        <w:trPr>
          <w:trHeight w:val="240"/>
          <w:jc w:val="center"/>
        </w:trPr>
        <w:tc>
          <w:tcPr>
            <w:tcW w:w="4876" w:type="dxa"/>
            <w:tcBorders>
              <w:top w:val="nil"/>
              <w:left w:val="nil"/>
              <w:bottom w:val="nil"/>
              <w:right w:val="nil"/>
            </w:tcBorders>
          </w:tcPr>
          <w:p w14:paraId="0CED2E6A"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21A4E9C" w14:textId="77777777" w:rsidR="00E279C6" w:rsidRPr="001E6A87" w:rsidRDefault="00E279C6" w:rsidP="00A1270D">
            <w:pPr>
              <w:pStyle w:val="AmColumnHeading"/>
            </w:pPr>
            <w:r w:rsidRPr="001E6A87">
              <w:t>Amendement</w:t>
            </w:r>
          </w:p>
        </w:tc>
      </w:tr>
      <w:tr w:rsidR="00E279C6" w:rsidRPr="001E6A87" w14:paraId="754EA5A4" w14:textId="77777777" w:rsidTr="00A1270D">
        <w:trPr>
          <w:jc w:val="center"/>
        </w:trPr>
        <w:tc>
          <w:tcPr>
            <w:tcW w:w="4876" w:type="dxa"/>
            <w:tcBorders>
              <w:top w:val="nil"/>
              <w:left w:val="nil"/>
              <w:bottom w:val="nil"/>
              <w:right w:val="nil"/>
            </w:tcBorders>
          </w:tcPr>
          <w:p w14:paraId="1737BBE9" w14:textId="77777777" w:rsidR="00E279C6" w:rsidRPr="001E6A87" w:rsidRDefault="00E279C6" w:rsidP="00A1270D">
            <w:pPr>
              <w:pStyle w:val="Normal6a"/>
            </w:pPr>
          </w:p>
        </w:tc>
        <w:tc>
          <w:tcPr>
            <w:tcW w:w="4876" w:type="dxa"/>
            <w:tcBorders>
              <w:top w:val="nil"/>
              <w:left w:val="nil"/>
              <w:bottom w:val="nil"/>
              <w:right w:val="nil"/>
            </w:tcBorders>
          </w:tcPr>
          <w:p w14:paraId="5030A59F" w14:textId="77777777" w:rsidR="00E279C6" w:rsidRPr="001E6A87" w:rsidRDefault="00E279C6" w:rsidP="00A1270D">
            <w:pPr>
              <w:pStyle w:val="Normal6a"/>
            </w:pPr>
            <w:r w:rsidRPr="001E6A87">
              <w:rPr>
                <w:b/>
                <w:i/>
              </w:rPr>
              <w:t>47 quater.</w:t>
            </w:r>
            <w:r w:rsidRPr="001E6A87">
              <w:tab/>
            </w:r>
            <w:r w:rsidRPr="001E6A87">
              <w:rPr>
                <w:b/>
                <w:i/>
              </w:rPr>
              <w:t>merkt op dat het Europacollege krachtens de subsidieovereenkomst waarbij de EUDA aan het Europacollege wordt toevertrouwd, verplicht is samen met zijn eindverslag een verslag inzake de verificatie van uitgaven in te dienen, dat is opgesteld door een externe auditor en binnenkort voor 2024 moet worden ingediend; verzoekt de EDEO deze evaluatie te delen met de kwijtingsautoriteit om verantwoording en transparantie te waarborgen;</w:t>
            </w:r>
          </w:p>
        </w:tc>
      </w:tr>
    </w:tbl>
    <w:p w14:paraId="65357F7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067A782" w14:textId="77777777" w:rsidR="00E279C6" w:rsidRPr="001E6A87" w:rsidRDefault="00E279C6" w:rsidP="00E279C6">
      <w:r w:rsidRPr="001E6A87">
        <w:rPr>
          <w:rStyle w:val="HideTWBExt"/>
        </w:rPr>
        <w:t>&lt;/Amend&gt;</w:t>
      </w:r>
    </w:p>
    <w:p w14:paraId="2AD17DC1"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87</w:t>
      </w:r>
      <w:r w:rsidRPr="001E6A87">
        <w:rPr>
          <w:rStyle w:val="HideTWBExt"/>
          <w:b w:val="0"/>
        </w:rPr>
        <w:t>&lt;/NumAm&gt;</w:t>
      </w:r>
    </w:p>
    <w:p w14:paraId="41D21D6B" w14:textId="77777777" w:rsidR="00E279C6" w:rsidRPr="001E6A87" w:rsidRDefault="00E279C6" w:rsidP="00E279C6">
      <w:pPr>
        <w:pStyle w:val="NormalBold"/>
      </w:pPr>
      <w:r w:rsidRPr="001E6A87">
        <w:rPr>
          <w:rStyle w:val="HideTWBExt"/>
          <w:b w:val="0"/>
        </w:rPr>
        <w:t>&lt;RepeatBlock-By&gt;&lt;Members&gt;</w:t>
      </w:r>
      <w:r w:rsidRPr="001E6A87">
        <w:t>Dick Erixon, Şerban Dimitrie Sturdza, Joachim Stanisław Brudziński</w:t>
      </w:r>
      <w:r w:rsidRPr="001E6A87">
        <w:rPr>
          <w:rStyle w:val="HideTWBExt"/>
          <w:b w:val="0"/>
        </w:rPr>
        <w:t>&lt;/Members&gt;</w:t>
      </w:r>
    </w:p>
    <w:p w14:paraId="34BF7693" w14:textId="77777777" w:rsidR="00E279C6" w:rsidRPr="001E6A87" w:rsidRDefault="00E279C6" w:rsidP="00E279C6">
      <w:pPr>
        <w:pStyle w:val="NormalBold"/>
      </w:pPr>
      <w:r w:rsidRPr="001E6A87">
        <w:rPr>
          <w:rStyle w:val="HideTWBExt"/>
          <w:b w:val="0"/>
        </w:rPr>
        <w:t>&lt;/RepeatBlock-By&gt;</w:t>
      </w:r>
    </w:p>
    <w:p w14:paraId="3034C40A"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35176EA" w14:textId="77777777" w:rsidR="00E279C6" w:rsidRPr="001E6A87" w:rsidRDefault="00E279C6" w:rsidP="00E279C6">
      <w:pPr>
        <w:pStyle w:val="NormalBold"/>
      </w:pPr>
      <w:r w:rsidRPr="001E6A87">
        <w:rPr>
          <w:rStyle w:val="HideTWBExt"/>
          <w:b w:val="0"/>
        </w:rPr>
        <w:t>&lt;Article&gt;</w:t>
      </w:r>
      <w:r w:rsidRPr="001E6A87">
        <w:t>Paragraaf 47 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7CB74DD" w14:textId="77777777" w:rsidTr="00A1270D">
        <w:trPr>
          <w:trHeight w:hRule="exact" w:val="240"/>
          <w:jc w:val="center"/>
        </w:trPr>
        <w:tc>
          <w:tcPr>
            <w:tcW w:w="9752" w:type="dxa"/>
            <w:gridSpan w:val="2"/>
            <w:tcBorders>
              <w:top w:val="nil"/>
              <w:left w:val="nil"/>
              <w:bottom w:val="nil"/>
              <w:right w:val="nil"/>
            </w:tcBorders>
          </w:tcPr>
          <w:p w14:paraId="174BF38F" w14:textId="77777777" w:rsidR="00E279C6" w:rsidRPr="001E6A87" w:rsidRDefault="00E279C6" w:rsidP="00A1270D"/>
        </w:tc>
      </w:tr>
      <w:tr w:rsidR="00E279C6" w:rsidRPr="001E6A87" w14:paraId="480E6F63" w14:textId="77777777" w:rsidTr="00A1270D">
        <w:trPr>
          <w:trHeight w:val="240"/>
          <w:jc w:val="center"/>
        </w:trPr>
        <w:tc>
          <w:tcPr>
            <w:tcW w:w="4876" w:type="dxa"/>
            <w:tcBorders>
              <w:top w:val="nil"/>
              <w:left w:val="nil"/>
              <w:bottom w:val="nil"/>
              <w:right w:val="nil"/>
            </w:tcBorders>
          </w:tcPr>
          <w:p w14:paraId="334F19CD"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C9DAD4D" w14:textId="77777777" w:rsidR="00E279C6" w:rsidRPr="001E6A87" w:rsidRDefault="00E279C6" w:rsidP="00A1270D">
            <w:pPr>
              <w:pStyle w:val="AmColumnHeading"/>
            </w:pPr>
            <w:r w:rsidRPr="001E6A87">
              <w:t>Amendement</w:t>
            </w:r>
          </w:p>
        </w:tc>
      </w:tr>
      <w:tr w:rsidR="00E279C6" w:rsidRPr="001E6A87" w14:paraId="4C2B3876" w14:textId="77777777" w:rsidTr="00A1270D">
        <w:trPr>
          <w:jc w:val="center"/>
        </w:trPr>
        <w:tc>
          <w:tcPr>
            <w:tcW w:w="4876" w:type="dxa"/>
            <w:tcBorders>
              <w:top w:val="nil"/>
              <w:left w:val="nil"/>
              <w:bottom w:val="nil"/>
              <w:right w:val="nil"/>
            </w:tcBorders>
          </w:tcPr>
          <w:p w14:paraId="6CD41216" w14:textId="77777777" w:rsidR="00E279C6" w:rsidRPr="001E6A87" w:rsidRDefault="00E279C6" w:rsidP="00A1270D">
            <w:pPr>
              <w:pStyle w:val="Normal6a"/>
            </w:pPr>
          </w:p>
        </w:tc>
        <w:tc>
          <w:tcPr>
            <w:tcW w:w="4876" w:type="dxa"/>
            <w:tcBorders>
              <w:top w:val="nil"/>
              <w:left w:val="nil"/>
              <w:bottom w:val="nil"/>
              <w:right w:val="nil"/>
            </w:tcBorders>
          </w:tcPr>
          <w:p w14:paraId="1EC6D021" w14:textId="77777777" w:rsidR="00E279C6" w:rsidRPr="001E6A87" w:rsidRDefault="00E279C6" w:rsidP="00A1270D">
            <w:pPr>
              <w:pStyle w:val="Normal6a"/>
            </w:pPr>
            <w:r w:rsidRPr="001E6A87">
              <w:rPr>
                <w:b/>
                <w:i/>
              </w:rPr>
              <w:t>47 ter.</w:t>
            </w:r>
            <w:r w:rsidRPr="001E6A87">
              <w:tab/>
            </w:r>
            <w:r w:rsidRPr="001E6A87">
              <w:rPr>
                <w:b/>
                <w:i/>
              </w:rPr>
              <w:t>verzoekt de EDEO het Parlement gedetailleerde informatie te verstrekken over de uitvoering van de aanbevelingen met betrekking tot aanbestedingen van de dienst Interne Audit; verzoekt de EDEO de bevindingen en aanbevelingen te publiceren van de taskforce die in 2024 is opgericht om de aanbestedingsprocedures te versterken, zodat de uitvoering ervan door het publiek kan worden gecontroleerd en andere EU-instellingen kunnen profiteren van de lessen die de EDEO heeft geleerd bij het verbeteren van zijn aanbestedingsprocedures;</w:t>
            </w:r>
          </w:p>
        </w:tc>
      </w:tr>
    </w:tbl>
    <w:p w14:paraId="3121E2BB"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C03EDEE" w14:textId="77777777" w:rsidR="00E279C6" w:rsidRPr="001E6A87" w:rsidRDefault="00E279C6" w:rsidP="00E279C6">
      <w:r w:rsidRPr="001E6A87">
        <w:rPr>
          <w:rStyle w:val="HideTWBExt"/>
        </w:rPr>
        <w:t>&lt;/Amend&gt;</w:t>
      </w:r>
    </w:p>
    <w:p w14:paraId="543CF52A"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88</w:t>
      </w:r>
      <w:r w:rsidRPr="001E6A87">
        <w:rPr>
          <w:rStyle w:val="HideTWBExt"/>
          <w:b w:val="0"/>
        </w:rPr>
        <w:t>&lt;/NumAm&gt;</w:t>
      </w:r>
    </w:p>
    <w:p w14:paraId="41963A7A" w14:textId="77777777" w:rsidR="00E279C6" w:rsidRPr="001E6A87" w:rsidRDefault="00E279C6" w:rsidP="00E279C6">
      <w:pPr>
        <w:pStyle w:val="NormalBold"/>
      </w:pPr>
      <w:r w:rsidRPr="001E6A87">
        <w:rPr>
          <w:rStyle w:val="HideTWBExt"/>
          <w:b w:val="0"/>
        </w:rPr>
        <w:t>&lt;RepeatBlock-By&gt;&lt;Members&gt;</w:t>
      </w:r>
      <w:r w:rsidRPr="001E6A87">
        <w:t>Dick Erixon, Şerban Dimitrie Sturdza, Joachim Stanisław Brudziński</w:t>
      </w:r>
      <w:r w:rsidRPr="001E6A87">
        <w:rPr>
          <w:rStyle w:val="HideTWBExt"/>
          <w:b w:val="0"/>
        </w:rPr>
        <w:t>&lt;/Members&gt;</w:t>
      </w:r>
    </w:p>
    <w:p w14:paraId="3B4E3B94" w14:textId="77777777" w:rsidR="00E279C6" w:rsidRPr="001E6A87" w:rsidRDefault="00E279C6" w:rsidP="00E279C6">
      <w:pPr>
        <w:pStyle w:val="NormalBold"/>
      </w:pPr>
      <w:r w:rsidRPr="001E6A87">
        <w:rPr>
          <w:rStyle w:val="HideTWBExt"/>
          <w:b w:val="0"/>
        </w:rPr>
        <w:t>&lt;/RepeatBlock-By&gt;</w:t>
      </w:r>
    </w:p>
    <w:p w14:paraId="43506DC3"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F8FB93D" w14:textId="77777777" w:rsidR="00E279C6" w:rsidRPr="001E6A87" w:rsidRDefault="00E279C6" w:rsidP="00E279C6">
      <w:pPr>
        <w:pStyle w:val="NormalBold"/>
      </w:pPr>
      <w:r w:rsidRPr="001E6A87">
        <w:rPr>
          <w:rStyle w:val="HideTWBExt"/>
          <w:b w:val="0"/>
        </w:rPr>
        <w:t>&lt;Article&gt;</w:t>
      </w:r>
      <w:r w:rsidRPr="001E6A87">
        <w:t>Paragraaf 47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3FCACC8" w14:textId="77777777" w:rsidTr="00A1270D">
        <w:trPr>
          <w:trHeight w:hRule="exact" w:val="240"/>
          <w:jc w:val="center"/>
        </w:trPr>
        <w:tc>
          <w:tcPr>
            <w:tcW w:w="9752" w:type="dxa"/>
            <w:gridSpan w:val="2"/>
            <w:tcBorders>
              <w:top w:val="nil"/>
              <w:left w:val="nil"/>
              <w:bottom w:val="nil"/>
              <w:right w:val="nil"/>
            </w:tcBorders>
          </w:tcPr>
          <w:p w14:paraId="47C24C7A" w14:textId="77777777" w:rsidR="00E279C6" w:rsidRPr="001E6A87" w:rsidRDefault="00E279C6" w:rsidP="00A1270D"/>
        </w:tc>
      </w:tr>
      <w:tr w:rsidR="00E279C6" w:rsidRPr="001E6A87" w14:paraId="094F4B5D" w14:textId="77777777" w:rsidTr="00A1270D">
        <w:trPr>
          <w:trHeight w:val="240"/>
          <w:jc w:val="center"/>
        </w:trPr>
        <w:tc>
          <w:tcPr>
            <w:tcW w:w="4876" w:type="dxa"/>
            <w:tcBorders>
              <w:top w:val="nil"/>
              <w:left w:val="nil"/>
              <w:bottom w:val="nil"/>
              <w:right w:val="nil"/>
            </w:tcBorders>
          </w:tcPr>
          <w:p w14:paraId="0F7D1A93"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D71296E" w14:textId="77777777" w:rsidR="00E279C6" w:rsidRPr="001E6A87" w:rsidRDefault="00E279C6" w:rsidP="00A1270D">
            <w:pPr>
              <w:pStyle w:val="AmColumnHeading"/>
            </w:pPr>
            <w:r w:rsidRPr="001E6A87">
              <w:t>Amendement</w:t>
            </w:r>
          </w:p>
        </w:tc>
      </w:tr>
      <w:tr w:rsidR="00E279C6" w:rsidRPr="001E6A87" w14:paraId="5681C66A" w14:textId="77777777" w:rsidTr="00A1270D">
        <w:trPr>
          <w:jc w:val="center"/>
        </w:trPr>
        <w:tc>
          <w:tcPr>
            <w:tcW w:w="4876" w:type="dxa"/>
            <w:tcBorders>
              <w:top w:val="nil"/>
              <w:left w:val="nil"/>
              <w:bottom w:val="nil"/>
              <w:right w:val="nil"/>
            </w:tcBorders>
          </w:tcPr>
          <w:p w14:paraId="420ADF90" w14:textId="77777777" w:rsidR="00E279C6" w:rsidRPr="001E6A87" w:rsidRDefault="00E279C6" w:rsidP="00A1270D">
            <w:pPr>
              <w:pStyle w:val="Normal6a"/>
            </w:pPr>
          </w:p>
        </w:tc>
        <w:tc>
          <w:tcPr>
            <w:tcW w:w="4876" w:type="dxa"/>
            <w:tcBorders>
              <w:top w:val="nil"/>
              <w:left w:val="nil"/>
              <w:bottom w:val="nil"/>
              <w:right w:val="nil"/>
            </w:tcBorders>
          </w:tcPr>
          <w:p w14:paraId="362F7AAB" w14:textId="77777777" w:rsidR="00E279C6" w:rsidRPr="001E6A87" w:rsidRDefault="00E279C6" w:rsidP="00A1270D">
            <w:pPr>
              <w:pStyle w:val="Normal6a"/>
            </w:pPr>
            <w:r w:rsidRPr="001E6A87">
              <w:rPr>
                <w:b/>
                <w:i/>
              </w:rPr>
              <w:t>47 bis.</w:t>
            </w:r>
            <w:r w:rsidRPr="001E6A87">
              <w:tab/>
            </w:r>
            <w:r w:rsidRPr="001E6A87">
              <w:rPr>
                <w:b/>
                <w:i/>
              </w:rPr>
              <w:t>verzoekt de EDEO een grondige herziening uit te voeren van alle vroegere en lopende aanbestedingsprocedures en contracten met het Europacollege, met name die in verband met de Europese diplomatieke academie die uit de begroting van de Unie worden gefinancierd; dringt er bij de EDEO op aan de regels inzake belangenconflicten en de verplichte afkoelingsperiode voor ambtenaren die overstappen naar entiteiten die contracten met de EDEO hebben, strikt te handhaven en ervoor te zorgen dat dergelijke transities de integriteit van de openbare aanbestedingsprocedures niet in het gedrang brengen;</w:t>
            </w:r>
          </w:p>
        </w:tc>
      </w:tr>
    </w:tbl>
    <w:p w14:paraId="4BA5B79C"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F81B31D" w14:textId="77777777" w:rsidR="00E279C6" w:rsidRPr="001E6A87" w:rsidRDefault="00E279C6" w:rsidP="00E279C6">
      <w:r w:rsidRPr="001E6A87">
        <w:rPr>
          <w:rStyle w:val="HideTWBExt"/>
        </w:rPr>
        <w:t>&lt;/Amend&gt;</w:t>
      </w:r>
    </w:p>
    <w:p w14:paraId="1C9005E0"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89</w:t>
      </w:r>
      <w:r w:rsidRPr="001E6A87">
        <w:rPr>
          <w:rStyle w:val="HideTWBExt"/>
          <w:b w:val="0"/>
        </w:rPr>
        <w:t>&lt;/NumAm&gt;</w:t>
      </w:r>
    </w:p>
    <w:p w14:paraId="5C3E26DC"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5765A082"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70CB8C37" w14:textId="77777777" w:rsidR="00E279C6" w:rsidRPr="001E6A87" w:rsidRDefault="00E279C6" w:rsidP="00E279C6">
      <w:pPr>
        <w:pStyle w:val="NormalBold"/>
      </w:pPr>
      <w:r w:rsidRPr="001E6A87">
        <w:rPr>
          <w:rStyle w:val="HideTWBExt"/>
          <w:b w:val="0"/>
        </w:rPr>
        <w:t>&lt;/RepeatBlock-By&gt;</w:t>
      </w:r>
    </w:p>
    <w:p w14:paraId="4BCF16E3"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2ADD482" w14:textId="77777777" w:rsidR="00E279C6" w:rsidRPr="001E6A87" w:rsidRDefault="00E279C6" w:rsidP="00E279C6">
      <w:pPr>
        <w:pStyle w:val="NormalBold"/>
      </w:pPr>
      <w:r w:rsidRPr="001E6A87">
        <w:rPr>
          <w:rStyle w:val="HideTWBExt"/>
          <w:b w:val="0"/>
        </w:rPr>
        <w:t>&lt;Article&gt;</w:t>
      </w:r>
      <w:r w:rsidRPr="001E6A87">
        <w:t>Paragraaf 47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393177D" w14:textId="77777777" w:rsidTr="00A1270D">
        <w:trPr>
          <w:trHeight w:hRule="exact" w:val="240"/>
          <w:jc w:val="center"/>
        </w:trPr>
        <w:tc>
          <w:tcPr>
            <w:tcW w:w="9752" w:type="dxa"/>
            <w:gridSpan w:val="2"/>
            <w:tcBorders>
              <w:top w:val="nil"/>
              <w:left w:val="nil"/>
              <w:bottom w:val="nil"/>
              <w:right w:val="nil"/>
            </w:tcBorders>
          </w:tcPr>
          <w:p w14:paraId="41BE7B75" w14:textId="77777777" w:rsidR="00E279C6" w:rsidRPr="001E6A87" w:rsidRDefault="00E279C6" w:rsidP="00A1270D"/>
        </w:tc>
      </w:tr>
      <w:tr w:rsidR="00E279C6" w:rsidRPr="001E6A87" w14:paraId="07930306" w14:textId="77777777" w:rsidTr="00A1270D">
        <w:trPr>
          <w:trHeight w:val="240"/>
          <w:jc w:val="center"/>
        </w:trPr>
        <w:tc>
          <w:tcPr>
            <w:tcW w:w="4876" w:type="dxa"/>
            <w:tcBorders>
              <w:top w:val="nil"/>
              <w:left w:val="nil"/>
              <w:bottom w:val="nil"/>
              <w:right w:val="nil"/>
            </w:tcBorders>
          </w:tcPr>
          <w:p w14:paraId="7CF8E408"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3510E00" w14:textId="77777777" w:rsidR="00E279C6" w:rsidRPr="001E6A87" w:rsidRDefault="00E279C6" w:rsidP="00A1270D">
            <w:pPr>
              <w:pStyle w:val="AmColumnHeading"/>
            </w:pPr>
            <w:r w:rsidRPr="001E6A87">
              <w:t>Amendement</w:t>
            </w:r>
          </w:p>
        </w:tc>
      </w:tr>
      <w:tr w:rsidR="00E279C6" w:rsidRPr="001E6A87" w14:paraId="44378099" w14:textId="77777777" w:rsidTr="00A1270D">
        <w:trPr>
          <w:jc w:val="center"/>
        </w:trPr>
        <w:tc>
          <w:tcPr>
            <w:tcW w:w="4876" w:type="dxa"/>
            <w:tcBorders>
              <w:top w:val="nil"/>
              <w:left w:val="nil"/>
              <w:bottom w:val="nil"/>
              <w:right w:val="nil"/>
            </w:tcBorders>
          </w:tcPr>
          <w:p w14:paraId="2DE7BBBF" w14:textId="77777777" w:rsidR="00E279C6" w:rsidRPr="001E6A87" w:rsidRDefault="00E279C6" w:rsidP="00A1270D">
            <w:pPr>
              <w:pStyle w:val="Normal6a"/>
            </w:pPr>
          </w:p>
        </w:tc>
        <w:tc>
          <w:tcPr>
            <w:tcW w:w="4876" w:type="dxa"/>
            <w:tcBorders>
              <w:top w:val="nil"/>
              <w:left w:val="nil"/>
              <w:bottom w:val="nil"/>
              <w:right w:val="nil"/>
            </w:tcBorders>
          </w:tcPr>
          <w:p w14:paraId="2E1A5B90" w14:textId="77777777" w:rsidR="00E279C6" w:rsidRPr="001E6A87" w:rsidRDefault="00E279C6" w:rsidP="00A1270D">
            <w:pPr>
              <w:pStyle w:val="Normal6a"/>
            </w:pPr>
            <w:r w:rsidRPr="001E6A87">
              <w:rPr>
                <w:b/>
                <w:i/>
              </w:rPr>
              <w:t>47 bis.</w:t>
            </w:r>
            <w:r w:rsidRPr="001E6A87">
              <w:tab/>
            </w:r>
            <w:r w:rsidRPr="001E6A87">
              <w:rPr>
                <w:b/>
                <w:i/>
              </w:rPr>
              <w:t>verzoekt de EDEO, zonder vooruit te lopen op lopende onderzoeken, systematische lessen uit deze zaak te trekken, onder meer door het bestuur op het gebied van aanbestedingen, de preventie van belangenconflicten en interne controles voor opleidingen en academische partnerschappen te herzien, en de kwijtingsautoriteit daarvan op de hoogte te stellen;</w:t>
            </w:r>
          </w:p>
        </w:tc>
      </w:tr>
    </w:tbl>
    <w:p w14:paraId="204D4CE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08BA277" w14:textId="77777777" w:rsidR="00E279C6" w:rsidRPr="001E6A87" w:rsidRDefault="00E279C6" w:rsidP="00E279C6">
      <w:r w:rsidRPr="001E6A87">
        <w:rPr>
          <w:rStyle w:val="HideTWBExt"/>
        </w:rPr>
        <w:t>&lt;/Amend&gt;</w:t>
      </w:r>
    </w:p>
    <w:p w14:paraId="3F3C6E86"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90</w:t>
      </w:r>
      <w:r w:rsidRPr="001E6A87">
        <w:rPr>
          <w:rStyle w:val="HideTWBExt"/>
          <w:b w:val="0"/>
        </w:rPr>
        <w:t>&lt;/NumAm&gt;</w:t>
      </w:r>
    </w:p>
    <w:p w14:paraId="0C68F083"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30DF7F4C" w14:textId="77777777" w:rsidR="00E279C6" w:rsidRPr="001E6A87" w:rsidRDefault="00E279C6" w:rsidP="00E279C6">
      <w:pPr>
        <w:pStyle w:val="NormalBold"/>
      </w:pPr>
      <w:r w:rsidRPr="001E6A87">
        <w:rPr>
          <w:rStyle w:val="HideTWBExt"/>
          <w:b w:val="0"/>
        </w:rPr>
        <w:t>&lt;/RepeatBlock-By&gt;</w:t>
      </w:r>
    </w:p>
    <w:p w14:paraId="092358C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2C12BAA4" w14:textId="77777777" w:rsidR="00E279C6" w:rsidRPr="001E6A87" w:rsidRDefault="00E279C6" w:rsidP="00E279C6">
      <w:pPr>
        <w:pStyle w:val="NormalBold"/>
      </w:pPr>
      <w:r w:rsidRPr="001E6A87">
        <w:rPr>
          <w:rStyle w:val="HideTWBExt"/>
          <w:b w:val="0"/>
        </w:rPr>
        <w:t>&lt;Article&gt;</w:t>
      </w:r>
      <w:r w:rsidRPr="001E6A87">
        <w:t>Paragraaf 47 ter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999012A" w14:textId="77777777" w:rsidTr="00A1270D">
        <w:trPr>
          <w:trHeight w:hRule="exact" w:val="240"/>
          <w:jc w:val="center"/>
        </w:trPr>
        <w:tc>
          <w:tcPr>
            <w:tcW w:w="9752" w:type="dxa"/>
            <w:gridSpan w:val="2"/>
            <w:tcBorders>
              <w:top w:val="nil"/>
              <w:left w:val="nil"/>
              <w:bottom w:val="nil"/>
              <w:right w:val="nil"/>
            </w:tcBorders>
          </w:tcPr>
          <w:p w14:paraId="658EFD51" w14:textId="77777777" w:rsidR="00E279C6" w:rsidRPr="001E6A87" w:rsidRDefault="00E279C6" w:rsidP="00A1270D"/>
        </w:tc>
      </w:tr>
      <w:tr w:rsidR="00E279C6" w:rsidRPr="001E6A87" w14:paraId="041F53BA" w14:textId="77777777" w:rsidTr="00A1270D">
        <w:trPr>
          <w:trHeight w:val="240"/>
          <w:jc w:val="center"/>
        </w:trPr>
        <w:tc>
          <w:tcPr>
            <w:tcW w:w="4876" w:type="dxa"/>
            <w:tcBorders>
              <w:top w:val="nil"/>
              <w:left w:val="nil"/>
              <w:bottom w:val="nil"/>
              <w:right w:val="nil"/>
            </w:tcBorders>
          </w:tcPr>
          <w:p w14:paraId="3DCE81F3"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65C0B03" w14:textId="77777777" w:rsidR="00E279C6" w:rsidRPr="001E6A87" w:rsidRDefault="00E279C6" w:rsidP="00A1270D">
            <w:pPr>
              <w:pStyle w:val="AmColumnHeading"/>
            </w:pPr>
            <w:r w:rsidRPr="001E6A87">
              <w:t>Amendement</w:t>
            </w:r>
          </w:p>
        </w:tc>
      </w:tr>
      <w:tr w:rsidR="00E279C6" w:rsidRPr="001E6A87" w14:paraId="72463C55" w14:textId="77777777" w:rsidTr="00A1270D">
        <w:trPr>
          <w:jc w:val="center"/>
        </w:trPr>
        <w:tc>
          <w:tcPr>
            <w:tcW w:w="4876" w:type="dxa"/>
            <w:tcBorders>
              <w:top w:val="nil"/>
              <w:left w:val="nil"/>
              <w:bottom w:val="nil"/>
              <w:right w:val="nil"/>
            </w:tcBorders>
          </w:tcPr>
          <w:p w14:paraId="40DBADAF" w14:textId="77777777" w:rsidR="00E279C6" w:rsidRPr="001E6A87" w:rsidRDefault="00E279C6" w:rsidP="00A1270D">
            <w:pPr>
              <w:pStyle w:val="Normal6a"/>
            </w:pPr>
          </w:p>
        </w:tc>
        <w:tc>
          <w:tcPr>
            <w:tcW w:w="4876" w:type="dxa"/>
            <w:tcBorders>
              <w:top w:val="nil"/>
              <w:left w:val="nil"/>
              <w:bottom w:val="nil"/>
              <w:right w:val="nil"/>
            </w:tcBorders>
          </w:tcPr>
          <w:p w14:paraId="46A2E55F" w14:textId="77777777" w:rsidR="00E279C6" w:rsidRPr="001E6A87" w:rsidRDefault="00E279C6" w:rsidP="00A1270D">
            <w:pPr>
              <w:pStyle w:val="Normal6a"/>
            </w:pPr>
            <w:r w:rsidRPr="001E6A87">
              <w:rPr>
                <w:b/>
                <w:i/>
              </w:rPr>
              <w:t>47 ter.</w:t>
            </w:r>
            <w:r w:rsidRPr="001E6A87">
              <w:tab/>
            </w:r>
            <w:r w:rsidRPr="001E6A87">
              <w:rPr>
                <w:b/>
                <w:i/>
              </w:rPr>
              <w:t>neemt er kennis van dat de EDEO eind december 2025 met het herzieningsproces van het besluit van de Raad tot oprichting van de EUDA is gestart door een onafhankelijke externe evaluatie te laten uitvoeren van de Europese diplomatieke academie en van de prestaties van het Europacollege bij de uitvoering van de onderwijs- en opleidingsactiviteiten van de EUDA; verwacht dat deze evaluatie grondig zal zijn gezien de vastgestelde zwakke punten en beschikbaar zal worden gesteld aan de kwijtingsautoriteit;</w:t>
            </w:r>
          </w:p>
        </w:tc>
      </w:tr>
    </w:tbl>
    <w:p w14:paraId="0B858C6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D6736B0" w14:textId="77777777" w:rsidR="00E279C6" w:rsidRPr="001E6A87" w:rsidRDefault="00E279C6" w:rsidP="00E279C6">
      <w:r w:rsidRPr="001E6A87">
        <w:rPr>
          <w:rStyle w:val="HideTWBExt"/>
        </w:rPr>
        <w:t>&lt;/Amend&gt;</w:t>
      </w:r>
    </w:p>
    <w:p w14:paraId="6EC054AA"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91</w:t>
      </w:r>
      <w:r w:rsidRPr="001E6A87">
        <w:rPr>
          <w:rStyle w:val="HideTWBExt"/>
          <w:b w:val="0"/>
        </w:rPr>
        <w:t>&lt;/NumAm&gt;</w:t>
      </w:r>
    </w:p>
    <w:p w14:paraId="637CEC0D"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4A7896F3" w14:textId="77777777" w:rsidR="00E279C6" w:rsidRPr="001E6A87" w:rsidRDefault="00E279C6" w:rsidP="00E279C6">
      <w:pPr>
        <w:pStyle w:val="NormalBold"/>
      </w:pPr>
      <w:r w:rsidRPr="001E6A87">
        <w:rPr>
          <w:rStyle w:val="HideTWBExt"/>
          <w:b w:val="0"/>
        </w:rPr>
        <w:t>&lt;/RepeatBlock-By&gt;</w:t>
      </w:r>
    </w:p>
    <w:p w14:paraId="0F43B528"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38980F2" w14:textId="77777777" w:rsidR="00E279C6" w:rsidRPr="001E6A87" w:rsidRDefault="00E279C6" w:rsidP="00E279C6">
      <w:pPr>
        <w:pStyle w:val="NormalBold"/>
      </w:pPr>
      <w:r w:rsidRPr="001E6A87">
        <w:rPr>
          <w:rStyle w:val="HideTWBExt"/>
          <w:b w:val="0"/>
        </w:rPr>
        <w:t>&lt;Article&gt;</w:t>
      </w:r>
      <w:r w:rsidRPr="001E6A87">
        <w:t>Paragraaf 47 quinquies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E4F431C" w14:textId="77777777" w:rsidTr="00A1270D">
        <w:trPr>
          <w:trHeight w:hRule="exact" w:val="240"/>
          <w:jc w:val="center"/>
        </w:trPr>
        <w:tc>
          <w:tcPr>
            <w:tcW w:w="9752" w:type="dxa"/>
            <w:gridSpan w:val="2"/>
            <w:tcBorders>
              <w:top w:val="nil"/>
              <w:left w:val="nil"/>
              <w:bottom w:val="nil"/>
              <w:right w:val="nil"/>
            </w:tcBorders>
          </w:tcPr>
          <w:p w14:paraId="3D248D58" w14:textId="77777777" w:rsidR="00E279C6" w:rsidRPr="001E6A87" w:rsidRDefault="00E279C6" w:rsidP="00A1270D"/>
        </w:tc>
      </w:tr>
      <w:tr w:rsidR="00E279C6" w:rsidRPr="001E6A87" w14:paraId="4BB98275" w14:textId="77777777" w:rsidTr="00A1270D">
        <w:trPr>
          <w:trHeight w:val="240"/>
          <w:jc w:val="center"/>
        </w:trPr>
        <w:tc>
          <w:tcPr>
            <w:tcW w:w="4876" w:type="dxa"/>
            <w:tcBorders>
              <w:top w:val="nil"/>
              <w:left w:val="nil"/>
              <w:bottom w:val="nil"/>
              <w:right w:val="nil"/>
            </w:tcBorders>
          </w:tcPr>
          <w:p w14:paraId="01CE505C"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2ED7BF6" w14:textId="77777777" w:rsidR="00E279C6" w:rsidRPr="001E6A87" w:rsidRDefault="00E279C6" w:rsidP="00A1270D">
            <w:pPr>
              <w:pStyle w:val="AmColumnHeading"/>
            </w:pPr>
            <w:r w:rsidRPr="001E6A87">
              <w:t>Amendement</w:t>
            </w:r>
          </w:p>
        </w:tc>
      </w:tr>
      <w:tr w:rsidR="00E279C6" w:rsidRPr="001E6A87" w14:paraId="7C27BB82" w14:textId="77777777" w:rsidTr="00A1270D">
        <w:trPr>
          <w:jc w:val="center"/>
        </w:trPr>
        <w:tc>
          <w:tcPr>
            <w:tcW w:w="4876" w:type="dxa"/>
            <w:tcBorders>
              <w:top w:val="nil"/>
              <w:left w:val="nil"/>
              <w:bottom w:val="nil"/>
              <w:right w:val="nil"/>
            </w:tcBorders>
          </w:tcPr>
          <w:p w14:paraId="26CE972D" w14:textId="77777777" w:rsidR="00E279C6" w:rsidRPr="001E6A87" w:rsidRDefault="00E279C6" w:rsidP="00A1270D">
            <w:pPr>
              <w:pStyle w:val="Normal6a"/>
            </w:pPr>
          </w:p>
        </w:tc>
        <w:tc>
          <w:tcPr>
            <w:tcW w:w="4876" w:type="dxa"/>
            <w:tcBorders>
              <w:top w:val="nil"/>
              <w:left w:val="nil"/>
              <w:bottom w:val="nil"/>
              <w:right w:val="nil"/>
            </w:tcBorders>
          </w:tcPr>
          <w:p w14:paraId="5E8A5690" w14:textId="77777777" w:rsidR="00E279C6" w:rsidRPr="001E6A87" w:rsidRDefault="00E279C6" w:rsidP="00A1270D">
            <w:pPr>
              <w:pStyle w:val="Normal6a"/>
            </w:pPr>
            <w:r w:rsidRPr="001E6A87">
              <w:rPr>
                <w:b/>
                <w:i/>
              </w:rPr>
              <w:t>47 quinquies.</w:t>
            </w:r>
            <w:r w:rsidRPr="001E6A87">
              <w:tab/>
            </w:r>
            <w:r w:rsidRPr="001E6A87">
              <w:rPr>
                <w:b/>
                <w:i/>
              </w:rPr>
              <w:t>neemt kennis van het besluit van de stuurgroep van de EUDA in zijn vergadering van 18 december 2025 om het Europacollege te verzoeken te zorgen voor een transparante en openbare aanwervingsprocedure, op basis van de publicatie van een kennisgeving van vacature, voor de benoeming van een nieuwe directeur van de EUDA; is verheugd dat de stuurgroep voorts heeft verzocht de functie van directeur van de EUDA te scheiden van die van rector van het Europacollege; verzoekt de stuurgroep deze scheiding juridisch bindend te maken voor elke toekomstige benoeming; </w:t>
            </w:r>
          </w:p>
        </w:tc>
      </w:tr>
    </w:tbl>
    <w:p w14:paraId="1B516B5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D8F4E29" w14:textId="77777777" w:rsidR="00E279C6" w:rsidRPr="001E6A87" w:rsidRDefault="00E279C6" w:rsidP="00E279C6">
      <w:r w:rsidRPr="001E6A87">
        <w:rPr>
          <w:rStyle w:val="HideTWBExt"/>
        </w:rPr>
        <w:t>&lt;/Amend&gt;</w:t>
      </w:r>
    </w:p>
    <w:p w14:paraId="2D6327F6"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92</w:t>
      </w:r>
      <w:r w:rsidRPr="001E6A87">
        <w:rPr>
          <w:rStyle w:val="HideTWBExt"/>
          <w:b w:val="0"/>
        </w:rPr>
        <w:t>&lt;/NumAm&gt;</w:t>
      </w:r>
    </w:p>
    <w:p w14:paraId="5000C7C2" w14:textId="77777777" w:rsidR="00E279C6" w:rsidRPr="001E6A87" w:rsidRDefault="00E279C6" w:rsidP="00E279C6">
      <w:pPr>
        <w:pStyle w:val="NormalBold"/>
      </w:pPr>
      <w:r w:rsidRPr="001E6A87">
        <w:rPr>
          <w:rStyle w:val="HideTWBExt"/>
          <w:b w:val="0"/>
        </w:rPr>
        <w:t>&lt;RepeatBlock-By&gt;&lt;Members&gt;</w:t>
      </w:r>
      <w:r w:rsidRPr="001E6A87">
        <w:t>Joachim Stanisław Brudziński</w:t>
      </w:r>
      <w:r w:rsidRPr="001E6A87">
        <w:rPr>
          <w:rStyle w:val="HideTWBExt"/>
          <w:b w:val="0"/>
        </w:rPr>
        <w:t>&lt;/Members&gt;</w:t>
      </w:r>
    </w:p>
    <w:p w14:paraId="48FC2A94" w14:textId="77777777" w:rsidR="00E279C6" w:rsidRPr="001E6A87" w:rsidRDefault="00E279C6" w:rsidP="00E279C6">
      <w:pPr>
        <w:pStyle w:val="NormalBold"/>
      </w:pPr>
      <w:r w:rsidRPr="001E6A87">
        <w:rPr>
          <w:rStyle w:val="HideTWBExt"/>
          <w:b w:val="0"/>
        </w:rPr>
        <w:t>&lt;/RepeatBlock-By&gt;</w:t>
      </w:r>
    </w:p>
    <w:p w14:paraId="0CFA461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85F770E" w14:textId="77777777" w:rsidR="00E279C6" w:rsidRPr="001E6A87" w:rsidRDefault="00E279C6" w:rsidP="00E279C6">
      <w:pPr>
        <w:pStyle w:val="NormalBold"/>
      </w:pPr>
      <w:r w:rsidRPr="001E6A87">
        <w:rPr>
          <w:rStyle w:val="HideTWBExt"/>
          <w:b w:val="0"/>
        </w:rPr>
        <w:t>&lt;Article&gt;</w:t>
      </w:r>
      <w:r w:rsidRPr="001E6A87">
        <w:t>Paragraaf 47 quinquies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4500A3F" w14:textId="77777777" w:rsidTr="00A1270D">
        <w:trPr>
          <w:trHeight w:hRule="exact" w:val="240"/>
          <w:jc w:val="center"/>
        </w:trPr>
        <w:tc>
          <w:tcPr>
            <w:tcW w:w="9752" w:type="dxa"/>
            <w:gridSpan w:val="2"/>
            <w:tcBorders>
              <w:top w:val="nil"/>
              <w:left w:val="nil"/>
              <w:bottom w:val="nil"/>
              <w:right w:val="nil"/>
            </w:tcBorders>
          </w:tcPr>
          <w:p w14:paraId="016755B7" w14:textId="77777777" w:rsidR="00E279C6" w:rsidRPr="001E6A87" w:rsidRDefault="00E279C6" w:rsidP="00A1270D"/>
        </w:tc>
      </w:tr>
      <w:tr w:rsidR="00E279C6" w:rsidRPr="001E6A87" w14:paraId="7D1D2D9C" w14:textId="77777777" w:rsidTr="00A1270D">
        <w:trPr>
          <w:trHeight w:val="240"/>
          <w:jc w:val="center"/>
        </w:trPr>
        <w:tc>
          <w:tcPr>
            <w:tcW w:w="4876" w:type="dxa"/>
            <w:tcBorders>
              <w:top w:val="nil"/>
              <w:left w:val="nil"/>
              <w:bottom w:val="nil"/>
              <w:right w:val="nil"/>
            </w:tcBorders>
          </w:tcPr>
          <w:p w14:paraId="3DA5F8A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3408438" w14:textId="77777777" w:rsidR="00E279C6" w:rsidRPr="001E6A87" w:rsidRDefault="00E279C6" w:rsidP="00A1270D">
            <w:pPr>
              <w:pStyle w:val="AmColumnHeading"/>
            </w:pPr>
            <w:r w:rsidRPr="001E6A87">
              <w:t>Amendement</w:t>
            </w:r>
          </w:p>
        </w:tc>
      </w:tr>
      <w:tr w:rsidR="00E279C6" w:rsidRPr="001E6A87" w14:paraId="5E84B205" w14:textId="77777777" w:rsidTr="00A1270D">
        <w:trPr>
          <w:jc w:val="center"/>
        </w:trPr>
        <w:tc>
          <w:tcPr>
            <w:tcW w:w="4876" w:type="dxa"/>
            <w:tcBorders>
              <w:top w:val="nil"/>
              <w:left w:val="nil"/>
              <w:bottom w:val="nil"/>
              <w:right w:val="nil"/>
            </w:tcBorders>
          </w:tcPr>
          <w:p w14:paraId="636BAEA2" w14:textId="77777777" w:rsidR="00E279C6" w:rsidRPr="001E6A87" w:rsidRDefault="00E279C6" w:rsidP="00A1270D">
            <w:pPr>
              <w:pStyle w:val="Normal6a"/>
            </w:pPr>
          </w:p>
        </w:tc>
        <w:tc>
          <w:tcPr>
            <w:tcW w:w="4876" w:type="dxa"/>
            <w:tcBorders>
              <w:top w:val="nil"/>
              <w:left w:val="nil"/>
              <w:bottom w:val="nil"/>
              <w:right w:val="nil"/>
            </w:tcBorders>
          </w:tcPr>
          <w:p w14:paraId="35176B86" w14:textId="77777777" w:rsidR="00E279C6" w:rsidRPr="001E6A87" w:rsidRDefault="00E279C6" w:rsidP="00A1270D">
            <w:pPr>
              <w:pStyle w:val="Normal6a"/>
            </w:pPr>
            <w:r w:rsidRPr="001E6A87">
              <w:rPr>
                <w:b/>
                <w:i/>
              </w:rPr>
              <w:t>47 quinquies.</w:t>
            </w:r>
            <w:r w:rsidRPr="001E6A87">
              <w:tab/>
            </w:r>
            <w:r w:rsidRPr="001E6A87">
              <w:rPr>
                <w:b/>
                <w:i/>
              </w:rPr>
              <w:t>benadrukt dat er dringend behoefte is aan robuuste waarborgen, duidelijke procedures en doeltreffend toezicht teneinde de hoogste integriteitsnormen op EU-niveau te handhaven;</w:t>
            </w:r>
          </w:p>
        </w:tc>
      </w:tr>
    </w:tbl>
    <w:p w14:paraId="23AE487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01E4D6C" w14:textId="77777777" w:rsidR="00E279C6" w:rsidRPr="001E6A87" w:rsidRDefault="00E279C6" w:rsidP="00E279C6">
      <w:r w:rsidRPr="001E6A87">
        <w:rPr>
          <w:rStyle w:val="HideTWBExt"/>
        </w:rPr>
        <w:t>&lt;/Amend&gt;</w:t>
      </w:r>
    </w:p>
    <w:p w14:paraId="00D096C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93</w:t>
      </w:r>
      <w:r w:rsidRPr="001E6A87">
        <w:rPr>
          <w:rStyle w:val="HideTWBExt"/>
          <w:b w:val="0"/>
        </w:rPr>
        <w:t>&lt;/NumAm&gt;</w:t>
      </w:r>
    </w:p>
    <w:p w14:paraId="5D353F7C" w14:textId="77777777" w:rsidR="00E279C6" w:rsidRPr="001E6A87" w:rsidRDefault="00E279C6" w:rsidP="00E279C6">
      <w:pPr>
        <w:pStyle w:val="NormalBold"/>
      </w:pPr>
      <w:r w:rsidRPr="001E6A87">
        <w:rPr>
          <w:rStyle w:val="HideTWBExt"/>
          <w:b w:val="0"/>
        </w:rPr>
        <w:t>&lt;RepeatBlock-By&gt;&lt;Members&gt;</w:t>
      </w:r>
      <w:r w:rsidRPr="001E6A87">
        <w:t>Şerban Dimitrie Sturdza</w:t>
      </w:r>
      <w:r w:rsidRPr="001E6A87">
        <w:rPr>
          <w:rStyle w:val="HideTWBExt"/>
          <w:b w:val="0"/>
        </w:rPr>
        <w:t>&lt;/Members&gt;</w:t>
      </w:r>
    </w:p>
    <w:p w14:paraId="5ED1672A" w14:textId="77777777" w:rsidR="00E279C6" w:rsidRPr="001E6A87" w:rsidRDefault="00E279C6" w:rsidP="00E279C6">
      <w:pPr>
        <w:pStyle w:val="NormalBold"/>
      </w:pPr>
      <w:r w:rsidRPr="001E6A87">
        <w:rPr>
          <w:rStyle w:val="HideTWBExt"/>
          <w:b w:val="0"/>
        </w:rPr>
        <w:t>&lt;/RepeatBlock-By&gt;</w:t>
      </w:r>
    </w:p>
    <w:p w14:paraId="226FA9E0"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0D4B444" w14:textId="77777777" w:rsidR="00E279C6" w:rsidRPr="001E6A87" w:rsidRDefault="00E279C6" w:rsidP="00E279C6">
      <w:pPr>
        <w:pStyle w:val="NormalBold"/>
      </w:pPr>
      <w:r w:rsidRPr="001E6A87">
        <w:rPr>
          <w:rStyle w:val="HideTWBExt"/>
          <w:b w:val="0"/>
        </w:rPr>
        <w:t>&lt;Article&gt;</w:t>
      </w:r>
      <w:r w:rsidRPr="001E6A87">
        <w:t>Paragraaf 47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A1559D8" w14:textId="77777777" w:rsidTr="00A1270D">
        <w:trPr>
          <w:trHeight w:hRule="exact" w:val="240"/>
          <w:jc w:val="center"/>
        </w:trPr>
        <w:tc>
          <w:tcPr>
            <w:tcW w:w="9752" w:type="dxa"/>
            <w:gridSpan w:val="2"/>
            <w:tcBorders>
              <w:top w:val="nil"/>
              <w:left w:val="nil"/>
              <w:bottom w:val="nil"/>
              <w:right w:val="nil"/>
            </w:tcBorders>
          </w:tcPr>
          <w:p w14:paraId="6B146FE3" w14:textId="77777777" w:rsidR="00E279C6" w:rsidRPr="001E6A87" w:rsidRDefault="00E279C6" w:rsidP="00A1270D"/>
        </w:tc>
      </w:tr>
      <w:tr w:rsidR="00E279C6" w:rsidRPr="001E6A87" w14:paraId="5AAB9FF8" w14:textId="77777777" w:rsidTr="00A1270D">
        <w:trPr>
          <w:trHeight w:val="240"/>
          <w:jc w:val="center"/>
        </w:trPr>
        <w:tc>
          <w:tcPr>
            <w:tcW w:w="4876" w:type="dxa"/>
            <w:tcBorders>
              <w:top w:val="nil"/>
              <w:left w:val="nil"/>
              <w:bottom w:val="nil"/>
              <w:right w:val="nil"/>
            </w:tcBorders>
          </w:tcPr>
          <w:p w14:paraId="7024690A"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FDE9FF7" w14:textId="77777777" w:rsidR="00E279C6" w:rsidRPr="001E6A87" w:rsidRDefault="00E279C6" w:rsidP="00A1270D">
            <w:pPr>
              <w:pStyle w:val="AmColumnHeading"/>
            </w:pPr>
            <w:r w:rsidRPr="001E6A87">
              <w:t>Amendement</w:t>
            </w:r>
          </w:p>
        </w:tc>
      </w:tr>
      <w:tr w:rsidR="00E279C6" w:rsidRPr="001E6A87" w14:paraId="46ECECD4" w14:textId="77777777" w:rsidTr="00A1270D">
        <w:trPr>
          <w:jc w:val="center"/>
        </w:trPr>
        <w:tc>
          <w:tcPr>
            <w:tcW w:w="4876" w:type="dxa"/>
            <w:tcBorders>
              <w:top w:val="nil"/>
              <w:left w:val="nil"/>
              <w:bottom w:val="nil"/>
              <w:right w:val="nil"/>
            </w:tcBorders>
          </w:tcPr>
          <w:p w14:paraId="0524D3C0" w14:textId="77777777" w:rsidR="00E279C6" w:rsidRPr="001E6A87" w:rsidRDefault="00E279C6" w:rsidP="00A1270D">
            <w:pPr>
              <w:pStyle w:val="Normal6a"/>
            </w:pPr>
          </w:p>
        </w:tc>
        <w:tc>
          <w:tcPr>
            <w:tcW w:w="4876" w:type="dxa"/>
            <w:tcBorders>
              <w:top w:val="nil"/>
              <w:left w:val="nil"/>
              <w:bottom w:val="nil"/>
              <w:right w:val="nil"/>
            </w:tcBorders>
          </w:tcPr>
          <w:p w14:paraId="70DC1A61" w14:textId="77777777" w:rsidR="00E279C6" w:rsidRPr="001E6A87" w:rsidRDefault="00E279C6" w:rsidP="00A1270D">
            <w:pPr>
              <w:pStyle w:val="Normal6a"/>
            </w:pPr>
            <w:r w:rsidRPr="001E6A87">
              <w:rPr>
                <w:b/>
                <w:i/>
              </w:rPr>
              <w:t>47 bis.</w:t>
            </w:r>
            <w:r w:rsidRPr="001E6A87">
              <w:tab/>
            </w:r>
            <w:r w:rsidRPr="001E6A87">
              <w:rPr>
                <w:b/>
                <w:i/>
              </w:rPr>
              <w:t>herhaalt dat transparantie en goed financieel beheer bij het gebruik van openbare middelen van de EU een kernbeginsel moeten blijven voor alle EU-instellingen en -organen, met inbegrip van de EDEO, en dat dit beginsel een hoeksteen is om het vertrouwen van de burgers in het externe optreden van de Unie te behouden;</w:t>
            </w:r>
          </w:p>
        </w:tc>
      </w:tr>
    </w:tbl>
    <w:p w14:paraId="0A4668F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A34BCEB" w14:textId="77777777" w:rsidR="00E279C6" w:rsidRPr="001E6A87" w:rsidRDefault="00E279C6" w:rsidP="00E279C6">
      <w:r w:rsidRPr="001E6A87">
        <w:rPr>
          <w:rStyle w:val="HideTWBExt"/>
        </w:rPr>
        <w:t>&lt;/Amend&gt;</w:t>
      </w:r>
    </w:p>
    <w:p w14:paraId="4DCFBECE"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94</w:t>
      </w:r>
      <w:r w:rsidRPr="001E6A87">
        <w:rPr>
          <w:rStyle w:val="HideTWBExt"/>
          <w:b w:val="0"/>
        </w:rPr>
        <w:t>&lt;/NumAm&gt;</w:t>
      </w:r>
    </w:p>
    <w:p w14:paraId="35D7BAB4"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30226B60" w14:textId="77777777" w:rsidR="00E279C6" w:rsidRPr="001E6A87" w:rsidRDefault="00E279C6" w:rsidP="00E279C6">
      <w:pPr>
        <w:pStyle w:val="NormalBold"/>
      </w:pPr>
      <w:r w:rsidRPr="001E6A87">
        <w:rPr>
          <w:rStyle w:val="HideTWBExt"/>
          <w:b w:val="0"/>
        </w:rPr>
        <w:t>&lt;/RepeatBlock-By&gt;</w:t>
      </w:r>
    </w:p>
    <w:p w14:paraId="337E0F80"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0625823C" w14:textId="77777777" w:rsidR="00E279C6" w:rsidRPr="001E6A87" w:rsidRDefault="00E279C6" w:rsidP="00E279C6">
      <w:pPr>
        <w:pStyle w:val="NormalBold"/>
      </w:pPr>
      <w:r w:rsidRPr="001E6A87">
        <w:rPr>
          <w:rStyle w:val="HideTWBExt"/>
          <w:b w:val="0"/>
        </w:rPr>
        <w:t>&lt;Article&gt;</w:t>
      </w:r>
      <w:r w:rsidRPr="001E6A87">
        <w:t>Paragraaf 49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F88AD20" w14:textId="77777777" w:rsidTr="00A1270D">
        <w:trPr>
          <w:trHeight w:hRule="exact" w:val="240"/>
          <w:jc w:val="center"/>
        </w:trPr>
        <w:tc>
          <w:tcPr>
            <w:tcW w:w="9752" w:type="dxa"/>
            <w:gridSpan w:val="2"/>
            <w:tcBorders>
              <w:top w:val="nil"/>
              <w:left w:val="nil"/>
              <w:bottom w:val="nil"/>
              <w:right w:val="nil"/>
            </w:tcBorders>
          </w:tcPr>
          <w:p w14:paraId="6801FE61" w14:textId="77777777" w:rsidR="00E279C6" w:rsidRPr="001E6A87" w:rsidRDefault="00E279C6" w:rsidP="00A1270D"/>
        </w:tc>
      </w:tr>
      <w:tr w:rsidR="00E279C6" w:rsidRPr="001E6A87" w14:paraId="058513F2" w14:textId="77777777" w:rsidTr="00A1270D">
        <w:trPr>
          <w:trHeight w:val="240"/>
          <w:jc w:val="center"/>
        </w:trPr>
        <w:tc>
          <w:tcPr>
            <w:tcW w:w="4876" w:type="dxa"/>
            <w:tcBorders>
              <w:top w:val="nil"/>
              <w:left w:val="nil"/>
              <w:bottom w:val="nil"/>
              <w:right w:val="nil"/>
            </w:tcBorders>
          </w:tcPr>
          <w:p w14:paraId="29666EF5"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59BB67AC" w14:textId="77777777" w:rsidR="00E279C6" w:rsidRPr="001E6A87" w:rsidRDefault="00E279C6" w:rsidP="00A1270D">
            <w:pPr>
              <w:pStyle w:val="AmColumnHeading"/>
            </w:pPr>
            <w:r w:rsidRPr="001E6A87">
              <w:t>Amendement</w:t>
            </w:r>
          </w:p>
        </w:tc>
      </w:tr>
      <w:tr w:rsidR="00E279C6" w:rsidRPr="001E6A87" w14:paraId="1750538B" w14:textId="77777777" w:rsidTr="00A1270D">
        <w:trPr>
          <w:jc w:val="center"/>
        </w:trPr>
        <w:tc>
          <w:tcPr>
            <w:tcW w:w="4876" w:type="dxa"/>
            <w:tcBorders>
              <w:top w:val="nil"/>
              <w:left w:val="nil"/>
              <w:bottom w:val="nil"/>
              <w:right w:val="nil"/>
            </w:tcBorders>
          </w:tcPr>
          <w:p w14:paraId="5D5AD1F3" w14:textId="77777777" w:rsidR="00E279C6" w:rsidRPr="001E6A87" w:rsidRDefault="00E279C6" w:rsidP="00A1270D">
            <w:pPr>
              <w:pStyle w:val="Normal6a"/>
            </w:pPr>
            <w:r w:rsidRPr="001E6A87">
              <w:t>49.</w:t>
            </w:r>
            <w:r w:rsidRPr="001E6A87">
              <w:tab/>
              <w:t>merkt op uit de vragenlijst dat de EDEO in 2024 twee klokkenluiderszaken heeft geregistreerd; merkt op dat beide zaken door OLAF zijn onderzocht en zonder aanbevelingen zijn afgesloten, hetzij na onderzoek, hetzij in de selectiefase; neemt met voldoening kennis van het EDEO-verslag 2024, waarin wordt vermeld dat de EDEO is begonnen met de ontwikkeling van een eigen klokkenluidersbeleid; verzoekt dat het Parlement op de hoogte wordt gehouden van de voortgang op dit gebied;</w:t>
            </w:r>
          </w:p>
        </w:tc>
        <w:tc>
          <w:tcPr>
            <w:tcW w:w="4876" w:type="dxa"/>
            <w:tcBorders>
              <w:top w:val="nil"/>
              <w:left w:val="nil"/>
              <w:bottom w:val="nil"/>
              <w:right w:val="nil"/>
            </w:tcBorders>
          </w:tcPr>
          <w:p w14:paraId="00354979" w14:textId="77777777" w:rsidR="00E279C6" w:rsidRPr="001E6A87" w:rsidRDefault="00E279C6" w:rsidP="00A1270D">
            <w:pPr>
              <w:pStyle w:val="Normal6a"/>
            </w:pPr>
            <w:r w:rsidRPr="001E6A87">
              <w:t>49.</w:t>
            </w:r>
            <w:r w:rsidRPr="001E6A87">
              <w:tab/>
              <w:t xml:space="preserve">merkt op uit de vragenlijst dat de EDEO in 2024 twee klokkenluiderszaken heeft geregistreerd; merkt op dat beide zaken door OLAF zijn onderzocht en zonder aanbevelingen zijn afgesloten, hetzij na onderzoek, hetzij in de selectiefase; neemt met voldoening kennis van het EDEO-verslag 2024, waarin wordt vermeld dat de EDEO is begonnen met de ontwikkeling van een eigen klokkenluidersbeleid; verzoekt dat het Parlement op de hoogte wordt gehouden van de voortgang op dit gebied; </w:t>
            </w:r>
            <w:r w:rsidRPr="001E6A87">
              <w:rPr>
                <w:b/>
                <w:i/>
              </w:rPr>
              <w:t>dringt erop aan dat het kader voor klokkenluiders van de EDEO vertrouwelijke melding, bescherming tegen represailles voor alle personeelscategorieën, met inbegrip van plaatselijke functionarissen, en jaarlijkse geanonimiseerde rapportage over zaken en resultaten omvat;</w:t>
            </w:r>
          </w:p>
        </w:tc>
      </w:tr>
    </w:tbl>
    <w:p w14:paraId="7FA1B1E4"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9328173" w14:textId="77777777" w:rsidR="00E279C6" w:rsidRPr="001E6A87" w:rsidRDefault="00E279C6" w:rsidP="00E279C6">
      <w:r w:rsidRPr="001E6A87">
        <w:rPr>
          <w:rStyle w:val="HideTWBExt"/>
        </w:rPr>
        <w:t>&lt;/Amend&gt;</w:t>
      </w:r>
    </w:p>
    <w:p w14:paraId="4DD673B0" w14:textId="77777777" w:rsidR="00E279C6" w:rsidRPr="001E6A87" w:rsidRDefault="00E279C6" w:rsidP="00FD707B">
      <w:pPr>
        <w:pStyle w:val="AmNumberTabs"/>
        <w:keepNext/>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95</w:t>
      </w:r>
      <w:r w:rsidRPr="001E6A87">
        <w:rPr>
          <w:rStyle w:val="HideTWBExt"/>
          <w:b w:val="0"/>
        </w:rPr>
        <w:t>&lt;/NumAm&gt;</w:t>
      </w:r>
    </w:p>
    <w:p w14:paraId="3720F8AF" w14:textId="77777777" w:rsidR="00E279C6" w:rsidRPr="001E6A87" w:rsidRDefault="00E279C6" w:rsidP="00E279C6">
      <w:pPr>
        <w:pStyle w:val="NormalBold"/>
      </w:pPr>
      <w:r w:rsidRPr="001E6A87">
        <w:rPr>
          <w:rStyle w:val="HideTWBExt"/>
          <w:b w:val="0"/>
        </w:rPr>
        <w:t>&lt;RepeatBlock-By&gt;&lt;Members&gt;</w:t>
      </w:r>
      <w:r w:rsidRPr="001E6A87">
        <w:t>Mariusz Kamiński, Joachim Stanisław Brudziński</w:t>
      </w:r>
      <w:r w:rsidRPr="001E6A87">
        <w:rPr>
          <w:rStyle w:val="HideTWBExt"/>
          <w:b w:val="0"/>
        </w:rPr>
        <w:t>&lt;/Members&gt;</w:t>
      </w:r>
    </w:p>
    <w:p w14:paraId="06F131F0" w14:textId="77777777" w:rsidR="00E279C6" w:rsidRPr="001E6A87" w:rsidRDefault="00E279C6" w:rsidP="00E279C6">
      <w:pPr>
        <w:pStyle w:val="NormalBold"/>
      </w:pPr>
      <w:r w:rsidRPr="001E6A87">
        <w:rPr>
          <w:rStyle w:val="HideTWBExt"/>
          <w:b w:val="0"/>
        </w:rPr>
        <w:t>&lt;/RepeatBlock-By&gt;</w:t>
      </w:r>
    </w:p>
    <w:p w14:paraId="6E1567ED"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640E197" w14:textId="77777777" w:rsidR="00E279C6" w:rsidRPr="001E6A87" w:rsidRDefault="00E279C6" w:rsidP="00E279C6">
      <w:pPr>
        <w:pStyle w:val="NormalBold"/>
      </w:pPr>
      <w:r w:rsidRPr="001E6A87">
        <w:rPr>
          <w:rStyle w:val="HideTWBExt"/>
          <w:b w:val="0"/>
        </w:rPr>
        <w:t>&lt;Article&gt;</w:t>
      </w:r>
      <w:r w:rsidRPr="001E6A87">
        <w:t>Paragraaf 52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6999757" w14:textId="77777777" w:rsidTr="00A1270D">
        <w:trPr>
          <w:trHeight w:hRule="exact" w:val="240"/>
          <w:jc w:val="center"/>
        </w:trPr>
        <w:tc>
          <w:tcPr>
            <w:tcW w:w="9752" w:type="dxa"/>
            <w:gridSpan w:val="2"/>
            <w:tcBorders>
              <w:top w:val="nil"/>
              <w:left w:val="nil"/>
              <w:bottom w:val="nil"/>
              <w:right w:val="nil"/>
            </w:tcBorders>
          </w:tcPr>
          <w:p w14:paraId="421B2650" w14:textId="77777777" w:rsidR="00E279C6" w:rsidRPr="001E6A87" w:rsidRDefault="00E279C6" w:rsidP="00A1270D"/>
        </w:tc>
      </w:tr>
      <w:tr w:rsidR="00E279C6" w:rsidRPr="001E6A87" w14:paraId="0972376A" w14:textId="77777777" w:rsidTr="00A1270D">
        <w:trPr>
          <w:trHeight w:val="240"/>
          <w:jc w:val="center"/>
        </w:trPr>
        <w:tc>
          <w:tcPr>
            <w:tcW w:w="4876" w:type="dxa"/>
            <w:tcBorders>
              <w:top w:val="nil"/>
              <w:left w:val="nil"/>
              <w:bottom w:val="nil"/>
              <w:right w:val="nil"/>
            </w:tcBorders>
          </w:tcPr>
          <w:p w14:paraId="6D4FBAFF"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6C5B309" w14:textId="77777777" w:rsidR="00E279C6" w:rsidRPr="001E6A87" w:rsidRDefault="00E279C6" w:rsidP="00A1270D">
            <w:pPr>
              <w:pStyle w:val="AmColumnHeading"/>
            </w:pPr>
            <w:r w:rsidRPr="001E6A87">
              <w:t>Amendement</w:t>
            </w:r>
          </w:p>
        </w:tc>
      </w:tr>
      <w:tr w:rsidR="00E279C6" w:rsidRPr="001E6A87" w14:paraId="0126F6ED" w14:textId="77777777" w:rsidTr="00A1270D">
        <w:trPr>
          <w:jc w:val="center"/>
        </w:trPr>
        <w:tc>
          <w:tcPr>
            <w:tcW w:w="4876" w:type="dxa"/>
            <w:tcBorders>
              <w:top w:val="nil"/>
              <w:left w:val="nil"/>
              <w:bottom w:val="nil"/>
              <w:right w:val="nil"/>
            </w:tcBorders>
          </w:tcPr>
          <w:p w14:paraId="7DC49A7F" w14:textId="77777777" w:rsidR="00E279C6" w:rsidRPr="001E6A87" w:rsidRDefault="00E279C6" w:rsidP="00A1270D">
            <w:pPr>
              <w:pStyle w:val="Normal6a"/>
            </w:pPr>
          </w:p>
        </w:tc>
        <w:tc>
          <w:tcPr>
            <w:tcW w:w="4876" w:type="dxa"/>
            <w:tcBorders>
              <w:top w:val="nil"/>
              <w:left w:val="nil"/>
              <w:bottom w:val="nil"/>
              <w:right w:val="nil"/>
            </w:tcBorders>
          </w:tcPr>
          <w:p w14:paraId="7A67F4CB" w14:textId="77777777" w:rsidR="00E279C6" w:rsidRPr="001E6A87" w:rsidRDefault="00E279C6" w:rsidP="00A1270D">
            <w:pPr>
              <w:pStyle w:val="Normal6a"/>
            </w:pPr>
            <w:r w:rsidRPr="001E6A87">
              <w:rPr>
                <w:b/>
                <w:i/>
              </w:rPr>
              <w:t>52 bis.</w:t>
            </w:r>
            <w:r w:rsidRPr="001E6A87">
              <w:tab/>
            </w:r>
            <w:r w:rsidRPr="001E6A87">
              <w:rPr>
                <w:b/>
                <w:i/>
              </w:rPr>
              <w:t>betreurt het feit dat de EDEO heeft verzuimd de uitvoering van samenwerkingsovereenkomsten met derde landen naar behoren te evalueren, met inbegrip van de beoordeling van de naleving van hun voorwaarden en mensenrechtenbepalingen; wijst erop dat dit verzuim met name duidelijk is in het geval van de Overeenkomst inzake politieke dialoog en samenwerking (PDCA) met Cuba, die tien jaar na ondertekening op alle gebieden heeft gefaald, van de eerbiediging van de mensenrechten, met inbegrip van de opsluiting van meer dan duizend politieke gevangenen tegen het einde van 2025, tot de schadelijke invloed van Havana op de Europese veiligheid, met inbegrip van nauwe politieke en militaire samenwerking met de regimes in Moskou en Minsk, zoals met name blijkt uit het feit dat de Cubanen zijn uitgegroeid tot de grootste groep huurlingen die de Russische strijdkrachten steunen bij hun agressie tegen Oekraïne en uit hun betrokkenheid bij sabotage op het grondgebied van de EU, zoals onlangs in Litouwen is gebleken; merkt op dat, ondanks flagrante schendingen van tal van bepalingen van de Overeenkomst, noch de clausule inzake schorsing noch de clausule inzake beëindiging in werking zijn gesteld, terwijl de financiële middelen van de EU naar Cuba zijn blijven stromen, waar het communistische regime de gehele economie controleert, misbruik maakt van deze middelen en politieke legitimiteit ontleent aan de voortdurende samenwerking in het kader van de PDCA; is van mening dat dergelijke regimes niet mogen blijven profiteren van de geprivilegieerde samenwerking met de Europese Unie en dat het geld van de belastingbetalers van de EU niet ten goede mag komen aan dergelijke regimes; dringt derhalve aan op de activering van artikel 86 van de Overeenkomst en op beëindiging ervan; verzoekt de Europese Rekenkamer dringend een onderzoek in te stellen naar alle EU-steun die sinds 2016 aan Cuba is verleend;</w:t>
            </w:r>
          </w:p>
        </w:tc>
      </w:tr>
    </w:tbl>
    <w:p w14:paraId="4EDB9A38"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59B8320E" w14:textId="77777777" w:rsidR="00E279C6" w:rsidRPr="001E6A87" w:rsidRDefault="00E279C6" w:rsidP="00E279C6">
      <w:r w:rsidRPr="001E6A87">
        <w:rPr>
          <w:rStyle w:val="HideTWBExt"/>
        </w:rPr>
        <w:t>&lt;/Amend&gt;</w:t>
      </w:r>
    </w:p>
    <w:p w14:paraId="79DC7828"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96</w:t>
      </w:r>
      <w:r w:rsidRPr="001E6A87">
        <w:rPr>
          <w:rStyle w:val="HideTWBExt"/>
          <w:b w:val="0"/>
        </w:rPr>
        <w:t>&lt;/NumAm&gt;</w:t>
      </w:r>
    </w:p>
    <w:p w14:paraId="19FA958A"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3D477E1D" w14:textId="77777777" w:rsidR="00E279C6" w:rsidRPr="001E6A87" w:rsidRDefault="00E279C6" w:rsidP="00E279C6">
      <w:pPr>
        <w:pStyle w:val="NormalBold"/>
      </w:pPr>
      <w:r w:rsidRPr="001E6A87">
        <w:rPr>
          <w:rStyle w:val="HideTWBExt"/>
          <w:b w:val="0"/>
        </w:rPr>
        <w:t>&lt;/RepeatBlock-By&gt;</w:t>
      </w:r>
    </w:p>
    <w:p w14:paraId="7ABDF41A"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44A73EB" w14:textId="77777777" w:rsidR="00E279C6" w:rsidRPr="001E6A87" w:rsidRDefault="00E279C6" w:rsidP="00E279C6">
      <w:pPr>
        <w:pStyle w:val="NormalBold"/>
      </w:pPr>
      <w:r w:rsidRPr="001E6A87">
        <w:rPr>
          <w:rStyle w:val="HideTWBExt"/>
          <w:b w:val="0"/>
        </w:rPr>
        <w:t>&lt;Article&gt;</w:t>
      </w:r>
      <w:r w:rsidRPr="001E6A87">
        <w:t>Paragraaf 53</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11319CA" w14:textId="77777777" w:rsidTr="00A1270D">
        <w:trPr>
          <w:trHeight w:hRule="exact" w:val="240"/>
          <w:jc w:val="center"/>
        </w:trPr>
        <w:tc>
          <w:tcPr>
            <w:tcW w:w="9752" w:type="dxa"/>
            <w:gridSpan w:val="2"/>
            <w:tcBorders>
              <w:top w:val="nil"/>
              <w:left w:val="nil"/>
              <w:bottom w:val="nil"/>
              <w:right w:val="nil"/>
            </w:tcBorders>
          </w:tcPr>
          <w:p w14:paraId="174DDC8F" w14:textId="77777777" w:rsidR="00E279C6" w:rsidRPr="001E6A87" w:rsidRDefault="00E279C6" w:rsidP="00A1270D"/>
        </w:tc>
      </w:tr>
      <w:tr w:rsidR="00E279C6" w:rsidRPr="001E6A87" w14:paraId="2B105856" w14:textId="77777777" w:rsidTr="00A1270D">
        <w:trPr>
          <w:trHeight w:val="240"/>
          <w:jc w:val="center"/>
        </w:trPr>
        <w:tc>
          <w:tcPr>
            <w:tcW w:w="4876" w:type="dxa"/>
            <w:tcBorders>
              <w:top w:val="nil"/>
              <w:left w:val="nil"/>
              <w:bottom w:val="nil"/>
              <w:right w:val="nil"/>
            </w:tcBorders>
          </w:tcPr>
          <w:p w14:paraId="74D12AE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768D06B" w14:textId="77777777" w:rsidR="00E279C6" w:rsidRPr="001E6A87" w:rsidRDefault="00E279C6" w:rsidP="00A1270D">
            <w:pPr>
              <w:pStyle w:val="AmColumnHeading"/>
            </w:pPr>
            <w:r w:rsidRPr="001E6A87">
              <w:t>Amendement</w:t>
            </w:r>
          </w:p>
        </w:tc>
      </w:tr>
      <w:tr w:rsidR="00E279C6" w:rsidRPr="001E6A87" w14:paraId="123161C9" w14:textId="77777777" w:rsidTr="00A1270D">
        <w:trPr>
          <w:jc w:val="center"/>
        </w:trPr>
        <w:tc>
          <w:tcPr>
            <w:tcW w:w="4876" w:type="dxa"/>
            <w:tcBorders>
              <w:top w:val="nil"/>
              <w:left w:val="nil"/>
              <w:bottom w:val="nil"/>
              <w:right w:val="nil"/>
            </w:tcBorders>
          </w:tcPr>
          <w:p w14:paraId="2D19AF50" w14:textId="77777777" w:rsidR="00E279C6" w:rsidRPr="001E6A87" w:rsidRDefault="00E279C6" w:rsidP="00A1270D">
            <w:pPr>
              <w:pStyle w:val="Normal6a"/>
            </w:pPr>
            <w:r w:rsidRPr="001E6A87">
              <w:t>53.</w:t>
            </w:r>
            <w:r w:rsidRPr="001E6A87">
              <w:tab/>
              <w:t xml:space="preserve">merkt op dat de vicevoorzitter/hoge vertegenwoordiger in haar hoedanigheid van vicevoorzitter van de Commissie gebonden is aan de regels van het transparantieregister; wijst erop dat de EDEO weliswaar geen instelling is in de zin van artikel 13 van het Verdrag betreffende de Europese Unie en in het Unierecht geen rechtstreekse rol vervult, maar dat de dienst in het Unierecht wel een belangrijke rol vervult wat besluiten over sancties en onderhandelingen over internationale handelsovereenkomsten betreft, waarvan het regelgevingseffect aanzienlijk is; </w:t>
            </w:r>
            <w:r w:rsidRPr="001E6A87">
              <w:rPr>
                <w:b/>
                <w:bCs/>
                <w:i/>
                <w:iCs/>
              </w:rPr>
              <w:t>merkt op dat het voor</w:t>
            </w:r>
            <w:r w:rsidRPr="001E6A87">
              <w:rPr>
                <w:b/>
                <w:bCs/>
              </w:rPr>
              <w:t xml:space="preserve"> </w:t>
            </w:r>
            <w:r w:rsidRPr="001E6A87">
              <w:t>de EDEO</w:t>
            </w:r>
            <w:r w:rsidRPr="001E6A87">
              <w:rPr>
                <w:b/>
                <w:bCs/>
                <w:i/>
                <w:iCs/>
              </w:rPr>
              <w:t xml:space="preserve"> bijzonder relevant zou zijn om</w:t>
            </w:r>
            <w:r w:rsidRPr="001E6A87">
              <w:t xml:space="preserve"> transparantiemaatregelen vast te stellen </w:t>
            </w:r>
            <w:r w:rsidRPr="001E6A87">
              <w:rPr>
                <w:b/>
                <w:bCs/>
                <w:i/>
                <w:iCs/>
              </w:rPr>
              <w:t>en deze ter kennis te brengen van de raad van bestuur</w:t>
            </w:r>
            <w:r w:rsidRPr="001E6A87">
              <w:t xml:space="preserve"> van het transparantieregister; neemt met voldoening kennis van het vervolgverslag waarin wordt vermeld dat de vicevoorzitter/hoge vertegenwoordiger een bredere discussie op gang heeft gebracht over de aanpak van deze kwestie in de externe dimensie, met aanbevelingen die tegen eind 2025 worden verwacht; verzoekt de EDEO het Parlement op de hoogte te houden van de voortgang in deze kwestie;</w:t>
            </w:r>
          </w:p>
        </w:tc>
        <w:tc>
          <w:tcPr>
            <w:tcW w:w="4876" w:type="dxa"/>
            <w:tcBorders>
              <w:top w:val="nil"/>
              <w:left w:val="nil"/>
              <w:bottom w:val="nil"/>
              <w:right w:val="nil"/>
            </w:tcBorders>
          </w:tcPr>
          <w:p w14:paraId="4D676242" w14:textId="77777777" w:rsidR="00E279C6" w:rsidRPr="001E6A87" w:rsidRDefault="00E279C6" w:rsidP="00A1270D">
            <w:pPr>
              <w:pStyle w:val="Normal6a"/>
            </w:pPr>
            <w:r w:rsidRPr="001E6A87">
              <w:t>53.</w:t>
            </w:r>
            <w:r w:rsidRPr="001E6A87">
              <w:tab/>
              <w:t xml:space="preserve">merkt op dat de vicevoorzitter/hoge vertegenwoordiger in haar hoedanigheid van vicevoorzitter van de Commissie gebonden is aan de regels van het transparantieregister; wijst erop dat de EDEO weliswaar geen instelling is in de zin van artikel 13 van het Verdrag betreffende de Europese Unie en in het Unierecht geen rechtstreekse rol vervult, maar dat de dienst in het Unierecht wel een belangrijke rol vervult wat besluiten over sancties en onderhandelingen over internationale handelsovereenkomsten betreft, waarvan het regelgevingseffect aanzienlijk is; </w:t>
            </w:r>
            <w:r w:rsidRPr="001E6A87">
              <w:rPr>
                <w:b/>
                <w:bCs/>
                <w:i/>
                <w:iCs/>
              </w:rPr>
              <w:t xml:space="preserve">verzoekt </w:t>
            </w:r>
            <w:r w:rsidRPr="001E6A87">
              <w:t>de EDEO</w:t>
            </w:r>
            <w:r w:rsidRPr="001E6A87">
              <w:rPr>
                <w:b/>
                <w:bCs/>
                <w:i/>
                <w:iCs/>
              </w:rPr>
              <w:t xml:space="preserve"> interne</w:t>
            </w:r>
            <w:r w:rsidRPr="001E6A87">
              <w:t xml:space="preserve"> transparantiemaatregelen vast te stellen </w:t>
            </w:r>
            <w:r w:rsidRPr="001E6A87">
              <w:rPr>
                <w:b/>
                <w:bCs/>
                <w:i/>
                <w:iCs/>
              </w:rPr>
              <w:t xml:space="preserve">die in overeenstemming zijn met de normen </w:t>
            </w:r>
            <w:r w:rsidRPr="001E6A87">
              <w:t>van het transparantieregister</w:t>
            </w:r>
            <w:r w:rsidRPr="001E6A87">
              <w:rPr>
                <w:b/>
                <w:bCs/>
                <w:i/>
                <w:iCs/>
              </w:rPr>
              <w:t>, met inbegrip van proactieve publicatie van vergaderingen op hoog niveau van relevant hoger leidinggevend personeel, voor zover dit de veiligheidsgevoelige diplomatie van de EDEO niet in gevaar brengt</w:t>
            </w:r>
            <w:r w:rsidRPr="001E6A87">
              <w:t>; neemt met voldoening kennis van het vervolgverslag waarin wordt vermeld dat de vicevoorzitter/hoge vertegenwoordiger een bredere discussie op gang heeft gebracht over de aanpak van deze kwestie in de externe dimensie, met aanbevelingen die tegen eind 2025 worden verwacht; verzoekt de EDEO het Parlement op de hoogte te houden van de voortgang in deze kwestie;</w:t>
            </w:r>
          </w:p>
        </w:tc>
      </w:tr>
    </w:tbl>
    <w:p w14:paraId="0B810D67"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0EBD06D" w14:textId="77777777" w:rsidR="00E279C6" w:rsidRPr="001E6A87" w:rsidRDefault="00E279C6" w:rsidP="00E279C6">
      <w:r w:rsidRPr="001E6A87">
        <w:rPr>
          <w:rStyle w:val="HideTWBExt"/>
        </w:rPr>
        <w:t>&lt;/Amend&gt;</w:t>
      </w:r>
    </w:p>
    <w:p w14:paraId="181FAEC7"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97</w:t>
      </w:r>
      <w:r w:rsidRPr="001E6A87">
        <w:rPr>
          <w:rStyle w:val="HideTWBExt"/>
          <w:b w:val="0"/>
        </w:rPr>
        <w:t>&lt;/NumAm&gt;</w:t>
      </w:r>
    </w:p>
    <w:p w14:paraId="1280B5ED" w14:textId="77777777" w:rsidR="00E279C6" w:rsidRPr="001E6A87" w:rsidRDefault="00E279C6" w:rsidP="00E279C6">
      <w:pPr>
        <w:pStyle w:val="NormalBold"/>
      </w:pPr>
      <w:r w:rsidRPr="001E6A87">
        <w:rPr>
          <w:rStyle w:val="HideTWBExt"/>
          <w:b w:val="0"/>
        </w:rPr>
        <w:t>&lt;RepeatBlock-By&gt;&lt;Members&gt;</w:t>
      </w:r>
      <w:r w:rsidRPr="001E6A87">
        <w:t>Tamás Deutsch</w:t>
      </w:r>
      <w:r w:rsidRPr="001E6A87">
        <w:rPr>
          <w:rStyle w:val="HideTWBExt"/>
          <w:b w:val="0"/>
        </w:rPr>
        <w:t>&lt;/Members&gt;</w:t>
      </w:r>
    </w:p>
    <w:p w14:paraId="6ED01053" w14:textId="77777777" w:rsidR="00E279C6" w:rsidRPr="001E6A87" w:rsidRDefault="00E279C6" w:rsidP="00E279C6">
      <w:pPr>
        <w:pStyle w:val="NormalBold"/>
      </w:pPr>
      <w:r w:rsidRPr="001E6A87">
        <w:rPr>
          <w:rStyle w:val="HideTWBExt"/>
          <w:b w:val="0"/>
        </w:rPr>
        <w:t>&lt;/RepeatBlock-By&gt;</w:t>
      </w:r>
    </w:p>
    <w:p w14:paraId="3F0F2814"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3815EB5" w14:textId="77777777" w:rsidR="00E279C6" w:rsidRPr="001E6A87" w:rsidRDefault="00E279C6" w:rsidP="00E279C6">
      <w:pPr>
        <w:pStyle w:val="NormalBold"/>
      </w:pPr>
      <w:r w:rsidRPr="001E6A87">
        <w:rPr>
          <w:rStyle w:val="HideTWBExt"/>
          <w:b w:val="0"/>
        </w:rPr>
        <w:t>&lt;Article&gt;</w:t>
      </w:r>
      <w:r w:rsidRPr="001E6A87">
        <w:t>Paragraaf 53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C727D93" w14:textId="77777777" w:rsidTr="00A1270D">
        <w:trPr>
          <w:trHeight w:hRule="exact" w:val="240"/>
          <w:jc w:val="center"/>
        </w:trPr>
        <w:tc>
          <w:tcPr>
            <w:tcW w:w="9752" w:type="dxa"/>
            <w:gridSpan w:val="2"/>
            <w:tcBorders>
              <w:top w:val="nil"/>
              <w:left w:val="nil"/>
              <w:bottom w:val="nil"/>
              <w:right w:val="nil"/>
            </w:tcBorders>
          </w:tcPr>
          <w:p w14:paraId="551B1E9E" w14:textId="77777777" w:rsidR="00E279C6" w:rsidRPr="001E6A87" w:rsidRDefault="00E279C6" w:rsidP="00A1270D"/>
        </w:tc>
      </w:tr>
      <w:tr w:rsidR="00E279C6" w:rsidRPr="001E6A87" w14:paraId="2E0451FF" w14:textId="77777777" w:rsidTr="00A1270D">
        <w:trPr>
          <w:trHeight w:val="240"/>
          <w:jc w:val="center"/>
        </w:trPr>
        <w:tc>
          <w:tcPr>
            <w:tcW w:w="4876" w:type="dxa"/>
            <w:tcBorders>
              <w:top w:val="nil"/>
              <w:left w:val="nil"/>
              <w:bottom w:val="nil"/>
              <w:right w:val="nil"/>
            </w:tcBorders>
          </w:tcPr>
          <w:p w14:paraId="1F4832A4"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FCB86EF" w14:textId="77777777" w:rsidR="00E279C6" w:rsidRPr="001E6A87" w:rsidRDefault="00E279C6" w:rsidP="00A1270D">
            <w:pPr>
              <w:pStyle w:val="AmColumnHeading"/>
            </w:pPr>
            <w:r w:rsidRPr="001E6A87">
              <w:t>Amendement</w:t>
            </w:r>
          </w:p>
        </w:tc>
      </w:tr>
      <w:tr w:rsidR="00E279C6" w:rsidRPr="001E6A87" w14:paraId="081DE4E1" w14:textId="77777777" w:rsidTr="00A1270D">
        <w:trPr>
          <w:jc w:val="center"/>
        </w:trPr>
        <w:tc>
          <w:tcPr>
            <w:tcW w:w="4876" w:type="dxa"/>
            <w:tcBorders>
              <w:top w:val="nil"/>
              <w:left w:val="nil"/>
              <w:bottom w:val="nil"/>
              <w:right w:val="nil"/>
            </w:tcBorders>
          </w:tcPr>
          <w:p w14:paraId="76CA6EF0" w14:textId="77777777" w:rsidR="00E279C6" w:rsidRPr="001E6A87" w:rsidRDefault="00E279C6" w:rsidP="00A1270D">
            <w:pPr>
              <w:pStyle w:val="Normal6a"/>
            </w:pPr>
          </w:p>
        </w:tc>
        <w:tc>
          <w:tcPr>
            <w:tcW w:w="4876" w:type="dxa"/>
            <w:tcBorders>
              <w:top w:val="nil"/>
              <w:left w:val="nil"/>
              <w:bottom w:val="nil"/>
              <w:right w:val="nil"/>
            </w:tcBorders>
          </w:tcPr>
          <w:p w14:paraId="4F0EDC15" w14:textId="77777777" w:rsidR="00E279C6" w:rsidRPr="001E6A87" w:rsidRDefault="00E279C6" w:rsidP="00A1270D">
            <w:pPr>
              <w:pStyle w:val="Normal6a"/>
            </w:pPr>
            <w:r w:rsidRPr="001E6A87">
              <w:rPr>
                <w:b/>
                <w:i/>
              </w:rPr>
              <w:t>53 bis.</w:t>
            </w:r>
            <w:r w:rsidRPr="001E6A87">
              <w:tab/>
            </w:r>
            <w:r w:rsidRPr="001E6A87">
              <w:rPr>
                <w:b/>
                <w:i/>
              </w:rPr>
              <w:t>herinnert eraan dat de EU en haar instellingen op grond van het Verdrag betreffende de Europese Unie de gelijkheid van de lidstaten voor de Verdragen moeten eerbiedigen, alsmede hun nationale identiteit die besloten ligt in hun politieke en constitutionele basisstructuren, waaronder die voor regionaal en lokaal zelfbestuur;</w:t>
            </w:r>
          </w:p>
        </w:tc>
      </w:tr>
    </w:tbl>
    <w:p w14:paraId="7DE237A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A7D9FB6" w14:textId="77777777" w:rsidR="00E279C6" w:rsidRPr="001E6A87" w:rsidRDefault="00E279C6" w:rsidP="00E279C6">
      <w:r w:rsidRPr="001E6A87">
        <w:rPr>
          <w:rStyle w:val="HideTWBExt"/>
        </w:rPr>
        <w:t>&lt;/Amend&gt;</w:t>
      </w:r>
    </w:p>
    <w:p w14:paraId="309608E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98</w:t>
      </w:r>
      <w:r w:rsidRPr="001E6A87">
        <w:rPr>
          <w:rStyle w:val="HideTWBExt"/>
          <w:b w:val="0"/>
        </w:rPr>
        <w:t>&lt;/NumAm&gt;</w:t>
      </w:r>
    </w:p>
    <w:p w14:paraId="06DFCCD4"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52C184C1"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650ED29A" w14:textId="77777777" w:rsidR="00E279C6" w:rsidRPr="001E6A87" w:rsidRDefault="00E279C6" w:rsidP="00E279C6">
      <w:pPr>
        <w:pStyle w:val="NormalBold"/>
      </w:pPr>
      <w:r w:rsidRPr="001E6A87">
        <w:rPr>
          <w:rStyle w:val="HideTWBExt"/>
          <w:b w:val="0"/>
        </w:rPr>
        <w:t>&lt;/RepeatBlock-By&gt;</w:t>
      </w:r>
    </w:p>
    <w:p w14:paraId="04B24CC5"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737C77B" w14:textId="77777777" w:rsidR="00E279C6" w:rsidRPr="001E6A87" w:rsidRDefault="00E279C6" w:rsidP="00E279C6">
      <w:pPr>
        <w:pStyle w:val="NormalBold"/>
      </w:pPr>
      <w:r w:rsidRPr="001E6A87">
        <w:rPr>
          <w:rStyle w:val="HideTWBExt"/>
          <w:b w:val="0"/>
        </w:rPr>
        <w:t>&lt;Article&gt;</w:t>
      </w:r>
      <w:r w:rsidRPr="001E6A87">
        <w:t>Paragraaf 54</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B60134D" w14:textId="77777777" w:rsidTr="00A1270D">
        <w:trPr>
          <w:trHeight w:hRule="exact" w:val="240"/>
          <w:jc w:val="center"/>
        </w:trPr>
        <w:tc>
          <w:tcPr>
            <w:tcW w:w="9752" w:type="dxa"/>
            <w:gridSpan w:val="2"/>
            <w:tcBorders>
              <w:top w:val="nil"/>
              <w:left w:val="nil"/>
              <w:bottom w:val="nil"/>
              <w:right w:val="nil"/>
            </w:tcBorders>
          </w:tcPr>
          <w:p w14:paraId="41EC9013" w14:textId="77777777" w:rsidR="00E279C6" w:rsidRPr="001E6A87" w:rsidRDefault="00E279C6" w:rsidP="00A1270D"/>
        </w:tc>
      </w:tr>
      <w:tr w:rsidR="00E279C6" w:rsidRPr="001E6A87" w14:paraId="34ACF620" w14:textId="77777777" w:rsidTr="00A1270D">
        <w:trPr>
          <w:trHeight w:val="240"/>
          <w:jc w:val="center"/>
        </w:trPr>
        <w:tc>
          <w:tcPr>
            <w:tcW w:w="4876" w:type="dxa"/>
            <w:tcBorders>
              <w:top w:val="nil"/>
              <w:left w:val="nil"/>
              <w:bottom w:val="nil"/>
              <w:right w:val="nil"/>
            </w:tcBorders>
          </w:tcPr>
          <w:p w14:paraId="1FD1481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AC863E4" w14:textId="77777777" w:rsidR="00E279C6" w:rsidRPr="001E6A87" w:rsidRDefault="00E279C6" w:rsidP="00A1270D">
            <w:pPr>
              <w:pStyle w:val="AmColumnHeading"/>
            </w:pPr>
            <w:r w:rsidRPr="001E6A87">
              <w:t>Amendement</w:t>
            </w:r>
          </w:p>
        </w:tc>
      </w:tr>
      <w:tr w:rsidR="00E279C6" w:rsidRPr="001E6A87" w14:paraId="000D8EF1" w14:textId="77777777" w:rsidTr="00A1270D">
        <w:trPr>
          <w:jc w:val="center"/>
        </w:trPr>
        <w:tc>
          <w:tcPr>
            <w:tcW w:w="4876" w:type="dxa"/>
            <w:tcBorders>
              <w:top w:val="nil"/>
              <w:left w:val="nil"/>
              <w:bottom w:val="nil"/>
              <w:right w:val="nil"/>
            </w:tcBorders>
          </w:tcPr>
          <w:p w14:paraId="6A6AEA5C" w14:textId="77777777" w:rsidR="00E279C6" w:rsidRPr="001E6A87" w:rsidRDefault="00E279C6" w:rsidP="00A1270D">
            <w:pPr>
              <w:pStyle w:val="Normal6a"/>
            </w:pPr>
            <w:r w:rsidRPr="001E6A87">
              <w:t>54.</w:t>
            </w:r>
            <w:r w:rsidRPr="001E6A87">
              <w:tab/>
              <w:t>merkt op dat de leden van CONT tijdens de hoorzitting hun bezorgdheid hebben geuit over het gebruik van een Signal-chat door de vicevoorzitter/hoge vertegenwoordiger om te communiceren met de ministers van Buitenlandse Zaken van de lidstaten; merkt op dat deze bezorgdheid verband hield met het gebrek aan transparantie en het risico op mogelijke spionageactiviteiten; merkt op uit de antwoorden van de EDEO op de tweede vragenlijst dat de Signal-chat in kwestie alleen toegankelijk is voor de ministers van Buitenlandse Zaken van de lidstaten, uitsluitend voor informele uitwisselingen, het coördineren van vergaderingen of het delen van updates, en nooit als besluitvormingsinstrument, en dat inhoudelijke discussies en het formuleren van politieke standpunten plaatsvinden binnen de relevante structuren van de Raad;</w:t>
            </w:r>
          </w:p>
        </w:tc>
        <w:tc>
          <w:tcPr>
            <w:tcW w:w="4876" w:type="dxa"/>
            <w:tcBorders>
              <w:top w:val="nil"/>
              <w:left w:val="nil"/>
              <w:bottom w:val="nil"/>
              <w:right w:val="nil"/>
            </w:tcBorders>
          </w:tcPr>
          <w:p w14:paraId="22ADC93B" w14:textId="77777777" w:rsidR="00E279C6" w:rsidRPr="001E6A87" w:rsidRDefault="00E279C6" w:rsidP="00A1270D">
            <w:pPr>
              <w:pStyle w:val="Normal6a"/>
            </w:pPr>
            <w:r w:rsidRPr="001E6A87">
              <w:t>54.</w:t>
            </w:r>
            <w:r w:rsidRPr="001E6A87">
              <w:tab/>
              <w:t xml:space="preserve">merkt op dat de leden van CONT tijdens de hoorzitting hun bezorgdheid hebben geuit over het gebruik van een Signal-chat door de vicevoorzitter/hoge vertegenwoordiger om te communiceren met de ministers van Buitenlandse Zaken van de lidstaten; merkt op dat deze bezorgdheid verband hield met het gebrek aan transparantie en het risico op mogelijke spionageactiviteiten; merkt op uit de antwoorden van de EDEO op de tweede vragenlijst dat de Signal-chat in kwestie alleen toegankelijk is voor de ministers van Buitenlandse Zaken van de lidstaten, uitsluitend voor informele uitwisselingen, het coördineren van vergaderingen of het delen van updates, en nooit als besluitvormingsinstrument, en dat inhoudelijke discussies en het formuleren van politieke standpunten plaatsvinden binnen de relevante structuren van de Raad; </w:t>
            </w:r>
            <w:r w:rsidRPr="001E6A87">
              <w:rPr>
                <w:b/>
                <w:i/>
              </w:rPr>
              <w:t>herinnert eraan dat zelfs informele digitale communicatiemiddelen die op politiek niveau worden gebruikt, vergezeld moeten gaan van duidelijke richtsnoeren inzake cyberbeveiliging, registratie en institutioneel geheugen, teneinde de transparantie, verantwoordingsplicht en integriteit van de besluitvorming van de Unie te waarborgen;</w:t>
            </w:r>
          </w:p>
        </w:tc>
      </w:tr>
    </w:tbl>
    <w:p w14:paraId="23315100"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5FD2F3D" w14:textId="77777777" w:rsidR="00E279C6" w:rsidRPr="001E6A87" w:rsidRDefault="00E279C6" w:rsidP="00E279C6">
      <w:r w:rsidRPr="001E6A87">
        <w:rPr>
          <w:rStyle w:val="HideTWBExt"/>
        </w:rPr>
        <w:t>&lt;/Amend&gt;</w:t>
      </w:r>
    </w:p>
    <w:p w14:paraId="3342196B"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99</w:t>
      </w:r>
      <w:r w:rsidRPr="001E6A87">
        <w:rPr>
          <w:rStyle w:val="HideTWBExt"/>
          <w:b w:val="0"/>
        </w:rPr>
        <w:t>&lt;/NumAm&gt;</w:t>
      </w:r>
    </w:p>
    <w:p w14:paraId="09D5F17F" w14:textId="77777777" w:rsidR="00E279C6" w:rsidRPr="001E6A87" w:rsidRDefault="00E279C6" w:rsidP="00E279C6">
      <w:pPr>
        <w:pStyle w:val="NormalBold"/>
      </w:pPr>
      <w:r w:rsidRPr="001E6A87">
        <w:rPr>
          <w:rStyle w:val="HideTWBExt"/>
          <w:b w:val="0"/>
        </w:rPr>
        <w:t>&lt;RepeatBlock-By&gt;&lt;Members&gt;</w:t>
      </w:r>
      <w:r w:rsidRPr="001E6A87">
        <w:t>Tamás Deutsch</w:t>
      </w:r>
      <w:r w:rsidRPr="001E6A87">
        <w:rPr>
          <w:rStyle w:val="HideTWBExt"/>
          <w:b w:val="0"/>
        </w:rPr>
        <w:t>&lt;/Members&gt;</w:t>
      </w:r>
    </w:p>
    <w:p w14:paraId="6F9E3D85" w14:textId="77777777" w:rsidR="00E279C6" w:rsidRPr="001E6A87" w:rsidRDefault="00E279C6" w:rsidP="00E279C6">
      <w:pPr>
        <w:pStyle w:val="NormalBold"/>
      </w:pPr>
      <w:r w:rsidRPr="001E6A87">
        <w:rPr>
          <w:rStyle w:val="HideTWBExt"/>
          <w:b w:val="0"/>
        </w:rPr>
        <w:t>&lt;/RepeatBlock-By&gt;</w:t>
      </w:r>
    </w:p>
    <w:p w14:paraId="24AB13D9"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2254179" w14:textId="77777777" w:rsidR="00E279C6" w:rsidRPr="001E6A87" w:rsidRDefault="00E279C6" w:rsidP="00E279C6">
      <w:pPr>
        <w:pStyle w:val="NormalBold"/>
      </w:pPr>
      <w:r w:rsidRPr="001E6A87">
        <w:rPr>
          <w:rStyle w:val="HideTWBExt"/>
          <w:b w:val="0"/>
        </w:rPr>
        <w:t>&lt;Article&gt;</w:t>
      </w:r>
      <w:r w:rsidRPr="001E6A87">
        <w:t>Paragraaf 54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1175130C" w14:textId="77777777" w:rsidTr="00A1270D">
        <w:trPr>
          <w:trHeight w:hRule="exact" w:val="240"/>
          <w:jc w:val="center"/>
        </w:trPr>
        <w:tc>
          <w:tcPr>
            <w:tcW w:w="9752" w:type="dxa"/>
            <w:gridSpan w:val="2"/>
            <w:tcBorders>
              <w:top w:val="nil"/>
              <w:left w:val="nil"/>
              <w:bottom w:val="nil"/>
              <w:right w:val="nil"/>
            </w:tcBorders>
          </w:tcPr>
          <w:p w14:paraId="7A4DB065" w14:textId="77777777" w:rsidR="00E279C6" w:rsidRPr="001E6A87" w:rsidRDefault="00E279C6" w:rsidP="00A1270D"/>
        </w:tc>
      </w:tr>
      <w:tr w:rsidR="00E279C6" w:rsidRPr="001E6A87" w14:paraId="67D78C5E" w14:textId="77777777" w:rsidTr="00A1270D">
        <w:trPr>
          <w:trHeight w:val="240"/>
          <w:jc w:val="center"/>
        </w:trPr>
        <w:tc>
          <w:tcPr>
            <w:tcW w:w="4876" w:type="dxa"/>
            <w:tcBorders>
              <w:top w:val="nil"/>
              <w:left w:val="nil"/>
              <w:bottom w:val="nil"/>
              <w:right w:val="nil"/>
            </w:tcBorders>
          </w:tcPr>
          <w:p w14:paraId="53686CA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681E2753" w14:textId="77777777" w:rsidR="00E279C6" w:rsidRPr="001E6A87" w:rsidRDefault="00E279C6" w:rsidP="00A1270D">
            <w:pPr>
              <w:pStyle w:val="AmColumnHeading"/>
            </w:pPr>
            <w:r w:rsidRPr="001E6A87">
              <w:t>Amendement</w:t>
            </w:r>
          </w:p>
        </w:tc>
      </w:tr>
      <w:tr w:rsidR="00E279C6" w:rsidRPr="001E6A87" w14:paraId="0B24B3D4" w14:textId="77777777" w:rsidTr="00A1270D">
        <w:trPr>
          <w:jc w:val="center"/>
        </w:trPr>
        <w:tc>
          <w:tcPr>
            <w:tcW w:w="4876" w:type="dxa"/>
            <w:tcBorders>
              <w:top w:val="nil"/>
              <w:left w:val="nil"/>
              <w:bottom w:val="nil"/>
              <w:right w:val="nil"/>
            </w:tcBorders>
          </w:tcPr>
          <w:p w14:paraId="5330DD98" w14:textId="77777777" w:rsidR="00E279C6" w:rsidRPr="001E6A87" w:rsidRDefault="00E279C6" w:rsidP="00A1270D">
            <w:pPr>
              <w:pStyle w:val="Normal6a"/>
            </w:pPr>
          </w:p>
        </w:tc>
        <w:tc>
          <w:tcPr>
            <w:tcW w:w="4876" w:type="dxa"/>
            <w:tcBorders>
              <w:top w:val="nil"/>
              <w:left w:val="nil"/>
              <w:bottom w:val="nil"/>
              <w:right w:val="nil"/>
            </w:tcBorders>
          </w:tcPr>
          <w:p w14:paraId="14B1FC32" w14:textId="77777777" w:rsidR="00E279C6" w:rsidRPr="001E6A87" w:rsidRDefault="00E279C6" w:rsidP="00A1270D">
            <w:pPr>
              <w:pStyle w:val="Normal6a"/>
            </w:pPr>
            <w:r w:rsidRPr="001E6A87">
              <w:rPr>
                <w:b/>
                <w:i/>
              </w:rPr>
              <w:t>54 bis.</w:t>
            </w:r>
            <w:r w:rsidRPr="001E6A87">
              <w:tab/>
            </w:r>
            <w:r w:rsidRPr="001E6A87">
              <w:rPr>
                <w:b/>
                <w:i/>
              </w:rPr>
              <w:t>verzoekt de EDEO lessen en conclusies te trekken uit zijn eigen interne regels en procedures en hierbij rekening te houden met de herziening van het Reglement en de gedragscode van het Parlement in september 2023; raadt de instelling niettemin aan bijkomende en krachtigere methoden te bedenken om fraude aan te pakken en de financiële belangen van de EU volledig te beschermen;</w:t>
            </w:r>
          </w:p>
        </w:tc>
      </w:tr>
    </w:tbl>
    <w:p w14:paraId="1A137F3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90356F6" w14:textId="77777777" w:rsidR="00E279C6" w:rsidRPr="001E6A87" w:rsidRDefault="00E279C6" w:rsidP="00E279C6">
      <w:r w:rsidRPr="001E6A87">
        <w:rPr>
          <w:rStyle w:val="HideTWBExt"/>
        </w:rPr>
        <w:t>&lt;/Amend&gt;</w:t>
      </w:r>
    </w:p>
    <w:p w14:paraId="456C25C5"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100</w:t>
      </w:r>
      <w:r w:rsidRPr="001E6A87">
        <w:rPr>
          <w:rStyle w:val="HideTWBExt"/>
          <w:b w:val="0"/>
        </w:rPr>
        <w:t>&lt;/NumAm&gt;</w:t>
      </w:r>
    </w:p>
    <w:p w14:paraId="60F1C278" w14:textId="77777777" w:rsidR="00E279C6" w:rsidRPr="001E6A87" w:rsidRDefault="00E279C6" w:rsidP="00E279C6">
      <w:pPr>
        <w:pStyle w:val="NormalBold"/>
      </w:pPr>
      <w:r w:rsidRPr="001E6A87">
        <w:rPr>
          <w:rStyle w:val="HideTWBExt"/>
          <w:b w:val="0"/>
        </w:rPr>
        <w:t>&lt;RepeatBlock-By&gt;&lt;Members&gt;</w:t>
      </w:r>
      <w:r w:rsidRPr="001E6A87">
        <w:t>Damian Boeselager</w:t>
      </w:r>
      <w:r w:rsidRPr="001E6A87">
        <w:rPr>
          <w:rStyle w:val="HideTWBExt"/>
          <w:b w:val="0"/>
        </w:rPr>
        <w:t>&lt;/Members&gt;</w:t>
      </w:r>
    </w:p>
    <w:p w14:paraId="35BE4F82" w14:textId="77777777" w:rsidR="00E279C6" w:rsidRPr="001E6A87" w:rsidRDefault="00E279C6" w:rsidP="00E279C6">
      <w:r w:rsidRPr="001E6A87">
        <w:rPr>
          <w:rStyle w:val="HideTWBExt"/>
        </w:rPr>
        <w:t>&lt;AuNomDe&gt;</w:t>
      </w:r>
      <w:r w:rsidRPr="001E6A87">
        <w:rPr>
          <w:rStyle w:val="HideTWBInt"/>
        </w:rPr>
        <w:t>{Verts/ALE}</w:t>
      </w:r>
      <w:r w:rsidRPr="001E6A87">
        <w:t>namens de Verts/ALE‑Fractie</w:t>
      </w:r>
      <w:r w:rsidRPr="001E6A87">
        <w:rPr>
          <w:rStyle w:val="HideTWBExt"/>
        </w:rPr>
        <w:t>&lt;/AuNomDe&gt;</w:t>
      </w:r>
    </w:p>
    <w:p w14:paraId="60FD06DD" w14:textId="77777777" w:rsidR="00E279C6" w:rsidRPr="001E6A87" w:rsidRDefault="00E279C6" w:rsidP="00E279C6">
      <w:pPr>
        <w:pStyle w:val="NormalBold"/>
      </w:pPr>
      <w:r w:rsidRPr="001E6A87">
        <w:rPr>
          <w:rStyle w:val="HideTWBExt"/>
          <w:b w:val="0"/>
        </w:rPr>
        <w:t>&lt;/RepeatBlock-By&gt;</w:t>
      </w:r>
    </w:p>
    <w:p w14:paraId="65FD47EA"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0BCD0F9" w14:textId="77777777" w:rsidR="00E279C6" w:rsidRPr="001E6A87" w:rsidRDefault="00E279C6" w:rsidP="00E279C6">
      <w:pPr>
        <w:pStyle w:val="NormalBold"/>
      </w:pPr>
      <w:r w:rsidRPr="001E6A87">
        <w:rPr>
          <w:rStyle w:val="HideTWBExt"/>
          <w:b w:val="0"/>
        </w:rPr>
        <w:t>&lt;Article&gt;</w:t>
      </w:r>
      <w:r w:rsidRPr="001E6A87">
        <w:t>Paragraaf 56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5B945AC" w14:textId="77777777" w:rsidTr="00A1270D">
        <w:trPr>
          <w:trHeight w:hRule="exact" w:val="240"/>
          <w:jc w:val="center"/>
        </w:trPr>
        <w:tc>
          <w:tcPr>
            <w:tcW w:w="9752" w:type="dxa"/>
            <w:gridSpan w:val="2"/>
            <w:tcBorders>
              <w:top w:val="nil"/>
              <w:left w:val="nil"/>
              <w:bottom w:val="nil"/>
              <w:right w:val="nil"/>
            </w:tcBorders>
          </w:tcPr>
          <w:p w14:paraId="26A9A8B1" w14:textId="77777777" w:rsidR="00E279C6" w:rsidRPr="001E6A87" w:rsidRDefault="00E279C6" w:rsidP="00A1270D"/>
        </w:tc>
      </w:tr>
      <w:tr w:rsidR="00E279C6" w:rsidRPr="001E6A87" w14:paraId="74B44707" w14:textId="77777777" w:rsidTr="00A1270D">
        <w:trPr>
          <w:trHeight w:val="240"/>
          <w:jc w:val="center"/>
        </w:trPr>
        <w:tc>
          <w:tcPr>
            <w:tcW w:w="4876" w:type="dxa"/>
            <w:tcBorders>
              <w:top w:val="nil"/>
              <w:left w:val="nil"/>
              <w:bottom w:val="nil"/>
              <w:right w:val="nil"/>
            </w:tcBorders>
          </w:tcPr>
          <w:p w14:paraId="3FB2BA3D"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469F9F6F" w14:textId="77777777" w:rsidR="00E279C6" w:rsidRPr="001E6A87" w:rsidRDefault="00E279C6" w:rsidP="00A1270D">
            <w:pPr>
              <w:pStyle w:val="AmColumnHeading"/>
            </w:pPr>
            <w:r w:rsidRPr="001E6A87">
              <w:t>Amendement</w:t>
            </w:r>
          </w:p>
        </w:tc>
      </w:tr>
      <w:tr w:rsidR="00E279C6" w:rsidRPr="001E6A87" w14:paraId="50F90C95" w14:textId="77777777" w:rsidTr="00A1270D">
        <w:trPr>
          <w:jc w:val="center"/>
        </w:trPr>
        <w:tc>
          <w:tcPr>
            <w:tcW w:w="4876" w:type="dxa"/>
            <w:tcBorders>
              <w:top w:val="nil"/>
              <w:left w:val="nil"/>
              <w:bottom w:val="nil"/>
              <w:right w:val="nil"/>
            </w:tcBorders>
          </w:tcPr>
          <w:p w14:paraId="4315D25A" w14:textId="77777777" w:rsidR="00E279C6" w:rsidRPr="001E6A87" w:rsidRDefault="00E279C6" w:rsidP="00A1270D">
            <w:pPr>
              <w:pStyle w:val="Normal6a"/>
            </w:pPr>
          </w:p>
        </w:tc>
        <w:tc>
          <w:tcPr>
            <w:tcW w:w="4876" w:type="dxa"/>
            <w:tcBorders>
              <w:top w:val="nil"/>
              <w:left w:val="nil"/>
              <w:bottom w:val="nil"/>
              <w:right w:val="nil"/>
            </w:tcBorders>
          </w:tcPr>
          <w:p w14:paraId="37339572" w14:textId="59BE17FA" w:rsidR="00E279C6" w:rsidRPr="001E6A87" w:rsidRDefault="00E279C6" w:rsidP="00A1270D">
            <w:pPr>
              <w:pStyle w:val="Normal6a"/>
            </w:pPr>
            <w:r w:rsidRPr="001E6A87">
              <w:rPr>
                <w:b/>
                <w:i/>
              </w:rPr>
              <w:t>56 bis.</w:t>
            </w:r>
            <w:r w:rsidRPr="001E6A87">
              <w:tab/>
            </w:r>
            <w:r w:rsidRPr="001E6A87">
              <w:rPr>
                <w:b/>
                <w:i/>
              </w:rPr>
              <w:t>wijst erop dat de inzet van AI</w:t>
            </w:r>
            <w:r w:rsidR="00FD707B">
              <w:rPr>
                <w:b/>
                <w:i/>
              </w:rPr>
              <w:noBreakHyphen/>
            </w:r>
            <w:r w:rsidRPr="001E6A87">
              <w:rPr>
                <w:b/>
                <w:i/>
              </w:rPr>
              <w:t>instrumenten in het externe optreden gepaard moet gaan met strikte waarborgen op het gebied van gegevensbescherming, grondrechten, transparantie en menselijk toezicht, ook in de delegaties van de Unie en de samenwerking met partners in derde landen; dringt aan op regelmatige verslaglegging aan het Parlement over de uitvoering van de strategie voor artificiële intelligentie van de EDEO;</w:t>
            </w:r>
          </w:p>
        </w:tc>
      </w:tr>
    </w:tbl>
    <w:p w14:paraId="7D64859E"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4670845" w14:textId="77777777" w:rsidR="00E279C6" w:rsidRPr="001E6A87" w:rsidRDefault="00E279C6" w:rsidP="00E279C6">
      <w:r w:rsidRPr="001E6A87">
        <w:rPr>
          <w:rStyle w:val="HideTWBExt"/>
        </w:rPr>
        <w:t>&lt;/Amend&gt;</w:t>
      </w:r>
    </w:p>
    <w:p w14:paraId="4FED145B"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101</w:t>
      </w:r>
      <w:r w:rsidRPr="001E6A87">
        <w:rPr>
          <w:rStyle w:val="HideTWBExt"/>
          <w:b w:val="0"/>
        </w:rPr>
        <w:t>&lt;/NumAm&gt;</w:t>
      </w:r>
    </w:p>
    <w:p w14:paraId="5532D534" w14:textId="77777777" w:rsidR="00E279C6" w:rsidRPr="001E6A87" w:rsidRDefault="00E279C6" w:rsidP="00E279C6">
      <w:pPr>
        <w:pStyle w:val="NormalBold"/>
      </w:pPr>
      <w:r w:rsidRPr="001E6A87">
        <w:rPr>
          <w:rStyle w:val="HideTWBExt"/>
          <w:b w:val="0"/>
        </w:rPr>
        <w:t>&lt;RepeatBlock-By&gt;&lt;Members&gt;</w:t>
      </w:r>
      <w:r w:rsidRPr="001E6A87">
        <w:t>Vlad Vasile-Voiculescu, Olivier Chastel, Gerben-Jan Gerbrandy, Gilles Boyer, Michal Wiezik</w:t>
      </w:r>
      <w:r w:rsidRPr="001E6A87">
        <w:rPr>
          <w:rStyle w:val="HideTWBExt"/>
          <w:b w:val="0"/>
        </w:rPr>
        <w:t>&lt;/Members&gt;</w:t>
      </w:r>
    </w:p>
    <w:p w14:paraId="1A2A062F" w14:textId="77777777" w:rsidR="00E279C6" w:rsidRPr="001E6A87" w:rsidRDefault="00E279C6" w:rsidP="00E279C6">
      <w:pPr>
        <w:pStyle w:val="NormalBold"/>
      </w:pPr>
      <w:r w:rsidRPr="001E6A87">
        <w:rPr>
          <w:rStyle w:val="HideTWBExt"/>
          <w:b w:val="0"/>
        </w:rPr>
        <w:t>&lt;/RepeatBlock-By&gt;</w:t>
      </w:r>
    </w:p>
    <w:p w14:paraId="593BE7D4"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A39970A" w14:textId="77777777" w:rsidR="00E279C6" w:rsidRPr="001E6A87" w:rsidRDefault="00E279C6" w:rsidP="00E279C6">
      <w:pPr>
        <w:pStyle w:val="NormalBold"/>
      </w:pPr>
      <w:r w:rsidRPr="001E6A87">
        <w:rPr>
          <w:rStyle w:val="HideTWBExt"/>
          <w:b w:val="0"/>
        </w:rPr>
        <w:t>&lt;Article&gt;</w:t>
      </w:r>
      <w:r w:rsidRPr="001E6A87">
        <w:t>Paragraaf 57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29964595" w14:textId="77777777" w:rsidTr="00A1270D">
        <w:trPr>
          <w:trHeight w:hRule="exact" w:val="240"/>
          <w:jc w:val="center"/>
        </w:trPr>
        <w:tc>
          <w:tcPr>
            <w:tcW w:w="9752" w:type="dxa"/>
            <w:gridSpan w:val="2"/>
            <w:tcBorders>
              <w:top w:val="nil"/>
              <w:left w:val="nil"/>
              <w:bottom w:val="nil"/>
              <w:right w:val="nil"/>
            </w:tcBorders>
          </w:tcPr>
          <w:p w14:paraId="3E645178" w14:textId="77777777" w:rsidR="00E279C6" w:rsidRPr="001E6A87" w:rsidRDefault="00E279C6" w:rsidP="00A1270D"/>
        </w:tc>
      </w:tr>
      <w:tr w:rsidR="00E279C6" w:rsidRPr="001E6A87" w14:paraId="0A05684A" w14:textId="77777777" w:rsidTr="00A1270D">
        <w:trPr>
          <w:trHeight w:val="240"/>
          <w:jc w:val="center"/>
        </w:trPr>
        <w:tc>
          <w:tcPr>
            <w:tcW w:w="4876" w:type="dxa"/>
            <w:tcBorders>
              <w:top w:val="nil"/>
              <w:left w:val="nil"/>
              <w:bottom w:val="nil"/>
              <w:right w:val="nil"/>
            </w:tcBorders>
          </w:tcPr>
          <w:p w14:paraId="04F82891"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3F39086F" w14:textId="77777777" w:rsidR="00E279C6" w:rsidRPr="001E6A87" w:rsidRDefault="00E279C6" w:rsidP="00A1270D">
            <w:pPr>
              <w:pStyle w:val="AmColumnHeading"/>
            </w:pPr>
            <w:r w:rsidRPr="001E6A87">
              <w:t>Amendement</w:t>
            </w:r>
          </w:p>
        </w:tc>
      </w:tr>
      <w:tr w:rsidR="00E279C6" w:rsidRPr="001E6A87" w14:paraId="7A8C3B92" w14:textId="77777777" w:rsidTr="00A1270D">
        <w:trPr>
          <w:jc w:val="center"/>
        </w:trPr>
        <w:tc>
          <w:tcPr>
            <w:tcW w:w="4876" w:type="dxa"/>
            <w:tcBorders>
              <w:top w:val="nil"/>
              <w:left w:val="nil"/>
              <w:bottom w:val="nil"/>
              <w:right w:val="nil"/>
            </w:tcBorders>
          </w:tcPr>
          <w:p w14:paraId="0C7E89D2" w14:textId="77777777" w:rsidR="00E279C6" w:rsidRPr="001E6A87" w:rsidRDefault="00E279C6" w:rsidP="00A1270D">
            <w:pPr>
              <w:pStyle w:val="Normal6a"/>
            </w:pPr>
            <w:r w:rsidRPr="001E6A87">
              <w:t>57.</w:t>
            </w:r>
            <w:r w:rsidRPr="001E6A87">
              <w:tab/>
              <w:t xml:space="preserve">prijst de EDEO voor haar maatregelen ter verbetering van de paraatheid op het gebied van cyberbeveiliging, door middel van regelmatige veiligheidsbriefings voor een breed scala aan medewerkers en gelieerde instanties, in combinatie met op verzoek van verschillende gebruikersgroepen georganiseerde opleidingssessies, waaronder regionale veiligheidspersoneel en veiligheidscoördinatoren van de delegaties van de Unie, en phishingoefeningen; </w:t>
            </w:r>
            <w:r w:rsidRPr="001E6A87">
              <w:rPr>
                <w:b/>
                <w:bCs/>
                <w:i/>
                <w:iCs/>
              </w:rPr>
              <w:t>kijkt uit naar de invoering van</w:t>
            </w:r>
            <w:r w:rsidRPr="001E6A87">
              <w:rPr>
                <w:b/>
                <w:bCs/>
              </w:rPr>
              <w:t xml:space="preserve"> </w:t>
            </w:r>
            <w:r w:rsidRPr="001E6A87">
              <w:t xml:space="preserve">verplichte opleidingen inzake cyberbeveiliging </w:t>
            </w:r>
            <w:r w:rsidRPr="001E6A87">
              <w:rPr>
                <w:b/>
                <w:bCs/>
                <w:i/>
                <w:iCs/>
              </w:rPr>
              <w:t>voor</w:t>
            </w:r>
            <w:r w:rsidRPr="001E6A87">
              <w:t xml:space="preserve"> alle medewerkers van de EDEO; neemt met voldoening kennis van de vragenlijst en de instrumenten – zoals het centrum voor beveiligingsoperaties van de EDEO – waarmee de EDEO is uitgerust om cyberdreigingen te monitoren en beveiligingskwetsbaarheden in realtime vast te stellen;</w:t>
            </w:r>
          </w:p>
        </w:tc>
        <w:tc>
          <w:tcPr>
            <w:tcW w:w="4876" w:type="dxa"/>
            <w:tcBorders>
              <w:top w:val="nil"/>
              <w:left w:val="nil"/>
              <w:bottom w:val="nil"/>
              <w:right w:val="nil"/>
            </w:tcBorders>
          </w:tcPr>
          <w:p w14:paraId="6D79F3D6" w14:textId="77777777" w:rsidR="00E279C6" w:rsidRPr="001E6A87" w:rsidRDefault="00E279C6" w:rsidP="00A1270D">
            <w:pPr>
              <w:pStyle w:val="Normal6a"/>
            </w:pPr>
            <w:r w:rsidRPr="001E6A87">
              <w:t>57.</w:t>
            </w:r>
            <w:r w:rsidRPr="001E6A87">
              <w:tab/>
              <w:t xml:space="preserve">prijst de EDEO voor haar maatregelen ter verbetering van de paraatheid op het gebied van cyberbeveiliging, door middel van regelmatige veiligheidsbriefings voor een breed scala aan medewerkers en gelieerde instanties, in combinatie met op verzoek van verschillende gebruikersgroepen georganiseerde opleidingssessies, waaronder regionale veiligheidspersoneel en veiligheidscoördinatoren van de delegaties van de Unie, en phishingoefeningen; </w:t>
            </w:r>
            <w:r w:rsidRPr="001E6A87">
              <w:rPr>
                <w:b/>
                <w:bCs/>
                <w:i/>
                <w:iCs/>
              </w:rPr>
              <w:t xml:space="preserve">verzoekt de EDEO om regelmatig </w:t>
            </w:r>
            <w:r w:rsidRPr="001E6A87">
              <w:t xml:space="preserve">verplichte opleidingen inzake cyberbeveiliging </w:t>
            </w:r>
            <w:r w:rsidRPr="001E6A87">
              <w:rPr>
                <w:b/>
                <w:bCs/>
                <w:i/>
                <w:iCs/>
              </w:rPr>
              <w:t>aan</w:t>
            </w:r>
            <w:r w:rsidRPr="001E6A87">
              <w:t xml:space="preserve"> alle medewerkers van de EDEO </w:t>
            </w:r>
            <w:r w:rsidRPr="001E6A87">
              <w:rPr>
                <w:b/>
                <w:bCs/>
                <w:i/>
                <w:iCs/>
              </w:rPr>
              <w:t>te bieden</w:t>
            </w:r>
            <w:r w:rsidRPr="001E6A87">
              <w:t>; neemt met voldoening kennis van de vragenlijst en de instrumenten – zoals het centrum voor beveiligingsoperaties van de EDEO – waarmee de EDEO is uitgerust om cyberdreigingen te monitoren en beveiligingskwetsbaarheden in realtime vast te stellen;</w:t>
            </w:r>
          </w:p>
        </w:tc>
      </w:tr>
    </w:tbl>
    <w:p w14:paraId="70D6405B"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666FC7AF" w14:textId="77777777" w:rsidR="00E279C6" w:rsidRPr="001E6A87" w:rsidRDefault="00E279C6" w:rsidP="00E279C6">
      <w:r w:rsidRPr="001E6A87">
        <w:rPr>
          <w:rStyle w:val="HideTWBExt"/>
        </w:rPr>
        <w:t>&lt;/Amend&gt;</w:t>
      </w:r>
    </w:p>
    <w:p w14:paraId="1C52C625"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102</w:t>
      </w:r>
      <w:r w:rsidRPr="001E6A87">
        <w:rPr>
          <w:rStyle w:val="HideTWBExt"/>
          <w:b w:val="0"/>
        </w:rPr>
        <w:t>&lt;/NumAm&gt;</w:t>
      </w:r>
    </w:p>
    <w:p w14:paraId="2E883F80" w14:textId="77777777" w:rsidR="00E279C6" w:rsidRPr="001E6A87" w:rsidRDefault="00E279C6" w:rsidP="00E279C6">
      <w:pPr>
        <w:pStyle w:val="NormalBold"/>
      </w:pPr>
      <w:r w:rsidRPr="001E6A87">
        <w:rPr>
          <w:rStyle w:val="HideTWBExt"/>
          <w:b w:val="0"/>
        </w:rPr>
        <w:t>&lt;RepeatBlock-By&gt;&lt;Members&gt;</w:t>
      </w:r>
      <w:r w:rsidRPr="001E6A87">
        <w:t>Şerban Dimitrie Sturdza</w:t>
      </w:r>
      <w:r w:rsidRPr="001E6A87">
        <w:rPr>
          <w:rStyle w:val="HideTWBExt"/>
          <w:b w:val="0"/>
        </w:rPr>
        <w:t>&lt;/Members&gt;</w:t>
      </w:r>
    </w:p>
    <w:p w14:paraId="3BF8E4F8" w14:textId="77777777" w:rsidR="00E279C6" w:rsidRPr="001E6A87" w:rsidRDefault="00E279C6" w:rsidP="00E279C6">
      <w:pPr>
        <w:pStyle w:val="NormalBold"/>
      </w:pPr>
      <w:r w:rsidRPr="001E6A87">
        <w:rPr>
          <w:rStyle w:val="HideTWBExt"/>
          <w:b w:val="0"/>
        </w:rPr>
        <w:t>&lt;/RepeatBlock-By&gt;</w:t>
      </w:r>
    </w:p>
    <w:p w14:paraId="5674E545"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D8C6679" w14:textId="77777777" w:rsidR="00E279C6" w:rsidRPr="001E6A87" w:rsidRDefault="00E279C6" w:rsidP="00E279C6">
      <w:pPr>
        <w:pStyle w:val="NormalBold"/>
      </w:pPr>
      <w:r w:rsidRPr="001E6A87">
        <w:rPr>
          <w:rStyle w:val="HideTWBExt"/>
          <w:b w:val="0"/>
        </w:rPr>
        <w:t>&lt;Article&gt;</w:t>
      </w:r>
      <w:r w:rsidRPr="001E6A87">
        <w:t>Paragraaf 58</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834EF5C" w14:textId="77777777" w:rsidTr="00A1270D">
        <w:trPr>
          <w:trHeight w:hRule="exact" w:val="240"/>
          <w:jc w:val="center"/>
        </w:trPr>
        <w:tc>
          <w:tcPr>
            <w:tcW w:w="9752" w:type="dxa"/>
            <w:gridSpan w:val="2"/>
            <w:tcBorders>
              <w:top w:val="nil"/>
              <w:left w:val="nil"/>
              <w:bottom w:val="nil"/>
              <w:right w:val="nil"/>
            </w:tcBorders>
          </w:tcPr>
          <w:p w14:paraId="6E442B10" w14:textId="77777777" w:rsidR="00E279C6" w:rsidRPr="001E6A87" w:rsidRDefault="00E279C6" w:rsidP="00A1270D"/>
        </w:tc>
      </w:tr>
      <w:tr w:rsidR="00E279C6" w:rsidRPr="001E6A87" w14:paraId="20D3BDDD" w14:textId="77777777" w:rsidTr="00A1270D">
        <w:trPr>
          <w:trHeight w:val="240"/>
          <w:jc w:val="center"/>
        </w:trPr>
        <w:tc>
          <w:tcPr>
            <w:tcW w:w="4876" w:type="dxa"/>
            <w:tcBorders>
              <w:top w:val="nil"/>
              <w:left w:val="nil"/>
              <w:bottom w:val="nil"/>
              <w:right w:val="nil"/>
            </w:tcBorders>
          </w:tcPr>
          <w:p w14:paraId="31CF81A7"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0ADA65C" w14:textId="77777777" w:rsidR="00E279C6" w:rsidRPr="001E6A87" w:rsidRDefault="00E279C6" w:rsidP="00A1270D">
            <w:pPr>
              <w:pStyle w:val="AmColumnHeading"/>
            </w:pPr>
            <w:r w:rsidRPr="001E6A87">
              <w:t>Amendement</w:t>
            </w:r>
          </w:p>
        </w:tc>
      </w:tr>
      <w:tr w:rsidR="00E279C6" w:rsidRPr="001E6A87" w14:paraId="38409B13" w14:textId="77777777" w:rsidTr="00A1270D">
        <w:trPr>
          <w:jc w:val="center"/>
        </w:trPr>
        <w:tc>
          <w:tcPr>
            <w:tcW w:w="4876" w:type="dxa"/>
            <w:tcBorders>
              <w:top w:val="nil"/>
              <w:left w:val="nil"/>
              <w:bottom w:val="nil"/>
              <w:right w:val="nil"/>
            </w:tcBorders>
          </w:tcPr>
          <w:p w14:paraId="762781BA" w14:textId="77777777" w:rsidR="00E279C6" w:rsidRPr="001E6A87" w:rsidRDefault="00E279C6" w:rsidP="00A1270D">
            <w:pPr>
              <w:pStyle w:val="Normal6a"/>
            </w:pPr>
            <w:r w:rsidRPr="001E6A87">
              <w:t>58.</w:t>
            </w:r>
            <w:r w:rsidRPr="001E6A87">
              <w:tab/>
              <w:t xml:space="preserve">prijst de EDEO voor de digitale instrumenten en systemen die zij gebruikt in de strijd tegen FIMI, zoals het FIMI-centrum voor informatie-uitwisseling en -analyse of het systeem voor snelle waarschuwingen; neemt voorts kennis van de lancering van een e-learningcursus over het tegengaan van desinformatie, die toegankelijk is voor alle instellingen van de Unie, en van de voltooiing van een GVDB-handboek over desinformatie, dat bedoeld is om het personeel ter plaatse bij militaire en civiele missies van de Unie te ondersteunen; </w:t>
            </w:r>
            <w:r w:rsidRPr="001E6A87">
              <w:rPr>
                <w:b/>
                <w:bCs/>
                <w:i/>
                <w:iCs/>
              </w:rPr>
              <w:t>neemt kennis van</w:t>
            </w:r>
            <w:r w:rsidRPr="001E6A87">
              <w:rPr>
                <w:b/>
                <w:bCs/>
              </w:rPr>
              <w:t xml:space="preserve"> </w:t>
            </w:r>
            <w:r w:rsidRPr="001E6A87">
              <w:t>de voortdurende ontwikkeling van het bewustmakingsinitiatief EUvsDisinfo;</w:t>
            </w:r>
          </w:p>
        </w:tc>
        <w:tc>
          <w:tcPr>
            <w:tcW w:w="4876" w:type="dxa"/>
            <w:tcBorders>
              <w:top w:val="nil"/>
              <w:left w:val="nil"/>
              <w:bottom w:val="nil"/>
              <w:right w:val="nil"/>
            </w:tcBorders>
          </w:tcPr>
          <w:p w14:paraId="64A8BBFC" w14:textId="77777777" w:rsidR="00E279C6" w:rsidRPr="001E6A87" w:rsidRDefault="00E279C6" w:rsidP="00A1270D">
            <w:pPr>
              <w:pStyle w:val="Normal6a"/>
            </w:pPr>
            <w:r w:rsidRPr="001E6A87">
              <w:t>58.</w:t>
            </w:r>
            <w:r w:rsidRPr="001E6A87">
              <w:tab/>
              <w:t xml:space="preserve">prijst de EDEO voor de digitale instrumenten en systemen die zij gebruikt in de strijd tegen FIMI, zoals het FIMI-centrum voor informatie-uitwisseling en -analyse of het systeem voor snelle waarschuwingen; neemt voorts kennis van de lancering van een e-learningcursus over het tegengaan van desinformatie, die toegankelijk is voor alle instellingen van de Unie, en van de voltooiing van een GVDB-handboek over desinformatie, dat bedoeld is om het personeel ter plaatse bij militaire en civiele missies van de Unie te ondersteunen; </w:t>
            </w:r>
            <w:r w:rsidRPr="001E6A87">
              <w:rPr>
                <w:b/>
                <w:bCs/>
                <w:i/>
                <w:iCs/>
              </w:rPr>
              <w:t xml:space="preserve">is ingenomen met </w:t>
            </w:r>
            <w:r w:rsidRPr="001E6A87">
              <w:t>de voortdurende ontwikkeling van het bewustmakingsinitiatief EUvsDisinfo</w:t>
            </w:r>
            <w:r w:rsidRPr="001E6A87">
              <w:rPr>
                <w:b/>
                <w:bCs/>
                <w:i/>
                <w:iCs/>
              </w:rPr>
              <w:t xml:space="preserve"> en wijst op het belang van verdere samenwerking met de EU-lidstaten teneinde hybride dreigingen efficiënter aan te pakken op het terrein</w:t>
            </w:r>
            <w:r w:rsidRPr="001E6A87">
              <w:t>;</w:t>
            </w:r>
          </w:p>
        </w:tc>
      </w:tr>
    </w:tbl>
    <w:p w14:paraId="2189EA4A"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42EDF02D" w14:textId="77777777" w:rsidR="00E279C6" w:rsidRPr="001E6A87" w:rsidRDefault="00E279C6" w:rsidP="00E279C6">
      <w:r w:rsidRPr="001E6A87">
        <w:rPr>
          <w:rStyle w:val="HideTWBExt"/>
        </w:rPr>
        <w:t>&lt;/Amend&gt;</w:t>
      </w:r>
    </w:p>
    <w:p w14:paraId="7D3FB554"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103</w:t>
      </w:r>
      <w:r w:rsidRPr="001E6A87">
        <w:rPr>
          <w:rStyle w:val="HideTWBExt"/>
          <w:b w:val="0"/>
        </w:rPr>
        <w:t>&lt;/NumAm&gt;</w:t>
      </w:r>
    </w:p>
    <w:p w14:paraId="101C4464"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277860F5" w14:textId="77777777" w:rsidR="00E279C6" w:rsidRPr="001E6A87" w:rsidRDefault="00E279C6" w:rsidP="00E279C6">
      <w:pPr>
        <w:pStyle w:val="NormalBold"/>
      </w:pPr>
      <w:r w:rsidRPr="001E6A87">
        <w:rPr>
          <w:rStyle w:val="HideTWBExt"/>
          <w:b w:val="0"/>
        </w:rPr>
        <w:t>&lt;/RepeatBlock-By&gt;</w:t>
      </w:r>
    </w:p>
    <w:p w14:paraId="502C6C6C"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34847C5" w14:textId="77777777" w:rsidR="00E279C6" w:rsidRPr="001E6A87" w:rsidRDefault="00E279C6" w:rsidP="00E279C6">
      <w:pPr>
        <w:pStyle w:val="NormalBold"/>
      </w:pPr>
      <w:r w:rsidRPr="001E6A87">
        <w:rPr>
          <w:rStyle w:val="HideTWBExt"/>
          <w:b w:val="0"/>
        </w:rPr>
        <w:t>&lt;Article&gt;</w:t>
      </w:r>
      <w:r w:rsidRPr="001E6A87">
        <w:t>Paragraaf 59</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EA5B3DA" w14:textId="77777777" w:rsidTr="00A1270D">
        <w:trPr>
          <w:trHeight w:hRule="exact" w:val="240"/>
          <w:jc w:val="center"/>
        </w:trPr>
        <w:tc>
          <w:tcPr>
            <w:tcW w:w="9752" w:type="dxa"/>
            <w:gridSpan w:val="2"/>
            <w:tcBorders>
              <w:top w:val="nil"/>
              <w:left w:val="nil"/>
              <w:bottom w:val="nil"/>
              <w:right w:val="nil"/>
            </w:tcBorders>
          </w:tcPr>
          <w:p w14:paraId="16F636EC" w14:textId="77777777" w:rsidR="00E279C6" w:rsidRPr="001E6A87" w:rsidRDefault="00E279C6" w:rsidP="00A1270D"/>
        </w:tc>
      </w:tr>
      <w:tr w:rsidR="00E279C6" w:rsidRPr="001E6A87" w14:paraId="7E494439" w14:textId="77777777" w:rsidTr="00A1270D">
        <w:trPr>
          <w:trHeight w:val="240"/>
          <w:jc w:val="center"/>
        </w:trPr>
        <w:tc>
          <w:tcPr>
            <w:tcW w:w="4876" w:type="dxa"/>
            <w:tcBorders>
              <w:top w:val="nil"/>
              <w:left w:val="nil"/>
              <w:bottom w:val="nil"/>
              <w:right w:val="nil"/>
            </w:tcBorders>
          </w:tcPr>
          <w:p w14:paraId="35F1B44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49DA17F" w14:textId="77777777" w:rsidR="00E279C6" w:rsidRPr="001E6A87" w:rsidRDefault="00E279C6" w:rsidP="00A1270D">
            <w:pPr>
              <w:pStyle w:val="AmColumnHeading"/>
            </w:pPr>
            <w:r w:rsidRPr="001E6A87">
              <w:t>Amendement</w:t>
            </w:r>
          </w:p>
        </w:tc>
      </w:tr>
      <w:tr w:rsidR="00E279C6" w:rsidRPr="001E6A87" w14:paraId="06746DF8" w14:textId="77777777" w:rsidTr="00A1270D">
        <w:trPr>
          <w:jc w:val="center"/>
        </w:trPr>
        <w:tc>
          <w:tcPr>
            <w:tcW w:w="4876" w:type="dxa"/>
            <w:tcBorders>
              <w:top w:val="nil"/>
              <w:left w:val="nil"/>
              <w:bottom w:val="nil"/>
              <w:right w:val="nil"/>
            </w:tcBorders>
          </w:tcPr>
          <w:p w14:paraId="5BCB3CA9" w14:textId="77777777" w:rsidR="00E279C6" w:rsidRPr="001E6A87" w:rsidRDefault="00E279C6" w:rsidP="00A1270D">
            <w:pPr>
              <w:pStyle w:val="Normal6a"/>
            </w:pPr>
            <w:r w:rsidRPr="001E6A87">
              <w:t>59.</w:t>
            </w:r>
            <w:r w:rsidRPr="001E6A87">
              <w:tab/>
              <w:t xml:space="preserve">merkt op uit de vragenlijst en het EDEO-verslag 2024 dat de EDEO ongeveer 27 000 waarschuwingen detecteerde, waarvan er 348 nader onderzoek vereisten; constateert dat 57 van deze laatste gevallen als </w:t>
            </w:r>
            <w:r w:rsidRPr="001E6A87">
              <w:rPr>
                <w:b/>
                <w:bCs/>
                <w:i/>
                <w:iCs/>
              </w:rPr>
              <w:t>aanvallen</w:t>
            </w:r>
            <w:r w:rsidRPr="001E6A87">
              <w:t xml:space="preserve"> werden bevestigd en dat vijf daarvan een aanzienlijke impact hadden op de activiteiten van de EDEO; merkt met voldoening op dat de EDEO de tactieken, technieken en procedures van de aanvallers heeft vastgesteld en deze analyse heeft gebruikt om haar tegenmaatregelen te versterken; vraagt om opheldering over de mate waarin deze aanvallen de activiteiten van de instelling hebben beïnvloed;</w:t>
            </w:r>
          </w:p>
        </w:tc>
        <w:tc>
          <w:tcPr>
            <w:tcW w:w="4876" w:type="dxa"/>
            <w:tcBorders>
              <w:top w:val="nil"/>
              <w:left w:val="nil"/>
              <w:bottom w:val="nil"/>
              <w:right w:val="nil"/>
            </w:tcBorders>
          </w:tcPr>
          <w:p w14:paraId="1EE30646" w14:textId="77777777" w:rsidR="00E279C6" w:rsidRPr="001E6A87" w:rsidRDefault="00E279C6" w:rsidP="00A1270D">
            <w:pPr>
              <w:pStyle w:val="Normal6a"/>
            </w:pPr>
            <w:r w:rsidRPr="001E6A87">
              <w:t>59.</w:t>
            </w:r>
            <w:r w:rsidRPr="001E6A87">
              <w:tab/>
              <w:t xml:space="preserve">merkt op uit de vragenlijst en het EDEO-verslag 2024 dat de EDEO ongeveer 27 000 waarschuwingen detecteerde, waarvan er 348 nader onderzoek vereisten; constateert dat 57 van deze laatste gevallen als </w:t>
            </w:r>
            <w:r w:rsidRPr="001E6A87">
              <w:rPr>
                <w:b/>
                <w:bCs/>
                <w:i/>
                <w:iCs/>
              </w:rPr>
              <w:t>cyberaanvallen</w:t>
            </w:r>
            <w:r w:rsidRPr="001E6A87">
              <w:t xml:space="preserve"> werden bevestigd en dat vijf daarvan een aanzienlijke impact hadden op de activiteiten van de EDEO; merkt met voldoening op dat de EDEO de tactieken, technieken en procedures van de aanvallers heeft vastgesteld en deze analyse heeft gebruikt om haar tegenmaatregelen te versterken; vraagt om opheldering over de mate waarin deze aanvallen de activiteiten van de instelling hebben beïnvloed;</w:t>
            </w:r>
          </w:p>
        </w:tc>
      </w:tr>
    </w:tbl>
    <w:p w14:paraId="3BAB81F6"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3DA57D0E" w14:textId="77777777" w:rsidR="00E279C6" w:rsidRPr="001E6A87" w:rsidRDefault="00E279C6" w:rsidP="00E279C6">
      <w:r w:rsidRPr="001E6A87">
        <w:rPr>
          <w:rStyle w:val="HideTWBExt"/>
        </w:rPr>
        <w:t>&lt;/Amend&gt;</w:t>
      </w:r>
    </w:p>
    <w:p w14:paraId="6104B900"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104</w:t>
      </w:r>
      <w:r w:rsidRPr="001E6A87">
        <w:rPr>
          <w:rStyle w:val="HideTWBExt"/>
          <w:b w:val="0"/>
        </w:rPr>
        <w:t>&lt;/NumAm&gt;</w:t>
      </w:r>
    </w:p>
    <w:p w14:paraId="0D3A1D01" w14:textId="77777777" w:rsidR="00E279C6" w:rsidRPr="001E6A87" w:rsidRDefault="00E279C6" w:rsidP="00E279C6">
      <w:pPr>
        <w:pStyle w:val="NormalBold"/>
      </w:pPr>
      <w:r w:rsidRPr="001E6A87">
        <w:rPr>
          <w:rStyle w:val="HideTWBExt"/>
          <w:b w:val="0"/>
        </w:rPr>
        <w:t>&lt;RepeatBlock-By&gt;&lt;Members&gt;</w:t>
      </w:r>
      <w:r w:rsidRPr="001E6A87">
        <w:t>Ondřej Knotek, Virginie Joron, Tamás Deutsch</w:t>
      </w:r>
      <w:r w:rsidRPr="001E6A87">
        <w:rPr>
          <w:rStyle w:val="HideTWBExt"/>
          <w:b w:val="0"/>
        </w:rPr>
        <w:t>&lt;/Members&gt;</w:t>
      </w:r>
    </w:p>
    <w:p w14:paraId="09776757" w14:textId="77777777" w:rsidR="00E279C6" w:rsidRPr="001E6A87" w:rsidRDefault="00E279C6" w:rsidP="00E279C6">
      <w:pPr>
        <w:pStyle w:val="NormalBold"/>
      </w:pPr>
      <w:r w:rsidRPr="001E6A87">
        <w:rPr>
          <w:rStyle w:val="HideTWBExt"/>
          <w:b w:val="0"/>
        </w:rPr>
        <w:t>&lt;/RepeatBlock-By&gt;</w:t>
      </w:r>
    </w:p>
    <w:p w14:paraId="44C41C05"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3273B420" w14:textId="77777777" w:rsidR="00E279C6" w:rsidRPr="001E6A87" w:rsidRDefault="00E279C6" w:rsidP="00E279C6">
      <w:pPr>
        <w:pStyle w:val="NormalBold"/>
      </w:pPr>
      <w:r w:rsidRPr="001E6A87">
        <w:rPr>
          <w:rStyle w:val="HideTWBExt"/>
          <w:b w:val="0"/>
        </w:rPr>
        <w:t>&lt;Article&gt;</w:t>
      </w:r>
      <w:r w:rsidRPr="001E6A87">
        <w:t>Paragraaf 60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FA2FB5D" w14:textId="77777777" w:rsidTr="00A1270D">
        <w:trPr>
          <w:trHeight w:hRule="exact" w:val="240"/>
          <w:jc w:val="center"/>
        </w:trPr>
        <w:tc>
          <w:tcPr>
            <w:tcW w:w="9752" w:type="dxa"/>
            <w:gridSpan w:val="2"/>
            <w:tcBorders>
              <w:top w:val="nil"/>
              <w:left w:val="nil"/>
              <w:bottom w:val="nil"/>
              <w:right w:val="nil"/>
            </w:tcBorders>
          </w:tcPr>
          <w:p w14:paraId="1BD1EDF8" w14:textId="77777777" w:rsidR="00E279C6" w:rsidRPr="001E6A87" w:rsidRDefault="00E279C6" w:rsidP="00A1270D"/>
        </w:tc>
      </w:tr>
      <w:tr w:rsidR="00E279C6" w:rsidRPr="001E6A87" w14:paraId="6A68296D" w14:textId="77777777" w:rsidTr="00A1270D">
        <w:trPr>
          <w:trHeight w:val="240"/>
          <w:jc w:val="center"/>
        </w:trPr>
        <w:tc>
          <w:tcPr>
            <w:tcW w:w="4876" w:type="dxa"/>
            <w:tcBorders>
              <w:top w:val="nil"/>
              <w:left w:val="nil"/>
              <w:bottom w:val="nil"/>
              <w:right w:val="nil"/>
            </w:tcBorders>
          </w:tcPr>
          <w:p w14:paraId="0A920870"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F5A6883" w14:textId="77777777" w:rsidR="00E279C6" w:rsidRPr="001E6A87" w:rsidRDefault="00E279C6" w:rsidP="00A1270D">
            <w:pPr>
              <w:pStyle w:val="AmColumnHeading"/>
            </w:pPr>
            <w:r w:rsidRPr="001E6A87">
              <w:t>Amendement</w:t>
            </w:r>
          </w:p>
        </w:tc>
      </w:tr>
      <w:tr w:rsidR="00E279C6" w:rsidRPr="001E6A87" w14:paraId="221DC664" w14:textId="77777777" w:rsidTr="00A1270D">
        <w:trPr>
          <w:jc w:val="center"/>
        </w:trPr>
        <w:tc>
          <w:tcPr>
            <w:tcW w:w="4876" w:type="dxa"/>
            <w:tcBorders>
              <w:top w:val="nil"/>
              <w:left w:val="nil"/>
              <w:bottom w:val="nil"/>
              <w:right w:val="nil"/>
            </w:tcBorders>
          </w:tcPr>
          <w:p w14:paraId="390A3182" w14:textId="77777777" w:rsidR="00E279C6" w:rsidRPr="001E6A87" w:rsidRDefault="00E279C6" w:rsidP="00A1270D">
            <w:pPr>
              <w:pStyle w:val="Normal6a"/>
            </w:pPr>
          </w:p>
        </w:tc>
        <w:tc>
          <w:tcPr>
            <w:tcW w:w="4876" w:type="dxa"/>
            <w:tcBorders>
              <w:top w:val="nil"/>
              <w:left w:val="nil"/>
              <w:bottom w:val="nil"/>
              <w:right w:val="nil"/>
            </w:tcBorders>
          </w:tcPr>
          <w:p w14:paraId="571A2C2E" w14:textId="77777777" w:rsidR="00E279C6" w:rsidRPr="001E6A87" w:rsidRDefault="00E279C6" w:rsidP="00A1270D">
            <w:pPr>
              <w:pStyle w:val="Normal6a"/>
            </w:pPr>
            <w:r w:rsidRPr="001E6A87">
              <w:rPr>
                <w:b/>
                <w:i/>
              </w:rPr>
              <w:t>60 bis.</w:t>
            </w:r>
            <w:r w:rsidRPr="001E6A87">
              <w:tab/>
            </w:r>
            <w:r w:rsidRPr="001E6A87">
              <w:rPr>
                <w:b/>
                <w:i/>
              </w:rPr>
              <w:t>merkt op dat de EDEO wereldwijd bijna 328 diplomatieke missies en kantoren beheert en dat in 2024 meer dan 61 miljoen EUR is vastgelegd voor gebouwen en aanverwante kosten; betreurt dat er weinig vooruitgang is geboekt bij het versnellen van het beleid van colocatie met andere diensten van de Unie en de lidstaten; herinnert eraan dat colocatie een beproefd instrument is om middelen te bundelen, operationele kosten te verlagen en op korte termijn begrotingsbesparingen te genereren, en tegelijkertijd de coördinatie op het terrein te versterken; verzoekt de EDEO om waar mogelijk systematischer gebruik te maken van colocatie;</w:t>
            </w:r>
          </w:p>
        </w:tc>
      </w:tr>
    </w:tbl>
    <w:p w14:paraId="6B50B075"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18E794F" w14:textId="77777777" w:rsidR="00E279C6" w:rsidRPr="001E6A87" w:rsidRDefault="00E279C6" w:rsidP="00E279C6">
      <w:r w:rsidRPr="001E6A87">
        <w:rPr>
          <w:rStyle w:val="HideTWBExt"/>
        </w:rPr>
        <w:t>&lt;/Amend&gt;</w:t>
      </w:r>
    </w:p>
    <w:p w14:paraId="460495B1"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105</w:t>
      </w:r>
      <w:r w:rsidRPr="001E6A87">
        <w:rPr>
          <w:rStyle w:val="HideTWBExt"/>
          <w:b w:val="0"/>
        </w:rPr>
        <w:t>&lt;/NumAm&gt;</w:t>
      </w:r>
    </w:p>
    <w:p w14:paraId="38EF8D6E" w14:textId="77777777" w:rsidR="00E279C6" w:rsidRPr="001E6A87" w:rsidRDefault="00E279C6" w:rsidP="00E279C6">
      <w:pPr>
        <w:pStyle w:val="NormalBold"/>
      </w:pPr>
      <w:r w:rsidRPr="001E6A87">
        <w:rPr>
          <w:rStyle w:val="HideTWBExt"/>
          <w:b w:val="0"/>
        </w:rPr>
        <w:t>&lt;RepeatBlock-By&gt;&lt;Members&gt;</w:t>
      </w:r>
      <w:r w:rsidRPr="001E6A87">
        <w:t>Dick Erixon</w:t>
      </w:r>
      <w:r w:rsidRPr="001E6A87">
        <w:rPr>
          <w:rStyle w:val="HideTWBExt"/>
          <w:b w:val="0"/>
        </w:rPr>
        <w:t>&lt;/Members&gt;</w:t>
      </w:r>
    </w:p>
    <w:p w14:paraId="59117E8A" w14:textId="77777777" w:rsidR="00E279C6" w:rsidRPr="001E6A87" w:rsidRDefault="00E279C6" w:rsidP="00E279C6">
      <w:pPr>
        <w:pStyle w:val="NormalBold"/>
      </w:pPr>
      <w:r w:rsidRPr="001E6A87">
        <w:rPr>
          <w:rStyle w:val="HideTWBExt"/>
          <w:b w:val="0"/>
        </w:rPr>
        <w:t>&lt;/RepeatBlock-By&gt;</w:t>
      </w:r>
    </w:p>
    <w:p w14:paraId="0F305C36"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4D4E428E" w14:textId="77777777" w:rsidR="00E279C6" w:rsidRPr="001E6A87" w:rsidRDefault="00E279C6" w:rsidP="00E279C6">
      <w:pPr>
        <w:pStyle w:val="NormalBold"/>
      </w:pPr>
      <w:r w:rsidRPr="001E6A87">
        <w:rPr>
          <w:rStyle w:val="HideTWBExt"/>
          <w:b w:val="0"/>
        </w:rPr>
        <w:t>&lt;Article&gt;</w:t>
      </w:r>
      <w:r w:rsidRPr="001E6A87">
        <w:t>Paragraaf 61</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41E7CFFD" w14:textId="77777777" w:rsidTr="00A1270D">
        <w:trPr>
          <w:trHeight w:hRule="exact" w:val="240"/>
          <w:jc w:val="center"/>
        </w:trPr>
        <w:tc>
          <w:tcPr>
            <w:tcW w:w="9752" w:type="dxa"/>
            <w:gridSpan w:val="2"/>
            <w:tcBorders>
              <w:top w:val="nil"/>
              <w:left w:val="nil"/>
              <w:bottom w:val="nil"/>
              <w:right w:val="nil"/>
            </w:tcBorders>
          </w:tcPr>
          <w:p w14:paraId="4E5C319A" w14:textId="77777777" w:rsidR="00E279C6" w:rsidRPr="001E6A87" w:rsidRDefault="00E279C6" w:rsidP="00A1270D"/>
        </w:tc>
      </w:tr>
      <w:tr w:rsidR="00E279C6" w:rsidRPr="001E6A87" w14:paraId="2EA892E9" w14:textId="77777777" w:rsidTr="00A1270D">
        <w:trPr>
          <w:trHeight w:val="240"/>
          <w:jc w:val="center"/>
        </w:trPr>
        <w:tc>
          <w:tcPr>
            <w:tcW w:w="4876" w:type="dxa"/>
            <w:tcBorders>
              <w:top w:val="nil"/>
              <w:left w:val="nil"/>
              <w:bottom w:val="nil"/>
              <w:right w:val="nil"/>
            </w:tcBorders>
          </w:tcPr>
          <w:p w14:paraId="7522FE17"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5A7AA8BF" w14:textId="77777777" w:rsidR="00E279C6" w:rsidRPr="001E6A87" w:rsidRDefault="00E279C6" w:rsidP="00A1270D">
            <w:pPr>
              <w:pStyle w:val="AmColumnHeading"/>
            </w:pPr>
            <w:r w:rsidRPr="001E6A87">
              <w:t>Amendement</w:t>
            </w:r>
          </w:p>
        </w:tc>
      </w:tr>
      <w:tr w:rsidR="00E279C6" w:rsidRPr="001E6A87" w14:paraId="29950196" w14:textId="77777777" w:rsidTr="00A1270D">
        <w:trPr>
          <w:jc w:val="center"/>
        </w:trPr>
        <w:tc>
          <w:tcPr>
            <w:tcW w:w="4876" w:type="dxa"/>
            <w:tcBorders>
              <w:top w:val="nil"/>
              <w:left w:val="nil"/>
              <w:bottom w:val="nil"/>
              <w:right w:val="nil"/>
            </w:tcBorders>
          </w:tcPr>
          <w:p w14:paraId="1418C139" w14:textId="77777777" w:rsidR="00E279C6" w:rsidRPr="001E6A87" w:rsidRDefault="00E279C6" w:rsidP="00A1270D">
            <w:pPr>
              <w:pStyle w:val="Normal6a"/>
            </w:pPr>
            <w:r w:rsidRPr="001E6A87">
              <w:t>61.</w:t>
            </w:r>
            <w:r w:rsidRPr="001E6A87">
              <w:tab/>
            </w:r>
            <w:r w:rsidRPr="001E6A87">
              <w:rPr>
                <w:b/>
                <w:bCs/>
                <w:i/>
                <w:iCs/>
              </w:rPr>
              <w:t>merkt op</w:t>
            </w:r>
            <w:r w:rsidRPr="001E6A87">
              <w:rPr>
                <w:b/>
                <w:bCs/>
              </w:rPr>
              <w:t xml:space="preserve"> </w:t>
            </w:r>
            <w:r w:rsidRPr="001E6A87">
              <w:t xml:space="preserve">dat de EDEO opnieuw heeft bevestigd dat hij zich inzet voor het behoud van het netwerk van 145 delegaties van de Unie </w:t>
            </w:r>
            <w:r w:rsidRPr="001E6A87">
              <w:rPr>
                <w:b/>
                <w:bCs/>
                <w:i/>
                <w:iCs/>
              </w:rPr>
              <w:t>en de versterking van het beginsel van één delegatie</w:t>
            </w:r>
            <w:r w:rsidRPr="001E6A87">
              <w:t xml:space="preserve">; </w:t>
            </w:r>
            <w:r w:rsidRPr="001E6A87">
              <w:rPr>
                <w:b/>
                <w:i/>
              </w:rPr>
              <w:t>constateert dat de lopende modernisering tot doel heeft de efficiëntie te verbeteren en het netwerk af te stemmen op de prioriteiten van de Unie, rekening houdend met de begrotingsbeperkingen; benadrukt dat, totdat de financiële omstandigheden verbeteren, strenge bezuinigingsmaatregelen, besprekingen met de Commissie over kostendeling en gerichte versterking van belangrijke delegaties van de Unie zullen worden voortgezet; spreekt zijn bezorgdheid uit over het plan om de omvang van sommige delegaties van de Unie te verkleinen en personeel te schrappen in het kader van een verschuiving van de oorspronkelijke focus op ontwikkelingshulp en economische samenwerking naar bepaalde strategische belangen, hetgeen nadelig lijkt te zijn voor het zuidelijk nabuurschap; verzoekt de EDEO zijn centrale rol en strategische prioriteit in het Middellandse Zeegebied te handhaven op basis van een uitgebreide beoordeling van de geopolitieke uitdagingen van de Unie;</w:t>
            </w:r>
          </w:p>
        </w:tc>
        <w:tc>
          <w:tcPr>
            <w:tcW w:w="4876" w:type="dxa"/>
            <w:tcBorders>
              <w:top w:val="nil"/>
              <w:left w:val="nil"/>
              <w:bottom w:val="nil"/>
              <w:right w:val="nil"/>
            </w:tcBorders>
          </w:tcPr>
          <w:p w14:paraId="14B9739D" w14:textId="77777777" w:rsidR="00E279C6" w:rsidRPr="001E6A87" w:rsidRDefault="00E279C6" w:rsidP="00A1270D">
            <w:pPr>
              <w:pStyle w:val="Normal6a"/>
            </w:pPr>
            <w:r w:rsidRPr="001E6A87">
              <w:t>61.</w:t>
            </w:r>
            <w:r w:rsidRPr="001E6A87">
              <w:tab/>
            </w:r>
            <w:r w:rsidRPr="001E6A87">
              <w:rPr>
                <w:b/>
                <w:bCs/>
                <w:i/>
                <w:iCs/>
              </w:rPr>
              <w:t>betreurt</w:t>
            </w:r>
            <w:r w:rsidRPr="001E6A87">
              <w:t xml:space="preserve"> dat de EDEO opnieuw heeft bevestigd dat hij zich inzet voor het behoud van het netwerk van 145 delegaties van de Unie;</w:t>
            </w:r>
          </w:p>
        </w:tc>
      </w:tr>
    </w:tbl>
    <w:p w14:paraId="546AB022"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BF3DD9F" w14:textId="77777777" w:rsidR="00E279C6" w:rsidRPr="001E6A87" w:rsidRDefault="00E279C6" w:rsidP="00E279C6">
      <w:r w:rsidRPr="001E6A87">
        <w:rPr>
          <w:rStyle w:val="HideTWBExt"/>
        </w:rPr>
        <w:t>&lt;/Amend&gt;</w:t>
      </w:r>
    </w:p>
    <w:p w14:paraId="5AB9608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106</w:t>
      </w:r>
      <w:r w:rsidRPr="001E6A87">
        <w:rPr>
          <w:rStyle w:val="HideTWBExt"/>
          <w:b w:val="0"/>
        </w:rPr>
        <w:t>&lt;/NumAm&gt;</w:t>
      </w:r>
    </w:p>
    <w:p w14:paraId="14B9BE98" w14:textId="77777777" w:rsidR="00E279C6" w:rsidRPr="001E6A87" w:rsidRDefault="00E279C6" w:rsidP="00E279C6">
      <w:pPr>
        <w:pStyle w:val="NormalBold"/>
      </w:pPr>
      <w:r w:rsidRPr="001E6A87">
        <w:rPr>
          <w:rStyle w:val="HideTWBExt"/>
          <w:b w:val="0"/>
        </w:rPr>
        <w:t>&lt;RepeatBlock-By&gt;&lt;Members&gt;</w:t>
      </w:r>
      <w:r w:rsidRPr="001E6A87">
        <w:t>José Cepeda, Nacho Sánchez Amor</w:t>
      </w:r>
      <w:r w:rsidRPr="001E6A87">
        <w:rPr>
          <w:rStyle w:val="HideTWBExt"/>
          <w:b w:val="0"/>
        </w:rPr>
        <w:t>&lt;/Members&gt;</w:t>
      </w:r>
    </w:p>
    <w:p w14:paraId="34D177A1" w14:textId="77777777" w:rsidR="00E279C6" w:rsidRPr="001E6A87" w:rsidRDefault="00E279C6" w:rsidP="00E279C6">
      <w:pPr>
        <w:pStyle w:val="NormalBold"/>
      </w:pPr>
      <w:r w:rsidRPr="001E6A87">
        <w:rPr>
          <w:rStyle w:val="HideTWBExt"/>
          <w:b w:val="0"/>
        </w:rPr>
        <w:t>&lt;/RepeatBlock-By&gt;</w:t>
      </w:r>
    </w:p>
    <w:p w14:paraId="62E72DFC"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9DBF5DC" w14:textId="77777777" w:rsidR="00E279C6" w:rsidRPr="001E6A87" w:rsidRDefault="00E279C6" w:rsidP="00E279C6">
      <w:pPr>
        <w:pStyle w:val="NormalBold"/>
      </w:pPr>
      <w:r w:rsidRPr="001E6A87">
        <w:rPr>
          <w:rStyle w:val="HideTWBExt"/>
          <w:b w:val="0"/>
        </w:rPr>
        <w:t>&lt;Article&gt;</w:t>
      </w:r>
      <w:r w:rsidRPr="001E6A87">
        <w:t>Paragraaf 61</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7603260" w14:textId="77777777" w:rsidTr="00A1270D">
        <w:trPr>
          <w:trHeight w:hRule="exact" w:val="240"/>
          <w:jc w:val="center"/>
        </w:trPr>
        <w:tc>
          <w:tcPr>
            <w:tcW w:w="9752" w:type="dxa"/>
            <w:gridSpan w:val="2"/>
            <w:tcBorders>
              <w:top w:val="nil"/>
              <w:left w:val="nil"/>
              <w:bottom w:val="nil"/>
              <w:right w:val="nil"/>
            </w:tcBorders>
          </w:tcPr>
          <w:p w14:paraId="6673E68A" w14:textId="77777777" w:rsidR="00E279C6" w:rsidRPr="001E6A87" w:rsidRDefault="00E279C6" w:rsidP="00A1270D"/>
        </w:tc>
      </w:tr>
      <w:tr w:rsidR="00E279C6" w:rsidRPr="001E6A87" w14:paraId="366DEE50" w14:textId="77777777" w:rsidTr="00A1270D">
        <w:trPr>
          <w:trHeight w:val="240"/>
          <w:jc w:val="center"/>
        </w:trPr>
        <w:tc>
          <w:tcPr>
            <w:tcW w:w="4876" w:type="dxa"/>
            <w:tcBorders>
              <w:top w:val="nil"/>
              <w:left w:val="nil"/>
              <w:bottom w:val="nil"/>
              <w:right w:val="nil"/>
            </w:tcBorders>
          </w:tcPr>
          <w:p w14:paraId="1079321E"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148466F1" w14:textId="77777777" w:rsidR="00E279C6" w:rsidRPr="001E6A87" w:rsidRDefault="00E279C6" w:rsidP="00A1270D">
            <w:pPr>
              <w:pStyle w:val="AmColumnHeading"/>
            </w:pPr>
            <w:r w:rsidRPr="001E6A87">
              <w:t>Amendement</w:t>
            </w:r>
          </w:p>
        </w:tc>
      </w:tr>
      <w:tr w:rsidR="00E279C6" w:rsidRPr="001E6A87" w14:paraId="0424F81B" w14:textId="77777777" w:rsidTr="00A1270D">
        <w:trPr>
          <w:jc w:val="center"/>
        </w:trPr>
        <w:tc>
          <w:tcPr>
            <w:tcW w:w="4876" w:type="dxa"/>
            <w:tcBorders>
              <w:top w:val="nil"/>
              <w:left w:val="nil"/>
              <w:bottom w:val="nil"/>
              <w:right w:val="nil"/>
            </w:tcBorders>
          </w:tcPr>
          <w:p w14:paraId="325C46D5" w14:textId="77777777" w:rsidR="00E279C6" w:rsidRPr="001E6A87" w:rsidRDefault="00E279C6" w:rsidP="00A1270D">
            <w:pPr>
              <w:pStyle w:val="Normal6a"/>
            </w:pPr>
            <w:r w:rsidRPr="001E6A87">
              <w:t>61.</w:t>
            </w:r>
            <w:r w:rsidRPr="001E6A87">
              <w:tab/>
            </w:r>
            <w:r w:rsidRPr="001E6A87">
              <w:rPr>
                <w:b/>
                <w:bCs/>
                <w:i/>
                <w:iCs/>
              </w:rPr>
              <w:t>merkt op</w:t>
            </w:r>
            <w:r w:rsidRPr="001E6A87">
              <w:t xml:space="preserve"> dat de EDEO opnieuw heeft bevestigd dat hij zich inzet voor het behoud van het netwerk van 145 delegaties van de Unie en de versterking van het beginsel van één delegatie; constateert dat de lopende modernisering tot doel heeft de efficiëntie te verbeteren en het netwerk af te stemmen op de prioriteiten van de Unie, rekening houdend met de begrotingsbeperkingen; benadrukt dat, totdat de financiële omstandigheden verbeteren, strenge bezuinigingsmaatregelen, besprekingen met de Commissie over kostendeling en gerichte versterking van belangrijke delegaties van de Unie zullen worden voortgezet; spreekt zijn bezorgdheid uit over het plan om de omvang van sommige delegaties van de Unie</w:t>
            </w:r>
            <w:r w:rsidRPr="001E6A87">
              <w:rPr>
                <w:b/>
                <w:bCs/>
                <w:i/>
                <w:iCs/>
              </w:rPr>
              <w:t xml:space="preserve"> te verkleinen</w:t>
            </w:r>
            <w:r w:rsidRPr="001E6A87">
              <w:t xml:space="preserve"> en personeel </w:t>
            </w:r>
            <w:r w:rsidRPr="001E6A87">
              <w:rPr>
                <w:b/>
                <w:bCs/>
                <w:i/>
                <w:iCs/>
              </w:rPr>
              <w:t>te schrappen</w:t>
            </w:r>
            <w:r w:rsidRPr="001E6A87">
              <w:t xml:space="preserve"> in het kader van een verschuiving van de oorspronkelijke focus op ontwikkelingshulp en economische samenwerking naar bepaalde strategische belangen, </w:t>
            </w:r>
            <w:r w:rsidRPr="001E6A87">
              <w:rPr>
                <w:b/>
                <w:bCs/>
                <w:i/>
                <w:iCs/>
              </w:rPr>
              <w:t>hetgeen nadelig lijkt te zijn voor</w:t>
            </w:r>
            <w:r w:rsidRPr="001E6A87">
              <w:t xml:space="preserve"> het zuidelijk nabuurschap; verzoekt de EDEO zijn centrale rol en strategische prioriteit in het Middellandse Zeegebied te handhaven op basis van een uitgebreide beoordeling van de geopolitieke uitdagingen van de Unie;</w:t>
            </w:r>
          </w:p>
        </w:tc>
        <w:tc>
          <w:tcPr>
            <w:tcW w:w="4876" w:type="dxa"/>
            <w:tcBorders>
              <w:top w:val="nil"/>
              <w:left w:val="nil"/>
              <w:bottom w:val="nil"/>
              <w:right w:val="nil"/>
            </w:tcBorders>
          </w:tcPr>
          <w:p w14:paraId="19163611" w14:textId="77777777" w:rsidR="00E279C6" w:rsidRPr="001E6A87" w:rsidRDefault="00E279C6" w:rsidP="00A1270D">
            <w:pPr>
              <w:pStyle w:val="Normal6a"/>
            </w:pPr>
            <w:r w:rsidRPr="001E6A87">
              <w:t>61.</w:t>
            </w:r>
            <w:r w:rsidRPr="001E6A87">
              <w:tab/>
            </w:r>
            <w:r w:rsidRPr="001E6A87">
              <w:rPr>
                <w:b/>
                <w:bCs/>
                <w:i/>
                <w:iCs/>
              </w:rPr>
              <w:t>is verheugd</w:t>
            </w:r>
            <w:r w:rsidRPr="001E6A87">
              <w:rPr>
                <w:b/>
                <w:bCs/>
              </w:rPr>
              <w:t xml:space="preserve"> </w:t>
            </w:r>
            <w:r w:rsidRPr="001E6A87">
              <w:t>dat de EDEO opnieuw heeft bevestigd dat hij zich inzet voor het behoud van het netwerk van 145 delegaties van de Unie en de versterking van het beginsel van één delegatie; constateert dat de lopende modernisering tot doel heeft de efficiëntie te verbeteren en het netwerk af te stemmen op de prioriteiten van de Unie, rekening houdend met de begrotingsbeperkingen; benadrukt dat, totdat de financiële omstandigheden verbeteren, strenge bezuinigingsmaatregelen, besprekingen met de Commissie over kostendeling en gerichte versterking van belangrijke delegaties van de Unie zullen worden voortgezet; spreekt zijn bezorgdheid uit over het plan om</w:t>
            </w:r>
            <w:r w:rsidRPr="001E6A87">
              <w:rPr>
                <w:b/>
                <w:bCs/>
                <w:i/>
                <w:iCs/>
              </w:rPr>
              <w:t xml:space="preserve"> een nieuw onderscheid in categorieën en middelen tussen de delegaties in te voeren;</w:t>
            </w:r>
            <w:r w:rsidRPr="001E6A87">
              <w:rPr>
                <w:b/>
                <w:i/>
              </w:rPr>
              <w:t xml:space="preserve"> </w:t>
            </w:r>
            <w:r w:rsidRPr="001E6A87">
              <w:rPr>
                <w:b/>
                <w:bCs/>
                <w:i/>
                <w:iCs/>
              </w:rPr>
              <w:t>betreurt dat het verkleinen van</w:t>
            </w:r>
            <w:r w:rsidRPr="001E6A87">
              <w:t xml:space="preserve"> de omvang van sommige delegaties van de Unie</w:t>
            </w:r>
            <w:r w:rsidRPr="001E6A87">
              <w:rPr>
                <w:b/>
                <w:bCs/>
                <w:i/>
                <w:iCs/>
              </w:rPr>
              <w:t xml:space="preserve"> </w:t>
            </w:r>
            <w:r w:rsidRPr="001E6A87">
              <w:t>en</w:t>
            </w:r>
            <w:r w:rsidRPr="001E6A87">
              <w:rPr>
                <w:b/>
                <w:bCs/>
                <w:i/>
                <w:iCs/>
              </w:rPr>
              <w:t xml:space="preserve"> het schrappen van </w:t>
            </w:r>
            <w:r w:rsidRPr="001E6A87">
              <w:t>personeel in het kader van een verschuiving van de oorspronkelijke focus op ontwikkelingshulp en economische samenwerking naar bepaalde strategische belangen,</w:t>
            </w:r>
            <w:r w:rsidRPr="001E6A87">
              <w:rPr>
                <w:b/>
                <w:bCs/>
                <w:i/>
                <w:iCs/>
              </w:rPr>
              <w:t xml:space="preserve"> de operationele activiteiten en de aanwezigheid van de EU in derde landen dreigen te ondermijnen en het vermogen van de EDEO om zijn mandaat uit te voeren en de waarden van de Unie te verdedigen dreigen te belemmeren, met name wat betreft de betrekkingen van de EU met het Globale Zuiden en </w:t>
            </w:r>
            <w:r w:rsidRPr="001E6A87">
              <w:t>het zuidelijk nabuurschap; verzoekt de EDEO zijn centrale rol en strategische prioriteit in het Middellandse Zeegebied te handhaven op basis van een uitgebreide beoordeling van de geopolitieke uitdagingen van de Unie;</w:t>
            </w:r>
          </w:p>
        </w:tc>
      </w:tr>
    </w:tbl>
    <w:p w14:paraId="194ED3B1"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01BE367" w14:textId="77777777" w:rsidR="00E279C6" w:rsidRPr="001E6A87" w:rsidRDefault="00E279C6" w:rsidP="00E279C6">
      <w:r w:rsidRPr="001E6A87">
        <w:rPr>
          <w:rStyle w:val="HideTWBExt"/>
        </w:rPr>
        <w:t>&lt;/Amend&gt;</w:t>
      </w:r>
    </w:p>
    <w:p w14:paraId="28D0FB1E"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107</w:t>
      </w:r>
      <w:r w:rsidRPr="001E6A87">
        <w:rPr>
          <w:rStyle w:val="HideTWBExt"/>
          <w:b w:val="0"/>
        </w:rPr>
        <w:t>&lt;/NumAm&gt;</w:t>
      </w:r>
    </w:p>
    <w:p w14:paraId="743E6F02" w14:textId="77777777" w:rsidR="00E279C6" w:rsidRPr="001E6A87" w:rsidRDefault="00E279C6" w:rsidP="00E279C6">
      <w:pPr>
        <w:pStyle w:val="NormalBold"/>
      </w:pPr>
      <w:r w:rsidRPr="001E6A87">
        <w:rPr>
          <w:rStyle w:val="HideTWBExt"/>
          <w:b w:val="0"/>
        </w:rPr>
        <w:t>&lt;RepeatBlock-By&gt;&lt;Members&gt;</w:t>
      </w:r>
      <w:r w:rsidRPr="001E6A87">
        <w:t>Şerban Dimitrie Sturdza</w:t>
      </w:r>
      <w:r w:rsidRPr="001E6A87">
        <w:rPr>
          <w:rStyle w:val="HideTWBExt"/>
          <w:b w:val="0"/>
        </w:rPr>
        <w:t>&lt;/Members&gt;</w:t>
      </w:r>
    </w:p>
    <w:p w14:paraId="1A359A03" w14:textId="77777777" w:rsidR="00E279C6" w:rsidRPr="001E6A87" w:rsidRDefault="00E279C6" w:rsidP="00E279C6">
      <w:pPr>
        <w:pStyle w:val="NormalBold"/>
      </w:pPr>
      <w:r w:rsidRPr="001E6A87">
        <w:rPr>
          <w:rStyle w:val="HideTWBExt"/>
          <w:b w:val="0"/>
        </w:rPr>
        <w:t>&lt;/RepeatBlock-By&gt;</w:t>
      </w:r>
    </w:p>
    <w:p w14:paraId="1562295A"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1D92760" w14:textId="77777777" w:rsidR="00E279C6" w:rsidRPr="001E6A87" w:rsidRDefault="00E279C6" w:rsidP="00E279C6">
      <w:pPr>
        <w:pStyle w:val="NormalBold"/>
      </w:pPr>
      <w:r w:rsidRPr="001E6A87">
        <w:rPr>
          <w:rStyle w:val="HideTWBExt"/>
          <w:b w:val="0"/>
        </w:rPr>
        <w:t>&lt;Article&gt;</w:t>
      </w:r>
      <w:r w:rsidRPr="001E6A87">
        <w:t>Paragraaf 61</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2922BED" w14:textId="77777777" w:rsidTr="00A1270D">
        <w:trPr>
          <w:trHeight w:hRule="exact" w:val="240"/>
          <w:jc w:val="center"/>
        </w:trPr>
        <w:tc>
          <w:tcPr>
            <w:tcW w:w="9752" w:type="dxa"/>
            <w:gridSpan w:val="2"/>
            <w:tcBorders>
              <w:top w:val="nil"/>
              <w:left w:val="nil"/>
              <w:bottom w:val="nil"/>
              <w:right w:val="nil"/>
            </w:tcBorders>
          </w:tcPr>
          <w:p w14:paraId="32C88B3B" w14:textId="77777777" w:rsidR="00E279C6" w:rsidRPr="001E6A87" w:rsidRDefault="00E279C6" w:rsidP="00A1270D"/>
        </w:tc>
      </w:tr>
      <w:tr w:rsidR="00E279C6" w:rsidRPr="001E6A87" w14:paraId="7B26B134" w14:textId="77777777" w:rsidTr="00A1270D">
        <w:trPr>
          <w:trHeight w:val="240"/>
          <w:jc w:val="center"/>
        </w:trPr>
        <w:tc>
          <w:tcPr>
            <w:tcW w:w="4876" w:type="dxa"/>
            <w:tcBorders>
              <w:top w:val="nil"/>
              <w:left w:val="nil"/>
              <w:bottom w:val="nil"/>
              <w:right w:val="nil"/>
            </w:tcBorders>
          </w:tcPr>
          <w:p w14:paraId="4CAC069A"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7E86242C" w14:textId="77777777" w:rsidR="00E279C6" w:rsidRPr="001E6A87" w:rsidRDefault="00E279C6" w:rsidP="00A1270D">
            <w:pPr>
              <w:pStyle w:val="AmColumnHeading"/>
            </w:pPr>
            <w:r w:rsidRPr="001E6A87">
              <w:t>Amendement</w:t>
            </w:r>
          </w:p>
        </w:tc>
      </w:tr>
      <w:tr w:rsidR="00E279C6" w:rsidRPr="001E6A87" w14:paraId="598CC9C6" w14:textId="77777777" w:rsidTr="00A1270D">
        <w:trPr>
          <w:jc w:val="center"/>
        </w:trPr>
        <w:tc>
          <w:tcPr>
            <w:tcW w:w="4876" w:type="dxa"/>
            <w:tcBorders>
              <w:top w:val="nil"/>
              <w:left w:val="nil"/>
              <w:bottom w:val="nil"/>
              <w:right w:val="nil"/>
            </w:tcBorders>
          </w:tcPr>
          <w:p w14:paraId="16691699" w14:textId="77777777" w:rsidR="00E279C6" w:rsidRPr="001E6A87" w:rsidRDefault="00E279C6" w:rsidP="00A1270D">
            <w:pPr>
              <w:pStyle w:val="Normal6a"/>
            </w:pPr>
            <w:r w:rsidRPr="001E6A87">
              <w:t>61.</w:t>
            </w:r>
            <w:r w:rsidRPr="001E6A87">
              <w:tab/>
              <w:t>merkt op dat de EDEO opnieuw heeft bevestigd dat hij zich inzet voor het behoud van het netwerk van 145 delegaties van de Unie en de versterking van het beginsel van één delegatie; constateert dat de lopende modernisering tot doel heeft de efficiëntie te verbeteren en het netwerk af te stemmen op de prioriteiten van de Unie, rekening houdend met de begrotingsbeperkingen; benadrukt dat, totdat de financiële omstandigheden verbeteren, strenge bezuinigingsmaatregelen, besprekingen met de Commissie over kostendeling en gerichte versterking van belangrijke delegaties van de Unie zullen worden voortgezet; spreekt zijn bezorgdheid uit over het plan om de omvang van sommige delegaties van de Unie te verkleinen en personeel te schrappen in het kader van een verschuiving van de oorspronkelijke focus op ontwikkelingshulp en economische samenwerking naar bepaalde strategische belangen, hetgeen nadelig lijkt te zijn voor het zuidelijk nabuurschap; verzoekt de EDEO zijn centrale rol en strategische prioriteit in het Middellandse Zeegebied te handhaven op basis van een uitgebreide beoordeling van de geopolitieke uitdagingen van de Unie;</w:t>
            </w:r>
          </w:p>
        </w:tc>
        <w:tc>
          <w:tcPr>
            <w:tcW w:w="4876" w:type="dxa"/>
            <w:tcBorders>
              <w:top w:val="nil"/>
              <w:left w:val="nil"/>
              <w:bottom w:val="nil"/>
              <w:right w:val="nil"/>
            </w:tcBorders>
          </w:tcPr>
          <w:p w14:paraId="5894A50D" w14:textId="77777777" w:rsidR="00E279C6" w:rsidRPr="001E6A87" w:rsidRDefault="00E279C6" w:rsidP="00A1270D">
            <w:pPr>
              <w:pStyle w:val="Normal6a"/>
            </w:pPr>
            <w:r w:rsidRPr="001E6A87">
              <w:t>61.</w:t>
            </w:r>
            <w:r w:rsidRPr="001E6A87">
              <w:tab/>
              <w:t xml:space="preserve">merkt op dat de EDEO opnieuw heeft bevestigd dat hij zich inzet voor het behoud van het netwerk van 145 delegaties van de Unie en de versterking van het beginsel van één delegatie; constateert dat de lopende modernisering tot doel heeft de efficiëntie te verbeteren en het netwerk af te stemmen op de prioriteiten van de Unie, rekening houdend met de begrotingsbeperkingen; benadrukt dat, totdat de financiële omstandigheden verbeteren, strenge bezuinigingsmaatregelen, besprekingen met de Commissie over kostendeling en gerichte versterking van belangrijke delegaties van de Unie zullen worden voortgezet; spreekt zijn bezorgdheid uit over het plan om de omvang van sommige delegaties van de Unie te verkleinen en personeel te schrappen in het kader van een verschuiving van de oorspronkelijke focus op ontwikkelingshulp en economische samenwerking naar bepaalde strategische belangen, hetgeen nadelig lijkt te zijn voor het zuidelijk nabuurschap; verzoekt de EDEO zijn centrale rol en strategische prioriteit in het Middellandse Zeegebied te handhaven op basis van een uitgebreide beoordeling van de geopolitieke uitdagingen van de Unie; </w:t>
            </w:r>
            <w:r w:rsidRPr="001E6A87">
              <w:rPr>
                <w:b/>
                <w:i/>
              </w:rPr>
              <w:t>wijst erop dat de EDEO zich intensief moet blijven inzetten voor de oostelijke buurlanden, die belangrijke strategische partners zijn voor de veiligheid, stabiliteit en veerkracht van de EU;</w:t>
            </w:r>
          </w:p>
        </w:tc>
      </w:tr>
    </w:tbl>
    <w:p w14:paraId="092599E8"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028E1F1E" w14:textId="77777777" w:rsidR="00E279C6" w:rsidRPr="001E6A87" w:rsidRDefault="00E279C6" w:rsidP="00E279C6">
      <w:r w:rsidRPr="001E6A87">
        <w:rPr>
          <w:rStyle w:val="HideTWBExt"/>
        </w:rPr>
        <w:t>&lt;/Amend&gt;</w:t>
      </w:r>
    </w:p>
    <w:p w14:paraId="30079FD9"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108</w:t>
      </w:r>
      <w:r w:rsidRPr="001E6A87">
        <w:rPr>
          <w:rStyle w:val="HideTWBExt"/>
          <w:b w:val="0"/>
        </w:rPr>
        <w:t>&lt;/NumAm&gt;</w:t>
      </w:r>
    </w:p>
    <w:p w14:paraId="2F8C1B74" w14:textId="77777777" w:rsidR="00E279C6" w:rsidRPr="001E6A87" w:rsidRDefault="00E279C6" w:rsidP="00E279C6">
      <w:pPr>
        <w:pStyle w:val="NormalBold"/>
      </w:pPr>
      <w:r w:rsidRPr="001E6A87">
        <w:rPr>
          <w:rStyle w:val="HideTWBExt"/>
          <w:b w:val="0"/>
        </w:rPr>
        <w:t>&lt;RepeatBlock-By&gt;&lt;Members&gt;</w:t>
      </w:r>
      <w:r w:rsidRPr="001E6A87">
        <w:t>Şerban Dimitrie Sturdza</w:t>
      </w:r>
      <w:r w:rsidRPr="001E6A87">
        <w:rPr>
          <w:rStyle w:val="HideTWBExt"/>
          <w:b w:val="0"/>
        </w:rPr>
        <w:t>&lt;/Members&gt;</w:t>
      </w:r>
    </w:p>
    <w:p w14:paraId="2D05FFE4" w14:textId="77777777" w:rsidR="00E279C6" w:rsidRPr="001E6A87" w:rsidRDefault="00E279C6" w:rsidP="00E279C6">
      <w:pPr>
        <w:pStyle w:val="NormalBold"/>
      </w:pPr>
      <w:r w:rsidRPr="001E6A87">
        <w:rPr>
          <w:rStyle w:val="HideTWBExt"/>
          <w:b w:val="0"/>
        </w:rPr>
        <w:t>&lt;/RepeatBlock-By&gt;</w:t>
      </w:r>
    </w:p>
    <w:p w14:paraId="5A36A3FF"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7D3E4320" w14:textId="77777777" w:rsidR="00E279C6" w:rsidRPr="001E6A87" w:rsidRDefault="00E279C6" w:rsidP="00E279C6">
      <w:pPr>
        <w:pStyle w:val="NormalBold"/>
      </w:pPr>
      <w:r w:rsidRPr="001E6A87">
        <w:rPr>
          <w:rStyle w:val="HideTWBExt"/>
          <w:b w:val="0"/>
        </w:rPr>
        <w:t>&lt;Article&gt;</w:t>
      </w:r>
      <w:r w:rsidRPr="001E6A87">
        <w:t>Paragraaf 62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6091C001" w14:textId="77777777" w:rsidTr="00A1270D">
        <w:trPr>
          <w:trHeight w:hRule="exact" w:val="240"/>
          <w:jc w:val="center"/>
        </w:trPr>
        <w:tc>
          <w:tcPr>
            <w:tcW w:w="9752" w:type="dxa"/>
            <w:gridSpan w:val="2"/>
            <w:tcBorders>
              <w:top w:val="nil"/>
              <w:left w:val="nil"/>
              <w:bottom w:val="nil"/>
              <w:right w:val="nil"/>
            </w:tcBorders>
          </w:tcPr>
          <w:p w14:paraId="58A22C7E" w14:textId="77777777" w:rsidR="00E279C6" w:rsidRPr="001E6A87" w:rsidRDefault="00E279C6" w:rsidP="00A1270D"/>
        </w:tc>
      </w:tr>
      <w:tr w:rsidR="00E279C6" w:rsidRPr="001E6A87" w14:paraId="34429061" w14:textId="77777777" w:rsidTr="00A1270D">
        <w:trPr>
          <w:trHeight w:val="240"/>
          <w:jc w:val="center"/>
        </w:trPr>
        <w:tc>
          <w:tcPr>
            <w:tcW w:w="4876" w:type="dxa"/>
            <w:tcBorders>
              <w:top w:val="nil"/>
              <w:left w:val="nil"/>
              <w:bottom w:val="nil"/>
              <w:right w:val="nil"/>
            </w:tcBorders>
          </w:tcPr>
          <w:p w14:paraId="527FC539"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ABDF3E7" w14:textId="77777777" w:rsidR="00E279C6" w:rsidRPr="001E6A87" w:rsidRDefault="00E279C6" w:rsidP="00A1270D">
            <w:pPr>
              <w:pStyle w:val="AmColumnHeading"/>
            </w:pPr>
            <w:r w:rsidRPr="001E6A87">
              <w:t>Amendement</w:t>
            </w:r>
          </w:p>
        </w:tc>
      </w:tr>
      <w:tr w:rsidR="00E279C6" w:rsidRPr="001E6A87" w14:paraId="58E29807" w14:textId="77777777" w:rsidTr="00A1270D">
        <w:trPr>
          <w:jc w:val="center"/>
        </w:trPr>
        <w:tc>
          <w:tcPr>
            <w:tcW w:w="4876" w:type="dxa"/>
            <w:tcBorders>
              <w:top w:val="nil"/>
              <w:left w:val="nil"/>
              <w:bottom w:val="nil"/>
              <w:right w:val="nil"/>
            </w:tcBorders>
          </w:tcPr>
          <w:p w14:paraId="78A99A33" w14:textId="77777777" w:rsidR="00E279C6" w:rsidRPr="001E6A87" w:rsidRDefault="00E279C6" w:rsidP="00A1270D">
            <w:pPr>
              <w:pStyle w:val="Normal6a"/>
            </w:pPr>
          </w:p>
        </w:tc>
        <w:tc>
          <w:tcPr>
            <w:tcW w:w="4876" w:type="dxa"/>
            <w:tcBorders>
              <w:top w:val="nil"/>
              <w:left w:val="nil"/>
              <w:bottom w:val="nil"/>
              <w:right w:val="nil"/>
            </w:tcBorders>
          </w:tcPr>
          <w:p w14:paraId="1D8D82E0" w14:textId="77777777" w:rsidR="00E279C6" w:rsidRPr="001E6A87" w:rsidRDefault="00E279C6" w:rsidP="00A1270D">
            <w:pPr>
              <w:pStyle w:val="Normal6a"/>
            </w:pPr>
            <w:r w:rsidRPr="001E6A87">
              <w:rPr>
                <w:b/>
                <w:i/>
              </w:rPr>
              <w:t>62 bis.</w:t>
            </w:r>
            <w:r w:rsidRPr="001E6A87">
              <w:tab/>
            </w:r>
            <w:r w:rsidRPr="001E6A87">
              <w:rPr>
                <w:b/>
                <w:i/>
              </w:rPr>
              <w:t>verzoekt de EDEO de praktische coördinatiemechanismen met de diplomatieke missies van de lidstaten in derde landen te versterken, onder meer door middel van gedeelde diensten, gezamenlijke logistieke regelingen en betere informatie-uitwisseling, teneinde de efficiëntie te maximaliseren en een optimaal gebruik van de middelen van de EU en de lidstaten te waarborgen;</w:t>
            </w:r>
          </w:p>
        </w:tc>
      </w:tr>
    </w:tbl>
    <w:p w14:paraId="07EF176B"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A62134C" w14:textId="77777777" w:rsidR="00E279C6" w:rsidRPr="001E6A87" w:rsidRDefault="00E279C6" w:rsidP="00E279C6">
      <w:r w:rsidRPr="001E6A87">
        <w:rPr>
          <w:rStyle w:val="HideTWBExt"/>
        </w:rPr>
        <w:t>&lt;/Amend&gt;</w:t>
      </w:r>
    </w:p>
    <w:p w14:paraId="1659FA8C"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109</w:t>
      </w:r>
      <w:r w:rsidRPr="001E6A87">
        <w:rPr>
          <w:rStyle w:val="HideTWBExt"/>
          <w:b w:val="0"/>
        </w:rPr>
        <w:t>&lt;/NumAm&gt;</w:t>
      </w:r>
    </w:p>
    <w:p w14:paraId="14ED8DAD" w14:textId="77777777" w:rsidR="00E279C6" w:rsidRPr="001E6A87" w:rsidRDefault="00E279C6" w:rsidP="00E279C6">
      <w:pPr>
        <w:pStyle w:val="NormalBold"/>
      </w:pPr>
      <w:r w:rsidRPr="001E6A87">
        <w:rPr>
          <w:rStyle w:val="HideTWBExt"/>
          <w:b w:val="0"/>
        </w:rPr>
        <w:t>&lt;RepeatBlock-By&gt;&lt;Members&gt;</w:t>
      </w:r>
      <w:r w:rsidRPr="001E6A87">
        <w:t>Ondřej Knotek, Virginie Joron, Tamás Deutsch</w:t>
      </w:r>
      <w:r w:rsidRPr="001E6A87">
        <w:rPr>
          <w:rStyle w:val="HideTWBExt"/>
          <w:b w:val="0"/>
        </w:rPr>
        <w:t>&lt;/Members&gt;</w:t>
      </w:r>
    </w:p>
    <w:p w14:paraId="7860DDE4" w14:textId="77777777" w:rsidR="00E279C6" w:rsidRPr="001E6A87" w:rsidRDefault="00E279C6" w:rsidP="00E279C6">
      <w:pPr>
        <w:pStyle w:val="NormalBold"/>
      </w:pPr>
      <w:r w:rsidRPr="001E6A87">
        <w:rPr>
          <w:rStyle w:val="HideTWBExt"/>
          <w:b w:val="0"/>
        </w:rPr>
        <w:t>&lt;/RepeatBlock-By&gt;</w:t>
      </w:r>
    </w:p>
    <w:p w14:paraId="372D6EF0"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505B172" w14:textId="77777777" w:rsidR="00E279C6" w:rsidRPr="001E6A87" w:rsidRDefault="00E279C6" w:rsidP="00E279C6">
      <w:pPr>
        <w:pStyle w:val="NormalBold"/>
      </w:pPr>
      <w:r w:rsidRPr="001E6A87">
        <w:rPr>
          <w:rStyle w:val="HideTWBExt"/>
          <w:b w:val="0"/>
        </w:rPr>
        <w:t>&lt;Article&gt;</w:t>
      </w:r>
      <w:r w:rsidRPr="001E6A87">
        <w:t>Paragraaf 73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7D4FDBDB" w14:textId="77777777" w:rsidTr="00A1270D">
        <w:trPr>
          <w:trHeight w:hRule="exact" w:val="240"/>
          <w:jc w:val="center"/>
        </w:trPr>
        <w:tc>
          <w:tcPr>
            <w:tcW w:w="9752" w:type="dxa"/>
            <w:gridSpan w:val="2"/>
            <w:tcBorders>
              <w:top w:val="nil"/>
              <w:left w:val="nil"/>
              <w:bottom w:val="nil"/>
              <w:right w:val="nil"/>
            </w:tcBorders>
          </w:tcPr>
          <w:p w14:paraId="26754E76" w14:textId="77777777" w:rsidR="00E279C6" w:rsidRPr="001E6A87" w:rsidRDefault="00E279C6" w:rsidP="00A1270D"/>
        </w:tc>
      </w:tr>
      <w:tr w:rsidR="00E279C6" w:rsidRPr="001E6A87" w14:paraId="3C951581" w14:textId="77777777" w:rsidTr="00A1270D">
        <w:trPr>
          <w:trHeight w:val="240"/>
          <w:jc w:val="center"/>
        </w:trPr>
        <w:tc>
          <w:tcPr>
            <w:tcW w:w="4876" w:type="dxa"/>
            <w:tcBorders>
              <w:top w:val="nil"/>
              <w:left w:val="nil"/>
              <w:bottom w:val="nil"/>
              <w:right w:val="nil"/>
            </w:tcBorders>
          </w:tcPr>
          <w:p w14:paraId="7BB25C5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48D5225" w14:textId="77777777" w:rsidR="00E279C6" w:rsidRPr="001E6A87" w:rsidRDefault="00E279C6" w:rsidP="00A1270D">
            <w:pPr>
              <w:pStyle w:val="AmColumnHeading"/>
            </w:pPr>
            <w:r w:rsidRPr="001E6A87">
              <w:t>Amendement</w:t>
            </w:r>
          </w:p>
        </w:tc>
      </w:tr>
      <w:tr w:rsidR="00E279C6" w:rsidRPr="001E6A87" w14:paraId="7BD3A240" w14:textId="77777777" w:rsidTr="00A1270D">
        <w:trPr>
          <w:jc w:val="center"/>
        </w:trPr>
        <w:tc>
          <w:tcPr>
            <w:tcW w:w="4876" w:type="dxa"/>
            <w:tcBorders>
              <w:top w:val="nil"/>
              <w:left w:val="nil"/>
              <w:bottom w:val="nil"/>
              <w:right w:val="nil"/>
            </w:tcBorders>
          </w:tcPr>
          <w:p w14:paraId="3E66DB51" w14:textId="77777777" w:rsidR="00E279C6" w:rsidRPr="001E6A87" w:rsidRDefault="00E279C6" w:rsidP="00A1270D">
            <w:pPr>
              <w:pStyle w:val="Normal6a"/>
            </w:pPr>
          </w:p>
        </w:tc>
        <w:tc>
          <w:tcPr>
            <w:tcW w:w="4876" w:type="dxa"/>
            <w:tcBorders>
              <w:top w:val="nil"/>
              <w:left w:val="nil"/>
              <w:bottom w:val="nil"/>
              <w:right w:val="nil"/>
            </w:tcBorders>
          </w:tcPr>
          <w:p w14:paraId="0AF88A05" w14:textId="77777777" w:rsidR="00E279C6" w:rsidRPr="001E6A87" w:rsidRDefault="00E279C6" w:rsidP="00A1270D">
            <w:pPr>
              <w:pStyle w:val="Normal6a"/>
            </w:pPr>
            <w:r w:rsidRPr="001E6A87">
              <w:rPr>
                <w:b/>
                <w:i/>
              </w:rPr>
              <w:t>73 bis.</w:t>
            </w:r>
            <w:r w:rsidRPr="001E6A87">
              <w:tab/>
            </w:r>
            <w:r w:rsidRPr="001E6A87">
              <w:rPr>
                <w:b/>
                <w:i/>
              </w:rPr>
              <w:t>herinnert eraan dat het externe optreden van de Unie en de Europese Dienst voor extern optreden overeenkomstig de Verdragen bedoeld zijn om het diplomatieke optreden van de lidstaten te ondersteunen, te coördineren en aan te vullen; benadrukt het belang van nauwe samenwerking teneinde inefficiënties te voorkomen;</w:t>
            </w:r>
          </w:p>
        </w:tc>
      </w:tr>
    </w:tbl>
    <w:p w14:paraId="0104798C"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23B7B2EC" w14:textId="77777777" w:rsidR="00E279C6" w:rsidRPr="001E6A87" w:rsidRDefault="00E279C6" w:rsidP="00E279C6">
      <w:r w:rsidRPr="001E6A87">
        <w:rPr>
          <w:rStyle w:val="HideTWBExt"/>
        </w:rPr>
        <w:t>&lt;/Amend&gt;</w:t>
      </w:r>
    </w:p>
    <w:p w14:paraId="536E76F7"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110</w:t>
      </w:r>
      <w:r w:rsidRPr="001E6A87">
        <w:rPr>
          <w:rStyle w:val="HideTWBExt"/>
          <w:b w:val="0"/>
        </w:rPr>
        <w:t>&lt;/NumAm&gt;</w:t>
      </w:r>
    </w:p>
    <w:p w14:paraId="4FD6D711"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00059241" w14:textId="77777777" w:rsidR="00E279C6" w:rsidRPr="001E6A87" w:rsidRDefault="00E279C6" w:rsidP="00E279C6">
      <w:pPr>
        <w:pStyle w:val="NormalBold"/>
      </w:pPr>
      <w:r w:rsidRPr="001E6A87">
        <w:rPr>
          <w:rStyle w:val="HideTWBExt"/>
          <w:b w:val="0"/>
        </w:rPr>
        <w:t>&lt;/RepeatBlock-By&gt;</w:t>
      </w:r>
    </w:p>
    <w:p w14:paraId="70C86A61"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53A5EFDE" w14:textId="77777777" w:rsidR="00E279C6" w:rsidRPr="001E6A87" w:rsidRDefault="00E279C6" w:rsidP="00E279C6">
      <w:pPr>
        <w:pStyle w:val="NormalBold"/>
      </w:pPr>
      <w:r w:rsidRPr="001E6A87">
        <w:rPr>
          <w:rStyle w:val="HideTWBExt"/>
          <w:b w:val="0"/>
        </w:rPr>
        <w:t>&lt;Article&gt;</w:t>
      </w:r>
      <w:r w:rsidRPr="001E6A87">
        <w:t>Paragraaf 74</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54D085E8" w14:textId="77777777" w:rsidTr="00A1270D">
        <w:trPr>
          <w:trHeight w:hRule="exact" w:val="240"/>
          <w:jc w:val="center"/>
        </w:trPr>
        <w:tc>
          <w:tcPr>
            <w:tcW w:w="9752" w:type="dxa"/>
            <w:gridSpan w:val="2"/>
            <w:tcBorders>
              <w:top w:val="nil"/>
              <w:left w:val="nil"/>
              <w:bottom w:val="nil"/>
              <w:right w:val="nil"/>
            </w:tcBorders>
          </w:tcPr>
          <w:p w14:paraId="1FEFFD2E" w14:textId="77777777" w:rsidR="00E279C6" w:rsidRPr="001E6A87" w:rsidRDefault="00E279C6" w:rsidP="00A1270D"/>
        </w:tc>
      </w:tr>
      <w:tr w:rsidR="00E279C6" w:rsidRPr="001E6A87" w14:paraId="6D84FE4F" w14:textId="77777777" w:rsidTr="00A1270D">
        <w:trPr>
          <w:trHeight w:val="240"/>
          <w:jc w:val="center"/>
        </w:trPr>
        <w:tc>
          <w:tcPr>
            <w:tcW w:w="4876" w:type="dxa"/>
            <w:tcBorders>
              <w:top w:val="nil"/>
              <w:left w:val="nil"/>
              <w:bottom w:val="nil"/>
              <w:right w:val="nil"/>
            </w:tcBorders>
          </w:tcPr>
          <w:p w14:paraId="5EADF7F6"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530E7AAC" w14:textId="77777777" w:rsidR="00E279C6" w:rsidRPr="001E6A87" w:rsidRDefault="00E279C6" w:rsidP="00A1270D">
            <w:pPr>
              <w:pStyle w:val="AmColumnHeading"/>
            </w:pPr>
            <w:r w:rsidRPr="001E6A87">
              <w:t>Amendement</w:t>
            </w:r>
          </w:p>
        </w:tc>
      </w:tr>
      <w:tr w:rsidR="00E279C6" w:rsidRPr="001E6A87" w14:paraId="0537AF69" w14:textId="77777777" w:rsidTr="00A1270D">
        <w:trPr>
          <w:jc w:val="center"/>
        </w:trPr>
        <w:tc>
          <w:tcPr>
            <w:tcW w:w="4876" w:type="dxa"/>
            <w:tcBorders>
              <w:top w:val="nil"/>
              <w:left w:val="nil"/>
              <w:bottom w:val="nil"/>
              <w:right w:val="nil"/>
            </w:tcBorders>
          </w:tcPr>
          <w:p w14:paraId="221D1722" w14:textId="77777777" w:rsidR="00E279C6" w:rsidRPr="001E6A87" w:rsidRDefault="00E279C6" w:rsidP="00A1270D">
            <w:pPr>
              <w:pStyle w:val="Normal6a"/>
            </w:pPr>
            <w:r w:rsidRPr="001E6A87">
              <w:t>74.</w:t>
            </w:r>
            <w:r w:rsidRPr="001E6A87">
              <w:tab/>
              <w:t xml:space="preserve">is ingenomen met het feit dat de communicatieactiviteiten van de EDEO worden gecoördineerd en geharmoniseerd met andere instellingen via het netwerk van communicatiedirecteuren van de EU, interinstitutionele platforms met het Parlement en de Commissie en de RELEX-subgroep voor de bescherming van cultureel erfgoed en </w:t>
            </w:r>
            <w:r w:rsidRPr="001E6A87">
              <w:rPr>
                <w:b/>
                <w:bCs/>
                <w:i/>
                <w:iCs/>
              </w:rPr>
              <w:t>interne</w:t>
            </w:r>
            <w:r w:rsidRPr="001E6A87">
              <w:t xml:space="preserve"> culturele betrekkingen;</w:t>
            </w:r>
          </w:p>
        </w:tc>
        <w:tc>
          <w:tcPr>
            <w:tcW w:w="4876" w:type="dxa"/>
            <w:tcBorders>
              <w:top w:val="nil"/>
              <w:left w:val="nil"/>
              <w:bottom w:val="nil"/>
              <w:right w:val="nil"/>
            </w:tcBorders>
          </w:tcPr>
          <w:p w14:paraId="510D45B2" w14:textId="77777777" w:rsidR="00E279C6" w:rsidRPr="001E6A87" w:rsidRDefault="00E279C6" w:rsidP="00A1270D">
            <w:pPr>
              <w:pStyle w:val="Normal6a"/>
            </w:pPr>
            <w:r w:rsidRPr="001E6A87">
              <w:t>74.</w:t>
            </w:r>
            <w:r w:rsidRPr="001E6A87">
              <w:tab/>
              <w:t xml:space="preserve">is ingenomen met het feit dat de communicatieactiviteiten van de EDEO worden gecoördineerd en geharmoniseerd met andere instellingen via het netwerk van communicatiedirecteuren van de EU, interinstitutionele platforms met het Parlement en de Commissie en de RELEX-subgroep voor de bescherming van cultureel erfgoed en </w:t>
            </w:r>
            <w:r w:rsidRPr="001E6A87">
              <w:rPr>
                <w:b/>
                <w:bCs/>
                <w:i/>
                <w:iCs/>
              </w:rPr>
              <w:t>internationale</w:t>
            </w:r>
            <w:r w:rsidRPr="001E6A87">
              <w:t xml:space="preserve"> culturele betrekkingen;</w:t>
            </w:r>
          </w:p>
        </w:tc>
      </w:tr>
    </w:tbl>
    <w:p w14:paraId="4450F848"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151B147" w14:textId="77777777" w:rsidR="00E279C6" w:rsidRPr="001E6A87" w:rsidRDefault="00E279C6" w:rsidP="00E279C6">
      <w:r w:rsidRPr="001E6A87">
        <w:rPr>
          <w:rStyle w:val="HideTWBExt"/>
        </w:rPr>
        <w:t>&lt;/Amend&gt;</w:t>
      </w:r>
    </w:p>
    <w:p w14:paraId="3DFA79C3"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111</w:t>
      </w:r>
      <w:r w:rsidRPr="001E6A87">
        <w:rPr>
          <w:rStyle w:val="HideTWBExt"/>
          <w:b w:val="0"/>
        </w:rPr>
        <w:t>&lt;/NumAm&gt;</w:t>
      </w:r>
    </w:p>
    <w:p w14:paraId="4D1DF22D" w14:textId="77777777" w:rsidR="00E279C6" w:rsidRPr="001E6A87" w:rsidRDefault="00E279C6" w:rsidP="00E279C6">
      <w:pPr>
        <w:pStyle w:val="NormalBold"/>
      </w:pPr>
      <w:r w:rsidRPr="001E6A87">
        <w:rPr>
          <w:rStyle w:val="HideTWBExt"/>
          <w:b w:val="0"/>
        </w:rPr>
        <w:t>&lt;RepeatBlock-By&gt;&lt;Members&gt;</w:t>
      </w:r>
      <w:r w:rsidRPr="001E6A87">
        <w:t>Andrey Kovatchev</w:t>
      </w:r>
      <w:r w:rsidRPr="001E6A87">
        <w:rPr>
          <w:rStyle w:val="HideTWBExt"/>
          <w:b w:val="0"/>
        </w:rPr>
        <w:t>&lt;/Members&gt;</w:t>
      </w:r>
    </w:p>
    <w:p w14:paraId="10E07501" w14:textId="77777777" w:rsidR="00E279C6" w:rsidRPr="001E6A87" w:rsidRDefault="00E279C6" w:rsidP="00E279C6">
      <w:pPr>
        <w:pStyle w:val="NormalBold"/>
      </w:pPr>
      <w:r w:rsidRPr="001E6A87">
        <w:rPr>
          <w:rStyle w:val="HideTWBExt"/>
          <w:b w:val="0"/>
        </w:rPr>
        <w:t>&lt;/RepeatBlock-By&gt;</w:t>
      </w:r>
    </w:p>
    <w:p w14:paraId="0DF553E0"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179F67CF" w14:textId="77777777" w:rsidR="00E279C6" w:rsidRPr="001E6A87" w:rsidRDefault="00E279C6" w:rsidP="00E279C6">
      <w:pPr>
        <w:pStyle w:val="NormalBold"/>
      </w:pPr>
      <w:r w:rsidRPr="001E6A87">
        <w:rPr>
          <w:rStyle w:val="HideTWBExt"/>
          <w:b w:val="0"/>
        </w:rPr>
        <w:t>&lt;Article&gt;</w:t>
      </w:r>
      <w:r w:rsidRPr="001E6A87">
        <w:t>Paragraaf 77</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0B6BD6F2" w14:textId="77777777" w:rsidTr="00A1270D">
        <w:trPr>
          <w:trHeight w:hRule="exact" w:val="240"/>
          <w:jc w:val="center"/>
        </w:trPr>
        <w:tc>
          <w:tcPr>
            <w:tcW w:w="9752" w:type="dxa"/>
            <w:gridSpan w:val="2"/>
            <w:tcBorders>
              <w:top w:val="nil"/>
              <w:left w:val="nil"/>
              <w:bottom w:val="nil"/>
              <w:right w:val="nil"/>
            </w:tcBorders>
          </w:tcPr>
          <w:p w14:paraId="595E22D9" w14:textId="77777777" w:rsidR="00E279C6" w:rsidRPr="001E6A87" w:rsidRDefault="00E279C6" w:rsidP="00A1270D"/>
        </w:tc>
      </w:tr>
      <w:tr w:rsidR="00E279C6" w:rsidRPr="001E6A87" w14:paraId="31C0C8E1" w14:textId="77777777" w:rsidTr="00A1270D">
        <w:trPr>
          <w:trHeight w:val="240"/>
          <w:jc w:val="center"/>
        </w:trPr>
        <w:tc>
          <w:tcPr>
            <w:tcW w:w="4876" w:type="dxa"/>
            <w:tcBorders>
              <w:top w:val="nil"/>
              <w:left w:val="nil"/>
              <w:bottom w:val="nil"/>
              <w:right w:val="nil"/>
            </w:tcBorders>
          </w:tcPr>
          <w:p w14:paraId="4321BBE9"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0032A3C1" w14:textId="77777777" w:rsidR="00E279C6" w:rsidRPr="001E6A87" w:rsidRDefault="00E279C6" w:rsidP="00A1270D">
            <w:pPr>
              <w:pStyle w:val="AmColumnHeading"/>
            </w:pPr>
            <w:r w:rsidRPr="001E6A87">
              <w:t>Amendement</w:t>
            </w:r>
          </w:p>
        </w:tc>
      </w:tr>
      <w:tr w:rsidR="00E279C6" w:rsidRPr="001E6A87" w14:paraId="0FA6F69E" w14:textId="77777777" w:rsidTr="00A1270D">
        <w:trPr>
          <w:jc w:val="center"/>
        </w:trPr>
        <w:tc>
          <w:tcPr>
            <w:tcW w:w="4876" w:type="dxa"/>
            <w:tcBorders>
              <w:top w:val="nil"/>
              <w:left w:val="nil"/>
              <w:bottom w:val="nil"/>
              <w:right w:val="nil"/>
            </w:tcBorders>
          </w:tcPr>
          <w:p w14:paraId="4BE72832" w14:textId="77777777" w:rsidR="00E279C6" w:rsidRPr="001E6A87" w:rsidRDefault="00E279C6" w:rsidP="00A1270D">
            <w:pPr>
              <w:pStyle w:val="Normal6a"/>
            </w:pPr>
            <w:r w:rsidRPr="001E6A87">
              <w:t>77.</w:t>
            </w:r>
            <w:r w:rsidRPr="001E6A87">
              <w:tab/>
              <w:t>moedigt aan om de communicatie met onderdanen van derde landen over het beleid van de Unie te blijven verbeteren en de coördinatie te intensiveren om de zichtbaarheid van door de Unie gefinancierde projecten te vergroten, met name in kandidaat-lidstaten, teneinde pogingen van kwaadwillende actoren om de inspanningen van de Unie te ondermijnen, tegen te gaan;</w:t>
            </w:r>
          </w:p>
        </w:tc>
        <w:tc>
          <w:tcPr>
            <w:tcW w:w="4876" w:type="dxa"/>
            <w:tcBorders>
              <w:top w:val="nil"/>
              <w:left w:val="nil"/>
              <w:bottom w:val="nil"/>
              <w:right w:val="nil"/>
            </w:tcBorders>
          </w:tcPr>
          <w:p w14:paraId="7DFDE0D3" w14:textId="77777777" w:rsidR="00E279C6" w:rsidRPr="001E6A87" w:rsidRDefault="00E279C6" w:rsidP="00A1270D">
            <w:pPr>
              <w:pStyle w:val="Normal6a"/>
            </w:pPr>
            <w:r w:rsidRPr="001E6A87">
              <w:t>77.</w:t>
            </w:r>
            <w:r w:rsidRPr="001E6A87">
              <w:tab/>
              <w:t xml:space="preserve">moedigt aan om de communicatie met onderdanen van derde landen over het beleid van de Unie te blijven verbeteren en de coördinatie te intensiveren om de zichtbaarheid van door de Unie gefinancierde projecten te vergroten, met name in kandidaat-lidstaten, teneinde pogingen van kwaadwillende actoren om de inspanningen van de Unie te ondermijnen, tegen te gaan; </w:t>
            </w:r>
            <w:r w:rsidRPr="001E6A87">
              <w:rPr>
                <w:b/>
                <w:i/>
              </w:rPr>
              <w:t>herhaalt voorts zijn verzoek aan de Commissie om te zorgen voor volledige zichtbaarheid en bewustmaking van de burgers over de steun en investeringen van de EU in derde landen, met een duidelijke verwijzing en de vlag van de EU;</w:t>
            </w:r>
          </w:p>
        </w:tc>
      </w:tr>
    </w:tbl>
    <w:p w14:paraId="134FB789"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7440B5B8" w14:textId="77777777" w:rsidR="00E279C6" w:rsidRPr="001E6A87" w:rsidRDefault="00E279C6" w:rsidP="00E279C6">
      <w:r w:rsidRPr="001E6A87">
        <w:rPr>
          <w:rStyle w:val="HideTWBExt"/>
        </w:rPr>
        <w:t>&lt;/Amend&gt;</w:t>
      </w:r>
    </w:p>
    <w:p w14:paraId="7CB74315" w14:textId="77777777" w:rsidR="00E279C6" w:rsidRPr="001E6A87" w:rsidRDefault="00E279C6" w:rsidP="00E279C6">
      <w:pPr>
        <w:pStyle w:val="AmNumberTabs"/>
      </w:pPr>
      <w:r w:rsidRPr="001E6A87">
        <w:rPr>
          <w:rStyle w:val="HideTWBExt"/>
          <w:b w:val="0"/>
        </w:rPr>
        <w:t>&lt;Amend&gt;</w:t>
      </w:r>
      <w:r w:rsidRPr="001E6A87">
        <w:t>Amendement</w:t>
      </w:r>
      <w:r w:rsidRPr="001E6A87">
        <w:tab/>
      </w:r>
      <w:r w:rsidRPr="001E6A87">
        <w:tab/>
      </w:r>
      <w:r w:rsidRPr="001E6A87">
        <w:rPr>
          <w:rStyle w:val="HideTWBExt"/>
          <w:b w:val="0"/>
        </w:rPr>
        <w:t>&lt;NumAm&gt;</w:t>
      </w:r>
      <w:r w:rsidRPr="001E6A87">
        <w:t>112</w:t>
      </w:r>
      <w:r w:rsidRPr="001E6A87">
        <w:rPr>
          <w:rStyle w:val="HideTWBExt"/>
          <w:b w:val="0"/>
        </w:rPr>
        <w:t>&lt;/NumAm&gt;</w:t>
      </w:r>
    </w:p>
    <w:p w14:paraId="1D958826" w14:textId="77777777" w:rsidR="00E279C6" w:rsidRPr="001E6A87" w:rsidRDefault="00E279C6" w:rsidP="00E279C6">
      <w:pPr>
        <w:pStyle w:val="NormalBold"/>
      </w:pPr>
      <w:r w:rsidRPr="001E6A87">
        <w:rPr>
          <w:rStyle w:val="HideTWBExt"/>
          <w:b w:val="0"/>
        </w:rPr>
        <w:t>&lt;RepeatBlock-By&gt;&lt;Members&gt;</w:t>
      </w:r>
      <w:r w:rsidRPr="001E6A87">
        <w:t>Pasquale Tridico</w:t>
      </w:r>
      <w:r w:rsidRPr="001E6A87">
        <w:rPr>
          <w:rStyle w:val="HideTWBExt"/>
          <w:b w:val="0"/>
        </w:rPr>
        <w:t>&lt;/Members&gt;</w:t>
      </w:r>
    </w:p>
    <w:p w14:paraId="0C94D5AD" w14:textId="77777777" w:rsidR="00E279C6" w:rsidRPr="001E6A87" w:rsidRDefault="00E279C6" w:rsidP="00E279C6">
      <w:pPr>
        <w:pStyle w:val="NormalBold"/>
      </w:pPr>
      <w:r w:rsidRPr="001E6A87">
        <w:rPr>
          <w:rStyle w:val="HideTWBExt"/>
          <w:b w:val="0"/>
        </w:rPr>
        <w:t>&lt;/RepeatBlock-By&gt;</w:t>
      </w:r>
    </w:p>
    <w:p w14:paraId="44D60658" w14:textId="77777777" w:rsidR="00E279C6" w:rsidRPr="001E6A87" w:rsidRDefault="00E279C6" w:rsidP="00E279C6">
      <w:pPr>
        <w:pStyle w:val="NormalBold"/>
      </w:pPr>
      <w:r w:rsidRPr="001E6A87">
        <w:rPr>
          <w:rStyle w:val="HideTWBExt"/>
          <w:b w:val="0"/>
        </w:rPr>
        <w:t>&lt;DocAmend&gt;</w:t>
      </w:r>
      <w:r w:rsidRPr="001E6A87">
        <w:t>Ontwerpresolutie</w:t>
      </w:r>
      <w:r w:rsidRPr="001E6A87">
        <w:rPr>
          <w:rStyle w:val="HideTWBExt"/>
          <w:b w:val="0"/>
        </w:rPr>
        <w:t>&lt;/DocAmend&gt;</w:t>
      </w:r>
    </w:p>
    <w:p w14:paraId="61BE3628" w14:textId="77777777" w:rsidR="00E279C6" w:rsidRPr="001E6A87" w:rsidRDefault="00E279C6" w:rsidP="00E279C6">
      <w:pPr>
        <w:pStyle w:val="NormalBold"/>
      </w:pPr>
      <w:r w:rsidRPr="001E6A87">
        <w:rPr>
          <w:rStyle w:val="HideTWBExt"/>
          <w:b w:val="0"/>
        </w:rPr>
        <w:t>&lt;Article&gt;</w:t>
      </w:r>
      <w:r w:rsidRPr="001E6A87">
        <w:t>Paragraaf 78 bis (nieuw)</w:t>
      </w:r>
      <w:r w:rsidRPr="001E6A8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9C6" w:rsidRPr="001E6A87" w14:paraId="37C617CF" w14:textId="77777777" w:rsidTr="00A1270D">
        <w:trPr>
          <w:trHeight w:hRule="exact" w:val="240"/>
          <w:jc w:val="center"/>
        </w:trPr>
        <w:tc>
          <w:tcPr>
            <w:tcW w:w="9752" w:type="dxa"/>
            <w:gridSpan w:val="2"/>
            <w:tcBorders>
              <w:top w:val="nil"/>
              <w:left w:val="nil"/>
              <w:bottom w:val="nil"/>
              <w:right w:val="nil"/>
            </w:tcBorders>
          </w:tcPr>
          <w:p w14:paraId="593094B7" w14:textId="77777777" w:rsidR="00E279C6" w:rsidRPr="001E6A87" w:rsidRDefault="00E279C6" w:rsidP="00A1270D"/>
        </w:tc>
      </w:tr>
      <w:tr w:rsidR="00E279C6" w:rsidRPr="001E6A87" w14:paraId="5059E3B3" w14:textId="77777777" w:rsidTr="00A1270D">
        <w:trPr>
          <w:trHeight w:val="240"/>
          <w:jc w:val="center"/>
        </w:trPr>
        <w:tc>
          <w:tcPr>
            <w:tcW w:w="4876" w:type="dxa"/>
            <w:tcBorders>
              <w:top w:val="nil"/>
              <w:left w:val="nil"/>
              <w:bottom w:val="nil"/>
              <w:right w:val="nil"/>
            </w:tcBorders>
          </w:tcPr>
          <w:p w14:paraId="458C262F" w14:textId="77777777" w:rsidR="00E279C6" w:rsidRPr="001E6A87" w:rsidRDefault="00E279C6" w:rsidP="00A1270D">
            <w:pPr>
              <w:pStyle w:val="AmColumnHeading"/>
            </w:pPr>
            <w:r w:rsidRPr="001E6A87">
              <w:t>Ontwerpresolutie</w:t>
            </w:r>
          </w:p>
        </w:tc>
        <w:tc>
          <w:tcPr>
            <w:tcW w:w="4876" w:type="dxa"/>
            <w:tcBorders>
              <w:top w:val="nil"/>
              <w:left w:val="nil"/>
              <w:bottom w:val="nil"/>
              <w:right w:val="nil"/>
            </w:tcBorders>
          </w:tcPr>
          <w:p w14:paraId="2CA1A594" w14:textId="77777777" w:rsidR="00E279C6" w:rsidRPr="001E6A87" w:rsidRDefault="00E279C6" w:rsidP="00A1270D">
            <w:pPr>
              <w:pStyle w:val="AmColumnHeading"/>
            </w:pPr>
            <w:r w:rsidRPr="001E6A87">
              <w:t>Amendement</w:t>
            </w:r>
          </w:p>
        </w:tc>
      </w:tr>
      <w:tr w:rsidR="00E279C6" w:rsidRPr="001E6A87" w14:paraId="45BDC60E" w14:textId="77777777" w:rsidTr="00A1270D">
        <w:trPr>
          <w:jc w:val="center"/>
        </w:trPr>
        <w:tc>
          <w:tcPr>
            <w:tcW w:w="4876" w:type="dxa"/>
            <w:tcBorders>
              <w:top w:val="nil"/>
              <w:left w:val="nil"/>
              <w:bottom w:val="nil"/>
              <w:right w:val="nil"/>
            </w:tcBorders>
          </w:tcPr>
          <w:p w14:paraId="23812810" w14:textId="77777777" w:rsidR="00E279C6" w:rsidRPr="001E6A87" w:rsidRDefault="00E279C6" w:rsidP="00A1270D">
            <w:pPr>
              <w:pStyle w:val="Normal6a"/>
            </w:pPr>
          </w:p>
        </w:tc>
        <w:tc>
          <w:tcPr>
            <w:tcW w:w="4876" w:type="dxa"/>
            <w:tcBorders>
              <w:top w:val="nil"/>
              <w:left w:val="nil"/>
              <w:bottom w:val="nil"/>
              <w:right w:val="nil"/>
            </w:tcBorders>
          </w:tcPr>
          <w:p w14:paraId="2CEAC614" w14:textId="77777777" w:rsidR="00E279C6" w:rsidRPr="001E6A87" w:rsidRDefault="00E279C6" w:rsidP="00A1270D">
            <w:pPr>
              <w:pStyle w:val="Normal6a"/>
            </w:pPr>
            <w:r w:rsidRPr="001E6A87">
              <w:rPr>
                <w:b/>
                <w:i/>
              </w:rPr>
              <w:t>78 bis.</w:t>
            </w:r>
            <w:r w:rsidRPr="001E6A87">
              <w:tab/>
            </w:r>
            <w:r w:rsidRPr="001E6A87">
              <w:rPr>
                <w:b/>
                <w:i/>
              </w:rPr>
              <w:t>merkt op dat de EDEO met zijn EUvsDisinfo-campagne meer dan 38 miljoen gebruikers heeft bereikt en meer dan 18 000 gevallen heeft gedocumenteerd, waaruit de omvang en het systemisch karakter van de pro-Kremlin-desinformatie in 2024 blijkt. </w:t>
            </w:r>
          </w:p>
        </w:tc>
      </w:tr>
    </w:tbl>
    <w:p w14:paraId="1C63EA4B" w14:textId="77777777" w:rsidR="00E279C6" w:rsidRPr="001E6A87" w:rsidRDefault="00E279C6" w:rsidP="00E279C6">
      <w:pPr>
        <w:pStyle w:val="AmOrLang"/>
      </w:pPr>
      <w:r w:rsidRPr="001E6A87">
        <w:t xml:space="preserve">Or. </w:t>
      </w:r>
      <w:r w:rsidRPr="001E6A87">
        <w:rPr>
          <w:rStyle w:val="HideTWBExt"/>
        </w:rPr>
        <w:t>&lt;Original&gt;</w:t>
      </w:r>
      <w:r w:rsidRPr="001E6A87">
        <w:rPr>
          <w:rStyle w:val="HideTWBInt"/>
        </w:rPr>
        <w:t>{EN}</w:t>
      </w:r>
      <w:r w:rsidRPr="001E6A87">
        <w:t>en</w:t>
      </w:r>
      <w:r w:rsidRPr="001E6A87">
        <w:rPr>
          <w:rStyle w:val="HideTWBExt"/>
        </w:rPr>
        <w:t>&lt;/Original&gt;</w:t>
      </w:r>
    </w:p>
    <w:p w14:paraId="12B2333D" w14:textId="01AE1697" w:rsidR="00E279C6" w:rsidRPr="001E6A87" w:rsidRDefault="00E279C6" w:rsidP="00E279C6">
      <w:r w:rsidRPr="001E6A87">
        <w:rPr>
          <w:rStyle w:val="HideTWBExt"/>
        </w:rPr>
        <w:t>&lt;/Amend&gt;&lt;/RepeatBlock-Amend&gt;</w:t>
      </w:r>
    </w:p>
    <w:p w14:paraId="160F4EE6" w14:textId="7299E072" w:rsidR="007E5930" w:rsidRPr="001E6A87" w:rsidRDefault="007E5930" w:rsidP="00E279C6"/>
    <w:sectPr w:rsidR="007E5930" w:rsidRPr="001E6A87" w:rsidSect="007E7C8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67281" w14:textId="77777777" w:rsidR="00246D68" w:rsidRPr="004711EE" w:rsidRDefault="00246D68">
      <w:r w:rsidRPr="004711EE">
        <w:separator/>
      </w:r>
    </w:p>
  </w:endnote>
  <w:endnote w:type="continuationSeparator" w:id="0">
    <w:p w14:paraId="3D474249" w14:textId="77777777" w:rsidR="00246D68" w:rsidRPr="004711EE" w:rsidRDefault="00246D68">
      <w:r w:rsidRPr="004711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FBD21" w14:textId="35B1DD3A" w:rsidR="007E7C85" w:rsidRPr="004711EE" w:rsidRDefault="007E7C85" w:rsidP="007E7C85">
    <w:pPr>
      <w:pStyle w:val="EPFooter"/>
    </w:pPr>
    <w:r w:rsidRPr="004711EE">
      <w:t>PE</w:t>
    </w:r>
    <w:r w:rsidRPr="001E6A87">
      <w:rPr>
        <w:rStyle w:val="HideTWBExt"/>
      </w:rPr>
      <w:t>&lt;NoPE&gt;</w:t>
    </w:r>
    <w:r w:rsidRPr="004711EE">
      <w:t>784.151</w:t>
    </w:r>
    <w:r w:rsidRPr="001E6A87">
      <w:rPr>
        <w:rStyle w:val="HideTWBExt"/>
      </w:rPr>
      <w:t>&lt;/NoPE&gt;&lt;Version&gt;</w:t>
    </w:r>
    <w:r w:rsidRPr="004711EE">
      <w:t>v01-00</w:t>
    </w:r>
    <w:r w:rsidRPr="001E6A87">
      <w:rPr>
        <w:rStyle w:val="HideTWBExt"/>
      </w:rPr>
      <w:t>&lt;/Version&gt;</w:t>
    </w:r>
    <w:r w:rsidRPr="004711EE">
      <w:tab/>
    </w:r>
    <w:r w:rsidRPr="004711EE">
      <w:fldChar w:fldCharType="begin"/>
    </w:r>
    <w:r w:rsidRPr="004711EE">
      <w:instrText xml:space="preserve"> PAGE  \* MERGEFORMAT </w:instrText>
    </w:r>
    <w:r w:rsidRPr="004711EE">
      <w:fldChar w:fldCharType="separate"/>
    </w:r>
    <w:r w:rsidRPr="004711EE">
      <w:rPr>
        <w:noProof/>
      </w:rPr>
      <w:t>6</w:t>
    </w:r>
    <w:r w:rsidRPr="004711EE">
      <w:fldChar w:fldCharType="end"/>
    </w:r>
    <w:r w:rsidRPr="004711EE">
      <w:t>/</w:t>
    </w:r>
    <w:r w:rsidR="00FD707B">
      <w:fldChar w:fldCharType="begin"/>
    </w:r>
    <w:r w:rsidR="00FD707B">
      <w:instrText xml:space="preserve"> NUMPAGES  \* MERGEFORMAT </w:instrText>
    </w:r>
    <w:r w:rsidR="00FD707B">
      <w:fldChar w:fldCharType="separate"/>
    </w:r>
    <w:r w:rsidRPr="004711EE">
      <w:rPr>
        <w:noProof/>
      </w:rPr>
      <w:t>94</w:t>
    </w:r>
    <w:r w:rsidR="00FD707B">
      <w:rPr>
        <w:noProof/>
      </w:rPr>
      <w:fldChar w:fldCharType="end"/>
    </w:r>
    <w:r w:rsidRPr="004711EE">
      <w:tab/>
    </w:r>
    <w:r w:rsidRPr="001E6A87">
      <w:rPr>
        <w:rStyle w:val="HideTWBExt"/>
      </w:rPr>
      <w:t>&lt;PathFdR&gt;</w:t>
    </w:r>
    <w:r w:rsidR="004711EE" w:rsidRPr="004711EE">
      <w:t>AM\1336297NL.docx</w:t>
    </w:r>
    <w:r w:rsidRPr="001E6A87">
      <w:rPr>
        <w:rStyle w:val="HideTWBExt"/>
      </w:rPr>
      <w:t>&lt;/PathFdR&gt;</w:t>
    </w:r>
  </w:p>
  <w:p w14:paraId="365E3929" w14:textId="20C8D378" w:rsidR="007E5930" w:rsidRPr="004711EE" w:rsidRDefault="007E7C85" w:rsidP="007E7C85">
    <w:pPr>
      <w:pStyle w:val="EPFooter2"/>
    </w:pPr>
    <w:r w:rsidRPr="004711EE">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2397A" w14:textId="7CA26D9A" w:rsidR="007E7C85" w:rsidRPr="004711EE" w:rsidRDefault="007E7C85" w:rsidP="007E7C85">
    <w:pPr>
      <w:pStyle w:val="EPFooter"/>
    </w:pPr>
    <w:r w:rsidRPr="001E6A87">
      <w:rPr>
        <w:rStyle w:val="HideTWBExt"/>
      </w:rPr>
      <w:t>&lt;PathFdR&gt;</w:t>
    </w:r>
    <w:r w:rsidR="004711EE" w:rsidRPr="004711EE">
      <w:t>AM\1336297NL.docx</w:t>
    </w:r>
    <w:r w:rsidRPr="001E6A87">
      <w:rPr>
        <w:rStyle w:val="HideTWBExt"/>
      </w:rPr>
      <w:t>&lt;/PathFdR&gt;</w:t>
    </w:r>
    <w:r w:rsidRPr="004711EE">
      <w:tab/>
    </w:r>
    <w:r w:rsidRPr="004711EE">
      <w:fldChar w:fldCharType="begin"/>
    </w:r>
    <w:r w:rsidRPr="004711EE">
      <w:instrText xml:space="preserve"> PAGE  \* MERGEFORMAT </w:instrText>
    </w:r>
    <w:r w:rsidRPr="004711EE">
      <w:fldChar w:fldCharType="separate"/>
    </w:r>
    <w:r w:rsidRPr="004711EE">
      <w:rPr>
        <w:noProof/>
      </w:rPr>
      <w:t>7</w:t>
    </w:r>
    <w:r w:rsidRPr="004711EE">
      <w:fldChar w:fldCharType="end"/>
    </w:r>
    <w:r w:rsidRPr="004711EE">
      <w:t>/</w:t>
    </w:r>
    <w:r w:rsidR="00FD707B">
      <w:fldChar w:fldCharType="begin"/>
    </w:r>
    <w:r w:rsidR="00FD707B">
      <w:instrText xml:space="preserve"> NUMPAGES  \* MERGEFORMAT </w:instrText>
    </w:r>
    <w:r w:rsidR="00FD707B">
      <w:fldChar w:fldCharType="separate"/>
    </w:r>
    <w:r w:rsidRPr="004711EE">
      <w:rPr>
        <w:noProof/>
      </w:rPr>
      <w:t>94</w:t>
    </w:r>
    <w:r w:rsidR="00FD707B">
      <w:rPr>
        <w:noProof/>
      </w:rPr>
      <w:fldChar w:fldCharType="end"/>
    </w:r>
    <w:r w:rsidRPr="004711EE">
      <w:tab/>
      <w:t>PE</w:t>
    </w:r>
    <w:r w:rsidRPr="001E6A87">
      <w:rPr>
        <w:rStyle w:val="HideTWBExt"/>
      </w:rPr>
      <w:t>&lt;NoPE&gt;</w:t>
    </w:r>
    <w:r w:rsidRPr="004711EE">
      <w:t>784.151</w:t>
    </w:r>
    <w:r w:rsidRPr="001E6A87">
      <w:rPr>
        <w:rStyle w:val="HideTWBExt"/>
      </w:rPr>
      <w:t>&lt;/NoPE&gt;&lt;Version&gt;</w:t>
    </w:r>
    <w:r w:rsidRPr="004711EE">
      <w:t>v01-00</w:t>
    </w:r>
    <w:r w:rsidRPr="001E6A87">
      <w:rPr>
        <w:rStyle w:val="HideTWBExt"/>
      </w:rPr>
      <w:t>&lt;/Version&gt;</w:t>
    </w:r>
  </w:p>
  <w:p w14:paraId="329938A4" w14:textId="5B175BE9" w:rsidR="007E5930" w:rsidRPr="004711EE" w:rsidRDefault="007E7C85" w:rsidP="007E7C85">
    <w:pPr>
      <w:pStyle w:val="EPFooter2"/>
    </w:pPr>
    <w:r w:rsidRPr="004711EE">
      <w:tab/>
    </w:r>
    <w:r w:rsidRPr="004711EE">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07B8A" w14:textId="6BCFF4FE" w:rsidR="007E7C85" w:rsidRPr="004711EE" w:rsidRDefault="007E7C85" w:rsidP="007E7C85">
    <w:pPr>
      <w:pStyle w:val="EPFooter"/>
    </w:pPr>
    <w:r w:rsidRPr="001E6A87">
      <w:rPr>
        <w:rStyle w:val="HideTWBExt"/>
      </w:rPr>
      <w:t>&lt;PathFdR&gt;</w:t>
    </w:r>
    <w:r w:rsidR="004711EE" w:rsidRPr="004711EE">
      <w:t>AM\1336297NL.docx</w:t>
    </w:r>
    <w:r w:rsidRPr="001E6A87">
      <w:rPr>
        <w:rStyle w:val="HideTWBExt"/>
      </w:rPr>
      <w:t>&lt;/PathFdR&gt;</w:t>
    </w:r>
    <w:r w:rsidRPr="004711EE">
      <w:tab/>
    </w:r>
    <w:r w:rsidRPr="004711EE">
      <w:tab/>
      <w:t>PE</w:t>
    </w:r>
    <w:r w:rsidRPr="001E6A87">
      <w:rPr>
        <w:rStyle w:val="HideTWBExt"/>
      </w:rPr>
      <w:t>&lt;NoPE&gt;</w:t>
    </w:r>
    <w:r w:rsidRPr="004711EE">
      <w:t>784.151</w:t>
    </w:r>
    <w:r w:rsidRPr="001E6A87">
      <w:rPr>
        <w:rStyle w:val="HideTWBExt"/>
      </w:rPr>
      <w:t>&lt;/NoPE&gt;&lt;Version&gt;</w:t>
    </w:r>
    <w:r w:rsidRPr="004711EE">
      <w:t>v01-00</w:t>
    </w:r>
    <w:r w:rsidRPr="001E6A87">
      <w:rPr>
        <w:rStyle w:val="HideTWBExt"/>
      </w:rPr>
      <w:t>&lt;/Version&gt;</w:t>
    </w:r>
  </w:p>
  <w:p w14:paraId="15B2359F" w14:textId="1935BBAF" w:rsidR="007E5930" w:rsidRPr="004711EE" w:rsidRDefault="007E7C85" w:rsidP="007E7C85">
    <w:pPr>
      <w:pStyle w:val="EPFooter2"/>
    </w:pPr>
    <w:r w:rsidRPr="004711EE">
      <w:t>NL</w:t>
    </w:r>
    <w:r w:rsidRPr="004711EE">
      <w:tab/>
    </w:r>
    <w:r w:rsidRPr="004711EE">
      <w:rPr>
        <w:b w:val="0"/>
        <w:i/>
        <w:color w:val="C0C0C0"/>
        <w:sz w:val="22"/>
      </w:rPr>
      <w:t>In verscheidenheid verenigd</w:t>
    </w:r>
    <w:r w:rsidRPr="004711EE">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7C538" w14:textId="77777777" w:rsidR="00246D68" w:rsidRPr="004711EE" w:rsidRDefault="00246D68">
      <w:r w:rsidRPr="004711EE">
        <w:separator/>
      </w:r>
    </w:p>
  </w:footnote>
  <w:footnote w:type="continuationSeparator" w:id="0">
    <w:p w14:paraId="5B8BEC74" w14:textId="77777777" w:rsidR="00246D68" w:rsidRPr="004711EE" w:rsidRDefault="00246D68">
      <w:r w:rsidRPr="004711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A2CC2" w14:textId="77777777" w:rsidR="00FD707B" w:rsidRDefault="00FD70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6AAFE" w14:textId="77777777" w:rsidR="00FD707B" w:rsidRDefault="00FD70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4A950" w14:textId="77777777" w:rsidR="00FD707B" w:rsidRDefault="00FD70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NL"/>
    <w:docVar w:name="TXTLANGUEMIN" w:val="nl"/>
    <w:docVar w:name="TXTNRPE" w:val="784.151"/>
    <w:docVar w:name="TXTPEorAP" w:val="PE"/>
    <w:docVar w:name="TXTROUTE" w:val="AM\1336297NL.docx"/>
    <w:docVar w:name="TXTVERSION" w:val="01-00"/>
  </w:docVars>
  <w:rsids>
    <w:rsidRoot w:val="00A77B3E"/>
    <w:rsid w:val="000D0A00"/>
    <w:rsid w:val="001E6A87"/>
    <w:rsid w:val="00246D68"/>
    <w:rsid w:val="00423AC4"/>
    <w:rsid w:val="004711EE"/>
    <w:rsid w:val="007167E7"/>
    <w:rsid w:val="007E5930"/>
    <w:rsid w:val="007E7C85"/>
    <w:rsid w:val="008A02FD"/>
    <w:rsid w:val="00985481"/>
    <w:rsid w:val="00A73137"/>
    <w:rsid w:val="00A77B3E"/>
    <w:rsid w:val="00C43BFA"/>
    <w:rsid w:val="00CA2A55"/>
    <w:rsid w:val="00D105EA"/>
    <w:rsid w:val="00E279C6"/>
    <w:rsid w:val="00FD707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FB623EB"/>
  <w15:docId w15:val="{8A4505B0-956C-4914-AFD3-831ABE85E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23AC4"/>
    <w:pPr>
      <w:tabs>
        <w:tab w:val="center" w:pos="4680"/>
        <w:tab w:val="right" w:pos="9360"/>
      </w:tabs>
    </w:pPr>
  </w:style>
  <w:style w:type="character" w:customStyle="1" w:styleId="HeaderChar">
    <w:name w:val="Header Char"/>
    <w:basedOn w:val="DefaultParagraphFont"/>
    <w:link w:val="Header"/>
    <w:rsid w:val="00423AC4"/>
    <w:rPr>
      <w:sz w:val="24"/>
      <w:szCs w:val="24"/>
    </w:rPr>
  </w:style>
  <w:style w:type="paragraph" w:styleId="Footer">
    <w:name w:val="footer"/>
    <w:basedOn w:val="Normal"/>
    <w:link w:val="FooterChar"/>
    <w:rsid w:val="007167E7"/>
    <w:pPr>
      <w:tabs>
        <w:tab w:val="center" w:pos="4680"/>
        <w:tab w:val="right" w:pos="9360"/>
      </w:tabs>
    </w:pPr>
  </w:style>
  <w:style w:type="character" w:customStyle="1" w:styleId="FooterChar">
    <w:name w:val="Footer Char"/>
    <w:basedOn w:val="DefaultParagraphFont"/>
    <w:link w:val="Footer"/>
    <w:rsid w:val="007167E7"/>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94</Pages>
  <Words>24709</Words>
  <Characters>146870</Characters>
  <Application>Microsoft Office Word</Application>
  <DocSecurity>0</DocSecurity>
  <Lines>5466</Lines>
  <Paragraphs>989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2026-02-04T11:18:00Z</dcterms:created>
  <dcterms:modified xsi:type="dcterms:W3CDTF">2026-02-04T11:18:00Z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358818</vt:lpwstr>
  </property>
  <property fmtid="{D5CDD505-2E9C-101B-9397-08002B2CF9AE}" pid="7" name="dmxml.render.traceId">
    <vt:lpwstr>697ca72d770f4eba9df6077437ae2b17</vt:lpwstr>
  </property>
  <property fmtid="{D5CDD505-2E9C-101B-9397-08002B2CF9AE}" pid="8" name="FooterPath">
    <vt:lpwstr>AM\1336297NL.docx</vt:lpwstr>
  </property>
  <property fmtid="{D5CDD505-2E9C-101B-9397-08002B2CF9AE}" pid="9" name="PE Number">
    <vt:lpwstr>784.151</vt:lpwstr>
  </property>
  <property fmtid="{D5CDD505-2E9C-101B-9397-08002B2CF9AE}" pid="10" name="UID">
    <vt:lpwstr>eu.europa.europarl-DIN1-2026-0000020048_01.00-xm-01.00_text-xml</vt:lpwstr>
  </property>
  <property fmtid="{D5CDD505-2E9C-101B-9397-08002B2CF9AE}" pid="11" name="LastEdited with">
    <vt:lpwstr>10.2.1 Build [20260110]</vt:lpwstr>
  </property>
  <property fmtid="{D5CDD505-2E9C-101B-9397-08002B2CF9AE}" pid="12" name="Bookout">
    <vt:lpwstr>OK - 2026/02/04 12:17</vt:lpwstr>
  </property>
</Properties>
</file>