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B00E0" w:rsidRPr="00552DAB" w14:paraId="0E5997C7" w14:textId="77777777">
        <w:trPr>
          <w:trHeight w:hRule="exact" w:val="1417"/>
          <w:jc w:val="center"/>
        </w:trPr>
        <w:tc>
          <w:tcPr>
            <w:tcW w:w="6804" w:type="dxa"/>
            <w:tcBorders>
              <w:top w:val="nil"/>
              <w:left w:val="nil"/>
              <w:bottom w:val="nil"/>
              <w:right w:val="nil"/>
            </w:tcBorders>
            <w:vAlign w:val="center"/>
          </w:tcPr>
          <w:p w14:paraId="681D5F24" w14:textId="5618AD63" w:rsidR="00CB00E0" w:rsidRPr="00552DAB" w:rsidRDefault="003470C0">
            <w:pPr>
              <w:pStyle w:val="EPName"/>
            </w:pPr>
            <w:r w:rsidRPr="00552DAB">
              <w:t>Europe</w:t>
            </w:r>
            <w:r w:rsidR="006C43C7" w:rsidRPr="00552DAB">
              <w:t>es</w:t>
            </w:r>
            <w:r w:rsidRPr="00552DAB">
              <w:t xml:space="preserve"> Parl</w:t>
            </w:r>
            <w:r w:rsidR="006C43C7" w:rsidRPr="00552DAB">
              <w:t>e</w:t>
            </w:r>
            <w:r w:rsidRPr="00552DAB">
              <w:t>ment</w:t>
            </w:r>
          </w:p>
          <w:p w14:paraId="49D7DBB1" w14:textId="77777777" w:rsidR="00CB00E0" w:rsidRPr="00552DAB" w:rsidRDefault="003470C0">
            <w:pPr>
              <w:pStyle w:val="EPTerm"/>
            </w:pPr>
            <w:r w:rsidRPr="00552DAB">
              <w:t>2024-2029</w:t>
            </w:r>
          </w:p>
        </w:tc>
        <w:tc>
          <w:tcPr>
            <w:tcW w:w="2268" w:type="dxa"/>
            <w:tcBorders>
              <w:top w:val="nil"/>
              <w:left w:val="nil"/>
              <w:bottom w:val="nil"/>
              <w:right w:val="nil"/>
            </w:tcBorders>
          </w:tcPr>
          <w:p w14:paraId="7913F98D" w14:textId="77777777" w:rsidR="00CB00E0" w:rsidRPr="00552DAB" w:rsidRDefault="009618F5">
            <w:pPr>
              <w:pStyle w:val="EPLogo"/>
            </w:pPr>
            <w:r w:rsidRPr="00552DAB">
              <w:pict w14:anchorId="791D16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pt;height:50.95pt">
                  <v:imagedata r:id="rId6" o:title=""/>
                </v:shape>
              </w:pict>
            </w:r>
          </w:p>
        </w:tc>
      </w:tr>
    </w:tbl>
    <w:p w14:paraId="1E206305" w14:textId="77777777" w:rsidR="00CB00E0" w:rsidRPr="00552DAB" w:rsidRDefault="003470C0">
      <w:pPr>
        <w:pStyle w:val="LineTop"/>
      </w:pPr>
      <w:r w:rsidRPr="00552DAB">
        <w:t xml:space="preserve"> </w:t>
      </w:r>
    </w:p>
    <w:p w14:paraId="5B83735B" w14:textId="6CD11BD2" w:rsidR="00CB00E0" w:rsidRPr="00552DAB" w:rsidRDefault="003470C0" w:rsidP="006C43C7">
      <w:pPr>
        <w:pStyle w:val="EPBody"/>
      </w:pPr>
      <w:r w:rsidRPr="00552DAB">
        <w:rPr>
          <w:rStyle w:val="HideTWBExt"/>
          <w:rFonts w:eastAsia="Times New Roman"/>
          <w:i w:val="0"/>
        </w:rPr>
        <w:t>&lt;Commission&gt;</w:t>
      </w:r>
      <w:r w:rsidRPr="00552DAB">
        <w:rPr>
          <w:rStyle w:val="HideTWBInt"/>
          <w:i w:val="0"/>
        </w:rPr>
        <w:t>{CONT}</w:t>
      </w:r>
      <w:r w:rsidR="006C43C7" w:rsidRPr="00552DAB">
        <w:t>Commissie begrotingscontrole</w:t>
      </w:r>
      <w:r w:rsidRPr="00552DAB">
        <w:rPr>
          <w:rStyle w:val="HideTWBExt"/>
          <w:rFonts w:eastAsia="Times New Roman"/>
          <w:i w:val="0"/>
        </w:rPr>
        <w:t>&lt;/Commission&gt;</w:t>
      </w:r>
    </w:p>
    <w:p w14:paraId="5CED6145" w14:textId="77777777" w:rsidR="00CB00E0" w:rsidRPr="00552DAB" w:rsidRDefault="003470C0">
      <w:pPr>
        <w:pStyle w:val="LineBottom"/>
      </w:pPr>
      <w:r w:rsidRPr="00552DAB">
        <w:t xml:space="preserve"> </w:t>
      </w:r>
    </w:p>
    <w:p w14:paraId="19B96D89" w14:textId="77777777" w:rsidR="00CB00E0" w:rsidRPr="00552DAB" w:rsidRDefault="003470C0">
      <w:pPr>
        <w:pStyle w:val="CoverReference"/>
        <w:rPr>
          <w:rStyle w:val="HideTWBExt"/>
        </w:rPr>
      </w:pPr>
      <w:r w:rsidRPr="00552DAB">
        <w:rPr>
          <w:rStyle w:val="HideTWBExt"/>
          <w:rFonts w:eastAsia="Times New Roman"/>
          <w:b w:val="0"/>
        </w:rPr>
        <w:t>&lt;RefProc&gt;</w:t>
      </w:r>
      <w:r w:rsidRPr="00552DAB">
        <w:t>2025/2238</w:t>
      </w:r>
      <w:r w:rsidRPr="00552DAB">
        <w:rPr>
          <w:rStyle w:val="HideTWBExt"/>
          <w:rFonts w:eastAsia="Times New Roman"/>
          <w:b w:val="0"/>
        </w:rPr>
        <w:t>&lt;/RefProc&gt;&lt;RefTypeProc&gt;</w:t>
      </w:r>
      <w:r w:rsidRPr="00552DAB">
        <w:t>(INI)</w:t>
      </w:r>
      <w:r w:rsidRPr="00552DAB">
        <w:rPr>
          <w:rStyle w:val="HideTWBExt"/>
          <w:rFonts w:eastAsia="Times New Roman"/>
          <w:b w:val="0"/>
        </w:rPr>
        <w:t>&lt;/RefTypeProc&gt;</w:t>
      </w:r>
    </w:p>
    <w:p w14:paraId="79ABCF99" w14:textId="77777777" w:rsidR="00CB00E0" w:rsidRPr="00552DAB" w:rsidRDefault="003470C0">
      <w:pPr>
        <w:pStyle w:val="CoverDate"/>
      </w:pPr>
      <w:r w:rsidRPr="00552DAB">
        <w:rPr>
          <w:rStyle w:val="HideTWBExt"/>
        </w:rPr>
        <w:t>&lt;Date&gt;</w:t>
      </w:r>
      <w:r w:rsidRPr="00552DAB">
        <w:rPr>
          <w:rStyle w:val="HideTWBInt"/>
        </w:rPr>
        <w:t>{03/02/2026}</w:t>
      </w:r>
      <w:r w:rsidRPr="00552DAB">
        <w:t>3.2.2026</w:t>
      </w:r>
      <w:r w:rsidRPr="00552DAB">
        <w:rPr>
          <w:rStyle w:val="HideTWBExt"/>
        </w:rPr>
        <w:t>&lt;/Date&gt;</w:t>
      </w:r>
    </w:p>
    <w:p w14:paraId="4F480E93" w14:textId="46DA1A93" w:rsidR="00CB00E0" w:rsidRPr="00552DAB" w:rsidRDefault="003470C0">
      <w:pPr>
        <w:pStyle w:val="CoverDocType"/>
      </w:pPr>
      <w:r w:rsidRPr="00552DAB">
        <w:rPr>
          <w:rStyle w:val="HideTWBExt"/>
          <w:b w:val="0"/>
        </w:rPr>
        <w:t>&lt;TypeAM&gt;</w:t>
      </w:r>
      <w:r w:rsidRPr="00552DAB">
        <w:t>AMEND</w:t>
      </w:r>
      <w:r w:rsidR="006C43C7" w:rsidRPr="00552DAB">
        <w:t>E</w:t>
      </w:r>
      <w:r w:rsidRPr="00552DAB">
        <w:t>MENT</w:t>
      </w:r>
      <w:r w:rsidR="006C43C7" w:rsidRPr="00552DAB">
        <w:t>EN</w:t>
      </w:r>
      <w:r w:rsidRPr="00552DAB">
        <w:rPr>
          <w:rStyle w:val="HideTWBExt"/>
          <w:b w:val="0"/>
        </w:rPr>
        <w:t>&lt;/TypeAM&gt;</w:t>
      </w:r>
    </w:p>
    <w:p w14:paraId="1A64101F" w14:textId="102BFE13" w:rsidR="00CB00E0" w:rsidRPr="00552DAB" w:rsidRDefault="003470C0">
      <w:pPr>
        <w:pStyle w:val="CoverDocType24a"/>
      </w:pPr>
      <w:r w:rsidRPr="00552DAB">
        <w:rPr>
          <w:rStyle w:val="HideTWBExt"/>
          <w:rFonts w:eastAsia="Times New Roman"/>
          <w:b w:val="0"/>
        </w:rPr>
        <w:t>&lt;RangeAM&gt;</w:t>
      </w:r>
      <w:r w:rsidRPr="00552DAB">
        <w:t>1</w:t>
      </w:r>
      <w:r w:rsidR="00552DAB">
        <w:t xml:space="preserve"> </w:t>
      </w:r>
      <w:r w:rsidRPr="00552DAB">
        <w:t>-</w:t>
      </w:r>
      <w:r w:rsidR="00552DAB">
        <w:t xml:space="preserve"> </w:t>
      </w:r>
      <w:r w:rsidRPr="00552DAB">
        <w:t>171</w:t>
      </w:r>
      <w:r w:rsidRPr="00552DAB">
        <w:rPr>
          <w:rStyle w:val="HideTWBExt"/>
          <w:rFonts w:eastAsia="Times New Roman"/>
          <w:b w:val="0"/>
        </w:rPr>
        <w:t>&lt;/RangeAM&gt;</w:t>
      </w:r>
    </w:p>
    <w:p w14:paraId="0BCB2C43" w14:textId="71E592AA" w:rsidR="00CB00E0" w:rsidRPr="00552DAB" w:rsidRDefault="003470C0">
      <w:pPr>
        <w:pStyle w:val="CoverBold"/>
      </w:pPr>
      <w:r w:rsidRPr="00552DAB">
        <w:rPr>
          <w:rStyle w:val="HideTWBExt"/>
          <w:b w:val="0"/>
        </w:rPr>
        <w:t>&lt;TitreType&gt;</w:t>
      </w:r>
      <w:r w:rsidR="006C43C7" w:rsidRPr="00552DAB">
        <w:t>Ontwerpverslag</w:t>
      </w:r>
      <w:r w:rsidRPr="00552DAB">
        <w:rPr>
          <w:rStyle w:val="HideTWBExt"/>
          <w:b w:val="0"/>
        </w:rPr>
        <w:t>&lt;/TitreType&gt;</w:t>
      </w:r>
    </w:p>
    <w:p w14:paraId="0C6DC642" w14:textId="77777777" w:rsidR="00CB00E0" w:rsidRPr="00552DAB" w:rsidRDefault="003470C0">
      <w:pPr>
        <w:pStyle w:val="CoverBold"/>
      </w:pPr>
      <w:r w:rsidRPr="00552DAB">
        <w:rPr>
          <w:rStyle w:val="HideTWBExt"/>
          <w:b w:val="0"/>
        </w:rPr>
        <w:t>&lt;Rapporteur&gt;</w:t>
      </w:r>
      <w:r w:rsidRPr="00552DAB">
        <w:t>Julien Sanchez</w:t>
      </w:r>
      <w:r w:rsidRPr="00552DAB">
        <w:rPr>
          <w:rStyle w:val="HideTWBExt"/>
          <w:b w:val="0"/>
        </w:rPr>
        <w:t>&lt;/Rapporteur&gt;</w:t>
      </w:r>
    </w:p>
    <w:p w14:paraId="6A5B8321" w14:textId="77777777" w:rsidR="00CB00E0" w:rsidRPr="00552DAB" w:rsidRDefault="003470C0">
      <w:pPr>
        <w:pStyle w:val="CoverNormal24a"/>
      </w:pPr>
      <w:r w:rsidRPr="00552DAB">
        <w:rPr>
          <w:rStyle w:val="HideTWBExt"/>
        </w:rPr>
        <w:t>&lt;DocRefPE&gt;</w:t>
      </w:r>
      <w:r w:rsidRPr="00552DAB">
        <w:t>(PE781.476v01-00)</w:t>
      </w:r>
      <w:r w:rsidRPr="00552DAB">
        <w:rPr>
          <w:rStyle w:val="HideTWBExt"/>
        </w:rPr>
        <w:t>&lt;/DocRefPE&gt;</w:t>
      </w:r>
    </w:p>
    <w:p w14:paraId="53C268D2" w14:textId="64EC4990" w:rsidR="00CB00E0" w:rsidRPr="00552DAB" w:rsidRDefault="003470C0" w:rsidP="006C43C7">
      <w:pPr>
        <w:pStyle w:val="CoverNormal"/>
      </w:pPr>
      <w:r w:rsidRPr="00552DAB">
        <w:rPr>
          <w:rStyle w:val="HideTWBExt"/>
        </w:rPr>
        <w:t>&lt;Titre&gt;</w:t>
      </w:r>
      <w:r w:rsidR="006C43C7" w:rsidRPr="00552DAB">
        <w:t>De bescherming van de financiële belangen van de Europese Unie — fraudebestrijding — jaarverslag 2024</w:t>
      </w:r>
      <w:r w:rsidRPr="00552DAB">
        <w:rPr>
          <w:rStyle w:val="HideTWBExt"/>
        </w:rPr>
        <w:t>&lt;/Titre&gt;</w:t>
      </w:r>
    </w:p>
    <w:p w14:paraId="643C2657" w14:textId="77777777" w:rsidR="00CB00E0" w:rsidRPr="00552DAB" w:rsidRDefault="003470C0">
      <w:pPr>
        <w:pStyle w:val="CoverNormal24a"/>
      </w:pPr>
      <w:r w:rsidRPr="00552DAB">
        <w:rPr>
          <w:rStyle w:val="HideTWBExt"/>
        </w:rPr>
        <w:t>&lt;DocRef&gt;</w:t>
      </w:r>
      <w:r w:rsidRPr="00552DAB">
        <w:t>(2025/2238(INI))</w:t>
      </w:r>
      <w:r w:rsidRPr="00552DAB">
        <w:rPr>
          <w:rStyle w:val="HideTWBExt"/>
        </w:rPr>
        <w:t>&lt;/DocRef&gt;</w:t>
      </w:r>
    </w:p>
    <w:p w14:paraId="7297C094" w14:textId="77777777" w:rsidR="00CB00E0" w:rsidRPr="00552DAB" w:rsidRDefault="003470C0">
      <w:r w:rsidRPr="00552DAB">
        <w:br w:type="page"/>
      </w:r>
      <w:r w:rsidRPr="00552DAB">
        <w:lastRenderedPageBreak/>
        <w:t>AM_Com_NonLegReport</w:t>
      </w:r>
    </w:p>
    <w:p w14:paraId="62367F6F" w14:textId="3860909E" w:rsidR="0095053C" w:rsidRPr="00552DAB" w:rsidRDefault="003470C0" w:rsidP="0095053C">
      <w:pPr>
        <w:pStyle w:val="AmNumberTabs"/>
      </w:pPr>
      <w:r w:rsidRPr="00552DAB">
        <w:br w:type="page"/>
      </w:r>
      <w:r w:rsidR="0095053C" w:rsidRPr="00552DAB">
        <w:rPr>
          <w:rStyle w:val="HideTWBExt"/>
          <w:b w:val="0"/>
        </w:rPr>
        <w:lastRenderedPageBreak/>
        <w:t>&lt;RepeatBlock-Amend&gt;&lt;Amend&gt;</w:t>
      </w:r>
      <w:r w:rsidR="0095053C" w:rsidRPr="00552DAB">
        <w:t>Amendement</w:t>
      </w:r>
      <w:r w:rsidR="0095053C" w:rsidRPr="00552DAB">
        <w:tab/>
      </w:r>
      <w:r w:rsidR="0095053C" w:rsidRPr="00552DAB">
        <w:tab/>
      </w:r>
      <w:r w:rsidR="0095053C" w:rsidRPr="00552DAB">
        <w:rPr>
          <w:rStyle w:val="HideTWBExt"/>
          <w:b w:val="0"/>
        </w:rPr>
        <w:t>&lt;NumAm&gt;</w:t>
      </w:r>
      <w:r w:rsidR="0095053C" w:rsidRPr="00552DAB">
        <w:t>1</w:t>
      </w:r>
      <w:r w:rsidR="0095053C" w:rsidRPr="00552DAB">
        <w:rPr>
          <w:rStyle w:val="HideTWBExt"/>
          <w:b w:val="0"/>
        </w:rPr>
        <w:t>&lt;/NumAm&gt;</w:t>
      </w:r>
    </w:p>
    <w:p w14:paraId="5FC3A35C"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6F5ED8AF" w14:textId="77777777" w:rsidR="0095053C" w:rsidRPr="00552DAB" w:rsidRDefault="0095053C" w:rsidP="0095053C">
      <w:pPr>
        <w:pStyle w:val="NormalBold"/>
      </w:pPr>
      <w:r w:rsidRPr="00552DAB">
        <w:rPr>
          <w:rStyle w:val="HideTWBExt"/>
          <w:b w:val="0"/>
        </w:rPr>
        <w:t>&lt;/RepeatBlock-By&gt;</w:t>
      </w:r>
    </w:p>
    <w:p w14:paraId="24ABB0BB"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9A7B2D9" w14:textId="77777777" w:rsidR="0095053C" w:rsidRPr="00552DAB" w:rsidRDefault="0095053C" w:rsidP="0095053C">
      <w:pPr>
        <w:pStyle w:val="NormalBold"/>
      </w:pPr>
      <w:r w:rsidRPr="00552DAB">
        <w:rPr>
          <w:rStyle w:val="HideTWBExt"/>
          <w:b w:val="0"/>
        </w:rPr>
        <w:t>&lt;Article&gt;</w:t>
      </w:r>
      <w:r w:rsidRPr="00552DAB">
        <w:t>Visum 5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B8A338A" w14:textId="77777777" w:rsidTr="001B2BBC">
        <w:trPr>
          <w:trHeight w:hRule="exact" w:val="240"/>
          <w:jc w:val="center"/>
        </w:trPr>
        <w:tc>
          <w:tcPr>
            <w:tcW w:w="9752" w:type="dxa"/>
            <w:gridSpan w:val="2"/>
            <w:tcBorders>
              <w:top w:val="nil"/>
              <w:left w:val="nil"/>
              <w:bottom w:val="nil"/>
              <w:right w:val="nil"/>
            </w:tcBorders>
          </w:tcPr>
          <w:p w14:paraId="61852285" w14:textId="77777777" w:rsidR="0095053C" w:rsidRPr="00552DAB" w:rsidRDefault="0095053C" w:rsidP="001B2BBC"/>
        </w:tc>
      </w:tr>
      <w:tr w:rsidR="0095053C" w:rsidRPr="00552DAB" w14:paraId="3EAFD56C" w14:textId="77777777" w:rsidTr="001B2BBC">
        <w:trPr>
          <w:trHeight w:val="240"/>
          <w:jc w:val="center"/>
        </w:trPr>
        <w:tc>
          <w:tcPr>
            <w:tcW w:w="4876" w:type="dxa"/>
            <w:tcBorders>
              <w:top w:val="nil"/>
              <w:left w:val="nil"/>
              <w:bottom w:val="nil"/>
              <w:right w:val="nil"/>
            </w:tcBorders>
          </w:tcPr>
          <w:p w14:paraId="0FE80C3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428DCEA" w14:textId="77777777" w:rsidR="0095053C" w:rsidRPr="00552DAB" w:rsidRDefault="0095053C" w:rsidP="001B2BBC">
            <w:pPr>
              <w:pStyle w:val="AmColumnHeading"/>
            </w:pPr>
            <w:r w:rsidRPr="00552DAB">
              <w:t>Amendement</w:t>
            </w:r>
          </w:p>
        </w:tc>
      </w:tr>
      <w:tr w:rsidR="0095053C" w:rsidRPr="00552DAB" w14:paraId="71A70222" w14:textId="77777777" w:rsidTr="001B2BBC">
        <w:trPr>
          <w:jc w:val="center"/>
        </w:trPr>
        <w:tc>
          <w:tcPr>
            <w:tcW w:w="4876" w:type="dxa"/>
            <w:tcBorders>
              <w:top w:val="nil"/>
              <w:left w:val="nil"/>
              <w:bottom w:val="nil"/>
              <w:right w:val="nil"/>
            </w:tcBorders>
          </w:tcPr>
          <w:p w14:paraId="7A9B76F5" w14:textId="77777777" w:rsidR="0095053C" w:rsidRPr="00552DAB" w:rsidRDefault="0095053C" w:rsidP="001B2BBC">
            <w:pPr>
              <w:pStyle w:val="Normal6a"/>
            </w:pPr>
          </w:p>
        </w:tc>
        <w:tc>
          <w:tcPr>
            <w:tcW w:w="4876" w:type="dxa"/>
            <w:tcBorders>
              <w:top w:val="nil"/>
              <w:left w:val="nil"/>
              <w:bottom w:val="nil"/>
              <w:right w:val="nil"/>
            </w:tcBorders>
          </w:tcPr>
          <w:p w14:paraId="392F9655" w14:textId="77777777" w:rsidR="0095053C" w:rsidRPr="00552DAB" w:rsidRDefault="0095053C" w:rsidP="001B2BBC">
            <w:pPr>
              <w:pStyle w:val="Normal6a"/>
            </w:pPr>
            <w:r w:rsidRPr="00552DAB">
              <w:rPr>
                <w:b/>
                <w:i/>
              </w:rPr>
              <w:t>–</w:t>
            </w:r>
            <w:r w:rsidRPr="00552DAB">
              <w:tab/>
            </w:r>
            <w:r w:rsidRPr="00552DAB">
              <w:rPr>
                <w:b/>
                <w:i/>
              </w:rPr>
              <w:t>gezien Verordening (EU) 2021/1060 van het Europees Parlement en de Raad van 24 juni 2021 houdende gemeenschappelijke bepalingen inzake het Europees Fonds voor regionale ontwikkeling, het Europees Sociaal Fonds Plus, het Cohesiefonds, het Fonds voor een rechtvaardige transitie en het Europees Fonds voor maritieme zaken, visserij en aquacultuur en de financiële regels voor die fondsen en voor het Fonds voor asiel, migratie en integratie, het Fonds voor interne veiligheid en het Instrument voor financiële steun voor grensbeheer en visumbeleid</w:t>
            </w:r>
            <w:r w:rsidRPr="00552DAB">
              <w:rPr>
                <w:b/>
                <w:i/>
                <w:vertAlign w:val="superscript"/>
              </w:rPr>
              <w:t>1 bis</w:t>
            </w:r>
            <w:r w:rsidRPr="00552DAB">
              <w:rPr>
                <w:b/>
                <w:i/>
              </w:rPr>
              <w:t xml:space="preserve"> (de verordening gemeenschappelijke bepalingen),</w:t>
            </w:r>
          </w:p>
        </w:tc>
      </w:tr>
      <w:tr w:rsidR="0095053C" w:rsidRPr="00552DAB" w14:paraId="186070A7" w14:textId="77777777" w:rsidTr="001B2BBC">
        <w:trPr>
          <w:jc w:val="center"/>
        </w:trPr>
        <w:tc>
          <w:tcPr>
            <w:tcW w:w="4876" w:type="dxa"/>
            <w:tcBorders>
              <w:top w:val="nil"/>
              <w:left w:val="nil"/>
              <w:bottom w:val="nil"/>
              <w:right w:val="nil"/>
            </w:tcBorders>
          </w:tcPr>
          <w:p w14:paraId="2F09C897" w14:textId="77777777" w:rsidR="0095053C" w:rsidRPr="00552DAB" w:rsidRDefault="0095053C" w:rsidP="001B2BBC"/>
        </w:tc>
        <w:tc>
          <w:tcPr>
            <w:tcW w:w="4876" w:type="dxa"/>
            <w:tcBorders>
              <w:top w:val="nil"/>
              <w:left w:val="nil"/>
              <w:bottom w:val="nil"/>
              <w:right w:val="nil"/>
            </w:tcBorders>
          </w:tcPr>
          <w:p w14:paraId="2561149C" w14:textId="77777777" w:rsidR="0095053C" w:rsidRPr="00552DAB" w:rsidRDefault="0095053C" w:rsidP="001B2BBC">
            <w:pPr>
              <w:pStyle w:val="Normal6a"/>
            </w:pPr>
            <w:r w:rsidRPr="00552DAB">
              <w:rPr>
                <w:b/>
                <w:i/>
              </w:rPr>
              <w:t>_________________</w:t>
            </w:r>
          </w:p>
        </w:tc>
      </w:tr>
      <w:tr w:rsidR="0095053C" w:rsidRPr="00552DAB" w14:paraId="3AB916A6" w14:textId="77777777" w:rsidTr="001B2BBC">
        <w:trPr>
          <w:jc w:val="center"/>
        </w:trPr>
        <w:tc>
          <w:tcPr>
            <w:tcW w:w="4876" w:type="dxa"/>
            <w:tcBorders>
              <w:top w:val="nil"/>
              <w:left w:val="nil"/>
              <w:bottom w:val="nil"/>
              <w:right w:val="nil"/>
            </w:tcBorders>
          </w:tcPr>
          <w:p w14:paraId="46CE7130" w14:textId="77777777" w:rsidR="0095053C" w:rsidRPr="00552DAB" w:rsidRDefault="0095053C" w:rsidP="001B2BBC"/>
        </w:tc>
        <w:tc>
          <w:tcPr>
            <w:tcW w:w="4876" w:type="dxa"/>
            <w:tcBorders>
              <w:top w:val="nil"/>
              <w:left w:val="nil"/>
              <w:bottom w:val="nil"/>
              <w:right w:val="nil"/>
            </w:tcBorders>
          </w:tcPr>
          <w:p w14:paraId="78D912F4" w14:textId="77777777" w:rsidR="0095053C" w:rsidRPr="00552DAB" w:rsidRDefault="0095053C" w:rsidP="001B2BBC">
            <w:pPr>
              <w:pStyle w:val="Normal6a"/>
            </w:pPr>
            <w:r w:rsidRPr="00552DAB">
              <w:rPr>
                <w:b/>
                <w:bCs/>
                <w:i/>
                <w:iCs/>
                <w:vertAlign w:val="superscript"/>
              </w:rPr>
              <w:t>1 bis</w:t>
            </w:r>
            <w:r w:rsidRPr="00552DAB">
              <w:rPr>
                <w:b/>
                <w:bCs/>
                <w:i/>
                <w:iCs/>
              </w:rPr>
              <w:t xml:space="preserve"> PB L 231 van 30.6.2021, blz. 159, ELI:</w:t>
            </w:r>
            <w:r w:rsidRPr="00552DAB">
              <w:rPr>
                <w:b/>
                <w:i/>
              </w:rPr>
              <w:t xml:space="preserve"> http://data.europa.eu/eli/reg/2021/1060/oj.</w:t>
            </w:r>
          </w:p>
        </w:tc>
      </w:tr>
    </w:tbl>
    <w:p w14:paraId="69A6A97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9BFCE76" w14:textId="77777777" w:rsidR="0095053C" w:rsidRPr="00552DAB" w:rsidRDefault="0095053C" w:rsidP="0095053C">
      <w:r w:rsidRPr="00552DAB">
        <w:rPr>
          <w:rStyle w:val="HideTWBExt"/>
        </w:rPr>
        <w:t>&lt;/Amend&gt;</w:t>
      </w:r>
    </w:p>
    <w:p w14:paraId="427D7BA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w:t>
      </w:r>
      <w:r w:rsidRPr="00552DAB">
        <w:rPr>
          <w:rStyle w:val="HideTWBExt"/>
          <w:b w:val="0"/>
        </w:rPr>
        <w:t>&lt;/NumAm&gt;</w:t>
      </w:r>
    </w:p>
    <w:p w14:paraId="62FD3F55" w14:textId="77777777" w:rsidR="0095053C" w:rsidRPr="00552DAB" w:rsidRDefault="0095053C" w:rsidP="0095053C">
      <w:pPr>
        <w:pStyle w:val="NormalBold"/>
      </w:pPr>
      <w:r w:rsidRPr="00552DAB">
        <w:rPr>
          <w:rStyle w:val="HideTWBExt"/>
          <w:b w:val="0"/>
        </w:rPr>
        <w:t>&lt;RepeatBlock-By&gt;&lt;Members&gt;</w:t>
      </w:r>
      <w:r w:rsidRPr="00552DAB">
        <w:t>Bert-Jan Ruissen</w:t>
      </w:r>
      <w:r w:rsidRPr="00552DAB">
        <w:rPr>
          <w:rStyle w:val="HideTWBExt"/>
          <w:b w:val="0"/>
        </w:rPr>
        <w:t>&lt;/Members&gt;</w:t>
      </w:r>
    </w:p>
    <w:p w14:paraId="28738A47" w14:textId="77777777" w:rsidR="0095053C" w:rsidRPr="00552DAB" w:rsidRDefault="0095053C" w:rsidP="0095053C">
      <w:pPr>
        <w:pStyle w:val="NormalBold"/>
      </w:pPr>
      <w:r w:rsidRPr="00552DAB">
        <w:rPr>
          <w:rStyle w:val="HideTWBExt"/>
          <w:b w:val="0"/>
        </w:rPr>
        <w:t>&lt;/RepeatBlock-By&gt;</w:t>
      </w:r>
    </w:p>
    <w:p w14:paraId="738C9CEF"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46D602D" w14:textId="77777777" w:rsidR="0095053C" w:rsidRPr="00552DAB" w:rsidRDefault="0095053C" w:rsidP="0095053C">
      <w:pPr>
        <w:pStyle w:val="NormalBold"/>
      </w:pPr>
      <w:r w:rsidRPr="00552DAB">
        <w:rPr>
          <w:rStyle w:val="HideTWBExt"/>
          <w:b w:val="0"/>
        </w:rPr>
        <w:t>&lt;Article&gt;</w:t>
      </w:r>
      <w:r w:rsidRPr="00552DAB">
        <w:t>Visum 18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8736248" w14:textId="77777777" w:rsidTr="001B2BBC">
        <w:trPr>
          <w:trHeight w:hRule="exact" w:val="240"/>
          <w:jc w:val="center"/>
        </w:trPr>
        <w:tc>
          <w:tcPr>
            <w:tcW w:w="9752" w:type="dxa"/>
            <w:gridSpan w:val="2"/>
            <w:tcBorders>
              <w:top w:val="nil"/>
              <w:left w:val="nil"/>
              <w:bottom w:val="nil"/>
              <w:right w:val="nil"/>
            </w:tcBorders>
          </w:tcPr>
          <w:p w14:paraId="230F9928" w14:textId="77777777" w:rsidR="0095053C" w:rsidRPr="00552DAB" w:rsidRDefault="0095053C" w:rsidP="001B2BBC"/>
        </w:tc>
      </w:tr>
      <w:tr w:rsidR="0095053C" w:rsidRPr="00552DAB" w14:paraId="7F0F3885" w14:textId="77777777" w:rsidTr="001B2BBC">
        <w:trPr>
          <w:trHeight w:val="240"/>
          <w:jc w:val="center"/>
        </w:trPr>
        <w:tc>
          <w:tcPr>
            <w:tcW w:w="4876" w:type="dxa"/>
            <w:tcBorders>
              <w:top w:val="nil"/>
              <w:left w:val="nil"/>
              <w:bottom w:val="nil"/>
              <w:right w:val="nil"/>
            </w:tcBorders>
          </w:tcPr>
          <w:p w14:paraId="6D8E3A52"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46057A6" w14:textId="77777777" w:rsidR="0095053C" w:rsidRPr="00552DAB" w:rsidRDefault="0095053C" w:rsidP="001B2BBC">
            <w:pPr>
              <w:pStyle w:val="AmColumnHeading"/>
            </w:pPr>
            <w:r w:rsidRPr="00552DAB">
              <w:t>Amendement</w:t>
            </w:r>
          </w:p>
        </w:tc>
      </w:tr>
      <w:tr w:rsidR="0095053C" w:rsidRPr="00552DAB" w14:paraId="499E1FDE" w14:textId="77777777" w:rsidTr="001B2BBC">
        <w:trPr>
          <w:jc w:val="center"/>
        </w:trPr>
        <w:tc>
          <w:tcPr>
            <w:tcW w:w="4876" w:type="dxa"/>
            <w:tcBorders>
              <w:top w:val="nil"/>
              <w:left w:val="nil"/>
              <w:bottom w:val="nil"/>
              <w:right w:val="nil"/>
            </w:tcBorders>
          </w:tcPr>
          <w:p w14:paraId="05F82F85" w14:textId="77777777" w:rsidR="0095053C" w:rsidRPr="00552DAB" w:rsidRDefault="0095053C" w:rsidP="001B2BBC">
            <w:pPr>
              <w:pStyle w:val="Normal6a"/>
            </w:pPr>
          </w:p>
        </w:tc>
        <w:tc>
          <w:tcPr>
            <w:tcW w:w="4876" w:type="dxa"/>
            <w:tcBorders>
              <w:top w:val="nil"/>
              <w:left w:val="nil"/>
              <w:bottom w:val="nil"/>
              <w:right w:val="nil"/>
            </w:tcBorders>
          </w:tcPr>
          <w:p w14:paraId="1D43B5B2" w14:textId="77777777" w:rsidR="0095053C" w:rsidRPr="00552DAB" w:rsidRDefault="0095053C" w:rsidP="001B2BBC">
            <w:pPr>
              <w:pStyle w:val="Normal6a"/>
            </w:pPr>
            <w:r w:rsidRPr="00552DAB">
              <w:rPr>
                <w:b/>
                <w:i/>
              </w:rPr>
              <w:t>–</w:t>
            </w:r>
            <w:r w:rsidRPr="00552DAB">
              <w:tab/>
            </w:r>
            <w:r w:rsidRPr="00552DAB">
              <w:rPr>
                <w:b/>
                <w:i/>
              </w:rPr>
              <w:t>gezien het Speciaal verslag van de Europese Rekenkamer 22/2025, “Financiële correcties in het cohesiebeleid — Een complex kader en tot nu toe slechts één besluit door de Commissie aangenomen”,</w:t>
            </w:r>
          </w:p>
        </w:tc>
      </w:tr>
    </w:tbl>
    <w:p w14:paraId="523955F3" w14:textId="77777777" w:rsidR="0095053C" w:rsidRPr="00552DAB" w:rsidRDefault="0095053C" w:rsidP="0095053C">
      <w:pPr>
        <w:pStyle w:val="AmOrLang"/>
      </w:pPr>
      <w:r w:rsidRPr="00552DAB">
        <w:lastRenderedPageBreak/>
        <w:t xml:space="preserve">Or. </w:t>
      </w:r>
      <w:r w:rsidRPr="00552DAB">
        <w:rPr>
          <w:rStyle w:val="HideTWBExt"/>
        </w:rPr>
        <w:t>&lt;Original&gt;</w:t>
      </w:r>
      <w:r w:rsidRPr="00552DAB">
        <w:rPr>
          <w:rStyle w:val="HideTWBInt"/>
        </w:rPr>
        <w:t>{NL}</w:t>
      </w:r>
      <w:r w:rsidRPr="00552DAB">
        <w:t>nl</w:t>
      </w:r>
      <w:r w:rsidRPr="00552DAB">
        <w:rPr>
          <w:rStyle w:val="HideTWBExt"/>
        </w:rPr>
        <w:t>&lt;/Original&gt;</w:t>
      </w:r>
    </w:p>
    <w:p w14:paraId="7CA31DFF" w14:textId="77777777" w:rsidR="0095053C" w:rsidRPr="00552DAB" w:rsidRDefault="0095053C" w:rsidP="0095053C">
      <w:r w:rsidRPr="00552DAB">
        <w:rPr>
          <w:rStyle w:val="HideTWBExt"/>
        </w:rPr>
        <w:t>&lt;/Amend&gt;</w:t>
      </w:r>
    </w:p>
    <w:p w14:paraId="5E0EDF4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w:t>
      </w:r>
      <w:r w:rsidRPr="00552DAB">
        <w:rPr>
          <w:rStyle w:val="HideTWBExt"/>
          <w:b w:val="0"/>
        </w:rPr>
        <w:t>&lt;/NumAm&gt;</w:t>
      </w:r>
    </w:p>
    <w:p w14:paraId="7B9923E6"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3D031EB9" w14:textId="77777777" w:rsidR="0095053C" w:rsidRPr="00552DAB" w:rsidRDefault="0095053C" w:rsidP="0095053C">
      <w:pPr>
        <w:pStyle w:val="NormalBold"/>
      </w:pPr>
      <w:r w:rsidRPr="00552DAB">
        <w:rPr>
          <w:rStyle w:val="HideTWBExt"/>
          <w:b w:val="0"/>
        </w:rPr>
        <w:t>&lt;/RepeatBlock-By&gt;</w:t>
      </w:r>
    </w:p>
    <w:p w14:paraId="3BBE75E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4BDD877" w14:textId="77777777" w:rsidR="0095053C" w:rsidRPr="00552DAB" w:rsidRDefault="0095053C" w:rsidP="0095053C">
      <w:pPr>
        <w:pStyle w:val="NormalBold"/>
      </w:pPr>
      <w:r w:rsidRPr="00552DAB">
        <w:rPr>
          <w:rStyle w:val="HideTWBExt"/>
          <w:b w:val="0"/>
        </w:rPr>
        <w:t>&lt;Article&gt;</w:t>
      </w:r>
      <w:r w:rsidRPr="00552DAB">
        <w:t>Visum 21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9D5D052" w14:textId="77777777" w:rsidTr="001B2BBC">
        <w:trPr>
          <w:trHeight w:hRule="exact" w:val="240"/>
          <w:jc w:val="center"/>
        </w:trPr>
        <w:tc>
          <w:tcPr>
            <w:tcW w:w="9752" w:type="dxa"/>
            <w:gridSpan w:val="2"/>
            <w:tcBorders>
              <w:top w:val="nil"/>
              <w:left w:val="nil"/>
              <w:bottom w:val="nil"/>
              <w:right w:val="nil"/>
            </w:tcBorders>
          </w:tcPr>
          <w:p w14:paraId="522613E3" w14:textId="77777777" w:rsidR="0095053C" w:rsidRPr="00552DAB" w:rsidRDefault="0095053C" w:rsidP="001B2BBC"/>
        </w:tc>
      </w:tr>
      <w:tr w:rsidR="0095053C" w:rsidRPr="00552DAB" w14:paraId="059B13EF" w14:textId="77777777" w:rsidTr="001B2BBC">
        <w:trPr>
          <w:trHeight w:val="240"/>
          <w:jc w:val="center"/>
        </w:trPr>
        <w:tc>
          <w:tcPr>
            <w:tcW w:w="4876" w:type="dxa"/>
            <w:tcBorders>
              <w:top w:val="nil"/>
              <w:left w:val="nil"/>
              <w:bottom w:val="nil"/>
              <w:right w:val="nil"/>
            </w:tcBorders>
          </w:tcPr>
          <w:p w14:paraId="3AA59FFF"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EF7DB0A" w14:textId="77777777" w:rsidR="0095053C" w:rsidRPr="00552DAB" w:rsidRDefault="0095053C" w:rsidP="001B2BBC">
            <w:pPr>
              <w:pStyle w:val="AmColumnHeading"/>
            </w:pPr>
            <w:r w:rsidRPr="00552DAB">
              <w:t>Amendement</w:t>
            </w:r>
          </w:p>
        </w:tc>
      </w:tr>
      <w:tr w:rsidR="0095053C" w:rsidRPr="00552DAB" w14:paraId="26B96D76" w14:textId="77777777" w:rsidTr="001B2BBC">
        <w:trPr>
          <w:jc w:val="center"/>
        </w:trPr>
        <w:tc>
          <w:tcPr>
            <w:tcW w:w="4876" w:type="dxa"/>
            <w:tcBorders>
              <w:top w:val="nil"/>
              <w:left w:val="nil"/>
              <w:bottom w:val="nil"/>
              <w:right w:val="nil"/>
            </w:tcBorders>
          </w:tcPr>
          <w:p w14:paraId="295870B2" w14:textId="77777777" w:rsidR="0095053C" w:rsidRPr="00552DAB" w:rsidRDefault="0095053C" w:rsidP="001B2BBC">
            <w:pPr>
              <w:pStyle w:val="Normal6a"/>
            </w:pPr>
          </w:p>
        </w:tc>
        <w:tc>
          <w:tcPr>
            <w:tcW w:w="4876" w:type="dxa"/>
            <w:tcBorders>
              <w:top w:val="nil"/>
              <w:left w:val="nil"/>
              <w:bottom w:val="nil"/>
              <w:right w:val="nil"/>
            </w:tcBorders>
          </w:tcPr>
          <w:p w14:paraId="40E83155" w14:textId="77777777" w:rsidR="0095053C" w:rsidRPr="00552DAB" w:rsidRDefault="0095053C" w:rsidP="001B2BBC">
            <w:pPr>
              <w:pStyle w:val="Normal6a"/>
            </w:pPr>
            <w:r w:rsidRPr="00552DAB">
              <w:rPr>
                <w:b/>
                <w:i/>
              </w:rPr>
              <w:t>–</w:t>
            </w:r>
            <w:r w:rsidRPr="00552DAB">
              <w:tab/>
            </w:r>
            <w:r w:rsidRPr="00552DAB">
              <w:rPr>
                <w:b/>
                <w:i/>
              </w:rPr>
              <w:t>gezien het advies van de Commissie begrotingscontrole voor het Bureau inzake de fractie Identiteit en Democratie — ontbinding en financieel eindverslag 2024 (CONT/10/03763)</w:t>
            </w:r>
            <w:r w:rsidRPr="00552DAB">
              <w:rPr>
                <w:b/>
                <w:i/>
                <w:vertAlign w:val="superscript"/>
              </w:rPr>
              <w:t>1 bis</w:t>
            </w:r>
            <w:r w:rsidRPr="00552DAB">
              <w:rPr>
                <w:b/>
                <w:i/>
              </w:rPr>
              <w:t>,</w:t>
            </w:r>
          </w:p>
        </w:tc>
      </w:tr>
      <w:tr w:rsidR="0095053C" w:rsidRPr="00552DAB" w14:paraId="6B1CA88D" w14:textId="77777777" w:rsidTr="001B2BBC">
        <w:trPr>
          <w:jc w:val="center"/>
        </w:trPr>
        <w:tc>
          <w:tcPr>
            <w:tcW w:w="4876" w:type="dxa"/>
            <w:tcBorders>
              <w:top w:val="nil"/>
              <w:left w:val="nil"/>
              <w:bottom w:val="nil"/>
              <w:right w:val="nil"/>
            </w:tcBorders>
          </w:tcPr>
          <w:p w14:paraId="32A90AB4" w14:textId="77777777" w:rsidR="0095053C" w:rsidRPr="00552DAB" w:rsidRDefault="0095053C" w:rsidP="001B2BBC"/>
        </w:tc>
        <w:tc>
          <w:tcPr>
            <w:tcW w:w="4876" w:type="dxa"/>
            <w:tcBorders>
              <w:top w:val="nil"/>
              <w:left w:val="nil"/>
              <w:bottom w:val="nil"/>
              <w:right w:val="nil"/>
            </w:tcBorders>
          </w:tcPr>
          <w:p w14:paraId="1A0C7622" w14:textId="77777777" w:rsidR="0095053C" w:rsidRPr="00552DAB" w:rsidRDefault="0095053C" w:rsidP="001B2BBC">
            <w:pPr>
              <w:pStyle w:val="Normal6a"/>
            </w:pPr>
            <w:r w:rsidRPr="00552DAB">
              <w:rPr>
                <w:b/>
                <w:i/>
              </w:rPr>
              <w:t>_________________</w:t>
            </w:r>
          </w:p>
        </w:tc>
      </w:tr>
      <w:tr w:rsidR="0095053C" w:rsidRPr="00552DAB" w14:paraId="0417B92B" w14:textId="77777777" w:rsidTr="001B2BBC">
        <w:trPr>
          <w:jc w:val="center"/>
        </w:trPr>
        <w:tc>
          <w:tcPr>
            <w:tcW w:w="4876" w:type="dxa"/>
            <w:tcBorders>
              <w:top w:val="nil"/>
              <w:left w:val="nil"/>
              <w:bottom w:val="nil"/>
              <w:right w:val="nil"/>
            </w:tcBorders>
          </w:tcPr>
          <w:p w14:paraId="457B1DE3" w14:textId="77777777" w:rsidR="0095053C" w:rsidRPr="00552DAB" w:rsidRDefault="0095053C" w:rsidP="001B2BBC"/>
        </w:tc>
        <w:tc>
          <w:tcPr>
            <w:tcW w:w="4876" w:type="dxa"/>
            <w:tcBorders>
              <w:top w:val="nil"/>
              <w:left w:val="nil"/>
              <w:bottom w:val="nil"/>
              <w:right w:val="nil"/>
            </w:tcBorders>
          </w:tcPr>
          <w:p w14:paraId="1F366043" w14:textId="77777777" w:rsidR="0095053C" w:rsidRPr="00552DAB" w:rsidRDefault="0095053C" w:rsidP="001B2BBC">
            <w:pPr>
              <w:pStyle w:val="Normal6a"/>
            </w:pPr>
            <w:r w:rsidRPr="00552DAB">
              <w:rPr>
                <w:b/>
                <w:bCs/>
                <w:i/>
                <w:iCs/>
                <w:vertAlign w:val="superscript"/>
              </w:rPr>
              <w:t>1 bis</w:t>
            </w:r>
            <w:r w:rsidRPr="00552DAB">
              <w:rPr>
                <w:b/>
                <w:bCs/>
                <w:i/>
                <w:iCs/>
              </w:rPr>
              <w:t xml:space="preserve"> Aangenomen op 4 september 2025.</w:t>
            </w:r>
          </w:p>
        </w:tc>
      </w:tr>
    </w:tbl>
    <w:p w14:paraId="1D275D6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A36BD11" w14:textId="77777777" w:rsidR="0095053C" w:rsidRPr="00552DAB" w:rsidRDefault="0095053C" w:rsidP="0095053C">
      <w:r w:rsidRPr="00552DAB">
        <w:rPr>
          <w:rStyle w:val="HideTWBExt"/>
        </w:rPr>
        <w:t>&lt;/Amend&gt;</w:t>
      </w:r>
    </w:p>
    <w:p w14:paraId="5EA3DA9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w:t>
      </w:r>
      <w:r w:rsidRPr="00552DAB">
        <w:rPr>
          <w:rStyle w:val="HideTWBExt"/>
          <w:b w:val="0"/>
        </w:rPr>
        <w:t>&lt;/NumAm&gt;</w:t>
      </w:r>
    </w:p>
    <w:p w14:paraId="4F05753F"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1F6FDA0A" w14:textId="77777777" w:rsidR="0095053C" w:rsidRPr="00552DAB" w:rsidRDefault="0095053C" w:rsidP="0095053C">
      <w:pPr>
        <w:pStyle w:val="NormalBold"/>
      </w:pPr>
      <w:r w:rsidRPr="00552DAB">
        <w:rPr>
          <w:rStyle w:val="HideTWBExt"/>
          <w:b w:val="0"/>
        </w:rPr>
        <w:t>&lt;/RepeatBlock-By&gt;</w:t>
      </w:r>
    </w:p>
    <w:p w14:paraId="210C778B"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652D507" w14:textId="77777777" w:rsidR="0095053C" w:rsidRPr="00552DAB" w:rsidRDefault="0095053C" w:rsidP="0095053C">
      <w:pPr>
        <w:pStyle w:val="NormalBold"/>
      </w:pPr>
      <w:r w:rsidRPr="00552DAB">
        <w:rPr>
          <w:rStyle w:val="HideTWBExt"/>
          <w:b w:val="0"/>
        </w:rPr>
        <w:t>&lt;Article&gt;</w:t>
      </w:r>
      <w:r w:rsidRPr="00552DAB">
        <w:t>Overweging B</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BD22719" w14:textId="77777777" w:rsidTr="001B2BBC">
        <w:trPr>
          <w:trHeight w:hRule="exact" w:val="240"/>
          <w:jc w:val="center"/>
        </w:trPr>
        <w:tc>
          <w:tcPr>
            <w:tcW w:w="9752" w:type="dxa"/>
            <w:gridSpan w:val="2"/>
            <w:tcBorders>
              <w:top w:val="nil"/>
              <w:left w:val="nil"/>
              <w:bottom w:val="nil"/>
              <w:right w:val="nil"/>
            </w:tcBorders>
          </w:tcPr>
          <w:p w14:paraId="62C35CF6" w14:textId="77777777" w:rsidR="0095053C" w:rsidRPr="00552DAB" w:rsidRDefault="0095053C" w:rsidP="001B2BBC"/>
        </w:tc>
      </w:tr>
      <w:tr w:rsidR="0095053C" w:rsidRPr="00552DAB" w14:paraId="18FE5DEC" w14:textId="77777777" w:rsidTr="001B2BBC">
        <w:trPr>
          <w:trHeight w:val="240"/>
          <w:jc w:val="center"/>
        </w:trPr>
        <w:tc>
          <w:tcPr>
            <w:tcW w:w="4876" w:type="dxa"/>
            <w:tcBorders>
              <w:top w:val="nil"/>
              <w:left w:val="nil"/>
              <w:bottom w:val="nil"/>
              <w:right w:val="nil"/>
            </w:tcBorders>
          </w:tcPr>
          <w:p w14:paraId="4832F33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5A8D4F3" w14:textId="77777777" w:rsidR="0095053C" w:rsidRPr="00552DAB" w:rsidRDefault="0095053C" w:rsidP="001B2BBC">
            <w:pPr>
              <w:pStyle w:val="AmColumnHeading"/>
            </w:pPr>
            <w:r w:rsidRPr="00552DAB">
              <w:t>Amendement</w:t>
            </w:r>
          </w:p>
        </w:tc>
      </w:tr>
      <w:tr w:rsidR="0095053C" w:rsidRPr="00552DAB" w14:paraId="13F53F32" w14:textId="77777777" w:rsidTr="001B2BBC">
        <w:trPr>
          <w:jc w:val="center"/>
        </w:trPr>
        <w:tc>
          <w:tcPr>
            <w:tcW w:w="4876" w:type="dxa"/>
            <w:tcBorders>
              <w:top w:val="nil"/>
              <w:left w:val="nil"/>
              <w:bottom w:val="nil"/>
              <w:right w:val="nil"/>
            </w:tcBorders>
          </w:tcPr>
          <w:p w14:paraId="7165F2EF" w14:textId="77777777" w:rsidR="0095053C" w:rsidRPr="00552DAB" w:rsidRDefault="0095053C" w:rsidP="001B2BBC">
            <w:pPr>
              <w:pStyle w:val="Normal6a"/>
            </w:pPr>
            <w:r w:rsidRPr="00552DAB">
              <w:t>B.</w:t>
            </w:r>
            <w:r w:rsidRPr="00552DAB">
              <w:tab/>
              <w:t xml:space="preserve">overwegende dat het goede beheer van de middelen van de EU, zowel voor de uitgaven als voor de ontvangsten, en de bescherming van de financiële belangen van de EU belangrijke onderdelen van elk EU-beleid moeten vormen, teneinde de efficiënte uitvoering ervan te waarborgen, ervoor te zorgen dat het geld van de belastingbetaler </w:t>
            </w:r>
            <w:r w:rsidRPr="00552DAB">
              <w:rPr>
                <w:b/>
                <w:bCs/>
                <w:i/>
                <w:iCs/>
              </w:rPr>
              <w:t>correct en</w:t>
            </w:r>
            <w:r w:rsidRPr="00552DAB">
              <w:t xml:space="preserve"> doeltreffend wordt </w:t>
            </w:r>
            <w:r w:rsidRPr="00552DAB">
              <w:rPr>
                <w:b/>
                <w:bCs/>
                <w:i/>
                <w:iCs/>
              </w:rPr>
              <w:t>gebruikt</w:t>
            </w:r>
            <w:r w:rsidRPr="00552DAB">
              <w:t xml:space="preserve"> en het vertrouwen van de burger in de Europese instellingen te vergroten;</w:t>
            </w:r>
          </w:p>
        </w:tc>
        <w:tc>
          <w:tcPr>
            <w:tcW w:w="4876" w:type="dxa"/>
            <w:tcBorders>
              <w:top w:val="nil"/>
              <w:left w:val="nil"/>
              <w:bottom w:val="nil"/>
              <w:right w:val="nil"/>
            </w:tcBorders>
          </w:tcPr>
          <w:p w14:paraId="6F25B09C" w14:textId="77777777" w:rsidR="0095053C" w:rsidRPr="00552DAB" w:rsidRDefault="0095053C" w:rsidP="001B2BBC">
            <w:pPr>
              <w:pStyle w:val="Normal6a"/>
            </w:pPr>
            <w:r w:rsidRPr="00552DAB">
              <w:t>B.</w:t>
            </w:r>
            <w:r w:rsidRPr="00552DAB">
              <w:tab/>
              <w:t xml:space="preserve">overwegende dat het goede beheer van de middelen van de EU, zowel voor de uitgaven als voor de ontvangsten, en de bescherming van de financiële belangen van de EU belangrijke onderdelen van elk EU-beleid moeten vormen, teneinde de efficiënte uitvoering ervan te waarborgen, ervoor te zorgen dat het geld van de belastingbetaler doeltreffend </w:t>
            </w:r>
            <w:r w:rsidRPr="00552DAB">
              <w:rPr>
                <w:b/>
                <w:bCs/>
                <w:i/>
                <w:iCs/>
              </w:rPr>
              <w:t xml:space="preserve">en transparant </w:t>
            </w:r>
            <w:r w:rsidRPr="00552DAB">
              <w:t xml:space="preserve">wordt </w:t>
            </w:r>
            <w:r w:rsidRPr="00552DAB">
              <w:rPr>
                <w:b/>
                <w:bCs/>
                <w:i/>
                <w:iCs/>
              </w:rPr>
              <w:t>besteed</w:t>
            </w:r>
            <w:r w:rsidRPr="00552DAB">
              <w:t xml:space="preserve"> en het vertrouwen van de burger in de Europese instellingen te vergroten;</w:t>
            </w:r>
          </w:p>
        </w:tc>
      </w:tr>
    </w:tbl>
    <w:p w14:paraId="428611A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C5FAE6D" w14:textId="77777777" w:rsidR="0095053C" w:rsidRPr="00552DAB" w:rsidRDefault="0095053C" w:rsidP="0095053C">
      <w:r w:rsidRPr="00552DAB">
        <w:rPr>
          <w:rStyle w:val="HideTWBExt"/>
        </w:rPr>
        <w:t>&lt;/Amend&gt;</w:t>
      </w:r>
    </w:p>
    <w:p w14:paraId="1A2EE07E"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w:t>
      </w:r>
      <w:r w:rsidRPr="00552DAB">
        <w:rPr>
          <w:rStyle w:val="HideTWBExt"/>
          <w:b w:val="0"/>
        </w:rPr>
        <w:t>&lt;/NumAm&gt;</w:t>
      </w:r>
    </w:p>
    <w:p w14:paraId="1366FF4B" w14:textId="77777777" w:rsidR="0095053C" w:rsidRPr="00552DAB" w:rsidRDefault="0095053C" w:rsidP="0095053C">
      <w:pPr>
        <w:pStyle w:val="NormalBold"/>
      </w:pPr>
      <w:r w:rsidRPr="00552DAB">
        <w:rPr>
          <w:rStyle w:val="HideTWBExt"/>
          <w:b w:val="0"/>
        </w:rPr>
        <w:lastRenderedPageBreak/>
        <w:t>&lt;RepeatBlock-By&gt;&lt;Members&gt;</w:t>
      </w:r>
      <w:r w:rsidRPr="00552DAB">
        <w:t>José Cepeda</w:t>
      </w:r>
      <w:r w:rsidRPr="00552DAB">
        <w:rPr>
          <w:rStyle w:val="HideTWBExt"/>
          <w:b w:val="0"/>
        </w:rPr>
        <w:t>&lt;/Members&gt;</w:t>
      </w:r>
    </w:p>
    <w:p w14:paraId="715C9897" w14:textId="77777777" w:rsidR="0095053C" w:rsidRPr="00552DAB" w:rsidRDefault="0095053C" w:rsidP="0095053C">
      <w:pPr>
        <w:pStyle w:val="NormalBold"/>
      </w:pPr>
      <w:r w:rsidRPr="00552DAB">
        <w:rPr>
          <w:rStyle w:val="HideTWBExt"/>
          <w:b w:val="0"/>
        </w:rPr>
        <w:t>&lt;/RepeatBlock-By&gt;</w:t>
      </w:r>
    </w:p>
    <w:p w14:paraId="0856C97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47C011A" w14:textId="77777777" w:rsidR="0095053C" w:rsidRPr="00552DAB" w:rsidRDefault="0095053C" w:rsidP="0095053C">
      <w:pPr>
        <w:pStyle w:val="NormalBold"/>
      </w:pPr>
      <w:r w:rsidRPr="00552DAB">
        <w:rPr>
          <w:rStyle w:val="HideTWBExt"/>
          <w:b w:val="0"/>
        </w:rPr>
        <w:t>&lt;Article&gt;</w:t>
      </w:r>
      <w:r w:rsidRPr="00552DAB">
        <w:t>Overweging B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515709C" w14:textId="77777777" w:rsidTr="001B2BBC">
        <w:trPr>
          <w:trHeight w:hRule="exact" w:val="240"/>
          <w:jc w:val="center"/>
        </w:trPr>
        <w:tc>
          <w:tcPr>
            <w:tcW w:w="9752" w:type="dxa"/>
            <w:gridSpan w:val="2"/>
            <w:tcBorders>
              <w:top w:val="nil"/>
              <w:left w:val="nil"/>
              <w:bottom w:val="nil"/>
              <w:right w:val="nil"/>
            </w:tcBorders>
          </w:tcPr>
          <w:p w14:paraId="2442E344" w14:textId="77777777" w:rsidR="0095053C" w:rsidRPr="00552DAB" w:rsidRDefault="0095053C" w:rsidP="001B2BBC"/>
        </w:tc>
      </w:tr>
      <w:tr w:rsidR="0095053C" w:rsidRPr="00552DAB" w14:paraId="0CFF8D7E" w14:textId="77777777" w:rsidTr="001B2BBC">
        <w:trPr>
          <w:trHeight w:val="240"/>
          <w:jc w:val="center"/>
        </w:trPr>
        <w:tc>
          <w:tcPr>
            <w:tcW w:w="4876" w:type="dxa"/>
            <w:tcBorders>
              <w:top w:val="nil"/>
              <w:left w:val="nil"/>
              <w:bottom w:val="nil"/>
              <w:right w:val="nil"/>
            </w:tcBorders>
          </w:tcPr>
          <w:p w14:paraId="128DE066"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7E666B8" w14:textId="77777777" w:rsidR="0095053C" w:rsidRPr="00552DAB" w:rsidRDefault="0095053C" w:rsidP="001B2BBC">
            <w:pPr>
              <w:pStyle w:val="AmColumnHeading"/>
            </w:pPr>
            <w:r w:rsidRPr="00552DAB">
              <w:t>Amendement</w:t>
            </w:r>
          </w:p>
        </w:tc>
      </w:tr>
      <w:tr w:rsidR="0095053C" w:rsidRPr="00552DAB" w14:paraId="3D12FBEA" w14:textId="77777777" w:rsidTr="001B2BBC">
        <w:trPr>
          <w:jc w:val="center"/>
        </w:trPr>
        <w:tc>
          <w:tcPr>
            <w:tcW w:w="4876" w:type="dxa"/>
            <w:tcBorders>
              <w:top w:val="nil"/>
              <w:left w:val="nil"/>
              <w:bottom w:val="nil"/>
              <w:right w:val="nil"/>
            </w:tcBorders>
          </w:tcPr>
          <w:p w14:paraId="42E3DCC9" w14:textId="77777777" w:rsidR="0095053C" w:rsidRPr="00552DAB" w:rsidRDefault="0095053C" w:rsidP="001B2BBC">
            <w:pPr>
              <w:pStyle w:val="Normal6a"/>
            </w:pPr>
          </w:p>
        </w:tc>
        <w:tc>
          <w:tcPr>
            <w:tcW w:w="4876" w:type="dxa"/>
            <w:tcBorders>
              <w:top w:val="nil"/>
              <w:left w:val="nil"/>
              <w:bottom w:val="nil"/>
              <w:right w:val="nil"/>
            </w:tcBorders>
          </w:tcPr>
          <w:p w14:paraId="3A99E5D5" w14:textId="77777777" w:rsidR="0095053C" w:rsidRPr="00552DAB" w:rsidRDefault="0095053C" w:rsidP="001B2BBC">
            <w:pPr>
              <w:pStyle w:val="Normal6a"/>
            </w:pPr>
            <w:r w:rsidRPr="00552DAB">
              <w:rPr>
                <w:b/>
                <w:i/>
              </w:rPr>
              <w:t>B bis.</w:t>
            </w:r>
            <w:r w:rsidRPr="00552DAB">
              <w:tab/>
            </w:r>
            <w:r w:rsidRPr="00552DAB">
              <w:rPr>
                <w:b/>
                <w:i/>
              </w:rPr>
              <w:t>overwegende dat het HvJ-EU in verschillende arresten heeft vastgesteld en bevestigd dat er een duidelijk verband bestaat tussen de eerbiediging van de rechtsstaat en de efficiënte uitvoering van de EU-begroting, in overeenstemming met de beginselen van goed financieel beheer en de bescherming van de financiële belangen van de EU;</w:t>
            </w:r>
          </w:p>
        </w:tc>
      </w:tr>
    </w:tbl>
    <w:p w14:paraId="1C570A3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22EA688" w14:textId="77777777" w:rsidR="0095053C" w:rsidRPr="00552DAB" w:rsidRDefault="0095053C" w:rsidP="0095053C">
      <w:r w:rsidRPr="00552DAB">
        <w:rPr>
          <w:rStyle w:val="HideTWBExt"/>
        </w:rPr>
        <w:t>&lt;/Amend&gt;</w:t>
      </w:r>
    </w:p>
    <w:p w14:paraId="565F2C0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w:t>
      </w:r>
      <w:r w:rsidRPr="00552DAB">
        <w:rPr>
          <w:rStyle w:val="HideTWBExt"/>
          <w:b w:val="0"/>
        </w:rPr>
        <w:t>&lt;/NumAm&gt;</w:t>
      </w:r>
    </w:p>
    <w:p w14:paraId="1C29B2E9"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06C1535D" w14:textId="77777777" w:rsidR="0095053C" w:rsidRPr="00552DAB" w:rsidRDefault="0095053C" w:rsidP="0095053C">
      <w:pPr>
        <w:pStyle w:val="NormalBold"/>
      </w:pPr>
      <w:r w:rsidRPr="00552DAB">
        <w:rPr>
          <w:rStyle w:val="HideTWBExt"/>
          <w:b w:val="0"/>
        </w:rPr>
        <w:t>&lt;/RepeatBlock-By&gt;</w:t>
      </w:r>
    </w:p>
    <w:p w14:paraId="41A7CB8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D381BD0" w14:textId="77777777" w:rsidR="0095053C" w:rsidRPr="00552DAB" w:rsidRDefault="0095053C" w:rsidP="0095053C">
      <w:pPr>
        <w:pStyle w:val="NormalBold"/>
      </w:pPr>
      <w:r w:rsidRPr="00552DAB">
        <w:rPr>
          <w:rStyle w:val="HideTWBExt"/>
          <w:b w:val="0"/>
        </w:rPr>
        <w:t>&lt;Article&gt;</w:t>
      </w:r>
      <w:r w:rsidRPr="00552DAB">
        <w:t>Overweging B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5C2DA5B" w14:textId="77777777" w:rsidTr="001B2BBC">
        <w:trPr>
          <w:trHeight w:hRule="exact" w:val="240"/>
          <w:jc w:val="center"/>
        </w:trPr>
        <w:tc>
          <w:tcPr>
            <w:tcW w:w="9752" w:type="dxa"/>
            <w:gridSpan w:val="2"/>
            <w:tcBorders>
              <w:top w:val="nil"/>
              <w:left w:val="nil"/>
              <w:bottom w:val="nil"/>
              <w:right w:val="nil"/>
            </w:tcBorders>
          </w:tcPr>
          <w:p w14:paraId="4C8FDA9F" w14:textId="77777777" w:rsidR="0095053C" w:rsidRPr="00552DAB" w:rsidRDefault="0095053C" w:rsidP="001B2BBC"/>
        </w:tc>
      </w:tr>
      <w:tr w:rsidR="0095053C" w:rsidRPr="00552DAB" w14:paraId="0EBBFB6B" w14:textId="77777777" w:rsidTr="001B2BBC">
        <w:trPr>
          <w:trHeight w:val="240"/>
          <w:jc w:val="center"/>
        </w:trPr>
        <w:tc>
          <w:tcPr>
            <w:tcW w:w="4876" w:type="dxa"/>
            <w:tcBorders>
              <w:top w:val="nil"/>
              <w:left w:val="nil"/>
              <w:bottom w:val="nil"/>
              <w:right w:val="nil"/>
            </w:tcBorders>
          </w:tcPr>
          <w:p w14:paraId="5F3FB1A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98FDA71" w14:textId="77777777" w:rsidR="0095053C" w:rsidRPr="00552DAB" w:rsidRDefault="0095053C" w:rsidP="001B2BBC">
            <w:pPr>
              <w:pStyle w:val="AmColumnHeading"/>
            </w:pPr>
            <w:r w:rsidRPr="00552DAB">
              <w:t>Amendement</w:t>
            </w:r>
          </w:p>
        </w:tc>
      </w:tr>
      <w:tr w:rsidR="0095053C" w:rsidRPr="00552DAB" w14:paraId="0CDD737A" w14:textId="77777777" w:rsidTr="001B2BBC">
        <w:trPr>
          <w:jc w:val="center"/>
        </w:trPr>
        <w:tc>
          <w:tcPr>
            <w:tcW w:w="4876" w:type="dxa"/>
            <w:tcBorders>
              <w:top w:val="nil"/>
              <w:left w:val="nil"/>
              <w:bottom w:val="nil"/>
              <w:right w:val="nil"/>
            </w:tcBorders>
          </w:tcPr>
          <w:p w14:paraId="5CA8ED98" w14:textId="77777777" w:rsidR="0095053C" w:rsidRPr="00552DAB" w:rsidRDefault="0095053C" w:rsidP="001B2BBC">
            <w:pPr>
              <w:pStyle w:val="Normal6a"/>
            </w:pPr>
          </w:p>
        </w:tc>
        <w:tc>
          <w:tcPr>
            <w:tcW w:w="4876" w:type="dxa"/>
            <w:tcBorders>
              <w:top w:val="nil"/>
              <w:left w:val="nil"/>
              <w:bottom w:val="nil"/>
              <w:right w:val="nil"/>
            </w:tcBorders>
          </w:tcPr>
          <w:p w14:paraId="57AFC31F" w14:textId="77777777" w:rsidR="0095053C" w:rsidRPr="00552DAB" w:rsidRDefault="0095053C" w:rsidP="001B2BBC">
            <w:pPr>
              <w:pStyle w:val="Normal6a"/>
            </w:pPr>
            <w:r w:rsidRPr="00552DAB">
              <w:rPr>
                <w:b/>
                <w:i/>
              </w:rPr>
              <w:t>B ter.</w:t>
            </w:r>
            <w:r w:rsidRPr="00552DAB">
              <w:tab/>
            </w:r>
            <w:r w:rsidRPr="00552DAB">
              <w:rPr>
                <w:b/>
                <w:i/>
              </w:rPr>
              <w:t xml:space="preserve">overwegende dat de conditionaliteitsverordening de EU de mogelijkheid geeft om tijdig evenredige financiële maatregelen vast te stellen om haar financiële belangen te beschermen wanneer schendingen van de rechtsstaat in een lidstaat het goed financieel beheer van de EU-begroting aantasten of ernstig dreigen aan te tasten; overwegende dat de verordening werd aangenomen als onderdeel van het pakket voor het meerjarig financieel kader (MFK) 2021-2027, na lange en moeizame onderhandelingen tussen de medewetgevers, met name vanwege pogingen van sommige lidstaten om de onderhandelingen over het MFK te koppelen aan de onderhandelingen over het conditionaliteitsmechanisme voor de rechtsstaat; overwegende dat de verordening sinds de inwerkingtreding </w:t>
            </w:r>
            <w:r w:rsidRPr="00552DAB">
              <w:rPr>
                <w:b/>
                <w:i/>
              </w:rPr>
              <w:lastRenderedPageBreak/>
              <w:t>ervan op 1 januari 2021 voor alle lidstaten bindend is;</w:t>
            </w:r>
          </w:p>
        </w:tc>
      </w:tr>
    </w:tbl>
    <w:p w14:paraId="26A3C26C" w14:textId="77777777" w:rsidR="0095053C" w:rsidRPr="00552DAB" w:rsidRDefault="0095053C" w:rsidP="0095053C">
      <w:pPr>
        <w:pStyle w:val="AmOrLang"/>
      </w:pPr>
      <w:r w:rsidRPr="00552DAB">
        <w:lastRenderedPageBreak/>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73667E6D" w14:textId="77777777" w:rsidR="0095053C" w:rsidRPr="00552DAB" w:rsidRDefault="0095053C" w:rsidP="0095053C">
      <w:r w:rsidRPr="00552DAB">
        <w:rPr>
          <w:rStyle w:val="HideTWBExt"/>
        </w:rPr>
        <w:t>&lt;/Amend&gt;</w:t>
      </w:r>
    </w:p>
    <w:p w14:paraId="46EE0090"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w:t>
      </w:r>
      <w:r w:rsidRPr="00552DAB">
        <w:rPr>
          <w:rStyle w:val="HideTWBExt"/>
          <w:b w:val="0"/>
        </w:rPr>
        <w:t>&lt;/NumAm&gt;</w:t>
      </w:r>
    </w:p>
    <w:p w14:paraId="3398684F"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78E669ED" w14:textId="77777777" w:rsidR="0095053C" w:rsidRPr="00552DAB" w:rsidRDefault="0095053C" w:rsidP="0095053C">
      <w:pPr>
        <w:pStyle w:val="NormalBold"/>
      </w:pPr>
      <w:r w:rsidRPr="00552DAB">
        <w:rPr>
          <w:rStyle w:val="HideTWBExt"/>
          <w:b w:val="0"/>
        </w:rPr>
        <w:t>&lt;/RepeatBlock-By&gt;</w:t>
      </w:r>
    </w:p>
    <w:p w14:paraId="3A7A910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B1A6AA0" w14:textId="77777777" w:rsidR="0095053C" w:rsidRPr="00552DAB" w:rsidRDefault="0095053C" w:rsidP="0095053C">
      <w:pPr>
        <w:pStyle w:val="NormalBold"/>
      </w:pPr>
      <w:r w:rsidRPr="00552DAB">
        <w:rPr>
          <w:rStyle w:val="HideTWBExt"/>
          <w:b w:val="0"/>
        </w:rPr>
        <w:t>&lt;Article&gt;</w:t>
      </w:r>
      <w:r w:rsidRPr="00552DAB">
        <w:t>Overweging C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6FE9A4D" w14:textId="77777777" w:rsidTr="001B2BBC">
        <w:trPr>
          <w:trHeight w:hRule="exact" w:val="240"/>
          <w:jc w:val="center"/>
        </w:trPr>
        <w:tc>
          <w:tcPr>
            <w:tcW w:w="9752" w:type="dxa"/>
            <w:gridSpan w:val="2"/>
            <w:tcBorders>
              <w:top w:val="nil"/>
              <w:left w:val="nil"/>
              <w:bottom w:val="nil"/>
              <w:right w:val="nil"/>
            </w:tcBorders>
          </w:tcPr>
          <w:p w14:paraId="0F792EA1" w14:textId="77777777" w:rsidR="0095053C" w:rsidRPr="00552DAB" w:rsidRDefault="0095053C" w:rsidP="001B2BBC"/>
        </w:tc>
      </w:tr>
      <w:tr w:rsidR="0095053C" w:rsidRPr="00552DAB" w14:paraId="5E8031A0" w14:textId="77777777" w:rsidTr="001B2BBC">
        <w:trPr>
          <w:trHeight w:val="240"/>
          <w:jc w:val="center"/>
        </w:trPr>
        <w:tc>
          <w:tcPr>
            <w:tcW w:w="4876" w:type="dxa"/>
            <w:tcBorders>
              <w:top w:val="nil"/>
              <w:left w:val="nil"/>
              <w:bottom w:val="nil"/>
              <w:right w:val="nil"/>
            </w:tcBorders>
          </w:tcPr>
          <w:p w14:paraId="60723E3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9C966FA" w14:textId="77777777" w:rsidR="0095053C" w:rsidRPr="00552DAB" w:rsidRDefault="0095053C" w:rsidP="001B2BBC">
            <w:pPr>
              <w:pStyle w:val="AmColumnHeading"/>
            </w:pPr>
            <w:r w:rsidRPr="00552DAB">
              <w:t>Amendement</w:t>
            </w:r>
          </w:p>
        </w:tc>
      </w:tr>
      <w:tr w:rsidR="0095053C" w:rsidRPr="00552DAB" w14:paraId="2BC5D30A" w14:textId="77777777" w:rsidTr="001B2BBC">
        <w:trPr>
          <w:jc w:val="center"/>
        </w:trPr>
        <w:tc>
          <w:tcPr>
            <w:tcW w:w="4876" w:type="dxa"/>
            <w:tcBorders>
              <w:top w:val="nil"/>
              <w:left w:val="nil"/>
              <w:bottom w:val="nil"/>
              <w:right w:val="nil"/>
            </w:tcBorders>
          </w:tcPr>
          <w:p w14:paraId="76FCB8CA" w14:textId="77777777" w:rsidR="0095053C" w:rsidRPr="00552DAB" w:rsidRDefault="0095053C" w:rsidP="001B2BBC">
            <w:pPr>
              <w:pStyle w:val="Normal6a"/>
            </w:pPr>
          </w:p>
        </w:tc>
        <w:tc>
          <w:tcPr>
            <w:tcW w:w="4876" w:type="dxa"/>
            <w:tcBorders>
              <w:top w:val="nil"/>
              <w:left w:val="nil"/>
              <w:bottom w:val="nil"/>
              <w:right w:val="nil"/>
            </w:tcBorders>
          </w:tcPr>
          <w:p w14:paraId="584A0C47" w14:textId="77777777" w:rsidR="0095053C" w:rsidRPr="00552DAB" w:rsidRDefault="0095053C" w:rsidP="001B2BBC">
            <w:pPr>
              <w:pStyle w:val="Normal6a"/>
            </w:pPr>
            <w:r w:rsidRPr="00552DAB">
              <w:rPr>
                <w:b/>
                <w:i/>
              </w:rPr>
              <w:t>C bis.</w:t>
            </w:r>
            <w:r w:rsidRPr="00552DAB">
              <w:tab/>
            </w:r>
            <w:r w:rsidRPr="00552DAB">
              <w:rPr>
                <w:b/>
                <w:i/>
              </w:rPr>
              <w:t>overwegende dat het Europees Parlement op 6 mei 2025 zijn resolutie over de bescherming van de financiële belangen van de Unie voor 2023 heeft aangenomen, waarin ertoe wordt opgeroepen het PIF-verslag te gebruiken als instrument om het beheer van de fraudebestrijdingsarchitectuur van de EU te versterken en een holistischer aanpak te volgen;</w:t>
            </w:r>
          </w:p>
        </w:tc>
      </w:tr>
    </w:tbl>
    <w:p w14:paraId="5F3DF8E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782A0B0" w14:textId="77777777" w:rsidR="0095053C" w:rsidRPr="00552DAB" w:rsidRDefault="0095053C" w:rsidP="0095053C">
      <w:r w:rsidRPr="00552DAB">
        <w:rPr>
          <w:rStyle w:val="HideTWBExt"/>
        </w:rPr>
        <w:t>&lt;/Amend&gt;</w:t>
      </w:r>
    </w:p>
    <w:p w14:paraId="113B947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w:t>
      </w:r>
      <w:r w:rsidRPr="00552DAB">
        <w:rPr>
          <w:rStyle w:val="HideTWBExt"/>
          <w:b w:val="0"/>
        </w:rPr>
        <w:t>&lt;/NumAm&gt;</w:t>
      </w:r>
    </w:p>
    <w:p w14:paraId="35BBF96B"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075C4355" w14:textId="77777777" w:rsidR="0095053C" w:rsidRPr="00552DAB" w:rsidRDefault="0095053C" w:rsidP="0095053C">
      <w:pPr>
        <w:pStyle w:val="NormalBold"/>
      </w:pPr>
      <w:r w:rsidRPr="00552DAB">
        <w:rPr>
          <w:rStyle w:val="HideTWBExt"/>
          <w:b w:val="0"/>
        </w:rPr>
        <w:t>&lt;/RepeatBlock-By&gt;</w:t>
      </w:r>
    </w:p>
    <w:p w14:paraId="798FD5F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E104684" w14:textId="77777777" w:rsidR="0095053C" w:rsidRPr="00552DAB" w:rsidRDefault="0095053C" w:rsidP="0095053C">
      <w:pPr>
        <w:pStyle w:val="NormalBold"/>
      </w:pPr>
      <w:r w:rsidRPr="00552DAB">
        <w:rPr>
          <w:rStyle w:val="HideTWBExt"/>
          <w:b w:val="0"/>
        </w:rPr>
        <w:t>&lt;Article&gt;</w:t>
      </w:r>
      <w:r w:rsidRPr="00552DAB">
        <w:t>Overweging D</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0E02FCA" w14:textId="77777777" w:rsidTr="001B2BBC">
        <w:trPr>
          <w:trHeight w:hRule="exact" w:val="240"/>
          <w:jc w:val="center"/>
        </w:trPr>
        <w:tc>
          <w:tcPr>
            <w:tcW w:w="9752" w:type="dxa"/>
            <w:gridSpan w:val="2"/>
            <w:tcBorders>
              <w:top w:val="nil"/>
              <w:left w:val="nil"/>
              <w:bottom w:val="nil"/>
              <w:right w:val="nil"/>
            </w:tcBorders>
          </w:tcPr>
          <w:p w14:paraId="716DEB13" w14:textId="77777777" w:rsidR="0095053C" w:rsidRPr="00552DAB" w:rsidRDefault="0095053C" w:rsidP="001B2BBC"/>
        </w:tc>
      </w:tr>
      <w:tr w:rsidR="0095053C" w:rsidRPr="00552DAB" w14:paraId="3A8DA59F" w14:textId="77777777" w:rsidTr="001B2BBC">
        <w:trPr>
          <w:trHeight w:val="240"/>
          <w:jc w:val="center"/>
        </w:trPr>
        <w:tc>
          <w:tcPr>
            <w:tcW w:w="4876" w:type="dxa"/>
            <w:tcBorders>
              <w:top w:val="nil"/>
              <w:left w:val="nil"/>
              <w:bottom w:val="nil"/>
              <w:right w:val="nil"/>
            </w:tcBorders>
          </w:tcPr>
          <w:p w14:paraId="539623D6"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1E99F36" w14:textId="77777777" w:rsidR="0095053C" w:rsidRPr="00552DAB" w:rsidRDefault="0095053C" w:rsidP="001B2BBC">
            <w:pPr>
              <w:pStyle w:val="AmColumnHeading"/>
            </w:pPr>
            <w:r w:rsidRPr="00552DAB">
              <w:t>Amendement</w:t>
            </w:r>
          </w:p>
        </w:tc>
      </w:tr>
      <w:tr w:rsidR="0095053C" w:rsidRPr="00552DAB" w14:paraId="5B5621BC" w14:textId="77777777" w:rsidTr="001B2BBC">
        <w:trPr>
          <w:jc w:val="center"/>
        </w:trPr>
        <w:tc>
          <w:tcPr>
            <w:tcW w:w="4876" w:type="dxa"/>
            <w:tcBorders>
              <w:top w:val="nil"/>
              <w:left w:val="nil"/>
              <w:bottom w:val="nil"/>
              <w:right w:val="nil"/>
            </w:tcBorders>
          </w:tcPr>
          <w:p w14:paraId="671797C8" w14:textId="77777777" w:rsidR="0095053C" w:rsidRPr="00552DAB" w:rsidRDefault="0095053C" w:rsidP="001B2BBC">
            <w:pPr>
              <w:pStyle w:val="Normal6a"/>
            </w:pPr>
            <w:r w:rsidRPr="00552DAB">
              <w:t>D.</w:t>
            </w:r>
            <w:r w:rsidRPr="00552DAB">
              <w:tab/>
              <w:t>overwegende dat de beschrijving en analyse in het PIF-verslag van de maatregelen die zijn genomen om fraude en onregelmatigheden te bestrijden het mogelijk moeten maken gerichtere acties op EU- en nationaal niveau vast te stellen en uit te voeren;</w:t>
            </w:r>
          </w:p>
        </w:tc>
        <w:tc>
          <w:tcPr>
            <w:tcW w:w="4876" w:type="dxa"/>
            <w:tcBorders>
              <w:top w:val="nil"/>
              <w:left w:val="nil"/>
              <w:bottom w:val="nil"/>
              <w:right w:val="nil"/>
            </w:tcBorders>
          </w:tcPr>
          <w:p w14:paraId="0F26B764" w14:textId="77777777" w:rsidR="0095053C" w:rsidRPr="00552DAB" w:rsidRDefault="0095053C" w:rsidP="001B2BBC">
            <w:pPr>
              <w:pStyle w:val="Normal6a"/>
            </w:pPr>
            <w:r w:rsidRPr="00552DAB">
              <w:t>D.</w:t>
            </w:r>
            <w:r w:rsidRPr="00552DAB">
              <w:tab/>
              <w:t xml:space="preserve">overwegende dat de beschrijving en analyse in het PIF-verslag van de maatregelen die zijn genomen om fraude en onregelmatigheden te bestrijden het mogelijk moeten maken gerichtere acties op EU- en nationaal niveau vast te stellen en uit te voeren; </w:t>
            </w:r>
            <w:r w:rsidRPr="00552DAB">
              <w:rPr>
                <w:b/>
                <w:i/>
              </w:rPr>
              <w:t xml:space="preserve">overwegende dat de opsporing van frauduleuze onregelmatigheden in de hele Unie steeds beter verloopt, maar dat de terugvorderingsmaatregelen in sommige lidstaten nog steeds ongelijk zijn; </w:t>
            </w:r>
            <w:r w:rsidRPr="00552DAB">
              <w:rPr>
                <w:b/>
                <w:i/>
              </w:rPr>
              <w:lastRenderedPageBreak/>
              <w:t>overwegende dat een doeltreffende bescherming van de financiële belangen van de Unie zowel een alomvattende opsporing als een consistente gerechtelijke en administratieve follow-up vereist om misbruik van EU-middelen te voorkomen, te corrigeren en te ontmoedigen;</w:t>
            </w:r>
          </w:p>
        </w:tc>
      </w:tr>
    </w:tbl>
    <w:p w14:paraId="12592229" w14:textId="77777777" w:rsidR="0095053C" w:rsidRPr="00552DAB" w:rsidRDefault="0095053C" w:rsidP="0095053C">
      <w:pPr>
        <w:pStyle w:val="AmOrLang"/>
      </w:pPr>
      <w:r w:rsidRPr="00552DAB">
        <w:lastRenderedPageBreak/>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08031DA" w14:textId="77777777" w:rsidR="0095053C" w:rsidRPr="00552DAB" w:rsidRDefault="0095053C" w:rsidP="0095053C">
      <w:r w:rsidRPr="00552DAB">
        <w:rPr>
          <w:rStyle w:val="HideTWBExt"/>
        </w:rPr>
        <w:t>&lt;/Amend&gt;</w:t>
      </w:r>
    </w:p>
    <w:p w14:paraId="028BAFE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w:t>
      </w:r>
      <w:r w:rsidRPr="00552DAB">
        <w:rPr>
          <w:rStyle w:val="HideTWBExt"/>
          <w:b w:val="0"/>
        </w:rPr>
        <w:t>&lt;/NumAm&gt;</w:t>
      </w:r>
    </w:p>
    <w:p w14:paraId="43E90B89"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5E6C6AF3" w14:textId="77777777" w:rsidR="0095053C" w:rsidRPr="00552DAB" w:rsidRDefault="0095053C" w:rsidP="0095053C">
      <w:pPr>
        <w:pStyle w:val="NormalBold"/>
      </w:pPr>
      <w:r w:rsidRPr="00552DAB">
        <w:rPr>
          <w:rStyle w:val="HideTWBExt"/>
          <w:b w:val="0"/>
        </w:rPr>
        <w:t>&lt;/RepeatBlock-By&gt;</w:t>
      </w:r>
    </w:p>
    <w:p w14:paraId="004FD78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20B2092" w14:textId="77777777" w:rsidR="0095053C" w:rsidRPr="00552DAB" w:rsidRDefault="0095053C" w:rsidP="0095053C">
      <w:pPr>
        <w:pStyle w:val="NormalBold"/>
      </w:pPr>
      <w:r w:rsidRPr="00552DAB">
        <w:rPr>
          <w:rStyle w:val="HideTWBExt"/>
          <w:b w:val="0"/>
        </w:rPr>
        <w:t>&lt;Article&gt;</w:t>
      </w:r>
      <w:r w:rsidRPr="00552DAB">
        <w:t>Overweging E</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A664798" w14:textId="77777777" w:rsidTr="001B2BBC">
        <w:trPr>
          <w:trHeight w:hRule="exact" w:val="240"/>
          <w:jc w:val="center"/>
        </w:trPr>
        <w:tc>
          <w:tcPr>
            <w:tcW w:w="9752" w:type="dxa"/>
            <w:gridSpan w:val="2"/>
            <w:tcBorders>
              <w:top w:val="nil"/>
              <w:left w:val="nil"/>
              <w:bottom w:val="nil"/>
              <w:right w:val="nil"/>
            </w:tcBorders>
          </w:tcPr>
          <w:p w14:paraId="4FED3710" w14:textId="77777777" w:rsidR="0095053C" w:rsidRPr="00552DAB" w:rsidRDefault="0095053C" w:rsidP="001B2BBC"/>
        </w:tc>
      </w:tr>
      <w:tr w:rsidR="0095053C" w:rsidRPr="00552DAB" w14:paraId="58F4925C" w14:textId="77777777" w:rsidTr="001B2BBC">
        <w:trPr>
          <w:trHeight w:val="240"/>
          <w:jc w:val="center"/>
        </w:trPr>
        <w:tc>
          <w:tcPr>
            <w:tcW w:w="4876" w:type="dxa"/>
            <w:tcBorders>
              <w:top w:val="nil"/>
              <w:left w:val="nil"/>
              <w:bottom w:val="nil"/>
              <w:right w:val="nil"/>
            </w:tcBorders>
          </w:tcPr>
          <w:p w14:paraId="20D57C0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9039193" w14:textId="77777777" w:rsidR="0095053C" w:rsidRPr="00552DAB" w:rsidRDefault="0095053C" w:rsidP="001B2BBC">
            <w:pPr>
              <w:pStyle w:val="AmColumnHeading"/>
            </w:pPr>
            <w:r w:rsidRPr="00552DAB">
              <w:t>Amendement</w:t>
            </w:r>
          </w:p>
        </w:tc>
      </w:tr>
      <w:tr w:rsidR="0095053C" w:rsidRPr="00552DAB" w14:paraId="7C93ADF6" w14:textId="77777777" w:rsidTr="001B2BBC">
        <w:trPr>
          <w:jc w:val="center"/>
        </w:trPr>
        <w:tc>
          <w:tcPr>
            <w:tcW w:w="4876" w:type="dxa"/>
            <w:tcBorders>
              <w:top w:val="nil"/>
              <w:left w:val="nil"/>
              <w:bottom w:val="nil"/>
              <w:right w:val="nil"/>
            </w:tcBorders>
          </w:tcPr>
          <w:p w14:paraId="399FCB15" w14:textId="77777777" w:rsidR="0095053C" w:rsidRPr="00552DAB" w:rsidRDefault="0095053C" w:rsidP="001B2BBC">
            <w:pPr>
              <w:pStyle w:val="Normal6a"/>
            </w:pPr>
            <w:r w:rsidRPr="00552DAB">
              <w:t>E.</w:t>
            </w:r>
            <w:r w:rsidRPr="00552DAB">
              <w:tab/>
              <w:t>overwegende dat de bescherming van de financiële belangen van de EU door een analyse op basis van betrouwbare gegevens moet worden ondersteund;</w:t>
            </w:r>
          </w:p>
        </w:tc>
        <w:tc>
          <w:tcPr>
            <w:tcW w:w="4876" w:type="dxa"/>
            <w:tcBorders>
              <w:top w:val="nil"/>
              <w:left w:val="nil"/>
              <w:bottom w:val="nil"/>
              <w:right w:val="nil"/>
            </w:tcBorders>
          </w:tcPr>
          <w:p w14:paraId="423EC18A" w14:textId="77777777" w:rsidR="0095053C" w:rsidRPr="00552DAB" w:rsidRDefault="0095053C" w:rsidP="001B2BBC">
            <w:pPr>
              <w:pStyle w:val="Normal6a"/>
            </w:pPr>
            <w:r w:rsidRPr="00552DAB">
              <w:t>E.</w:t>
            </w:r>
            <w:r w:rsidRPr="00552DAB">
              <w:tab/>
              <w:t xml:space="preserve">overwegende dat de bescherming van de financiële belangen van de EU door een analyse op basis van betrouwbare gegevens </w:t>
            </w:r>
            <w:r w:rsidRPr="00552DAB">
              <w:rPr>
                <w:b/>
                <w:bCs/>
                <w:i/>
                <w:iCs/>
              </w:rPr>
              <w:t xml:space="preserve">en samenhangende en systematische regels inzake transparantie en krachtige internecontrolemechanismen </w:t>
            </w:r>
            <w:r w:rsidRPr="00552DAB">
              <w:t>moet worden ondersteund;</w:t>
            </w:r>
          </w:p>
        </w:tc>
      </w:tr>
    </w:tbl>
    <w:p w14:paraId="4885A69C"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A558C68" w14:textId="77777777" w:rsidR="0095053C" w:rsidRPr="00552DAB" w:rsidRDefault="0095053C" w:rsidP="0095053C">
      <w:r w:rsidRPr="00552DAB">
        <w:rPr>
          <w:rStyle w:val="HideTWBExt"/>
        </w:rPr>
        <w:t>&lt;/Amend&gt;</w:t>
      </w:r>
    </w:p>
    <w:p w14:paraId="38A9033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w:t>
      </w:r>
      <w:r w:rsidRPr="00552DAB">
        <w:rPr>
          <w:rStyle w:val="HideTWBExt"/>
          <w:b w:val="0"/>
        </w:rPr>
        <w:t>&lt;/NumAm&gt;</w:t>
      </w:r>
    </w:p>
    <w:p w14:paraId="46ECE7B6"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09821AB2" w14:textId="77777777" w:rsidR="0095053C" w:rsidRPr="00552DAB" w:rsidRDefault="0095053C" w:rsidP="0095053C">
      <w:pPr>
        <w:pStyle w:val="NormalBold"/>
      </w:pPr>
      <w:r w:rsidRPr="00552DAB">
        <w:rPr>
          <w:rStyle w:val="HideTWBExt"/>
          <w:b w:val="0"/>
        </w:rPr>
        <w:t>&lt;/RepeatBlock-By&gt;</w:t>
      </w:r>
    </w:p>
    <w:p w14:paraId="5F46CF8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A93E547" w14:textId="77777777" w:rsidR="0095053C" w:rsidRPr="00552DAB" w:rsidRDefault="0095053C" w:rsidP="0095053C">
      <w:pPr>
        <w:pStyle w:val="NormalBold"/>
      </w:pPr>
      <w:r w:rsidRPr="00552DAB">
        <w:rPr>
          <w:rStyle w:val="HideTWBExt"/>
          <w:b w:val="0"/>
        </w:rPr>
        <w:t>&lt;Article&gt;</w:t>
      </w:r>
      <w:r w:rsidRPr="00552DAB">
        <w:t>Overweging E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6F87F34" w14:textId="77777777" w:rsidTr="001B2BBC">
        <w:trPr>
          <w:trHeight w:hRule="exact" w:val="240"/>
          <w:jc w:val="center"/>
        </w:trPr>
        <w:tc>
          <w:tcPr>
            <w:tcW w:w="9752" w:type="dxa"/>
            <w:gridSpan w:val="2"/>
            <w:tcBorders>
              <w:top w:val="nil"/>
              <w:left w:val="nil"/>
              <w:bottom w:val="nil"/>
              <w:right w:val="nil"/>
            </w:tcBorders>
          </w:tcPr>
          <w:p w14:paraId="56CFA4F7" w14:textId="77777777" w:rsidR="0095053C" w:rsidRPr="00552DAB" w:rsidRDefault="0095053C" w:rsidP="001B2BBC"/>
        </w:tc>
      </w:tr>
      <w:tr w:rsidR="0095053C" w:rsidRPr="00552DAB" w14:paraId="0D58885C" w14:textId="77777777" w:rsidTr="001B2BBC">
        <w:trPr>
          <w:trHeight w:val="240"/>
          <w:jc w:val="center"/>
        </w:trPr>
        <w:tc>
          <w:tcPr>
            <w:tcW w:w="4876" w:type="dxa"/>
            <w:tcBorders>
              <w:top w:val="nil"/>
              <w:left w:val="nil"/>
              <w:bottom w:val="nil"/>
              <w:right w:val="nil"/>
            </w:tcBorders>
          </w:tcPr>
          <w:p w14:paraId="3634E82D"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6BBCA9C" w14:textId="77777777" w:rsidR="0095053C" w:rsidRPr="00552DAB" w:rsidRDefault="0095053C" w:rsidP="001B2BBC">
            <w:pPr>
              <w:pStyle w:val="AmColumnHeading"/>
            </w:pPr>
            <w:r w:rsidRPr="00552DAB">
              <w:t>Amendement</w:t>
            </w:r>
          </w:p>
        </w:tc>
      </w:tr>
      <w:tr w:rsidR="0095053C" w:rsidRPr="00552DAB" w14:paraId="7FF75B9C" w14:textId="77777777" w:rsidTr="001B2BBC">
        <w:trPr>
          <w:jc w:val="center"/>
        </w:trPr>
        <w:tc>
          <w:tcPr>
            <w:tcW w:w="4876" w:type="dxa"/>
            <w:tcBorders>
              <w:top w:val="nil"/>
              <w:left w:val="nil"/>
              <w:bottom w:val="nil"/>
              <w:right w:val="nil"/>
            </w:tcBorders>
          </w:tcPr>
          <w:p w14:paraId="1873E20E" w14:textId="77777777" w:rsidR="0095053C" w:rsidRPr="00552DAB" w:rsidRDefault="0095053C" w:rsidP="001B2BBC">
            <w:pPr>
              <w:pStyle w:val="Normal6a"/>
            </w:pPr>
          </w:p>
        </w:tc>
        <w:tc>
          <w:tcPr>
            <w:tcW w:w="4876" w:type="dxa"/>
            <w:tcBorders>
              <w:top w:val="nil"/>
              <w:left w:val="nil"/>
              <w:bottom w:val="nil"/>
              <w:right w:val="nil"/>
            </w:tcBorders>
          </w:tcPr>
          <w:p w14:paraId="30B3E224" w14:textId="77777777" w:rsidR="0095053C" w:rsidRPr="00552DAB" w:rsidRDefault="0095053C" w:rsidP="001B2BBC">
            <w:pPr>
              <w:pStyle w:val="Normal6a"/>
            </w:pPr>
            <w:r w:rsidRPr="00552DAB">
              <w:rPr>
                <w:b/>
                <w:i/>
              </w:rPr>
              <w:t>E bis.</w:t>
            </w:r>
            <w:r w:rsidRPr="00552DAB">
              <w:tab/>
            </w:r>
            <w:r w:rsidRPr="00552DAB">
              <w:rPr>
                <w:b/>
                <w:i/>
              </w:rPr>
              <w:t xml:space="preserve">overwegende dat het potentieel van digitale instrumenten, met inbegrip van risicoscoresystemen en interoperabele databanken ter voorkoming en opsporing van fraude, beter moet worden benut, met dien verstande dat geavanceerde analyse- en voorspellingsinstrumenten nog steeds beperkt worden gebruikt; overwegende dat het bevorderen van de ontwikkeling en </w:t>
            </w:r>
            <w:r w:rsidRPr="00552DAB">
              <w:rPr>
                <w:b/>
                <w:i/>
              </w:rPr>
              <w:lastRenderedPageBreak/>
              <w:t>invoering van dergelijke instrumenten bijdraagt tot een efficiënter en doeltreffender beheer van de Uniemiddelen en de bescherming van de financiële belangen van de Unie versterkt;</w:t>
            </w:r>
          </w:p>
        </w:tc>
      </w:tr>
    </w:tbl>
    <w:p w14:paraId="4F827C63" w14:textId="77777777" w:rsidR="0095053C" w:rsidRPr="00552DAB" w:rsidRDefault="0095053C" w:rsidP="0095053C">
      <w:pPr>
        <w:pStyle w:val="AmOrLang"/>
      </w:pPr>
      <w:r w:rsidRPr="00552DAB">
        <w:lastRenderedPageBreak/>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BEAC099" w14:textId="77777777" w:rsidR="0095053C" w:rsidRPr="00552DAB" w:rsidRDefault="0095053C" w:rsidP="0095053C">
      <w:r w:rsidRPr="00552DAB">
        <w:rPr>
          <w:rStyle w:val="HideTWBExt"/>
        </w:rPr>
        <w:t>&lt;/Amend&gt;</w:t>
      </w:r>
    </w:p>
    <w:p w14:paraId="365DC88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w:t>
      </w:r>
      <w:r w:rsidRPr="00552DAB">
        <w:rPr>
          <w:rStyle w:val="HideTWBExt"/>
          <w:b w:val="0"/>
        </w:rPr>
        <w:t>&lt;/NumAm&gt;</w:t>
      </w:r>
    </w:p>
    <w:p w14:paraId="46E37B80"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2005B2C5" w14:textId="77777777" w:rsidR="0095053C" w:rsidRPr="00552DAB" w:rsidRDefault="0095053C" w:rsidP="0095053C">
      <w:pPr>
        <w:pStyle w:val="NormalBold"/>
      </w:pPr>
      <w:r w:rsidRPr="00552DAB">
        <w:rPr>
          <w:rStyle w:val="HideTWBExt"/>
          <w:b w:val="0"/>
        </w:rPr>
        <w:t>&lt;/RepeatBlock-By&gt;</w:t>
      </w:r>
    </w:p>
    <w:p w14:paraId="15A7FE2B"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8CE7FDA" w14:textId="77777777" w:rsidR="0095053C" w:rsidRPr="00552DAB" w:rsidRDefault="0095053C" w:rsidP="0095053C">
      <w:pPr>
        <w:pStyle w:val="NormalBold"/>
      </w:pPr>
      <w:r w:rsidRPr="00552DAB">
        <w:rPr>
          <w:rStyle w:val="HideTWBExt"/>
          <w:b w:val="0"/>
        </w:rPr>
        <w:t>&lt;Article&gt;</w:t>
      </w:r>
      <w:r w:rsidRPr="00552DAB">
        <w:t>Overweging F</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BCFAC38" w14:textId="77777777" w:rsidTr="001B2BBC">
        <w:trPr>
          <w:trHeight w:hRule="exact" w:val="240"/>
          <w:jc w:val="center"/>
        </w:trPr>
        <w:tc>
          <w:tcPr>
            <w:tcW w:w="9752" w:type="dxa"/>
            <w:gridSpan w:val="2"/>
            <w:tcBorders>
              <w:top w:val="nil"/>
              <w:left w:val="nil"/>
              <w:bottom w:val="nil"/>
              <w:right w:val="nil"/>
            </w:tcBorders>
          </w:tcPr>
          <w:p w14:paraId="550BABEE" w14:textId="77777777" w:rsidR="0095053C" w:rsidRPr="00552DAB" w:rsidRDefault="0095053C" w:rsidP="001B2BBC"/>
        </w:tc>
      </w:tr>
      <w:tr w:rsidR="0095053C" w:rsidRPr="00552DAB" w14:paraId="75BFDC3B" w14:textId="77777777" w:rsidTr="001B2BBC">
        <w:trPr>
          <w:trHeight w:val="240"/>
          <w:jc w:val="center"/>
        </w:trPr>
        <w:tc>
          <w:tcPr>
            <w:tcW w:w="4876" w:type="dxa"/>
            <w:tcBorders>
              <w:top w:val="nil"/>
              <w:left w:val="nil"/>
              <w:bottom w:val="nil"/>
              <w:right w:val="nil"/>
            </w:tcBorders>
          </w:tcPr>
          <w:p w14:paraId="290EA342"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199D652" w14:textId="77777777" w:rsidR="0095053C" w:rsidRPr="00552DAB" w:rsidRDefault="0095053C" w:rsidP="001B2BBC">
            <w:pPr>
              <w:pStyle w:val="AmColumnHeading"/>
            </w:pPr>
            <w:r w:rsidRPr="00552DAB">
              <w:t>Amendement</w:t>
            </w:r>
          </w:p>
        </w:tc>
      </w:tr>
      <w:tr w:rsidR="0095053C" w:rsidRPr="00552DAB" w14:paraId="21749CE4" w14:textId="77777777" w:rsidTr="001B2BBC">
        <w:trPr>
          <w:jc w:val="center"/>
        </w:trPr>
        <w:tc>
          <w:tcPr>
            <w:tcW w:w="4876" w:type="dxa"/>
            <w:tcBorders>
              <w:top w:val="nil"/>
              <w:left w:val="nil"/>
              <w:bottom w:val="nil"/>
              <w:right w:val="nil"/>
            </w:tcBorders>
          </w:tcPr>
          <w:p w14:paraId="5C70B878" w14:textId="77777777" w:rsidR="0095053C" w:rsidRPr="00552DAB" w:rsidRDefault="0095053C" w:rsidP="001B2BBC">
            <w:pPr>
              <w:pStyle w:val="Normal6a"/>
            </w:pPr>
            <w:r w:rsidRPr="00552DAB">
              <w:t>F.</w:t>
            </w:r>
            <w:r w:rsidRPr="00552DAB">
              <w:tab/>
              <w:t>overwegende dat, gezien de verschillen tussen de lidstaten, met name wat betreft de opsporing en melding van onregelmatigheden, de verscheidenheid aan administratieve systemen in de lidstaten een belemmering vormt voor de verwezenlijking van de doelstelling van een gemeenschappelijk niveau van nationale beheers-, controle- en rapportagesystemen in de Unie; overwegende dat, indien de verscheidenheid aan administratieve systemen in de lidstaten niet consistent wordt aangepakt door de interoperabiliteit en digitalisering te verbeteren, dit de betrouwbaarheid, vergelijkbaarheid en bruikbaarheid van de gegevens en verslagen dreigt te ondermijnen; overwegende dat het daartoe noodzakelijk lijkt echte gemeenschappelijke richtsnoeren die de naam waard zijn en robuuste standaardprocedures op doeltreffende en efficiëntere wijze ten uitvoer te leggen om te komen tot een gestandaardiseerder en uniformer beheer en een gestandaardiseerdere en uniformere behandeling van Europese middelen en de bescherming van de financiële belangen van de Unie op dezelfde wijze in alle lidstaten;</w:t>
            </w:r>
          </w:p>
        </w:tc>
        <w:tc>
          <w:tcPr>
            <w:tcW w:w="4876" w:type="dxa"/>
            <w:tcBorders>
              <w:top w:val="nil"/>
              <w:left w:val="nil"/>
              <w:bottom w:val="nil"/>
              <w:right w:val="nil"/>
            </w:tcBorders>
          </w:tcPr>
          <w:p w14:paraId="6B61C94E" w14:textId="77777777" w:rsidR="0095053C" w:rsidRPr="00552DAB" w:rsidRDefault="0095053C" w:rsidP="001B2BBC">
            <w:pPr>
              <w:pStyle w:val="Normal6a"/>
            </w:pPr>
            <w:r w:rsidRPr="00552DAB">
              <w:t>F.</w:t>
            </w:r>
            <w:r w:rsidRPr="00552DAB">
              <w:tab/>
              <w:t>overwegende dat, gezien de verschillen tussen de lidstaten, met name wat betreft de opsporing en melding van onregelmatigheden, de verscheidenheid aan administratieve systemen in de lidstaten een belemmering vormt voor de verwezenlijking van de doelstelling van een gemeenschappelijk niveau van nationale beheers-, controle- en rapportagesystemen in de Unie;</w:t>
            </w:r>
            <w:r w:rsidRPr="00552DAB">
              <w:rPr>
                <w:b/>
                <w:i/>
              </w:rPr>
              <w:t xml:space="preserve"> overwegende dat een beperkt aantal lidstaten volledig alomvattende fraudebestrijdingsstrategieën heeft aangenomen die alle relevante sectoren bestrijken; </w:t>
            </w:r>
            <w:r w:rsidRPr="00552DAB">
              <w:rPr>
                <w:b/>
                <w:bCs/>
                <w:i/>
                <w:iCs/>
              </w:rPr>
              <w:t>overwegende dat het versterken van de bestuursstructuren, het waarborgen van de coördinatie tussen de autoriteiten en het vaststellen van meetbare doelstellingen op nationaal niveau essentieel zijn om de begroting van de Unie te beschermen en de EU-brede fraudebestrijdingsmaatregelen doeltreffender te maken;</w:t>
            </w:r>
            <w:r w:rsidRPr="00552DAB">
              <w:t xml:space="preserve"> overwegende dat, indien de verscheidenheid aan administratieve systemen in de lidstaten niet consistent wordt aangepakt door de interoperabiliteit en digitalisering te verbeteren, dit de betrouwbaarheid, vergelijkbaarheid en bruikbaarheid van de gegevens en verslagen dreigt te ondermijnen; overwegende dat het daartoe noodzakelijk lijkt echte gemeenschappelijke richtsnoeren die de naam waard zijn en robuuste standaardprocedures op doeltreffende en efficiëntere wijze ten uitvoer te leggen om te komen tot een gestandaardiseerder en uniformer beheer en een gestandaardiseerdere en uniformere behandeling van Europese middelen en de bescherming van de financiële belangen van de Unie op dezelfde wijze in alle lidstaten;</w:t>
            </w:r>
          </w:p>
        </w:tc>
      </w:tr>
    </w:tbl>
    <w:p w14:paraId="11B38B8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FFBA1F1" w14:textId="77777777" w:rsidR="0095053C" w:rsidRPr="00552DAB" w:rsidRDefault="0095053C" w:rsidP="0095053C">
      <w:r w:rsidRPr="00552DAB">
        <w:rPr>
          <w:rStyle w:val="HideTWBExt"/>
        </w:rPr>
        <w:t>&lt;/Amend&gt;</w:t>
      </w:r>
    </w:p>
    <w:p w14:paraId="2174700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w:t>
      </w:r>
      <w:r w:rsidRPr="00552DAB">
        <w:rPr>
          <w:rStyle w:val="HideTWBExt"/>
          <w:b w:val="0"/>
        </w:rPr>
        <w:t>&lt;/NumAm&gt;</w:t>
      </w:r>
    </w:p>
    <w:p w14:paraId="0AFBBC7B"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767A63AB" w14:textId="77777777" w:rsidR="0095053C" w:rsidRPr="00552DAB" w:rsidRDefault="0095053C" w:rsidP="0095053C">
      <w:pPr>
        <w:pStyle w:val="NormalBold"/>
      </w:pPr>
      <w:r w:rsidRPr="00552DAB">
        <w:rPr>
          <w:rStyle w:val="HideTWBExt"/>
          <w:b w:val="0"/>
        </w:rPr>
        <w:t>&lt;/RepeatBlock-By&gt;</w:t>
      </w:r>
    </w:p>
    <w:p w14:paraId="504E7EA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E5E6785" w14:textId="77777777" w:rsidR="0095053C" w:rsidRPr="00552DAB" w:rsidRDefault="0095053C" w:rsidP="0095053C">
      <w:pPr>
        <w:pStyle w:val="NormalBold"/>
      </w:pPr>
      <w:r w:rsidRPr="00552DAB">
        <w:rPr>
          <w:rStyle w:val="HideTWBExt"/>
          <w:b w:val="0"/>
        </w:rPr>
        <w:t>&lt;Article&gt;</w:t>
      </w:r>
      <w:r w:rsidRPr="00552DAB">
        <w:t>Overweging F</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AD1C972" w14:textId="77777777" w:rsidTr="001B2BBC">
        <w:trPr>
          <w:trHeight w:hRule="exact" w:val="240"/>
          <w:jc w:val="center"/>
        </w:trPr>
        <w:tc>
          <w:tcPr>
            <w:tcW w:w="9752" w:type="dxa"/>
            <w:gridSpan w:val="2"/>
            <w:tcBorders>
              <w:top w:val="nil"/>
              <w:left w:val="nil"/>
              <w:bottom w:val="nil"/>
              <w:right w:val="nil"/>
            </w:tcBorders>
          </w:tcPr>
          <w:p w14:paraId="36B64DC2" w14:textId="77777777" w:rsidR="0095053C" w:rsidRPr="00552DAB" w:rsidRDefault="0095053C" w:rsidP="001B2BBC"/>
        </w:tc>
      </w:tr>
      <w:tr w:rsidR="0095053C" w:rsidRPr="00552DAB" w14:paraId="0A4C72C2" w14:textId="77777777" w:rsidTr="001B2BBC">
        <w:trPr>
          <w:trHeight w:val="240"/>
          <w:jc w:val="center"/>
        </w:trPr>
        <w:tc>
          <w:tcPr>
            <w:tcW w:w="4876" w:type="dxa"/>
            <w:tcBorders>
              <w:top w:val="nil"/>
              <w:left w:val="nil"/>
              <w:bottom w:val="nil"/>
              <w:right w:val="nil"/>
            </w:tcBorders>
          </w:tcPr>
          <w:p w14:paraId="2D29D63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90B8725" w14:textId="77777777" w:rsidR="0095053C" w:rsidRPr="00552DAB" w:rsidRDefault="0095053C" w:rsidP="001B2BBC">
            <w:pPr>
              <w:pStyle w:val="AmColumnHeading"/>
            </w:pPr>
            <w:r w:rsidRPr="00552DAB">
              <w:t>Amendement</w:t>
            </w:r>
          </w:p>
        </w:tc>
      </w:tr>
      <w:tr w:rsidR="0095053C" w:rsidRPr="00552DAB" w14:paraId="199203B3" w14:textId="77777777" w:rsidTr="001B2BBC">
        <w:trPr>
          <w:jc w:val="center"/>
        </w:trPr>
        <w:tc>
          <w:tcPr>
            <w:tcW w:w="4876" w:type="dxa"/>
            <w:tcBorders>
              <w:top w:val="nil"/>
              <w:left w:val="nil"/>
              <w:bottom w:val="nil"/>
              <w:right w:val="nil"/>
            </w:tcBorders>
          </w:tcPr>
          <w:p w14:paraId="31DB2790" w14:textId="77777777" w:rsidR="0095053C" w:rsidRPr="00552DAB" w:rsidRDefault="0095053C" w:rsidP="001B2BBC">
            <w:pPr>
              <w:pStyle w:val="Normal6a"/>
            </w:pPr>
            <w:r w:rsidRPr="00552DAB">
              <w:t>F.</w:t>
            </w:r>
            <w:r w:rsidRPr="00552DAB">
              <w:tab/>
              <w:t xml:space="preserve">overwegende dat, gezien de verschillen tussen de lidstaten, met name wat betreft de opsporing en melding van onregelmatigheden, de verscheidenheid aan administratieve systemen in de lidstaten een belemmering vormt voor de verwezenlijking van de doelstelling van een gemeenschappelijk niveau van nationale beheers-, controle- en rapportagesystemen in de Unie; overwegende dat, indien de verscheidenheid aan administratieve systemen in de lidstaten niet consistent wordt aangepakt door de interoperabiliteit en digitalisering te verbeteren, dit de betrouwbaarheid, vergelijkbaarheid en bruikbaarheid van de gegevens en verslagen dreigt te ondermijnen; overwegende dat het daartoe noodzakelijk lijkt </w:t>
            </w:r>
            <w:r w:rsidRPr="00552DAB">
              <w:rPr>
                <w:b/>
                <w:bCs/>
                <w:i/>
                <w:iCs/>
              </w:rPr>
              <w:t>echte</w:t>
            </w:r>
            <w:r w:rsidRPr="00552DAB">
              <w:t xml:space="preserve"> gemeenschappelijke richtsnoeren</w:t>
            </w:r>
            <w:r w:rsidRPr="00552DAB">
              <w:rPr>
                <w:b/>
                <w:bCs/>
                <w:i/>
                <w:iCs/>
              </w:rPr>
              <w:t xml:space="preserve"> die de naam waard zijn</w:t>
            </w:r>
            <w:r w:rsidRPr="00552DAB">
              <w:t xml:space="preserve"> en robuuste standaardprocedures op doeltreffende en efficiëntere wijze ten uitvoer te leggen om te komen tot een gestandaardiseerder en uniformer beheer en een gestandaardiseerdere en uniformere behandeling van Europese</w:t>
            </w:r>
            <w:r w:rsidRPr="00552DAB">
              <w:rPr>
                <w:b/>
                <w:bCs/>
                <w:i/>
                <w:iCs/>
              </w:rPr>
              <w:t xml:space="preserve"> middelen en de bescherming van de financiële belangen van de Unie op dezelfde wijze in alle lidstaten</w:t>
            </w:r>
            <w:r w:rsidRPr="00552DAB">
              <w:t>;</w:t>
            </w:r>
          </w:p>
        </w:tc>
        <w:tc>
          <w:tcPr>
            <w:tcW w:w="4876" w:type="dxa"/>
            <w:tcBorders>
              <w:top w:val="nil"/>
              <w:left w:val="nil"/>
              <w:bottom w:val="nil"/>
              <w:right w:val="nil"/>
            </w:tcBorders>
          </w:tcPr>
          <w:p w14:paraId="3F8983CC" w14:textId="77777777" w:rsidR="0095053C" w:rsidRPr="00552DAB" w:rsidRDefault="0095053C" w:rsidP="001B2BBC">
            <w:pPr>
              <w:pStyle w:val="Normal6a"/>
            </w:pPr>
            <w:r w:rsidRPr="00552DAB">
              <w:t>F.</w:t>
            </w:r>
            <w:r w:rsidRPr="00552DAB">
              <w:tab/>
              <w:t xml:space="preserve">overwegende dat, gezien de verschillen tussen de lidstaten, met name wat betreft de opsporing en melding van onregelmatigheden, de verscheidenheid aan administratieve systemen in de lidstaten een belemmering vormt voor de verwezenlijking van de doelstelling van een gemeenschappelijk niveau van nationale beheers-, controle- en rapportagesystemen in de Unie; overwegende dat, indien de verscheidenheid aan administratieve systemen in de lidstaten niet consistent wordt aangepakt door de interoperabiliteit en digitalisering te verbeteren, dit de betrouwbaarheid, vergelijkbaarheid en bruikbaarheid van de gegevens en verslagen dreigt te ondermijnen; overwegende dat het daartoe noodzakelijk lijkt gemeenschappelijke richtsnoeren en robuuste standaardprocedures op doeltreffende en efficiëntere wijze ten uitvoer te leggen om te komen tot een gestandaardiseerder en uniformer beheer en een gestandaardiseerdere en uniformere behandeling van Europese </w:t>
            </w:r>
            <w:r w:rsidRPr="00552DAB">
              <w:rPr>
                <w:b/>
                <w:bCs/>
                <w:i/>
                <w:iCs/>
              </w:rPr>
              <w:t>inkomsten en uitgaven</w:t>
            </w:r>
            <w:r w:rsidRPr="00552DAB">
              <w:t>;</w:t>
            </w:r>
          </w:p>
        </w:tc>
      </w:tr>
    </w:tbl>
    <w:p w14:paraId="11A4B4A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76B36792" w14:textId="77777777" w:rsidR="0095053C" w:rsidRPr="00552DAB" w:rsidRDefault="0095053C" w:rsidP="0095053C">
      <w:r w:rsidRPr="00552DAB">
        <w:rPr>
          <w:rStyle w:val="HideTWBExt"/>
        </w:rPr>
        <w:t>&lt;/Amend&gt;</w:t>
      </w:r>
    </w:p>
    <w:p w14:paraId="1D362EE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w:t>
      </w:r>
      <w:r w:rsidRPr="00552DAB">
        <w:rPr>
          <w:rStyle w:val="HideTWBExt"/>
          <w:b w:val="0"/>
        </w:rPr>
        <w:t>&lt;/NumAm&gt;</w:t>
      </w:r>
    </w:p>
    <w:p w14:paraId="42B2A2CC"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5A1C3324" w14:textId="77777777" w:rsidR="0095053C" w:rsidRPr="00552DAB" w:rsidRDefault="0095053C" w:rsidP="0095053C">
      <w:pPr>
        <w:pStyle w:val="NormalBold"/>
      </w:pPr>
      <w:r w:rsidRPr="00552DAB">
        <w:rPr>
          <w:rStyle w:val="HideTWBExt"/>
          <w:b w:val="0"/>
        </w:rPr>
        <w:t>&lt;/RepeatBlock-By&gt;</w:t>
      </w:r>
    </w:p>
    <w:p w14:paraId="06E2CD6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5EF0D1C" w14:textId="77777777" w:rsidR="0095053C" w:rsidRPr="00552DAB" w:rsidRDefault="0095053C" w:rsidP="0095053C">
      <w:pPr>
        <w:pStyle w:val="NormalBold"/>
      </w:pPr>
      <w:r w:rsidRPr="00552DAB">
        <w:rPr>
          <w:rStyle w:val="HideTWBExt"/>
          <w:b w:val="0"/>
        </w:rPr>
        <w:t>&lt;Article&gt;</w:t>
      </w:r>
      <w:r w:rsidRPr="00552DAB">
        <w:t>Overweging G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1BB0578" w14:textId="77777777" w:rsidTr="001B2BBC">
        <w:trPr>
          <w:trHeight w:hRule="exact" w:val="240"/>
          <w:jc w:val="center"/>
        </w:trPr>
        <w:tc>
          <w:tcPr>
            <w:tcW w:w="9752" w:type="dxa"/>
            <w:gridSpan w:val="2"/>
            <w:tcBorders>
              <w:top w:val="nil"/>
              <w:left w:val="nil"/>
              <w:bottom w:val="nil"/>
              <w:right w:val="nil"/>
            </w:tcBorders>
          </w:tcPr>
          <w:p w14:paraId="7ED6CE73" w14:textId="77777777" w:rsidR="0095053C" w:rsidRPr="00552DAB" w:rsidRDefault="0095053C" w:rsidP="001B2BBC"/>
        </w:tc>
      </w:tr>
      <w:tr w:rsidR="0095053C" w:rsidRPr="00552DAB" w14:paraId="43F95BA4" w14:textId="77777777" w:rsidTr="001B2BBC">
        <w:trPr>
          <w:trHeight w:val="240"/>
          <w:jc w:val="center"/>
        </w:trPr>
        <w:tc>
          <w:tcPr>
            <w:tcW w:w="4876" w:type="dxa"/>
            <w:tcBorders>
              <w:top w:val="nil"/>
              <w:left w:val="nil"/>
              <w:bottom w:val="nil"/>
              <w:right w:val="nil"/>
            </w:tcBorders>
          </w:tcPr>
          <w:p w14:paraId="4ECD917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F51E635" w14:textId="77777777" w:rsidR="0095053C" w:rsidRPr="00552DAB" w:rsidRDefault="0095053C" w:rsidP="001B2BBC">
            <w:pPr>
              <w:pStyle w:val="AmColumnHeading"/>
            </w:pPr>
            <w:r w:rsidRPr="00552DAB">
              <w:t>Amendement</w:t>
            </w:r>
          </w:p>
        </w:tc>
      </w:tr>
      <w:tr w:rsidR="0095053C" w:rsidRPr="00552DAB" w14:paraId="76915FF6" w14:textId="77777777" w:rsidTr="001B2BBC">
        <w:trPr>
          <w:jc w:val="center"/>
        </w:trPr>
        <w:tc>
          <w:tcPr>
            <w:tcW w:w="4876" w:type="dxa"/>
            <w:tcBorders>
              <w:top w:val="nil"/>
              <w:left w:val="nil"/>
              <w:bottom w:val="nil"/>
              <w:right w:val="nil"/>
            </w:tcBorders>
          </w:tcPr>
          <w:p w14:paraId="503D7AFE" w14:textId="77777777" w:rsidR="0095053C" w:rsidRPr="00552DAB" w:rsidRDefault="0095053C" w:rsidP="001B2BBC">
            <w:pPr>
              <w:pStyle w:val="Normal6a"/>
            </w:pPr>
          </w:p>
        </w:tc>
        <w:tc>
          <w:tcPr>
            <w:tcW w:w="4876" w:type="dxa"/>
            <w:tcBorders>
              <w:top w:val="nil"/>
              <w:left w:val="nil"/>
              <w:bottom w:val="nil"/>
              <w:right w:val="nil"/>
            </w:tcBorders>
          </w:tcPr>
          <w:p w14:paraId="61A44900" w14:textId="77777777" w:rsidR="0095053C" w:rsidRPr="00552DAB" w:rsidRDefault="0095053C" w:rsidP="001B2BBC">
            <w:pPr>
              <w:pStyle w:val="Normal6a"/>
            </w:pPr>
            <w:r w:rsidRPr="00552DAB">
              <w:rPr>
                <w:b/>
                <w:i/>
              </w:rPr>
              <w:t>G bis.</w:t>
            </w:r>
            <w:r w:rsidRPr="00552DAB">
              <w:tab/>
            </w:r>
            <w:r w:rsidRPr="00552DAB">
              <w:rPr>
                <w:b/>
                <w:i/>
              </w:rPr>
              <w:t>overwegende dat een doeltreffende bescherming van de begroting van de EU stevige samenwerking vereist tussen de autoriteiten die administratieve onderzoeken uitvoeren en de autoriteiten die strafrechtelijke onderzoeken uitvoeren, zowel op EU- als op lidstaatniveau, en dat deze samenwerking moet worden aangemoedigd; overwegende dat naast samenwerking ook systematische coördinatie nodig is; overwegende dat regelmatige informatie-uitwisseling en gezamenlijke risicoanalyses versnipperde bescherming zouden voorkomen en zouden zorgen voor tijdige en samenhangende maatregelen tegen fraude en onregelmatigheden;</w:t>
            </w:r>
          </w:p>
        </w:tc>
      </w:tr>
    </w:tbl>
    <w:p w14:paraId="421B4DD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C85F31E" w14:textId="77777777" w:rsidR="0095053C" w:rsidRPr="00552DAB" w:rsidRDefault="0095053C" w:rsidP="0095053C">
      <w:r w:rsidRPr="00552DAB">
        <w:rPr>
          <w:rStyle w:val="HideTWBExt"/>
        </w:rPr>
        <w:t>&lt;/Amend&gt;</w:t>
      </w:r>
    </w:p>
    <w:p w14:paraId="7630CABA"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w:t>
      </w:r>
      <w:r w:rsidRPr="00552DAB">
        <w:rPr>
          <w:rStyle w:val="HideTWBExt"/>
          <w:b w:val="0"/>
        </w:rPr>
        <w:t>&lt;/NumAm&gt;</w:t>
      </w:r>
    </w:p>
    <w:p w14:paraId="48DE3EA0" w14:textId="77777777" w:rsidR="0095053C" w:rsidRPr="00552DAB" w:rsidRDefault="0095053C" w:rsidP="0095053C">
      <w:pPr>
        <w:pStyle w:val="NormalBold"/>
      </w:pPr>
      <w:r w:rsidRPr="00552DAB">
        <w:rPr>
          <w:rStyle w:val="HideTWBExt"/>
          <w:b w:val="0"/>
        </w:rPr>
        <w:t>&lt;RepeatBlock-By&gt;&lt;Members&gt;</w:t>
      </w:r>
      <w:r w:rsidRPr="00552DAB">
        <w:t>Bert-Jan Ruissen</w:t>
      </w:r>
      <w:r w:rsidRPr="00552DAB">
        <w:rPr>
          <w:rStyle w:val="HideTWBExt"/>
          <w:b w:val="0"/>
        </w:rPr>
        <w:t>&lt;/Members&gt;</w:t>
      </w:r>
    </w:p>
    <w:p w14:paraId="1115601D" w14:textId="77777777" w:rsidR="0095053C" w:rsidRPr="00552DAB" w:rsidRDefault="0095053C" w:rsidP="0095053C">
      <w:pPr>
        <w:pStyle w:val="NormalBold"/>
      </w:pPr>
      <w:r w:rsidRPr="00552DAB">
        <w:rPr>
          <w:rStyle w:val="HideTWBExt"/>
          <w:b w:val="0"/>
        </w:rPr>
        <w:t>&lt;/RepeatBlock-By&gt;</w:t>
      </w:r>
    </w:p>
    <w:p w14:paraId="7C14DFCB"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7DA75D7" w14:textId="77777777" w:rsidR="0095053C" w:rsidRPr="00552DAB" w:rsidRDefault="0095053C" w:rsidP="0095053C">
      <w:pPr>
        <w:pStyle w:val="NormalBold"/>
      </w:pPr>
      <w:r w:rsidRPr="00552DAB">
        <w:rPr>
          <w:rStyle w:val="HideTWBExt"/>
          <w:b w:val="0"/>
        </w:rPr>
        <w:t>&lt;Article&gt;</w:t>
      </w:r>
      <w:r w:rsidRPr="00552DAB">
        <w:t>Overweging G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BDCFE7B" w14:textId="77777777" w:rsidTr="001B2BBC">
        <w:trPr>
          <w:trHeight w:hRule="exact" w:val="240"/>
          <w:jc w:val="center"/>
        </w:trPr>
        <w:tc>
          <w:tcPr>
            <w:tcW w:w="9752" w:type="dxa"/>
            <w:gridSpan w:val="2"/>
            <w:tcBorders>
              <w:top w:val="nil"/>
              <w:left w:val="nil"/>
              <w:bottom w:val="nil"/>
              <w:right w:val="nil"/>
            </w:tcBorders>
          </w:tcPr>
          <w:p w14:paraId="22E7A621" w14:textId="77777777" w:rsidR="0095053C" w:rsidRPr="00552DAB" w:rsidRDefault="0095053C" w:rsidP="001B2BBC"/>
        </w:tc>
      </w:tr>
      <w:tr w:rsidR="0095053C" w:rsidRPr="00552DAB" w14:paraId="739A02BA" w14:textId="77777777" w:rsidTr="001B2BBC">
        <w:trPr>
          <w:trHeight w:val="240"/>
          <w:jc w:val="center"/>
        </w:trPr>
        <w:tc>
          <w:tcPr>
            <w:tcW w:w="4876" w:type="dxa"/>
            <w:tcBorders>
              <w:top w:val="nil"/>
              <w:left w:val="nil"/>
              <w:bottom w:val="nil"/>
              <w:right w:val="nil"/>
            </w:tcBorders>
          </w:tcPr>
          <w:p w14:paraId="581B7AE4" w14:textId="77777777" w:rsidR="0095053C" w:rsidRPr="00552DAB" w:rsidRDefault="0095053C" w:rsidP="00C74E94">
            <w:pPr>
              <w:pStyle w:val="AmColumnHeading"/>
              <w:keepNext/>
            </w:pPr>
            <w:r w:rsidRPr="00552DAB">
              <w:t>Ontwerpresolutie</w:t>
            </w:r>
          </w:p>
        </w:tc>
        <w:tc>
          <w:tcPr>
            <w:tcW w:w="4876" w:type="dxa"/>
            <w:tcBorders>
              <w:top w:val="nil"/>
              <w:left w:val="nil"/>
              <w:bottom w:val="nil"/>
              <w:right w:val="nil"/>
            </w:tcBorders>
          </w:tcPr>
          <w:p w14:paraId="31465E3C" w14:textId="77777777" w:rsidR="0095053C" w:rsidRPr="00552DAB" w:rsidRDefault="0095053C" w:rsidP="001B2BBC">
            <w:pPr>
              <w:pStyle w:val="AmColumnHeading"/>
            </w:pPr>
            <w:r w:rsidRPr="00552DAB">
              <w:t>Amendement</w:t>
            </w:r>
          </w:p>
        </w:tc>
      </w:tr>
      <w:tr w:rsidR="0095053C" w:rsidRPr="00552DAB" w14:paraId="77FA9563" w14:textId="77777777" w:rsidTr="001B2BBC">
        <w:trPr>
          <w:jc w:val="center"/>
        </w:trPr>
        <w:tc>
          <w:tcPr>
            <w:tcW w:w="4876" w:type="dxa"/>
            <w:tcBorders>
              <w:top w:val="nil"/>
              <w:left w:val="nil"/>
              <w:bottom w:val="nil"/>
              <w:right w:val="nil"/>
            </w:tcBorders>
          </w:tcPr>
          <w:p w14:paraId="76679F17" w14:textId="77777777" w:rsidR="0095053C" w:rsidRPr="00552DAB" w:rsidRDefault="0095053C" w:rsidP="001B2BBC">
            <w:pPr>
              <w:pStyle w:val="Normal6a"/>
            </w:pPr>
          </w:p>
        </w:tc>
        <w:tc>
          <w:tcPr>
            <w:tcW w:w="4876" w:type="dxa"/>
            <w:tcBorders>
              <w:top w:val="nil"/>
              <w:left w:val="nil"/>
              <w:bottom w:val="nil"/>
              <w:right w:val="nil"/>
            </w:tcBorders>
          </w:tcPr>
          <w:p w14:paraId="004F2993" w14:textId="77777777" w:rsidR="0095053C" w:rsidRPr="00552DAB" w:rsidRDefault="0095053C" w:rsidP="001B2BBC">
            <w:pPr>
              <w:pStyle w:val="Normal6a"/>
            </w:pPr>
            <w:r w:rsidRPr="00552DAB">
              <w:rPr>
                <w:b/>
                <w:i/>
              </w:rPr>
              <w:t>G bis.</w:t>
            </w:r>
            <w:r w:rsidRPr="00552DAB">
              <w:tab/>
            </w:r>
            <w:r w:rsidRPr="00552DAB">
              <w:rPr>
                <w:b/>
                <w:i/>
              </w:rPr>
              <w:t>overwegende dat de Europese Commissie verplicht is financiële correcties ten aanzien van lidstaten toe te passen om uitgaven die in strijd met het toepasselijk recht zijn verricht, uit te sluiten van Uniefinanciering;</w:t>
            </w:r>
          </w:p>
        </w:tc>
      </w:tr>
    </w:tbl>
    <w:p w14:paraId="6341DE8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{NL}</w:t>
      </w:r>
      <w:r w:rsidRPr="00552DAB">
        <w:t>nl</w:t>
      </w:r>
      <w:r w:rsidRPr="00552DAB">
        <w:rPr>
          <w:rStyle w:val="HideTWBExt"/>
        </w:rPr>
        <w:t>&lt;/Original&gt;</w:t>
      </w:r>
    </w:p>
    <w:p w14:paraId="7102573A" w14:textId="77777777" w:rsidR="0095053C" w:rsidRPr="00552DAB" w:rsidRDefault="0095053C" w:rsidP="0095053C">
      <w:r w:rsidRPr="00552DAB">
        <w:rPr>
          <w:rStyle w:val="HideTWBExt"/>
        </w:rPr>
        <w:t>&lt;/Amend&gt;</w:t>
      </w:r>
    </w:p>
    <w:p w14:paraId="71763F2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w:t>
      </w:r>
      <w:r w:rsidRPr="00552DAB">
        <w:rPr>
          <w:rStyle w:val="HideTWBExt"/>
          <w:b w:val="0"/>
        </w:rPr>
        <w:t>&lt;/NumAm&gt;</w:t>
      </w:r>
    </w:p>
    <w:p w14:paraId="6060EEE4" w14:textId="77777777" w:rsidR="0095053C" w:rsidRPr="00552DAB" w:rsidRDefault="0095053C" w:rsidP="0095053C">
      <w:pPr>
        <w:pStyle w:val="NormalBold"/>
      </w:pPr>
      <w:r w:rsidRPr="00552DAB">
        <w:rPr>
          <w:rStyle w:val="HideTWBExt"/>
          <w:b w:val="0"/>
        </w:rPr>
        <w:t>&lt;RepeatBlock-By&gt;&lt;Members&gt;</w:t>
      </w:r>
      <w:r w:rsidRPr="00552DAB">
        <w:t>Céline Imart, Monika Hohlmeier</w:t>
      </w:r>
      <w:r w:rsidRPr="00552DAB">
        <w:rPr>
          <w:rStyle w:val="HideTWBExt"/>
          <w:b w:val="0"/>
        </w:rPr>
        <w:t>&lt;/Members&gt;</w:t>
      </w:r>
    </w:p>
    <w:p w14:paraId="01B97E45" w14:textId="77777777" w:rsidR="0095053C" w:rsidRPr="00552DAB" w:rsidRDefault="0095053C" w:rsidP="0095053C">
      <w:pPr>
        <w:pStyle w:val="NormalBold"/>
      </w:pPr>
      <w:r w:rsidRPr="00552DAB">
        <w:rPr>
          <w:rStyle w:val="HideTWBExt"/>
          <w:b w:val="0"/>
        </w:rPr>
        <w:t>&lt;/RepeatBlock-By&gt;</w:t>
      </w:r>
    </w:p>
    <w:p w14:paraId="442DBD9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9CEF6E4" w14:textId="77777777" w:rsidR="0095053C" w:rsidRPr="00552DAB" w:rsidRDefault="0095053C" w:rsidP="0095053C">
      <w:pPr>
        <w:pStyle w:val="NormalBold"/>
      </w:pPr>
      <w:r w:rsidRPr="00552DAB">
        <w:rPr>
          <w:rStyle w:val="HideTWBExt"/>
          <w:b w:val="0"/>
        </w:rPr>
        <w:t>&lt;Article&gt;</w:t>
      </w:r>
      <w:r w:rsidRPr="00552DAB">
        <w:t>Overweging H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D971B51" w14:textId="77777777" w:rsidTr="001B2BBC">
        <w:trPr>
          <w:trHeight w:hRule="exact" w:val="240"/>
          <w:jc w:val="center"/>
        </w:trPr>
        <w:tc>
          <w:tcPr>
            <w:tcW w:w="9752" w:type="dxa"/>
            <w:gridSpan w:val="2"/>
            <w:tcBorders>
              <w:top w:val="nil"/>
              <w:left w:val="nil"/>
              <w:bottom w:val="nil"/>
              <w:right w:val="nil"/>
            </w:tcBorders>
          </w:tcPr>
          <w:p w14:paraId="03E259AE" w14:textId="77777777" w:rsidR="0095053C" w:rsidRPr="00552DAB" w:rsidRDefault="0095053C" w:rsidP="001B2BBC"/>
        </w:tc>
      </w:tr>
      <w:tr w:rsidR="0095053C" w:rsidRPr="00552DAB" w14:paraId="7954B505" w14:textId="77777777" w:rsidTr="001B2BBC">
        <w:trPr>
          <w:trHeight w:val="240"/>
          <w:jc w:val="center"/>
        </w:trPr>
        <w:tc>
          <w:tcPr>
            <w:tcW w:w="4876" w:type="dxa"/>
            <w:tcBorders>
              <w:top w:val="nil"/>
              <w:left w:val="nil"/>
              <w:bottom w:val="nil"/>
              <w:right w:val="nil"/>
            </w:tcBorders>
          </w:tcPr>
          <w:p w14:paraId="48FFA14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1DA289C" w14:textId="77777777" w:rsidR="0095053C" w:rsidRPr="00552DAB" w:rsidRDefault="0095053C" w:rsidP="001B2BBC">
            <w:pPr>
              <w:pStyle w:val="AmColumnHeading"/>
            </w:pPr>
            <w:r w:rsidRPr="00552DAB">
              <w:t>Amendement</w:t>
            </w:r>
          </w:p>
        </w:tc>
      </w:tr>
      <w:tr w:rsidR="0095053C" w:rsidRPr="00552DAB" w14:paraId="1121BB68" w14:textId="77777777" w:rsidTr="001B2BBC">
        <w:trPr>
          <w:jc w:val="center"/>
        </w:trPr>
        <w:tc>
          <w:tcPr>
            <w:tcW w:w="4876" w:type="dxa"/>
            <w:tcBorders>
              <w:top w:val="nil"/>
              <w:left w:val="nil"/>
              <w:bottom w:val="nil"/>
              <w:right w:val="nil"/>
            </w:tcBorders>
          </w:tcPr>
          <w:p w14:paraId="41B1848A" w14:textId="77777777" w:rsidR="0095053C" w:rsidRPr="00552DAB" w:rsidRDefault="0095053C" w:rsidP="001B2BBC">
            <w:pPr>
              <w:pStyle w:val="Normal6a"/>
            </w:pPr>
          </w:p>
        </w:tc>
        <w:tc>
          <w:tcPr>
            <w:tcW w:w="4876" w:type="dxa"/>
            <w:tcBorders>
              <w:top w:val="nil"/>
              <w:left w:val="nil"/>
              <w:bottom w:val="nil"/>
              <w:right w:val="nil"/>
            </w:tcBorders>
          </w:tcPr>
          <w:p w14:paraId="5236888F" w14:textId="77777777" w:rsidR="0095053C" w:rsidRPr="00552DAB" w:rsidRDefault="0095053C" w:rsidP="001B2BBC">
            <w:pPr>
              <w:pStyle w:val="Normal6a"/>
            </w:pPr>
            <w:r w:rsidRPr="00552DAB">
              <w:rPr>
                <w:b/>
                <w:i/>
              </w:rPr>
              <w:t>H bis.</w:t>
            </w:r>
            <w:r w:rsidRPr="00552DAB">
              <w:tab/>
            </w:r>
            <w:r w:rsidRPr="00552DAB">
              <w:rPr>
                <w:b/>
                <w:i/>
              </w:rPr>
              <w:t>overwegende dat in verschillende lidstaten zorgwekkende en verontrustende gevallen van entrisme aan het licht zijn gekomen; verzoekt de Commissie uiterst waakzaam te zijn en de nodige controles in te voeren om ervoor te zorgen dat de Uniemiddelen niet indirect bewegingen aanmoedigen of ondersteunen die indruisen tegen de waarden die de Europese Unie hooghoudt;</w:t>
            </w:r>
          </w:p>
        </w:tc>
      </w:tr>
    </w:tbl>
    <w:p w14:paraId="561F360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667D188" w14:textId="77777777" w:rsidR="0095053C" w:rsidRPr="00552DAB" w:rsidRDefault="0095053C" w:rsidP="0095053C">
      <w:r w:rsidRPr="00552DAB">
        <w:rPr>
          <w:rStyle w:val="HideTWBExt"/>
        </w:rPr>
        <w:t>&lt;/Amend&gt;</w:t>
      </w:r>
    </w:p>
    <w:p w14:paraId="51BBBE5E"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w:t>
      </w:r>
      <w:r w:rsidRPr="00552DAB">
        <w:rPr>
          <w:rStyle w:val="HideTWBExt"/>
          <w:b w:val="0"/>
        </w:rPr>
        <w:t>&lt;/NumAm&gt;</w:t>
      </w:r>
    </w:p>
    <w:p w14:paraId="2A830A98"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003A3906" w14:textId="77777777" w:rsidR="0095053C" w:rsidRPr="00552DAB" w:rsidRDefault="0095053C" w:rsidP="0095053C">
      <w:pPr>
        <w:pStyle w:val="NormalBold"/>
      </w:pPr>
      <w:r w:rsidRPr="00552DAB">
        <w:rPr>
          <w:rStyle w:val="HideTWBExt"/>
          <w:b w:val="0"/>
        </w:rPr>
        <w:t>&lt;/RepeatBlock-By&gt;</w:t>
      </w:r>
    </w:p>
    <w:p w14:paraId="54AA397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16AD94E" w14:textId="77777777" w:rsidR="0095053C" w:rsidRPr="00552DAB" w:rsidRDefault="0095053C" w:rsidP="0095053C">
      <w:pPr>
        <w:pStyle w:val="NormalBold"/>
      </w:pPr>
      <w:r w:rsidRPr="00552DAB">
        <w:rPr>
          <w:rStyle w:val="HideTWBExt"/>
          <w:b w:val="0"/>
        </w:rPr>
        <w:t>&lt;Article&gt;</w:t>
      </w:r>
      <w:r w:rsidRPr="00552DAB">
        <w:t>Overweging L</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C3742AC" w14:textId="77777777" w:rsidTr="001B2BBC">
        <w:trPr>
          <w:trHeight w:hRule="exact" w:val="240"/>
          <w:jc w:val="center"/>
        </w:trPr>
        <w:tc>
          <w:tcPr>
            <w:tcW w:w="9752" w:type="dxa"/>
            <w:gridSpan w:val="2"/>
            <w:tcBorders>
              <w:top w:val="nil"/>
              <w:left w:val="nil"/>
              <w:bottom w:val="nil"/>
              <w:right w:val="nil"/>
            </w:tcBorders>
          </w:tcPr>
          <w:p w14:paraId="1B1F561C" w14:textId="77777777" w:rsidR="0095053C" w:rsidRPr="00552DAB" w:rsidRDefault="0095053C" w:rsidP="001B2BBC"/>
        </w:tc>
      </w:tr>
      <w:tr w:rsidR="0095053C" w:rsidRPr="00552DAB" w14:paraId="765651C9" w14:textId="77777777" w:rsidTr="001B2BBC">
        <w:trPr>
          <w:trHeight w:val="240"/>
          <w:jc w:val="center"/>
        </w:trPr>
        <w:tc>
          <w:tcPr>
            <w:tcW w:w="4876" w:type="dxa"/>
            <w:tcBorders>
              <w:top w:val="nil"/>
              <w:left w:val="nil"/>
              <w:bottom w:val="nil"/>
              <w:right w:val="nil"/>
            </w:tcBorders>
          </w:tcPr>
          <w:p w14:paraId="0F057370"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F2A56F1" w14:textId="77777777" w:rsidR="0095053C" w:rsidRPr="00552DAB" w:rsidRDefault="0095053C" w:rsidP="001B2BBC">
            <w:pPr>
              <w:pStyle w:val="AmColumnHeading"/>
            </w:pPr>
            <w:r w:rsidRPr="00552DAB">
              <w:t>Amendement</w:t>
            </w:r>
          </w:p>
        </w:tc>
      </w:tr>
      <w:tr w:rsidR="0095053C" w:rsidRPr="00552DAB" w14:paraId="12FC0347" w14:textId="77777777" w:rsidTr="001B2BBC">
        <w:trPr>
          <w:jc w:val="center"/>
        </w:trPr>
        <w:tc>
          <w:tcPr>
            <w:tcW w:w="4876" w:type="dxa"/>
            <w:tcBorders>
              <w:top w:val="nil"/>
              <w:left w:val="nil"/>
              <w:bottom w:val="nil"/>
              <w:right w:val="nil"/>
            </w:tcBorders>
          </w:tcPr>
          <w:p w14:paraId="688C7DFC" w14:textId="77777777" w:rsidR="0095053C" w:rsidRPr="00552DAB" w:rsidRDefault="0095053C" w:rsidP="001B2BBC">
            <w:pPr>
              <w:pStyle w:val="Normal6a"/>
            </w:pPr>
            <w:r w:rsidRPr="00552DAB">
              <w:t>L.</w:t>
            </w:r>
            <w:r w:rsidRPr="00552DAB">
              <w:tab/>
              <w:t xml:space="preserve">overwegende dat belangenconflicten </w:t>
            </w:r>
            <w:r w:rsidRPr="00552DAB">
              <w:rPr>
                <w:b/>
                <w:bCs/>
                <w:i/>
                <w:iCs/>
              </w:rPr>
              <w:t xml:space="preserve">niet naar behoren en volledig </w:t>
            </w:r>
            <w:r w:rsidRPr="00552DAB">
              <w:t xml:space="preserve">worden gemeld </w:t>
            </w:r>
            <w:r w:rsidRPr="00552DAB">
              <w:rPr>
                <w:b/>
                <w:bCs/>
                <w:i/>
                <w:iCs/>
              </w:rPr>
              <w:t>in de huidige monitoringdatabanken</w:t>
            </w:r>
            <w:r w:rsidRPr="00552DAB">
              <w:t>; overwegende dat zij de hoogste aandacht verdienen, aangezien ze een ernstige bedreiging vormen voor de geloofwaardigheid van instellingen en ondersteunende autoriteiten en ze het vertrouwen van de belastingbetaler schaden;</w:t>
            </w:r>
          </w:p>
        </w:tc>
        <w:tc>
          <w:tcPr>
            <w:tcW w:w="4876" w:type="dxa"/>
            <w:tcBorders>
              <w:top w:val="nil"/>
              <w:left w:val="nil"/>
              <w:bottom w:val="nil"/>
              <w:right w:val="nil"/>
            </w:tcBorders>
          </w:tcPr>
          <w:p w14:paraId="70CA1106" w14:textId="77777777" w:rsidR="0095053C" w:rsidRPr="00552DAB" w:rsidRDefault="0095053C" w:rsidP="001B2BBC">
            <w:pPr>
              <w:pStyle w:val="Normal6a"/>
            </w:pPr>
            <w:r w:rsidRPr="00552DAB">
              <w:t>L.</w:t>
            </w:r>
            <w:r w:rsidRPr="00552DAB">
              <w:tab/>
              <w:t xml:space="preserve">overwegende dat belangenconflicten </w:t>
            </w:r>
            <w:r w:rsidRPr="00552DAB">
              <w:rPr>
                <w:b/>
                <w:bCs/>
                <w:i/>
                <w:iCs/>
              </w:rPr>
              <w:t xml:space="preserve">via het IMS </w:t>
            </w:r>
            <w:r w:rsidRPr="00552DAB">
              <w:t>worden gemeld</w:t>
            </w:r>
            <w:r w:rsidRPr="00552DAB">
              <w:rPr>
                <w:b/>
                <w:bCs/>
                <w:i/>
                <w:iCs/>
              </w:rPr>
              <w:t>, hoewel de kwaliteit en kwantiteit van de gegevens per lidstaat verschillen</w:t>
            </w:r>
            <w:r w:rsidRPr="00552DAB">
              <w:t>; overwegende dat zij de hoogste aandacht verdienen, aangezien ze een ernstige bedreiging vormen voor de geloofwaardigheid van instellingen en ondersteunende autoriteiten en ze het vertrouwen van de belastingbetaler schaden;</w:t>
            </w:r>
          </w:p>
        </w:tc>
      </w:tr>
    </w:tbl>
    <w:p w14:paraId="6916641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B0A3054" w14:textId="77777777" w:rsidR="0095053C" w:rsidRPr="00552DAB" w:rsidRDefault="0095053C" w:rsidP="0095053C">
      <w:r w:rsidRPr="00552DAB">
        <w:rPr>
          <w:rStyle w:val="HideTWBExt"/>
        </w:rPr>
        <w:t>&lt;/Amend&gt;</w:t>
      </w:r>
    </w:p>
    <w:p w14:paraId="42AEBB50"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17</w:t>
      </w:r>
      <w:r w:rsidRPr="00552DAB">
        <w:rPr>
          <w:rStyle w:val="HideTWBExt"/>
          <w:b w:val="0"/>
        </w:rPr>
        <w:t>&lt;/NumAm&gt;</w:t>
      </w:r>
    </w:p>
    <w:p w14:paraId="4454C813" w14:textId="77777777" w:rsidR="0095053C" w:rsidRPr="00552DAB" w:rsidRDefault="0095053C" w:rsidP="0095053C">
      <w:pPr>
        <w:pStyle w:val="NormalBold"/>
      </w:pPr>
      <w:r w:rsidRPr="00552DAB">
        <w:rPr>
          <w:rStyle w:val="HideTWBExt"/>
          <w:b w:val="0"/>
        </w:rPr>
        <w:t>&lt;RepeatBlock-By&gt;&lt;Members&gt;</w:t>
      </w:r>
      <w:r w:rsidRPr="00552DAB">
        <w:t>Céline Imart, Monika Hohlmeier</w:t>
      </w:r>
      <w:r w:rsidRPr="00552DAB">
        <w:rPr>
          <w:rStyle w:val="HideTWBExt"/>
          <w:b w:val="0"/>
        </w:rPr>
        <w:t>&lt;/Members&gt;</w:t>
      </w:r>
    </w:p>
    <w:p w14:paraId="038C5CD8" w14:textId="77777777" w:rsidR="0095053C" w:rsidRPr="00552DAB" w:rsidRDefault="0095053C" w:rsidP="0095053C">
      <w:pPr>
        <w:pStyle w:val="NormalBold"/>
      </w:pPr>
      <w:r w:rsidRPr="00552DAB">
        <w:rPr>
          <w:rStyle w:val="HideTWBExt"/>
          <w:b w:val="0"/>
        </w:rPr>
        <w:t>&lt;/RepeatBlock-By&gt;</w:t>
      </w:r>
    </w:p>
    <w:p w14:paraId="3AD2791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77BA6FE" w14:textId="77777777" w:rsidR="0095053C" w:rsidRPr="00552DAB" w:rsidRDefault="0095053C" w:rsidP="0095053C">
      <w:pPr>
        <w:pStyle w:val="NormalBold"/>
      </w:pPr>
      <w:r w:rsidRPr="00552DAB">
        <w:rPr>
          <w:rStyle w:val="HideTWBExt"/>
          <w:b w:val="0"/>
        </w:rPr>
        <w:t>&lt;Article&gt;</w:t>
      </w:r>
      <w:r w:rsidRPr="00552DAB">
        <w:t>Overweging L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EC46426" w14:textId="77777777" w:rsidTr="001B2BBC">
        <w:trPr>
          <w:trHeight w:hRule="exact" w:val="240"/>
          <w:jc w:val="center"/>
        </w:trPr>
        <w:tc>
          <w:tcPr>
            <w:tcW w:w="9752" w:type="dxa"/>
            <w:gridSpan w:val="2"/>
            <w:tcBorders>
              <w:top w:val="nil"/>
              <w:left w:val="nil"/>
              <w:bottom w:val="nil"/>
              <w:right w:val="nil"/>
            </w:tcBorders>
          </w:tcPr>
          <w:p w14:paraId="1DC236FE" w14:textId="77777777" w:rsidR="0095053C" w:rsidRPr="00552DAB" w:rsidRDefault="0095053C" w:rsidP="001B2BBC"/>
        </w:tc>
      </w:tr>
      <w:tr w:rsidR="0095053C" w:rsidRPr="00552DAB" w14:paraId="772B2AD6" w14:textId="77777777" w:rsidTr="001B2BBC">
        <w:trPr>
          <w:trHeight w:val="240"/>
          <w:jc w:val="center"/>
        </w:trPr>
        <w:tc>
          <w:tcPr>
            <w:tcW w:w="4876" w:type="dxa"/>
            <w:tcBorders>
              <w:top w:val="nil"/>
              <w:left w:val="nil"/>
              <w:bottom w:val="nil"/>
              <w:right w:val="nil"/>
            </w:tcBorders>
          </w:tcPr>
          <w:p w14:paraId="0F42D04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13D4921" w14:textId="77777777" w:rsidR="0095053C" w:rsidRPr="00552DAB" w:rsidRDefault="0095053C" w:rsidP="001B2BBC">
            <w:pPr>
              <w:pStyle w:val="AmColumnHeading"/>
            </w:pPr>
            <w:r w:rsidRPr="00552DAB">
              <w:t>Amendement</w:t>
            </w:r>
          </w:p>
        </w:tc>
      </w:tr>
      <w:tr w:rsidR="0095053C" w:rsidRPr="00552DAB" w14:paraId="07C778D0" w14:textId="77777777" w:rsidTr="001B2BBC">
        <w:trPr>
          <w:jc w:val="center"/>
        </w:trPr>
        <w:tc>
          <w:tcPr>
            <w:tcW w:w="4876" w:type="dxa"/>
            <w:tcBorders>
              <w:top w:val="nil"/>
              <w:left w:val="nil"/>
              <w:bottom w:val="nil"/>
              <w:right w:val="nil"/>
            </w:tcBorders>
          </w:tcPr>
          <w:p w14:paraId="4E174841" w14:textId="77777777" w:rsidR="0095053C" w:rsidRPr="00552DAB" w:rsidRDefault="0095053C" w:rsidP="001B2BBC">
            <w:pPr>
              <w:pStyle w:val="Normal6a"/>
            </w:pPr>
          </w:p>
        </w:tc>
        <w:tc>
          <w:tcPr>
            <w:tcW w:w="4876" w:type="dxa"/>
            <w:tcBorders>
              <w:top w:val="nil"/>
              <w:left w:val="nil"/>
              <w:bottom w:val="nil"/>
              <w:right w:val="nil"/>
            </w:tcBorders>
          </w:tcPr>
          <w:p w14:paraId="6E3BD0D5" w14:textId="77777777" w:rsidR="0095053C" w:rsidRPr="00552DAB" w:rsidRDefault="0095053C" w:rsidP="001B2BBC">
            <w:pPr>
              <w:pStyle w:val="Normal6a"/>
            </w:pPr>
            <w:r w:rsidRPr="00552DAB">
              <w:rPr>
                <w:b/>
                <w:i/>
              </w:rPr>
              <w:t>L bis.</w:t>
            </w:r>
            <w:r w:rsidRPr="00552DAB">
              <w:tab/>
            </w:r>
            <w:r w:rsidRPr="00552DAB">
              <w:rPr>
                <w:b/>
                <w:i/>
              </w:rPr>
              <w:t>overwegende dat een transparante toewijzing van Europese middelen door ngo’s van essentieel belang is om een goed beheer van overheidsmiddelen te waarborgen en ongepaste beïnvloeding van het besluitvormingsproces van de Unie te voorkomen;</w:t>
            </w:r>
          </w:p>
        </w:tc>
      </w:tr>
    </w:tbl>
    <w:p w14:paraId="0A7279B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4B507A6" w14:textId="77777777" w:rsidR="0095053C" w:rsidRPr="00552DAB" w:rsidRDefault="0095053C" w:rsidP="0095053C">
      <w:r w:rsidRPr="00552DAB">
        <w:rPr>
          <w:rStyle w:val="HideTWBExt"/>
        </w:rPr>
        <w:t>&lt;/Amend&gt;</w:t>
      </w:r>
    </w:p>
    <w:p w14:paraId="31E0FBF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18</w:t>
      </w:r>
      <w:r w:rsidRPr="00552DAB">
        <w:rPr>
          <w:rStyle w:val="HideTWBExt"/>
          <w:b w:val="0"/>
        </w:rPr>
        <w:t>&lt;/NumAm&gt;</w:t>
      </w:r>
    </w:p>
    <w:p w14:paraId="1F3021BB"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148AD056" w14:textId="77777777" w:rsidR="0095053C" w:rsidRPr="00552DAB" w:rsidRDefault="0095053C" w:rsidP="0095053C">
      <w:pPr>
        <w:pStyle w:val="NormalBold"/>
      </w:pPr>
      <w:r w:rsidRPr="00552DAB">
        <w:rPr>
          <w:rStyle w:val="HideTWBExt"/>
          <w:b w:val="0"/>
        </w:rPr>
        <w:t>&lt;/RepeatBlock-By&gt;</w:t>
      </w:r>
    </w:p>
    <w:p w14:paraId="2C673F12"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FEB687D" w14:textId="77777777" w:rsidR="0095053C" w:rsidRPr="00552DAB" w:rsidRDefault="0095053C" w:rsidP="0095053C">
      <w:pPr>
        <w:pStyle w:val="NormalBold"/>
      </w:pPr>
      <w:r w:rsidRPr="00552DAB">
        <w:rPr>
          <w:rStyle w:val="HideTWBExt"/>
          <w:b w:val="0"/>
        </w:rPr>
        <w:t>&lt;Article&gt;</w:t>
      </w:r>
      <w:r w:rsidRPr="00552DAB">
        <w:t>Overweging M</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3FA8F19" w14:textId="77777777" w:rsidTr="001B2BBC">
        <w:trPr>
          <w:trHeight w:hRule="exact" w:val="240"/>
          <w:jc w:val="center"/>
        </w:trPr>
        <w:tc>
          <w:tcPr>
            <w:tcW w:w="9752" w:type="dxa"/>
            <w:gridSpan w:val="2"/>
            <w:tcBorders>
              <w:top w:val="nil"/>
              <w:left w:val="nil"/>
              <w:bottom w:val="nil"/>
              <w:right w:val="nil"/>
            </w:tcBorders>
          </w:tcPr>
          <w:p w14:paraId="551439CF" w14:textId="77777777" w:rsidR="0095053C" w:rsidRPr="00552DAB" w:rsidRDefault="0095053C" w:rsidP="001B2BBC"/>
        </w:tc>
      </w:tr>
      <w:tr w:rsidR="0095053C" w:rsidRPr="00552DAB" w14:paraId="504B426A" w14:textId="77777777" w:rsidTr="001B2BBC">
        <w:trPr>
          <w:trHeight w:val="240"/>
          <w:jc w:val="center"/>
        </w:trPr>
        <w:tc>
          <w:tcPr>
            <w:tcW w:w="4876" w:type="dxa"/>
            <w:tcBorders>
              <w:top w:val="nil"/>
              <w:left w:val="nil"/>
              <w:bottom w:val="nil"/>
              <w:right w:val="nil"/>
            </w:tcBorders>
          </w:tcPr>
          <w:p w14:paraId="3E505DD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C2CDDF1" w14:textId="77777777" w:rsidR="0095053C" w:rsidRPr="00552DAB" w:rsidRDefault="0095053C" w:rsidP="001B2BBC">
            <w:pPr>
              <w:pStyle w:val="AmColumnHeading"/>
            </w:pPr>
            <w:r w:rsidRPr="00552DAB">
              <w:t>Amendement</w:t>
            </w:r>
          </w:p>
        </w:tc>
      </w:tr>
      <w:tr w:rsidR="0095053C" w:rsidRPr="00552DAB" w14:paraId="4D6C1307" w14:textId="77777777" w:rsidTr="001B2BBC">
        <w:trPr>
          <w:jc w:val="center"/>
        </w:trPr>
        <w:tc>
          <w:tcPr>
            <w:tcW w:w="4876" w:type="dxa"/>
            <w:tcBorders>
              <w:top w:val="nil"/>
              <w:left w:val="nil"/>
              <w:bottom w:val="nil"/>
              <w:right w:val="nil"/>
            </w:tcBorders>
          </w:tcPr>
          <w:p w14:paraId="723FAA81" w14:textId="77777777" w:rsidR="0095053C" w:rsidRPr="00552DAB" w:rsidRDefault="0095053C" w:rsidP="001B2BBC">
            <w:pPr>
              <w:pStyle w:val="Normal6a"/>
            </w:pPr>
            <w:r w:rsidRPr="00552DAB">
              <w:t>M.</w:t>
            </w:r>
            <w:r w:rsidRPr="00552DAB">
              <w:tab/>
              <w:t xml:space="preserve">overwegende dat de bescherming van de financiële belangen van de Unie volledig in alle EU-instrumenten voor extern optreden moet worden geïntegreerd, </w:t>
            </w:r>
            <w:r w:rsidRPr="00552DAB">
              <w:rPr>
                <w:b/>
                <w:bCs/>
                <w:i/>
                <w:iCs/>
              </w:rPr>
              <w:t xml:space="preserve">aangezien financiële steun aan derde landen inherent een verhoogd risico op fraude, verduistering </w:t>
            </w:r>
            <w:r w:rsidRPr="00552DAB">
              <w:t xml:space="preserve">en </w:t>
            </w:r>
            <w:r w:rsidRPr="00552DAB">
              <w:rPr>
                <w:b/>
                <w:bCs/>
                <w:i/>
                <w:iCs/>
              </w:rPr>
              <w:t>misbruik van middelen inhoudt in vergelijking met directe uitvoering, en daarom</w:t>
            </w:r>
            <w:r w:rsidRPr="00552DAB">
              <w:t xml:space="preserve"> vergezeld moet gaan van robuuste vrijwaringsmaatregelen die zorgen voor een consistent gebruik van EU-middelen, alsook mechanismen die te allen tijde beschermende interventies mogelijk maken om mogelijke inbreuken te voorkomen, op te sporen en te corrigeren;</w:t>
            </w:r>
          </w:p>
        </w:tc>
        <w:tc>
          <w:tcPr>
            <w:tcW w:w="4876" w:type="dxa"/>
            <w:tcBorders>
              <w:top w:val="nil"/>
              <w:left w:val="nil"/>
              <w:bottom w:val="nil"/>
              <w:right w:val="nil"/>
            </w:tcBorders>
          </w:tcPr>
          <w:p w14:paraId="0F7D1A71" w14:textId="77777777" w:rsidR="0095053C" w:rsidRPr="00552DAB" w:rsidRDefault="0095053C" w:rsidP="001B2BBC">
            <w:pPr>
              <w:pStyle w:val="Normal6a"/>
            </w:pPr>
            <w:r w:rsidRPr="00552DAB">
              <w:t>M.</w:t>
            </w:r>
            <w:r w:rsidRPr="00552DAB">
              <w:tab/>
              <w:t>overwegende dat de bescherming van de financiële belangen van de Unie volledig in alle EU-instrumenten voor extern optreden moet worden geïntegreerd, en vergezeld moet gaan van robuuste vrijwaringsmaatregelen die zorgen voor een consistent gebruik van EU-middelen, alsook mechanismen die te allen tijde beschermende interventies mogelijk maken om mogelijke inbreuken te voorkomen, op te sporen en te corrigeren;</w:t>
            </w:r>
          </w:p>
        </w:tc>
      </w:tr>
    </w:tbl>
    <w:p w14:paraId="4622D34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111100F" w14:textId="77777777" w:rsidR="0095053C" w:rsidRPr="00552DAB" w:rsidRDefault="0095053C" w:rsidP="0095053C">
      <w:r w:rsidRPr="00552DAB">
        <w:rPr>
          <w:rStyle w:val="HideTWBExt"/>
        </w:rPr>
        <w:t>&lt;/Amend&gt;</w:t>
      </w:r>
    </w:p>
    <w:p w14:paraId="6C48152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19</w:t>
      </w:r>
      <w:r w:rsidRPr="00552DAB">
        <w:rPr>
          <w:rStyle w:val="HideTWBExt"/>
          <w:b w:val="0"/>
        </w:rPr>
        <w:t>&lt;/NumAm&gt;</w:t>
      </w:r>
    </w:p>
    <w:p w14:paraId="2460A308" w14:textId="77777777" w:rsidR="0095053C" w:rsidRPr="00552DAB" w:rsidRDefault="0095053C" w:rsidP="0095053C">
      <w:pPr>
        <w:pStyle w:val="NormalBold"/>
      </w:pPr>
      <w:r w:rsidRPr="00552DAB">
        <w:rPr>
          <w:rStyle w:val="HideTWBExt"/>
          <w:b w:val="0"/>
        </w:rPr>
        <w:t>&lt;RepeatBlock-By&gt;&lt;Members&gt;</w:t>
      </w:r>
      <w:r w:rsidRPr="00552DAB">
        <w:t>Céline Imart, Monika Hohlmeier</w:t>
      </w:r>
      <w:r w:rsidRPr="00552DAB">
        <w:rPr>
          <w:rStyle w:val="HideTWBExt"/>
          <w:b w:val="0"/>
        </w:rPr>
        <w:t>&lt;/Members&gt;</w:t>
      </w:r>
    </w:p>
    <w:p w14:paraId="2A5B3B5B" w14:textId="77777777" w:rsidR="0095053C" w:rsidRPr="00552DAB" w:rsidRDefault="0095053C" w:rsidP="0095053C">
      <w:pPr>
        <w:pStyle w:val="NormalBold"/>
      </w:pPr>
      <w:r w:rsidRPr="00552DAB">
        <w:rPr>
          <w:rStyle w:val="HideTWBExt"/>
          <w:b w:val="0"/>
        </w:rPr>
        <w:t>&lt;/RepeatBlock-By&gt;</w:t>
      </w:r>
    </w:p>
    <w:p w14:paraId="0900D68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0336D17" w14:textId="77777777" w:rsidR="0095053C" w:rsidRPr="00552DAB" w:rsidRDefault="0095053C" w:rsidP="0095053C">
      <w:pPr>
        <w:pStyle w:val="NormalBold"/>
      </w:pPr>
      <w:r w:rsidRPr="00552DAB">
        <w:rPr>
          <w:rStyle w:val="HideTWBExt"/>
          <w:b w:val="0"/>
        </w:rPr>
        <w:t>&lt;Article&gt;</w:t>
      </w:r>
      <w:r w:rsidRPr="00552DAB">
        <w:t>Overweging M</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61A3D4E" w14:textId="77777777" w:rsidTr="001B2BBC">
        <w:trPr>
          <w:trHeight w:hRule="exact" w:val="240"/>
          <w:jc w:val="center"/>
        </w:trPr>
        <w:tc>
          <w:tcPr>
            <w:tcW w:w="9752" w:type="dxa"/>
            <w:gridSpan w:val="2"/>
            <w:tcBorders>
              <w:top w:val="nil"/>
              <w:left w:val="nil"/>
              <w:bottom w:val="nil"/>
              <w:right w:val="nil"/>
            </w:tcBorders>
          </w:tcPr>
          <w:p w14:paraId="4FECAF9F" w14:textId="77777777" w:rsidR="0095053C" w:rsidRPr="00552DAB" w:rsidRDefault="0095053C" w:rsidP="001B2BBC"/>
        </w:tc>
      </w:tr>
      <w:tr w:rsidR="0095053C" w:rsidRPr="00552DAB" w14:paraId="51C870C5" w14:textId="77777777" w:rsidTr="001B2BBC">
        <w:trPr>
          <w:trHeight w:val="240"/>
          <w:jc w:val="center"/>
        </w:trPr>
        <w:tc>
          <w:tcPr>
            <w:tcW w:w="4876" w:type="dxa"/>
            <w:tcBorders>
              <w:top w:val="nil"/>
              <w:left w:val="nil"/>
              <w:bottom w:val="nil"/>
              <w:right w:val="nil"/>
            </w:tcBorders>
          </w:tcPr>
          <w:p w14:paraId="77AEB9B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516ABC6" w14:textId="77777777" w:rsidR="0095053C" w:rsidRPr="00552DAB" w:rsidRDefault="0095053C" w:rsidP="001B2BBC">
            <w:pPr>
              <w:pStyle w:val="AmColumnHeading"/>
            </w:pPr>
            <w:r w:rsidRPr="00552DAB">
              <w:t>Amendement</w:t>
            </w:r>
          </w:p>
        </w:tc>
      </w:tr>
      <w:tr w:rsidR="0095053C" w:rsidRPr="00552DAB" w14:paraId="494FEEBA" w14:textId="77777777" w:rsidTr="001B2BBC">
        <w:trPr>
          <w:jc w:val="center"/>
        </w:trPr>
        <w:tc>
          <w:tcPr>
            <w:tcW w:w="4876" w:type="dxa"/>
            <w:tcBorders>
              <w:top w:val="nil"/>
              <w:left w:val="nil"/>
              <w:bottom w:val="nil"/>
              <w:right w:val="nil"/>
            </w:tcBorders>
          </w:tcPr>
          <w:p w14:paraId="119B04FE" w14:textId="77777777" w:rsidR="0095053C" w:rsidRPr="00552DAB" w:rsidRDefault="0095053C" w:rsidP="001B2BBC">
            <w:pPr>
              <w:pStyle w:val="Normal6a"/>
            </w:pPr>
            <w:r w:rsidRPr="00552DAB">
              <w:t>M.</w:t>
            </w:r>
            <w:r w:rsidRPr="00552DAB">
              <w:tab/>
              <w:t>overwegende dat de bescherming van de financiële belangen van de Unie volledig in alle EU-instrumenten voor extern optreden moet worden geïntegreerd, aangezien financiële steun aan derde landen inherent een verhoogd risico op fraude, verduistering en misbruik van middelen inhoudt in vergelijking met directe uitvoering, en daarom vergezeld moet gaan van robuuste vrijwaringsmaatregelen die zorgen voor een consistent gebruik van EU-middelen, alsook mechanismen die te allen tijde beschermende interventies mogelijk maken om mogelijke inbreuken te voorkomen, op te sporen en te corrigeren;</w:t>
            </w:r>
          </w:p>
        </w:tc>
        <w:tc>
          <w:tcPr>
            <w:tcW w:w="4876" w:type="dxa"/>
            <w:tcBorders>
              <w:top w:val="nil"/>
              <w:left w:val="nil"/>
              <w:bottom w:val="nil"/>
              <w:right w:val="nil"/>
            </w:tcBorders>
          </w:tcPr>
          <w:p w14:paraId="031B4C6F" w14:textId="77777777" w:rsidR="0095053C" w:rsidRPr="00552DAB" w:rsidRDefault="0095053C" w:rsidP="001B2BBC">
            <w:pPr>
              <w:pStyle w:val="Normal6a"/>
            </w:pPr>
            <w:r w:rsidRPr="00552DAB">
              <w:t>M.</w:t>
            </w:r>
            <w:r w:rsidRPr="00552DAB">
              <w:tab/>
              <w:t xml:space="preserve">overwegende dat de bescherming van de financiële belangen van de Unie volledig in alle EU-instrumenten voor extern optreden moet worden geïntegreerd, aangezien financiële steun aan derde landen inherent een verhoogd risico op fraude, verduistering en misbruik van middelen inhoudt in vergelijking met directe uitvoering, en daarom vergezeld moet gaan van robuuste vrijwaringsmaatregelen die zorgen voor een consistent gebruik van EU-middelen, alsook mechanismen die te allen tijde beschermende interventies mogelijk maken om mogelijke inbreuken </w:t>
            </w:r>
            <w:r w:rsidRPr="00552DAB">
              <w:rPr>
                <w:b/>
                <w:bCs/>
                <w:i/>
                <w:iCs/>
              </w:rPr>
              <w:t xml:space="preserve">op de rechtsstaat of pogingen tot entrisme </w:t>
            </w:r>
            <w:r w:rsidRPr="00552DAB">
              <w:t>te voorkomen, op te sporen en te corrigeren;</w:t>
            </w:r>
          </w:p>
        </w:tc>
      </w:tr>
    </w:tbl>
    <w:p w14:paraId="1A863C7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AC9E151" w14:textId="77777777" w:rsidR="0095053C" w:rsidRPr="00552DAB" w:rsidRDefault="0095053C" w:rsidP="0095053C">
      <w:r w:rsidRPr="00552DAB">
        <w:rPr>
          <w:rStyle w:val="HideTWBExt"/>
        </w:rPr>
        <w:t>&lt;/Amend&gt;</w:t>
      </w:r>
    </w:p>
    <w:p w14:paraId="6A77E54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20</w:t>
      </w:r>
      <w:r w:rsidRPr="00552DAB">
        <w:rPr>
          <w:rStyle w:val="HideTWBExt"/>
          <w:b w:val="0"/>
        </w:rPr>
        <w:t>&lt;/NumAm&gt;</w:t>
      </w:r>
    </w:p>
    <w:p w14:paraId="14A47079"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037B9FF6" w14:textId="77777777" w:rsidR="0095053C" w:rsidRPr="00552DAB" w:rsidRDefault="0095053C" w:rsidP="0095053C">
      <w:pPr>
        <w:pStyle w:val="NormalBold"/>
      </w:pPr>
      <w:r w:rsidRPr="00552DAB">
        <w:rPr>
          <w:rStyle w:val="HideTWBExt"/>
          <w:b w:val="0"/>
        </w:rPr>
        <w:t>&lt;/RepeatBlock-By&gt;</w:t>
      </w:r>
    </w:p>
    <w:p w14:paraId="38B45737"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982B151" w14:textId="77777777" w:rsidR="0095053C" w:rsidRPr="00552DAB" w:rsidRDefault="0095053C" w:rsidP="0095053C">
      <w:pPr>
        <w:pStyle w:val="NormalBold"/>
      </w:pPr>
      <w:r w:rsidRPr="00552DAB">
        <w:rPr>
          <w:rStyle w:val="HideTWBExt"/>
          <w:b w:val="0"/>
        </w:rPr>
        <w:t>&lt;Article&gt;</w:t>
      </w:r>
      <w:r w:rsidRPr="00552DAB">
        <w:t>Paragraaf 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2A5B818" w14:textId="77777777" w:rsidTr="001B2BBC">
        <w:trPr>
          <w:trHeight w:hRule="exact" w:val="240"/>
          <w:jc w:val="center"/>
        </w:trPr>
        <w:tc>
          <w:tcPr>
            <w:tcW w:w="9752" w:type="dxa"/>
            <w:gridSpan w:val="2"/>
            <w:tcBorders>
              <w:top w:val="nil"/>
              <w:left w:val="nil"/>
              <w:bottom w:val="nil"/>
              <w:right w:val="nil"/>
            </w:tcBorders>
          </w:tcPr>
          <w:p w14:paraId="25D9768D" w14:textId="77777777" w:rsidR="0095053C" w:rsidRPr="00552DAB" w:rsidRDefault="0095053C" w:rsidP="001B2BBC"/>
        </w:tc>
      </w:tr>
      <w:tr w:rsidR="0095053C" w:rsidRPr="00552DAB" w14:paraId="12051FB3" w14:textId="77777777" w:rsidTr="001B2BBC">
        <w:trPr>
          <w:trHeight w:val="240"/>
          <w:jc w:val="center"/>
        </w:trPr>
        <w:tc>
          <w:tcPr>
            <w:tcW w:w="4876" w:type="dxa"/>
            <w:tcBorders>
              <w:top w:val="nil"/>
              <w:left w:val="nil"/>
              <w:bottom w:val="nil"/>
              <w:right w:val="nil"/>
            </w:tcBorders>
          </w:tcPr>
          <w:p w14:paraId="4A94456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536CA8C" w14:textId="77777777" w:rsidR="0095053C" w:rsidRPr="00552DAB" w:rsidRDefault="0095053C" w:rsidP="001B2BBC">
            <w:pPr>
              <w:pStyle w:val="AmColumnHeading"/>
            </w:pPr>
            <w:r w:rsidRPr="00552DAB">
              <w:t>Amendement</w:t>
            </w:r>
          </w:p>
        </w:tc>
      </w:tr>
      <w:tr w:rsidR="0095053C" w:rsidRPr="00552DAB" w14:paraId="4807F6D9" w14:textId="77777777" w:rsidTr="001B2BBC">
        <w:trPr>
          <w:jc w:val="center"/>
        </w:trPr>
        <w:tc>
          <w:tcPr>
            <w:tcW w:w="4876" w:type="dxa"/>
            <w:tcBorders>
              <w:top w:val="nil"/>
              <w:left w:val="nil"/>
              <w:bottom w:val="nil"/>
              <w:right w:val="nil"/>
            </w:tcBorders>
          </w:tcPr>
          <w:p w14:paraId="699DCA66" w14:textId="77777777" w:rsidR="0095053C" w:rsidRPr="00552DAB" w:rsidRDefault="0095053C" w:rsidP="001B2BBC">
            <w:pPr>
              <w:pStyle w:val="Normal6a"/>
            </w:pPr>
            <w:r w:rsidRPr="00552DAB">
              <w:t>1.</w:t>
            </w:r>
            <w:r w:rsidRPr="00552DAB">
              <w:tab/>
              <w:t xml:space="preserve">neemt kennis van het PIF-verslag 2024 en onderschrift de vier daarin opgenomen aanbevelingen, maar </w:t>
            </w:r>
            <w:r w:rsidRPr="00552DAB">
              <w:rPr>
                <w:b/>
                <w:bCs/>
                <w:i/>
                <w:iCs/>
              </w:rPr>
              <w:t>is van mening dat</w:t>
            </w:r>
            <w:r w:rsidRPr="00552DAB">
              <w:rPr>
                <w:i/>
                <w:iCs/>
              </w:rPr>
              <w:t xml:space="preserve"> </w:t>
            </w:r>
            <w:r w:rsidRPr="00552DAB">
              <w:t xml:space="preserve">deze niet ambitieus genoeg </w:t>
            </w:r>
            <w:r w:rsidRPr="00552DAB">
              <w:rPr>
                <w:b/>
                <w:bCs/>
                <w:i/>
                <w:iCs/>
              </w:rPr>
              <w:t>zijn</w:t>
            </w:r>
            <w:r w:rsidRPr="00552DAB">
              <w:t>, met name wat betreft transparantie en</w:t>
            </w:r>
            <w:r w:rsidRPr="00552DAB">
              <w:rPr>
                <w:b/>
                <w:bCs/>
                <w:i/>
                <w:iCs/>
              </w:rPr>
              <w:t xml:space="preserve"> de manier waarop </w:t>
            </w:r>
            <w:r w:rsidRPr="00552DAB">
              <w:t>burgers en hun verkozen vertegenwoordigers toezicht kunnen houden op het gebruik van</w:t>
            </w:r>
            <w:r w:rsidRPr="00552DAB">
              <w:rPr>
                <w:b/>
                <w:bCs/>
                <w:i/>
                <w:iCs/>
              </w:rPr>
              <w:t xml:space="preserve"> middelen, aangezien </w:t>
            </w:r>
            <w:r w:rsidRPr="00552DAB">
              <w:t xml:space="preserve">jaarlijkse </w:t>
            </w:r>
            <w:r w:rsidRPr="00552DAB">
              <w:rPr>
                <w:b/>
                <w:bCs/>
                <w:i/>
                <w:iCs/>
              </w:rPr>
              <w:t xml:space="preserve">verslagen </w:t>
            </w:r>
            <w:r w:rsidRPr="00552DAB">
              <w:t>alleen slechts een gedeeltelijk</w:t>
            </w:r>
            <w:r w:rsidRPr="00552DAB">
              <w:rPr>
                <w:b/>
                <w:bCs/>
                <w:i/>
                <w:iCs/>
              </w:rPr>
              <w:t xml:space="preserve"> en gefilterd </w:t>
            </w:r>
            <w:r w:rsidRPr="00552DAB">
              <w:t xml:space="preserve">beeld </w:t>
            </w:r>
            <w:r w:rsidRPr="00552DAB">
              <w:rPr>
                <w:b/>
                <w:bCs/>
                <w:i/>
                <w:iCs/>
              </w:rPr>
              <w:t xml:space="preserve">geven </w:t>
            </w:r>
            <w:r w:rsidRPr="00552DAB">
              <w:t>van de echte problemen;</w:t>
            </w:r>
          </w:p>
        </w:tc>
        <w:tc>
          <w:tcPr>
            <w:tcW w:w="4876" w:type="dxa"/>
            <w:tcBorders>
              <w:top w:val="nil"/>
              <w:left w:val="nil"/>
              <w:bottom w:val="nil"/>
              <w:right w:val="nil"/>
            </w:tcBorders>
          </w:tcPr>
          <w:p w14:paraId="656AA9FB" w14:textId="77777777" w:rsidR="0095053C" w:rsidRPr="00552DAB" w:rsidRDefault="0095053C" w:rsidP="001B2BBC">
            <w:pPr>
              <w:pStyle w:val="Normal6a"/>
            </w:pPr>
            <w:r w:rsidRPr="00552DAB">
              <w:t>1.</w:t>
            </w:r>
            <w:r w:rsidRPr="00552DAB">
              <w:tab/>
              <w:t>neemt kennis van het PIF-verslag 2024 en onderschrift de vier daarin opgenomen aanbevelingen,</w:t>
            </w:r>
            <w:r w:rsidRPr="00552DAB">
              <w:rPr>
                <w:b/>
                <w:bCs/>
                <w:i/>
                <w:iCs/>
              </w:rPr>
              <w:t xml:space="preserve"> </w:t>
            </w:r>
            <w:r w:rsidRPr="00552DAB">
              <w:t xml:space="preserve">maar </w:t>
            </w:r>
            <w:r w:rsidRPr="00552DAB">
              <w:rPr>
                <w:b/>
                <w:bCs/>
                <w:i/>
                <w:iCs/>
              </w:rPr>
              <w:t>vindt</w:t>
            </w:r>
            <w:r w:rsidRPr="00552DAB">
              <w:t xml:space="preserve"> deze niet ambitieus genoeg, met name wat betreft transparantie en </w:t>
            </w:r>
            <w:r w:rsidRPr="00552DAB">
              <w:rPr>
                <w:b/>
                <w:bCs/>
                <w:i/>
                <w:iCs/>
              </w:rPr>
              <w:t>verantwoordingsplicht;</w:t>
            </w:r>
            <w:r w:rsidRPr="00552DAB">
              <w:rPr>
                <w:b/>
                <w:i/>
              </w:rPr>
              <w:t xml:space="preserve"> </w:t>
            </w:r>
            <w:r w:rsidRPr="00552DAB">
              <w:rPr>
                <w:b/>
                <w:bCs/>
                <w:i/>
                <w:iCs/>
              </w:rPr>
              <w:t>benadrukt dat</w:t>
            </w:r>
            <w:r w:rsidRPr="00552DAB">
              <w:t xml:space="preserve"> burgers en hun gekozen vertegenwoordigers</w:t>
            </w:r>
            <w:r w:rsidRPr="00552DAB">
              <w:rPr>
                <w:b/>
                <w:bCs/>
                <w:i/>
                <w:iCs/>
              </w:rPr>
              <w:t xml:space="preserve"> effectief </w:t>
            </w:r>
            <w:r w:rsidRPr="00552DAB">
              <w:t>toezicht</w:t>
            </w:r>
            <w:r w:rsidRPr="00552DAB">
              <w:rPr>
                <w:b/>
                <w:bCs/>
                <w:i/>
                <w:iCs/>
              </w:rPr>
              <w:t xml:space="preserve"> moeten </w:t>
            </w:r>
            <w:r w:rsidRPr="00552DAB">
              <w:t>kunnen houden op</w:t>
            </w:r>
            <w:r w:rsidRPr="00552DAB">
              <w:rPr>
                <w:b/>
                <w:bCs/>
                <w:i/>
                <w:iCs/>
              </w:rPr>
              <w:t xml:space="preserve"> </w:t>
            </w:r>
            <w:r w:rsidRPr="00552DAB">
              <w:t>het gebruik van</w:t>
            </w:r>
            <w:r w:rsidRPr="00552DAB">
              <w:rPr>
                <w:b/>
                <w:bCs/>
                <w:i/>
                <w:iCs/>
              </w:rPr>
              <w:t xml:space="preserve"> Uniemiddelen;</w:t>
            </w:r>
            <w:r w:rsidRPr="00552DAB">
              <w:rPr>
                <w:b/>
                <w:i/>
              </w:rPr>
              <w:t xml:space="preserve"> </w:t>
            </w:r>
            <w:r w:rsidRPr="00552DAB">
              <w:rPr>
                <w:b/>
                <w:bCs/>
                <w:i/>
                <w:iCs/>
              </w:rPr>
              <w:t xml:space="preserve">merkt op dat </w:t>
            </w:r>
            <w:r w:rsidRPr="00552DAB">
              <w:t xml:space="preserve">jaarlijkse </w:t>
            </w:r>
            <w:r w:rsidRPr="00552DAB">
              <w:rPr>
                <w:b/>
                <w:bCs/>
                <w:i/>
                <w:iCs/>
              </w:rPr>
              <w:t xml:space="preserve">verslaglegging </w:t>
            </w:r>
            <w:r w:rsidRPr="00552DAB">
              <w:t xml:space="preserve">alleen slechts een gedeeltelijk beeld </w:t>
            </w:r>
            <w:r w:rsidRPr="00552DAB">
              <w:rPr>
                <w:b/>
                <w:bCs/>
                <w:i/>
                <w:iCs/>
              </w:rPr>
              <w:t xml:space="preserve">geeft </w:t>
            </w:r>
            <w:r w:rsidRPr="00552DAB">
              <w:t>van de echte problemen;</w:t>
            </w:r>
          </w:p>
        </w:tc>
      </w:tr>
    </w:tbl>
    <w:p w14:paraId="7495B58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E62D072" w14:textId="77777777" w:rsidR="0095053C" w:rsidRPr="00552DAB" w:rsidRDefault="0095053C" w:rsidP="0095053C">
      <w:r w:rsidRPr="00552DAB">
        <w:rPr>
          <w:rStyle w:val="HideTWBExt"/>
        </w:rPr>
        <w:t>&lt;/Amend&gt;</w:t>
      </w:r>
    </w:p>
    <w:p w14:paraId="007CBB3D"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21</w:t>
      </w:r>
      <w:r w:rsidRPr="00552DAB">
        <w:rPr>
          <w:rStyle w:val="HideTWBExt"/>
          <w:b w:val="0"/>
        </w:rPr>
        <w:t>&lt;/NumAm&gt;</w:t>
      </w:r>
    </w:p>
    <w:p w14:paraId="4C27C044" w14:textId="77777777" w:rsidR="0095053C" w:rsidRPr="00552DAB" w:rsidRDefault="0095053C" w:rsidP="0095053C">
      <w:pPr>
        <w:pStyle w:val="NormalBold"/>
      </w:pPr>
      <w:r w:rsidRPr="00552DAB">
        <w:rPr>
          <w:rStyle w:val="HideTWBExt"/>
          <w:b w:val="0"/>
        </w:rPr>
        <w:t>&lt;RepeatBlock-By&gt;&lt;Members&gt;</w:t>
      </w:r>
      <w:r w:rsidRPr="00552DAB">
        <w:t>Dick Erixon, Şerban Dimitrie Sturdza</w:t>
      </w:r>
      <w:r w:rsidRPr="00552DAB">
        <w:rPr>
          <w:rStyle w:val="HideTWBExt"/>
          <w:b w:val="0"/>
        </w:rPr>
        <w:t>&lt;/Members&gt;</w:t>
      </w:r>
    </w:p>
    <w:p w14:paraId="2C07D7E2" w14:textId="77777777" w:rsidR="0095053C" w:rsidRPr="00552DAB" w:rsidRDefault="0095053C" w:rsidP="0095053C">
      <w:pPr>
        <w:pStyle w:val="NormalBold"/>
      </w:pPr>
      <w:r w:rsidRPr="00552DAB">
        <w:rPr>
          <w:rStyle w:val="HideTWBExt"/>
          <w:b w:val="0"/>
        </w:rPr>
        <w:t>&lt;/RepeatBlock-By&gt;</w:t>
      </w:r>
    </w:p>
    <w:p w14:paraId="43F1BC9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BDD9FC3" w14:textId="77777777" w:rsidR="0095053C" w:rsidRPr="00552DAB" w:rsidRDefault="0095053C" w:rsidP="0095053C">
      <w:pPr>
        <w:pStyle w:val="NormalBold"/>
      </w:pPr>
      <w:r w:rsidRPr="00552DAB">
        <w:rPr>
          <w:rStyle w:val="HideTWBExt"/>
          <w:b w:val="0"/>
        </w:rPr>
        <w:t>&lt;Article&gt;</w:t>
      </w:r>
      <w:r w:rsidRPr="00552DAB">
        <w:t>Paragraaf 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88045E1" w14:textId="77777777" w:rsidTr="001B2BBC">
        <w:trPr>
          <w:trHeight w:hRule="exact" w:val="240"/>
          <w:jc w:val="center"/>
        </w:trPr>
        <w:tc>
          <w:tcPr>
            <w:tcW w:w="9752" w:type="dxa"/>
            <w:gridSpan w:val="2"/>
            <w:tcBorders>
              <w:top w:val="nil"/>
              <w:left w:val="nil"/>
              <w:bottom w:val="nil"/>
              <w:right w:val="nil"/>
            </w:tcBorders>
          </w:tcPr>
          <w:p w14:paraId="7046D5AD" w14:textId="77777777" w:rsidR="0095053C" w:rsidRPr="00552DAB" w:rsidRDefault="0095053C" w:rsidP="001B2BBC"/>
        </w:tc>
      </w:tr>
      <w:tr w:rsidR="0095053C" w:rsidRPr="00552DAB" w14:paraId="036E978A" w14:textId="77777777" w:rsidTr="001B2BBC">
        <w:trPr>
          <w:trHeight w:val="240"/>
          <w:jc w:val="center"/>
        </w:trPr>
        <w:tc>
          <w:tcPr>
            <w:tcW w:w="4876" w:type="dxa"/>
            <w:tcBorders>
              <w:top w:val="nil"/>
              <w:left w:val="nil"/>
              <w:bottom w:val="nil"/>
              <w:right w:val="nil"/>
            </w:tcBorders>
          </w:tcPr>
          <w:p w14:paraId="1C05C8A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4EF17BE" w14:textId="77777777" w:rsidR="0095053C" w:rsidRPr="00552DAB" w:rsidRDefault="0095053C" w:rsidP="001B2BBC">
            <w:pPr>
              <w:pStyle w:val="AmColumnHeading"/>
            </w:pPr>
            <w:r w:rsidRPr="00552DAB">
              <w:t>Amendement</w:t>
            </w:r>
          </w:p>
        </w:tc>
      </w:tr>
      <w:tr w:rsidR="0095053C" w:rsidRPr="00552DAB" w14:paraId="317CEC7E" w14:textId="77777777" w:rsidTr="001B2BBC">
        <w:trPr>
          <w:jc w:val="center"/>
        </w:trPr>
        <w:tc>
          <w:tcPr>
            <w:tcW w:w="4876" w:type="dxa"/>
            <w:tcBorders>
              <w:top w:val="nil"/>
              <w:left w:val="nil"/>
              <w:bottom w:val="nil"/>
              <w:right w:val="nil"/>
            </w:tcBorders>
          </w:tcPr>
          <w:p w14:paraId="44B82F7F" w14:textId="77777777" w:rsidR="0095053C" w:rsidRPr="00552DAB" w:rsidRDefault="0095053C" w:rsidP="001B2BBC">
            <w:pPr>
              <w:pStyle w:val="Normal6a"/>
            </w:pPr>
            <w:r w:rsidRPr="00552DAB">
              <w:t>1.</w:t>
            </w:r>
            <w:r w:rsidRPr="00552DAB">
              <w:tab/>
              <w:t>neemt kennis van het PIF-verslag 2024 en onderschrift de vier daarin opgenomen aanbevelingen, maar is van mening dat deze niet ambitieus genoeg zijn, met name wat betreft transparantie en de manier waarop burgers en hun verkozen vertegenwoordigers toezicht kunnen houden op het gebruik van middelen, aangezien jaarlijkse verslagen alleen slechts een gedeeltelijk en gefilterd beeld geven van de echte problemen;</w:t>
            </w:r>
          </w:p>
        </w:tc>
        <w:tc>
          <w:tcPr>
            <w:tcW w:w="4876" w:type="dxa"/>
            <w:tcBorders>
              <w:top w:val="nil"/>
              <w:left w:val="nil"/>
              <w:bottom w:val="nil"/>
              <w:right w:val="nil"/>
            </w:tcBorders>
          </w:tcPr>
          <w:p w14:paraId="6902F4F9" w14:textId="77777777" w:rsidR="0095053C" w:rsidRPr="00552DAB" w:rsidRDefault="0095053C" w:rsidP="001B2BBC">
            <w:pPr>
              <w:pStyle w:val="Normal6a"/>
            </w:pPr>
            <w:r w:rsidRPr="00552DAB">
              <w:t>1.</w:t>
            </w:r>
            <w:r w:rsidRPr="00552DAB">
              <w:tab/>
              <w:t xml:space="preserve">neemt kennis van het PIF-verslag 2024 en onderschrift de vier daarin opgenomen aanbevelingen, maar is van mening dat deze niet ambitieus genoeg zijn, met name wat betreft transparantie en de manier waarop burgers en hun verkozen vertegenwoordigers toezicht kunnen houden op het gebruik van middelen, aangezien jaarlijkse verslagen alleen slechts een gedeeltelijk en gefilterd beeld geven van de echte problemen; </w:t>
            </w:r>
            <w:r w:rsidRPr="00552DAB">
              <w:rPr>
                <w:b/>
                <w:bCs/>
                <w:i/>
                <w:iCs/>
              </w:rPr>
              <w:t>benadrukt dat meer transparantie essentieel is om te laten zien dat het geld goed besteed is en ervoor te zorgen dat EU-middelen een positieve impact hebben op de groei van de economie en het concurrentievermogen;</w:t>
            </w:r>
          </w:p>
        </w:tc>
      </w:tr>
    </w:tbl>
    <w:p w14:paraId="2089772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4AD547B" w14:textId="77777777" w:rsidR="0095053C" w:rsidRPr="00552DAB" w:rsidRDefault="0095053C" w:rsidP="0095053C">
      <w:r w:rsidRPr="00552DAB">
        <w:rPr>
          <w:rStyle w:val="HideTWBExt"/>
        </w:rPr>
        <w:t>&lt;/Amend&gt;</w:t>
      </w:r>
    </w:p>
    <w:p w14:paraId="759F208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22</w:t>
      </w:r>
      <w:r w:rsidRPr="00552DAB">
        <w:rPr>
          <w:rStyle w:val="HideTWBExt"/>
          <w:b w:val="0"/>
        </w:rPr>
        <w:t>&lt;/NumAm&gt;</w:t>
      </w:r>
    </w:p>
    <w:p w14:paraId="74B01DB4"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23707F00" w14:textId="77777777" w:rsidR="0095053C" w:rsidRPr="00552DAB" w:rsidRDefault="0095053C" w:rsidP="0095053C">
      <w:pPr>
        <w:pStyle w:val="NormalBold"/>
      </w:pPr>
      <w:r w:rsidRPr="00552DAB">
        <w:rPr>
          <w:rStyle w:val="HideTWBExt"/>
          <w:b w:val="0"/>
        </w:rPr>
        <w:t>&lt;/RepeatBlock-By&gt;</w:t>
      </w:r>
    </w:p>
    <w:p w14:paraId="2DC4D92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3CC5355" w14:textId="77777777" w:rsidR="0095053C" w:rsidRPr="00552DAB" w:rsidRDefault="0095053C" w:rsidP="0095053C">
      <w:pPr>
        <w:pStyle w:val="NormalBold"/>
      </w:pPr>
      <w:r w:rsidRPr="00552DAB">
        <w:rPr>
          <w:rStyle w:val="HideTWBExt"/>
          <w:b w:val="0"/>
        </w:rPr>
        <w:t>&lt;Article&gt;</w:t>
      </w:r>
      <w:r w:rsidRPr="00552DAB">
        <w:t>Paragraaf 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7DE035B" w14:textId="77777777" w:rsidTr="001B2BBC">
        <w:trPr>
          <w:trHeight w:hRule="exact" w:val="240"/>
          <w:jc w:val="center"/>
        </w:trPr>
        <w:tc>
          <w:tcPr>
            <w:tcW w:w="9752" w:type="dxa"/>
            <w:gridSpan w:val="2"/>
            <w:tcBorders>
              <w:top w:val="nil"/>
              <w:left w:val="nil"/>
              <w:bottom w:val="nil"/>
              <w:right w:val="nil"/>
            </w:tcBorders>
          </w:tcPr>
          <w:p w14:paraId="00A5E8BB" w14:textId="77777777" w:rsidR="0095053C" w:rsidRPr="00552DAB" w:rsidRDefault="0095053C" w:rsidP="001B2BBC"/>
        </w:tc>
      </w:tr>
      <w:tr w:rsidR="0095053C" w:rsidRPr="00552DAB" w14:paraId="0BA31C03" w14:textId="77777777" w:rsidTr="001B2BBC">
        <w:trPr>
          <w:trHeight w:val="240"/>
          <w:jc w:val="center"/>
        </w:trPr>
        <w:tc>
          <w:tcPr>
            <w:tcW w:w="4876" w:type="dxa"/>
            <w:tcBorders>
              <w:top w:val="nil"/>
              <w:left w:val="nil"/>
              <w:bottom w:val="nil"/>
              <w:right w:val="nil"/>
            </w:tcBorders>
          </w:tcPr>
          <w:p w14:paraId="1B33A77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7ABFA03" w14:textId="77777777" w:rsidR="0095053C" w:rsidRPr="00552DAB" w:rsidRDefault="0095053C" w:rsidP="001B2BBC">
            <w:pPr>
              <w:pStyle w:val="AmColumnHeading"/>
            </w:pPr>
            <w:r w:rsidRPr="00552DAB">
              <w:t>Amendement</w:t>
            </w:r>
          </w:p>
        </w:tc>
      </w:tr>
      <w:tr w:rsidR="0095053C" w:rsidRPr="00552DAB" w14:paraId="26108E58" w14:textId="77777777" w:rsidTr="001B2BBC">
        <w:trPr>
          <w:jc w:val="center"/>
        </w:trPr>
        <w:tc>
          <w:tcPr>
            <w:tcW w:w="4876" w:type="dxa"/>
            <w:tcBorders>
              <w:top w:val="nil"/>
              <w:left w:val="nil"/>
              <w:bottom w:val="nil"/>
              <w:right w:val="nil"/>
            </w:tcBorders>
          </w:tcPr>
          <w:p w14:paraId="0B76472E" w14:textId="77777777" w:rsidR="0095053C" w:rsidRPr="00552DAB" w:rsidRDefault="0095053C" w:rsidP="001B2BBC">
            <w:pPr>
              <w:pStyle w:val="Normal6a"/>
            </w:pPr>
            <w:r w:rsidRPr="00552DAB">
              <w:t>1.</w:t>
            </w:r>
            <w:r w:rsidRPr="00552DAB">
              <w:tab/>
              <w:t>neemt kennis van het PIF-verslag 2024 en onderschrift de vier daarin opgenomen aanbevelingen, maar is van mening dat deze niet ambitieus genoeg zijn</w:t>
            </w:r>
            <w:r w:rsidRPr="00552DAB">
              <w:rPr>
                <w:b/>
                <w:bCs/>
                <w:i/>
                <w:iCs/>
              </w:rPr>
              <w:t xml:space="preserve">, met name wat betreft </w:t>
            </w:r>
            <w:r w:rsidRPr="00552DAB">
              <w:t xml:space="preserve">transparantie </w:t>
            </w:r>
            <w:r w:rsidRPr="00552DAB">
              <w:rPr>
                <w:b/>
                <w:bCs/>
                <w:i/>
                <w:iCs/>
              </w:rPr>
              <w:t xml:space="preserve">en de manier waarop burgers en hun verkozen vertegenwoordigers </w:t>
            </w:r>
            <w:r w:rsidRPr="00552DAB">
              <w:t xml:space="preserve">toezicht </w:t>
            </w:r>
            <w:r w:rsidRPr="00552DAB">
              <w:rPr>
                <w:b/>
                <w:bCs/>
                <w:i/>
                <w:iCs/>
              </w:rPr>
              <w:t xml:space="preserve">kunnen houden </w:t>
            </w:r>
            <w:r w:rsidRPr="00552DAB">
              <w:t>op het gebruik van</w:t>
            </w:r>
            <w:r w:rsidRPr="00552DAB">
              <w:rPr>
                <w:b/>
                <w:bCs/>
                <w:i/>
                <w:iCs/>
              </w:rPr>
              <w:t xml:space="preserve"> middelen, aangezien jaarlijkse verslagen alleen </w:t>
            </w:r>
            <w:r w:rsidRPr="00552DAB">
              <w:t>slechts een gedeeltelijk</w:t>
            </w:r>
            <w:r w:rsidRPr="00552DAB">
              <w:rPr>
                <w:b/>
                <w:bCs/>
                <w:i/>
                <w:iCs/>
              </w:rPr>
              <w:t xml:space="preserve"> en gefilterd </w:t>
            </w:r>
            <w:r w:rsidRPr="00552DAB">
              <w:t xml:space="preserve">beeld </w:t>
            </w:r>
            <w:r w:rsidRPr="00552DAB">
              <w:rPr>
                <w:b/>
                <w:bCs/>
                <w:i/>
                <w:iCs/>
              </w:rPr>
              <w:t>geven van de echte problemen</w:t>
            </w:r>
            <w:r w:rsidRPr="00552DAB">
              <w:t>;</w:t>
            </w:r>
          </w:p>
        </w:tc>
        <w:tc>
          <w:tcPr>
            <w:tcW w:w="4876" w:type="dxa"/>
            <w:tcBorders>
              <w:top w:val="nil"/>
              <w:left w:val="nil"/>
              <w:bottom w:val="nil"/>
              <w:right w:val="nil"/>
            </w:tcBorders>
          </w:tcPr>
          <w:p w14:paraId="53956A01" w14:textId="77777777" w:rsidR="0095053C" w:rsidRPr="00552DAB" w:rsidRDefault="0095053C" w:rsidP="001B2BBC">
            <w:pPr>
              <w:pStyle w:val="Normal6a"/>
            </w:pPr>
            <w:r w:rsidRPr="00552DAB">
              <w:t>1.</w:t>
            </w:r>
            <w:r w:rsidRPr="00552DAB">
              <w:tab/>
              <w:t>neemt kennis van het PIF-verslag 2024 en onderschrift de vier daarin opgenomen aanbevelingen, maar is van mening dat deze niet ambitieus genoeg zijn</w:t>
            </w:r>
            <w:r w:rsidRPr="00552DAB">
              <w:rPr>
                <w:b/>
                <w:bCs/>
                <w:i/>
                <w:iCs/>
              </w:rPr>
              <w:t>;</w:t>
            </w:r>
            <w:r w:rsidRPr="00552DAB">
              <w:rPr>
                <w:b/>
                <w:i/>
              </w:rPr>
              <w:t xml:space="preserve"> </w:t>
            </w:r>
            <w:r w:rsidRPr="00552DAB">
              <w:rPr>
                <w:b/>
                <w:bCs/>
                <w:i/>
                <w:iCs/>
              </w:rPr>
              <w:t xml:space="preserve">onderstreept dat er meer inspanningen nodig zijn om de </w:t>
            </w:r>
            <w:r w:rsidRPr="00552DAB">
              <w:t xml:space="preserve">transparantie </w:t>
            </w:r>
            <w:r w:rsidRPr="00552DAB">
              <w:rPr>
                <w:b/>
                <w:bCs/>
                <w:i/>
                <w:iCs/>
              </w:rPr>
              <w:t xml:space="preserve">te vergroten en beter </w:t>
            </w:r>
            <w:r w:rsidRPr="00552DAB">
              <w:t xml:space="preserve">toezicht op het gebruik van </w:t>
            </w:r>
            <w:r w:rsidRPr="00552DAB">
              <w:rPr>
                <w:b/>
                <w:bCs/>
                <w:i/>
                <w:iCs/>
              </w:rPr>
              <w:t>EU-middelen door maatschappelijke en mediaorganisaties die zich met deze kwesties bezighouden, alsook door het Europees Parlement, mogelijk te maken;</w:t>
            </w:r>
            <w:r w:rsidRPr="00552DAB">
              <w:rPr>
                <w:b/>
                <w:i/>
              </w:rPr>
              <w:t xml:space="preserve"> </w:t>
            </w:r>
            <w:r w:rsidRPr="00552DAB">
              <w:rPr>
                <w:b/>
                <w:bCs/>
                <w:i/>
                <w:iCs/>
              </w:rPr>
              <w:t xml:space="preserve">beschouwt het jaarverslag als een belangrijk instrument, dat echter </w:t>
            </w:r>
            <w:r w:rsidRPr="00552DAB">
              <w:t xml:space="preserve">slechts een gedeeltelijk beeld </w:t>
            </w:r>
            <w:r w:rsidRPr="00552DAB">
              <w:rPr>
                <w:b/>
                <w:bCs/>
                <w:i/>
                <w:iCs/>
              </w:rPr>
              <w:t>geeft van de complexe context van de EU-financieringssystemen en niet de gerichte analyse biedt die nodig is om deze kwesties aan te pakken</w:t>
            </w:r>
            <w:r w:rsidRPr="00552DAB">
              <w:t>;</w:t>
            </w:r>
          </w:p>
        </w:tc>
      </w:tr>
    </w:tbl>
    <w:p w14:paraId="6431819C"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A462DFD" w14:textId="77777777" w:rsidR="0095053C" w:rsidRPr="00552DAB" w:rsidRDefault="0095053C" w:rsidP="0095053C">
      <w:r w:rsidRPr="00552DAB">
        <w:rPr>
          <w:rStyle w:val="HideTWBExt"/>
        </w:rPr>
        <w:t>&lt;/Amend&gt;</w:t>
      </w:r>
    </w:p>
    <w:p w14:paraId="4ED4954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23</w:t>
      </w:r>
      <w:r w:rsidRPr="00552DAB">
        <w:rPr>
          <w:rStyle w:val="HideTWBExt"/>
          <w:b w:val="0"/>
        </w:rPr>
        <w:t>&lt;/NumAm&gt;</w:t>
      </w:r>
    </w:p>
    <w:p w14:paraId="4C6ED201"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527B3FB6" w14:textId="77777777" w:rsidR="0095053C" w:rsidRPr="00552DAB" w:rsidRDefault="0095053C" w:rsidP="0095053C">
      <w:pPr>
        <w:pStyle w:val="NormalBold"/>
      </w:pPr>
      <w:r w:rsidRPr="00552DAB">
        <w:rPr>
          <w:rStyle w:val="HideTWBExt"/>
          <w:b w:val="0"/>
        </w:rPr>
        <w:t>&lt;/RepeatBlock-By&gt;</w:t>
      </w:r>
    </w:p>
    <w:p w14:paraId="5D4810AB"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0B44B03" w14:textId="77777777" w:rsidR="0095053C" w:rsidRPr="00552DAB" w:rsidRDefault="0095053C" w:rsidP="0095053C">
      <w:pPr>
        <w:pStyle w:val="NormalBold"/>
      </w:pPr>
      <w:r w:rsidRPr="00552DAB">
        <w:rPr>
          <w:rStyle w:val="HideTWBExt"/>
          <w:b w:val="0"/>
        </w:rPr>
        <w:t>&lt;Article&gt;</w:t>
      </w:r>
      <w:r w:rsidRPr="00552DAB">
        <w:t>Paragraaf 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261077E" w14:textId="77777777" w:rsidTr="001B2BBC">
        <w:trPr>
          <w:trHeight w:hRule="exact" w:val="240"/>
          <w:jc w:val="center"/>
        </w:trPr>
        <w:tc>
          <w:tcPr>
            <w:tcW w:w="9752" w:type="dxa"/>
            <w:gridSpan w:val="2"/>
            <w:tcBorders>
              <w:top w:val="nil"/>
              <w:left w:val="nil"/>
              <w:bottom w:val="nil"/>
              <w:right w:val="nil"/>
            </w:tcBorders>
          </w:tcPr>
          <w:p w14:paraId="0FAE723B" w14:textId="77777777" w:rsidR="0095053C" w:rsidRPr="00552DAB" w:rsidRDefault="0095053C" w:rsidP="001B2BBC"/>
        </w:tc>
      </w:tr>
      <w:tr w:rsidR="0095053C" w:rsidRPr="00552DAB" w14:paraId="0B60BE71" w14:textId="77777777" w:rsidTr="001B2BBC">
        <w:trPr>
          <w:trHeight w:val="240"/>
          <w:jc w:val="center"/>
        </w:trPr>
        <w:tc>
          <w:tcPr>
            <w:tcW w:w="4876" w:type="dxa"/>
            <w:tcBorders>
              <w:top w:val="nil"/>
              <w:left w:val="nil"/>
              <w:bottom w:val="nil"/>
              <w:right w:val="nil"/>
            </w:tcBorders>
          </w:tcPr>
          <w:p w14:paraId="4F69403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3D271B4" w14:textId="77777777" w:rsidR="0095053C" w:rsidRPr="00552DAB" w:rsidRDefault="0095053C" w:rsidP="001B2BBC">
            <w:pPr>
              <w:pStyle w:val="AmColumnHeading"/>
            </w:pPr>
            <w:r w:rsidRPr="00552DAB">
              <w:t>Amendement</w:t>
            </w:r>
          </w:p>
        </w:tc>
      </w:tr>
      <w:tr w:rsidR="0095053C" w:rsidRPr="00552DAB" w14:paraId="036F694F" w14:textId="77777777" w:rsidTr="001B2BBC">
        <w:trPr>
          <w:jc w:val="center"/>
        </w:trPr>
        <w:tc>
          <w:tcPr>
            <w:tcW w:w="4876" w:type="dxa"/>
            <w:tcBorders>
              <w:top w:val="nil"/>
              <w:left w:val="nil"/>
              <w:bottom w:val="nil"/>
              <w:right w:val="nil"/>
            </w:tcBorders>
          </w:tcPr>
          <w:p w14:paraId="1976A36F" w14:textId="77777777" w:rsidR="0095053C" w:rsidRPr="00552DAB" w:rsidRDefault="0095053C" w:rsidP="001B2BBC">
            <w:pPr>
              <w:pStyle w:val="Normal6a"/>
            </w:pPr>
            <w:r w:rsidRPr="00552DAB">
              <w:t>1.</w:t>
            </w:r>
            <w:r w:rsidRPr="00552DAB">
              <w:tab/>
            </w:r>
            <w:r w:rsidRPr="00552DAB">
              <w:rPr>
                <w:b/>
                <w:bCs/>
                <w:i/>
                <w:iCs/>
              </w:rPr>
              <w:t xml:space="preserve">neemt kennis van </w:t>
            </w:r>
            <w:r w:rsidRPr="00552DAB">
              <w:t>het PIF-verslag 2024 en onderschrift de</w:t>
            </w:r>
            <w:r w:rsidRPr="00552DAB">
              <w:rPr>
                <w:b/>
                <w:bCs/>
                <w:i/>
                <w:iCs/>
              </w:rPr>
              <w:t xml:space="preserve"> vier daarin opgenomen </w:t>
            </w:r>
            <w:r w:rsidRPr="00552DAB">
              <w:t>aanbevelingen</w:t>
            </w:r>
            <w:r w:rsidRPr="00552DAB">
              <w:rPr>
                <w:b/>
                <w:bCs/>
                <w:i/>
                <w:iCs/>
              </w:rPr>
              <w:t xml:space="preserve">, maar is van mening dat deze niet ambitieus genoeg zijn, met name wat betreft </w:t>
            </w:r>
            <w:r w:rsidRPr="00552DAB">
              <w:t>transparantie en</w:t>
            </w:r>
            <w:r w:rsidRPr="00552DAB">
              <w:rPr>
                <w:b/>
                <w:bCs/>
                <w:i/>
                <w:iCs/>
              </w:rPr>
              <w:t xml:space="preserve"> de manier waarop burgers en hun verkozen vertegenwoordigers toezicht kunnen houden op het gebruik van middelen, aangezien jaarlijkse verslagen alleen slechts een gedeeltelijk en gefilterd beeld geven van de echte problemen</w:t>
            </w:r>
            <w:r w:rsidRPr="00552DAB">
              <w:t>;</w:t>
            </w:r>
          </w:p>
        </w:tc>
        <w:tc>
          <w:tcPr>
            <w:tcW w:w="4876" w:type="dxa"/>
            <w:tcBorders>
              <w:top w:val="nil"/>
              <w:left w:val="nil"/>
              <w:bottom w:val="nil"/>
              <w:right w:val="nil"/>
            </w:tcBorders>
          </w:tcPr>
          <w:p w14:paraId="77689D82" w14:textId="77777777" w:rsidR="0095053C" w:rsidRPr="00552DAB" w:rsidRDefault="0095053C" w:rsidP="001B2BBC">
            <w:pPr>
              <w:pStyle w:val="Normal6a"/>
            </w:pPr>
            <w:r w:rsidRPr="00552DAB">
              <w:t>1.</w:t>
            </w:r>
            <w:r w:rsidRPr="00552DAB">
              <w:tab/>
            </w:r>
            <w:r w:rsidRPr="00552DAB">
              <w:rPr>
                <w:b/>
                <w:bCs/>
                <w:i/>
                <w:iCs/>
              </w:rPr>
              <w:t xml:space="preserve">is ingenomen met </w:t>
            </w:r>
            <w:r w:rsidRPr="00552DAB">
              <w:t>het PIF-verslag 2024</w:t>
            </w:r>
            <w:r w:rsidRPr="00552DAB">
              <w:rPr>
                <w:b/>
                <w:bCs/>
                <w:i/>
                <w:iCs/>
              </w:rPr>
              <w:t>;</w:t>
            </w:r>
            <w:r w:rsidRPr="00552DAB">
              <w:rPr>
                <w:b/>
                <w:i/>
              </w:rPr>
              <w:t xml:space="preserve"> </w:t>
            </w:r>
            <w:r w:rsidRPr="00552DAB">
              <w:rPr>
                <w:b/>
                <w:bCs/>
                <w:i/>
                <w:iCs/>
              </w:rPr>
              <w:t xml:space="preserve">neemt nota van de analyses van de relevante bevindingen </w:t>
            </w:r>
            <w:r w:rsidRPr="00552DAB">
              <w:t>en onderschrijft de aanbevelingen</w:t>
            </w:r>
            <w:r w:rsidRPr="00552DAB">
              <w:rPr>
                <w:b/>
                <w:bCs/>
                <w:i/>
                <w:iCs/>
              </w:rPr>
              <w:t>;</w:t>
            </w:r>
            <w:r w:rsidRPr="00552DAB">
              <w:rPr>
                <w:b/>
                <w:i/>
              </w:rPr>
              <w:t xml:space="preserve"> </w:t>
            </w:r>
            <w:r w:rsidRPr="00552DAB">
              <w:rPr>
                <w:b/>
                <w:bCs/>
                <w:i/>
                <w:iCs/>
              </w:rPr>
              <w:t>herinnert eraan dat het jaarlijkse PIF-verslag een belangrijke bron van informatie is over de bescherming van de financiële belangen van de Unie;</w:t>
            </w:r>
            <w:r w:rsidRPr="00552DAB">
              <w:rPr>
                <w:b/>
                <w:i/>
              </w:rPr>
              <w:t xml:space="preserve"> </w:t>
            </w:r>
            <w:r w:rsidRPr="00552DAB">
              <w:rPr>
                <w:b/>
                <w:bCs/>
                <w:i/>
                <w:iCs/>
              </w:rPr>
              <w:t xml:space="preserve">spoort de Commissie aan de kwaliteit, consistentie en analytische waarde van de in het verslag gebruikte gegevens te blijven verbeteren ter ondersteuning van betekenisvolle </w:t>
            </w:r>
            <w:r w:rsidRPr="00552DAB">
              <w:t>transparantie en</w:t>
            </w:r>
            <w:r w:rsidRPr="00552DAB">
              <w:rPr>
                <w:b/>
                <w:bCs/>
                <w:i/>
                <w:iCs/>
              </w:rPr>
              <w:t xml:space="preserve"> effectieve democratische controle</w:t>
            </w:r>
            <w:r w:rsidRPr="00552DAB">
              <w:t>;</w:t>
            </w:r>
          </w:p>
        </w:tc>
      </w:tr>
    </w:tbl>
    <w:p w14:paraId="6427B08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1ABE0B1" w14:textId="77777777" w:rsidR="0095053C" w:rsidRPr="00552DAB" w:rsidRDefault="0095053C" w:rsidP="0095053C">
      <w:r w:rsidRPr="00552DAB">
        <w:rPr>
          <w:rStyle w:val="HideTWBExt"/>
        </w:rPr>
        <w:t>&lt;/Amend&gt;</w:t>
      </w:r>
    </w:p>
    <w:p w14:paraId="4EA655D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24</w:t>
      </w:r>
      <w:r w:rsidRPr="00552DAB">
        <w:rPr>
          <w:rStyle w:val="HideTWBExt"/>
          <w:b w:val="0"/>
        </w:rPr>
        <w:t>&lt;/NumAm&gt;</w:t>
      </w:r>
    </w:p>
    <w:p w14:paraId="5E381FD3"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2A29D21F" w14:textId="77777777" w:rsidR="0095053C" w:rsidRPr="00552DAB" w:rsidRDefault="0095053C" w:rsidP="0095053C">
      <w:pPr>
        <w:pStyle w:val="NormalBold"/>
      </w:pPr>
      <w:r w:rsidRPr="00552DAB">
        <w:rPr>
          <w:rStyle w:val="HideTWBExt"/>
          <w:b w:val="0"/>
        </w:rPr>
        <w:t>&lt;/RepeatBlock-By&gt;</w:t>
      </w:r>
    </w:p>
    <w:p w14:paraId="216EBB6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017B3C9" w14:textId="77777777" w:rsidR="0095053C" w:rsidRPr="00552DAB" w:rsidRDefault="0095053C" w:rsidP="0095053C">
      <w:pPr>
        <w:pStyle w:val="NormalBold"/>
      </w:pPr>
      <w:r w:rsidRPr="00552DAB">
        <w:rPr>
          <w:rStyle w:val="HideTWBExt"/>
          <w:b w:val="0"/>
        </w:rPr>
        <w:t>&lt;Article&gt;</w:t>
      </w:r>
      <w:r w:rsidRPr="00552DAB">
        <w:t>Paragraaf 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7542401" w14:textId="77777777" w:rsidTr="001B2BBC">
        <w:trPr>
          <w:trHeight w:hRule="exact" w:val="240"/>
          <w:jc w:val="center"/>
        </w:trPr>
        <w:tc>
          <w:tcPr>
            <w:tcW w:w="9752" w:type="dxa"/>
            <w:gridSpan w:val="2"/>
            <w:tcBorders>
              <w:top w:val="nil"/>
              <w:left w:val="nil"/>
              <w:bottom w:val="nil"/>
              <w:right w:val="nil"/>
            </w:tcBorders>
          </w:tcPr>
          <w:p w14:paraId="1858F24D" w14:textId="77777777" w:rsidR="0095053C" w:rsidRPr="00552DAB" w:rsidRDefault="0095053C" w:rsidP="001B2BBC"/>
        </w:tc>
      </w:tr>
      <w:tr w:rsidR="0095053C" w:rsidRPr="00552DAB" w14:paraId="29B66F85" w14:textId="77777777" w:rsidTr="001B2BBC">
        <w:trPr>
          <w:trHeight w:val="240"/>
          <w:jc w:val="center"/>
        </w:trPr>
        <w:tc>
          <w:tcPr>
            <w:tcW w:w="4876" w:type="dxa"/>
            <w:tcBorders>
              <w:top w:val="nil"/>
              <w:left w:val="nil"/>
              <w:bottom w:val="nil"/>
              <w:right w:val="nil"/>
            </w:tcBorders>
          </w:tcPr>
          <w:p w14:paraId="61F5FE6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52D6633" w14:textId="77777777" w:rsidR="0095053C" w:rsidRPr="00552DAB" w:rsidRDefault="0095053C" w:rsidP="001B2BBC">
            <w:pPr>
              <w:pStyle w:val="AmColumnHeading"/>
            </w:pPr>
            <w:r w:rsidRPr="00552DAB">
              <w:t>Amendement</w:t>
            </w:r>
          </w:p>
        </w:tc>
      </w:tr>
      <w:tr w:rsidR="0095053C" w:rsidRPr="00552DAB" w14:paraId="681CCB5E" w14:textId="77777777" w:rsidTr="001B2BBC">
        <w:trPr>
          <w:jc w:val="center"/>
        </w:trPr>
        <w:tc>
          <w:tcPr>
            <w:tcW w:w="4876" w:type="dxa"/>
            <w:tcBorders>
              <w:top w:val="nil"/>
              <w:left w:val="nil"/>
              <w:bottom w:val="nil"/>
              <w:right w:val="nil"/>
            </w:tcBorders>
          </w:tcPr>
          <w:p w14:paraId="56E1159C" w14:textId="77777777" w:rsidR="0095053C" w:rsidRPr="00552DAB" w:rsidRDefault="0095053C" w:rsidP="001B2BBC">
            <w:pPr>
              <w:pStyle w:val="Normal6a"/>
            </w:pPr>
            <w:r w:rsidRPr="00552DAB">
              <w:t>1.</w:t>
            </w:r>
            <w:r w:rsidRPr="00552DAB">
              <w:tab/>
              <w:t xml:space="preserve">neemt kennis van het PIF-verslag 2024 en onderschrift de vier daarin opgenomen aanbevelingen, maar is van mening dat deze niet ambitieus genoeg zijn, met name wat betreft transparantie en de manier waarop burgers en hun verkozen vertegenwoordigers toezicht kunnen houden op het gebruik van middelen, aangezien jaarlijkse verslagen alleen slechts een gedeeltelijk </w:t>
            </w:r>
            <w:r w:rsidRPr="00552DAB">
              <w:rPr>
                <w:b/>
                <w:bCs/>
                <w:i/>
                <w:iCs/>
              </w:rPr>
              <w:t>en gefilterd</w:t>
            </w:r>
            <w:r w:rsidRPr="00552DAB">
              <w:t xml:space="preserve"> beeld geven van de echte problemen;</w:t>
            </w:r>
          </w:p>
        </w:tc>
        <w:tc>
          <w:tcPr>
            <w:tcW w:w="4876" w:type="dxa"/>
            <w:tcBorders>
              <w:top w:val="nil"/>
              <w:left w:val="nil"/>
              <w:bottom w:val="nil"/>
              <w:right w:val="nil"/>
            </w:tcBorders>
          </w:tcPr>
          <w:p w14:paraId="1406E8C7" w14:textId="77777777" w:rsidR="0095053C" w:rsidRPr="00552DAB" w:rsidRDefault="0095053C" w:rsidP="001B2BBC">
            <w:pPr>
              <w:pStyle w:val="Normal6a"/>
            </w:pPr>
            <w:r w:rsidRPr="00552DAB">
              <w:t>1.</w:t>
            </w:r>
            <w:r w:rsidRPr="00552DAB">
              <w:tab/>
              <w:t>neemt kennis van het PIF-verslag 2024 en onderschrift de vier daarin opgenomen aanbevelingen, maar is van mening dat deze niet ambitieus genoeg zijn, met name wat betreft transparantie en de manier waarop burgers en hun verkozen vertegenwoordigers toezicht kunnen houden op het gebruik van middelen, aangezien jaarlijkse verslagen alleen slechts een gedeeltelijk beeld geven van de echte problemen;</w:t>
            </w:r>
          </w:p>
        </w:tc>
      </w:tr>
    </w:tbl>
    <w:p w14:paraId="33B2D461"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E8A510C" w14:textId="77777777" w:rsidR="0095053C" w:rsidRPr="00552DAB" w:rsidRDefault="0095053C" w:rsidP="0095053C">
      <w:r w:rsidRPr="00552DAB">
        <w:rPr>
          <w:rStyle w:val="HideTWBExt"/>
        </w:rPr>
        <w:t>&lt;/Amend&gt;</w:t>
      </w:r>
    </w:p>
    <w:p w14:paraId="69D9038A"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25</w:t>
      </w:r>
      <w:r w:rsidRPr="00552DAB">
        <w:rPr>
          <w:rStyle w:val="HideTWBExt"/>
          <w:b w:val="0"/>
        </w:rPr>
        <w:t>&lt;/NumAm&gt;</w:t>
      </w:r>
    </w:p>
    <w:p w14:paraId="4569C470"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05A1C778" w14:textId="77777777" w:rsidR="0095053C" w:rsidRPr="00552DAB" w:rsidRDefault="0095053C" w:rsidP="0095053C">
      <w:pPr>
        <w:pStyle w:val="NormalBold"/>
      </w:pPr>
      <w:r w:rsidRPr="00552DAB">
        <w:rPr>
          <w:rStyle w:val="HideTWBExt"/>
          <w:b w:val="0"/>
        </w:rPr>
        <w:t>&lt;/RepeatBlock-By&gt;</w:t>
      </w:r>
    </w:p>
    <w:p w14:paraId="2A6E04B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9B783D8" w14:textId="77777777" w:rsidR="0095053C" w:rsidRPr="00552DAB" w:rsidRDefault="0095053C" w:rsidP="0095053C">
      <w:pPr>
        <w:pStyle w:val="NormalBold"/>
      </w:pPr>
      <w:r w:rsidRPr="00552DAB">
        <w:rPr>
          <w:rStyle w:val="HideTWBExt"/>
          <w:b w:val="0"/>
        </w:rPr>
        <w:t>&lt;Article&gt;</w:t>
      </w:r>
      <w:r w:rsidRPr="00552DAB">
        <w:t>Paragraaf 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EDBAABE" w14:textId="77777777" w:rsidTr="001B2BBC">
        <w:trPr>
          <w:trHeight w:hRule="exact" w:val="240"/>
          <w:jc w:val="center"/>
        </w:trPr>
        <w:tc>
          <w:tcPr>
            <w:tcW w:w="9752" w:type="dxa"/>
            <w:gridSpan w:val="2"/>
            <w:tcBorders>
              <w:top w:val="nil"/>
              <w:left w:val="nil"/>
              <w:bottom w:val="nil"/>
              <w:right w:val="nil"/>
            </w:tcBorders>
          </w:tcPr>
          <w:p w14:paraId="7049EB7A" w14:textId="77777777" w:rsidR="0095053C" w:rsidRPr="00552DAB" w:rsidRDefault="0095053C" w:rsidP="001B2BBC"/>
        </w:tc>
      </w:tr>
      <w:tr w:rsidR="0095053C" w:rsidRPr="00552DAB" w14:paraId="11287DB9" w14:textId="77777777" w:rsidTr="001B2BBC">
        <w:trPr>
          <w:trHeight w:val="240"/>
          <w:jc w:val="center"/>
        </w:trPr>
        <w:tc>
          <w:tcPr>
            <w:tcW w:w="4876" w:type="dxa"/>
            <w:tcBorders>
              <w:top w:val="nil"/>
              <w:left w:val="nil"/>
              <w:bottom w:val="nil"/>
              <w:right w:val="nil"/>
            </w:tcBorders>
          </w:tcPr>
          <w:p w14:paraId="2C322BF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BCC8C21" w14:textId="77777777" w:rsidR="0095053C" w:rsidRPr="00552DAB" w:rsidRDefault="0095053C" w:rsidP="001B2BBC">
            <w:pPr>
              <w:pStyle w:val="AmColumnHeading"/>
            </w:pPr>
            <w:r w:rsidRPr="00552DAB">
              <w:t>Amendement</w:t>
            </w:r>
          </w:p>
        </w:tc>
      </w:tr>
      <w:tr w:rsidR="0095053C" w:rsidRPr="00552DAB" w14:paraId="754A10C8" w14:textId="77777777" w:rsidTr="001B2BBC">
        <w:trPr>
          <w:jc w:val="center"/>
        </w:trPr>
        <w:tc>
          <w:tcPr>
            <w:tcW w:w="4876" w:type="dxa"/>
            <w:tcBorders>
              <w:top w:val="nil"/>
              <w:left w:val="nil"/>
              <w:bottom w:val="nil"/>
              <w:right w:val="nil"/>
            </w:tcBorders>
          </w:tcPr>
          <w:p w14:paraId="596BCA5E" w14:textId="77777777" w:rsidR="0095053C" w:rsidRPr="00552DAB" w:rsidRDefault="0095053C" w:rsidP="001B2BBC">
            <w:pPr>
              <w:pStyle w:val="Normal6a"/>
            </w:pPr>
          </w:p>
        </w:tc>
        <w:tc>
          <w:tcPr>
            <w:tcW w:w="4876" w:type="dxa"/>
            <w:tcBorders>
              <w:top w:val="nil"/>
              <w:left w:val="nil"/>
              <w:bottom w:val="nil"/>
              <w:right w:val="nil"/>
            </w:tcBorders>
          </w:tcPr>
          <w:p w14:paraId="173F5FC7" w14:textId="77777777" w:rsidR="0095053C" w:rsidRPr="00552DAB" w:rsidRDefault="0095053C" w:rsidP="001B2BBC">
            <w:pPr>
              <w:pStyle w:val="Normal6a"/>
            </w:pPr>
            <w:r w:rsidRPr="00552DAB">
              <w:rPr>
                <w:b/>
                <w:i/>
              </w:rPr>
              <w:t>1 bis.</w:t>
            </w:r>
            <w:r w:rsidRPr="00552DAB">
              <w:tab/>
            </w:r>
            <w:r w:rsidRPr="00552DAB">
              <w:rPr>
                <w:b/>
                <w:bCs/>
                <w:i/>
                <w:iCs/>
              </w:rPr>
              <w:t>is van mening dat de verantwoordingsplicht met betrekking tot de bescherming van de financiële belangen van de Unie niet uitsluitend mag berusten op geaggregeerde jaarverslagen;</w:t>
            </w:r>
            <w:r w:rsidRPr="00552DAB">
              <w:rPr>
                <w:b/>
                <w:i/>
              </w:rPr>
              <w:t xml:space="preserve"> </w:t>
            </w:r>
            <w:r w:rsidRPr="00552DAB">
              <w:rPr>
                <w:b/>
                <w:bCs/>
                <w:i/>
                <w:iCs/>
              </w:rPr>
              <w:t>verzoekt de Commissie om periodieke, gestructureerde en voor het Parlement toegankelijke rapportagemechanismen te verkennen die sterker op risico’s en resultaten zijn gericht, waardoor de belangrijkste risico’s, lopende onderzoeken, corrigerende maatregelen en de voortgang van terugvorderingen tijdiger kunnen worden gemonitord, zonder afbreuk te doen aan de vertrouwelijkheid van onderzoeken;</w:t>
            </w:r>
          </w:p>
        </w:tc>
      </w:tr>
    </w:tbl>
    <w:p w14:paraId="3572D16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0D822EE" w14:textId="77777777" w:rsidR="0095053C" w:rsidRPr="00552DAB" w:rsidRDefault="0095053C" w:rsidP="0095053C">
      <w:r w:rsidRPr="00552DAB">
        <w:rPr>
          <w:rStyle w:val="HideTWBExt"/>
        </w:rPr>
        <w:t>&lt;/Amend&gt;</w:t>
      </w:r>
    </w:p>
    <w:p w14:paraId="38BFB1C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26</w:t>
      </w:r>
      <w:r w:rsidRPr="00552DAB">
        <w:rPr>
          <w:rStyle w:val="HideTWBExt"/>
          <w:b w:val="0"/>
        </w:rPr>
        <w:t>&lt;/NumAm&gt;</w:t>
      </w:r>
    </w:p>
    <w:p w14:paraId="2D1385BE"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60FEA62F" w14:textId="77777777" w:rsidR="0095053C" w:rsidRPr="00552DAB" w:rsidRDefault="0095053C" w:rsidP="0095053C">
      <w:pPr>
        <w:pStyle w:val="NormalBold"/>
      </w:pPr>
      <w:r w:rsidRPr="00552DAB">
        <w:rPr>
          <w:rStyle w:val="HideTWBExt"/>
          <w:b w:val="0"/>
        </w:rPr>
        <w:t>&lt;/RepeatBlock-By&gt;</w:t>
      </w:r>
    </w:p>
    <w:p w14:paraId="243A42F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A273100" w14:textId="77777777" w:rsidR="0095053C" w:rsidRPr="00552DAB" w:rsidRDefault="0095053C" w:rsidP="0095053C">
      <w:pPr>
        <w:pStyle w:val="NormalBold"/>
      </w:pPr>
      <w:r w:rsidRPr="00552DAB">
        <w:rPr>
          <w:rStyle w:val="HideTWBExt"/>
          <w:b w:val="0"/>
        </w:rPr>
        <w:t>&lt;Article&gt;</w:t>
      </w:r>
      <w:r w:rsidRPr="00552DAB">
        <w:t>Paragraaf 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3C01590" w14:textId="77777777" w:rsidTr="001B2BBC">
        <w:trPr>
          <w:trHeight w:hRule="exact" w:val="240"/>
          <w:jc w:val="center"/>
        </w:trPr>
        <w:tc>
          <w:tcPr>
            <w:tcW w:w="9752" w:type="dxa"/>
            <w:gridSpan w:val="2"/>
            <w:tcBorders>
              <w:top w:val="nil"/>
              <w:left w:val="nil"/>
              <w:bottom w:val="nil"/>
              <w:right w:val="nil"/>
            </w:tcBorders>
          </w:tcPr>
          <w:p w14:paraId="7C8FCD33" w14:textId="77777777" w:rsidR="0095053C" w:rsidRPr="00552DAB" w:rsidRDefault="0095053C" w:rsidP="001B2BBC"/>
        </w:tc>
      </w:tr>
      <w:tr w:rsidR="0095053C" w:rsidRPr="00552DAB" w14:paraId="2A579615" w14:textId="77777777" w:rsidTr="001B2BBC">
        <w:trPr>
          <w:trHeight w:val="240"/>
          <w:jc w:val="center"/>
        </w:trPr>
        <w:tc>
          <w:tcPr>
            <w:tcW w:w="4876" w:type="dxa"/>
            <w:tcBorders>
              <w:top w:val="nil"/>
              <w:left w:val="nil"/>
              <w:bottom w:val="nil"/>
              <w:right w:val="nil"/>
            </w:tcBorders>
          </w:tcPr>
          <w:p w14:paraId="6B080ED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F2E9D5C" w14:textId="77777777" w:rsidR="0095053C" w:rsidRPr="00552DAB" w:rsidRDefault="0095053C" w:rsidP="001B2BBC">
            <w:pPr>
              <w:pStyle w:val="AmColumnHeading"/>
            </w:pPr>
            <w:r w:rsidRPr="00552DAB">
              <w:t>Amendement</w:t>
            </w:r>
          </w:p>
        </w:tc>
      </w:tr>
      <w:tr w:rsidR="0095053C" w:rsidRPr="00552DAB" w14:paraId="777434F6" w14:textId="77777777" w:rsidTr="001B2BBC">
        <w:trPr>
          <w:jc w:val="center"/>
        </w:trPr>
        <w:tc>
          <w:tcPr>
            <w:tcW w:w="4876" w:type="dxa"/>
            <w:tcBorders>
              <w:top w:val="nil"/>
              <w:left w:val="nil"/>
              <w:bottom w:val="nil"/>
              <w:right w:val="nil"/>
            </w:tcBorders>
          </w:tcPr>
          <w:p w14:paraId="7D257E4A" w14:textId="77777777" w:rsidR="0095053C" w:rsidRPr="00552DAB" w:rsidRDefault="0095053C" w:rsidP="001B2BBC">
            <w:pPr>
              <w:pStyle w:val="Normal6a"/>
            </w:pPr>
          </w:p>
        </w:tc>
        <w:tc>
          <w:tcPr>
            <w:tcW w:w="4876" w:type="dxa"/>
            <w:tcBorders>
              <w:top w:val="nil"/>
              <w:left w:val="nil"/>
              <w:bottom w:val="nil"/>
              <w:right w:val="nil"/>
            </w:tcBorders>
          </w:tcPr>
          <w:p w14:paraId="226AD4D8" w14:textId="77777777" w:rsidR="0095053C" w:rsidRPr="00552DAB" w:rsidRDefault="0095053C" w:rsidP="001B2BBC">
            <w:pPr>
              <w:pStyle w:val="Normal6a"/>
            </w:pPr>
            <w:r w:rsidRPr="00552DAB">
              <w:rPr>
                <w:b/>
                <w:i/>
              </w:rPr>
              <w:t>1 bis.</w:t>
            </w:r>
            <w:r w:rsidRPr="00552DAB">
              <w:tab/>
            </w:r>
            <w:r w:rsidRPr="00552DAB">
              <w:rPr>
                <w:b/>
                <w:i/>
              </w:rPr>
              <w:t>onderstreept dat transparantie een belangrijke rol speelt bij het beheer van overheidsmiddelen; moedigt de Commissie en de lidstaten aan de transparantie bij het gebruik van de middelen te maximaliseren, onder meer met betrekking tot informatie over eindbegunstigden; brengt in dit verband in herinnering dat het Parlement, als kwijtingsautoriteit, de belangrijke taak heeft om er ten aanzien van de burgers voor te zorgen dat EU-middelen niet worden misbruikt;</w:t>
            </w:r>
          </w:p>
        </w:tc>
      </w:tr>
    </w:tbl>
    <w:p w14:paraId="4020C10C"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39AB09E" w14:textId="77777777" w:rsidR="0095053C" w:rsidRPr="00552DAB" w:rsidRDefault="0095053C" w:rsidP="0095053C">
      <w:r w:rsidRPr="00552DAB">
        <w:rPr>
          <w:rStyle w:val="HideTWBExt"/>
        </w:rPr>
        <w:t>&lt;/Amend&gt;</w:t>
      </w:r>
    </w:p>
    <w:p w14:paraId="61F00017"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27</w:t>
      </w:r>
      <w:r w:rsidRPr="00552DAB">
        <w:rPr>
          <w:rStyle w:val="HideTWBExt"/>
          <w:b w:val="0"/>
        </w:rPr>
        <w:t>&lt;/NumAm&gt;</w:t>
      </w:r>
    </w:p>
    <w:p w14:paraId="4F404D9E"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70EE8960" w14:textId="77777777" w:rsidR="0095053C" w:rsidRPr="00552DAB" w:rsidRDefault="0095053C" w:rsidP="0095053C">
      <w:pPr>
        <w:pStyle w:val="NormalBold"/>
      </w:pPr>
      <w:r w:rsidRPr="00552DAB">
        <w:rPr>
          <w:rStyle w:val="HideTWBExt"/>
          <w:b w:val="0"/>
        </w:rPr>
        <w:t>&lt;/RepeatBlock-By&gt;</w:t>
      </w:r>
    </w:p>
    <w:p w14:paraId="0A19260F"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1D5BC6F" w14:textId="77777777" w:rsidR="0095053C" w:rsidRPr="00552DAB" w:rsidRDefault="0095053C" w:rsidP="0095053C">
      <w:pPr>
        <w:pStyle w:val="NormalBold"/>
      </w:pPr>
      <w:r w:rsidRPr="00552DAB">
        <w:rPr>
          <w:rStyle w:val="HideTWBExt"/>
          <w:b w:val="0"/>
        </w:rPr>
        <w:t>&lt;Article&gt;</w:t>
      </w:r>
      <w:r w:rsidRPr="00552DAB">
        <w:t>Paragraaf 1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F6A2E85" w14:textId="77777777" w:rsidTr="001B2BBC">
        <w:trPr>
          <w:trHeight w:hRule="exact" w:val="240"/>
          <w:jc w:val="center"/>
        </w:trPr>
        <w:tc>
          <w:tcPr>
            <w:tcW w:w="9752" w:type="dxa"/>
            <w:gridSpan w:val="2"/>
            <w:tcBorders>
              <w:top w:val="nil"/>
              <w:left w:val="nil"/>
              <w:bottom w:val="nil"/>
              <w:right w:val="nil"/>
            </w:tcBorders>
          </w:tcPr>
          <w:p w14:paraId="7FAA9D87" w14:textId="77777777" w:rsidR="0095053C" w:rsidRPr="00552DAB" w:rsidRDefault="0095053C" w:rsidP="001B2BBC"/>
        </w:tc>
      </w:tr>
      <w:tr w:rsidR="0095053C" w:rsidRPr="00552DAB" w14:paraId="1E7CEA77" w14:textId="77777777" w:rsidTr="001B2BBC">
        <w:trPr>
          <w:trHeight w:val="240"/>
          <w:jc w:val="center"/>
        </w:trPr>
        <w:tc>
          <w:tcPr>
            <w:tcW w:w="4876" w:type="dxa"/>
            <w:tcBorders>
              <w:top w:val="nil"/>
              <w:left w:val="nil"/>
              <w:bottom w:val="nil"/>
              <w:right w:val="nil"/>
            </w:tcBorders>
          </w:tcPr>
          <w:p w14:paraId="3787731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2562957" w14:textId="77777777" w:rsidR="0095053C" w:rsidRPr="00552DAB" w:rsidRDefault="0095053C" w:rsidP="001B2BBC">
            <w:pPr>
              <w:pStyle w:val="AmColumnHeading"/>
            </w:pPr>
            <w:r w:rsidRPr="00552DAB">
              <w:t>Amendement</w:t>
            </w:r>
          </w:p>
        </w:tc>
      </w:tr>
      <w:tr w:rsidR="0095053C" w:rsidRPr="00552DAB" w14:paraId="528271E2" w14:textId="77777777" w:rsidTr="001B2BBC">
        <w:trPr>
          <w:jc w:val="center"/>
        </w:trPr>
        <w:tc>
          <w:tcPr>
            <w:tcW w:w="4876" w:type="dxa"/>
            <w:tcBorders>
              <w:top w:val="nil"/>
              <w:left w:val="nil"/>
              <w:bottom w:val="nil"/>
              <w:right w:val="nil"/>
            </w:tcBorders>
          </w:tcPr>
          <w:p w14:paraId="393B945F" w14:textId="77777777" w:rsidR="0095053C" w:rsidRPr="00552DAB" w:rsidRDefault="0095053C" w:rsidP="001B2BBC">
            <w:pPr>
              <w:pStyle w:val="Normal6a"/>
            </w:pPr>
          </w:p>
        </w:tc>
        <w:tc>
          <w:tcPr>
            <w:tcW w:w="4876" w:type="dxa"/>
            <w:tcBorders>
              <w:top w:val="nil"/>
              <w:left w:val="nil"/>
              <w:bottom w:val="nil"/>
              <w:right w:val="nil"/>
            </w:tcBorders>
          </w:tcPr>
          <w:p w14:paraId="3DB7E2BE" w14:textId="77777777" w:rsidR="0095053C" w:rsidRPr="00552DAB" w:rsidRDefault="0095053C" w:rsidP="001B2BBC">
            <w:pPr>
              <w:pStyle w:val="Normal6a"/>
            </w:pPr>
            <w:r w:rsidRPr="00552DAB">
              <w:rPr>
                <w:b/>
                <w:i/>
              </w:rPr>
              <w:t>1 ter.</w:t>
            </w:r>
            <w:r w:rsidRPr="00552DAB">
              <w:tab/>
            </w:r>
            <w:r w:rsidRPr="00552DAB">
              <w:rPr>
                <w:b/>
                <w:i/>
              </w:rPr>
              <w:t>herhaalt dat communicatie over het gebruik van EU-middelen en transparantie van essentieel belang zijn om fraude en corruptie te bestrijden; benadrukt hoe belangrijk het is het maatschappelijk middenveld, de media in het algemeen en de onderzoeksjournalistiek in het bijzonder te betrekken om het bewustzijn te vergroten; onderstreept de centrale rol die media en onderzoeksjournalistiek spelen in de bestrijding van fraude, corruptie, belangenconflicten en andere vormen van misbruik van overheidsmiddelen; acht het van essentieel belang dat de media gevrijwaard blijven van politieke druk en beïnvloeding, en dat hun onafhankelijkheid en hun rol als waakhond van de democratie en het goede beheer van overheidsmiddelen worden beschermd;</w:t>
            </w:r>
          </w:p>
        </w:tc>
      </w:tr>
    </w:tbl>
    <w:p w14:paraId="7157C34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EEBE611" w14:textId="77777777" w:rsidR="0095053C" w:rsidRPr="00552DAB" w:rsidRDefault="0095053C" w:rsidP="0095053C">
      <w:r w:rsidRPr="00552DAB">
        <w:rPr>
          <w:rStyle w:val="HideTWBExt"/>
        </w:rPr>
        <w:t>&lt;/Amend&gt;</w:t>
      </w:r>
    </w:p>
    <w:p w14:paraId="7B50A19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28</w:t>
      </w:r>
      <w:r w:rsidRPr="00552DAB">
        <w:rPr>
          <w:rStyle w:val="HideTWBExt"/>
          <w:b w:val="0"/>
        </w:rPr>
        <w:t>&lt;/NumAm&gt;</w:t>
      </w:r>
    </w:p>
    <w:p w14:paraId="5F555169"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672124B3" w14:textId="77777777" w:rsidR="0095053C" w:rsidRPr="00552DAB" w:rsidRDefault="0095053C" w:rsidP="0095053C">
      <w:pPr>
        <w:pStyle w:val="NormalBold"/>
      </w:pPr>
      <w:r w:rsidRPr="00552DAB">
        <w:rPr>
          <w:rStyle w:val="HideTWBExt"/>
          <w:b w:val="0"/>
        </w:rPr>
        <w:t>&lt;/RepeatBlock-By&gt;</w:t>
      </w:r>
    </w:p>
    <w:p w14:paraId="7D89D505"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BBE1388" w14:textId="77777777" w:rsidR="0095053C" w:rsidRPr="00552DAB" w:rsidRDefault="0095053C" w:rsidP="0095053C">
      <w:pPr>
        <w:pStyle w:val="NormalBold"/>
      </w:pPr>
      <w:r w:rsidRPr="00552DAB">
        <w:rPr>
          <w:rStyle w:val="HideTWBExt"/>
          <w:b w:val="0"/>
        </w:rPr>
        <w:t>&lt;Article&gt;</w:t>
      </w:r>
      <w:r w:rsidRPr="00552DAB">
        <w:t>Paragraaf 1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EB8965A" w14:textId="77777777" w:rsidTr="001B2BBC">
        <w:trPr>
          <w:trHeight w:hRule="exact" w:val="240"/>
          <w:jc w:val="center"/>
        </w:trPr>
        <w:tc>
          <w:tcPr>
            <w:tcW w:w="9752" w:type="dxa"/>
            <w:gridSpan w:val="2"/>
            <w:tcBorders>
              <w:top w:val="nil"/>
              <w:left w:val="nil"/>
              <w:bottom w:val="nil"/>
              <w:right w:val="nil"/>
            </w:tcBorders>
          </w:tcPr>
          <w:p w14:paraId="360025D8" w14:textId="77777777" w:rsidR="0095053C" w:rsidRPr="00552DAB" w:rsidRDefault="0095053C" w:rsidP="001B2BBC"/>
        </w:tc>
      </w:tr>
      <w:tr w:rsidR="0095053C" w:rsidRPr="00552DAB" w14:paraId="51BFFED8" w14:textId="77777777" w:rsidTr="001B2BBC">
        <w:trPr>
          <w:trHeight w:val="240"/>
          <w:jc w:val="center"/>
        </w:trPr>
        <w:tc>
          <w:tcPr>
            <w:tcW w:w="4876" w:type="dxa"/>
            <w:tcBorders>
              <w:top w:val="nil"/>
              <w:left w:val="nil"/>
              <w:bottom w:val="nil"/>
              <w:right w:val="nil"/>
            </w:tcBorders>
          </w:tcPr>
          <w:p w14:paraId="4A6CCE1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B2B2890" w14:textId="77777777" w:rsidR="0095053C" w:rsidRPr="00552DAB" w:rsidRDefault="0095053C" w:rsidP="001B2BBC">
            <w:pPr>
              <w:pStyle w:val="AmColumnHeading"/>
            </w:pPr>
            <w:r w:rsidRPr="00552DAB">
              <w:t>Amendement</w:t>
            </w:r>
          </w:p>
        </w:tc>
      </w:tr>
      <w:tr w:rsidR="0095053C" w:rsidRPr="00552DAB" w14:paraId="1BF4D9E3" w14:textId="77777777" w:rsidTr="001B2BBC">
        <w:trPr>
          <w:jc w:val="center"/>
        </w:trPr>
        <w:tc>
          <w:tcPr>
            <w:tcW w:w="4876" w:type="dxa"/>
            <w:tcBorders>
              <w:top w:val="nil"/>
              <w:left w:val="nil"/>
              <w:bottom w:val="nil"/>
              <w:right w:val="nil"/>
            </w:tcBorders>
          </w:tcPr>
          <w:p w14:paraId="4DA078D6" w14:textId="77777777" w:rsidR="0095053C" w:rsidRPr="00552DAB" w:rsidRDefault="0095053C" w:rsidP="001B2BBC">
            <w:pPr>
              <w:pStyle w:val="Normal6a"/>
            </w:pPr>
          </w:p>
        </w:tc>
        <w:tc>
          <w:tcPr>
            <w:tcW w:w="4876" w:type="dxa"/>
            <w:tcBorders>
              <w:top w:val="nil"/>
              <w:left w:val="nil"/>
              <w:bottom w:val="nil"/>
              <w:right w:val="nil"/>
            </w:tcBorders>
          </w:tcPr>
          <w:p w14:paraId="204897D0" w14:textId="77777777" w:rsidR="0095053C" w:rsidRPr="00552DAB" w:rsidRDefault="0095053C" w:rsidP="001B2BBC">
            <w:pPr>
              <w:pStyle w:val="Normal6a"/>
            </w:pPr>
            <w:r w:rsidRPr="00552DAB">
              <w:rPr>
                <w:b/>
                <w:i/>
              </w:rPr>
              <w:t>1 ter.</w:t>
            </w:r>
            <w:r w:rsidRPr="00552DAB">
              <w:tab/>
            </w:r>
            <w:r w:rsidRPr="00552DAB">
              <w:rPr>
                <w:b/>
                <w:i/>
              </w:rPr>
              <w:t>is van mening dat het Europees Parlement, en met name zijn Commissie begrotingscontrole, structureler en meer doorlopend moet toezien op de bescherming van de financiële belangen van de Unie; verzoekt de Commissie na te gaan welke periodieke rapportageformats een doeltreffende parlementaire controle mogelijk maken buiten de jaarlijkse PIF-rapportagecyclus om;</w:t>
            </w:r>
          </w:p>
        </w:tc>
      </w:tr>
    </w:tbl>
    <w:p w14:paraId="1B578C58"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8AFCC43" w14:textId="77777777" w:rsidR="0095053C" w:rsidRPr="00552DAB" w:rsidRDefault="0095053C" w:rsidP="0095053C">
      <w:r w:rsidRPr="00552DAB">
        <w:rPr>
          <w:rStyle w:val="HideTWBExt"/>
        </w:rPr>
        <w:t>&lt;/Amend&gt;</w:t>
      </w:r>
    </w:p>
    <w:p w14:paraId="5ACE34D1"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29</w:t>
      </w:r>
      <w:r w:rsidRPr="00552DAB">
        <w:rPr>
          <w:rStyle w:val="HideTWBExt"/>
          <w:b w:val="0"/>
        </w:rPr>
        <w:t>&lt;/NumAm&gt;</w:t>
      </w:r>
    </w:p>
    <w:p w14:paraId="33CD29D7"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60CAF6DE" w14:textId="77777777" w:rsidR="0095053C" w:rsidRPr="00552DAB" w:rsidRDefault="0095053C" w:rsidP="0095053C">
      <w:pPr>
        <w:pStyle w:val="NormalBold"/>
      </w:pPr>
      <w:r w:rsidRPr="00552DAB">
        <w:rPr>
          <w:rStyle w:val="HideTWBExt"/>
          <w:b w:val="0"/>
        </w:rPr>
        <w:t>&lt;/RepeatBlock-By&gt;</w:t>
      </w:r>
    </w:p>
    <w:p w14:paraId="656D93B7"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7C8B0FE" w14:textId="77777777" w:rsidR="0095053C" w:rsidRPr="00552DAB" w:rsidRDefault="0095053C" w:rsidP="0095053C">
      <w:pPr>
        <w:pStyle w:val="NormalBold"/>
      </w:pPr>
      <w:r w:rsidRPr="00552DAB">
        <w:rPr>
          <w:rStyle w:val="HideTWBExt"/>
          <w:b w:val="0"/>
        </w:rPr>
        <w:t>&lt;Article&gt;</w:t>
      </w:r>
      <w:r w:rsidRPr="00552DAB">
        <w:t>Paragraaf 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00270E6" w14:textId="77777777" w:rsidTr="001B2BBC">
        <w:trPr>
          <w:trHeight w:hRule="exact" w:val="240"/>
          <w:jc w:val="center"/>
        </w:trPr>
        <w:tc>
          <w:tcPr>
            <w:tcW w:w="9752" w:type="dxa"/>
            <w:gridSpan w:val="2"/>
            <w:tcBorders>
              <w:top w:val="nil"/>
              <w:left w:val="nil"/>
              <w:bottom w:val="nil"/>
              <w:right w:val="nil"/>
            </w:tcBorders>
          </w:tcPr>
          <w:p w14:paraId="293ACE20" w14:textId="77777777" w:rsidR="0095053C" w:rsidRPr="00552DAB" w:rsidRDefault="0095053C" w:rsidP="001B2BBC"/>
        </w:tc>
      </w:tr>
      <w:tr w:rsidR="0095053C" w:rsidRPr="00552DAB" w14:paraId="5CBB7055" w14:textId="77777777" w:rsidTr="001B2BBC">
        <w:trPr>
          <w:trHeight w:val="240"/>
          <w:jc w:val="center"/>
        </w:trPr>
        <w:tc>
          <w:tcPr>
            <w:tcW w:w="4876" w:type="dxa"/>
            <w:tcBorders>
              <w:top w:val="nil"/>
              <w:left w:val="nil"/>
              <w:bottom w:val="nil"/>
              <w:right w:val="nil"/>
            </w:tcBorders>
          </w:tcPr>
          <w:p w14:paraId="08B2082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0EF05BA" w14:textId="77777777" w:rsidR="0095053C" w:rsidRPr="00552DAB" w:rsidRDefault="0095053C" w:rsidP="001B2BBC">
            <w:pPr>
              <w:pStyle w:val="AmColumnHeading"/>
            </w:pPr>
            <w:r w:rsidRPr="00552DAB">
              <w:t>Amendement</w:t>
            </w:r>
          </w:p>
        </w:tc>
      </w:tr>
      <w:tr w:rsidR="0095053C" w:rsidRPr="00552DAB" w14:paraId="2EC6F117" w14:textId="77777777" w:rsidTr="001B2BBC">
        <w:trPr>
          <w:jc w:val="center"/>
        </w:trPr>
        <w:tc>
          <w:tcPr>
            <w:tcW w:w="4876" w:type="dxa"/>
            <w:tcBorders>
              <w:top w:val="nil"/>
              <w:left w:val="nil"/>
              <w:bottom w:val="nil"/>
              <w:right w:val="nil"/>
            </w:tcBorders>
          </w:tcPr>
          <w:p w14:paraId="1DD15CD3" w14:textId="77777777" w:rsidR="0095053C" w:rsidRPr="00552DAB" w:rsidRDefault="0095053C" w:rsidP="001B2BBC">
            <w:pPr>
              <w:pStyle w:val="Normal6a"/>
            </w:pPr>
            <w:r w:rsidRPr="00552DAB">
              <w:t>2.</w:t>
            </w:r>
            <w:r w:rsidRPr="00552DAB">
              <w:tab/>
              <w:t>herhaalt dat de bescherming van de financiële belangen van de Unie in een steeds complexere en snel evoluerende context voor aanzienlijke uitdagingen staat en dat de financiële belangen slechts doeltreffend kunnen worden beschermd door middel van gezamenlijke en gecoördineerde acties door gerechtelijke en administratieve autoriteiten, de Europese instellingen en entiteiten in de lidstaten;</w:t>
            </w:r>
          </w:p>
        </w:tc>
        <w:tc>
          <w:tcPr>
            <w:tcW w:w="4876" w:type="dxa"/>
            <w:tcBorders>
              <w:top w:val="nil"/>
              <w:left w:val="nil"/>
              <w:bottom w:val="nil"/>
              <w:right w:val="nil"/>
            </w:tcBorders>
          </w:tcPr>
          <w:p w14:paraId="03E2CC5E" w14:textId="77777777" w:rsidR="0095053C" w:rsidRPr="00552DAB" w:rsidRDefault="0095053C" w:rsidP="001B2BBC">
            <w:pPr>
              <w:pStyle w:val="Normal6a"/>
            </w:pPr>
            <w:r w:rsidRPr="00552DAB">
              <w:t>2.</w:t>
            </w:r>
            <w:r w:rsidRPr="00552DAB">
              <w:tab/>
              <w:t xml:space="preserve">herhaalt dat de bescherming van de financiële belangen van de Unie in een steeds complexere en snel evoluerende context voor aanzienlijke uitdagingen staat en dat de financiële belangen slechts doeltreffend kunnen worden beschermd door middel van gezamenlijke en gecoördineerde acties door gerechtelijke en administratieve autoriteiten, de Europese instellingen en entiteiten in de lidstaten; </w:t>
            </w:r>
            <w:r w:rsidRPr="00552DAB">
              <w:rPr>
                <w:b/>
                <w:i/>
              </w:rPr>
              <w:t>benadrukt dat samenwerking systematische informatie-uitwisseling, gezamenlijke risicoanalyse en operationele coördinatie moet omvatten; dringt er bij de lidstaten op aan de financiële belangen van de Unie proactief te beschermen door de uitwisseling van informatie tussen nationale autoriteiten en met EU-organen en -agentschappen te versterken, teneinde opkomende risico’s en fraudepatronen snel op te sporen en aan te pakken;</w:t>
            </w:r>
          </w:p>
        </w:tc>
      </w:tr>
    </w:tbl>
    <w:p w14:paraId="211BC903"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1FB40C5" w14:textId="77777777" w:rsidR="0095053C" w:rsidRPr="00552DAB" w:rsidRDefault="0095053C" w:rsidP="0095053C">
      <w:r w:rsidRPr="00552DAB">
        <w:rPr>
          <w:rStyle w:val="HideTWBExt"/>
        </w:rPr>
        <w:t>&lt;/Amend&gt;</w:t>
      </w:r>
    </w:p>
    <w:p w14:paraId="6961A7A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30</w:t>
      </w:r>
      <w:r w:rsidRPr="00552DAB">
        <w:rPr>
          <w:rStyle w:val="HideTWBExt"/>
          <w:b w:val="0"/>
        </w:rPr>
        <w:t>&lt;/NumAm&gt;</w:t>
      </w:r>
    </w:p>
    <w:p w14:paraId="6268E7DD"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6D93E658" w14:textId="77777777" w:rsidR="0095053C" w:rsidRPr="00552DAB" w:rsidRDefault="0095053C" w:rsidP="0095053C">
      <w:pPr>
        <w:pStyle w:val="NormalBold"/>
      </w:pPr>
      <w:r w:rsidRPr="00552DAB">
        <w:rPr>
          <w:rStyle w:val="HideTWBExt"/>
          <w:b w:val="0"/>
        </w:rPr>
        <w:t>&lt;/RepeatBlock-By&gt;</w:t>
      </w:r>
    </w:p>
    <w:p w14:paraId="5DF8AEB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8544A60" w14:textId="77777777" w:rsidR="0095053C" w:rsidRPr="00552DAB" w:rsidRDefault="0095053C" w:rsidP="0095053C">
      <w:pPr>
        <w:pStyle w:val="NormalBold"/>
      </w:pPr>
      <w:r w:rsidRPr="00552DAB">
        <w:rPr>
          <w:rStyle w:val="HideTWBExt"/>
          <w:b w:val="0"/>
        </w:rPr>
        <w:t>&lt;Article&gt;</w:t>
      </w:r>
      <w:r w:rsidRPr="00552DAB">
        <w:t>Paragraaf 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5BD3295" w14:textId="77777777" w:rsidTr="001B2BBC">
        <w:trPr>
          <w:trHeight w:hRule="exact" w:val="240"/>
          <w:jc w:val="center"/>
        </w:trPr>
        <w:tc>
          <w:tcPr>
            <w:tcW w:w="9752" w:type="dxa"/>
            <w:gridSpan w:val="2"/>
            <w:tcBorders>
              <w:top w:val="nil"/>
              <w:left w:val="nil"/>
              <w:bottom w:val="nil"/>
              <w:right w:val="nil"/>
            </w:tcBorders>
          </w:tcPr>
          <w:p w14:paraId="44B603D1" w14:textId="77777777" w:rsidR="0095053C" w:rsidRPr="00552DAB" w:rsidRDefault="0095053C" w:rsidP="001B2BBC"/>
        </w:tc>
      </w:tr>
      <w:tr w:rsidR="0095053C" w:rsidRPr="00552DAB" w14:paraId="0E30FDA2" w14:textId="77777777" w:rsidTr="001B2BBC">
        <w:trPr>
          <w:trHeight w:val="240"/>
          <w:jc w:val="center"/>
        </w:trPr>
        <w:tc>
          <w:tcPr>
            <w:tcW w:w="4876" w:type="dxa"/>
            <w:tcBorders>
              <w:top w:val="nil"/>
              <w:left w:val="nil"/>
              <w:bottom w:val="nil"/>
              <w:right w:val="nil"/>
            </w:tcBorders>
          </w:tcPr>
          <w:p w14:paraId="164A46D0"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A8B5462" w14:textId="77777777" w:rsidR="0095053C" w:rsidRPr="00552DAB" w:rsidRDefault="0095053C" w:rsidP="001B2BBC">
            <w:pPr>
              <w:pStyle w:val="AmColumnHeading"/>
            </w:pPr>
            <w:r w:rsidRPr="00552DAB">
              <w:t>Amendement</w:t>
            </w:r>
          </w:p>
        </w:tc>
      </w:tr>
      <w:tr w:rsidR="0095053C" w:rsidRPr="00552DAB" w14:paraId="17DFAC07" w14:textId="77777777" w:rsidTr="001B2BBC">
        <w:trPr>
          <w:jc w:val="center"/>
        </w:trPr>
        <w:tc>
          <w:tcPr>
            <w:tcW w:w="4876" w:type="dxa"/>
            <w:tcBorders>
              <w:top w:val="nil"/>
              <w:left w:val="nil"/>
              <w:bottom w:val="nil"/>
              <w:right w:val="nil"/>
            </w:tcBorders>
          </w:tcPr>
          <w:p w14:paraId="087EF504" w14:textId="77777777" w:rsidR="0095053C" w:rsidRPr="00552DAB" w:rsidRDefault="0095053C" w:rsidP="001B2BBC">
            <w:pPr>
              <w:pStyle w:val="Normal6a"/>
            </w:pPr>
            <w:r w:rsidRPr="00552DAB">
              <w:t>2.</w:t>
            </w:r>
            <w:r w:rsidRPr="00552DAB">
              <w:tab/>
              <w:t xml:space="preserve">herhaalt dat de bescherming van de financiële belangen van de Unie in een steeds complexere en snel evoluerende context voor aanzienlijke uitdagingen staat en dat de financiële belangen </w:t>
            </w:r>
            <w:r w:rsidRPr="00552DAB">
              <w:rPr>
                <w:b/>
                <w:bCs/>
                <w:i/>
                <w:iCs/>
              </w:rPr>
              <w:t>slechts</w:t>
            </w:r>
            <w:r w:rsidRPr="00552DAB">
              <w:t xml:space="preserve"> doeltreffend kunnen worden beschermd door middel van gezamenlijke en gecoördineerde acties door gerechtelijke en administratieve autoriteiten, de Europese instellingen en entiteiten in de lidstaten;</w:t>
            </w:r>
          </w:p>
        </w:tc>
        <w:tc>
          <w:tcPr>
            <w:tcW w:w="4876" w:type="dxa"/>
            <w:tcBorders>
              <w:top w:val="nil"/>
              <w:left w:val="nil"/>
              <w:bottom w:val="nil"/>
              <w:right w:val="nil"/>
            </w:tcBorders>
          </w:tcPr>
          <w:p w14:paraId="098A40AC" w14:textId="77777777" w:rsidR="0095053C" w:rsidRPr="00552DAB" w:rsidRDefault="0095053C" w:rsidP="001B2BBC">
            <w:pPr>
              <w:pStyle w:val="Normal6a"/>
            </w:pPr>
            <w:r w:rsidRPr="00552DAB">
              <w:t>2.</w:t>
            </w:r>
            <w:r w:rsidRPr="00552DAB">
              <w:tab/>
              <w:t>herhaalt dat de bescherming van de financiële belangen van de Unie in een steeds complexere en snel evoluerende context voor aanzienlijke uitdagingen staat en dat de financiële belangen doeltreffend kunnen worden beschermd door middel van gezamenlijke en gecoördineerde acties door gerechtelijke en administratieve autoriteiten, de Europese instellingen en entiteiten in de lidstaten</w:t>
            </w:r>
            <w:r w:rsidRPr="00552DAB">
              <w:rPr>
                <w:b/>
                <w:bCs/>
                <w:i/>
                <w:iCs/>
              </w:rPr>
              <w:t>, alsook door maatschappelijke organisaties, onderzoeksinstellingen en onafhankelijke mediaorganisaties te betrekken</w:t>
            </w:r>
            <w:r w:rsidRPr="00552DAB">
              <w:t>;</w:t>
            </w:r>
          </w:p>
        </w:tc>
      </w:tr>
    </w:tbl>
    <w:p w14:paraId="7AD73C1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E293D5C" w14:textId="77777777" w:rsidR="0095053C" w:rsidRPr="00552DAB" w:rsidRDefault="0095053C" w:rsidP="0095053C">
      <w:r w:rsidRPr="00552DAB">
        <w:rPr>
          <w:rStyle w:val="HideTWBExt"/>
        </w:rPr>
        <w:t>&lt;/Amend&gt;</w:t>
      </w:r>
    </w:p>
    <w:p w14:paraId="702D2E5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31</w:t>
      </w:r>
      <w:r w:rsidRPr="00552DAB">
        <w:rPr>
          <w:rStyle w:val="HideTWBExt"/>
          <w:b w:val="0"/>
        </w:rPr>
        <w:t>&lt;/NumAm&gt;</w:t>
      </w:r>
    </w:p>
    <w:p w14:paraId="10579F24"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0C80F256" w14:textId="77777777" w:rsidR="0095053C" w:rsidRPr="00552DAB" w:rsidRDefault="0095053C" w:rsidP="0095053C">
      <w:pPr>
        <w:pStyle w:val="NormalBold"/>
      </w:pPr>
      <w:r w:rsidRPr="00552DAB">
        <w:rPr>
          <w:rStyle w:val="HideTWBExt"/>
          <w:b w:val="0"/>
        </w:rPr>
        <w:t>&lt;/RepeatBlock-By&gt;</w:t>
      </w:r>
    </w:p>
    <w:p w14:paraId="49DD80F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1A88420" w14:textId="77777777" w:rsidR="0095053C" w:rsidRPr="00552DAB" w:rsidRDefault="0095053C" w:rsidP="0095053C">
      <w:pPr>
        <w:pStyle w:val="NormalBold"/>
      </w:pPr>
      <w:r w:rsidRPr="00552DAB">
        <w:rPr>
          <w:rStyle w:val="HideTWBExt"/>
          <w:b w:val="0"/>
        </w:rPr>
        <w:t>&lt;Article&gt;</w:t>
      </w:r>
      <w:r w:rsidRPr="00552DAB">
        <w:t>Paragraaf 2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59D6FCE" w14:textId="77777777" w:rsidTr="001B2BBC">
        <w:trPr>
          <w:trHeight w:hRule="exact" w:val="240"/>
          <w:jc w:val="center"/>
        </w:trPr>
        <w:tc>
          <w:tcPr>
            <w:tcW w:w="9752" w:type="dxa"/>
            <w:gridSpan w:val="2"/>
            <w:tcBorders>
              <w:top w:val="nil"/>
              <w:left w:val="nil"/>
              <w:bottom w:val="nil"/>
              <w:right w:val="nil"/>
            </w:tcBorders>
          </w:tcPr>
          <w:p w14:paraId="48E1B304" w14:textId="77777777" w:rsidR="0095053C" w:rsidRPr="00552DAB" w:rsidRDefault="0095053C" w:rsidP="001B2BBC"/>
        </w:tc>
      </w:tr>
      <w:tr w:rsidR="0095053C" w:rsidRPr="00552DAB" w14:paraId="4BE05AAD" w14:textId="77777777" w:rsidTr="001B2BBC">
        <w:trPr>
          <w:trHeight w:val="240"/>
          <w:jc w:val="center"/>
        </w:trPr>
        <w:tc>
          <w:tcPr>
            <w:tcW w:w="4876" w:type="dxa"/>
            <w:tcBorders>
              <w:top w:val="nil"/>
              <w:left w:val="nil"/>
              <w:bottom w:val="nil"/>
              <w:right w:val="nil"/>
            </w:tcBorders>
          </w:tcPr>
          <w:p w14:paraId="53D6F306"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8360811" w14:textId="77777777" w:rsidR="0095053C" w:rsidRPr="00552DAB" w:rsidRDefault="0095053C" w:rsidP="001B2BBC">
            <w:pPr>
              <w:pStyle w:val="AmColumnHeading"/>
            </w:pPr>
            <w:r w:rsidRPr="00552DAB">
              <w:t>Amendement</w:t>
            </w:r>
          </w:p>
        </w:tc>
      </w:tr>
      <w:tr w:rsidR="0095053C" w:rsidRPr="00552DAB" w14:paraId="392ED419" w14:textId="77777777" w:rsidTr="001B2BBC">
        <w:trPr>
          <w:jc w:val="center"/>
        </w:trPr>
        <w:tc>
          <w:tcPr>
            <w:tcW w:w="4876" w:type="dxa"/>
            <w:tcBorders>
              <w:top w:val="nil"/>
              <w:left w:val="nil"/>
              <w:bottom w:val="nil"/>
              <w:right w:val="nil"/>
            </w:tcBorders>
          </w:tcPr>
          <w:p w14:paraId="79038B44" w14:textId="77777777" w:rsidR="0095053C" w:rsidRPr="00552DAB" w:rsidRDefault="0095053C" w:rsidP="001B2BBC">
            <w:pPr>
              <w:pStyle w:val="Normal6a"/>
            </w:pPr>
          </w:p>
        </w:tc>
        <w:tc>
          <w:tcPr>
            <w:tcW w:w="4876" w:type="dxa"/>
            <w:tcBorders>
              <w:top w:val="nil"/>
              <w:left w:val="nil"/>
              <w:bottom w:val="nil"/>
              <w:right w:val="nil"/>
            </w:tcBorders>
          </w:tcPr>
          <w:p w14:paraId="1802A98A" w14:textId="77777777" w:rsidR="0095053C" w:rsidRPr="00552DAB" w:rsidRDefault="0095053C" w:rsidP="001B2BBC">
            <w:pPr>
              <w:pStyle w:val="Normal6a"/>
            </w:pPr>
            <w:r w:rsidRPr="00552DAB">
              <w:rPr>
                <w:b/>
                <w:i/>
              </w:rPr>
              <w:t>2 bis.</w:t>
            </w:r>
            <w:r w:rsidRPr="00552DAB">
              <w:tab/>
            </w:r>
            <w:r w:rsidRPr="00552DAB">
              <w:rPr>
                <w:b/>
                <w:i/>
              </w:rPr>
              <w:t>brengt in herinnering dat de rechtsstaat een van de waarden is waarop de EU is gegrondvest en dat eerbiediging van de rechtsstaat een essentiële voorwaarde is voor een goed financieel beheer en de bescherming van de financiële belangen van de EU in alle lidstaten; is voorts van mening dat, hoewel de conditionaliteitsverordening in de eerste plaats bedoeld is om de EU-begroting te beschermen tegen risico’s die voortvloeien uit schendingen van de rechtsstaat, het nuttig is na te gaan hoe de EU-begroting beter kan worden beschermd tegen schendingen van de andere in artikel 2 VEU verankerde waarden; herinnert eraan dat de EU-begroting niet losstaat van schendingen van de democratie, gelijkheid en grondrechten, aangezien die tastbare financiële gevolgen kunnen hebben; is van mening dat artikel 6 van het Financieel Reglement de rechtsgrondslag biedt voor maatregelen in geval van dergelijke inbreuken; verzoekt de Commissie de uitbreiding van conditionaliteitsinstrumenten te beoordelen in gevallen waarin ernstige en systematische schendingen van andere waarden van artikel 2 VEU gevolgen hebben voor de EU-begroting;</w:t>
            </w:r>
          </w:p>
        </w:tc>
      </w:tr>
    </w:tbl>
    <w:p w14:paraId="548B891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8161DAE" w14:textId="77777777" w:rsidR="0095053C" w:rsidRPr="00552DAB" w:rsidRDefault="0095053C" w:rsidP="0095053C">
      <w:r w:rsidRPr="00552DAB">
        <w:rPr>
          <w:rStyle w:val="HideTWBExt"/>
        </w:rPr>
        <w:t>&lt;/Amend&gt;</w:t>
      </w:r>
    </w:p>
    <w:p w14:paraId="07C0607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32</w:t>
      </w:r>
      <w:r w:rsidRPr="00552DAB">
        <w:rPr>
          <w:rStyle w:val="HideTWBExt"/>
          <w:b w:val="0"/>
        </w:rPr>
        <w:t>&lt;/NumAm&gt;</w:t>
      </w:r>
    </w:p>
    <w:p w14:paraId="7A42A8B9"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6A4FB113"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0E490716" w14:textId="77777777" w:rsidR="0095053C" w:rsidRPr="00552DAB" w:rsidRDefault="0095053C" w:rsidP="0095053C">
      <w:pPr>
        <w:pStyle w:val="NormalBold"/>
      </w:pPr>
      <w:r w:rsidRPr="00552DAB">
        <w:rPr>
          <w:rStyle w:val="HideTWBExt"/>
          <w:b w:val="0"/>
        </w:rPr>
        <w:t>&lt;/RepeatBlock-By&gt;</w:t>
      </w:r>
    </w:p>
    <w:p w14:paraId="22A1A10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DAB2857" w14:textId="77777777" w:rsidR="0095053C" w:rsidRPr="00552DAB" w:rsidRDefault="0095053C" w:rsidP="0095053C">
      <w:pPr>
        <w:pStyle w:val="NormalBold"/>
      </w:pPr>
      <w:r w:rsidRPr="00552DAB">
        <w:rPr>
          <w:rStyle w:val="HideTWBExt"/>
          <w:b w:val="0"/>
        </w:rPr>
        <w:t>&lt;Article&gt;</w:t>
      </w:r>
      <w:r w:rsidRPr="00552DAB">
        <w:t>Paragraaf 2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924FCFA" w14:textId="77777777" w:rsidTr="001B2BBC">
        <w:trPr>
          <w:trHeight w:hRule="exact" w:val="240"/>
          <w:jc w:val="center"/>
        </w:trPr>
        <w:tc>
          <w:tcPr>
            <w:tcW w:w="9752" w:type="dxa"/>
            <w:gridSpan w:val="2"/>
            <w:tcBorders>
              <w:top w:val="nil"/>
              <w:left w:val="nil"/>
              <w:bottom w:val="nil"/>
              <w:right w:val="nil"/>
            </w:tcBorders>
          </w:tcPr>
          <w:p w14:paraId="1A375E2F" w14:textId="77777777" w:rsidR="0095053C" w:rsidRPr="00552DAB" w:rsidRDefault="0095053C" w:rsidP="001B2BBC"/>
        </w:tc>
      </w:tr>
      <w:tr w:rsidR="0095053C" w:rsidRPr="00552DAB" w14:paraId="15D8FC89" w14:textId="77777777" w:rsidTr="001B2BBC">
        <w:trPr>
          <w:trHeight w:val="240"/>
          <w:jc w:val="center"/>
        </w:trPr>
        <w:tc>
          <w:tcPr>
            <w:tcW w:w="4876" w:type="dxa"/>
            <w:tcBorders>
              <w:top w:val="nil"/>
              <w:left w:val="nil"/>
              <w:bottom w:val="nil"/>
              <w:right w:val="nil"/>
            </w:tcBorders>
          </w:tcPr>
          <w:p w14:paraId="7B09DCB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465F0F0" w14:textId="77777777" w:rsidR="0095053C" w:rsidRPr="00552DAB" w:rsidRDefault="0095053C" w:rsidP="001B2BBC">
            <w:pPr>
              <w:pStyle w:val="AmColumnHeading"/>
            </w:pPr>
            <w:r w:rsidRPr="00552DAB">
              <w:t>Amendement</w:t>
            </w:r>
          </w:p>
        </w:tc>
      </w:tr>
      <w:tr w:rsidR="0095053C" w:rsidRPr="00552DAB" w14:paraId="3319EC92" w14:textId="77777777" w:rsidTr="001B2BBC">
        <w:trPr>
          <w:jc w:val="center"/>
        </w:trPr>
        <w:tc>
          <w:tcPr>
            <w:tcW w:w="4876" w:type="dxa"/>
            <w:tcBorders>
              <w:top w:val="nil"/>
              <w:left w:val="nil"/>
              <w:bottom w:val="nil"/>
              <w:right w:val="nil"/>
            </w:tcBorders>
          </w:tcPr>
          <w:p w14:paraId="405CC2FA" w14:textId="77777777" w:rsidR="0095053C" w:rsidRPr="00552DAB" w:rsidRDefault="0095053C" w:rsidP="001B2BBC">
            <w:pPr>
              <w:pStyle w:val="Normal6a"/>
            </w:pPr>
          </w:p>
        </w:tc>
        <w:tc>
          <w:tcPr>
            <w:tcW w:w="4876" w:type="dxa"/>
            <w:tcBorders>
              <w:top w:val="nil"/>
              <w:left w:val="nil"/>
              <w:bottom w:val="nil"/>
              <w:right w:val="nil"/>
            </w:tcBorders>
          </w:tcPr>
          <w:p w14:paraId="41B0B4EE" w14:textId="77777777" w:rsidR="0095053C" w:rsidRPr="00552DAB" w:rsidRDefault="0095053C" w:rsidP="001B2BBC">
            <w:pPr>
              <w:pStyle w:val="Normal6a"/>
            </w:pPr>
            <w:r w:rsidRPr="00552DAB">
              <w:rPr>
                <w:b/>
                <w:i/>
              </w:rPr>
              <w:t>2 bis.</w:t>
            </w:r>
            <w:r w:rsidRPr="00552DAB">
              <w:tab/>
            </w:r>
            <w:r w:rsidRPr="00552DAB">
              <w:rPr>
                <w:b/>
                <w:i/>
              </w:rPr>
              <w:t>betreurt dat niet alle lidstaten deelnemen aan het EOM, waardoor er lacunes ontstaan in de handhaving van misdrijven die de financiële belangen van de Unie schaden; merkt op dat het EOM in 2024 een aanzienlijk aantal Europese onderzoeksbevelen en verzoeken om wederzijdse rechtshulp heeft uitgevaardigd waarbij niet-deelnemende lidstaten betrokken waren; verzoekt de nog niet deelnemende lidstaten opnieuw zich bij het EOM aan te sluiten;</w:t>
            </w:r>
          </w:p>
        </w:tc>
      </w:tr>
    </w:tbl>
    <w:p w14:paraId="04957C4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75CD5E18" w14:textId="77777777" w:rsidR="0095053C" w:rsidRPr="00552DAB" w:rsidRDefault="0095053C" w:rsidP="0095053C">
      <w:r w:rsidRPr="00552DAB">
        <w:rPr>
          <w:rStyle w:val="HideTWBExt"/>
        </w:rPr>
        <w:t>&lt;/Amend&gt;</w:t>
      </w:r>
    </w:p>
    <w:p w14:paraId="5606C03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33</w:t>
      </w:r>
      <w:r w:rsidRPr="00552DAB">
        <w:rPr>
          <w:rStyle w:val="HideTWBExt"/>
          <w:b w:val="0"/>
        </w:rPr>
        <w:t>&lt;/NumAm&gt;</w:t>
      </w:r>
    </w:p>
    <w:p w14:paraId="5C0A0208"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06FCE23F" w14:textId="77777777" w:rsidR="0095053C" w:rsidRPr="00552DAB" w:rsidRDefault="0095053C" w:rsidP="0095053C">
      <w:pPr>
        <w:pStyle w:val="NormalBold"/>
      </w:pPr>
      <w:r w:rsidRPr="00552DAB">
        <w:rPr>
          <w:rStyle w:val="HideTWBExt"/>
          <w:b w:val="0"/>
        </w:rPr>
        <w:t>&lt;/RepeatBlock-By&gt;</w:t>
      </w:r>
    </w:p>
    <w:p w14:paraId="2E804F9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B7A69B7" w14:textId="77777777" w:rsidR="0095053C" w:rsidRPr="00552DAB" w:rsidRDefault="0095053C" w:rsidP="0095053C">
      <w:pPr>
        <w:pStyle w:val="NormalBold"/>
      </w:pPr>
      <w:r w:rsidRPr="00552DAB">
        <w:rPr>
          <w:rStyle w:val="HideTWBExt"/>
          <w:b w:val="0"/>
        </w:rPr>
        <w:t>&lt;Article&gt;</w:t>
      </w:r>
      <w:r w:rsidRPr="00552DAB">
        <w:t>Paragraaf 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89E2A0E" w14:textId="77777777" w:rsidTr="001B2BBC">
        <w:trPr>
          <w:trHeight w:hRule="exact" w:val="240"/>
          <w:jc w:val="center"/>
        </w:trPr>
        <w:tc>
          <w:tcPr>
            <w:tcW w:w="9752" w:type="dxa"/>
            <w:gridSpan w:val="2"/>
            <w:tcBorders>
              <w:top w:val="nil"/>
              <w:left w:val="nil"/>
              <w:bottom w:val="nil"/>
              <w:right w:val="nil"/>
            </w:tcBorders>
          </w:tcPr>
          <w:p w14:paraId="72364FBE" w14:textId="77777777" w:rsidR="0095053C" w:rsidRPr="00552DAB" w:rsidRDefault="0095053C" w:rsidP="001B2BBC"/>
        </w:tc>
      </w:tr>
      <w:tr w:rsidR="0095053C" w:rsidRPr="00552DAB" w14:paraId="5C8726A2" w14:textId="77777777" w:rsidTr="001B2BBC">
        <w:trPr>
          <w:trHeight w:val="240"/>
          <w:jc w:val="center"/>
        </w:trPr>
        <w:tc>
          <w:tcPr>
            <w:tcW w:w="4876" w:type="dxa"/>
            <w:tcBorders>
              <w:top w:val="nil"/>
              <w:left w:val="nil"/>
              <w:bottom w:val="nil"/>
              <w:right w:val="nil"/>
            </w:tcBorders>
          </w:tcPr>
          <w:p w14:paraId="56C022A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3FDD954" w14:textId="77777777" w:rsidR="0095053C" w:rsidRPr="00552DAB" w:rsidRDefault="0095053C" w:rsidP="001B2BBC">
            <w:pPr>
              <w:pStyle w:val="AmColumnHeading"/>
            </w:pPr>
            <w:r w:rsidRPr="00552DAB">
              <w:t>Amendement</w:t>
            </w:r>
          </w:p>
        </w:tc>
      </w:tr>
      <w:tr w:rsidR="0095053C" w:rsidRPr="00552DAB" w14:paraId="78C93B3D" w14:textId="77777777" w:rsidTr="001B2BBC">
        <w:trPr>
          <w:jc w:val="center"/>
        </w:trPr>
        <w:tc>
          <w:tcPr>
            <w:tcW w:w="4876" w:type="dxa"/>
            <w:tcBorders>
              <w:top w:val="nil"/>
              <w:left w:val="nil"/>
              <w:bottom w:val="nil"/>
              <w:right w:val="nil"/>
            </w:tcBorders>
          </w:tcPr>
          <w:p w14:paraId="47E1FAC1" w14:textId="77777777" w:rsidR="0095053C" w:rsidRPr="00552DAB" w:rsidRDefault="0095053C" w:rsidP="001B2BBC">
            <w:pPr>
              <w:pStyle w:val="Normal6a"/>
            </w:pPr>
            <w:r w:rsidRPr="00552DAB">
              <w:t>3.</w:t>
            </w:r>
            <w:r w:rsidRPr="00552DAB">
              <w:tab/>
              <w:t>benadrukt dat alleen betere digitalisering — onder meer via nationale fraudebestrijdingsstrategieën, procesdigitalisering en het gebruik van gemeenschappelijke digitale instrumenten —</w:t>
            </w:r>
            <w:r w:rsidRPr="00552DAB">
              <w:rPr>
                <w:b/>
                <w:bCs/>
                <w:i/>
                <w:iCs/>
              </w:rPr>
              <w:t xml:space="preserve"> het delen van kennis</w:t>
            </w:r>
            <w:r w:rsidRPr="00552DAB">
              <w:t xml:space="preserve">, toegankelijkheid en </w:t>
            </w:r>
            <w:r w:rsidRPr="00552DAB">
              <w:rPr>
                <w:b/>
                <w:bCs/>
                <w:i/>
                <w:iCs/>
              </w:rPr>
              <w:t>gegevensverwerking</w:t>
            </w:r>
            <w:r w:rsidRPr="00552DAB">
              <w:t xml:space="preserve"> mogelijk </w:t>
            </w:r>
            <w:r w:rsidRPr="00552DAB">
              <w:rPr>
                <w:b/>
                <w:bCs/>
                <w:i/>
                <w:iCs/>
              </w:rPr>
              <w:t>zal</w:t>
            </w:r>
            <w:r w:rsidRPr="00552DAB">
              <w:t xml:space="preserve"> maken, alsook de uitgebreide rapportage die nodig is voor resultaatgericht bestuur bij de bescherming van de financiële belangen van de Unie; </w:t>
            </w:r>
            <w:r w:rsidRPr="00552DAB">
              <w:rPr>
                <w:b/>
                <w:bCs/>
                <w:i/>
                <w:iCs/>
              </w:rPr>
              <w:t>benadrukt</w:t>
            </w:r>
            <w:r w:rsidRPr="00552DAB">
              <w:t xml:space="preserve"> dat </w:t>
            </w:r>
            <w:r w:rsidRPr="00552DAB">
              <w:rPr>
                <w:b/>
                <w:bCs/>
                <w:i/>
                <w:iCs/>
              </w:rPr>
              <w:t>alleen betere</w:t>
            </w:r>
            <w:r w:rsidRPr="00552DAB">
              <w:t xml:space="preserve"> digitalisering de basis kan vormen voor echte transparantie voor burgers en hun gekozen vertegenwoordigers, wat van essentieel belang is wanneer er overheidsgeld op het spel staat;</w:t>
            </w:r>
          </w:p>
        </w:tc>
        <w:tc>
          <w:tcPr>
            <w:tcW w:w="4876" w:type="dxa"/>
            <w:tcBorders>
              <w:top w:val="nil"/>
              <w:left w:val="nil"/>
              <w:bottom w:val="nil"/>
              <w:right w:val="nil"/>
            </w:tcBorders>
          </w:tcPr>
          <w:p w14:paraId="435D9927" w14:textId="77777777" w:rsidR="0095053C" w:rsidRPr="00552DAB" w:rsidRDefault="0095053C" w:rsidP="001B2BBC">
            <w:pPr>
              <w:pStyle w:val="Normal6a"/>
            </w:pPr>
            <w:r w:rsidRPr="00552DAB">
              <w:t>3.</w:t>
            </w:r>
            <w:r w:rsidRPr="00552DAB">
              <w:tab/>
              <w:t xml:space="preserve">benadrukt dat alleen betere digitalisering — onder meer via nationale fraudebestrijdingsstrategieën, procesdigitalisering en het gebruik van gemeenschappelijke digitale instrumenten — </w:t>
            </w:r>
            <w:r w:rsidRPr="00552DAB">
              <w:rPr>
                <w:b/>
                <w:bCs/>
                <w:i/>
                <w:iCs/>
              </w:rPr>
              <w:t>essentieel is om doeltreffende kennisdeling</w:t>
            </w:r>
            <w:r w:rsidRPr="00552DAB">
              <w:t xml:space="preserve">, toegankelijkheid en </w:t>
            </w:r>
            <w:r w:rsidRPr="00552DAB">
              <w:rPr>
                <w:b/>
                <w:bCs/>
                <w:i/>
                <w:iCs/>
              </w:rPr>
              <w:t>verwerking van gegevens</w:t>
            </w:r>
            <w:r w:rsidRPr="00552DAB">
              <w:rPr>
                <w:i/>
                <w:iCs/>
              </w:rPr>
              <w:t xml:space="preserve"> </w:t>
            </w:r>
            <w:r w:rsidRPr="00552DAB">
              <w:t xml:space="preserve">mogelijk </w:t>
            </w:r>
            <w:r w:rsidRPr="00552DAB">
              <w:rPr>
                <w:b/>
                <w:bCs/>
                <w:i/>
                <w:iCs/>
              </w:rPr>
              <w:t>te</w:t>
            </w:r>
            <w:r w:rsidRPr="00552DAB">
              <w:t xml:space="preserve"> maken, alsook de uitgebreide rapportage die nodig is voor resultaatgericht bestuur bij de bescherming van de financiële belangen van de Unie; </w:t>
            </w:r>
            <w:r w:rsidRPr="00552DAB">
              <w:rPr>
                <w:b/>
                <w:bCs/>
                <w:i/>
                <w:iCs/>
              </w:rPr>
              <w:t>onderstreept</w:t>
            </w:r>
            <w:r w:rsidRPr="00552DAB">
              <w:t xml:space="preserve"> dat digitalisering de basis kan vormen voor echte transparantie voor burgers en hun gekozen vertegenwoordigers, wat van essentieel belang is wanneer er overheidsgeld op het spel staat; </w:t>
            </w:r>
            <w:r w:rsidRPr="00552DAB">
              <w:rPr>
                <w:b/>
                <w:i/>
              </w:rPr>
              <w:t>brengt in herinnering dat digitalisering moet evolueren van analytische reflectie naar operationele toepassing, met inachtneming van gegevensbescherming, cyberveiligheid en passend menselijk toezicht;</w:t>
            </w:r>
          </w:p>
        </w:tc>
      </w:tr>
    </w:tbl>
    <w:p w14:paraId="5AF29DB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898D6B0" w14:textId="77777777" w:rsidR="0095053C" w:rsidRPr="00552DAB" w:rsidRDefault="0095053C" w:rsidP="0095053C">
      <w:r w:rsidRPr="00552DAB">
        <w:rPr>
          <w:rStyle w:val="HideTWBExt"/>
        </w:rPr>
        <w:t>&lt;/Amend&gt;</w:t>
      </w:r>
    </w:p>
    <w:p w14:paraId="2CD0589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34</w:t>
      </w:r>
      <w:r w:rsidRPr="00552DAB">
        <w:rPr>
          <w:rStyle w:val="HideTWBExt"/>
          <w:b w:val="0"/>
        </w:rPr>
        <w:t>&lt;/NumAm&gt;</w:t>
      </w:r>
    </w:p>
    <w:p w14:paraId="4FE330C2"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59D25A24" w14:textId="77777777" w:rsidR="0095053C" w:rsidRPr="00552DAB" w:rsidRDefault="0095053C" w:rsidP="0095053C">
      <w:pPr>
        <w:pStyle w:val="NormalBold"/>
      </w:pPr>
      <w:r w:rsidRPr="00552DAB">
        <w:rPr>
          <w:rStyle w:val="HideTWBExt"/>
          <w:b w:val="0"/>
        </w:rPr>
        <w:t>&lt;/RepeatBlock-By&gt;</w:t>
      </w:r>
    </w:p>
    <w:p w14:paraId="75D904D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19BD6A5" w14:textId="77777777" w:rsidR="0095053C" w:rsidRPr="00552DAB" w:rsidRDefault="0095053C" w:rsidP="0095053C">
      <w:pPr>
        <w:pStyle w:val="NormalBold"/>
      </w:pPr>
      <w:r w:rsidRPr="00552DAB">
        <w:rPr>
          <w:rStyle w:val="HideTWBExt"/>
          <w:b w:val="0"/>
        </w:rPr>
        <w:t>&lt;Article&gt;</w:t>
      </w:r>
      <w:r w:rsidRPr="00552DAB">
        <w:t>Paragraaf 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29DDE21" w14:textId="77777777" w:rsidTr="001B2BBC">
        <w:trPr>
          <w:trHeight w:hRule="exact" w:val="240"/>
          <w:jc w:val="center"/>
        </w:trPr>
        <w:tc>
          <w:tcPr>
            <w:tcW w:w="9752" w:type="dxa"/>
            <w:gridSpan w:val="2"/>
            <w:tcBorders>
              <w:top w:val="nil"/>
              <w:left w:val="nil"/>
              <w:bottom w:val="nil"/>
              <w:right w:val="nil"/>
            </w:tcBorders>
          </w:tcPr>
          <w:p w14:paraId="72863B4D" w14:textId="77777777" w:rsidR="0095053C" w:rsidRPr="00552DAB" w:rsidRDefault="0095053C" w:rsidP="001B2BBC"/>
        </w:tc>
      </w:tr>
      <w:tr w:rsidR="0095053C" w:rsidRPr="00552DAB" w14:paraId="1FF4FC10" w14:textId="77777777" w:rsidTr="001B2BBC">
        <w:trPr>
          <w:trHeight w:val="240"/>
          <w:jc w:val="center"/>
        </w:trPr>
        <w:tc>
          <w:tcPr>
            <w:tcW w:w="4876" w:type="dxa"/>
            <w:tcBorders>
              <w:top w:val="nil"/>
              <w:left w:val="nil"/>
              <w:bottom w:val="nil"/>
              <w:right w:val="nil"/>
            </w:tcBorders>
          </w:tcPr>
          <w:p w14:paraId="1D5F53DC"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D20D76A" w14:textId="77777777" w:rsidR="0095053C" w:rsidRPr="00552DAB" w:rsidRDefault="0095053C" w:rsidP="001B2BBC">
            <w:pPr>
              <w:pStyle w:val="AmColumnHeading"/>
            </w:pPr>
            <w:r w:rsidRPr="00552DAB">
              <w:t>Amendement</w:t>
            </w:r>
          </w:p>
        </w:tc>
      </w:tr>
      <w:tr w:rsidR="0095053C" w:rsidRPr="00552DAB" w14:paraId="26E5E596" w14:textId="77777777" w:rsidTr="001B2BBC">
        <w:trPr>
          <w:jc w:val="center"/>
        </w:trPr>
        <w:tc>
          <w:tcPr>
            <w:tcW w:w="4876" w:type="dxa"/>
            <w:tcBorders>
              <w:top w:val="nil"/>
              <w:left w:val="nil"/>
              <w:bottom w:val="nil"/>
              <w:right w:val="nil"/>
            </w:tcBorders>
          </w:tcPr>
          <w:p w14:paraId="1476C3B6" w14:textId="77777777" w:rsidR="0095053C" w:rsidRPr="00552DAB" w:rsidRDefault="0095053C" w:rsidP="001B2BBC">
            <w:pPr>
              <w:pStyle w:val="Normal6a"/>
            </w:pPr>
            <w:r w:rsidRPr="00552DAB">
              <w:t>3.</w:t>
            </w:r>
            <w:r w:rsidRPr="00552DAB">
              <w:tab/>
              <w:t>benadrukt dat alleen betere digitalisering — onder meer via nationale fraudebestrijdingsstrategieën, procesdigitalisering en het gebruik van gemeenschappelijke digitale instrumenten — het delen van kennis, toegankelijkheid en gegevensverwerking mogelijk zal maken, alsook de uitgebreide rapportage die nodig is voor resultaatgericht bestuur bij de bescherming van de financiële belangen van de Unie; benadrukt dat alleen betere digitalisering de basis kan vormen voor echte transparantie voor burgers en hun gekozen vertegenwoordigers, wat van essentieel belang is wanneer er overheidsgeld op het spel staat;</w:t>
            </w:r>
          </w:p>
        </w:tc>
        <w:tc>
          <w:tcPr>
            <w:tcW w:w="4876" w:type="dxa"/>
            <w:tcBorders>
              <w:top w:val="nil"/>
              <w:left w:val="nil"/>
              <w:bottom w:val="nil"/>
              <w:right w:val="nil"/>
            </w:tcBorders>
          </w:tcPr>
          <w:p w14:paraId="2B3EE50D" w14:textId="77777777" w:rsidR="0095053C" w:rsidRPr="00552DAB" w:rsidRDefault="0095053C" w:rsidP="001B2BBC">
            <w:pPr>
              <w:pStyle w:val="Normal6a"/>
            </w:pPr>
            <w:r w:rsidRPr="00552DAB">
              <w:t>3.</w:t>
            </w:r>
            <w:r w:rsidRPr="00552DAB">
              <w:tab/>
              <w:t xml:space="preserve">benadrukt dat alleen betere digitalisering — onder meer via nationale fraudebestrijdingsstrategieën, procesdigitalisering en het gebruik van gemeenschappelijke digitale instrumenten — het delen van kennis, toegankelijkheid en gegevensverwerking mogelijk zal maken, alsook de uitgebreide rapportage die nodig is voor resultaatgericht bestuur bij de bescherming van de financiële belangen van de Unie; benadrukt dat alleen betere digitalisering de basis kan vormen voor echte transparantie voor burgers en hun gekozen vertegenwoordigers, wat van essentieel belang is wanneer er overheidsgeld op het spel staat; </w:t>
            </w:r>
            <w:r w:rsidRPr="00552DAB">
              <w:rPr>
                <w:b/>
                <w:i/>
              </w:rPr>
              <w:t>benadrukt dat digitalisering alleen meerwaarde oplevert wanneer er sprake is van duidelijke operationele doelstellingen, effectieve interoperabiliteit tussen nationale en EU-systemen en voldoende analytische capaciteit om gegevens te vertalen naar vroegtijdige opsporing, risicoprioritering en meetbare corrigerende maatregelen;</w:t>
            </w:r>
          </w:p>
        </w:tc>
      </w:tr>
    </w:tbl>
    <w:p w14:paraId="5CA5785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30795EC" w14:textId="77777777" w:rsidR="0095053C" w:rsidRPr="00552DAB" w:rsidRDefault="0095053C" w:rsidP="0095053C">
      <w:r w:rsidRPr="00552DAB">
        <w:rPr>
          <w:rStyle w:val="HideTWBExt"/>
        </w:rPr>
        <w:t>&lt;/Amend&gt;</w:t>
      </w:r>
    </w:p>
    <w:p w14:paraId="7740C1F7"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35</w:t>
      </w:r>
      <w:r w:rsidRPr="00552DAB">
        <w:rPr>
          <w:rStyle w:val="HideTWBExt"/>
          <w:b w:val="0"/>
        </w:rPr>
        <w:t>&lt;/NumAm&gt;</w:t>
      </w:r>
    </w:p>
    <w:p w14:paraId="0A5E1F4A" w14:textId="77777777" w:rsidR="0095053C" w:rsidRPr="00552DAB" w:rsidRDefault="0095053C" w:rsidP="0095053C">
      <w:pPr>
        <w:pStyle w:val="NormalBold"/>
      </w:pPr>
      <w:r w:rsidRPr="00552DAB">
        <w:rPr>
          <w:rStyle w:val="HideTWBExt"/>
          <w:b w:val="0"/>
        </w:rPr>
        <w:t>&lt;RepeatBlock-By&gt;&lt;Members&gt;</w:t>
      </w:r>
      <w:r w:rsidRPr="00552DAB">
        <w:t>Dick Erixon, Şerban Dimitrie Sturdza</w:t>
      </w:r>
      <w:r w:rsidRPr="00552DAB">
        <w:rPr>
          <w:rStyle w:val="HideTWBExt"/>
          <w:b w:val="0"/>
        </w:rPr>
        <w:t>&lt;/Members&gt;</w:t>
      </w:r>
    </w:p>
    <w:p w14:paraId="57E3056A" w14:textId="77777777" w:rsidR="0095053C" w:rsidRPr="00552DAB" w:rsidRDefault="0095053C" w:rsidP="0095053C">
      <w:pPr>
        <w:pStyle w:val="NormalBold"/>
      </w:pPr>
      <w:r w:rsidRPr="00552DAB">
        <w:rPr>
          <w:rStyle w:val="HideTWBExt"/>
          <w:b w:val="0"/>
        </w:rPr>
        <w:t>&lt;/RepeatBlock-By&gt;</w:t>
      </w:r>
    </w:p>
    <w:p w14:paraId="3B53A1C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2731DB3" w14:textId="77777777" w:rsidR="0095053C" w:rsidRPr="00552DAB" w:rsidRDefault="0095053C" w:rsidP="0095053C">
      <w:pPr>
        <w:pStyle w:val="NormalBold"/>
      </w:pPr>
      <w:r w:rsidRPr="00552DAB">
        <w:rPr>
          <w:rStyle w:val="HideTWBExt"/>
          <w:b w:val="0"/>
        </w:rPr>
        <w:t>&lt;Article&gt;</w:t>
      </w:r>
      <w:r w:rsidRPr="00552DAB">
        <w:t>Paragraaf 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5F90DB1" w14:textId="77777777" w:rsidTr="001B2BBC">
        <w:trPr>
          <w:trHeight w:hRule="exact" w:val="240"/>
          <w:jc w:val="center"/>
        </w:trPr>
        <w:tc>
          <w:tcPr>
            <w:tcW w:w="9752" w:type="dxa"/>
            <w:gridSpan w:val="2"/>
            <w:tcBorders>
              <w:top w:val="nil"/>
              <w:left w:val="nil"/>
              <w:bottom w:val="nil"/>
              <w:right w:val="nil"/>
            </w:tcBorders>
          </w:tcPr>
          <w:p w14:paraId="654728E7" w14:textId="77777777" w:rsidR="0095053C" w:rsidRPr="00552DAB" w:rsidRDefault="0095053C" w:rsidP="001B2BBC"/>
        </w:tc>
      </w:tr>
      <w:tr w:rsidR="0095053C" w:rsidRPr="00552DAB" w14:paraId="7632102D" w14:textId="77777777" w:rsidTr="001B2BBC">
        <w:trPr>
          <w:trHeight w:val="240"/>
          <w:jc w:val="center"/>
        </w:trPr>
        <w:tc>
          <w:tcPr>
            <w:tcW w:w="4876" w:type="dxa"/>
            <w:tcBorders>
              <w:top w:val="nil"/>
              <w:left w:val="nil"/>
              <w:bottom w:val="nil"/>
              <w:right w:val="nil"/>
            </w:tcBorders>
          </w:tcPr>
          <w:p w14:paraId="6E8F2F1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60E85DD" w14:textId="77777777" w:rsidR="0095053C" w:rsidRPr="00552DAB" w:rsidRDefault="0095053C" w:rsidP="001B2BBC">
            <w:pPr>
              <w:pStyle w:val="AmColumnHeading"/>
            </w:pPr>
            <w:r w:rsidRPr="00552DAB">
              <w:t>Amendement</w:t>
            </w:r>
          </w:p>
        </w:tc>
      </w:tr>
      <w:tr w:rsidR="0095053C" w:rsidRPr="00552DAB" w14:paraId="69214EF0" w14:textId="77777777" w:rsidTr="001B2BBC">
        <w:trPr>
          <w:jc w:val="center"/>
        </w:trPr>
        <w:tc>
          <w:tcPr>
            <w:tcW w:w="4876" w:type="dxa"/>
            <w:tcBorders>
              <w:top w:val="nil"/>
              <w:left w:val="nil"/>
              <w:bottom w:val="nil"/>
              <w:right w:val="nil"/>
            </w:tcBorders>
          </w:tcPr>
          <w:p w14:paraId="79A38495" w14:textId="77777777" w:rsidR="0095053C" w:rsidRPr="00552DAB" w:rsidRDefault="0095053C" w:rsidP="001B2BBC">
            <w:pPr>
              <w:pStyle w:val="Normal6a"/>
            </w:pPr>
            <w:r w:rsidRPr="00552DAB">
              <w:t>3.</w:t>
            </w:r>
            <w:r w:rsidRPr="00552DAB">
              <w:tab/>
              <w:t>benadrukt dat alleen betere digitalisering — onder meer via nationale fraudebestrijdingsstrategieën, procesdigitalisering en het gebruik van gemeenschappelijke digitale instrumenten — het delen van kennis, toegankelijkheid en gegevensverwerking mogelijk zal maken, alsook de uitgebreide rapportage die nodig is voor resultaatgericht bestuur bij de bescherming van de financiële belangen van de Unie; benadrukt dat alleen betere digitalisering de basis kan vormen voor echte transparantie voor burgers en hun gekozen vertegenwoordigers, wat van essentieel belang is wanneer er overheidsgeld op het spel staat;</w:t>
            </w:r>
          </w:p>
        </w:tc>
        <w:tc>
          <w:tcPr>
            <w:tcW w:w="4876" w:type="dxa"/>
            <w:tcBorders>
              <w:top w:val="nil"/>
              <w:left w:val="nil"/>
              <w:bottom w:val="nil"/>
              <w:right w:val="nil"/>
            </w:tcBorders>
          </w:tcPr>
          <w:p w14:paraId="11223A3F" w14:textId="77777777" w:rsidR="0095053C" w:rsidRPr="00552DAB" w:rsidRDefault="0095053C" w:rsidP="001B2BBC">
            <w:pPr>
              <w:pStyle w:val="Normal6a"/>
            </w:pPr>
            <w:r w:rsidRPr="00552DAB">
              <w:t>3.</w:t>
            </w:r>
            <w:r w:rsidRPr="00552DAB">
              <w:tab/>
              <w:t xml:space="preserve">benadrukt dat alleen betere digitalisering — onder meer via nationale fraudebestrijdingsstrategieën, procesdigitalisering en het gebruik van gemeenschappelijke digitale instrumenten — het delen van kennis, toegankelijkheid en gegevensverwerking mogelijk zal maken, alsook de uitgebreide rapportage die nodig is voor resultaatgericht bestuur bij de bescherming van de financiële belangen van de Unie; benadrukt dat alleen betere digitalisering de basis kan vormen voor echte transparantie voor burgers en hun gekozen vertegenwoordigers, wat van essentieel belang is wanneer er overheidsgeld op het spel staat; </w:t>
            </w:r>
            <w:r w:rsidRPr="00552DAB">
              <w:rPr>
                <w:b/>
                <w:i/>
              </w:rPr>
              <w:t>onderstreept dat digitalisering en resultaatgerichte indicatoren de controles aanzienlijk kunnen vereenvoudigen, de bureaucratie voor begunstigden kunnen verminderen en ervoor kunnen zorgen dat het geld van de belastingbetaler efficiënter wordt gebruikt; is van mening dat, als de Commissie resultaatgerichte meetbare indicatoren in haar programma’s zou opnemen, de controles zouden kunnen worden vereenvoudigd, de bureaucratie voor begunstigden zou kunnen worden verminderd en het geld van de belastingbetaler efficiënter zou worden gebruikt;</w:t>
            </w:r>
          </w:p>
        </w:tc>
      </w:tr>
    </w:tbl>
    <w:p w14:paraId="3DDE350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0A59109" w14:textId="77777777" w:rsidR="0095053C" w:rsidRPr="00552DAB" w:rsidRDefault="0095053C" w:rsidP="0095053C">
      <w:r w:rsidRPr="00552DAB">
        <w:rPr>
          <w:rStyle w:val="HideTWBExt"/>
        </w:rPr>
        <w:t>&lt;/Amend&gt;</w:t>
      </w:r>
    </w:p>
    <w:p w14:paraId="2A3AB2C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36</w:t>
      </w:r>
      <w:r w:rsidRPr="00552DAB">
        <w:rPr>
          <w:rStyle w:val="HideTWBExt"/>
          <w:b w:val="0"/>
        </w:rPr>
        <w:t>&lt;/NumAm&gt;</w:t>
      </w:r>
    </w:p>
    <w:p w14:paraId="28E9EF83"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31963F4B" w14:textId="77777777" w:rsidR="0095053C" w:rsidRPr="00552DAB" w:rsidRDefault="0095053C" w:rsidP="0095053C">
      <w:pPr>
        <w:pStyle w:val="NormalBold"/>
      </w:pPr>
      <w:r w:rsidRPr="00552DAB">
        <w:rPr>
          <w:rStyle w:val="HideTWBExt"/>
          <w:b w:val="0"/>
        </w:rPr>
        <w:t>&lt;/RepeatBlock-By&gt;</w:t>
      </w:r>
    </w:p>
    <w:p w14:paraId="6C06FDC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341C953" w14:textId="77777777" w:rsidR="0095053C" w:rsidRPr="00552DAB" w:rsidRDefault="0095053C" w:rsidP="0095053C">
      <w:pPr>
        <w:pStyle w:val="NormalBold"/>
      </w:pPr>
      <w:r w:rsidRPr="00552DAB">
        <w:rPr>
          <w:rStyle w:val="HideTWBExt"/>
          <w:b w:val="0"/>
        </w:rPr>
        <w:t>&lt;Article&gt;</w:t>
      </w:r>
      <w:r w:rsidRPr="00552DAB">
        <w:t>Paragraaf 4</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F7187D6" w14:textId="77777777" w:rsidTr="001B2BBC">
        <w:trPr>
          <w:trHeight w:hRule="exact" w:val="240"/>
          <w:jc w:val="center"/>
        </w:trPr>
        <w:tc>
          <w:tcPr>
            <w:tcW w:w="9752" w:type="dxa"/>
            <w:gridSpan w:val="2"/>
            <w:tcBorders>
              <w:top w:val="nil"/>
              <w:left w:val="nil"/>
              <w:bottom w:val="nil"/>
              <w:right w:val="nil"/>
            </w:tcBorders>
          </w:tcPr>
          <w:p w14:paraId="6DD56ADD" w14:textId="77777777" w:rsidR="0095053C" w:rsidRPr="00552DAB" w:rsidRDefault="0095053C" w:rsidP="001B2BBC"/>
        </w:tc>
      </w:tr>
      <w:tr w:rsidR="0095053C" w:rsidRPr="00552DAB" w14:paraId="4B47C71D" w14:textId="77777777" w:rsidTr="001B2BBC">
        <w:trPr>
          <w:trHeight w:val="240"/>
          <w:jc w:val="center"/>
        </w:trPr>
        <w:tc>
          <w:tcPr>
            <w:tcW w:w="4876" w:type="dxa"/>
            <w:tcBorders>
              <w:top w:val="nil"/>
              <w:left w:val="nil"/>
              <w:bottom w:val="nil"/>
              <w:right w:val="nil"/>
            </w:tcBorders>
          </w:tcPr>
          <w:p w14:paraId="3174F7C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F5281BB" w14:textId="77777777" w:rsidR="0095053C" w:rsidRPr="00552DAB" w:rsidRDefault="0095053C" w:rsidP="001B2BBC">
            <w:pPr>
              <w:pStyle w:val="AmColumnHeading"/>
            </w:pPr>
            <w:r w:rsidRPr="00552DAB">
              <w:t>Amendement</w:t>
            </w:r>
          </w:p>
        </w:tc>
      </w:tr>
      <w:tr w:rsidR="0095053C" w:rsidRPr="00552DAB" w14:paraId="6EAA4156" w14:textId="77777777" w:rsidTr="001B2BBC">
        <w:trPr>
          <w:jc w:val="center"/>
        </w:trPr>
        <w:tc>
          <w:tcPr>
            <w:tcW w:w="4876" w:type="dxa"/>
            <w:tcBorders>
              <w:top w:val="nil"/>
              <w:left w:val="nil"/>
              <w:bottom w:val="nil"/>
              <w:right w:val="nil"/>
            </w:tcBorders>
          </w:tcPr>
          <w:p w14:paraId="1BAE77D5" w14:textId="77777777" w:rsidR="0095053C" w:rsidRPr="00552DAB" w:rsidRDefault="0095053C" w:rsidP="001B2BBC">
            <w:pPr>
              <w:pStyle w:val="Normal6a"/>
            </w:pPr>
            <w:r w:rsidRPr="00552DAB">
              <w:t>4.</w:t>
            </w:r>
            <w:r w:rsidRPr="00552DAB">
              <w:tab/>
              <w:t xml:space="preserve">merkt op dat het aantal onregelmatigheden dat door de bevoegde autoriteiten van de EU en de nationale autoriteiten in 2024 is gemeld, iets lager was dan in 2023 (in totaal 13 589 in 2024, 13 947 in 2023 en 12 455 in 2022), terwijl de overeenkomstige onregelmatige bedragen relatief stabiel waren (1,84 miljard EUR in 2024 tegenover 1,90 miljard EUR in 2023 en 1,77 miljard EUR in 2022); merkt op dat het aantal fraudegevallen ongeveer 10 % van het totale aantal gemelde onregelmatigheden uitmaakt, en dat dit aantal sterk is gestegen tot 1 364, oftewel 26 % meer dan in 2023; merkt op dat de financiële bedragen die verband houden met deze fraudegevallen ook zijn toegenomen tot 548,8 miljoen EUR in 2024, oftewel een stijging van 138,7 % in vergelijking met 2023; </w:t>
            </w:r>
            <w:r w:rsidRPr="00552DAB">
              <w:rPr>
                <w:b/>
                <w:bCs/>
                <w:i/>
                <w:iCs/>
              </w:rPr>
              <w:t xml:space="preserve">wijst erop </w:t>
            </w:r>
            <w:r w:rsidRPr="00552DAB">
              <w:t xml:space="preserve">dat controles </w:t>
            </w:r>
            <w:r w:rsidRPr="00552DAB">
              <w:rPr>
                <w:b/>
                <w:bCs/>
                <w:i/>
                <w:iCs/>
              </w:rPr>
              <w:t>niet systematisch zijn maar vaak steekproefsgewijs worden uitgevoerd, en dat</w:t>
            </w:r>
            <w:r w:rsidRPr="00552DAB">
              <w:t xml:space="preserve"> deze cijfers </w:t>
            </w:r>
            <w:r w:rsidRPr="00552DAB">
              <w:rPr>
                <w:b/>
                <w:bCs/>
                <w:i/>
                <w:iCs/>
              </w:rPr>
              <w:t>derhalve met voorzichtigheid</w:t>
            </w:r>
            <w:r w:rsidRPr="00552DAB">
              <w:t xml:space="preserve"> moeten worden geïnterpreteerd;</w:t>
            </w:r>
          </w:p>
        </w:tc>
        <w:tc>
          <w:tcPr>
            <w:tcW w:w="4876" w:type="dxa"/>
            <w:tcBorders>
              <w:top w:val="nil"/>
              <w:left w:val="nil"/>
              <w:bottom w:val="nil"/>
              <w:right w:val="nil"/>
            </w:tcBorders>
          </w:tcPr>
          <w:p w14:paraId="0F37E71F" w14:textId="77777777" w:rsidR="0095053C" w:rsidRPr="00552DAB" w:rsidRDefault="0095053C" w:rsidP="001B2BBC">
            <w:pPr>
              <w:pStyle w:val="Normal6a"/>
            </w:pPr>
            <w:r w:rsidRPr="00552DAB">
              <w:t>4.</w:t>
            </w:r>
            <w:r w:rsidRPr="00552DAB">
              <w:tab/>
              <w:t xml:space="preserve">merkt op dat het aantal onregelmatigheden dat door de bevoegde autoriteiten van de EU en de nationale autoriteiten in 2024 is gemeld, iets lager was dan in 2023 (in totaal 13 589 in 2024, 13 947 in 2023 en 12 455 in 2022), terwijl de overeenkomstige onregelmatige bedragen relatief stabiel waren (1,84 miljard EUR in 2024 tegenover 1,90 miljard EUR in 2023 en 1,77 miljard EUR in 2022); merkt op dat het aantal fraudegevallen ongeveer 10 % van het totale aantal gemelde onregelmatigheden uitmaakt, en dat dit aantal sterk is gestegen tot 1 364, oftewel 26 % meer dan in 2023; merkt op dat de financiële bedragen die verband houden met deze fraudegevallen ook zijn toegenomen tot 548,8 miljoen EUR in 2024, oftewel een stijging van 138,7 % in vergelijking met 2023; </w:t>
            </w:r>
            <w:r w:rsidRPr="00552DAB">
              <w:rPr>
                <w:b/>
                <w:i/>
              </w:rPr>
              <w:t xml:space="preserve">herinnert eraan dat de in het IMS gemelde informatie voornamelijk is gebaseerd op door de lidstaten verstrekte gegevens, die afkomstig zijn uit verschillende opsporingsbronnen en -methoden; </w:t>
            </w:r>
            <w:r w:rsidRPr="00552DAB">
              <w:rPr>
                <w:b/>
                <w:bCs/>
                <w:i/>
                <w:iCs/>
              </w:rPr>
              <w:t xml:space="preserve">brengt in herinnering </w:t>
            </w:r>
            <w:r w:rsidRPr="00552DAB">
              <w:t>dat</w:t>
            </w:r>
            <w:r w:rsidRPr="00552DAB">
              <w:rPr>
                <w:b/>
                <w:bCs/>
                <w:i/>
                <w:iCs/>
              </w:rPr>
              <w:t xml:space="preserve">, aangezien </w:t>
            </w:r>
            <w:r w:rsidRPr="00552DAB">
              <w:t xml:space="preserve">controles </w:t>
            </w:r>
            <w:r w:rsidRPr="00552DAB">
              <w:rPr>
                <w:b/>
                <w:bCs/>
                <w:i/>
                <w:iCs/>
              </w:rPr>
              <w:t xml:space="preserve">vaak gebaseerd zijn op risicoanalyses, </w:t>
            </w:r>
            <w:r w:rsidRPr="00552DAB">
              <w:t>deze cijfers</w:t>
            </w:r>
            <w:r w:rsidRPr="00552DAB">
              <w:rPr>
                <w:b/>
                <w:bCs/>
                <w:i/>
                <w:iCs/>
              </w:rPr>
              <w:t xml:space="preserve"> in de betrokken methodologische context </w:t>
            </w:r>
            <w:r w:rsidRPr="00552DAB">
              <w:t xml:space="preserve">moeten worden geïnterpreteerd; </w:t>
            </w:r>
            <w:r w:rsidRPr="00552DAB">
              <w:rPr>
                <w:b/>
                <w:i/>
              </w:rPr>
              <w:t>dringt daarom aan op een versterkte risicoanalyse, meer geharmoniseerde controlepraktijken in de lidstaten en een betere kwalitatieve beoordeling van gevallen, teneinde de betrouwbaarheid en vergelijkbaarheid van de gemelde gegevens te verbeteren;</w:t>
            </w:r>
          </w:p>
        </w:tc>
      </w:tr>
    </w:tbl>
    <w:p w14:paraId="14997F7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FBC08EA" w14:textId="77777777" w:rsidR="0095053C" w:rsidRPr="00552DAB" w:rsidRDefault="0095053C" w:rsidP="0095053C">
      <w:r w:rsidRPr="00552DAB">
        <w:rPr>
          <w:rStyle w:val="HideTWBExt"/>
        </w:rPr>
        <w:t>&lt;/Amend&gt;</w:t>
      </w:r>
    </w:p>
    <w:p w14:paraId="1F751E9D"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37</w:t>
      </w:r>
      <w:r w:rsidRPr="00552DAB">
        <w:rPr>
          <w:rStyle w:val="HideTWBExt"/>
          <w:b w:val="0"/>
        </w:rPr>
        <w:t>&lt;/NumAm&gt;</w:t>
      </w:r>
    </w:p>
    <w:p w14:paraId="6B243E41"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68753FEB" w14:textId="77777777" w:rsidR="0095053C" w:rsidRPr="00552DAB" w:rsidRDefault="0095053C" w:rsidP="0095053C">
      <w:pPr>
        <w:pStyle w:val="NormalBold"/>
      </w:pPr>
      <w:r w:rsidRPr="00552DAB">
        <w:rPr>
          <w:rStyle w:val="HideTWBExt"/>
          <w:b w:val="0"/>
        </w:rPr>
        <w:t>&lt;/RepeatBlock-By&gt;</w:t>
      </w:r>
    </w:p>
    <w:p w14:paraId="75220165"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49C7687" w14:textId="77777777" w:rsidR="0095053C" w:rsidRPr="00552DAB" w:rsidRDefault="0095053C" w:rsidP="0095053C">
      <w:pPr>
        <w:pStyle w:val="NormalBold"/>
      </w:pPr>
      <w:r w:rsidRPr="00552DAB">
        <w:rPr>
          <w:rStyle w:val="HideTWBExt"/>
          <w:b w:val="0"/>
        </w:rPr>
        <w:t>&lt;Article&gt;</w:t>
      </w:r>
      <w:r w:rsidRPr="00552DAB">
        <w:t>Paragraaf 4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BA01415" w14:textId="77777777" w:rsidTr="001B2BBC">
        <w:trPr>
          <w:trHeight w:hRule="exact" w:val="240"/>
          <w:jc w:val="center"/>
        </w:trPr>
        <w:tc>
          <w:tcPr>
            <w:tcW w:w="9752" w:type="dxa"/>
            <w:gridSpan w:val="2"/>
            <w:tcBorders>
              <w:top w:val="nil"/>
              <w:left w:val="nil"/>
              <w:bottom w:val="nil"/>
              <w:right w:val="nil"/>
            </w:tcBorders>
          </w:tcPr>
          <w:p w14:paraId="717BF62D" w14:textId="77777777" w:rsidR="0095053C" w:rsidRPr="00552DAB" w:rsidRDefault="0095053C" w:rsidP="001B2BBC"/>
        </w:tc>
      </w:tr>
      <w:tr w:rsidR="0095053C" w:rsidRPr="00552DAB" w14:paraId="22B05F3A" w14:textId="77777777" w:rsidTr="001B2BBC">
        <w:trPr>
          <w:trHeight w:val="240"/>
          <w:jc w:val="center"/>
        </w:trPr>
        <w:tc>
          <w:tcPr>
            <w:tcW w:w="4876" w:type="dxa"/>
            <w:tcBorders>
              <w:top w:val="nil"/>
              <w:left w:val="nil"/>
              <w:bottom w:val="nil"/>
              <w:right w:val="nil"/>
            </w:tcBorders>
          </w:tcPr>
          <w:p w14:paraId="072F4DA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CC312AE" w14:textId="77777777" w:rsidR="0095053C" w:rsidRPr="00552DAB" w:rsidRDefault="0095053C" w:rsidP="001B2BBC">
            <w:pPr>
              <w:pStyle w:val="AmColumnHeading"/>
            </w:pPr>
            <w:r w:rsidRPr="00552DAB">
              <w:t>Amendement</w:t>
            </w:r>
          </w:p>
        </w:tc>
      </w:tr>
      <w:tr w:rsidR="0095053C" w:rsidRPr="00552DAB" w14:paraId="038D1661" w14:textId="77777777" w:rsidTr="001B2BBC">
        <w:trPr>
          <w:jc w:val="center"/>
        </w:trPr>
        <w:tc>
          <w:tcPr>
            <w:tcW w:w="4876" w:type="dxa"/>
            <w:tcBorders>
              <w:top w:val="nil"/>
              <w:left w:val="nil"/>
              <w:bottom w:val="nil"/>
              <w:right w:val="nil"/>
            </w:tcBorders>
          </w:tcPr>
          <w:p w14:paraId="6341E885" w14:textId="77777777" w:rsidR="0095053C" w:rsidRPr="00552DAB" w:rsidRDefault="0095053C" w:rsidP="001B2BBC">
            <w:pPr>
              <w:pStyle w:val="Normal6a"/>
            </w:pPr>
          </w:p>
        </w:tc>
        <w:tc>
          <w:tcPr>
            <w:tcW w:w="4876" w:type="dxa"/>
            <w:tcBorders>
              <w:top w:val="nil"/>
              <w:left w:val="nil"/>
              <w:bottom w:val="nil"/>
              <w:right w:val="nil"/>
            </w:tcBorders>
          </w:tcPr>
          <w:p w14:paraId="728215D9" w14:textId="77777777" w:rsidR="0095053C" w:rsidRPr="00552DAB" w:rsidRDefault="0095053C" w:rsidP="001B2BBC">
            <w:pPr>
              <w:pStyle w:val="Normal6a"/>
            </w:pPr>
            <w:r w:rsidRPr="00552DAB">
              <w:rPr>
                <w:b/>
                <w:i/>
              </w:rPr>
              <w:t>4 bis.</w:t>
            </w:r>
            <w:r w:rsidRPr="00552DAB">
              <w:tab/>
            </w:r>
            <w:r w:rsidRPr="00552DAB">
              <w:rPr>
                <w:b/>
                <w:i/>
              </w:rPr>
              <w:t>merkt op dat de aanzienlijke toename van het aantal opgespoorde fraudegevallen te maken kan hebben met een verbetering van de opsporing, maar ook wijst op een structurele onderschatting van fraude in voorgaande begrotingsjaren; is van mening dat de beschikbare gegevens nog geen beoordeling mogelijk maken van de werkelijke omvang van de fraude ten nadele van de begroting van de Unie, en verzoekt de Commissie deze leemte in de analyse uitdrukkelijk aan te pakken;</w:t>
            </w:r>
          </w:p>
        </w:tc>
      </w:tr>
    </w:tbl>
    <w:p w14:paraId="56A0341F"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AFC5B88" w14:textId="77777777" w:rsidR="0095053C" w:rsidRPr="00552DAB" w:rsidRDefault="0095053C" w:rsidP="0095053C">
      <w:r w:rsidRPr="00552DAB">
        <w:rPr>
          <w:rStyle w:val="HideTWBExt"/>
        </w:rPr>
        <w:t>&lt;/Amend&gt;</w:t>
      </w:r>
    </w:p>
    <w:p w14:paraId="4ABF2FE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38</w:t>
      </w:r>
      <w:r w:rsidRPr="00552DAB">
        <w:rPr>
          <w:rStyle w:val="HideTWBExt"/>
          <w:b w:val="0"/>
        </w:rPr>
        <w:t>&lt;/NumAm&gt;</w:t>
      </w:r>
    </w:p>
    <w:p w14:paraId="239E4063"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0918CCAB" w14:textId="77777777" w:rsidR="0095053C" w:rsidRPr="00552DAB" w:rsidRDefault="0095053C" w:rsidP="0095053C">
      <w:pPr>
        <w:pStyle w:val="NormalBold"/>
      </w:pPr>
      <w:r w:rsidRPr="00552DAB">
        <w:rPr>
          <w:rStyle w:val="HideTWBExt"/>
          <w:b w:val="0"/>
        </w:rPr>
        <w:t>&lt;/RepeatBlock-By&gt;</w:t>
      </w:r>
    </w:p>
    <w:p w14:paraId="1770602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D25ECE5" w14:textId="77777777" w:rsidR="0095053C" w:rsidRPr="00552DAB" w:rsidRDefault="0095053C" w:rsidP="0095053C">
      <w:pPr>
        <w:pStyle w:val="NormalBold"/>
      </w:pPr>
      <w:r w:rsidRPr="00552DAB">
        <w:rPr>
          <w:rStyle w:val="HideTWBExt"/>
          <w:b w:val="0"/>
        </w:rPr>
        <w:t>&lt;Article&gt;</w:t>
      </w:r>
      <w:r w:rsidRPr="00552DAB">
        <w:t>Paragraaf 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24167D2" w14:textId="77777777" w:rsidTr="001B2BBC">
        <w:trPr>
          <w:trHeight w:hRule="exact" w:val="240"/>
          <w:jc w:val="center"/>
        </w:trPr>
        <w:tc>
          <w:tcPr>
            <w:tcW w:w="9752" w:type="dxa"/>
            <w:gridSpan w:val="2"/>
            <w:tcBorders>
              <w:top w:val="nil"/>
              <w:left w:val="nil"/>
              <w:bottom w:val="nil"/>
              <w:right w:val="nil"/>
            </w:tcBorders>
          </w:tcPr>
          <w:p w14:paraId="42FDEB87" w14:textId="77777777" w:rsidR="0095053C" w:rsidRPr="00552DAB" w:rsidRDefault="0095053C" w:rsidP="001B2BBC"/>
        </w:tc>
      </w:tr>
      <w:tr w:rsidR="0095053C" w:rsidRPr="00552DAB" w14:paraId="2C449E5F" w14:textId="77777777" w:rsidTr="001B2BBC">
        <w:trPr>
          <w:trHeight w:val="240"/>
          <w:jc w:val="center"/>
        </w:trPr>
        <w:tc>
          <w:tcPr>
            <w:tcW w:w="4876" w:type="dxa"/>
            <w:tcBorders>
              <w:top w:val="nil"/>
              <w:left w:val="nil"/>
              <w:bottom w:val="nil"/>
              <w:right w:val="nil"/>
            </w:tcBorders>
          </w:tcPr>
          <w:p w14:paraId="4238AB9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31BCAED" w14:textId="77777777" w:rsidR="0095053C" w:rsidRPr="00552DAB" w:rsidRDefault="0095053C" w:rsidP="001B2BBC">
            <w:pPr>
              <w:pStyle w:val="AmColumnHeading"/>
            </w:pPr>
            <w:r w:rsidRPr="00552DAB">
              <w:t>Amendement</w:t>
            </w:r>
          </w:p>
        </w:tc>
      </w:tr>
      <w:tr w:rsidR="0095053C" w:rsidRPr="00552DAB" w14:paraId="16BC2073" w14:textId="77777777" w:rsidTr="001B2BBC">
        <w:trPr>
          <w:jc w:val="center"/>
        </w:trPr>
        <w:tc>
          <w:tcPr>
            <w:tcW w:w="4876" w:type="dxa"/>
            <w:tcBorders>
              <w:top w:val="nil"/>
              <w:left w:val="nil"/>
              <w:bottom w:val="nil"/>
              <w:right w:val="nil"/>
            </w:tcBorders>
          </w:tcPr>
          <w:p w14:paraId="5F7C65CC" w14:textId="77777777" w:rsidR="0095053C" w:rsidRPr="00552DAB" w:rsidRDefault="0095053C" w:rsidP="001B2BBC">
            <w:pPr>
              <w:pStyle w:val="Normal6a"/>
            </w:pPr>
            <w:r w:rsidRPr="00552DAB">
              <w:t>7.</w:t>
            </w:r>
            <w:r w:rsidRPr="00552DAB">
              <w:tab/>
              <w:t>merkt op dat de activiteiten van het EOM sinds juni 2021 gestaag zijn toegenomen wat betreft het aantal geopende onderzoeken (1 504 onderzoeken in 2024 tegenover 1 371 in 2023 en 865 in 2022), het aantal lopende onderzoeken (2 666 in 2024 tegenover 1 927 in 2023 en 1 117 in 2022), het aantal inbeschuldigingstellingen (205 in 2024 tegenover 139 in 2023 en 87 in 2022), het aantal strafrechtelijke veroordelingen (in 2024 draaiden 102 strafzaken uit op een veroordeling, tegenover 48 zaken in 2023 en 20 zaken in 2022) en het aantal verkregen bevriezingsbevelen (voor 2,42 miljard EUR in 2024 tegenover 1,5 miljard EUR in 2023 en 359,1 miljoen EUR in 2022);</w:t>
            </w:r>
          </w:p>
        </w:tc>
        <w:tc>
          <w:tcPr>
            <w:tcW w:w="4876" w:type="dxa"/>
            <w:tcBorders>
              <w:top w:val="nil"/>
              <w:left w:val="nil"/>
              <w:bottom w:val="nil"/>
              <w:right w:val="nil"/>
            </w:tcBorders>
          </w:tcPr>
          <w:p w14:paraId="425A214B" w14:textId="77777777" w:rsidR="0095053C" w:rsidRPr="00552DAB" w:rsidRDefault="0095053C" w:rsidP="001B2BBC">
            <w:pPr>
              <w:pStyle w:val="Normal6a"/>
            </w:pPr>
            <w:r w:rsidRPr="00552DAB">
              <w:t>7.</w:t>
            </w:r>
            <w:r w:rsidRPr="00552DAB">
              <w:tab/>
              <w:t xml:space="preserve">merkt op dat de activiteiten van het EOM sinds juni 2021 gestaag zijn toegenomen wat betreft het aantal geopende onderzoeken (1 504 onderzoeken in 2024 tegenover 1 371 in 2023 en 865 in 2022), het aantal lopende onderzoeken (2 666 in 2024 tegenover 1 927 in 2023 en 1 117 in 2022), het aantal inbeschuldigingstellingen (205 in 2024 tegenover 139 in 2023 en 87 in 2022), het aantal strafrechtelijke veroordelingen (in 2024 draaiden 102 strafzaken uit op een veroordeling, tegenover 48 zaken in 2023 en 20 zaken in 2022) en het aantal verkregen bevriezingsbevelen (voor 2,42 miljard EUR in 2024 tegenover 1,5 miljard EUR in 2023 en 359,1 miljoen EUR in 2022); </w:t>
            </w:r>
            <w:r w:rsidRPr="00552DAB">
              <w:rPr>
                <w:b/>
                <w:i/>
              </w:rPr>
              <w:t>benadrukt echter dat de aanhoudende groei van de activiteiten van het EOM niet alleen moet worden beoordeeld in termen van het aantal onderzoeken en veroordelingen, maar ook wat betreft de effectieve impact op de begroting, met inbegrip van de terugvordering van middelen en de afschrikkende werking; dringt erop aan deze dimensie systematisch te integreren in toekomstige PIF-verslagen;</w:t>
            </w:r>
          </w:p>
        </w:tc>
      </w:tr>
    </w:tbl>
    <w:p w14:paraId="4A35AC53"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820D01C" w14:textId="77777777" w:rsidR="0095053C" w:rsidRPr="00552DAB" w:rsidRDefault="0095053C" w:rsidP="0095053C">
      <w:r w:rsidRPr="00552DAB">
        <w:rPr>
          <w:rStyle w:val="HideTWBExt"/>
        </w:rPr>
        <w:t>&lt;/Amend&gt;</w:t>
      </w:r>
    </w:p>
    <w:p w14:paraId="7B66D37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39</w:t>
      </w:r>
      <w:r w:rsidRPr="00552DAB">
        <w:rPr>
          <w:rStyle w:val="HideTWBExt"/>
          <w:b w:val="0"/>
        </w:rPr>
        <w:t>&lt;/NumAm&gt;</w:t>
      </w:r>
    </w:p>
    <w:p w14:paraId="32CB4968"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3BCBF838"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1AFE433A" w14:textId="77777777" w:rsidR="0095053C" w:rsidRPr="00552DAB" w:rsidRDefault="0095053C" w:rsidP="0095053C">
      <w:pPr>
        <w:pStyle w:val="NormalBold"/>
      </w:pPr>
      <w:r w:rsidRPr="00552DAB">
        <w:rPr>
          <w:rStyle w:val="HideTWBExt"/>
          <w:b w:val="0"/>
        </w:rPr>
        <w:t>&lt;/RepeatBlock-By&gt;</w:t>
      </w:r>
    </w:p>
    <w:p w14:paraId="2765DB7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9A14471" w14:textId="77777777" w:rsidR="0095053C" w:rsidRPr="00552DAB" w:rsidRDefault="0095053C" w:rsidP="0095053C">
      <w:pPr>
        <w:pStyle w:val="NormalBold"/>
      </w:pPr>
      <w:r w:rsidRPr="00552DAB">
        <w:rPr>
          <w:rStyle w:val="HideTWBExt"/>
          <w:b w:val="0"/>
        </w:rPr>
        <w:t>&lt;Article&gt;</w:t>
      </w:r>
      <w:r w:rsidRPr="00552DAB">
        <w:t>Paragraaf 7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710BBB7" w14:textId="77777777" w:rsidTr="001B2BBC">
        <w:trPr>
          <w:trHeight w:hRule="exact" w:val="240"/>
          <w:jc w:val="center"/>
        </w:trPr>
        <w:tc>
          <w:tcPr>
            <w:tcW w:w="9752" w:type="dxa"/>
            <w:gridSpan w:val="2"/>
            <w:tcBorders>
              <w:top w:val="nil"/>
              <w:left w:val="nil"/>
              <w:bottom w:val="nil"/>
              <w:right w:val="nil"/>
            </w:tcBorders>
          </w:tcPr>
          <w:p w14:paraId="0ACB5F39" w14:textId="77777777" w:rsidR="0095053C" w:rsidRPr="00552DAB" w:rsidRDefault="0095053C" w:rsidP="001B2BBC"/>
        </w:tc>
      </w:tr>
      <w:tr w:rsidR="0095053C" w:rsidRPr="00552DAB" w14:paraId="7D67DAB6" w14:textId="77777777" w:rsidTr="001B2BBC">
        <w:trPr>
          <w:trHeight w:val="240"/>
          <w:jc w:val="center"/>
        </w:trPr>
        <w:tc>
          <w:tcPr>
            <w:tcW w:w="4876" w:type="dxa"/>
            <w:tcBorders>
              <w:top w:val="nil"/>
              <w:left w:val="nil"/>
              <w:bottom w:val="nil"/>
              <w:right w:val="nil"/>
            </w:tcBorders>
          </w:tcPr>
          <w:p w14:paraId="17FE233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B98BBC3" w14:textId="77777777" w:rsidR="0095053C" w:rsidRPr="00552DAB" w:rsidRDefault="0095053C" w:rsidP="001B2BBC">
            <w:pPr>
              <w:pStyle w:val="AmColumnHeading"/>
            </w:pPr>
            <w:r w:rsidRPr="00552DAB">
              <w:t>Amendement</w:t>
            </w:r>
          </w:p>
        </w:tc>
      </w:tr>
      <w:tr w:rsidR="0095053C" w:rsidRPr="00552DAB" w14:paraId="61F20A4D" w14:textId="77777777" w:rsidTr="001B2BBC">
        <w:trPr>
          <w:jc w:val="center"/>
        </w:trPr>
        <w:tc>
          <w:tcPr>
            <w:tcW w:w="4876" w:type="dxa"/>
            <w:tcBorders>
              <w:top w:val="nil"/>
              <w:left w:val="nil"/>
              <w:bottom w:val="nil"/>
              <w:right w:val="nil"/>
            </w:tcBorders>
          </w:tcPr>
          <w:p w14:paraId="143E8523" w14:textId="77777777" w:rsidR="0095053C" w:rsidRPr="00552DAB" w:rsidRDefault="0095053C" w:rsidP="001B2BBC">
            <w:pPr>
              <w:pStyle w:val="Normal6a"/>
            </w:pPr>
          </w:p>
        </w:tc>
        <w:tc>
          <w:tcPr>
            <w:tcW w:w="4876" w:type="dxa"/>
            <w:tcBorders>
              <w:top w:val="nil"/>
              <w:left w:val="nil"/>
              <w:bottom w:val="nil"/>
              <w:right w:val="nil"/>
            </w:tcBorders>
          </w:tcPr>
          <w:p w14:paraId="3D863D7F" w14:textId="77777777" w:rsidR="0095053C" w:rsidRPr="00552DAB" w:rsidRDefault="0095053C" w:rsidP="001B2BBC">
            <w:pPr>
              <w:pStyle w:val="Normal6a"/>
            </w:pPr>
            <w:r w:rsidRPr="00552DAB">
              <w:rPr>
                <w:b/>
                <w:i/>
              </w:rPr>
              <w:t>7 bis.</w:t>
            </w:r>
            <w:r w:rsidRPr="00552DAB">
              <w:tab/>
            </w:r>
            <w:r w:rsidRPr="00552DAB">
              <w:rPr>
                <w:b/>
                <w:i/>
              </w:rPr>
              <w:t>merkt op dat het aantal zaken van het EOM en de geraamde schade in 2024 sterk zijn blijven stijgen; benadrukt dat de doeltreffendheid van de vervolging en de tijdige behandeling van zaken afhangen van een toereikende personele bezetting bij zowel het centrale bureau als de gedelegeerd Europees aanklagers; verzoekt de Commissie en de begrotingsautoriteit te zorgen voor voldoende middelen die in verhouding staan tot de werklast en de complexiteit van de zaken;</w:t>
            </w:r>
          </w:p>
        </w:tc>
      </w:tr>
    </w:tbl>
    <w:p w14:paraId="1D820BA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1060426" w14:textId="77777777" w:rsidR="0095053C" w:rsidRPr="00552DAB" w:rsidRDefault="0095053C" w:rsidP="0095053C">
      <w:r w:rsidRPr="00552DAB">
        <w:rPr>
          <w:rStyle w:val="HideTWBExt"/>
        </w:rPr>
        <w:t>&lt;/Amend&gt;</w:t>
      </w:r>
    </w:p>
    <w:p w14:paraId="7FB087E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40</w:t>
      </w:r>
      <w:r w:rsidRPr="00552DAB">
        <w:rPr>
          <w:rStyle w:val="HideTWBExt"/>
          <w:b w:val="0"/>
        </w:rPr>
        <w:t>&lt;/NumAm&gt;</w:t>
      </w:r>
    </w:p>
    <w:p w14:paraId="325B5C33" w14:textId="77777777" w:rsidR="0095053C" w:rsidRPr="00552DAB" w:rsidRDefault="0095053C" w:rsidP="0095053C">
      <w:pPr>
        <w:pStyle w:val="NormalBold"/>
      </w:pPr>
      <w:r w:rsidRPr="00552DAB">
        <w:rPr>
          <w:rStyle w:val="HideTWBExt"/>
          <w:b w:val="0"/>
        </w:rPr>
        <w:t>&lt;RepeatBlock-By&gt;&lt;Members&gt;</w:t>
      </w:r>
      <w:r w:rsidRPr="00552DAB">
        <w:t>Julien Sanchez</w:t>
      </w:r>
      <w:r w:rsidRPr="00552DAB">
        <w:rPr>
          <w:rStyle w:val="HideTWBExt"/>
          <w:b w:val="0"/>
        </w:rPr>
        <w:t>&lt;/Members&gt;</w:t>
      </w:r>
    </w:p>
    <w:p w14:paraId="75ECE6EB" w14:textId="77777777" w:rsidR="0095053C" w:rsidRPr="00552DAB" w:rsidRDefault="0095053C" w:rsidP="0095053C">
      <w:pPr>
        <w:pStyle w:val="NormalBold"/>
      </w:pPr>
      <w:r w:rsidRPr="00552DAB">
        <w:rPr>
          <w:rStyle w:val="HideTWBExt"/>
          <w:b w:val="0"/>
        </w:rPr>
        <w:t>&lt;/RepeatBlock-By&gt;</w:t>
      </w:r>
    </w:p>
    <w:p w14:paraId="1C63AFC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75AEFB5" w14:textId="77777777" w:rsidR="0095053C" w:rsidRPr="00552DAB" w:rsidRDefault="0095053C" w:rsidP="0095053C">
      <w:pPr>
        <w:pStyle w:val="NormalBold"/>
      </w:pPr>
      <w:r w:rsidRPr="00552DAB">
        <w:rPr>
          <w:rStyle w:val="HideTWBExt"/>
          <w:b w:val="0"/>
        </w:rPr>
        <w:t>&lt;Article&gt;</w:t>
      </w:r>
      <w:r w:rsidRPr="00552DAB">
        <w:t>Paragraaf 8</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2E4C477" w14:textId="77777777" w:rsidTr="001B2BBC">
        <w:trPr>
          <w:trHeight w:hRule="exact" w:val="240"/>
          <w:jc w:val="center"/>
        </w:trPr>
        <w:tc>
          <w:tcPr>
            <w:tcW w:w="9752" w:type="dxa"/>
            <w:gridSpan w:val="2"/>
            <w:tcBorders>
              <w:top w:val="nil"/>
              <w:left w:val="nil"/>
              <w:bottom w:val="nil"/>
              <w:right w:val="nil"/>
            </w:tcBorders>
          </w:tcPr>
          <w:p w14:paraId="36AAD61C" w14:textId="77777777" w:rsidR="0095053C" w:rsidRPr="00552DAB" w:rsidRDefault="0095053C" w:rsidP="001B2BBC"/>
        </w:tc>
      </w:tr>
      <w:tr w:rsidR="0095053C" w:rsidRPr="00552DAB" w14:paraId="62E156A7" w14:textId="77777777" w:rsidTr="001B2BBC">
        <w:trPr>
          <w:trHeight w:val="240"/>
          <w:jc w:val="center"/>
        </w:trPr>
        <w:tc>
          <w:tcPr>
            <w:tcW w:w="4876" w:type="dxa"/>
            <w:tcBorders>
              <w:top w:val="nil"/>
              <w:left w:val="nil"/>
              <w:bottom w:val="nil"/>
              <w:right w:val="nil"/>
            </w:tcBorders>
          </w:tcPr>
          <w:p w14:paraId="2D51F05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B7DC452" w14:textId="77777777" w:rsidR="0095053C" w:rsidRPr="00552DAB" w:rsidRDefault="0095053C" w:rsidP="001B2BBC">
            <w:pPr>
              <w:pStyle w:val="AmColumnHeading"/>
            </w:pPr>
            <w:r w:rsidRPr="00552DAB">
              <w:t>Amendement</w:t>
            </w:r>
          </w:p>
        </w:tc>
      </w:tr>
      <w:tr w:rsidR="0095053C" w:rsidRPr="00552DAB" w14:paraId="6BDCA71B" w14:textId="77777777" w:rsidTr="001B2BBC">
        <w:trPr>
          <w:jc w:val="center"/>
        </w:trPr>
        <w:tc>
          <w:tcPr>
            <w:tcW w:w="4876" w:type="dxa"/>
            <w:tcBorders>
              <w:top w:val="nil"/>
              <w:left w:val="nil"/>
              <w:bottom w:val="nil"/>
              <w:right w:val="nil"/>
            </w:tcBorders>
          </w:tcPr>
          <w:p w14:paraId="79C62ED7" w14:textId="77777777" w:rsidR="0095053C" w:rsidRPr="00552DAB" w:rsidRDefault="0095053C" w:rsidP="001B2BBC">
            <w:pPr>
              <w:pStyle w:val="Normal6a"/>
            </w:pPr>
            <w:r w:rsidRPr="00552DAB">
              <w:t>8.</w:t>
            </w:r>
            <w:r w:rsidRPr="00552DAB">
              <w:tab/>
              <w:t xml:space="preserve">merkt op dat Europol volgens verslagen van het EOM in 2024 naar aanleiding van 83 verzoeken ondersteuning heeft geboden (informatie-uitwisseling, analytische ondersteuning en expertise) en dat er eind 2024 25 zaken liepen met de ondersteuning van de nationale bureaus van Eurojust; benadrukt dat OLAF in 2024 74 zaken heeft doorverwezen naar het EOM met het oog op het openen van een strafrechtelijk onderzoek, en dat het EOM 69 zaken heeft geopend op basis van de </w:t>
            </w:r>
            <w:r w:rsidRPr="00552DAB">
              <w:rPr>
                <w:b/>
                <w:bCs/>
                <w:i/>
                <w:iCs/>
              </w:rPr>
              <w:t>bijdragen</w:t>
            </w:r>
            <w:r w:rsidRPr="00552DAB">
              <w:t xml:space="preserve"> van OLAF, en dat OLAF in datzelfde jaar </w:t>
            </w:r>
            <w:r w:rsidRPr="00552DAB">
              <w:rPr>
                <w:b/>
                <w:bCs/>
                <w:i/>
                <w:iCs/>
              </w:rPr>
              <w:t>nog eens</w:t>
            </w:r>
            <w:r w:rsidRPr="00552DAB">
              <w:t xml:space="preserve"> 26 onderzoeken heeft afgesloten en er 17 heeft geopend; verwacht dat de herziening van de fraudebestrijdingsarchitectuur mogelijkheden zal bieden om deze samenwerking te versterken en ambitieuze doelstellingen vast te stellen die zijn afgestemd op de </w:t>
            </w:r>
            <w:r w:rsidRPr="00552DAB">
              <w:rPr>
                <w:b/>
                <w:bCs/>
                <w:i/>
                <w:iCs/>
              </w:rPr>
              <w:t>prioriteiten</w:t>
            </w:r>
            <w:r w:rsidRPr="00552DAB">
              <w:t xml:space="preserve"> van de EU;</w:t>
            </w:r>
          </w:p>
        </w:tc>
        <w:tc>
          <w:tcPr>
            <w:tcW w:w="4876" w:type="dxa"/>
            <w:tcBorders>
              <w:top w:val="nil"/>
              <w:left w:val="nil"/>
              <w:bottom w:val="nil"/>
              <w:right w:val="nil"/>
            </w:tcBorders>
          </w:tcPr>
          <w:p w14:paraId="42FFD6B5" w14:textId="77777777" w:rsidR="0095053C" w:rsidRPr="00552DAB" w:rsidRDefault="0095053C" w:rsidP="001B2BBC">
            <w:pPr>
              <w:pStyle w:val="Normal6a"/>
            </w:pPr>
            <w:r w:rsidRPr="00552DAB">
              <w:t>8.</w:t>
            </w:r>
            <w:r w:rsidRPr="00552DAB">
              <w:tab/>
            </w:r>
            <w:r w:rsidRPr="00552DAB">
              <w:rPr>
                <w:b/>
                <w:i/>
              </w:rPr>
              <w:t>constateert een aanzienlijke mate van samenwerking tussen verschillende fraudebestrijdingsinstanties;</w:t>
            </w:r>
            <w:r w:rsidRPr="00552DAB">
              <w:t xml:space="preserve"> merkt op dat Europol volgens verslagen van het EOM in 2024 naar aanleiding van 83 verzoeken ondersteuning heeft geboden (informatie-uitwisseling, analytische ondersteuning en expertise) en dat er eind 2024 25 zaken liepen met de ondersteuning van de nationale bureaus van Eurojust; benadrukt dat OLAF in 2024 74 zaken heeft doorverwezen naar het EOM met het oog op het openen van een strafrechtelijk onderzoek, en dat het EOM 69 zaken heeft geopend op basis van de </w:t>
            </w:r>
            <w:r w:rsidRPr="00552DAB">
              <w:rPr>
                <w:b/>
                <w:bCs/>
                <w:i/>
                <w:iCs/>
              </w:rPr>
              <w:t>inbreng</w:t>
            </w:r>
            <w:r w:rsidRPr="00552DAB">
              <w:t xml:space="preserve"> van OLAF, en dat OLAF in datzelfde jaar 26 </w:t>
            </w:r>
            <w:r w:rsidRPr="00552DAB">
              <w:rPr>
                <w:b/>
                <w:bCs/>
                <w:i/>
                <w:iCs/>
              </w:rPr>
              <w:t xml:space="preserve">aanvullende </w:t>
            </w:r>
            <w:r w:rsidRPr="00552DAB">
              <w:t xml:space="preserve">onderzoeken heeft afgesloten en er 17 heeft geopend </w:t>
            </w:r>
            <w:r w:rsidRPr="00552DAB">
              <w:rPr>
                <w:b/>
                <w:bCs/>
                <w:i/>
                <w:iCs/>
              </w:rPr>
              <w:t>(in 2023 heeft OLAF 22 aanvullende onderzoeken geopend en werden vier ondersteunende onderzoeken aangevraagd door het EOM)</w:t>
            </w:r>
            <w:r w:rsidRPr="00552DAB">
              <w:t>;</w:t>
            </w:r>
            <w:r w:rsidRPr="00552DAB">
              <w:rPr>
                <w:b/>
                <w:i/>
              </w:rPr>
              <w:t xml:space="preserve"> </w:t>
            </w:r>
            <w:r w:rsidRPr="00552DAB">
              <w:rPr>
                <w:b/>
                <w:bCs/>
                <w:i/>
                <w:iCs/>
              </w:rPr>
              <w:t>is van mening dat de aanvullende onderzoeken (uit hoofde van artikel 12 septies van de OLAF-verordening) en ondersteunende onderzoeken (uit hoofde van artikel 12 sexies van de OLAF-verordening) nog niet optimaal worden benut en verzoekt de Commissie opnieuw om bij de herziening van de desbetreffende verordeningen de juridische en operationele oorzaken hiervan aan te pakken;</w:t>
            </w:r>
            <w:r w:rsidRPr="00552DAB">
              <w:t xml:space="preserve"> verwacht </w:t>
            </w:r>
            <w:r w:rsidRPr="00552DAB">
              <w:rPr>
                <w:b/>
                <w:bCs/>
                <w:i/>
                <w:iCs/>
              </w:rPr>
              <w:t xml:space="preserve">in deze geest </w:t>
            </w:r>
            <w:r w:rsidRPr="00552DAB">
              <w:t xml:space="preserve">dat de herziening van de fraudebestrijdingsarchitectuur mogelijkheden zal bieden om deze samenwerking te versterken en ambitieuze doelstellingen vast te stellen die zijn afgestemd op de </w:t>
            </w:r>
            <w:r w:rsidRPr="00552DAB">
              <w:rPr>
                <w:b/>
                <w:bCs/>
                <w:i/>
                <w:iCs/>
              </w:rPr>
              <w:t>financiële belangen</w:t>
            </w:r>
            <w:r w:rsidRPr="00552DAB">
              <w:t xml:space="preserve"> van de EU;</w:t>
            </w:r>
          </w:p>
        </w:tc>
      </w:tr>
    </w:tbl>
    <w:p w14:paraId="0B03B05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790EB6C" w14:textId="77777777" w:rsidR="0095053C" w:rsidRPr="00552DAB" w:rsidRDefault="0095053C" w:rsidP="0095053C">
      <w:r w:rsidRPr="00552DAB">
        <w:rPr>
          <w:rStyle w:val="HideTWBExt"/>
        </w:rPr>
        <w:t>&lt;/Amend&gt;</w:t>
      </w:r>
    </w:p>
    <w:p w14:paraId="31A28A51"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41</w:t>
      </w:r>
      <w:r w:rsidRPr="00552DAB">
        <w:rPr>
          <w:rStyle w:val="HideTWBExt"/>
          <w:b w:val="0"/>
        </w:rPr>
        <w:t>&lt;/NumAm&gt;</w:t>
      </w:r>
    </w:p>
    <w:p w14:paraId="43A11779"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160E52D4" w14:textId="77777777" w:rsidR="0095053C" w:rsidRPr="00552DAB" w:rsidRDefault="0095053C" w:rsidP="0095053C">
      <w:pPr>
        <w:pStyle w:val="NormalBold"/>
      </w:pPr>
      <w:r w:rsidRPr="00552DAB">
        <w:rPr>
          <w:rStyle w:val="HideTWBExt"/>
          <w:b w:val="0"/>
        </w:rPr>
        <w:t>&lt;/RepeatBlock-By&gt;</w:t>
      </w:r>
    </w:p>
    <w:p w14:paraId="3E8C48A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6CB62D8" w14:textId="77777777" w:rsidR="0095053C" w:rsidRPr="00552DAB" w:rsidRDefault="0095053C" w:rsidP="0095053C">
      <w:pPr>
        <w:pStyle w:val="NormalBold"/>
      </w:pPr>
      <w:r w:rsidRPr="00552DAB">
        <w:rPr>
          <w:rStyle w:val="HideTWBExt"/>
          <w:b w:val="0"/>
        </w:rPr>
        <w:t>&lt;Article&gt;</w:t>
      </w:r>
      <w:r w:rsidRPr="00552DAB">
        <w:t>Paragraaf 8</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728A8B0" w14:textId="77777777" w:rsidTr="001B2BBC">
        <w:trPr>
          <w:trHeight w:hRule="exact" w:val="240"/>
          <w:jc w:val="center"/>
        </w:trPr>
        <w:tc>
          <w:tcPr>
            <w:tcW w:w="9752" w:type="dxa"/>
            <w:gridSpan w:val="2"/>
            <w:tcBorders>
              <w:top w:val="nil"/>
              <w:left w:val="nil"/>
              <w:bottom w:val="nil"/>
              <w:right w:val="nil"/>
            </w:tcBorders>
          </w:tcPr>
          <w:p w14:paraId="639BB2D6" w14:textId="77777777" w:rsidR="0095053C" w:rsidRPr="00552DAB" w:rsidRDefault="0095053C" w:rsidP="001B2BBC"/>
        </w:tc>
      </w:tr>
      <w:tr w:rsidR="0095053C" w:rsidRPr="00552DAB" w14:paraId="1DA77338" w14:textId="77777777" w:rsidTr="001B2BBC">
        <w:trPr>
          <w:trHeight w:val="240"/>
          <w:jc w:val="center"/>
        </w:trPr>
        <w:tc>
          <w:tcPr>
            <w:tcW w:w="4876" w:type="dxa"/>
            <w:tcBorders>
              <w:top w:val="nil"/>
              <w:left w:val="nil"/>
              <w:bottom w:val="nil"/>
              <w:right w:val="nil"/>
            </w:tcBorders>
          </w:tcPr>
          <w:p w14:paraId="1DDC45D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66F79FC" w14:textId="77777777" w:rsidR="0095053C" w:rsidRPr="00552DAB" w:rsidRDefault="0095053C" w:rsidP="001B2BBC">
            <w:pPr>
              <w:pStyle w:val="AmColumnHeading"/>
            </w:pPr>
            <w:r w:rsidRPr="00552DAB">
              <w:t>Amendement</w:t>
            </w:r>
          </w:p>
        </w:tc>
      </w:tr>
      <w:tr w:rsidR="0095053C" w:rsidRPr="00552DAB" w14:paraId="44671B2F" w14:textId="77777777" w:rsidTr="001B2BBC">
        <w:trPr>
          <w:jc w:val="center"/>
        </w:trPr>
        <w:tc>
          <w:tcPr>
            <w:tcW w:w="4876" w:type="dxa"/>
            <w:tcBorders>
              <w:top w:val="nil"/>
              <w:left w:val="nil"/>
              <w:bottom w:val="nil"/>
              <w:right w:val="nil"/>
            </w:tcBorders>
          </w:tcPr>
          <w:p w14:paraId="3BFBE770" w14:textId="77777777" w:rsidR="0095053C" w:rsidRPr="00552DAB" w:rsidRDefault="0095053C" w:rsidP="001B2BBC">
            <w:pPr>
              <w:pStyle w:val="Normal6a"/>
            </w:pPr>
            <w:r w:rsidRPr="00552DAB">
              <w:t>8.</w:t>
            </w:r>
            <w:r w:rsidRPr="00552DAB">
              <w:tab/>
              <w:t xml:space="preserve">merkt op dat Europol volgens verslagen van het EOM in 2024 naar aanleiding van 83 verzoeken ondersteuning heeft geboden (informatie-uitwisseling, analytische ondersteuning en expertise) en dat er eind 2024 25 zaken liepen met de ondersteuning van de nationale bureaus van Eurojust; benadrukt dat OLAF in 2024 74 zaken heeft doorverwezen naar het EOM met het oog op het openen van een strafrechtelijk onderzoek, en dat het EOM 69 zaken heeft geopend op basis van de bijdragen van OLAF, en dat OLAF in datzelfde jaar nog eens 26 onderzoeken heeft afgesloten en er 17 heeft geopend; verwacht dat de herziening van de fraudebestrijdingsarchitectuur </w:t>
            </w:r>
            <w:r w:rsidRPr="00552DAB">
              <w:rPr>
                <w:b/>
                <w:bCs/>
                <w:i/>
                <w:iCs/>
              </w:rPr>
              <w:t xml:space="preserve">mogelijkheden zal bieden om deze </w:t>
            </w:r>
            <w:r w:rsidRPr="00552DAB">
              <w:t xml:space="preserve">samenwerking </w:t>
            </w:r>
            <w:r w:rsidRPr="00552DAB">
              <w:rPr>
                <w:b/>
                <w:bCs/>
                <w:i/>
                <w:iCs/>
              </w:rPr>
              <w:t xml:space="preserve">te </w:t>
            </w:r>
            <w:r w:rsidRPr="00552DAB">
              <w:t>versterken</w:t>
            </w:r>
            <w:r w:rsidRPr="00552DAB">
              <w:rPr>
                <w:b/>
                <w:bCs/>
                <w:i/>
                <w:iCs/>
              </w:rPr>
              <w:t xml:space="preserve"> </w:t>
            </w:r>
            <w:r w:rsidRPr="00552DAB">
              <w:t xml:space="preserve">en ambitieuze doelstellingen </w:t>
            </w:r>
            <w:r w:rsidRPr="00552DAB">
              <w:rPr>
                <w:b/>
                <w:bCs/>
                <w:i/>
                <w:iCs/>
              </w:rPr>
              <w:t xml:space="preserve">vast te stellen </w:t>
            </w:r>
            <w:r w:rsidRPr="00552DAB">
              <w:t>die zijn afgestemd op de prioriteiten van de EU;</w:t>
            </w:r>
          </w:p>
        </w:tc>
        <w:tc>
          <w:tcPr>
            <w:tcW w:w="4876" w:type="dxa"/>
            <w:tcBorders>
              <w:top w:val="nil"/>
              <w:left w:val="nil"/>
              <w:bottom w:val="nil"/>
              <w:right w:val="nil"/>
            </w:tcBorders>
          </w:tcPr>
          <w:p w14:paraId="49EA8117" w14:textId="77777777" w:rsidR="0095053C" w:rsidRPr="00552DAB" w:rsidRDefault="0095053C" w:rsidP="001B2BBC">
            <w:pPr>
              <w:pStyle w:val="Normal6a"/>
            </w:pPr>
            <w:r w:rsidRPr="00552DAB">
              <w:t>8.</w:t>
            </w:r>
            <w:r w:rsidRPr="00552DAB">
              <w:tab/>
              <w:t>merkt op dat Europol volgens verslagen van het EOM in 2024 naar aanleiding van 83 verzoeken ondersteuning heeft geboden (informatie-uitwisseling, analytische ondersteuning</w:t>
            </w:r>
            <w:r w:rsidRPr="00552DAB">
              <w:rPr>
                <w:b/>
                <w:bCs/>
                <w:i/>
                <w:iCs/>
              </w:rPr>
              <w:t xml:space="preserve">, met inbegrip van financiële informatie, gezamenlijke operaties, operationele vergaderingen, actiedagen </w:t>
            </w:r>
            <w:r w:rsidRPr="00552DAB">
              <w:t>en expertise)</w:t>
            </w:r>
            <w:r w:rsidRPr="00552DAB">
              <w:rPr>
                <w:b/>
                <w:bCs/>
                <w:i/>
                <w:iCs/>
              </w:rPr>
              <w:t>, een scherpe stijging ten opzichte vergeleken met 2023,</w:t>
            </w:r>
            <w:r w:rsidRPr="00552DAB">
              <w:t xml:space="preserve"> en dat er eind 2024 25 zaken liepen met de ondersteuning van de nationale bureaus van Eurojust; benadrukt dat OLAF in 2024 74 zaken heeft doorverwezen naar het EOM met het oog op het openen van een strafrechtelijk onderzoek, en dat het EOM 69 zaken heeft geopend op basis van de bijdragen van OLAF, en dat OLAF in datzelfde jaar nog eens 26 onderzoeken heeft afgesloten en er 17 heeft geopend; verwacht dat de herziening van de fraudebestrijdingsarchitectuur</w:t>
            </w:r>
            <w:r w:rsidRPr="00552DAB">
              <w:rPr>
                <w:b/>
                <w:bCs/>
                <w:i/>
                <w:iCs/>
              </w:rPr>
              <w:t xml:space="preserve">, die door de Commissie in gang is gezet om de financiële belangen van de Unie beter te beschermen en een efficiëntere </w:t>
            </w:r>
            <w:r w:rsidRPr="00552DAB">
              <w:t>samenwerking</w:t>
            </w:r>
            <w:r w:rsidRPr="00552DAB">
              <w:rPr>
                <w:b/>
                <w:bCs/>
                <w:i/>
                <w:iCs/>
              </w:rPr>
              <w:t xml:space="preserve"> tussen de EU-fraudebestrijders en de lidstaten te waarborgen, de operationele samenwerking, de strategische coördinatie en de gegevensuitwisseling tussen OLAF, het EOM, Eurojust, Europol en de nationale autoriteiten aanzienlijk zal </w:t>
            </w:r>
            <w:r w:rsidRPr="00552DAB">
              <w:t xml:space="preserve">versterken en ambitieuze </w:t>
            </w:r>
            <w:r w:rsidRPr="00552DAB">
              <w:rPr>
                <w:b/>
                <w:bCs/>
                <w:i/>
                <w:iCs/>
              </w:rPr>
              <w:t xml:space="preserve">en resultaatgerichte </w:t>
            </w:r>
            <w:r w:rsidRPr="00552DAB">
              <w:t xml:space="preserve">doelstellingen </w:t>
            </w:r>
            <w:r w:rsidRPr="00552DAB">
              <w:rPr>
                <w:b/>
                <w:bCs/>
                <w:i/>
                <w:iCs/>
              </w:rPr>
              <w:t>zal vaststellen</w:t>
            </w:r>
            <w:r w:rsidRPr="00552DAB">
              <w:t xml:space="preserve"> die zijn afgestemd op de prioriteiten van de EU; </w:t>
            </w:r>
            <w:r w:rsidRPr="00552DAB">
              <w:rPr>
                <w:b/>
                <w:i/>
              </w:rPr>
              <w:t>onderstreept dat bij deze herziening voorrang moet worden verleend aan interoperabiliteit, risicoanalyse en het gebruik van moderne technologieën, met inachtneming van de bescherming van gegevens en de rechtsstaat;</w:t>
            </w:r>
          </w:p>
        </w:tc>
      </w:tr>
    </w:tbl>
    <w:p w14:paraId="428AAD0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D1C7594" w14:textId="77777777" w:rsidR="0095053C" w:rsidRPr="00552DAB" w:rsidRDefault="0095053C" w:rsidP="0095053C">
      <w:r w:rsidRPr="00552DAB">
        <w:rPr>
          <w:rStyle w:val="HideTWBExt"/>
        </w:rPr>
        <w:t>&lt;/Amend&gt;</w:t>
      </w:r>
    </w:p>
    <w:p w14:paraId="4E4C59BD"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42</w:t>
      </w:r>
      <w:r w:rsidRPr="00552DAB">
        <w:rPr>
          <w:rStyle w:val="HideTWBExt"/>
          <w:b w:val="0"/>
        </w:rPr>
        <w:t>&lt;/NumAm&gt;</w:t>
      </w:r>
    </w:p>
    <w:p w14:paraId="621B92BB" w14:textId="77777777" w:rsidR="0095053C" w:rsidRPr="00552DAB" w:rsidRDefault="0095053C" w:rsidP="0095053C">
      <w:pPr>
        <w:pStyle w:val="NormalBold"/>
      </w:pPr>
      <w:r w:rsidRPr="00552DAB">
        <w:rPr>
          <w:rStyle w:val="HideTWBExt"/>
          <w:b w:val="0"/>
        </w:rPr>
        <w:t>&lt;RepeatBlock-By&gt;&lt;Members&gt;</w:t>
      </w:r>
      <w:r w:rsidRPr="00552DAB">
        <w:t>Bert-Jan Ruissen</w:t>
      </w:r>
      <w:r w:rsidRPr="00552DAB">
        <w:rPr>
          <w:rStyle w:val="HideTWBExt"/>
          <w:b w:val="0"/>
        </w:rPr>
        <w:t>&lt;/Members&gt;</w:t>
      </w:r>
    </w:p>
    <w:p w14:paraId="56D8FF6D" w14:textId="77777777" w:rsidR="0095053C" w:rsidRPr="00552DAB" w:rsidRDefault="0095053C" w:rsidP="0095053C">
      <w:pPr>
        <w:pStyle w:val="NormalBold"/>
      </w:pPr>
      <w:r w:rsidRPr="00552DAB">
        <w:rPr>
          <w:rStyle w:val="HideTWBExt"/>
          <w:b w:val="0"/>
        </w:rPr>
        <w:t>&lt;/RepeatBlock-By&gt;</w:t>
      </w:r>
    </w:p>
    <w:p w14:paraId="5DCBDD3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0F2D1BC" w14:textId="77777777" w:rsidR="0095053C" w:rsidRPr="00552DAB" w:rsidRDefault="0095053C" w:rsidP="0095053C">
      <w:pPr>
        <w:pStyle w:val="NormalBold"/>
      </w:pPr>
      <w:r w:rsidRPr="00552DAB">
        <w:rPr>
          <w:rStyle w:val="HideTWBExt"/>
          <w:b w:val="0"/>
        </w:rPr>
        <w:t>&lt;Article&gt;</w:t>
      </w:r>
      <w:r w:rsidRPr="00552DAB">
        <w:t>Paragraaf 8</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4CCF50F" w14:textId="77777777" w:rsidTr="001B2BBC">
        <w:trPr>
          <w:trHeight w:hRule="exact" w:val="240"/>
          <w:jc w:val="center"/>
        </w:trPr>
        <w:tc>
          <w:tcPr>
            <w:tcW w:w="9752" w:type="dxa"/>
            <w:gridSpan w:val="2"/>
            <w:tcBorders>
              <w:top w:val="nil"/>
              <w:left w:val="nil"/>
              <w:bottom w:val="nil"/>
              <w:right w:val="nil"/>
            </w:tcBorders>
          </w:tcPr>
          <w:p w14:paraId="2E650711" w14:textId="77777777" w:rsidR="0095053C" w:rsidRPr="00552DAB" w:rsidRDefault="0095053C" w:rsidP="001B2BBC"/>
        </w:tc>
      </w:tr>
      <w:tr w:rsidR="0095053C" w:rsidRPr="00552DAB" w14:paraId="42DDFBB4" w14:textId="77777777" w:rsidTr="001B2BBC">
        <w:trPr>
          <w:trHeight w:val="240"/>
          <w:jc w:val="center"/>
        </w:trPr>
        <w:tc>
          <w:tcPr>
            <w:tcW w:w="4876" w:type="dxa"/>
            <w:tcBorders>
              <w:top w:val="nil"/>
              <w:left w:val="nil"/>
              <w:bottom w:val="nil"/>
              <w:right w:val="nil"/>
            </w:tcBorders>
          </w:tcPr>
          <w:p w14:paraId="75E2312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184131D" w14:textId="77777777" w:rsidR="0095053C" w:rsidRPr="00552DAB" w:rsidRDefault="0095053C" w:rsidP="001B2BBC">
            <w:pPr>
              <w:pStyle w:val="AmColumnHeading"/>
            </w:pPr>
            <w:r w:rsidRPr="00552DAB">
              <w:t>Amendement</w:t>
            </w:r>
          </w:p>
        </w:tc>
      </w:tr>
      <w:tr w:rsidR="0095053C" w:rsidRPr="00552DAB" w14:paraId="7A227664" w14:textId="77777777" w:rsidTr="001B2BBC">
        <w:trPr>
          <w:jc w:val="center"/>
        </w:trPr>
        <w:tc>
          <w:tcPr>
            <w:tcW w:w="4876" w:type="dxa"/>
            <w:tcBorders>
              <w:top w:val="nil"/>
              <w:left w:val="nil"/>
              <w:bottom w:val="nil"/>
              <w:right w:val="nil"/>
            </w:tcBorders>
          </w:tcPr>
          <w:p w14:paraId="590DFCC3" w14:textId="77777777" w:rsidR="0095053C" w:rsidRPr="00552DAB" w:rsidRDefault="0095053C" w:rsidP="001B2BBC">
            <w:pPr>
              <w:pStyle w:val="Normal6a"/>
            </w:pPr>
            <w:r w:rsidRPr="00552DAB">
              <w:t>8.</w:t>
            </w:r>
            <w:r w:rsidRPr="00552DAB">
              <w:tab/>
              <w:t>merkt op dat Europol volgens verslagen van het EOM in 2024 naar aanleiding van 83 verzoeken ondersteuning heeft geboden (informatie-uitwisseling, analytische ondersteuning en expertise) en dat er eind 2024 25 zaken liepen met de ondersteuning van de nationale bureaus van Eurojust; benadrukt dat OLAF in 2024 74 zaken heeft doorverwezen naar het EOM met het oog op het openen van een strafrechtelijk onderzoek, en dat het EOM 69 zaken heeft geopend op basis van de bijdragen van OLAF, en dat OLAF in datzelfde jaar nog eens 26 onderzoeken heeft afgesloten en er 17 heeft geopend; verwacht dat de herziening van de fraudebestrijdingsarchitectuur mogelijkheden zal bieden om deze samenwerking te versterken en ambitieuze doelstellingen vast te stellen die zijn afgestemd op de prioriteiten van de EU;</w:t>
            </w:r>
          </w:p>
        </w:tc>
        <w:tc>
          <w:tcPr>
            <w:tcW w:w="4876" w:type="dxa"/>
            <w:tcBorders>
              <w:top w:val="nil"/>
              <w:left w:val="nil"/>
              <w:bottom w:val="nil"/>
              <w:right w:val="nil"/>
            </w:tcBorders>
          </w:tcPr>
          <w:p w14:paraId="08A69804" w14:textId="77777777" w:rsidR="0095053C" w:rsidRPr="00552DAB" w:rsidRDefault="0095053C" w:rsidP="001B2BBC">
            <w:pPr>
              <w:pStyle w:val="Normal6a"/>
            </w:pPr>
            <w:r w:rsidRPr="00552DAB">
              <w:t>8.</w:t>
            </w:r>
            <w:r w:rsidRPr="00552DAB">
              <w:tab/>
              <w:t xml:space="preserve">merkt op dat Europol volgens verslagen van het EOM in 2024 naar aanleiding van 83 verzoeken ondersteuning heeft geboden (informatie-uitwisseling, analytische ondersteuning en expertise) en dat er eind 2024 25 zaken liepen met de ondersteuning van de nationale bureaus van Eurojust; benadrukt dat OLAF in 2024 74 zaken heeft doorverwezen naar het EOM met het oog op het openen van een strafrechtelijk onderzoek, en dat het EOM 69 zaken heeft geopend op basis van de bijdragen van OLAF, en dat OLAF in datzelfde jaar nog eens 26 onderzoeken heeft afgesloten en er 17 heeft geopend; </w:t>
            </w:r>
            <w:r w:rsidRPr="00552DAB">
              <w:rPr>
                <w:b/>
                <w:i/>
              </w:rPr>
              <w:t>merkt op dat de Europese Rekenkamer</w:t>
            </w:r>
            <w:r w:rsidRPr="00552DAB">
              <w:rPr>
                <w:b/>
                <w:i/>
                <w:vertAlign w:val="superscript"/>
              </w:rPr>
              <w:t>1 bis</w:t>
            </w:r>
            <w:r w:rsidRPr="00552DAB">
              <w:t xml:space="preserve"> </w:t>
            </w:r>
            <w:r w:rsidRPr="00552DAB">
              <w:rPr>
                <w:b/>
                <w:i/>
              </w:rPr>
              <w:t>in veertig zaken constateerde dat OLAF zelfstandig concludeerde dat er geen sprake was van vermoedelijk strafbare gedragingen, zonder het EOM hierin te kennen; wijst erop dat alleen het EOM en de nationale openbare ministeries bevoegd zijn om te beoordelen of gedragingen vermoedelijk strafbaar zijn; merkt op dat OLAF geen toegang heeft tot door het EOM geseponeerde meldingen, waardoor volgens de Rekenkamer het vermogen van OLAF om tot relevante administratieve maatregelen te komen, wordt belemmerd;</w:t>
            </w:r>
            <w:r w:rsidRPr="00552DAB">
              <w:t xml:space="preserve"> verwacht dat de herziening van de fraudebestrijdingsarchitectuur mogelijkheden zal bieden om deze samenwerking te versterken en ambitieuze doelstellingen vast te stellen die zijn afgestemd op de prioriteiten van de EU; </w:t>
            </w:r>
            <w:r w:rsidRPr="00552DAB">
              <w:rPr>
                <w:b/>
                <w:i/>
              </w:rPr>
              <w:t>roept de Commissie op om hierbij prioriteit te geven aan het verbeteren van het onderlinge afstemmingsproces, in overeenstemming met de analyse van de Rekenkamer;</w:t>
            </w:r>
          </w:p>
        </w:tc>
      </w:tr>
      <w:tr w:rsidR="0095053C" w:rsidRPr="00552DAB" w14:paraId="6908FCE9" w14:textId="77777777" w:rsidTr="001B2BBC">
        <w:trPr>
          <w:jc w:val="center"/>
        </w:trPr>
        <w:tc>
          <w:tcPr>
            <w:tcW w:w="4876" w:type="dxa"/>
            <w:tcBorders>
              <w:top w:val="nil"/>
              <w:left w:val="nil"/>
              <w:bottom w:val="nil"/>
              <w:right w:val="nil"/>
            </w:tcBorders>
          </w:tcPr>
          <w:p w14:paraId="1724C93A" w14:textId="77777777" w:rsidR="0095053C" w:rsidRPr="00552DAB" w:rsidRDefault="0095053C" w:rsidP="001B2BBC"/>
        </w:tc>
        <w:tc>
          <w:tcPr>
            <w:tcW w:w="4876" w:type="dxa"/>
            <w:tcBorders>
              <w:top w:val="nil"/>
              <w:left w:val="nil"/>
              <w:bottom w:val="nil"/>
              <w:right w:val="nil"/>
            </w:tcBorders>
          </w:tcPr>
          <w:p w14:paraId="794862F3" w14:textId="77777777" w:rsidR="0095053C" w:rsidRPr="00552DAB" w:rsidRDefault="0095053C" w:rsidP="001B2BBC">
            <w:pPr>
              <w:pStyle w:val="Normal6a"/>
            </w:pPr>
            <w:r w:rsidRPr="00552DAB">
              <w:rPr>
                <w:b/>
                <w:i/>
              </w:rPr>
              <w:t>_________________</w:t>
            </w:r>
          </w:p>
        </w:tc>
      </w:tr>
      <w:tr w:rsidR="0095053C" w:rsidRPr="00552DAB" w14:paraId="73AC994D" w14:textId="77777777" w:rsidTr="001B2BBC">
        <w:trPr>
          <w:jc w:val="center"/>
        </w:trPr>
        <w:tc>
          <w:tcPr>
            <w:tcW w:w="4876" w:type="dxa"/>
            <w:tcBorders>
              <w:top w:val="nil"/>
              <w:left w:val="nil"/>
              <w:bottom w:val="nil"/>
              <w:right w:val="nil"/>
            </w:tcBorders>
          </w:tcPr>
          <w:p w14:paraId="18DB6192" w14:textId="77777777" w:rsidR="0095053C" w:rsidRPr="00552DAB" w:rsidRDefault="0095053C" w:rsidP="001B2BBC"/>
        </w:tc>
        <w:tc>
          <w:tcPr>
            <w:tcW w:w="4876" w:type="dxa"/>
            <w:tcBorders>
              <w:top w:val="nil"/>
              <w:left w:val="nil"/>
              <w:bottom w:val="nil"/>
              <w:right w:val="nil"/>
            </w:tcBorders>
          </w:tcPr>
          <w:p w14:paraId="333AD93C" w14:textId="77777777" w:rsidR="0095053C" w:rsidRPr="00552DAB" w:rsidRDefault="0095053C" w:rsidP="001B2BBC">
            <w:pPr>
              <w:pStyle w:val="Normal6a"/>
            </w:pPr>
            <w:r w:rsidRPr="00552DAB">
              <w:rPr>
                <w:b/>
                <w:i/>
                <w:vertAlign w:val="superscript"/>
              </w:rPr>
              <w:t>1 bis</w:t>
            </w:r>
            <w:r w:rsidRPr="00552DAB">
              <w:t xml:space="preserve"> </w:t>
            </w:r>
            <w:r w:rsidRPr="00552DAB">
              <w:rPr>
                <w:b/>
                <w:i/>
              </w:rPr>
              <w:t>Speciaal verslag van de Europese Rekenkamer 26/2025.</w:t>
            </w:r>
          </w:p>
        </w:tc>
      </w:tr>
    </w:tbl>
    <w:p w14:paraId="3F821C41"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{NL}</w:t>
      </w:r>
      <w:r w:rsidRPr="00552DAB">
        <w:t>nl</w:t>
      </w:r>
      <w:r w:rsidRPr="00552DAB">
        <w:rPr>
          <w:rStyle w:val="HideTWBExt"/>
        </w:rPr>
        <w:t>&lt;/Original&gt;</w:t>
      </w:r>
    </w:p>
    <w:p w14:paraId="7D82B80F" w14:textId="77777777" w:rsidR="0095053C" w:rsidRPr="00552DAB" w:rsidRDefault="0095053C" w:rsidP="0095053C">
      <w:r w:rsidRPr="00552DAB">
        <w:rPr>
          <w:rStyle w:val="HideTWBExt"/>
        </w:rPr>
        <w:t>&lt;/Amend&gt;</w:t>
      </w:r>
    </w:p>
    <w:p w14:paraId="24F6D3FD"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43</w:t>
      </w:r>
      <w:r w:rsidRPr="00552DAB">
        <w:rPr>
          <w:rStyle w:val="HideTWBExt"/>
          <w:b w:val="0"/>
        </w:rPr>
        <w:t>&lt;/NumAm&gt;</w:t>
      </w:r>
    </w:p>
    <w:p w14:paraId="2C2F6176"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30BAA976" w14:textId="77777777" w:rsidR="0095053C" w:rsidRPr="00552DAB" w:rsidRDefault="0095053C" w:rsidP="0095053C">
      <w:pPr>
        <w:pStyle w:val="NormalBold"/>
      </w:pPr>
      <w:r w:rsidRPr="00552DAB">
        <w:rPr>
          <w:rStyle w:val="HideTWBExt"/>
          <w:b w:val="0"/>
        </w:rPr>
        <w:t>&lt;/RepeatBlock-By&gt;</w:t>
      </w:r>
    </w:p>
    <w:p w14:paraId="0403D33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1C97836" w14:textId="77777777" w:rsidR="0095053C" w:rsidRPr="00552DAB" w:rsidRDefault="0095053C" w:rsidP="0095053C">
      <w:pPr>
        <w:pStyle w:val="NormalBold"/>
      </w:pPr>
      <w:r w:rsidRPr="00552DAB">
        <w:rPr>
          <w:rStyle w:val="HideTWBExt"/>
          <w:b w:val="0"/>
        </w:rPr>
        <w:t>&lt;Article&gt;</w:t>
      </w:r>
      <w:r w:rsidRPr="00552DAB">
        <w:t>Paragraaf 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49E605B" w14:textId="77777777" w:rsidTr="001B2BBC">
        <w:trPr>
          <w:trHeight w:hRule="exact" w:val="240"/>
          <w:jc w:val="center"/>
        </w:trPr>
        <w:tc>
          <w:tcPr>
            <w:tcW w:w="9752" w:type="dxa"/>
            <w:gridSpan w:val="2"/>
            <w:tcBorders>
              <w:top w:val="nil"/>
              <w:left w:val="nil"/>
              <w:bottom w:val="nil"/>
              <w:right w:val="nil"/>
            </w:tcBorders>
          </w:tcPr>
          <w:p w14:paraId="491563B1" w14:textId="77777777" w:rsidR="0095053C" w:rsidRPr="00552DAB" w:rsidRDefault="0095053C" w:rsidP="001B2BBC"/>
        </w:tc>
      </w:tr>
      <w:tr w:rsidR="0095053C" w:rsidRPr="00552DAB" w14:paraId="49AF983E" w14:textId="77777777" w:rsidTr="001B2BBC">
        <w:trPr>
          <w:trHeight w:val="240"/>
          <w:jc w:val="center"/>
        </w:trPr>
        <w:tc>
          <w:tcPr>
            <w:tcW w:w="4876" w:type="dxa"/>
            <w:tcBorders>
              <w:top w:val="nil"/>
              <w:left w:val="nil"/>
              <w:bottom w:val="nil"/>
              <w:right w:val="nil"/>
            </w:tcBorders>
          </w:tcPr>
          <w:p w14:paraId="5AE361D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02D6CB0" w14:textId="77777777" w:rsidR="0095053C" w:rsidRPr="00552DAB" w:rsidRDefault="0095053C" w:rsidP="001B2BBC">
            <w:pPr>
              <w:pStyle w:val="AmColumnHeading"/>
            </w:pPr>
            <w:r w:rsidRPr="00552DAB">
              <w:t>Amendement</w:t>
            </w:r>
          </w:p>
        </w:tc>
      </w:tr>
      <w:tr w:rsidR="0095053C" w:rsidRPr="00552DAB" w14:paraId="2EC31DD6" w14:textId="77777777" w:rsidTr="001B2BBC">
        <w:trPr>
          <w:jc w:val="center"/>
        </w:trPr>
        <w:tc>
          <w:tcPr>
            <w:tcW w:w="4876" w:type="dxa"/>
            <w:tcBorders>
              <w:top w:val="nil"/>
              <w:left w:val="nil"/>
              <w:bottom w:val="nil"/>
              <w:right w:val="nil"/>
            </w:tcBorders>
          </w:tcPr>
          <w:p w14:paraId="70706979" w14:textId="77777777" w:rsidR="0095053C" w:rsidRPr="00552DAB" w:rsidRDefault="0095053C" w:rsidP="001B2BBC">
            <w:pPr>
              <w:pStyle w:val="Normal6a"/>
            </w:pPr>
          </w:p>
        </w:tc>
        <w:tc>
          <w:tcPr>
            <w:tcW w:w="4876" w:type="dxa"/>
            <w:tcBorders>
              <w:top w:val="nil"/>
              <w:left w:val="nil"/>
              <w:bottom w:val="nil"/>
              <w:right w:val="nil"/>
            </w:tcBorders>
          </w:tcPr>
          <w:p w14:paraId="238B36D4" w14:textId="77777777" w:rsidR="0095053C" w:rsidRPr="00552DAB" w:rsidRDefault="0095053C" w:rsidP="001B2BBC">
            <w:pPr>
              <w:pStyle w:val="Normal6a"/>
            </w:pPr>
            <w:r w:rsidRPr="00552DAB">
              <w:rPr>
                <w:b/>
                <w:i/>
              </w:rPr>
              <w:t>8 bis.</w:t>
            </w:r>
            <w:r w:rsidRPr="00552DAB">
              <w:tab/>
            </w:r>
            <w:r w:rsidRPr="00552DAB">
              <w:rPr>
                <w:b/>
                <w:i/>
              </w:rPr>
              <w:t>brengt in herinnering dat de administratie van het Europees Parlement, overeenkomstig de interne regels van het Parlement, de rekeningen van de voormalige fractie Identiteit en Democratie (ID-Fractie) over 2024 aan een risicogebaseerde controle achteraf heeft onderworpen en daarbij heeft vastgesteld dat de fractie in de periode 2019-2024 ten minste 4 333 635,78 EUR aan kredieten van begrotingspost 400 ten onrechte heeft uitgegeven, waardoor het Parlement aan aanzienlijke financiële en reputatierisico’s is blootgesteld; merkt op dat het EOM heeft aangekondigd een onderzoek te hebben geopend naar het vermeende misbruik van EU-middelen door de ID-Fractie tussen 2019 en 2024; herinnert eraan dat de commissie CONT een advies heeft uitgebracht aan het Bureau, dat besloot de uitkomst van het onderzoek van het EOM af te wachten alvorens terugvorderingsmaatregelen te nemen; is van mening dat de administratie van het Parlement — parallel aan het strafrechtelijk onderzoek van het EOM — administratieve maatregelen kan nemen om de financiële belangen van de Unie en de reputatie van het Parlement te beschermen; acht het van het grootste belang om zo snel mogelijk terugvorderingsmaatregelen te nemen, in volledige overeenstemming met artikel 3, lid 3, van de werkafspraken tussen het Europees Parlement en het Europees Openbaar Ministerie; herinnert eraan dat de commissie CONT in haar advies aan het Bureau heeft opgemerkt dat, tenzij het tegendeel wordt bewezen, verschillende elementen tezamen erop kunnen wijzen dat sprake is van economische continuïteit zodat het gerechtvaardigd is om Patriotten voor Europa in het kader van de terugvordering te behandelen als opvolger van de ID-Fractie; verzoekt de administratie van het EP de rekeningen van de PfE-Fractie voor 2024 zorgvuldig te analyseren om ervoor te zorgen dat de door DG FINS voor de ID-Fractie vastgestelde onregelmatigheden niet door de nieuwe fractie worden herhaald;</w:t>
            </w:r>
          </w:p>
        </w:tc>
      </w:tr>
    </w:tbl>
    <w:p w14:paraId="0E5C64C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992C518" w14:textId="77777777" w:rsidR="0095053C" w:rsidRPr="00552DAB" w:rsidRDefault="0095053C" w:rsidP="0095053C">
      <w:r w:rsidRPr="00552DAB">
        <w:rPr>
          <w:rStyle w:val="HideTWBExt"/>
        </w:rPr>
        <w:t>&lt;/Amend&gt;</w:t>
      </w:r>
    </w:p>
    <w:p w14:paraId="0B29552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44</w:t>
      </w:r>
      <w:r w:rsidRPr="00552DAB">
        <w:rPr>
          <w:rStyle w:val="HideTWBExt"/>
          <w:b w:val="0"/>
        </w:rPr>
        <w:t>&lt;/NumAm&gt;</w:t>
      </w:r>
    </w:p>
    <w:p w14:paraId="4BB5183B" w14:textId="77777777" w:rsidR="0095053C" w:rsidRPr="00552DAB" w:rsidRDefault="0095053C" w:rsidP="0095053C">
      <w:pPr>
        <w:pStyle w:val="NormalBold"/>
      </w:pPr>
      <w:r w:rsidRPr="00552DAB">
        <w:rPr>
          <w:rStyle w:val="HideTWBExt"/>
          <w:b w:val="0"/>
        </w:rPr>
        <w:t>&lt;RepeatBlock-By&gt;&lt;Members&gt;</w:t>
      </w:r>
      <w:r w:rsidRPr="00552DAB">
        <w:t>Julien Sanchez</w:t>
      </w:r>
      <w:r w:rsidRPr="00552DAB">
        <w:rPr>
          <w:rStyle w:val="HideTWBExt"/>
          <w:b w:val="0"/>
        </w:rPr>
        <w:t>&lt;/Members&gt;</w:t>
      </w:r>
    </w:p>
    <w:p w14:paraId="7D6F5F74" w14:textId="77777777" w:rsidR="0095053C" w:rsidRPr="00552DAB" w:rsidRDefault="0095053C" w:rsidP="0095053C">
      <w:pPr>
        <w:pStyle w:val="NormalBold"/>
      </w:pPr>
      <w:r w:rsidRPr="00552DAB">
        <w:rPr>
          <w:rStyle w:val="HideTWBExt"/>
          <w:b w:val="0"/>
        </w:rPr>
        <w:t>&lt;/RepeatBlock-By&gt;</w:t>
      </w:r>
    </w:p>
    <w:p w14:paraId="34ADE50B"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E38B33C" w14:textId="77777777" w:rsidR="0095053C" w:rsidRPr="00552DAB" w:rsidRDefault="0095053C" w:rsidP="0095053C">
      <w:pPr>
        <w:pStyle w:val="NormalBold"/>
      </w:pPr>
      <w:r w:rsidRPr="00552DAB">
        <w:rPr>
          <w:rStyle w:val="HideTWBExt"/>
          <w:b w:val="0"/>
        </w:rPr>
        <w:t>&lt;Article&gt;</w:t>
      </w:r>
      <w:r w:rsidRPr="00552DAB">
        <w:t>Paragraaf 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15C9F66" w14:textId="77777777" w:rsidTr="001B2BBC">
        <w:trPr>
          <w:trHeight w:hRule="exact" w:val="240"/>
          <w:jc w:val="center"/>
        </w:trPr>
        <w:tc>
          <w:tcPr>
            <w:tcW w:w="9752" w:type="dxa"/>
            <w:gridSpan w:val="2"/>
            <w:tcBorders>
              <w:top w:val="nil"/>
              <w:left w:val="nil"/>
              <w:bottom w:val="nil"/>
              <w:right w:val="nil"/>
            </w:tcBorders>
          </w:tcPr>
          <w:p w14:paraId="3040CF47" w14:textId="77777777" w:rsidR="0095053C" w:rsidRPr="00552DAB" w:rsidRDefault="0095053C" w:rsidP="001B2BBC"/>
        </w:tc>
      </w:tr>
      <w:tr w:rsidR="0095053C" w:rsidRPr="00552DAB" w14:paraId="3DF13021" w14:textId="77777777" w:rsidTr="001B2BBC">
        <w:trPr>
          <w:trHeight w:val="240"/>
          <w:jc w:val="center"/>
        </w:trPr>
        <w:tc>
          <w:tcPr>
            <w:tcW w:w="4876" w:type="dxa"/>
            <w:tcBorders>
              <w:top w:val="nil"/>
              <w:left w:val="nil"/>
              <w:bottom w:val="nil"/>
              <w:right w:val="nil"/>
            </w:tcBorders>
          </w:tcPr>
          <w:p w14:paraId="195BE64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59DB337" w14:textId="77777777" w:rsidR="0095053C" w:rsidRPr="00552DAB" w:rsidRDefault="0095053C" w:rsidP="001B2BBC">
            <w:pPr>
              <w:pStyle w:val="AmColumnHeading"/>
            </w:pPr>
            <w:r w:rsidRPr="00552DAB">
              <w:t>Amendement</w:t>
            </w:r>
          </w:p>
        </w:tc>
      </w:tr>
      <w:tr w:rsidR="0095053C" w:rsidRPr="00552DAB" w14:paraId="01761854" w14:textId="77777777" w:rsidTr="001B2BBC">
        <w:trPr>
          <w:jc w:val="center"/>
        </w:trPr>
        <w:tc>
          <w:tcPr>
            <w:tcW w:w="4876" w:type="dxa"/>
            <w:tcBorders>
              <w:top w:val="nil"/>
              <w:left w:val="nil"/>
              <w:bottom w:val="nil"/>
              <w:right w:val="nil"/>
            </w:tcBorders>
          </w:tcPr>
          <w:p w14:paraId="68D0323C" w14:textId="77777777" w:rsidR="0095053C" w:rsidRPr="00552DAB" w:rsidRDefault="0095053C" w:rsidP="001B2BBC">
            <w:pPr>
              <w:pStyle w:val="Normal6a"/>
            </w:pPr>
          </w:p>
        </w:tc>
        <w:tc>
          <w:tcPr>
            <w:tcW w:w="4876" w:type="dxa"/>
            <w:tcBorders>
              <w:top w:val="nil"/>
              <w:left w:val="nil"/>
              <w:bottom w:val="nil"/>
              <w:right w:val="nil"/>
            </w:tcBorders>
          </w:tcPr>
          <w:p w14:paraId="1624163E" w14:textId="77777777" w:rsidR="0095053C" w:rsidRPr="00552DAB" w:rsidRDefault="0095053C" w:rsidP="001B2BBC">
            <w:pPr>
              <w:pStyle w:val="Normal6a"/>
            </w:pPr>
            <w:r w:rsidRPr="00552DAB">
              <w:rPr>
                <w:b/>
                <w:i/>
              </w:rPr>
              <w:t>8 bis.</w:t>
            </w:r>
            <w:r w:rsidRPr="00552DAB">
              <w:tab/>
            </w:r>
            <w:r w:rsidRPr="00552DAB">
              <w:rPr>
                <w:b/>
                <w:i/>
              </w:rPr>
              <w:t>herinnert eraan dat de bescherming van de financiële belangen van de Unie tegen fraude, onregelmatigheden en andere illegale activiteiten vanuit operationeel oogpunt is toevertrouwd aan de nationale autoriteiten, OLAF en het EOM; benadrukt de toegevoegde waarde die EU-organen bieden voor de bescherming van de financiële belangen van de Unie en fraudebestrijding, met name op het gebied van grensoverschrijdende criminaliteit, zoals blijkt uit de operationele resultaten van het EOM en OLAF; is in dit verband ingenomen met de opneming van de bevindingen van OLAF en het EOM in het PIF-verslag 2024; onderstreept dat er een meer diepgaande analyse van de interactie tussen de onderdelen van de fraudebestrijdingsarchitectuur nodig is en pleit voor een verdere verbetering van deze holistische benadering, met als doel een duidelijker, vollediger en concreter beeld te schetsen van de algemene stand van zaken met betrekking tot de bescherming van de financiële belangen van de Unie, met inachtneming van alle fraudebestrijdingsmaatregelen, zowel op nationaal als op EU-niveau; is van mening dat de analyse die in het kader van de herziening van de fraudebestrijdingsarchitectuur zal worden uitgevoerd, de gelegenheid zal bieden om het tot dusver niet geheel complete karakter van de huidige rapportage aan te pakken;</w:t>
            </w:r>
          </w:p>
        </w:tc>
      </w:tr>
    </w:tbl>
    <w:p w14:paraId="2A8FECC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E7BC38B" w14:textId="77777777" w:rsidR="0095053C" w:rsidRPr="00552DAB" w:rsidRDefault="0095053C" w:rsidP="0095053C">
      <w:r w:rsidRPr="00552DAB">
        <w:rPr>
          <w:rStyle w:val="HideTWBExt"/>
        </w:rPr>
        <w:t>&lt;/Amend&gt;</w:t>
      </w:r>
    </w:p>
    <w:p w14:paraId="34201F6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45</w:t>
      </w:r>
      <w:r w:rsidRPr="00552DAB">
        <w:rPr>
          <w:rStyle w:val="HideTWBExt"/>
          <w:b w:val="0"/>
        </w:rPr>
        <w:t>&lt;/NumAm&gt;</w:t>
      </w:r>
    </w:p>
    <w:p w14:paraId="4F60B164"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4B822B69" w14:textId="77777777" w:rsidR="0095053C" w:rsidRPr="00552DAB" w:rsidRDefault="0095053C" w:rsidP="0095053C">
      <w:pPr>
        <w:pStyle w:val="NormalBold"/>
      </w:pPr>
      <w:r w:rsidRPr="00552DAB">
        <w:rPr>
          <w:rStyle w:val="HideTWBExt"/>
          <w:b w:val="0"/>
        </w:rPr>
        <w:t>&lt;/RepeatBlock-By&gt;</w:t>
      </w:r>
    </w:p>
    <w:p w14:paraId="5BC82C1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94F689C" w14:textId="77777777" w:rsidR="0095053C" w:rsidRPr="00552DAB" w:rsidRDefault="0095053C" w:rsidP="0095053C">
      <w:pPr>
        <w:pStyle w:val="NormalBold"/>
      </w:pPr>
      <w:r w:rsidRPr="00552DAB">
        <w:rPr>
          <w:rStyle w:val="HideTWBExt"/>
          <w:b w:val="0"/>
        </w:rPr>
        <w:t>&lt;Article&gt;</w:t>
      </w:r>
      <w:r w:rsidRPr="00552DAB">
        <w:t>Paragraaf 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DB5DC64" w14:textId="77777777" w:rsidTr="001B2BBC">
        <w:trPr>
          <w:trHeight w:hRule="exact" w:val="240"/>
          <w:jc w:val="center"/>
        </w:trPr>
        <w:tc>
          <w:tcPr>
            <w:tcW w:w="9752" w:type="dxa"/>
            <w:gridSpan w:val="2"/>
            <w:tcBorders>
              <w:top w:val="nil"/>
              <w:left w:val="nil"/>
              <w:bottom w:val="nil"/>
              <w:right w:val="nil"/>
            </w:tcBorders>
          </w:tcPr>
          <w:p w14:paraId="666CF9BE" w14:textId="77777777" w:rsidR="0095053C" w:rsidRPr="00552DAB" w:rsidRDefault="0095053C" w:rsidP="001B2BBC"/>
        </w:tc>
      </w:tr>
      <w:tr w:rsidR="0095053C" w:rsidRPr="00552DAB" w14:paraId="6DB3A279" w14:textId="77777777" w:rsidTr="001B2BBC">
        <w:trPr>
          <w:trHeight w:val="240"/>
          <w:jc w:val="center"/>
        </w:trPr>
        <w:tc>
          <w:tcPr>
            <w:tcW w:w="4876" w:type="dxa"/>
            <w:tcBorders>
              <w:top w:val="nil"/>
              <w:left w:val="nil"/>
              <w:bottom w:val="nil"/>
              <w:right w:val="nil"/>
            </w:tcBorders>
          </w:tcPr>
          <w:p w14:paraId="44D4D786"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45CF870" w14:textId="77777777" w:rsidR="0095053C" w:rsidRPr="00552DAB" w:rsidRDefault="0095053C" w:rsidP="001B2BBC">
            <w:pPr>
              <w:pStyle w:val="AmColumnHeading"/>
            </w:pPr>
            <w:r w:rsidRPr="00552DAB">
              <w:t>Amendement</w:t>
            </w:r>
          </w:p>
        </w:tc>
      </w:tr>
      <w:tr w:rsidR="0095053C" w:rsidRPr="00552DAB" w14:paraId="5300A705" w14:textId="77777777" w:rsidTr="001B2BBC">
        <w:trPr>
          <w:jc w:val="center"/>
        </w:trPr>
        <w:tc>
          <w:tcPr>
            <w:tcW w:w="4876" w:type="dxa"/>
            <w:tcBorders>
              <w:top w:val="nil"/>
              <w:left w:val="nil"/>
              <w:bottom w:val="nil"/>
              <w:right w:val="nil"/>
            </w:tcBorders>
          </w:tcPr>
          <w:p w14:paraId="1F6CE83B" w14:textId="77777777" w:rsidR="0095053C" w:rsidRPr="00552DAB" w:rsidRDefault="0095053C" w:rsidP="001B2BBC">
            <w:pPr>
              <w:pStyle w:val="Normal6a"/>
            </w:pPr>
          </w:p>
        </w:tc>
        <w:tc>
          <w:tcPr>
            <w:tcW w:w="4876" w:type="dxa"/>
            <w:tcBorders>
              <w:top w:val="nil"/>
              <w:left w:val="nil"/>
              <w:bottom w:val="nil"/>
              <w:right w:val="nil"/>
            </w:tcBorders>
          </w:tcPr>
          <w:p w14:paraId="3015E50B" w14:textId="77777777" w:rsidR="0095053C" w:rsidRPr="00552DAB" w:rsidRDefault="0095053C" w:rsidP="001B2BBC">
            <w:pPr>
              <w:pStyle w:val="Normal6a"/>
            </w:pPr>
            <w:r w:rsidRPr="00552DAB">
              <w:rPr>
                <w:b/>
                <w:i/>
              </w:rPr>
              <w:t>8 bis.</w:t>
            </w:r>
            <w:r w:rsidRPr="00552DAB">
              <w:tab/>
            </w:r>
            <w:r w:rsidRPr="00552DAB">
              <w:rPr>
                <w:b/>
                <w:i/>
              </w:rPr>
              <w:t>is van mening dat het naast elkaar bestaan van meerdere actoren binnen de fraudebestrijdingsarchitectuur van de Unie, met name OLAF en het EOM, een structurele evaluatie vereist waarbij wordt gekeken naar de efficiëntie, de samenhang van de fraudebestrijdingscyclus en een optimaal gebruik van openbare middelen; verzoekt de Commissie om bij de herziening van de fraudebestrijdingsarchitectuur op transparante wijze na te gaan of de huidige toewijzing van taken een maximale opsporing, onderzoeksinspanning, terugvordering en afschrikking mogelijk maakt, of dat het model ingrijpender moet worden gewijzigd;</w:t>
            </w:r>
          </w:p>
        </w:tc>
      </w:tr>
    </w:tbl>
    <w:p w14:paraId="5B14445B"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38F3339" w14:textId="77777777" w:rsidR="0095053C" w:rsidRPr="00552DAB" w:rsidRDefault="0095053C" w:rsidP="0095053C">
      <w:r w:rsidRPr="00552DAB">
        <w:rPr>
          <w:rStyle w:val="HideTWBExt"/>
        </w:rPr>
        <w:t>&lt;/Amend&gt;</w:t>
      </w:r>
    </w:p>
    <w:p w14:paraId="2D5A338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46</w:t>
      </w:r>
      <w:r w:rsidRPr="00552DAB">
        <w:rPr>
          <w:rStyle w:val="HideTWBExt"/>
          <w:b w:val="0"/>
        </w:rPr>
        <w:t>&lt;/NumAm&gt;</w:t>
      </w:r>
    </w:p>
    <w:p w14:paraId="787829A5" w14:textId="77777777" w:rsidR="0095053C" w:rsidRPr="00552DAB" w:rsidRDefault="0095053C" w:rsidP="0095053C">
      <w:pPr>
        <w:pStyle w:val="NormalBold"/>
      </w:pPr>
      <w:r w:rsidRPr="00552DAB">
        <w:rPr>
          <w:rStyle w:val="HideTWBExt"/>
          <w:b w:val="0"/>
        </w:rPr>
        <w:t>&lt;RepeatBlock-By&gt;&lt;Members&gt;</w:t>
      </w:r>
      <w:r w:rsidRPr="00552DAB">
        <w:t>Bert-Jan Ruissen</w:t>
      </w:r>
      <w:r w:rsidRPr="00552DAB">
        <w:rPr>
          <w:rStyle w:val="HideTWBExt"/>
          <w:b w:val="0"/>
        </w:rPr>
        <w:t>&lt;/Members&gt;</w:t>
      </w:r>
    </w:p>
    <w:p w14:paraId="34E28A17" w14:textId="77777777" w:rsidR="0095053C" w:rsidRPr="00552DAB" w:rsidRDefault="0095053C" w:rsidP="0095053C">
      <w:pPr>
        <w:pStyle w:val="NormalBold"/>
      </w:pPr>
      <w:r w:rsidRPr="00552DAB">
        <w:rPr>
          <w:rStyle w:val="HideTWBExt"/>
          <w:b w:val="0"/>
        </w:rPr>
        <w:t>&lt;/RepeatBlock-By&gt;</w:t>
      </w:r>
    </w:p>
    <w:p w14:paraId="71D8649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5985664" w14:textId="77777777" w:rsidR="0095053C" w:rsidRPr="00552DAB" w:rsidRDefault="0095053C" w:rsidP="0095053C">
      <w:pPr>
        <w:pStyle w:val="NormalBold"/>
      </w:pPr>
      <w:r w:rsidRPr="00552DAB">
        <w:rPr>
          <w:rStyle w:val="HideTWBExt"/>
          <w:b w:val="0"/>
        </w:rPr>
        <w:t>&lt;Article&gt;</w:t>
      </w:r>
      <w:r w:rsidRPr="00552DAB">
        <w:t>Paragraaf 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A92185E" w14:textId="77777777" w:rsidTr="001B2BBC">
        <w:trPr>
          <w:trHeight w:hRule="exact" w:val="240"/>
          <w:jc w:val="center"/>
        </w:trPr>
        <w:tc>
          <w:tcPr>
            <w:tcW w:w="9752" w:type="dxa"/>
            <w:gridSpan w:val="2"/>
            <w:tcBorders>
              <w:top w:val="nil"/>
              <w:left w:val="nil"/>
              <w:bottom w:val="nil"/>
              <w:right w:val="nil"/>
            </w:tcBorders>
          </w:tcPr>
          <w:p w14:paraId="10370A48" w14:textId="77777777" w:rsidR="0095053C" w:rsidRPr="00552DAB" w:rsidRDefault="0095053C" w:rsidP="001B2BBC"/>
        </w:tc>
      </w:tr>
      <w:tr w:rsidR="0095053C" w:rsidRPr="00552DAB" w14:paraId="3E5A0619" w14:textId="77777777" w:rsidTr="001B2BBC">
        <w:trPr>
          <w:trHeight w:val="240"/>
          <w:jc w:val="center"/>
        </w:trPr>
        <w:tc>
          <w:tcPr>
            <w:tcW w:w="4876" w:type="dxa"/>
            <w:tcBorders>
              <w:top w:val="nil"/>
              <w:left w:val="nil"/>
              <w:bottom w:val="nil"/>
              <w:right w:val="nil"/>
            </w:tcBorders>
          </w:tcPr>
          <w:p w14:paraId="41BD881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F19DDAD" w14:textId="77777777" w:rsidR="0095053C" w:rsidRPr="00552DAB" w:rsidRDefault="0095053C" w:rsidP="001B2BBC">
            <w:pPr>
              <w:pStyle w:val="AmColumnHeading"/>
            </w:pPr>
            <w:r w:rsidRPr="00552DAB">
              <w:t>Amendement</w:t>
            </w:r>
          </w:p>
        </w:tc>
      </w:tr>
      <w:tr w:rsidR="0095053C" w:rsidRPr="00552DAB" w14:paraId="7218F015" w14:textId="77777777" w:rsidTr="001B2BBC">
        <w:trPr>
          <w:jc w:val="center"/>
        </w:trPr>
        <w:tc>
          <w:tcPr>
            <w:tcW w:w="4876" w:type="dxa"/>
            <w:tcBorders>
              <w:top w:val="nil"/>
              <w:left w:val="nil"/>
              <w:bottom w:val="nil"/>
              <w:right w:val="nil"/>
            </w:tcBorders>
          </w:tcPr>
          <w:p w14:paraId="1EA8B52A" w14:textId="77777777" w:rsidR="0095053C" w:rsidRPr="00552DAB" w:rsidRDefault="0095053C" w:rsidP="001B2BBC">
            <w:pPr>
              <w:pStyle w:val="Normal6a"/>
            </w:pPr>
          </w:p>
        </w:tc>
        <w:tc>
          <w:tcPr>
            <w:tcW w:w="4876" w:type="dxa"/>
            <w:tcBorders>
              <w:top w:val="nil"/>
              <w:left w:val="nil"/>
              <w:bottom w:val="nil"/>
              <w:right w:val="nil"/>
            </w:tcBorders>
          </w:tcPr>
          <w:p w14:paraId="493ADC0E" w14:textId="77777777" w:rsidR="0095053C" w:rsidRPr="00552DAB" w:rsidRDefault="0095053C" w:rsidP="001B2BBC">
            <w:pPr>
              <w:pStyle w:val="Normal6a"/>
            </w:pPr>
            <w:r w:rsidRPr="00552DAB">
              <w:rPr>
                <w:b/>
                <w:i/>
              </w:rPr>
              <w:t>8 bis.</w:t>
            </w:r>
            <w:r w:rsidRPr="00552DAB">
              <w:tab/>
            </w:r>
            <w:r w:rsidRPr="00552DAB">
              <w:rPr>
                <w:b/>
                <w:i/>
              </w:rPr>
              <w:t>wijst erop dat de Europese Rekenkamer concludeert dat de procedures voor uitwisseling van meldingen tussen het EOM en OLAF niet efficiënt genoeg zijn, en aanbeveelt om ontvangen meldingen van vermoedens van fraude centraal te registreren, zodat procedures doelmatig verlopen; roept de Commissie op om voortvarend met deze aanbeveling aan de slag te gaan;</w:t>
            </w:r>
          </w:p>
        </w:tc>
      </w:tr>
    </w:tbl>
    <w:p w14:paraId="41BF3E2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{NL}</w:t>
      </w:r>
      <w:r w:rsidRPr="00552DAB">
        <w:t>nl</w:t>
      </w:r>
      <w:r w:rsidRPr="00552DAB">
        <w:rPr>
          <w:rStyle w:val="HideTWBExt"/>
        </w:rPr>
        <w:t>&lt;/Original&gt;</w:t>
      </w:r>
    </w:p>
    <w:p w14:paraId="60C046FE" w14:textId="77777777" w:rsidR="0095053C" w:rsidRPr="00552DAB" w:rsidRDefault="0095053C" w:rsidP="0095053C">
      <w:r w:rsidRPr="00552DAB">
        <w:rPr>
          <w:rStyle w:val="HideTWBExt"/>
        </w:rPr>
        <w:t>&lt;/Amend&gt;</w:t>
      </w:r>
    </w:p>
    <w:p w14:paraId="615D282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47</w:t>
      </w:r>
      <w:r w:rsidRPr="00552DAB">
        <w:rPr>
          <w:rStyle w:val="HideTWBExt"/>
          <w:b w:val="0"/>
        </w:rPr>
        <w:t>&lt;/NumAm&gt;</w:t>
      </w:r>
    </w:p>
    <w:p w14:paraId="4DDB7082"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76781878" w14:textId="77777777" w:rsidR="0095053C" w:rsidRPr="00552DAB" w:rsidRDefault="0095053C" w:rsidP="0095053C">
      <w:pPr>
        <w:pStyle w:val="NormalBold"/>
      </w:pPr>
      <w:r w:rsidRPr="00552DAB">
        <w:rPr>
          <w:rStyle w:val="HideTWBExt"/>
          <w:b w:val="0"/>
        </w:rPr>
        <w:t>&lt;/RepeatBlock-By&gt;</w:t>
      </w:r>
    </w:p>
    <w:p w14:paraId="784FAD5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3BA35FB" w14:textId="77777777" w:rsidR="0095053C" w:rsidRPr="00552DAB" w:rsidRDefault="0095053C" w:rsidP="0095053C">
      <w:pPr>
        <w:pStyle w:val="NormalBold"/>
      </w:pPr>
      <w:r w:rsidRPr="00552DAB">
        <w:rPr>
          <w:rStyle w:val="HideTWBExt"/>
          <w:b w:val="0"/>
        </w:rPr>
        <w:t>&lt;Article&gt;</w:t>
      </w:r>
      <w:r w:rsidRPr="00552DAB">
        <w:t>Paragraaf 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7FD76E9" w14:textId="77777777" w:rsidTr="001B2BBC">
        <w:trPr>
          <w:trHeight w:hRule="exact" w:val="240"/>
          <w:jc w:val="center"/>
        </w:trPr>
        <w:tc>
          <w:tcPr>
            <w:tcW w:w="9752" w:type="dxa"/>
            <w:gridSpan w:val="2"/>
            <w:tcBorders>
              <w:top w:val="nil"/>
              <w:left w:val="nil"/>
              <w:bottom w:val="nil"/>
              <w:right w:val="nil"/>
            </w:tcBorders>
          </w:tcPr>
          <w:p w14:paraId="39B5A165" w14:textId="77777777" w:rsidR="0095053C" w:rsidRPr="00552DAB" w:rsidRDefault="0095053C" w:rsidP="001B2BBC"/>
        </w:tc>
      </w:tr>
      <w:tr w:rsidR="0095053C" w:rsidRPr="00552DAB" w14:paraId="1CBBE429" w14:textId="77777777" w:rsidTr="001B2BBC">
        <w:trPr>
          <w:trHeight w:val="240"/>
          <w:jc w:val="center"/>
        </w:trPr>
        <w:tc>
          <w:tcPr>
            <w:tcW w:w="4876" w:type="dxa"/>
            <w:tcBorders>
              <w:top w:val="nil"/>
              <w:left w:val="nil"/>
              <w:bottom w:val="nil"/>
              <w:right w:val="nil"/>
            </w:tcBorders>
          </w:tcPr>
          <w:p w14:paraId="21C78C9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F69E67A" w14:textId="77777777" w:rsidR="0095053C" w:rsidRPr="00552DAB" w:rsidRDefault="0095053C" w:rsidP="001B2BBC">
            <w:pPr>
              <w:pStyle w:val="AmColumnHeading"/>
            </w:pPr>
            <w:r w:rsidRPr="00552DAB">
              <w:t>Amendement</w:t>
            </w:r>
          </w:p>
        </w:tc>
      </w:tr>
      <w:tr w:rsidR="0095053C" w:rsidRPr="00552DAB" w14:paraId="046A8B04" w14:textId="77777777" w:rsidTr="001B2BBC">
        <w:trPr>
          <w:jc w:val="center"/>
        </w:trPr>
        <w:tc>
          <w:tcPr>
            <w:tcW w:w="4876" w:type="dxa"/>
            <w:tcBorders>
              <w:top w:val="nil"/>
              <w:left w:val="nil"/>
              <w:bottom w:val="nil"/>
              <w:right w:val="nil"/>
            </w:tcBorders>
          </w:tcPr>
          <w:p w14:paraId="6F2CCCE3" w14:textId="77777777" w:rsidR="0095053C" w:rsidRPr="00552DAB" w:rsidRDefault="0095053C" w:rsidP="001B2BBC">
            <w:pPr>
              <w:pStyle w:val="Normal6a"/>
            </w:pPr>
          </w:p>
        </w:tc>
        <w:tc>
          <w:tcPr>
            <w:tcW w:w="4876" w:type="dxa"/>
            <w:tcBorders>
              <w:top w:val="nil"/>
              <w:left w:val="nil"/>
              <w:bottom w:val="nil"/>
              <w:right w:val="nil"/>
            </w:tcBorders>
          </w:tcPr>
          <w:p w14:paraId="24BD120F" w14:textId="77777777" w:rsidR="0095053C" w:rsidRPr="00552DAB" w:rsidRDefault="0095053C" w:rsidP="001B2BBC">
            <w:pPr>
              <w:pStyle w:val="Normal6a"/>
            </w:pPr>
            <w:r w:rsidRPr="00552DAB">
              <w:rPr>
                <w:b/>
                <w:i/>
              </w:rPr>
              <w:t>8 bis.</w:t>
            </w:r>
            <w:r w:rsidRPr="00552DAB">
              <w:tab/>
            </w:r>
            <w:r w:rsidRPr="00552DAB">
              <w:rPr>
                <w:b/>
                <w:i/>
              </w:rPr>
              <w:t>benadrukt dat de komende, voor 2026 geplande herzieningen van het mandaat van belangrijke EU-entiteiten, zoals Europol en het EOM, een unieke kans bieden om een goed functionerend en doeltreffend operationeel kader voor de verschillende instanties te consolideren om onder meer georganiseerde criminele organisaties die zich bezighouden met PIF te bestrijden;</w:t>
            </w:r>
          </w:p>
        </w:tc>
      </w:tr>
    </w:tbl>
    <w:p w14:paraId="0663C97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D345F67" w14:textId="77777777" w:rsidR="0095053C" w:rsidRPr="00552DAB" w:rsidRDefault="0095053C" w:rsidP="0095053C">
      <w:r w:rsidRPr="00552DAB">
        <w:rPr>
          <w:rStyle w:val="HideTWBExt"/>
        </w:rPr>
        <w:t>&lt;/Amend&gt;</w:t>
      </w:r>
    </w:p>
    <w:p w14:paraId="1EE3F88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48</w:t>
      </w:r>
      <w:r w:rsidRPr="00552DAB">
        <w:rPr>
          <w:rStyle w:val="HideTWBExt"/>
          <w:b w:val="0"/>
        </w:rPr>
        <w:t>&lt;/NumAm&gt;</w:t>
      </w:r>
    </w:p>
    <w:p w14:paraId="2AC1783B"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5B2E4394" w14:textId="77777777" w:rsidR="0095053C" w:rsidRPr="00552DAB" w:rsidRDefault="0095053C" w:rsidP="0095053C">
      <w:pPr>
        <w:pStyle w:val="NormalBold"/>
      </w:pPr>
      <w:r w:rsidRPr="00552DAB">
        <w:rPr>
          <w:rStyle w:val="HideTWBExt"/>
          <w:b w:val="0"/>
        </w:rPr>
        <w:t>&lt;/RepeatBlock-By&gt;</w:t>
      </w:r>
    </w:p>
    <w:p w14:paraId="18E35DEF"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5975324" w14:textId="77777777" w:rsidR="0095053C" w:rsidRPr="00552DAB" w:rsidRDefault="0095053C" w:rsidP="0095053C">
      <w:pPr>
        <w:pStyle w:val="NormalBold"/>
      </w:pPr>
      <w:r w:rsidRPr="00552DAB">
        <w:rPr>
          <w:rStyle w:val="HideTWBExt"/>
          <w:b w:val="0"/>
        </w:rPr>
        <w:t>&lt;Article&gt;</w:t>
      </w:r>
      <w:r w:rsidRPr="00552DAB">
        <w:t>Paragraaf 8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4995ACE" w14:textId="77777777" w:rsidTr="001B2BBC">
        <w:trPr>
          <w:trHeight w:hRule="exact" w:val="240"/>
          <w:jc w:val="center"/>
        </w:trPr>
        <w:tc>
          <w:tcPr>
            <w:tcW w:w="9752" w:type="dxa"/>
            <w:gridSpan w:val="2"/>
            <w:tcBorders>
              <w:top w:val="nil"/>
              <w:left w:val="nil"/>
              <w:bottom w:val="nil"/>
              <w:right w:val="nil"/>
            </w:tcBorders>
          </w:tcPr>
          <w:p w14:paraId="795D8A8E" w14:textId="77777777" w:rsidR="0095053C" w:rsidRPr="00552DAB" w:rsidRDefault="0095053C" w:rsidP="001B2BBC"/>
        </w:tc>
      </w:tr>
      <w:tr w:rsidR="0095053C" w:rsidRPr="00552DAB" w14:paraId="1BF7DDE3" w14:textId="77777777" w:rsidTr="001B2BBC">
        <w:trPr>
          <w:trHeight w:val="240"/>
          <w:jc w:val="center"/>
        </w:trPr>
        <w:tc>
          <w:tcPr>
            <w:tcW w:w="4876" w:type="dxa"/>
            <w:tcBorders>
              <w:top w:val="nil"/>
              <w:left w:val="nil"/>
              <w:bottom w:val="nil"/>
              <w:right w:val="nil"/>
            </w:tcBorders>
          </w:tcPr>
          <w:p w14:paraId="5A3D55F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E18E436" w14:textId="77777777" w:rsidR="0095053C" w:rsidRPr="00552DAB" w:rsidRDefault="0095053C" w:rsidP="001B2BBC">
            <w:pPr>
              <w:pStyle w:val="AmColumnHeading"/>
            </w:pPr>
            <w:r w:rsidRPr="00552DAB">
              <w:t>Amendement</w:t>
            </w:r>
          </w:p>
        </w:tc>
      </w:tr>
      <w:tr w:rsidR="0095053C" w:rsidRPr="00552DAB" w14:paraId="512B0AE1" w14:textId="77777777" w:rsidTr="001B2BBC">
        <w:trPr>
          <w:jc w:val="center"/>
        </w:trPr>
        <w:tc>
          <w:tcPr>
            <w:tcW w:w="4876" w:type="dxa"/>
            <w:tcBorders>
              <w:top w:val="nil"/>
              <w:left w:val="nil"/>
              <w:bottom w:val="nil"/>
              <w:right w:val="nil"/>
            </w:tcBorders>
          </w:tcPr>
          <w:p w14:paraId="0F080118" w14:textId="77777777" w:rsidR="0095053C" w:rsidRPr="00552DAB" w:rsidRDefault="0095053C" w:rsidP="001B2BBC">
            <w:pPr>
              <w:pStyle w:val="Normal6a"/>
            </w:pPr>
          </w:p>
        </w:tc>
        <w:tc>
          <w:tcPr>
            <w:tcW w:w="4876" w:type="dxa"/>
            <w:tcBorders>
              <w:top w:val="nil"/>
              <w:left w:val="nil"/>
              <w:bottom w:val="nil"/>
              <w:right w:val="nil"/>
            </w:tcBorders>
          </w:tcPr>
          <w:p w14:paraId="411EAEF7" w14:textId="77777777" w:rsidR="0095053C" w:rsidRPr="00552DAB" w:rsidRDefault="0095053C" w:rsidP="001B2BBC">
            <w:pPr>
              <w:pStyle w:val="Normal6a"/>
            </w:pPr>
            <w:r w:rsidRPr="00552DAB">
              <w:rPr>
                <w:b/>
                <w:i/>
              </w:rPr>
              <w:t>8 ter.</w:t>
            </w:r>
            <w:r w:rsidRPr="00552DAB">
              <w:tab/>
            </w:r>
            <w:r w:rsidRPr="00552DAB">
              <w:rPr>
                <w:b/>
                <w:i/>
              </w:rPr>
              <w:t>benadrukt dat de hardnekkige informatiekloven tussen nationale autoriteiten, OLAF en het EOM moeten worden gedicht; verzoekt de Commissie de operationele kanalen voor informatie-uitwisseling te versterken en te zorgen voor een tijdige, gestructureerde en veilige uitwisseling van relevante informatie in de gehele fraudebestrijdingscyclus, teneinde vertragingen, versnippering en verminderde doeltreffendheid te voorkomen;</w:t>
            </w:r>
          </w:p>
        </w:tc>
      </w:tr>
    </w:tbl>
    <w:p w14:paraId="7B4D28B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A1FB930" w14:textId="77777777" w:rsidR="0095053C" w:rsidRPr="00552DAB" w:rsidRDefault="0095053C" w:rsidP="0095053C">
      <w:r w:rsidRPr="00552DAB">
        <w:rPr>
          <w:rStyle w:val="HideTWBExt"/>
        </w:rPr>
        <w:t>&lt;/Amend&gt;</w:t>
      </w:r>
    </w:p>
    <w:p w14:paraId="0379AE3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49</w:t>
      </w:r>
      <w:r w:rsidRPr="00552DAB">
        <w:rPr>
          <w:rStyle w:val="HideTWBExt"/>
          <w:b w:val="0"/>
        </w:rPr>
        <w:t>&lt;/NumAm&gt;</w:t>
      </w:r>
    </w:p>
    <w:p w14:paraId="6E1CE36B"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654D7A9A" w14:textId="77777777" w:rsidR="0095053C" w:rsidRPr="00552DAB" w:rsidRDefault="0095053C" w:rsidP="0095053C">
      <w:pPr>
        <w:pStyle w:val="NormalBold"/>
      </w:pPr>
      <w:r w:rsidRPr="00552DAB">
        <w:rPr>
          <w:rStyle w:val="HideTWBExt"/>
          <w:b w:val="0"/>
        </w:rPr>
        <w:t>&lt;/RepeatBlock-By&gt;</w:t>
      </w:r>
    </w:p>
    <w:p w14:paraId="6865542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25AB085" w14:textId="77777777" w:rsidR="0095053C" w:rsidRPr="00552DAB" w:rsidRDefault="0095053C" w:rsidP="0095053C">
      <w:pPr>
        <w:pStyle w:val="NormalBold"/>
      </w:pPr>
      <w:r w:rsidRPr="00552DAB">
        <w:rPr>
          <w:rStyle w:val="HideTWBExt"/>
          <w:b w:val="0"/>
        </w:rPr>
        <w:t>&lt;Article&gt;</w:t>
      </w:r>
      <w:r w:rsidRPr="00552DAB">
        <w:t>Paragraaf 9</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9BCB9AD" w14:textId="77777777" w:rsidTr="001B2BBC">
        <w:trPr>
          <w:trHeight w:hRule="exact" w:val="240"/>
          <w:jc w:val="center"/>
        </w:trPr>
        <w:tc>
          <w:tcPr>
            <w:tcW w:w="9752" w:type="dxa"/>
            <w:gridSpan w:val="2"/>
            <w:tcBorders>
              <w:top w:val="nil"/>
              <w:left w:val="nil"/>
              <w:bottom w:val="nil"/>
              <w:right w:val="nil"/>
            </w:tcBorders>
          </w:tcPr>
          <w:p w14:paraId="3C3288F3" w14:textId="77777777" w:rsidR="0095053C" w:rsidRPr="00552DAB" w:rsidRDefault="0095053C" w:rsidP="001B2BBC"/>
        </w:tc>
      </w:tr>
      <w:tr w:rsidR="0095053C" w:rsidRPr="00552DAB" w14:paraId="37059CC2" w14:textId="77777777" w:rsidTr="001B2BBC">
        <w:trPr>
          <w:trHeight w:val="240"/>
          <w:jc w:val="center"/>
        </w:trPr>
        <w:tc>
          <w:tcPr>
            <w:tcW w:w="4876" w:type="dxa"/>
            <w:tcBorders>
              <w:top w:val="nil"/>
              <w:left w:val="nil"/>
              <w:bottom w:val="nil"/>
              <w:right w:val="nil"/>
            </w:tcBorders>
          </w:tcPr>
          <w:p w14:paraId="582C152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E34B4B7" w14:textId="77777777" w:rsidR="0095053C" w:rsidRPr="00552DAB" w:rsidRDefault="0095053C" w:rsidP="001B2BBC">
            <w:pPr>
              <w:pStyle w:val="AmColumnHeading"/>
            </w:pPr>
            <w:r w:rsidRPr="00552DAB">
              <w:t>Amendement</w:t>
            </w:r>
          </w:p>
        </w:tc>
      </w:tr>
      <w:tr w:rsidR="0095053C" w:rsidRPr="00552DAB" w14:paraId="3AFAEA80" w14:textId="77777777" w:rsidTr="001B2BBC">
        <w:trPr>
          <w:jc w:val="center"/>
        </w:trPr>
        <w:tc>
          <w:tcPr>
            <w:tcW w:w="4876" w:type="dxa"/>
            <w:tcBorders>
              <w:top w:val="nil"/>
              <w:left w:val="nil"/>
              <w:bottom w:val="nil"/>
              <w:right w:val="nil"/>
            </w:tcBorders>
          </w:tcPr>
          <w:p w14:paraId="6D5B94DE" w14:textId="77777777" w:rsidR="0095053C" w:rsidRPr="00552DAB" w:rsidRDefault="0095053C" w:rsidP="001B2BBC">
            <w:pPr>
              <w:pStyle w:val="Normal6a"/>
            </w:pPr>
            <w:r w:rsidRPr="00552DAB">
              <w:t>9.</w:t>
            </w:r>
            <w:r w:rsidRPr="00552DAB">
              <w:tab/>
              <w:t>benadrukt dat fraudebestrijding een alomvattende aanpak vereist, waarbij een breed scala aan actoren en onderling verbonden processen betrokken zijn die elkaar beïnvloeden en betrekking hebben op de vier belangrijkste stadia van de fraudebestrijdingscyclus, namelijk preventie, opsporing, onderzoek en vervolging, alsook terugvordering en sancties;</w:t>
            </w:r>
          </w:p>
        </w:tc>
        <w:tc>
          <w:tcPr>
            <w:tcW w:w="4876" w:type="dxa"/>
            <w:tcBorders>
              <w:top w:val="nil"/>
              <w:left w:val="nil"/>
              <w:bottom w:val="nil"/>
              <w:right w:val="nil"/>
            </w:tcBorders>
          </w:tcPr>
          <w:p w14:paraId="6D6AF30B" w14:textId="77777777" w:rsidR="0095053C" w:rsidRPr="00552DAB" w:rsidRDefault="0095053C" w:rsidP="001B2BBC">
            <w:pPr>
              <w:pStyle w:val="Normal6a"/>
            </w:pPr>
            <w:r w:rsidRPr="00552DAB">
              <w:t>9.</w:t>
            </w:r>
            <w:r w:rsidRPr="00552DAB">
              <w:tab/>
              <w:t xml:space="preserve">benadrukt dat fraudebestrijding een alomvattende aanpak vereist, waarbij een breed scala aan actoren en onderling verbonden processen betrokken zijn die elkaar beïnvloeden en betrekking hebben op de vier belangrijkste stadia van de fraudebestrijdingscyclus, namelijk preventie, opsporing, onderzoek en vervolging, alsook terugvordering en sancties; </w:t>
            </w:r>
            <w:r w:rsidRPr="00552DAB">
              <w:rPr>
                <w:b/>
                <w:i/>
              </w:rPr>
              <w:t>benadrukt dat de doeltreffende en tijdige terugvordering van middelen en het opleggen van passende sancties de zwakste schakels in de fraudebestrijdingscyclus blijven en dat de afschrikkende werking van de preventie- en opsporingsinspanningen aan kracht verliest indien substantiële vooruitgang in deze fasen uitblijft;</w:t>
            </w:r>
          </w:p>
        </w:tc>
      </w:tr>
    </w:tbl>
    <w:p w14:paraId="470313E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C206CB9" w14:textId="77777777" w:rsidR="0095053C" w:rsidRPr="00552DAB" w:rsidRDefault="0095053C" w:rsidP="0095053C">
      <w:r w:rsidRPr="00552DAB">
        <w:rPr>
          <w:rStyle w:val="HideTWBExt"/>
        </w:rPr>
        <w:t>&lt;/Amend&gt;</w:t>
      </w:r>
    </w:p>
    <w:p w14:paraId="5261ED30"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50</w:t>
      </w:r>
      <w:r w:rsidRPr="00552DAB">
        <w:rPr>
          <w:rStyle w:val="HideTWBExt"/>
          <w:b w:val="0"/>
        </w:rPr>
        <w:t>&lt;/NumAm&gt;</w:t>
      </w:r>
    </w:p>
    <w:p w14:paraId="11D520AF"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38538FAC" w14:textId="77777777" w:rsidR="0095053C" w:rsidRPr="00552DAB" w:rsidRDefault="0095053C" w:rsidP="0095053C">
      <w:pPr>
        <w:pStyle w:val="NormalBold"/>
      </w:pPr>
      <w:r w:rsidRPr="00552DAB">
        <w:rPr>
          <w:rStyle w:val="HideTWBExt"/>
          <w:b w:val="0"/>
        </w:rPr>
        <w:t>&lt;/RepeatBlock-By&gt;</w:t>
      </w:r>
    </w:p>
    <w:p w14:paraId="78BB98D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FE45F41" w14:textId="77777777" w:rsidR="0095053C" w:rsidRPr="00552DAB" w:rsidRDefault="0095053C" w:rsidP="0095053C">
      <w:pPr>
        <w:pStyle w:val="NormalBold"/>
      </w:pPr>
      <w:r w:rsidRPr="00552DAB">
        <w:rPr>
          <w:rStyle w:val="HideTWBExt"/>
          <w:b w:val="0"/>
        </w:rPr>
        <w:t>&lt;Article&gt;</w:t>
      </w:r>
      <w:r w:rsidRPr="00552DAB">
        <w:t>Paragraaf 9</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268233B" w14:textId="77777777" w:rsidTr="001B2BBC">
        <w:trPr>
          <w:trHeight w:hRule="exact" w:val="240"/>
          <w:jc w:val="center"/>
        </w:trPr>
        <w:tc>
          <w:tcPr>
            <w:tcW w:w="9752" w:type="dxa"/>
            <w:gridSpan w:val="2"/>
            <w:tcBorders>
              <w:top w:val="nil"/>
              <w:left w:val="nil"/>
              <w:bottom w:val="nil"/>
              <w:right w:val="nil"/>
            </w:tcBorders>
          </w:tcPr>
          <w:p w14:paraId="07271BF4" w14:textId="77777777" w:rsidR="0095053C" w:rsidRPr="00552DAB" w:rsidRDefault="0095053C" w:rsidP="001B2BBC"/>
        </w:tc>
      </w:tr>
      <w:tr w:rsidR="0095053C" w:rsidRPr="00552DAB" w14:paraId="1FF67DDC" w14:textId="77777777" w:rsidTr="001B2BBC">
        <w:trPr>
          <w:trHeight w:val="240"/>
          <w:jc w:val="center"/>
        </w:trPr>
        <w:tc>
          <w:tcPr>
            <w:tcW w:w="4876" w:type="dxa"/>
            <w:tcBorders>
              <w:top w:val="nil"/>
              <w:left w:val="nil"/>
              <w:bottom w:val="nil"/>
              <w:right w:val="nil"/>
            </w:tcBorders>
          </w:tcPr>
          <w:p w14:paraId="701C3BC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62DA3ED" w14:textId="77777777" w:rsidR="0095053C" w:rsidRPr="00552DAB" w:rsidRDefault="0095053C" w:rsidP="001B2BBC">
            <w:pPr>
              <w:pStyle w:val="AmColumnHeading"/>
            </w:pPr>
            <w:r w:rsidRPr="00552DAB">
              <w:t>Amendement</w:t>
            </w:r>
          </w:p>
        </w:tc>
      </w:tr>
      <w:tr w:rsidR="0095053C" w:rsidRPr="00552DAB" w14:paraId="245925D6" w14:textId="77777777" w:rsidTr="001B2BBC">
        <w:trPr>
          <w:jc w:val="center"/>
        </w:trPr>
        <w:tc>
          <w:tcPr>
            <w:tcW w:w="4876" w:type="dxa"/>
            <w:tcBorders>
              <w:top w:val="nil"/>
              <w:left w:val="nil"/>
              <w:bottom w:val="nil"/>
              <w:right w:val="nil"/>
            </w:tcBorders>
          </w:tcPr>
          <w:p w14:paraId="4E4734B1" w14:textId="77777777" w:rsidR="0095053C" w:rsidRPr="00552DAB" w:rsidRDefault="0095053C" w:rsidP="001B2BBC">
            <w:pPr>
              <w:pStyle w:val="Normal6a"/>
            </w:pPr>
            <w:r w:rsidRPr="00552DAB">
              <w:t>9.</w:t>
            </w:r>
            <w:r w:rsidRPr="00552DAB">
              <w:tab/>
              <w:t xml:space="preserve">benadrukt dat fraudebestrijding een alomvattende aanpak vereist, waarbij een breed scala aan actoren en onderling verbonden processen betrokken zijn die </w:t>
            </w:r>
            <w:r w:rsidRPr="00552DAB">
              <w:rPr>
                <w:b/>
                <w:bCs/>
                <w:i/>
                <w:iCs/>
              </w:rPr>
              <w:t>elkaar beïnvloeden en</w:t>
            </w:r>
            <w:r w:rsidRPr="00552DAB">
              <w:t xml:space="preserve"> </w:t>
            </w:r>
            <w:r w:rsidRPr="00552DAB">
              <w:rPr>
                <w:b/>
                <w:bCs/>
                <w:i/>
                <w:iCs/>
              </w:rPr>
              <w:t>betrekking hebben op de vier</w:t>
            </w:r>
            <w:r w:rsidRPr="00552DAB">
              <w:t xml:space="preserve"> belangrijkste stadia van de fraudebestrijdingscyclus, namelijk preventie, opsporing, onderzoek </w:t>
            </w:r>
            <w:r w:rsidRPr="00552DAB">
              <w:rPr>
                <w:b/>
                <w:bCs/>
                <w:i/>
                <w:iCs/>
              </w:rPr>
              <w:t>en</w:t>
            </w:r>
            <w:r w:rsidRPr="00552DAB">
              <w:t xml:space="preserve"> vervolging, </w:t>
            </w:r>
            <w:r w:rsidRPr="00552DAB">
              <w:rPr>
                <w:b/>
                <w:bCs/>
                <w:i/>
                <w:iCs/>
              </w:rPr>
              <w:t>alsook</w:t>
            </w:r>
            <w:r w:rsidRPr="00552DAB">
              <w:t xml:space="preserve"> terugvordering en sancties;</w:t>
            </w:r>
          </w:p>
        </w:tc>
        <w:tc>
          <w:tcPr>
            <w:tcW w:w="4876" w:type="dxa"/>
            <w:tcBorders>
              <w:top w:val="nil"/>
              <w:left w:val="nil"/>
              <w:bottom w:val="nil"/>
              <w:right w:val="nil"/>
            </w:tcBorders>
          </w:tcPr>
          <w:p w14:paraId="1CBD46FD" w14:textId="77777777" w:rsidR="0095053C" w:rsidRPr="00552DAB" w:rsidRDefault="0095053C" w:rsidP="001B2BBC">
            <w:pPr>
              <w:pStyle w:val="Normal6a"/>
            </w:pPr>
            <w:r w:rsidRPr="00552DAB">
              <w:t>9.</w:t>
            </w:r>
            <w:r w:rsidRPr="00552DAB">
              <w:tab/>
              <w:t xml:space="preserve">benadrukt dat fraudebestrijding een alomvattende aanpak </w:t>
            </w:r>
            <w:r w:rsidRPr="00552DAB">
              <w:rPr>
                <w:b/>
                <w:bCs/>
                <w:i/>
                <w:iCs/>
              </w:rPr>
              <w:t xml:space="preserve">en coherente governance </w:t>
            </w:r>
            <w:r w:rsidRPr="00552DAB">
              <w:t xml:space="preserve">vereist, waarbij een breed scala aan actoren en onderling verbonden processen betrokken zijn die </w:t>
            </w:r>
            <w:r w:rsidRPr="00552DAB">
              <w:rPr>
                <w:b/>
                <w:bCs/>
                <w:i/>
                <w:iCs/>
              </w:rPr>
              <w:t>alle</w:t>
            </w:r>
            <w:r w:rsidRPr="00552DAB">
              <w:t xml:space="preserve"> belangrijkste stadia van de fraudebestrijdingscyclus </w:t>
            </w:r>
            <w:r w:rsidRPr="00552DAB">
              <w:rPr>
                <w:b/>
                <w:bCs/>
                <w:i/>
                <w:iCs/>
              </w:rPr>
              <w:t>bestrijken</w:t>
            </w:r>
            <w:r w:rsidRPr="00552DAB">
              <w:t>, namelijk preventie, opsporing, onderzoek</w:t>
            </w:r>
            <w:r w:rsidRPr="00552DAB">
              <w:rPr>
                <w:b/>
                <w:bCs/>
                <w:i/>
                <w:iCs/>
              </w:rPr>
              <w:t>,</w:t>
            </w:r>
            <w:r w:rsidRPr="00552DAB">
              <w:t xml:space="preserve"> vervolging, terugvordering en sancties; </w:t>
            </w:r>
            <w:r w:rsidRPr="00552DAB">
              <w:rPr>
                <w:b/>
                <w:i/>
              </w:rPr>
              <w:t>benadrukt dat zwakke punten of versnippering in elke fase het hele systeem minder doeltreffend maken;</w:t>
            </w:r>
          </w:p>
        </w:tc>
      </w:tr>
    </w:tbl>
    <w:p w14:paraId="0B0D58F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A1B9803" w14:textId="77777777" w:rsidR="0095053C" w:rsidRPr="00552DAB" w:rsidRDefault="0095053C" w:rsidP="0095053C">
      <w:r w:rsidRPr="00552DAB">
        <w:rPr>
          <w:rStyle w:val="HideTWBExt"/>
        </w:rPr>
        <w:t>&lt;/Amend&gt;</w:t>
      </w:r>
    </w:p>
    <w:p w14:paraId="62B4097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51</w:t>
      </w:r>
      <w:r w:rsidRPr="00552DAB">
        <w:rPr>
          <w:rStyle w:val="HideTWBExt"/>
          <w:b w:val="0"/>
        </w:rPr>
        <w:t>&lt;/NumAm&gt;</w:t>
      </w:r>
    </w:p>
    <w:p w14:paraId="2FDC64FD"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351B0551" w14:textId="77777777" w:rsidR="0095053C" w:rsidRPr="00552DAB" w:rsidRDefault="0095053C" w:rsidP="0095053C">
      <w:pPr>
        <w:pStyle w:val="NormalBold"/>
      </w:pPr>
      <w:r w:rsidRPr="00552DAB">
        <w:rPr>
          <w:rStyle w:val="HideTWBExt"/>
          <w:b w:val="0"/>
        </w:rPr>
        <w:t>&lt;/RepeatBlock-By&gt;</w:t>
      </w:r>
    </w:p>
    <w:p w14:paraId="68A7D23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9393186" w14:textId="77777777" w:rsidR="0095053C" w:rsidRPr="00552DAB" w:rsidRDefault="0095053C" w:rsidP="0095053C">
      <w:pPr>
        <w:pStyle w:val="NormalBold"/>
      </w:pPr>
      <w:r w:rsidRPr="00552DAB">
        <w:rPr>
          <w:rStyle w:val="HideTWBExt"/>
          <w:b w:val="0"/>
        </w:rPr>
        <w:t>&lt;Article&gt;</w:t>
      </w:r>
      <w:r w:rsidRPr="00552DAB">
        <w:t>Paragraaf 9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B71FDAC" w14:textId="77777777" w:rsidTr="001B2BBC">
        <w:trPr>
          <w:trHeight w:hRule="exact" w:val="240"/>
          <w:jc w:val="center"/>
        </w:trPr>
        <w:tc>
          <w:tcPr>
            <w:tcW w:w="9752" w:type="dxa"/>
            <w:gridSpan w:val="2"/>
            <w:tcBorders>
              <w:top w:val="nil"/>
              <w:left w:val="nil"/>
              <w:bottom w:val="nil"/>
              <w:right w:val="nil"/>
            </w:tcBorders>
          </w:tcPr>
          <w:p w14:paraId="722DA078" w14:textId="77777777" w:rsidR="0095053C" w:rsidRPr="00552DAB" w:rsidRDefault="0095053C" w:rsidP="001B2BBC"/>
        </w:tc>
      </w:tr>
      <w:tr w:rsidR="0095053C" w:rsidRPr="00552DAB" w14:paraId="7EB39EF6" w14:textId="77777777" w:rsidTr="001B2BBC">
        <w:trPr>
          <w:trHeight w:val="240"/>
          <w:jc w:val="center"/>
        </w:trPr>
        <w:tc>
          <w:tcPr>
            <w:tcW w:w="4876" w:type="dxa"/>
            <w:tcBorders>
              <w:top w:val="nil"/>
              <w:left w:val="nil"/>
              <w:bottom w:val="nil"/>
              <w:right w:val="nil"/>
            </w:tcBorders>
          </w:tcPr>
          <w:p w14:paraId="3F1DA6D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F9693DE" w14:textId="77777777" w:rsidR="0095053C" w:rsidRPr="00552DAB" w:rsidRDefault="0095053C" w:rsidP="001B2BBC">
            <w:pPr>
              <w:pStyle w:val="AmColumnHeading"/>
            </w:pPr>
            <w:r w:rsidRPr="00552DAB">
              <w:t>Amendement</w:t>
            </w:r>
          </w:p>
        </w:tc>
      </w:tr>
      <w:tr w:rsidR="0095053C" w:rsidRPr="00552DAB" w14:paraId="41A34DBE" w14:textId="77777777" w:rsidTr="001B2BBC">
        <w:trPr>
          <w:jc w:val="center"/>
        </w:trPr>
        <w:tc>
          <w:tcPr>
            <w:tcW w:w="4876" w:type="dxa"/>
            <w:tcBorders>
              <w:top w:val="nil"/>
              <w:left w:val="nil"/>
              <w:bottom w:val="nil"/>
              <w:right w:val="nil"/>
            </w:tcBorders>
          </w:tcPr>
          <w:p w14:paraId="4BE63230" w14:textId="77777777" w:rsidR="0095053C" w:rsidRPr="00552DAB" w:rsidRDefault="0095053C" w:rsidP="001B2BBC">
            <w:pPr>
              <w:pStyle w:val="Normal6a"/>
            </w:pPr>
          </w:p>
        </w:tc>
        <w:tc>
          <w:tcPr>
            <w:tcW w:w="4876" w:type="dxa"/>
            <w:tcBorders>
              <w:top w:val="nil"/>
              <w:left w:val="nil"/>
              <w:bottom w:val="nil"/>
              <w:right w:val="nil"/>
            </w:tcBorders>
          </w:tcPr>
          <w:p w14:paraId="592027CA" w14:textId="77777777" w:rsidR="0095053C" w:rsidRPr="00552DAB" w:rsidRDefault="0095053C" w:rsidP="001B2BBC">
            <w:pPr>
              <w:pStyle w:val="Normal6a"/>
            </w:pPr>
            <w:r w:rsidRPr="00552DAB">
              <w:rPr>
                <w:b/>
                <w:i/>
              </w:rPr>
              <w:t>9 bis.</w:t>
            </w:r>
            <w:r w:rsidRPr="00552DAB">
              <w:tab/>
            </w:r>
            <w:r w:rsidRPr="00552DAB">
              <w:rPr>
                <w:b/>
                <w:i/>
              </w:rPr>
              <w:t>is van mening dat een werkelijk alomvattende fraudebestrijdingsaanpak niet alleen coördinatie tussen de verschillende fasen van de fraudebestrijdingscyclus vereist, maar ook een gemeenschappelijk kader van resultaatindicatoren dat een coherente en vergelijkbare beoordeling van de doeltreffendheid van de maatregelen op het gebied van preventie, opsporing, onderzoek, terugvordering en sancties mogelijk maakt; verzoekt de Commissie om in samenwerking met OLAF, het EOM en de bevoegde nationale autoriteiten geharmoniseerde indicatoren op Unieniveau te ontwikkelen en toe te passen, waarmee de werkelijke impact van fraudebestrijdingsbeleid op de begroting kan worden beoordeeld en die als leidraad kunnen dienen voor de besluitvorming en de toewijzing van middelen;</w:t>
            </w:r>
          </w:p>
        </w:tc>
      </w:tr>
    </w:tbl>
    <w:p w14:paraId="30EA584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94A597E" w14:textId="77777777" w:rsidR="0095053C" w:rsidRPr="00552DAB" w:rsidRDefault="0095053C" w:rsidP="0095053C">
      <w:r w:rsidRPr="00552DAB">
        <w:rPr>
          <w:rStyle w:val="HideTWBExt"/>
        </w:rPr>
        <w:t>&lt;/Amend&gt;</w:t>
      </w:r>
    </w:p>
    <w:p w14:paraId="17C19CF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52</w:t>
      </w:r>
      <w:r w:rsidRPr="00552DAB">
        <w:rPr>
          <w:rStyle w:val="HideTWBExt"/>
          <w:b w:val="0"/>
        </w:rPr>
        <w:t>&lt;/NumAm&gt;</w:t>
      </w:r>
    </w:p>
    <w:p w14:paraId="79B025B8"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75A3EA31" w14:textId="77777777" w:rsidR="0095053C" w:rsidRPr="00552DAB" w:rsidRDefault="0095053C" w:rsidP="0095053C">
      <w:pPr>
        <w:pStyle w:val="NormalBold"/>
      </w:pPr>
      <w:r w:rsidRPr="00552DAB">
        <w:rPr>
          <w:rStyle w:val="HideTWBExt"/>
          <w:b w:val="0"/>
        </w:rPr>
        <w:t>&lt;/RepeatBlock-By&gt;</w:t>
      </w:r>
    </w:p>
    <w:p w14:paraId="2C5C5EC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EADA1D5" w14:textId="77777777" w:rsidR="0095053C" w:rsidRPr="00552DAB" w:rsidRDefault="0095053C" w:rsidP="0095053C">
      <w:pPr>
        <w:pStyle w:val="NormalBold"/>
      </w:pPr>
      <w:r w:rsidRPr="00552DAB">
        <w:rPr>
          <w:rStyle w:val="HideTWBExt"/>
          <w:b w:val="0"/>
        </w:rPr>
        <w:t>&lt;Article&gt;</w:t>
      </w:r>
      <w:r w:rsidRPr="00552DAB">
        <w:t>Paragraaf 9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6793CA3" w14:textId="77777777" w:rsidTr="001B2BBC">
        <w:trPr>
          <w:trHeight w:hRule="exact" w:val="240"/>
          <w:jc w:val="center"/>
        </w:trPr>
        <w:tc>
          <w:tcPr>
            <w:tcW w:w="9752" w:type="dxa"/>
            <w:gridSpan w:val="2"/>
            <w:tcBorders>
              <w:top w:val="nil"/>
              <w:left w:val="nil"/>
              <w:bottom w:val="nil"/>
              <w:right w:val="nil"/>
            </w:tcBorders>
          </w:tcPr>
          <w:p w14:paraId="16264D89" w14:textId="77777777" w:rsidR="0095053C" w:rsidRPr="00552DAB" w:rsidRDefault="0095053C" w:rsidP="001B2BBC"/>
        </w:tc>
      </w:tr>
      <w:tr w:rsidR="0095053C" w:rsidRPr="00552DAB" w14:paraId="2CAC8F8B" w14:textId="77777777" w:rsidTr="001B2BBC">
        <w:trPr>
          <w:trHeight w:val="240"/>
          <w:jc w:val="center"/>
        </w:trPr>
        <w:tc>
          <w:tcPr>
            <w:tcW w:w="4876" w:type="dxa"/>
            <w:tcBorders>
              <w:top w:val="nil"/>
              <w:left w:val="nil"/>
              <w:bottom w:val="nil"/>
              <w:right w:val="nil"/>
            </w:tcBorders>
          </w:tcPr>
          <w:p w14:paraId="0418181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B606918" w14:textId="77777777" w:rsidR="0095053C" w:rsidRPr="00552DAB" w:rsidRDefault="0095053C" w:rsidP="001B2BBC">
            <w:pPr>
              <w:pStyle w:val="AmColumnHeading"/>
            </w:pPr>
            <w:r w:rsidRPr="00552DAB">
              <w:t>Amendement</w:t>
            </w:r>
          </w:p>
        </w:tc>
      </w:tr>
      <w:tr w:rsidR="0095053C" w:rsidRPr="00552DAB" w14:paraId="49EB63D9" w14:textId="77777777" w:rsidTr="001B2BBC">
        <w:trPr>
          <w:jc w:val="center"/>
        </w:trPr>
        <w:tc>
          <w:tcPr>
            <w:tcW w:w="4876" w:type="dxa"/>
            <w:tcBorders>
              <w:top w:val="nil"/>
              <w:left w:val="nil"/>
              <w:bottom w:val="nil"/>
              <w:right w:val="nil"/>
            </w:tcBorders>
          </w:tcPr>
          <w:p w14:paraId="730B8875" w14:textId="77777777" w:rsidR="0095053C" w:rsidRPr="00552DAB" w:rsidRDefault="0095053C" w:rsidP="001B2BBC">
            <w:pPr>
              <w:pStyle w:val="Normal6a"/>
            </w:pPr>
          </w:p>
        </w:tc>
        <w:tc>
          <w:tcPr>
            <w:tcW w:w="4876" w:type="dxa"/>
            <w:tcBorders>
              <w:top w:val="nil"/>
              <w:left w:val="nil"/>
              <w:bottom w:val="nil"/>
              <w:right w:val="nil"/>
            </w:tcBorders>
          </w:tcPr>
          <w:p w14:paraId="1C7EDCDA" w14:textId="77777777" w:rsidR="0095053C" w:rsidRPr="00552DAB" w:rsidRDefault="0095053C" w:rsidP="001B2BBC">
            <w:pPr>
              <w:pStyle w:val="Normal6a"/>
            </w:pPr>
            <w:r w:rsidRPr="00552DAB">
              <w:rPr>
                <w:b/>
                <w:i/>
              </w:rPr>
              <w:t>9 bis.</w:t>
            </w:r>
            <w:r w:rsidRPr="00552DAB">
              <w:tab/>
            </w:r>
            <w:r w:rsidRPr="00552DAB">
              <w:rPr>
                <w:b/>
                <w:i/>
              </w:rPr>
              <w:t>onderstreept dat de rechtsstaat een hoeksteen van de Unie is en essentieel is voor de bescherming van de financiële belangen van de EU; benadrukt dat het conditionaliteitsmechanisme voor de rechtsstaat moet worden toegepast wanneer inbreuken rechtstreeks van invloed zijn op de EU-begroting; verzoekt de Commissie te zorgen voor een consistent en evenredig gebruik van het mechanisme, en daarbij te eerbiedigen dat de lidstaten primair verantwoordelijk zijn voor de handhaving van de beginselen van de rechtsstaat, en te zorgen voor samenhang tussen de EU-instrumenten;</w:t>
            </w:r>
          </w:p>
        </w:tc>
      </w:tr>
    </w:tbl>
    <w:p w14:paraId="66624EB3"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472252E" w14:textId="77777777" w:rsidR="0095053C" w:rsidRPr="00552DAB" w:rsidRDefault="0095053C" w:rsidP="0095053C">
      <w:r w:rsidRPr="00552DAB">
        <w:rPr>
          <w:rStyle w:val="HideTWBExt"/>
        </w:rPr>
        <w:t>&lt;/Amend&gt;</w:t>
      </w:r>
    </w:p>
    <w:p w14:paraId="241F50C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53</w:t>
      </w:r>
      <w:r w:rsidRPr="00552DAB">
        <w:rPr>
          <w:rStyle w:val="HideTWBExt"/>
          <w:b w:val="0"/>
        </w:rPr>
        <w:t>&lt;/NumAm&gt;</w:t>
      </w:r>
    </w:p>
    <w:p w14:paraId="606BC813"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21E7678E" w14:textId="77777777" w:rsidR="0095053C" w:rsidRPr="00552DAB" w:rsidRDefault="0095053C" w:rsidP="0095053C">
      <w:pPr>
        <w:pStyle w:val="NormalBold"/>
      </w:pPr>
      <w:r w:rsidRPr="00552DAB">
        <w:rPr>
          <w:rStyle w:val="HideTWBExt"/>
          <w:b w:val="0"/>
        </w:rPr>
        <w:t>&lt;/RepeatBlock-By&gt;</w:t>
      </w:r>
    </w:p>
    <w:p w14:paraId="457C8695"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543CD5B" w14:textId="77777777" w:rsidR="0095053C" w:rsidRPr="00552DAB" w:rsidRDefault="0095053C" w:rsidP="0095053C">
      <w:pPr>
        <w:pStyle w:val="NormalBold"/>
      </w:pPr>
      <w:r w:rsidRPr="00552DAB">
        <w:rPr>
          <w:rStyle w:val="HideTWBExt"/>
          <w:b w:val="0"/>
        </w:rPr>
        <w:t>&lt;Article&gt;</w:t>
      </w:r>
      <w:r w:rsidRPr="00552DAB">
        <w:t>Paragraaf 10</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7E7B1EA" w14:textId="77777777" w:rsidTr="001B2BBC">
        <w:trPr>
          <w:trHeight w:hRule="exact" w:val="240"/>
          <w:jc w:val="center"/>
        </w:trPr>
        <w:tc>
          <w:tcPr>
            <w:tcW w:w="9752" w:type="dxa"/>
            <w:gridSpan w:val="2"/>
            <w:tcBorders>
              <w:top w:val="nil"/>
              <w:left w:val="nil"/>
              <w:bottom w:val="nil"/>
              <w:right w:val="nil"/>
            </w:tcBorders>
          </w:tcPr>
          <w:p w14:paraId="252A03FC" w14:textId="77777777" w:rsidR="0095053C" w:rsidRPr="00552DAB" w:rsidRDefault="0095053C" w:rsidP="001B2BBC"/>
        </w:tc>
      </w:tr>
      <w:tr w:rsidR="0095053C" w:rsidRPr="00552DAB" w14:paraId="7763C2D7" w14:textId="77777777" w:rsidTr="001B2BBC">
        <w:trPr>
          <w:trHeight w:val="240"/>
          <w:jc w:val="center"/>
        </w:trPr>
        <w:tc>
          <w:tcPr>
            <w:tcW w:w="4876" w:type="dxa"/>
            <w:tcBorders>
              <w:top w:val="nil"/>
              <w:left w:val="nil"/>
              <w:bottom w:val="nil"/>
              <w:right w:val="nil"/>
            </w:tcBorders>
          </w:tcPr>
          <w:p w14:paraId="6EA12FE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8B79F37" w14:textId="77777777" w:rsidR="0095053C" w:rsidRPr="00552DAB" w:rsidRDefault="0095053C" w:rsidP="001B2BBC">
            <w:pPr>
              <w:pStyle w:val="AmColumnHeading"/>
            </w:pPr>
            <w:r w:rsidRPr="00552DAB">
              <w:t>Amendement</w:t>
            </w:r>
          </w:p>
        </w:tc>
      </w:tr>
      <w:tr w:rsidR="0095053C" w:rsidRPr="00552DAB" w14:paraId="41CC108F" w14:textId="77777777" w:rsidTr="001B2BBC">
        <w:trPr>
          <w:jc w:val="center"/>
        </w:trPr>
        <w:tc>
          <w:tcPr>
            <w:tcW w:w="4876" w:type="dxa"/>
            <w:tcBorders>
              <w:top w:val="nil"/>
              <w:left w:val="nil"/>
              <w:bottom w:val="nil"/>
              <w:right w:val="nil"/>
            </w:tcBorders>
          </w:tcPr>
          <w:p w14:paraId="4936A558" w14:textId="77777777" w:rsidR="0095053C" w:rsidRPr="00552DAB" w:rsidRDefault="0095053C" w:rsidP="001B2BBC">
            <w:pPr>
              <w:pStyle w:val="Normal6a"/>
            </w:pPr>
            <w:r w:rsidRPr="00552DAB">
              <w:t>10.</w:t>
            </w:r>
            <w:r w:rsidRPr="00552DAB">
              <w:tab/>
              <w:t xml:space="preserve">herinnert eraan dat fraudebestrijding niet alleen achteraf moet gebeuren, maar </w:t>
            </w:r>
            <w:r w:rsidRPr="00552DAB">
              <w:rPr>
                <w:b/>
                <w:bCs/>
                <w:i/>
                <w:iCs/>
              </w:rPr>
              <w:t xml:space="preserve">betrekking </w:t>
            </w:r>
            <w:r w:rsidRPr="00552DAB">
              <w:t xml:space="preserve">moet </w:t>
            </w:r>
            <w:r w:rsidRPr="00552DAB">
              <w:rPr>
                <w:b/>
                <w:bCs/>
                <w:i/>
                <w:iCs/>
              </w:rPr>
              <w:t>hebben op alle Europese instellingen zodra er</w:t>
            </w:r>
            <w:r w:rsidRPr="00552DAB">
              <w:t xml:space="preserve"> financieringsregelingen, -instrumenten en -programma’s worden </w:t>
            </w:r>
            <w:r w:rsidRPr="00552DAB">
              <w:rPr>
                <w:b/>
                <w:bCs/>
                <w:i/>
                <w:iCs/>
              </w:rPr>
              <w:t>opgesteld</w:t>
            </w:r>
            <w:r w:rsidRPr="00552DAB">
              <w:t xml:space="preserve">; benadrukt derhalve dat een grotere betrokkenheid van belanghebbenden in de fraudebestrijdingsarchitectuur en van het Parlement in het stadium van de ontwikkeling van dergelijke regelingen, instrumenten en programma’s zeker zou leiden tot een betere bescherming van de financiële belangen van de Unie; verzoekt de Commissie </w:t>
            </w:r>
            <w:r w:rsidRPr="00552DAB">
              <w:rPr>
                <w:b/>
                <w:bCs/>
                <w:i/>
                <w:iCs/>
              </w:rPr>
              <w:t>hier nota van te nemen en</w:t>
            </w:r>
            <w:r w:rsidRPr="00552DAB">
              <w:rPr>
                <w:i/>
                <w:iCs/>
              </w:rPr>
              <w:t xml:space="preserve"> </w:t>
            </w:r>
            <w:r w:rsidRPr="00552DAB">
              <w:t>alle actoren in een vroeger stadium beter te betrekken;</w:t>
            </w:r>
          </w:p>
        </w:tc>
        <w:tc>
          <w:tcPr>
            <w:tcW w:w="4876" w:type="dxa"/>
            <w:tcBorders>
              <w:top w:val="nil"/>
              <w:left w:val="nil"/>
              <w:bottom w:val="nil"/>
              <w:right w:val="nil"/>
            </w:tcBorders>
          </w:tcPr>
          <w:p w14:paraId="507208E5" w14:textId="77777777" w:rsidR="0095053C" w:rsidRPr="00552DAB" w:rsidRDefault="0095053C" w:rsidP="001B2BBC">
            <w:pPr>
              <w:pStyle w:val="Normal6a"/>
            </w:pPr>
            <w:r w:rsidRPr="00552DAB">
              <w:t>10.</w:t>
            </w:r>
            <w:r w:rsidRPr="00552DAB">
              <w:tab/>
              <w:t xml:space="preserve">herinnert eraan dat fraudebestrijding niet alleen achteraf moet gebeuren, maar </w:t>
            </w:r>
            <w:r w:rsidRPr="00552DAB">
              <w:rPr>
                <w:b/>
                <w:bCs/>
                <w:i/>
                <w:iCs/>
              </w:rPr>
              <w:t xml:space="preserve">van meet af aan in aanmerking </w:t>
            </w:r>
            <w:r w:rsidRPr="00552DAB">
              <w:t xml:space="preserve">moet </w:t>
            </w:r>
            <w:r w:rsidRPr="00552DAB">
              <w:rPr>
                <w:b/>
                <w:bCs/>
                <w:i/>
                <w:iCs/>
              </w:rPr>
              <w:t>worden genomen bij het ontwerp van</w:t>
            </w:r>
            <w:r w:rsidRPr="00552DAB">
              <w:t xml:space="preserve"> financieringsregelingen, -instrumenten en -programma’s </w:t>
            </w:r>
            <w:r w:rsidRPr="00552DAB">
              <w:rPr>
                <w:b/>
                <w:bCs/>
                <w:i/>
                <w:iCs/>
              </w:rPr>
              <w:t xml:space="preserve">en moet </w:t>
            </w:r>
            <w:r w:rsidRPr="00552DAB">
              <w:t xml:space="preserve">worden </w:t>
            </w:r>
            <w:r w:rsidRPr="00552DAB">
              <w:rPr>
                <w:b/>
                <w:bCs/>
                <w:i/>
                <w:iCs/>
              </w:rPr>
              <w:t>bevorderd door alle Europese instellingen</w:t>
            </w:r>
            <w:r w:rsidRPr="00552DAB">
              <w:t xml:space="preserve">; benadrukt derhalve dat een grotere betrokkenheid van </w:t>
            </w:r>
            <w:r w:rsidRPr="00552DAB">
              <w:rPr>
                <w:b/>
                <w:bCs/>
                <w:i/>
                <w:iCs/>
              </w:rPr>
              <w:t xml:space="preserve">alle relevante </w:t>
            </w:r>
            <w:r w:rsidRPr="00552DAB">
              <w:t xml:space="preserve">belanghebbenden in de fraudebestrijdingsarchitectuur en van het Parlement in het stadium van de ontwikkeling van dergelijke regelingen, instrumenten en programma’s zeker zou leiden tot een betere bescherming van de financiële belangen van de Unie; verzoekt de Commissie alle actoren in een vroeger stadium beter te betrekken </w:t>
            </w:r>
            <w:r w:rsidRPr="00552DAB">
              <w:rPr>
                <w:b/>
                <w:bCs/>
                <w:i/>
                <w:iCs/>
              </w:rPr>
              <w:t>en fraudebestrijdingsaspecten in een vroeg stadium van het programmaontwerp te integreren, met inbegrip van een risicogebaseerde beoordeling en een duidelijke toewijzing van verantwoordelijkheden</w:t>
            </w:r>
            <w:r w:rsidRPr="00552DAB">
              <w:t>;</w:t>
            </w:r>
          </w:p>
        </w:tc>
      </w:tr>
    </w:tbl>
    <w:p w14:paraId="4CA40FD8"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D00BFC3" w14:textId="77777777" w:rsidR="0095053C" w:rsidRPr="00552DAB" w:rsidRDefault="0095053C" w:rsidP="0095053C">
      <w:r w:rsidRPr="00552DAB">
        <w:rPr>
          <w:rStyle w:val="HideTWBExt"/>
        </w:rPr>
        <w:t>&lt;/Amend&gt;</w:t>
      </w:r>
    </w:p>
    <w:p w14:paraId="03D365E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54</w:t>
      </w:r>
      <w:r w:rsidRPr="00552DAB">
        <w:rPr>
          <w:rStyle w:val="HideTWBExt"/>
          <w:b w:val="0"/>
        </w:rPr>
        <w:t>&lt;/NumAm&gt;</w:t>
      </w:r>
    </w:p>
    <w:p w14:paraId="5FF85EC9"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565938BF" w14:textId="77777777" w:rsidR="0095053C" w:rsidRPr="00552DAB" w:rsidRDefault="0095053C" w:rsidP="0095053C">
      <w:pPr>
        <w:pStyle w:val="NormalBold"/>
      </w:pPr>
      <w:r w:rsidRPr="00552DAB">
        <w:rPr>
          <w:rStyle w:val="HideTWBExt"/>
          <w:b w:val="0"/>
        </w:rPr>
        <w:t>&lt;/RepeatBlock-By&gt;</w:t>
      </w:r>
    </w:p>
    <w:p w14:paraId="37E2D2F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3C38CC5" w14:textId="77777777" w:rsidR="0095053C" w:rsidRPr="00552DAB" w:rsidRDefault="0095053C" w:rsidP="0095053C">
      <w:pPr>
        <w:pStyle w:val="NormalBold"/>
      </w:pPr>
      <w:r w:rsidRPr="00552DAB">
        <w:rPr>
          <w:rStyle w:val="HideTWBExt"/>
          <w:b w:val="0"/>
        </w:rPr>
        <w:t>&lt;Article&gt;</w:t>
      </w:r>
      <w:r w:rsidRPr="00552DAB">
        <w:t>Paragraaf 10</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7B9D666" w14:textId="77777777" w:rsidTr="001B2BBC">
        <w:trPr>
          <w:trHeight w:hRule="exact" w:val="240"/>
          <w:jc w:val="center"/>
        </w:trPr>
        <w:tc>
          <w:tcPr>
            <w:tcW w:w="9752" w:type="dxa"/>
            <w:gridSpan w:val="2"/>
            <w:tcBorders>
              <w:top w:val="nil"/>
              <w:left w:val="nil"/>
              <w:bottom w:val="nil"/>
              <w:right w:val="nil"/>
            </w:tcBorders>
          </w:tcPr>
          <w:p w14:paraId="4FFC28E6" w14:textId="77777777" w:rsidR="0095053C" w:rsidRPr="00552DAB" w:rsidRDefault="0095053C" w:rsidP="001B2BBC"/>
        </w:tc>
      </w:tr>
      <w:tr w:rsidR="0095053C" w:rsidRPr="00552DAB" w14:paraId="64F7DA76" w14:textId="77777777" w:rsidTr="001B2BBC">
        <w:trPr>
          <w:trHeight w:val="240"/>
          <w:jc w:val="center"/>
        </w:trPr>
        <w:tc>
          <w:tcPr>
            <w:tcW w:w="4876" w:type="dxa"/>
            <w:tcBorders>
              <w:top w:val="nil"/>
              <w:left w:val="nil"/>
              <w:bottom w:val="nil"/>
              <w:right w:val="nil"/>
            </w:tcBorders>
          </w:tcPr>
          <w:p w14:paraId="4F62CE8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C9A428D" w14:textId="77777777" w:rsidR="0095053C" w:rsidRPr="00552DAB" w:rsidRDefault="0095053C" w:rsidP="001B2BBC">
            <w:pPr>
              <w:pStyle w:val="AmColumnHeading"/>
            </w:pPr>
            <w:r w:rsidRPr="00552DAB">
              <w:t>Amendement</w:t>
            </w:r>
          </w:p>
        </w:tc>
      </w:tr>
      <w:tr w:rsidR="0095053C" w:rsidRPr="00552DAB" w14:paraId="2FD64CEF" w14:textId="77777777" w:rsidTr="001B2BBC">
        <w:trPr>
          <w:jc w:val="center"/>
        </w:trPr>
        <w:tc>
          <w:tcPr>
            <w:tcW w:w="4876" w:type="dxa"/>
            <w:tcBorders>
              <w:top w:val="nil"/>
              <w:left w:val="nil"/>
              <w:bottom w:val="nil"/>
              <w:right w:val="nil"/>
            </w:tcBorders>
          </w:tcPr>
          <w:p w14:paraId="1384C666" w14:textId="77777777" w:rsidR="0095053C" w:rsidRPr="00552DAB" w:rsidRDefault="0095053C" w:rsidP="001B2BBC">
            <w:pPr>
              <w:pStyle w:val="Normal6a"/>
            </w:pPr>
            <w:r w:rsidRPr="00552DAB">
              <w:t>10.</w:t>
            </w:r>
            <w:r w:rsidRPr="00552DAB">
              <w:tab/>
              <w:t xml:space="preserve">herinnert eraan dat fraudebestrijding </w:t>
            </w:r>
            <w:r w:rsidRPr="00552DAB">
              <w:rPr>
                <w:b/>
                <w:bCs/>
                <w:i/>
                <w:iCs/>
              </w:rPr>
              <w:t xml:space="preserve">niet alleen achteraf </w:t>
            </w:r>
            <w:r w:rsidRPr="00552DAB">
              <w:t xml:space="preserve">moet </w:t>
            </w:r>
            <w:r w:rsidRPr="00552DAB">
              <w:rPr>
                <w:b/>
                <w:bCs/>
                <w:i/>
                <w:iCs/>
              </w:rPr>
              <w:t>gebeuren, maar betrekking moet hebben op alle Europese instellingen zodra er</w:t>
            </w:r>
            <w:r w:rsidRPr="00552DAB">
              <w:t xml:space="preserve"> financieringsregelingen, -instrumenten en -programma’s </w:t>
            </w:r>
            <w:r w:rsidRPr="00552DAB">
              <w:rPr>
                <w:b/>
                <w:bCs/>
                <w:i/>
                <w:iCs/>
              </w:rPr>
              <w:t>worden opgesteld</w:t>
            </w:r>
            <w:r w:rsidRPr="00552DAB">
              <w:t>; benadrukt derhalve dat een grotere betrokkenheid van belanghebbenden in de fraudebestrijdingsarchitectuur en van het Parlement in het stadium van de ontwikkeling van dergelijke regelingen, instrumenten en programma’s zeker zou leiden tot een betere bescherming van de financiële belangen van de Unie; verzoekt de Commissie hier nota van te nemen en alle actoren in een vroeger stadium beter te betrekken;</w:t>
            </w:r>
          </w:p>
        </w:tc>
        <w:tc>
          <w:tcPr>
            <w:tcW w:w="4876" w:type="dxa"/>
            <w:tcBorders>
              <w:top w:val="nil"/>
              <w:left w:val="nil"/>
              <w:bottom w:val="nil"/>
              <w:right w:val="nil"/>
            </w:tcBorders>
          </w:tcPr>
          <w:p w14:paraId="67BBEF40" w14:textId="77777777" w:rsidR="0095053C" w:rsidRPr="00552DAB" w:rsidRDefault="0095053C" w:rsidP="001B2BBC">
            <w:pPr>
              <w:pStyle w:val="Normal6a"/>
            </w:pPr>
            <w:r w:rsidRPr="00552DAB">
              <w:t>10.</w:t>
            </w:r>
            <w:r w:rsidRPr="00552DAB">
              <w:tab/>
              <w:t xml:space="preserve">herinnert eraan dat fraudebestrijding moet </w:t>
            </w:r>
            <w:r w:rsidRPr="00552DAB">
              <w:rPr>
                <w:b/>
                <w:bCs/>
                <w:i/>
                <w:iCs/>
              </w:rPr>
              <w:t>worden beschouwd als een systematisch proces dat moet beginnen bij het ontwerpen van</w:t>
            </w:r>
            <w:r w:rsidRPr="00552DAB">
              <w:t xml:space="preserve"> financieringsregelingen, -instrumenten en -programma’s; benadrukt derhalve dat een grotere betrokkenheid van belanghebbenden in de fraudebestrijdingsarchitectuur en van het Parlement in het stadium van de ontwikkeling van dergelijke regelingen, instrumenten en programma’s zeker zou leiden tot een betere bescherming van de financiële belangen van de Unie; verzoekt de Commissie hier nota van te nemen en alle actoren in een vroeger stadium beter te betrekken;</w:t>
            </w:r>
          </w:p>
        </w:tc>
      </w:tr>
    </w:tbl>
    <w:p w14:paraId="4B5228C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9F2CD08" w14:textId="77777777" w:rsidR="0095053C" w:rsidRPr="00552DAB" w:rsidRDefault="0095053C" w:rsidP="0095053C">
      <w:r w:rsidRPr="00552DAB">
        <w:rPr>
          <w:rStyle w:val="HideTWBExt"/>
        </w:rPr>
        <w:t>&lt;/Amend&gt;</w:t>
      </w:r>
    </w:p>
    <w:p w14:paraId="651C197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55</w:t>
      </w:r>
      <w:r w:rsidRPr="00552DAB">
        <w:rPr>
          <w:rStyle w:val="HideTWBExt"/>
          <w:b w:val="0"/>
        </w:rPr>
        <w:t>&lt;/NumAm&gt;</w:t>
      </w:r>
    </w:p>
    <w:p w14:paraId="020A263B" w14:textId="77777777" w:rsidR="0095053C" w:rsidRPr="00552DAB" w:rsidRDefault="0095053C" w:rsidP="0095053C">
      <w:pPr>
        <w:pStyle w:val="NormalBold"/>
      </w:pPr>
      <w:r w:rsidRPr="00552DAB">
        <w:rPr>
          <w:rStyle w:val="HideTWBExt"/>
          <w:b w:val="0"/>
        </w:rPr>
        <w:t>&lt;RepeatBlock-By&gt;&lt;Members&gt;</w:t>
      </w:r>
      <w:r w:rsidRPr="00552DAB">
        <w:t>Céline Imart, Monika Hohlmeier</w:t>
      </w:r>
      <w:r w:rsidRPr="00552DAB">
        <w:rPr>
          <w:rStyle w:val="HideTWBExt"/>
          <w:b w:val="0"/>
        </w:rPr>
        <w:t>&lt;/Members&gt;</w:t>
      </w:r>
    </w:p>
    <w:p w14:paraId="5A694ECB" w14:textId="77777777" w:rsidR="0095053C" w:rsidRPr="00552DAB" w:rsidRDefault="0095053C" w:rsidP="0095053C">
      <w:pPr>
        <w:pStyle w:val="NormalBold"/>
      </w:pPr>
      <w:r w:rsidRPr="00552DAB">
        <w:rPr>
          <w:rStyle w:val="HideTWBExt"/>
          <w:b w:val="0"/>
        </w:rPr>
        <w:t>&lt;/RepeatBlock-By&gt;</w:t>
      </w:r>
    </w:p>
    <w:p w14:paraId="1500A5C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4E4A094" w14:textId="77777777" w:rsidR="0095053C" w:rsidRPr="00552DAB" w:rsidRDefault="0095053C" w:rsidP="0095053C">
      <w:pPr>
        <w:pStyle w:val="NormalBold"/>
      </w:pPr>
      <w:r w:rsidRPr="00552DAB">
        <w:rPr>
          <w:rStyle w:val="HideTWBExt"/>
          <w:b w:val="0"/>
        </w:rPr>
        <w:t>&lt;Article&gt;</w:t>
      </w:r>
      <w:r w:rsidRPr="00552DAB">
        <w:t>Paragraaf 10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C5B0D89" w14:textId="77777777" w:rsidTr="001B2BBC">
        <w:trPr>
          <w:trHeight w:hRule="exact" w:val="240"/>
          <w:jc w:val="center"/>
        </w:trPr>
        <w:tc>
          <w:tcPr>
            <w:tcW w:w="9752" w:type="dxa"/>
            <w:gridSpan w:val="2"/>
            <w:tcBorders>
              <w:top w:val="nil"/>
              <w:left w:val="nil"/>
              <w:bottom w:val="nil"/>
              <w:right w:val="nil"/>
            </w:tcBorders>
          </w:tcPr>
          <w:p w14:paraId="61F12D13" w14:textId="77777777" w:rsidR="0095053C" w:rsidRPr="00552DAB" w:rsidRDefault="0095053C" w:rsidP="001B2BBC"/>
        </w:tc>
      </w:tr>
      <w:tr w:rsidR="0095053C" w:rsidRPr="00552DAB" w14:paraId="49E82AEB" w14:textId="77777777" w:rsidTr="001B2BBC">
        <w:trPr>
          <w:trHeight w:val="240"/>
          <w:jc w:val="center"/>
        </w:trPr>
        <w:tc>
          <w:tcPr>
            <w:tcW w:w="4876" w:type="dxa"/>
            <w:tcBorders>
              <w:top w:val="nil"/>
              <w:left w:val="nil"/>
              <w:bottom w:val="nil"/>
              <w:right w:val="nil"/>
            </w:tcBorders>
          </w:tcPr>
          <w:p w14:paraId="4C23469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057F895" w14:textId="77777777" w:rsidR="0095053C" w:rsidRPr="00552DAB" w:rsidRDefault="0095053C" w:rsidP="001B2BBC">
            <w:pPr>
              <w:pStyle w:val="AmColumnHeading"/>
            </w:pPr>
            <w:r w:rsidRPr="00552DAB">
              <w:t>Amendement</w:t>
            </w:r>
          </w:p>
        </w:tc>
      </w:tr>
      <w:tr w:rsidR="0095053C" w:rsidRPr="00552DAB" w14:paraId="6553276A" w14:textId="77777777" w:rsidTr="001B2BBC">
        <w:trPr>
          <w:jc w:val="center"/>
        </w:trPr>
        <w:tc>
          <w:tcPr>
            <w:tcW w:w="4876" w:type="dxa"/>
            <w:tcBorders>
              <w:top w:val="nil"/>
              <w:left w:val="nil"/>
              <w:bottom w:val="nil"/>
              <w:right w:val="nil"/>
            </w:tcBorders>
          </w:tcPr>
          <w:p w14:paraId="6AC35B74" w14:textId="77777777" w:rsidR="0095053C" w:rsidRPr="00552DAB" w:rsidRDefault="0095053C" w:rsidP="001B2BBC">
            <w:pPr>
              <w:pStyle w:val="Normal6a"/>
            </w:pPr>
          </w:p>
        </w:tc>
        <w:tc>
          <w:tcPr>
            <w:tcW w:w="4876" w:type="dxa"/>
            <w:tcBorders>
              <w:top w:val="nil"/>
              <w:left w:val="nil"/>
              <w:bottom w:val="nil"/>
              <w:right w:val="nil"/>
            </w:tcBorders>
          </w:tcPr>
          <w:p w14:paraId="63985073" w14:textId="77777777" w:rsidR="0095053C" w:rsidRPr="00552DAB" w:rsidRDefault="0095053C" w:rsidP="001B2BBC">
            <w:pPr>
              <w:pStyle w:val="Normal6a"/>
            </w:pPr>
            <w:r w:rsidRPr="00552DAB">
              <w:rPr>
                <w:b/>
                <w:i/>
              </w:rPr>
              <w:t>10 bis.</w:t>
            </w:r>
            <w:r w:rsidRPr="00552DAB">
              <w:tab/>
            </w:r>
            <w:r w:rsidRPr="00552DAB">
              <w:rPr>
                <w:b/>
                <w:bCs/>
                <w:i/>
                <w:iCs/>
              </w:rPr>
              <w:t>benadrukt dat transparantie essentieel is voor de bescherming van de financiële belangen van de Unie;</w:t>
            </w:r>
            <w:r w:rsidRPr="00552DAB">
              <w:rPr>
                <w:b/>
                <w:i/>
              </w:rPr>
              <w:t xml:space="preserve"> verzoekt de Commissie de lijst van eindbegunstigden van Europese financiering die aan ngo’s en aanverwante organisaties, met inbegrip van hun onderaannemers en partners, is toegekend, openbaar te maken om te waarborgen dat de middelen volledig traceerbaar zijn en om misbruik van overheidsmiddelen te voorkomen;</w:t>
            </w:r>
          </w:p>
        </w:tc>
      </w:tr>
    </w:tbl>
    <w:p w14:paraId="421BECF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45EA94E" w14:textId="77777777" w:rsidR="0095053C" w:rsidRPr="00552DAB" w:rsidRDefault="0095053C" w:rsidP="0095053C">
      <w:r w:rsidRPr="00552DAB">
        <w:rPr>
          <w:rStyle w:val="HideTWBExt"/>
        </w:rPr>
        <w:t>&lt;/Amend&gt;</w:t>
      </w:r>
    </w:p>
    <w:p w14:paraId="185003E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56</w:t>
      </w:r>
      <w:r w:rsidRPr="00552DAB">
        <w:rPr>
          <w:rStyle w:val="HideTWBExt"/>
          <w:b w:val="0"/>
        </w:rPr>
        <w:t>&lt;/NumAm&gt;</w:t>
      </w:r>
    </w:p>
    <w:p w14:paraId="50B1D229"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50D85FA9" w14:textId="77777777" w:rsidR="0095053C" w:rsidRPr="00552DAB" w:rsidRDefault="0095053C" w:rsidP="0095053C">
      <w:pPr>
        <w:pStyle w:val="NormalBold"/>
      </w:pPr>
      <w:r w:rsidRPr="00552DAB">
        <w:rPr>
          <w:rStyle w:val="HideTWBExt"/>
          <w:b w:val="0"/>
        </w:rPr>
        <w:t>&lt;/RepeatBlock-By&gt;</w:t>
      </w:r>
    </w:p>
    <w:p w14:paraId="17DABE6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DC70707" w14:textId="77777777" w:rsidR="0095053C" w:rsidRPr="00552DAB" w:rsidRDefault="0095053C" w:rsidP="0095053C">
      <w:pPr>
        <w:pStyle w:val="NormalBold"/>
      </w:pPr>
      <w:r w:rsidRPr="00552DAB">
        <w:rPr>
          <w:rStyle w:val="HideTWBExt"/>
          <w:b w:val="0"/>
        </w:rPr>
        <w:t>&lt;Article&gt;</w:t>
      </w:r>
      <w:r w:rsidRPr="00552DAB">
        <w:t>Paragraaf 11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7ECC319" w14:textId="77777777" w:rsidTr="001B2BBC">
        <w:trPr>
          <w:trHeight w:hRule="exact" w:val="240"/>
          <w:jc w:val="center"/>
        </w:trPr>
        <w:tc>
          <w:tcPr>
            <w:tcW w:w="9752" w:type="dxa"/>
            <w:gridSpan w:val="2"/>
            <w:tcBorders>
              <w:top w:val="nil"/>
              <w:left w:val="nil"/>
              <w:bottom w:val="nil"/>
              <w:right w:val="nil"/>
            </w:tcBorders>
          </w:tcPr>
          <w:p w14:paraId="17656552" w14:textId="77777777" w:rsidR="0095053C" w:rsidRPr="00552DAB" w:rsidRDefault="0095053C" w:rsidP="001B2BBC"/>
        </w:tc>
      </w:tr>
      <w:tr w:rsidR="0095053C" w:rsidRPr="00552DAB" w14:paraId="6CDCDB4B" w14:textId="77777777" w:rsidTr="001B2BBC">
        <w:trPr>
          <w:trHeight w:val="240"/>
          <w:jc w:val="center"/>
        </w:trPr>
        <w:tc>
          <w:tcPr>
            <w:tcW w:w="4876" w:type="dxa"/>
            <w:tcBorders>
              <w:top w:val="nil"/>
              <w:left w:val="nil"/>
              <w:bottom w:val="nil"/>
              <w:right w:val="nil"/>
            </w:tcBorders>
          </w:tcPr>
          <w:p w14:paraId="4105546C"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48491DF" w14:textId="77777777" w:rsidR="0095053C" w:rsidRPr="00552DAB" w:rsidRDefault="0095053C" w:rsidP="001B2BBC">
            <w:pPr>
              <w:pStyle w:val="AmColumnHeading"/>
            </w:pPr>
            <w:r w:rsidRPr="00552DAB">
              <w:t>Amendement</w:t>
            </w:r>
          </w:p>
        </w:tc>
      </w:tr>
      <w:tr w:rsidR="0095053C" w:rsidRPr="00552DAB" w14:paraId="4166D7C5" w14:textId="77777777" w:rsidTr="001B2BBC">
        <w:trPr>
          <w:jc w:val="center"/>
        </w:trPr>
        <w:tc>
          <w:tcPr>
            <w:tcW w:w="4876" w:type="dxa"/>
            <w:tcBorders>
              <w:top w:val="nil"/>
              <w:left w:val="nil"/>
              <w:bottom w:val="nil"/>
              <w:right w:val="nil"/>
            </w:tcBorders>
          </w:tcPr>
          <w:p w14:paraId="6FD5D0CB" w14:textId="77777777" w:rsidR="0095053C" w:rsidRPr="00552DAB" w:rsidRDefault="0095053C" w:rsidP="001B2BBC">
            <w:pPr>
              <w:pStyle w:val="Normal6a"/>
            </w:pPr>
            <w:r w:rsidRPr="00552DAB">
              <w:t>11.</w:t>
            </w:r>
            <w:r w:rsidRPr="00552DAB">
              <w:tab/>
              <w:t xml:space="preserve">benadrukt dat er, naast de noodzakelijke inspanningen om fraude te beperken door het uitstippelen van overheidsbeleid, ook een vastberadener proactieve inspanning nodig is om fraude op te sporen en te bestrijden; benadrukt dat artificiële intelligentie </w:t>
            </w:r>
            <w:r w:rsidRPr="00552DAB">
              <w:rPr>
                <w:b/>
                <w:bCs/>
                <w:i/>
                <w:iCs/>
              </w:rPr>
              <w:t>een van</w:t>
            </w:r>
            <w:r w:rsidRPr="00552DAB">
              <w:t xml:space="preserve"> de instrumenten</w:t>
            </w:r>
            <w:r w:rsidRPr="00552DAB">
              <w:rPr>
                <w:b/>
                <w:bCs/>
                <w:i/>
                <w:iCs/>
              </w:rPr>
              <w:t xml:space="preserve"> is </w:t>
            </w:r>
            <w:r w:rsidRPr="00552DAB">
              <w:t xml:space="preserve">die </w:t>
            </w:r>
            <w:r w:rsidRPr="00552DAB">
              <w:rPr>
                <w:b/>
                <w:bCs/>
                <w:i/>
                <w:iCs/>
              </w:rPr>
              <w:t xml:space="preserve">kunnen </w:t>
            </w:r>
            <w:r w:rsidRPr="00552DAB">
              <w:t xml:space="preserve">worden </w:t>
            </w:r>
            <w:r w:rsidRPr="00552DAB">
              <w:rPr>
                <w:b/>
                <w:bCs/>
                <w:i/>
                <w:iCs/>
              </w:rPr>
              <w:t xml:space="preserve">gebruikt om deze strijd </w:t>
            </w:r>
            <w:r w:rsidRPr="00552DAB">
              <w:t>te optimaliseren;</w:t>
            </w:r>
          </w:p>
        </w:tc>
        <w:tc>
          <w:tcPr>
            <w:tcW w:w="4876" w:type="dxa"/>
            <w:tcBorders>
              <w:top w:val="nil"/>
              <w:left w:val="nil"/>
              <w:bottom w:val="nil"/>
              <w:right w:val="nil"/>
            </w:tcBorders>
          </w:tcPr>
          <w:p w14:paraId="78B7E205" w14:textId="77777777" w:rsidR="0095053C" w:rsidRPr="00552DAB" w:rsidRDefault="0095053C" w:rsidP="001B2BBC">
            <w:pPr>
              <w:pStyle w:val="Normal6a"/>
            </w:pPr>
            <w:r w:rsidRPr="00552DAB">
              <w:t>11.</w:t>
            </w:r>
            <w:r w:rsidRPr="00552DAB">
              <w:tab/>
              <w:t xml:space="preserve">benadrukt dat er, naast de noodzakelijke inspanningen om fraude te beperken door het uitstippelen van overheidsbeleid, ook een vastberadener proactieve inspanning nodig is om fraude op te sporen en te bestrijden; benadrukt dat artificiële intelligentie </w:t>
            </w:r>
            <w:r w:rsidRPr="00552DAB">
              <w:rPr>
                <w:b/>
                <w:bCs/>
                <w:i/>
                <w:iCs/>
              </w:rPr>
              <w:t xml:space="preserve">en geavanceerde analyse behoren tot </w:t>
            </w:r>
            <w:r w:rsidRPr="00552DAB">
              <w:t>de instrumenten die</w:t>
            </w:r>
            <w:r w:rsidRPr="00552DAB">
              <w:rPr>
                <w:b/>
                <w:bCs/>
                <w:i/>
                <w:iCs/>
              </w:rPr>
              <w:t xml:space="preserve"> doeltreffend moeten </w:t>
            </w:r>
            <w:r w:rsidRPr="00552DAB">
              <w:t xml:space="preserve">worden </w:t>
            </w:r>
            <w:r w:rsidRPr="00552DAB">
              <w:rPr>
                <w:b/>
                <w:bCs/>
                <w:i/>
                <w:iCs/>
              </w:rPr>
              <w:t>ingezet om — op evenredige wijze en onder passend menselijk toezicht — de opsporing van fraude</w:t>
            </w:r>
            <w:r w:rsidRPr="00552DAB">
              <w:t xml:space="preserve"> te optimaliseren;</w:t>
            </w:r>
          </w:p>
        </w:tc>
      </w:tr>
    </w:tbl>
    <w:p w14:paraId="2170877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7508E2F3" w14:textId="77777777" w:rsidR="0095053C" w:rsidRPr="00552DAB" w:rsidRDefault="0095053C" w:rsidP="0095053C">
      <w:r w:rsidRPr="00552DAB">
        <w:rPr>
          <w:rStyle w:val="HideTWBExt"/>
        </w:rPr>
        <w:t>&lt;/Amend&gt;</w:t>
      </w:r>
    </w:p>
    <w:p w14:paraId="5D8B24D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57</w:t>
      </w:r>
      <w:r w:rsidRPr="00552DAB">
        <w:rPr>
          <w:rStyle w:val="HideTWBExt"/>
          <w:b w:val="0"/>
        </w:rPr>
        <w:t>&lt;/NumAm&gt;</w:t>
      </w:r>
    </w:p>
    <w:p w14:paraId="3E11C744"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4B165026" w14:textId="77777777" w:rsidR="0095053C" w:rsidRPr="00552DAB" w:rsidRDefault="0095053C" w:rsidP="0095053C">
      <w:pPr>
        <w:pStyle w:val="NormalBold"/>
      </w:pPr>
      <w:r w:rsidRPr="00552DAB">
        <w:rPr>
          <w:rStyle w:val="HideTWBExt"/>
          <w:b w:val="0"/>
        </w:rPr>
        <w:t>&lt;/RepeatBlock-By&gt;</w:t>
      </w:r>
    </w:p>
    <w:p w14:paraId="320D907B"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D6C8DE2" w14:textId="77777777" w:rsidR="0095053C" w:rsidRPr="00552DAB" w:rsidRDefault="0095053C" w:rsidP="0095053C">
      <w:pPr>
        <w:pStyle w:val="NormalBold"/>
      </w:pPr>
      <w:r w:rsidRPr="00552DAB">
        <w:rPr>
          <w:rStyle w:val="HideTWBExt"/>
          <w:b w:val="0"/>
        </w:rPr>
        <w:t>&lt;Article&gt;</w:t>
      </w:r>
      <w:r w:rsidRPr="00552DAB">
        <w:t>Paragraaf 11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B9E7F9D" w14:textId="77777777" w:rsidTr="001B2BBC">
        <w:trPr>
          <w:trHeight w:hRule="exact" w:val="240"/>
          <w:jc w:val="center"/>
        </w:trPr>
        <w:tc>
          <w:tcPr>
            <w:tcW w:w="9752" w:type="dxa"/>
            <w:gridSpan w:val="2"/>
            <w:tcBorders>
              <w:top w:val="nil"/>
              <w:left w:val="nil"/>
              <w:bottom w:val="nil"/>
              <w:right w:val="nil"/>
            </w:tcBorders>
          </w:tcPr>
          <w:p w14:paraId="588BF0B7" w14:textId="77777777" w:rsidR="0095053C" w:rsidRPr="00552DAB" w:rsidRDefault="0095053C" w:rsidP="001B2BBC"/>
        </w:tc>
      </w:tr>
      <w:tr w:rsidR="0095053C" w:rsidRPr="00552DAB" w14:paraId="53427458" w14:textId="77777777" w:rsidTr="001B2BBC">
        <w:trPr>
          <w:trHeight w:val="240"/>
          <w:jc w:val="center"/>
        </w:trPr>
        <w:tc>
          <w:tcPr>
            <w:tcW w:w="4876" w:type="dxa"/>
            <w:tcBorders>
              <w:top w:val="nil"/>
              <w:left w:val="nil"/>
              <w:bottom w:val="nil"/>
              <w:right w:val="nil"/>
            </w:tcBorders>
          </w:tcPr>
          <w:p w14:paraId="5A92696C"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DE347B3" w14:textId="77777777" w:rsidR="0095053C" w:rsidRPr="00552DAB" w:rsidRDefault="0095053C" w:rsidP="001B2BBC">
            <w:pPr>
              <w:pStyle w:val="AmColumnHeading"/>
            </w:pPr>
            <w:r w:rsidRPr="00552DAB">
              <w:t>Amendement</w:t>
            </w:r>
          </w:p>
        </w:tc>
      </w:tr>
      <w:tr w:rsidR="0095053C" w:rsidRPr="00552DAB" w14:paraId="7D164967" w14:textId="77777777" w:rsidTr="001B2BBC">
        <w:trPr>
          <w:jc w:val="center"/>
        </w:trPr>
        <w:tc>
          <w:tcPr>
            <w:tcW w:w="4876" w:type="dxa"/>
            <w:tcBorders>
              <w:top w:val="nil"/>
              <w:left w:val="nil"/>
              <w:bottom w:val="nil"/>
              <w:right w:val="nil"/>
            </w:tcBorders>
          </w:tcPr>
          <w:p w14:paraId="37763766" w14:textId="77777777" w:rsidR="0095053C" w:rsidRPr="00552DAB" w:rsidRDefault="0095053C" w:rsidP="001B2BBC">
            <w:pPr>
              <w:pStyle w:val="Normal6a"/>
            </w:pPr>
            <w:r w:rsidRPr="00552DAB">
              <w:t>11.</w:t>
            </w:r>
            <w:r w:rsidRPr="00552DAB">
              <w:tab/>
              <w:t>benadrukt dat er, naast de noodzakelijke inspanningen om fraude te beperken door het uitstippelen van overheidsbeleid, ook een vastberadener proactieve inspanning nodig is om fraude op te sporen en te bestrijden; benadrukt dat artificiële intelligentie een van de instrumenten is die kunnen worden gebruikt om deze strijd te optimaliseren;</w:t>
            </w:r>
          </w:p>
        </w:tc>
        <w:tc>
          <w:tcPr>
            <w:tcW w:w="4876" w:type="dxa"/>
            <w:tcBorders>
              <w:top w:val="nil"/>
              <w:left w:val="nil"/>
              <w:bottom w:val="nil"/>
              <w:right w:val="nil"/>
            </w:tcBorders>
          </w:tcPr>
          <w:p w14:paraId="4D381F51" w14:textId="77777777" w:rsidR="0095053C" w:rsidRPr="00552DAB" w:rsidRDefault="0095053C" w:rsidP="001B2BBC">
            <w:pPr>
              <w:pStyle w:val="Normal6a"/>
            </w:pPr>
            <w:r w:rsidRPr="00552DAB">
              <w:t>11.</w:t>
            </w:r>
            <w:r w:rsidRPr="00552DAB">
              <w:tab/>
              <w:t>benadrukt dat er, naast de noodzakelijke inspanningen om fraude te beperken door het uitstippelen van overheidsbeleid, ook een vastberadener proactieve inspanning nodig is om fraude op te sporen en te bestrijden; benadrukt dat artificiële intelligentie een van de instrumenten is die kunnen worden gebruikt om deze strijd te optimaliseren</w:t>
            </w:r>
            <w:r w:rsidRPr="00552DAB">
              <w:rPr>
                <w:b/>
                <w:bCs/>
                <w:i/>
                <w:iCs/>
              </w:rPr>
              <w:t>, mits wordt gezorgd voor menselijk toezicht in combinatie met de nodige aanvullende waarborgen</w:t>
            </w:r>
            <w:r w:rsidRPr="00552DAB">
              <w:t>;</w:t>
            </w:r>
          </w:p>
        </w:tc>
      </w:tr>
    </w:tbl>
    <w:p w14:paraId="5B0AF29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E09ACED" w14:textId="77777777" w:rsidR="0095053C" w:rsidRPr="00552DAB" w:rsidRDefault="0095053C" w:rsidP="0095053C">
      <w:r w:rsidRPr="00552DAB">
        <w:rPr>
          <w:rStyle w:val="HideTWBExt"/>
        </w:rPr>
        <w:t>&lt;/Amend&gt;</w:t>
      </w:r>
    </w:p>
    <w:p w14:paraId="535DA6B7"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58</w:t>
      </w:r>
      <w:r w:rsidRPr="00552DAB">
        <w:rPr>
          <w:rStyle w:val="HideTWBExt"/>
          <w:b w:val="0"/>
        </w:rPr>
        <w:t>&lt;/NumAm&gt;</w:t>
      </w:r>
    </w:p>
    <w:p w14:paraId="4AD19FA2"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66E5EBEE" w14:textId="77777777" w:rsidR="0095053C" w:rsidRPr="00552DAB" w:rsidRDefault="0095053C" w:rsidP="0095053C">
      <w:pPr>
        <w:pStyle w:val="NormalBold"/>
      </w:pPr>
      <w:r w:rsidRPr="00552DAB">
        <w:rPr>
          <w:rStyle w:val="HideTWBExt"/>
          <w:b w:val="0"/>
        </w:rPr>
        <w:t>&lt;/RepeatBlock-By&gt;</w:t>
      </w:r>
    </w:p>
    <w:p w14:paraId="1D9900C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1BE7FD3" w14:textId="77777777" w:rsidR="0095053C" w:rsidRPr="00552DAB" w:rsidRDefault="0095053C" w:rsidP="0095053C">
      <w:pPr>
        <w:pStyle w:val="NormalBold"/>
      </w:pPr>
      <w:r w:rsidRPr="00552DAB">
        <w:rPr>
          <w:rStyle w:val="HideTWBExt"/>
          <w:b w:val="0"/>
        </w:rPr>
        <w:t>&lt;Article&gt;</w:t>
      </w:r>
      <w:r w:rsidRPr="00552DAB">
        <w:t>Paragraaf 11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05BF3CA" w14:textId="77777777" w:rsidTr="001B2BBC">
        <w:trPr>
          <w:trHeight w:hRule="exact" w:val="240"/>
          <w:jc w:val="center"/>
        </w:trPr>
        <w:tc>
          <w:tcPr>
            <w:tcW w:w="9752" w:type="dxa"/>
            <w:gridSpan w:val="2"/>
            <w:tcBorders>
              <w:top w:val="nil"/>
              <w:left w:val="nil"/>
              <w:bottom w:val="nil"/>
              <w:right w:val="nil"/>
            </w:tcBorders>
          </w:tcPr>
          <w:p w14:paraId="543A6C5C" w14:textId="77777777" w:rsidR="0095053C" w:rsidRPr="00552DAB" w:rsidRDefault="0095053C" w:rsidP="001B2BBC"/>
        </w:tc>
      </w:tr>
      <w:tr w:rsidR="0095053C" w:rsidRPr="00552DAB" w14:paraId="2E4BC778" w14:textId="77777777" w:rsidTr="001B2BBC">
        <w:trPr>
          <w:trHeight w:val="240"/>
          <w:jc w:val="center"/>
        </w:trPr>
        <w:tc>
          <w:tcPr>
            <w:tcW w:w="4876" w:type="dxa"/>
            <w:tcBorders>
              <w:top w:val="nil"/>
              <w:left w:val="nil"/>
              <w:bottom w:val="nil"/>
              <w:right w:val="nil"/>
            </w:tcBorders>
          </w:tcPr>
          <w:p w14:paraId="42A47B9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B25A586" w14:textId="77777777" w:rsidR="0095053C" w:rsidRPr="00552DAB" w:rsidRDefault="0095053C" w:rsidP="001B2BBC">
            <w:pPr>
              <w:pStyle w:val="AmColumnHeading"/>
            </w:pPr>
            <w:r w:rsidRPr="00552DAB">
              <w:t>Amendement</w:t>
            </w:r>
          </w:p>
        </w:tc>
      </w:tr>
      <w:tr w:rsidR="0095053C" w:rsidRPr="00552DAB" w14:paraId="5836F01C" w14:textId="77777777" w:rsidTr="001B2BBC">
        <w:trPr>
          <w:jc w:val="center"/>
        </w:trPr>
        <w:tc>
          <w:tcPr>
            <w:tcW w:w="4876" w:type="dxa"/>
            <w:tcBorders>
              <w:top w:val="nil"/>
              <w:left w:val="nil"/>
              <w:bottom w:val="nil"/>
              <w:right w:val="nil"/>
            </w:tcBorders>
          </w:tcPr>
          <w:p w14:paraId="2C300C81" w14:textId="77777777" w:rsidR="0095053C" w:rsidRPr="00552DAB" w:rsidRDefault="0095053C" w:rsidP="001B2BBC">
            <w:pPr>
              <w:pStyle w:val="Normal6a"/>
            </w:pPr>
          </w:p>
        </w:tc>
        <w:tc>
          <w:tcPr>
            <w:tcW w:w="4876" w:type="dxa"/>
            <w:tcBorders>
              <w:top w:val="nil"/>
              <w:left w:val="nil"/>
              <w:bottom w:val="nil"/>
              <w:right w:val="nil"/>
            </w:tcBorders>
          </w:tcPr>
          <w:p w14:paraId="4A5C7665" w14:textId="77777777" w:rsidR="0095053C" w:rsidRPr="00552DAB" w:rsidRDefault="0095053C" w:rsidP="001B2BBC">
            <w:pPr>
              <w:pStyle w:val="Normal6a"/>
            </w:pPr>
            <w:r w:rsidRPr="00552DAB">
              <w:rPr>
                <w:b/>
                <w:i/>
              </w:rPr>
              <w:t>11 bis.</w:t>
            </w:r>
            <w:r w:rsidRPr="00552DAB">
              <w:tab/>
            </w:r>
            <w:r w:rsidRPr="00552DAB">
              <w:rPr>
                <w:b/>
                <w:bCs/>
                <w:i/>
                <w:iCs/>
              </w:rPr>
              <w:t>benadrukt dat het toenemende gebruik van digitale technologieën en artificiële intelligentie door frauduleuze netwerken nieuwe en complexe risico’s met zich meebrengt voor de bescherming van de financiële belangen van de Unie, maar erkent tegelijkertijd dat deze technologieën aanzienlijke mogelijkheden bieden om de fraudebestrijdingsarchitectuur te moderniseren en de doeltreffendheid ervan te vergroten, mits de uitrol ervan wordt versneld;</w:t>
            </w:r>
            <w:r w:rsidRPr="00552DAB">
              <w:rPr>
                <w:b/>
                <w:i/>
              </w:rPr>
              <w:t xml:space="preserve"> </w:t>
            </w:r>
            <w:r w:rsidRPr="00552DAB">
              <w:rPr>
                <w:b/>
                <w:bCs/>
                <w:i/>
                <w:iCs/>
              </w:rPr>
              <w:t>wijst in het bijzonder op de groeiende technologische kloof tussen steeds geavanceerdere frauduleuze praktijken en het tragere tempo van de digitale transformatie van overheidsinstanties;</w:t>
            </w:r>
            <w:r w:rsidRPr="00552DAB">
              <w:rPr>
                <w:b/>
                <w:i/>
              </w:rPr>
              <w:t xml:space="preserve"> </w:t>
            </w:r>
            <w:r w:rsidRPr="00552DAB">
              <w:rPr>
                <w:b/>
                <w:bCs/>
                <w:i/>
                <w:iCs/>
              </w:rPr>
              <w:t>verzoekt de Commissie om, in samenwerking met het EOM, Europol en OLAF, te beoordelen of er behoefte is aan een specifieke fraudebestrijdingsstrategie om opkomende digitale bedreigingen aan te pakken, met inbegrip van investeringen in geavanceerde forensische en analytische capaciteiten;</w:t>
            </w:r>
          </w:p>
        </w:tc>
      </w:tr>
    </w:tbl>
    <w:p w14:paraId="4EA63FD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AEBAA2A" w14:textId="77777777" w:rsidR="0095053C" w:rsidRPr="00552DAB" w:rsidRDefault="0095053C" w:rsidP="0095053C">
      <w:r w:rsidRPr="00552DAB">
        <w:rPr>
          <w:rStyle w:val="HideTWBExt"/>
        </w:rPr>
        <w:t>&lt;/Amend&gt;</w:t>
      </w:r>
    </w:p>
    <w:p w14:paraId="419055B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59</w:t>
      </w:r>
      <w:r w:rsidRPr="00552DAB">
        <w:rPr>
          <w:rStyle w:val="HideTWBExt"/>
          <w:b w:val="0"/>
        </w:rPr>
        <w:t>&lt;/NumAm&gt;</w:t>
      </w:r>
    </w:p>
    <w:p w14:paraId="5935011B" w14:textId="77777777" w:rsidR="0095053C" w:rsidRPr="00552DAB" w:rsidRDefault="0095053C" w:rsidP="0095053C">
      <w:pPr>
        <w:pStyle w:val="NormalBold"/>
      </w:pPr>
      <w:r w:rsidRPr="00552DAB">
        <w:rPr>
          <w:rStyle w:val="HideTWBExt"/>
          <w:b w:val="0"/>
        </w:rPr>
        <w:t>&lt;RepeatBlock-By&gt;&lt;Members&gt;</w:t>
      </w:r>
      <w:r w:rsidRPr="00552DAB">
        <w:t>Dick Erixon, Bert-Jan Ruissen, Şerban Dimitrie Sturdza</w:t>
      </w:r>
      <w:r w:rsidRPr="00552DAB">
        <w:rPr>
          <w:rStyle w:val="HideTWBExt"/>
          <w:b w:val="0"/>
        </w:rPr>
        <w:t>&lt;/Members&gt;</w:t>
      </w:r>
    </w:p>
    <w:p w14:paraId="6178486A" w14:textId="77777777" w:rsidR="0095053C" w:rsidRPr="00552DAB" w:rsidRDefault="0095053C" w:rsidP="0095053C">
      <w:pPr>
        <w:pStyle w:val="NormalBold"/>
      </w:pPr>
      <w:r w:rsidRPr="00552DAB">
        <w:rPr>
          <w:rStyle w:val="HideTWBExt"/>
          <w:b w:val="0"/>
        </w:rPr>
        <w:t>&lt;/RepeatBlock-By&gt;</w:t>
      </w:r>
    </w:p>
    <w:p w14:paraId="5E7F020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97D48CA" w14:textId="77777777" w:rsidR="0095053C" w:rsidRPr="00552DAB" w:rsidRDefault="0095053C" w:rsidP="0095053C">
      <w:pPr>
        <w:pStyle w:val="NormalBold"/>
      </w:pPr>
      <w:r w:rsidRPr="00552DAB">
        <w:rPr>
          <w:rStyle w:val="HideTWBExt"/>
          <w:b w:val="0"/>
        </w:rPr>
        <w:t>&lt;Article&gt;</w:t>
      </w:r>
      <w:r w:rsidRPr="00552DAB">
        <w:t>Paragraaf 12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C7449A2" w14:textId="77777777" w:rsidTr="001B2BBC">
        <w:trPr>
          <w:trHeight w:hRule="exact" w:val="240"/>
          <w:jc w:val="center"/>
        </w:trPr>
        <w:tc>
          <w:tcPr>
            <w:tcW w:w="9752" w:type="dxa"/>
            <w:gridSpan w:val="2"/>
            <w:tcBorders>
              <w:top w:val="nil"/>
              <w:left w:val="nil"/>
              <w:bottom w:val="nil"/>
              <w:right w:val="nil"/>
            </w:tcBorders>
          </w:tcPr>
          <w:p w14:paraId="665E5874" w14:textId="77777777" w:rsidR="0095053C" w:rsidRPr="00552DAB" w:rsidRDefault="0095053C" w:rsidP="001B2BBC"/>
        </w:tc>
      </w:tr>
      <w:tr w:rsidR="0095053C" w:rsidRPr="00552DAB" w14:paraId="7215E219" w14:textId="77777777" w:rsidTr="001B2BBC">
        <w:trPr>
          <w:trHeight w:val="240"/>
          <w:jc w:val="center"/>
        </w:trPr>
        <w:tc>
          <w:tcPr>
            <w:tcW w:w="4876" w:type="dxa"/>
            <w:tcBorders>
              <w:top w:val="nil"/>
              <w:left w:val="nil"/>
              <w:bottom w:val="nil"/>
              <w:right w:val="nil"/>
            </w:tcBorders>
          </w:tcPr>
          <w:p w14:paraId="2439B07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4343659" w14:textId="77777777" w:rsidR="0095053C" w:rsidRPr="00552DAB" w:rsidRDefault="0095053C" w:rsidP="001B2BBC">
            <w:pPr>
              <w:pStyle w:val="AmColumnHeading"/>
            </w:pPr>
            <w:r w:rsidRPr="00552DAB">
              <w:t>Amendement</w:t>
            </w:r>
          </w:p>
        </w:tc>
      </w:tr>
      <w:tr w:rsidR="0095053C" w:rsidRPr="00552DAB" w14:paraId="053BF866" w14:textId="77777777" w:rsidTr="001B2BBC">
        <w:trPr>
          <w:jc w:val="center"/>
        </w:trPr>
        <w:tc>
          <w:tcPr>
            <w:tcW w:w="4876" w:type="dxa"/>
            <w:tcBorders>
              <w:top w:val="nil"/>
              <w:left w:val="nil"/>
              <w:bottom w:val="nil"/>
              <w:right w:val="nil"/>
            </w:tcBorders>
          </w:tcPr>
          <w:p w14:paraId="4C8FDD41" w14:textId="77777777" w:rsidR="0095053C" w:rsidRPr="00552DAB" w:rsidRDefault="0095053C" w:rsidP="001B2BBC">
            <w:pPr>
              <w:pStyle w:val="Normal6a"/>
            </w:pPr>
            <w:r w:rsidRPr="00552DAB">
              <w:t>12.</w:t>
            </w:r>
            <w:r w:rsidRPr="00552DAB">
              <w:tab/>
              <w:t>merkt op dat bij het EOM ingediende inbreukverslagen, aan OLAF doorgegeven informatie over mogelijke onderzoeksbelangen en de melding van onregelmatigheden, alsook de periodieke actualiseringen daarvan die bij de Commissie worden ingediend via het IMS, de belangrijkste gegevensbronnen zijn voor het beoordelen van opsporingsniveaus; merkt op dat de opsporingsniveaus verschillen van lidstaat tot lidstaat en naargelang de informatiebron, en is van mening dat het opsporingsniveau in een geografisch gebied of begrotings- of beleidssector niet noodzakelijkerwijs overeenkomt met de werkelijke omvang van fraude of ander wangedrag in dat gebied of die sector; benadrukt bovendien dat de resultaten van de opsporingsinspanningen aanzienlijk verschillen van sector tot sector en van land tot land;</w:t>
            </w:r>
          </w:p>
        </w:tc>
        <w:tc>
          <w:tcPr>
            <w:tcW w:w="4876" w:type="dxa"/>
            <w:tcBorders>
              <w:top w:val="nil"/>
              <w:left w:val="nil"/>
              <w:bottom w:val="nil"/>
              <w:right w:val="nil"/>
            </w:tcBorders>
          </w:tcPr>
          <w:p w14:paraId="4627F056" w14:textId="77777777" w:rsidR="0095053C" w:rsidRPr="00552DAB" w:rsidRDefault="0095053C" w:rsidP="001B2BBC">
            <w:pPr>
              <w:pStyle w:val="Normal6a"/>
            </w:pPr>
            <w:r w:rsidRPr="00552DAB">
              <w:t>12.</w:t>
            </w:r>
            <w:r w:rsidRPr="00552DAB">
              <w:tab/>
              <w:t xml:space="preserve">merkt op dat bij het EOM ingediende inbreukverslagen, aan OLAF doorgegeven informatie over mogelijke onderzoeksbelangen en de melding van onregelmatigheden, alsook de periodieke actualiseringen daarvan die bij de Commissie worden ingediend via het IMS, de belangrijkste gegevensbronnen zijn voor het beoordelen van opsporingsniveaus; merkt op dat de opsporingsniveaus verschillen van lidstaat tot lidstaat en naargelang de informatiebron, en is van mening dat het opsporingsniveau in een geografisch gebied of begrotings- of beleidssector niet noodzakelijkerwijs overeenkomt met de werkelijke omvang van fraude of ander wangedrag in dat gebied of die sector; benadrukt bovendien dat de resultaten van de opsporingsinspanningen aanzienlijk verschillen van sector tot sector en van land tot land; </w:t>
            </w:r>
            <w:r w:rsidRPr="00552DAB">
              <w:rPr>
                <w:b/>
                <w:i/>
              </w:rPr>
              <w:t>verzoekt de Commissie een gestandaardiseerde benchmark inzake risico en efficiëntie te ontwikkelen om ondermaats presterende, risicovolle programma’s te identificeren en middelen te kunnen herbestemmen voor initiatieven met een lager risico en een grotere meerwaarde voor de burgers van de Unie;</w:t>
            </w:r>
          </w:p>
        </w:tc>
      </w:tr>
    </w:tbl>
    <w:p w14:paraId="68B51CC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71DA8DB" w14:textId="77777777" w:rsidR="0095053C" w:rsidRPr="00552DAB" w:rsidRDefault="0095053C" w:rsidP="0095053C">
      <w:r w:rsidRPr="00552DAB">
        <w:rPr>
          <w:rStyle w:val="HideTWBExt"/>
        </w:rPr>
        <w:t>&lt;/Amend&gt;</w:t>
      </w:r>
    </w:p>
    <w:p w14:paraId="4397AF2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60</w:t>
      </w:r>
      <w:r w:rsidRPr="00552DAB">
        <w:rPr>
          <w:rStyle w:val="HideTWBExt"/>
          <w:b w:val="0"/>
        </w:rPr>
        <w:t>&lt;/NumAm&gt;</w:t>
      </w:r>
    </w:p>
    <w:p w14:paraId="2D26D42B"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45A6322A" w14:textId="77777777" w:rsidR="0095053C" w:rsidRPr="00552DAB" w:rsidRDefault="0095053C" w:rsidP="0095053C">
      <w:pPr>
        <w:pStyle w:val="NormalBold"/>
      </w:pPr>
      <w:r w:rsidRPr="00552DAB">
        <w:rPr>
          <w:rStyle w:val="HideTWBExt"/>
          <w:b w:val="0"/>
        </w:rPr>
        <w:t>&lt;/RepeatBlock-By&gt;</w:t>
      </w:r>
    </w:p>
    <w:p w14:paraId="13DF461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7915345" w14:textId="77777777" w:rsidR="0095053C" w:rsidRPr="00552DAB" w:rsidRDefault="0095053C" w:rsidP="0095053C">
      <w:pPr>
        <w:pStyle w:val="NormalBold"/>
      </w:pPr>
      <w:r w:rsidRPr="00552DAB">
        <w:rPr>
          <w:rStyle w:val="HideTWBExt"/>
          <w:b w:val="0"/>
        </w:rPr>
        <w:t>&lt;Article&gt;</w:t>
      </w:r>
      <w:r w:rsidRPr="00552DAB">
        <w:t>Paragraaf 12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12AB6D6" w14:textId="77777777" w:rsidTr="001B2BBC">
        <w:trPr>
          <w:trHeight w:hRule="exact" w:val="240"/>
          <w:jc w:val="center"/>
        </w:trPr>
        <w:tc>
          <w:tcPr>
            <w:tcW w:w="9752" w:type="dxa"/>
            <w:gridSpan w:val="2"/>
            <w:tcBorders>
              <w:top w:val="nil"/>
              <w:left w:val="nil"/>
              <w:bottom w:val="nil"/>
              <w:right w:val="nil"/>
            </w:tcBorders>
          </w:tcPr>
          <w:p w14:paraId="1D3479A0" w14:textId="77777777" w:rsidR="0095053C" w:rsidRPr="00552DAB" w:rsidRDefault="0095053C" w:rsidP="001B2BBC"/>
        </w:tc>
      </w:tr>
      <w:tr w:rsidR="0095053C" w:rsidRPr="00552DAB" w14:paraId="62755AD1" w14:textId="77777777" w:rsidTr="001B2BBC">
        <w:trPr>
          <w:trHeight w:val="240"/>
          <w:jc w:val="center"/>
        </w:trPr>
        <w:tc>
          <w:tcPr>
            <w:tcW w:w="4876" w:type="dxa"/>
            <w:tcBorders>
              <w:top w:val="nil"/>
              <w:left w:val="nil"/>
              <w:bottom w:val="nil"/>
              <w:right w:val="nil"/>
            </w:tcBorders>
          </w:tcPr>
          <w:p w14:paraId="5EB4DCB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B839844" w14:textId="77777777" w:rsidR="0095053C" w:rsidRPr="00552DAB" w:rsidRDefault="0095053C" w:rsidP="001B2BBC">
            <w:pPr>
              <w:pStyle w:val="AmColumnHeading"/>
            </w:pPr>
            <w:r w:rsidRPr="00552DAB">
              <w:t>Amendement</w:t>
            </w:r>
          </w:p>
        </w:tc>
      </w:tr>
      <w:tr w:rsidR="0095053C" w:rsidRPr="00552DAB" w14:paraId="679AA202" w14:textId="77777777" w:rsidTr="001B2BBC">
        <w:trPr>
          <w:jc w:val="center"/>
        </w:trPr>
        <w:tc>
          <w:tcPr>
            <w:tcW w:w="4876" w:type="dxa"/>
            <w:tcBorders>
              <w:top w:val="nil"/>
              <w:left w:val="nil"/>
              <w:bottom w:val="nil"/>
              <w:right w:val="nil"/>
            </w:tcBorders>
          </w:tcPr>
          <w:p w14:paraId="4B29F644" w14:textId="77777777" w:rsidR="0095053C" w:rsidRPr="00552DAB" w:rsidRDefault="0095053C" w:rsidP="001B2BBC">
            <w:pPr>
              <w:pStyle w:val="Normal6a"/>
            </w:pPr>
            <w:r w:rsidRPr="00552DAB">
              <w:t>12.</w:t>
            </w:r>
            <w:r w:rsidRPr="00552DAB">
              <w:tab/>
              <w:t>merkt op dat bij het EOM ingediende inbreukverslagen, aan OLAF doorgegeven informatie over mogelijke onderzoeksbelangen en de melding van onregelmatigheden, alsook de periodieke actualiseringen daarvan die bij de Commissie worden ingediend via het IMS, de belangrijkste gegevensbronnen zijn voor het beoordelen van opsporingsniveaus; merkt op dat de opsporingsniveaus verschillen van lidstaat tot lidstaat en naargelang de informatiebron, en is van mening dat het opsporingsniveau in een geografisch gebied of begrotings- of beleidssector niet noodzakelijkerwijs overeenkomt met de werkelijke omvang van fraude of ander wangedrag in dat gebied of die sector; benadrukt bovendien dat de resultaten van de opsporingsinspanningen aanzienlijk verschillen van sector tot sector en van land tot land;</w:t>
            </w:r>
          </w:p>
        </w:tc>
        <w:tc>
          <w:tcPr>
            <w:tcW w:w="4876" w:type="dxa"/>
            <w:tcBorders>
              <w:top w:val="nil"/>
              <w:left w:val="nil"/>
              <w:bottom w:val="nil"/>
              <w:right w:val="nil"/>
            </w:tcBorders>
          </w:tcPr>
          <w:p w14:paraId="23D96F96" w14:textId="77777777" w:rsidR="0095053C" w:rsidRPr="00552DAB" w:rsidRDefault="0095053C" w:rsidP="001B2BBC">
            <w:pPr>
              <w:pStyle w:val="Normal6a"/>
            </w:pPr>
            <w:r w:rsidRPr="00552DAB">
              <w:t>12.</w:t>
            </w:r>
            <w:r w:rsidRPr="00552DAB">
              <w:tab/>
              <w:t xml:space="preserve">merkt op dat bij het EOM ingediende inbreukverslagen, aan OLAF doorgegeven informatie over mogelijke onderzoeksbelangen en de melding van onregelmatigheden, alsook de periodieke actualiseringen daarvan die bij de Commissie worden ingediend via het IMS, de belangrijkste gegevensbronnen zijn voor het beoordelen van opsporingsniveaus; merkt op dat de opsporingsniveaus verschillen van lidstaat tot lidstaat en naargelang de informatiebron, en is van mening dat het opsporingsniveau in een geografisch gebied of begrotings- of beleidssector niet noodzakelijkerwijs overeenkomt met de werkelijke omvang van fraude of ander wangedrag in dat gebied of die sector; benadrukt bovendien dat de resultaten van de opsporingsinspanningen aanzienlijk verschillen van sector tot sector en van land tot land; </w:t>
            </w:r>
            <w:r w:rsidRPr="00552DAB">
              <w:rPr>
                <w:b/>
                <w:i/>
              </w:rPr>
              <w:t>benadrukt dat de definities en de rapportagenormen verder moeten worden geharmoniseerd om de mate van opsporing zinvol te kunnen vergelijken tussen lidstaten en sectoren;</w:t>
            </w:r>
          </w:p>
        </w:tc>
      </w:tr>
    </w:tbl>
    <w:p w14:paraId="324622BC"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7AF5160" w14:textId="77777777" w:rsidR="0095053C" w:rsidRPr="00552DAB" w:rsidRDefault="0095053C" w:rsidP="0095053C">
      <w:r w:rsidRPr="00552DAB">
        <w:rPr>
          <w:rStyle w:val="HideTWBExt"/>
        </w:rPr>
        <w:t>&lt;/Amend&gt;</w:t>
      </w:r>
    </w:p>
    <w:p w14:paraId="0802C91A"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61</w:t>
      </w:r>
      <w:r w:rsidRPr="00552DAB">
        <w:rPr>
          <w:rStyle w:val="HideTWBExt"/>
          <w:b w:val="0"/>
        </w:rPr>
        <w:t>&lt;/NumAm&gt;</w:t>
      </w:r>
    </w:p>
    <w:p w14:paraId="6DE99E12" w14:textId="77777777" w:rsidR="0095053C" w:rsidRPr="00552DAB" w:rsidRDefault="0095053C" w:rsidP="0095053C">
      <w:pPr>
        <w:pStyle w:val="NormalBold"/>
      </w:pPr>
      <w:r w:rsidRPr="00552DAB">
        <w:rPr>
          <w:rStyle w:val="HideTWBExt"/>
          <w:b w:val="0"/>
        </w:rPr>
        <w:t>&lt;RepeatBlock-By&gt;&lt;Members&gt;</w:t>
      </w:r>
      <w:r w:rsidRPr="00552DAB">
        <w:t>Julien Sanchez</w:t>
      </w:r>
      <w:r w:rsidRPr="00552DAB">
        <w:rPr>
          <w:rStyle w:val="HideTWBExt"/>
          <w:b w:val="0"/>
        </w:rPr>
        <w:t>&lt;/Members&gt;</w:t>
      </w:r>
    </w:p>
    <w:p w14:paraId="3661F826" w14:textId="77777777" w:rsidR="0095053C" w:rsidRPr="00552DAB" w:rsidRDefault="0095053C" w:rsidP="0095053C">
      <w:pPr>
        <w:pStyle w:val="NormalBold"/>
      </w:pPr>
      <w:r w:rsidRPr="00552DAB">
        <w:rPr>
          <w:rStyle w:val="HideTWBExt"/>
          <w:b w:val="0"/>
        </w:rPr>
        <w:t>&lt;/RepeatBlock-By&gt;</w:t>
      </w:r>
    </w:p>
    <w:p w14:paraId="67799AF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F3A519E" w14:textId="77777777" w:rsidR="0095053C" w:rsidRPr="00552DAB" w:rsidRDefault="0095053C" w:rsidP="0095053C">
      <w:pPr>
        <w:pStyle w:val="NormalBold"/>
      </w:pPr>
      <w:r w:rsidRPr="00552DAB">
        <w:rPr>
          <w:rStyle w:val="HideTWBExt"/>
          <w:b w:val="0"/>
        </w:rPr>
        <w:t>&lt;Article&gt;</w:t>
      </w:r>
      <w:r w:rsidRPr="00552DAB">
        <w:t>Paragraaf 12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1D0FE4E" w14:textId="77777777" w:rsidTr="001B2BBC">
        <w:trPr>
          <w:trHeight w:hRule="exact" w:val="240"/>
          <w:jc w:val="center"/>
        </w:trPr>
        <w:tc>
          <w:tcPr>
            <w:tcW w:w="9752" w:type="dxa"/>
            <w:gridSpan w:val="2"/>
            <w:tcBorders>
              <w:top w:val="nil"/>
              <w:left w:val="nil"/>
              <w:bottom w:val="nil"/>
              <w:right w:val="nil"/>
            </w:tcBorders>
          </w:tcPr>
          <w:p w14:paraId="3B59DF1C" w14:textId="77777777" w:rsidR="0095053C" w:rsidRPr="00552DAB" w:rsidRDefault="0095053C" w:rsidP="001B2BBC"/>
        </w:tc>
      </w:tr>
      <w:tr w:rsidR="0095053C" w:rsidRPr="00552DAB" w14:paraId="56FC1872" w14:textId="77777777" w:rsidTr="001B2BBC">
        <w:trPr>
          <w:trHeight w:val="240"/>
          <w:jc w:val="center"/>
        </w:trPr>
        <w:tc>
          <w:tcPr>
            <w:tcW w:w="4876" w:type="dxa"/>
            <w:tcBorders>
              <w:top w:val="nil"/>
              <w:left w:val="nil"/>
              <w:bottom w:val="nil"/>
              <w:right w:val="nil"/>
            </w:tcBorders>
          </w:tcPr>
          <w:p w14:paraId="49B8B49A"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DF54F9D" w14:textId="77777777" w:rsidR="0095053C" w:rsidRPr="00552DAB" w:rsidRDefault="0095053C" w:rsidP="001B2BBC">
            <w:pPr>
              <w:pStyle w:val="AmColumnHeading"/>
            </w:pPr>
            <w:r w:rsidRPr="00552DAB">
              <w:t>Amendement</w:t>
            </w:r>
          </w:p>
        </w:tc>
      </w:tr>
      <w:tr w:rsidR="0095053C" w:rsidRPr="00552DAB" w14:paraId="236FBB59" w14:textId="77777777" w:rsidTr="001B2BBC">
        <w:trPr>
          <w:jc w:val="center"/>
        </w:trPr>
        <w:tc>
          <w:tcPr>
            <w:tcW w:w="4876" w:type="dxa"/>
            <w:tcBorders>
              <w:top w:val="nil"/>
              <w:left w:val="nil"/>
              <w:bottom w:val="nil"/>
              <w:right w:val="nil"/>
            </w:tcBorders>
          </w:tcPr>
          <w:p w14:paraId="2042A229" w14:textId="77777777" w:rsidR="0095053C" w:rsidRPr="00552DAB" w:rsidRDefault="0095053C" w:rsidP="001B2BBC">
            <w:pPr>
              <w:pStyle w:val="Normal6a"/>
            </w:pPr>
            <w:r w:rsidRPr="00552DAB">
              <w:t>12.</w:t>
            </w:r>
            <w:r w:rsidRPr="00552DAB">
              <w:tab/>
              <w:t>merkt op dat bij het EOM ingediende inbreukverslagen, aan OLAF doorgegeven informatie over mogelijke onderzoeksbelangen en de melding van onregelmatigheden, alsook de periodieke actualiseringen daarvan die bij de Commissie worden ingediend via het IMS, de belangrijkste gegevensbronnen zijn voor het beoordelen van opsporingsniveaus; merkt op dat de opsporingsniveaus verschillen van lidstaat tot lidstaat en naargelang de informatiebron, en is van mening dat het opsporingsniveau in een geografisch gebied of begrotings- of beleidssector niet noodzakelijkerwijs overeenkomt met de werkelijke omvang van fraude of ander wangedrag in dat gebied of die sector; benadrukt bovendien dat de resultaten van de opsporingsinspanningen aanzienlijk verschillen van sector tot sector en van land tot land;</w:t>
            </w:r>
          </w:p>
        </w:tc>
        <w:tc>
          <w:tcPr>
            <w:tcW w:w="4876" w:type="dxa"/>
            <w:tcBorders>
              <w:top w:val="nil"/>
              <w:left w:val="nil"/>
              <w:bottom w:val="nil"/>
              <w:right w:val="nil"/>
            </w:tcBorders>
          </w:tcPr>
          <w:p w14:paraId="3753C315" w14:textId="77777777" w:rsidR="0095053C" w:rsidRPr="00552DAB" w:rsidRDefault="0095053C" w:rsidP="001B2BBC">
            <w:pPr>
              <w:pStyle w:val="Normal6a"/>
            </w:pPr>
            <w:r w:rsidRPr="00552DAB">
              <w:rPr>
                <w:i/>
                <w:iCs/>
              </w:rPr>
              <w:t>(Niet van toepassing op de Nederlandse versie.)</w:t>
            </w:r>
            <w:r w:rsidRPr="00552DAB">
              <w:tab/>
              <w:t xml:space="preserve">     </w:t>
            </w:r>
          </w:p>
        </w:tc>
      </w:tr>
    </w:tbl>
    <w:p w14:paraId="1072FA1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5F0CCAD" w14:textId="77777777" w:rsidR="0095053C" w:rsidRPr="00552DAB" w:rsidRDefault="0095053C" w:rsidP="0095053C">
      <w:r w:rsidRPr="00552DAB">
        <w:rPr>
          <w:rStyle w:val="HideTWBExt"/>
        </w:rPr>
        <w:t>&lt;/Amend&gt;</w:t>
      </w:r>
    </w:p>
    <w:p w14:paraId="052A911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62</w:t>
      </w:r>
      <w:r w:rsidRPr="00552DAB">
        <w:rPr>
          <w:rStyle w:val="HideTWBExt"/>
          <w:b w:val="0"/>
        </w:rPr>
        <w:t>&lt;/NumAm&gt;</w:t>
      </w:r>
    </w:p>
    <w:p w14:paraId="4D0C023B"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60BE6F18" w14:textId="77777777" w:rsidR="0095053C" w:rsidRPr="00552DAB" w:rsidRDefault="0095053C" w:rsidP="0095053C">
      <w:pPr>
        <w:pStyle w:val="NormalBold"/>
      </w:pPr>
      <w:r w:rsidRPr="00552DAB">
        <w:rPr>
          <w:rStyle w:val="HideTWBExt"/>
          <w:b w:val="0"/>
        </w:rPr>
        <w:t>&lt;/RepeatBlock-By&gt;</w:t>
      </w:r>
    </w:p>
    <w:p w14:paraId="04B8C78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FCA8D42" w14:textId="77777777" w:rsidR="0095053C" w:rsidRPr="00552DAB" w:rsidRDefault="0095053C" w:rsidP="0095053C">
      <w:pPr>
        <w:pStyle w:val="NormalBold"/>
      </w:pPr>
      <w:r w:rsidRPr="00552DAB">
        <w:rPr>
          <w:rStyle w:val="HideTWBExt"/>
          <w:b w:val="0"/>
        </w:rPr>
        <w:t>&lt;Article&gt;</w:t>
      </w:r>
      <w:r w:rsidRPr="00552DAB">
        <w:t>Paragraaf 12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6BDF4AB" w14:textId="77777777" w:rsidTr="001B2BBC">
        <w:trPr>
          <w:trHeight w:hRule="exact" w:val="240"/>
          <w:jc w:val="center"/>
        </w:trPr>
        <w:tc>
          <w:tcPr>
            <w:tcW w:w="9752" w:type="dxa"/>
            <w:gridSpan w:val="2"/>
            <w:tcBorders>
              <w:top w:val="nil"/>
              <w:left w:val="nil"/>
              <w:bottom w:val="nil"/>
              <w:right w:val="nil"/>
            </w:tcBorders>
          </w:tcPr>
          <w:p w14:paraId="5899FE4F" w14:textId="77777777" w:rsidR="0095053C" w:rsidRPr="00552DAB" w:rsidRDefault="0095053C" w:rsidP="001B2BBC"/>
        </w:tc>
      </w:tr>
      <w:tr w:rsidR="0095053C" w:rsidRPr="00552DAB" w14:paraId="59C9073A" w14:textId="77777777" w:rsidTr="001B2BBC">
        <w:trPr>
          <w:trHeight w:val="240"/>
          <w:jc w:val="center"/>
        </w:trPr>
        <w:tc>
          <w:tcPr>
            <w:tcW w:w="4876" w:type="dxa"/>
            <w:tcBorders>
              <w:top w:val="nil"/>
              <w:left w:val="nil"/>
              <w:bottom w:val="nil"/>
              <w:right w:val="nil"/>
            </w:tcBorders>
          </w:tcPr>
          <w:p w14:paraId="6060010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E14A9F5" w14:textId="77777777" w:rsidR="0095053C" w:rsidRPr="00552DAB" w:rsidRDefault="0095053C" w:rsidP="001B2BBC">
            <w:pPr>
              <w:pStyle w:val="AmColumnHeading"/>
            </w:pPr>
            <w:r w:rsidRPr="00552DAB">
              <w:t>Amendement</w:t>
            </w:r>
          </w:p>
        </w:tc>
      </w:tr>
      <w:tr w:rsidR="0095053C" w:rsidRPr="00552DAB" w14:paraId="555B77DC" w14:textId="77777777" w:rsidTr="001B2BBC">
        <w:trPr>
          <w:jc w:val="center"/>
        </w:trPr>
        <w:tc>
          <w:tcPr>
            <w:tcW w:w="4876" w:type="dxa"/>
            <w:tcBorders>
              <w:top w:val="nil"/>
              <w:left w:val="nil"/>
              <w:bottom w:val="nil"/>
              <w:right w:val="nil"/>
            </w:tcBorders>
          </w:tcPr>
          <w:p w14:paraId="10271324" w14:textId="77777777" w:rsidR="0095053C" w:rsidRPr="00552DAB" w:rsidRDefault="0095053C" w:rsidP="001B2BBC">
            <w:pPr>
              <w:pStyle w:val="Normal6a"/>
            </w:pPr>
          </w:p>
        </w:tc>
        <w:tc>
          <w:tcPr>
            <w:tcW w:w="4876" w:type="dxa"/>
            <w:tcBorders>
              <w:top w:val="nil"/>
              <w:left w:val="nil"/>
              <w:bottom w:val="nil"/>
              <w:right w:val="nil"/>
            </w:tcBorders>
          </w:tcPr>
          <w:p w14:paraId="4616021A" w14:textId="77777777" w:rsidR="0095053C" w:rsidRPr="00552DAB" w:rsidRDefault="0095053C" w:rsidP="001B2BBC">
            <w:pPr>
              <w:pStyle w:val="Normal6a"/>
            </w:pPr>
            <w:r w:rsidRPr="00552DAB">
              <w:rPr>
                <w:b/>
                <w:i/>
              </w:rPr>
              <w:t>12 bis.</w:t>
            </w:r>
            <w:r w:rsidRPr="00552DAB">
              <w:tab/>
            </w:r>
            <w:r w:rsidRPr="00552DAB">
              <w:rPr>
                <w:b/>
                <w:i/>
              </w:rPr>
              <w:t>herhaalt zijn standpunt dat de interoperabiliteit van het IMS met andere belangrijke instrumenten die de Commissie gebruikt om de financiële belangen van de EU te beschermen, zoals Arachne en het systeem voor vroegtijdige opsporing en uitsluiting (EDES), en met de digitale instrumenten in de lidstaten moet worden verbeterd; begrijpt dat de interoperabiliteit met het IMS aan bod zal komen in de bredere beoordeling van de interoperabiliteit tussen de verschillende databanken van de Commissie en Arachne+ met het oog op het MFK na 2027, en dat de Commissie momenteel in het kader van de uitbreiding van het EDES naar gedeeld beheer een enquête onder de lidstaten houdt over de interface IMS-EDES; verzoekt de Commissie het Parlement onverwijld in kennis te stellen van de vorderingen met betrekking tot de specifieke interface tussen het EDES, het IMS en Arachne;</w:t>
            </w:r>
          </w:p>
        </w:tc>
      </w:tr>
    </w:tbl>
    <w:p w14:paraId="311219A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E6ED045" w14:textId="77777777" w:rsidR="0095053C" w:rsidRPr="00552DAB" w:rsidRDefault="0095053C" w:rsidP="0095053C">
      <w:r w:rsidRPr="00552DAB">
        <w:rPr>
          <w:rStyle w:val="HideTWBExt"/>
        </w:rPr>
        <w:t>&lt;/Amend&gt;</w:t>
      </w:r>
    </w:p>
    <w:p w14:paraId="4455E4C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63</w:t>
      </w:r>
      <w:r w:rsidRPr="00552DAB">
        <w:rPr>
          <w:rStyle w:val="HideTWBExt"/>
          <w:b w:val="0"/>
        </w:rPr>
        <w:t>&lt;/NumAm&gt;</w:t>
      </w:r>
    </w:p>
    <w:p w14:paraId="2E36124A"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6B68679D" w14:textId="77777777" w:rsidR="0095053C" w:rsidRPr="00552DAB" w:rsidRDefault="0095053C" w:rsidP="0095053C">
      <w:pPr>
        <w:pStyle w:val="NormalBold"/>
      </w:pPr>
      <w:r w:rsidRPr="00552DAB">
        <w:rPr>
          <w:rStyle w:val="HideTWBExt"/>
          <w:b w:val="0"/>
        </w:rPr>
        <w:t>&lt;/RepeatBlock-By&gt;</w:t>
      </w:r>
    </w:p>
    <w:p w14:paraId="1F5BDDD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25B0316" w14:textId="77777777" w:rsidR="0095053C" w:rsidRPr="00552DAB" w:rsidRDefault="0095053C" w:rsidP="0095053C">
      <w:pPr>
        <w:pStyle w:val="NormalBold"/>
      </w:pPr>
      <w:r w:rsidRPr="00552DAB">
        <w:rPr>
          <w:rStyle w:val="HideTWBExt"/>
          <w:b w:val="0"/>
        </w:rPr>
        <w:t>&lt;Article&gt;</w:t>
      </w:r>
      <w:r w:rsidRPr="00552DAB">
        <w:t>Paragraaf 12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9B0D188" w14:textId="77777777" w:rsidTr="001B2BBC">
        <w:trPr>
          <w:trHeight w:hRule="exact" w:val="240"/>
          <w:jc w:val="center"/>
        </w:trPr>
        <w:tc>
          <w:tcPr>
            <w:tcW w:w="9752" w:type="dxa"/>
            <w:gridSpan w:val="2"/>
            <w:tcBorders>
              <w:top w:val="nil"/>
              <w:left w:val="nil"/>
              <w:bottom w:val="nil"/>
              <w:right w:val="nil"/>
            </w:tcBorders>
          </w:tcPr>
          <w:p w14:paraId="18922562" w14:textId="77777777" w:rsidR="0095053C" w:rsidRPr="00552DAB" w:rsidRDefault="0095053C" w:rsidP="001B2BBC"/>
        </w:tc>
      </w:tr>
      <w:tr w:rsidR="0095053C" w:rsidRPr="00552DAB" w14:paraId="68AA5918" w14:textId="77777777" w:rsidTr="001B2BBC">
        <w:trPr>
          <w:trHeight w:val="240"/>
          <w:jc w:val="center"/>
        </w:trPr>
        <w:tc>
          <w:tcPr>
            <w:tcW w:w="4876" w:type="dxa"/>
            <w:tcBorders>
              <w:top w:val="nil"/>
              <w:left w:val="nil"/>
              <w:bottom w:val="nil"/>
              <w:right w:val="nil"/>
            </w:tcBorders>
          </w:tcPr>
          <w:p w14:paraId="4F63195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7CFC44C" w14:textId="77777777" w:rsidR="0095053C" w:rsidRPr="00552DAB" w:rsidRDefault="0095053C" w:rsidP="001B2BBC">
            <w:pPr>
              <w:pStyle w:val="AmColumnHeading"/>
            </w:pPr>
            <w:r w:rsidRPr="00552DAB">
              <w:t>Amendement</w:t>
            </w:r>
          </w:p>
        </w:tc>
      </w:tr>
      <w:tr w:rsidR="0095053C" w:rsidRPr="00552DAB" w14:paraId="400A78F3" w14:textId="77777777" w:rsidTr="001B2BBC">
        <w:trPr>
          <w:jc w:val="center"/>
        </w:trPr>
        <w:tc>
          <w:tcPr>
            <w:tcW w:w="4876" w:type="dxa"/>
            <w:tcBorders>
              <w:top w:val="nil"/>
              <w:left w:val="nil"/>
              <w:bottom w:val="nil"/>
              <w:right w:val="nil"/>
            </w:tcBorders>
          </w:tcPr>
          <w:p w14:paraId="6A28E47A" w14:textId="77777777" w:rsidR="0095053C" w:rsidRPr="00552DAB" w:rsidRDefault="0095053C" w:rsidP="001B2BBC">
            <w:pPr>
              <w:pStyle w:val="Normal6a"/>
            </w:pPr>
          </w:p>
        </w:tc>
        <w:tc>
          <w:tcPr>
            <w:tcW w:w="4876" w:type="dxa"/>
            <w:tcBorders>
              <w:top w:val="nil"/>
              <w:left w:val="nil"/>
              <w:bottom w:val="nil"/>
              <w:right w:val="nil"/>
            </w:tcBorders>
          </w:tcPr>
          <w:p w14:paraId="3DD218B4" w14:textId="77777777" w:rsidR="0095053C" w:rsidRPr="00552DAB" w:rsidRDefault="0095053C" w:rsidP="001B2BBC">
            <w:pPr>
              <w:pStyle w:val="Normal6a"/>
            </w:pPr>
            <w:r w:rsidRPr="00552DAB">
              <w:rPr>
                <w:b/>
                <w:i/>
              </w:rPr>
              <w:t>12 ter.</w:t>
            </w:r>
            <w:r w:rsidRPr="00552DAB">
              <w:tab/>
            </w:r>
            <w:r w:rsidRPr="00552DAB">
              <w:rPr>
                <w:b/>
                <w:i/>
              </w:rPr>
              <w:t>merkt op dat met de herschikking van het Financieel Reglement in 2024 een rechtsgrondslag is ingevoerd voor een gemoderniseerd instrument voor datamining en risicoscores (Arachne+) dat beschikbaar zal zijn voor het MFK na 2027 en zal worden gebruikt voor alle beheerswijzen, waarbij Europese instellingen en organen, lidstaten en andere entiteiten die de begroting van de Unie uitvoeren, verplicht gegevens moeten invoeren in de relevante categorieën; merkt op dat het gebruik van Arachne+ door de lidstaten momenteel facultatief is en dat de Commissie, de Raad en het Parlement in de gezamenlijke verklaring van 7 december 2023 hebben afgesproken het verplichte gebruik van het institutionele instrument door de lidstaten in het kader van het MFK na 2027 te onderzoeken en opnieuw te bespreken op basis van een beoordeling van de gereedheid van het instrument tegen eind 2027; benadrukt dat in Arachne, ongeacht de door de lidstaten gebruikte nationale digitale systemen, sterk de nadruk wordt gelegd op grensoverschrijdende opsporing van fraude en op een ongekend doeltreffende beoordeling van het risico van fraude, belangenconflicten en onregelmatigheden die van invloed zijn op transnationale operaties en samenwerking; is van mening dat Arachne, om de preventie en opsporing door middel van profilering en patroonherkenning doeltreffend te verbeteren, moet inspelen op de specifieke behoeften en uitdagingen van elk nationaal kader, en dat van de Commissie wordt verwacht dat zij robuuste ondersteuningsmechanismen biedt en de nodige aanpassingen mogelijk maakt om optimale resultaten te boeken met Arachne; merkt op dat de lidstaten hebben gewezen op de behoefte aan uitgebreide opleiding en ondersteuning om de doeltreffendheid van het instrument te maximaliseren;</w:t>
            </w:r>
          </w:p>
        </w:tc>
      </w:tr>
    </w:tbl>
    <w:p w14:paraId="6CCEC7A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3CE7FE0" w14:textId="77777777" w:rsidR="0095053C" w:rsidRPr="00552DAB" w:rsidRDefault="0095053C" w:rsidP="0095053C">
      <w:r w:rsidRPr="00552DAB">
        <w:rPr>
          <w:rStyle w:val="HideTWBExt"/>
        </w:rPr>
        <w:t>&lt;/Amend&gt;</w:t>
      </w:r>
    </w:p>
    <w:p w14:paraId="03969AE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64</w:t>
      </w:r>
      <w:r w:rsidRPr="00552DAB">
        <w:rPr>
          <w:rStyle w:val="HideTWBExt"/>
          <w:b w:val="0"/>
        </w:rPr>
        <w:t>&lt;/NumAm&gt;</w:t>
      </w:r>
    </w:p>
    <w:p w14:paraId="43C0AE83" w14:textId="77777777" w:rsidR="0095053C" w:rsidRPr="00552DAB" w:rsidRDefault="0095053C" w:rsidP="0095053C">
      <w:pPr>
        <w:pStyle w:val="NormalBold"/>
      </w:pPr>
      <w:r w:rsidRPr="00552DAB">
        <w:rPr>
          <w:rStyle w:val="HideTWBExt"/>
          <w:b w:val="0"/>
        </w:rPr>
        <w:t>&lt;RepeatBlock-By&gt;&lt;Members&gt;</w:t>
      </w:r>
      <w:r w:rsidRPr="00552DAB">
        <w:t>Bert-Jan Ruissen</w:t>
      </w:r>
      <w:r w:rsidRPr="00552DAB">
        <w:rPr>
          <w:rStyle w:val="HideTWBExt"/>
          <w:b w:val="0"/>
        </w:rPr>
        <w:t>&lt;/Members&gt;</w:t>
      </w:r>
    </w:p>
    <w:p w14:paraId="51F3AC55" w14:textId="77777777" w:rsidR="0095053C" w:rsidRPr="00552DAB" w:rsidRDefault="0095053C" w:rsidP="0095053C">
      <w:pPr>
        <w:pStyle w:val="NormalBold"/>
      </w:pPr>
      <w:r w:rsidRPr="00552DAB">
        <w:rPr>
          <w:rStyle w:val="HideTWBExt"/>
          <w:b w:val="0"/>
        </w:rPr>
        <w:t>&lt;/RepeatBlock-By&gt;</w:t>
      </w:r>
    </w:p>
    <w:p w14:paraId="0C27236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486F1AD" w14:textId="77777777" w:rsidR="0095053C" w:rsidRPr="00552DAB" w:rsidRDefault="0095053C" w:rsidP="0095053C">
      <w:pPr>
        <w:pStyle w:val="NormalBold"/>
      </w:pPr>
      <w:r w:rsidRPr="00552DAB">
        <w:rPr>
          <w:rStyle w:val="HideTWBExt"/>
          <w:b w:val="0"/>
        </w:rPr>
        <w:t>&lt;Article&gt;</w:t>
      </w:r>
      <w:r w:rsidRPr="00552DAB">
        <w:t>Paragraaf 13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6B2366A" w14:textId="77777777" w:rsidTr="001B2BBC">
        <w:trPr>
          <w:trHeight w:hRule="exact" w:val="240"/>
          <w:jc w:val="center"/>
        </w:trPr>
        <w:tc>
          <w:tcPr>
            <w:tcW w:w="9752" w:type="dxa"/>
            <w:gridSpan w:val="2"/>
            <w:tcBorders>
              <w:top w:val="nil"/>
              <w:left w:val="nil"/>
              <w:bottom w:val="nil"/>
              <w:right w:val="nil"/>
            </w:tcBorders>
          </w:tcPr>
          <w:p w14:paraId="57F254F6" w14:textId="77777777" w:rsidR="0095053C" w:rsidRPr="00552DAB" w:rsidRDefault="0095053C" w:rsidP="001B2BBC"/>
        </w:tc>
      </w:tr>
      <w:tr w:rsidR="0095053C" w:rsidRPr="00552DAB" w14:paraId="2B84BEBC" w14:textId="77777777" w:rsidTr="001B2BBC">
        <w:trPr>
          <w:trHeight w:val="240"/>
          <w:jc w:val="center"/>
        </w:trPr>
        <w:tc>
          <w:tcPr>
            <w:tcW w:w="4876" w:type="dxa"/>
            <w:tcBorders>
              <w:top w:val="nil"/>
              <w:left w:val="nil"/>
              <w:bottom w:val="nil"/>
              <w:right w:val="nil"/>
            </w:tcBorders>
          </w:tcPr>
          <w:p w14:paraId="7DDE3A3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16BB17C" w14:textId="77777777" w:rsidR="0095053C" w:rsidRPr="00552DAB" w:rsidRDefault="0095053C" w:rsidP="001B2BBC">
            <w:pPr>
              <w:pStyle w:val="AmColumnHeading"/>
            </w:pPr>
            <w:r w:rsidRPr="00552DAB">
              <w:t>Amendement</w:t>
            </w:r>
          </w:p>
        </w:tc>
      </w:tr>
      <w:tr w:rsidR="0095053C" w:rsidRPr="00552DAB" w14:paraId="5FFB26BD" w14:textId="77777777" w:rsidTr="001B2BBC">
        <w:trPr>
          <w:jc w:val="center"/>
        </w:trPr>
        <w:tc>
          <w:tcPr>
            <w:tcW w:w="4876" w:type="dxa"/>
            <w:tcBorders>
              <w:top w:val="nil"/>
              <w:left w:val="nil"/>
              <w:bottom w:val="nil"/>
              <w:right w:val="nil"/>
            </w:tcBorders>
          </w:tcPr>
          <w:p w14:paraId="1E96003A" w14:textId="77777777" w:rsidR="0095053C" w:rsidRPr="00552DAB" w:rsidRDefault="0095053C" w:rsidP="001B2BBC">
            <w:pPr>
              <w:pStyle w:val="Normal6a"/>
            </w:pPr>
            <w:r w:rsidRPr="00552DAB">
              <w:t>13.</w:t>
            </w:r>
            <w:r w:rsidRPr="00552DAB">
              <w:tab/>
            </w:r>
            <w:r w:rsidRPr="00552DAB">
              <w:rPr>
                <w:b/>
                <w:i/>
              </w:rPr>
              <w:t>merkt op</w:t>
            </w:r>
            <w:r w:rsidRPr="00552DAB">
              <w:t xml:space="preserve"> dat risicoanalyses met betrekking tot het gemeenschappelijk landbouwbeleid (GLB), het cohesiebeleid en de visserijsector in de periode 2020-2024 slechts marginaal hebben bijgedragen aan de opsporing van fraude, waarbij er geen verbetering was ten opzichte van de vorige periode (2015-2019); merkt op dat de opsporing van fraude op basis van meldingen van klokkenluiders laag blijft, aangezien er slechts een keer fraude is opgespoord op basis van informatie die in de media in gepubliceerd, in de context van rechtstreekse betalingen, terwijl de rol van het maatschappelijk middenveld in de cohesie- en visserijsector is toegenomen, met ongeveer 18 % van de onregelmatigheden die op deze wijze is opgespoord; benadrukt dat, wat betreft onregelmatigheden in verband met het GLB, de analyse van de opsporingsniveaus in het PIF-verslag 2024 een hogere concentratie van frauduleuze onregelmatigheden laat zien dan van niet-frauduleuze onregelmatigheden, wat erop wijst dat gedifferentieerde benaderingen bij onderzoeken en strafrechtelijke vervolging mogelijk een doorslaggevende factor zijn geweest voor deze opsporingsniveaus; merkt bovendien op dat voor de opsporing van niet-frauduleuze onregelmatigheden noch risicoanalyses, noch informatie uit het maatschappelijk middenveld een belangrijke rol spelen en herinnert eraan dat er in 2023 nog steeds sprake was van een aanzienlijk foutenpercentage onder de rubriek “Cohesie, veerkracht en waarden”, namelijk 9,3 %; uit nogmaals zijn bezorgdheid over de buitensporig lange duur van de procedures die nodig zijn om zaken waarin onregelmatigheden zijn geconstateerd, af te ronden, waarbij wordt opgemerkt dat er in de periode 2020-2024 in de GLB-sector gemiddeld meer dan vier jaar zat tussen het optreden van de onregelmatigheid en het vermoeden van een frauduleuze onregelmatigheid, en dan nog eens drie jaar om de zaak af te ronden nadat de Commissie op de hoogte was gebracht, terwijl er in de cohesiesector bijna twee jaar nodig was om een vermoeden van fraude op te sporen en nog eens bijna tweeënhalf jaar om de zaak af te ronden; begrijpt dat in beide sectoren de gemiddelde duur korter is voor niet-frauduleuze onregelmatigheden, mogelijk vanwege de grotere belemmeringen voor verificatie in gevallen van fraude en de noodzaak om gespecialiseerde middelen in te zetten, die vaak beperkt zijn; benadrukt dat de duur van deze procedures de vaststelling van doeltreffende herstel- of beperkende maatregelen belemmert en de genomen maatregelen hun afschrikkende werking ontneemt; is tot slot van mening dat de modaliteiten en timing van de initiële behandeling van de zaken een doorslaggevende invloed hebben op het verdere verloop van de procedures en roept de Commissie op om passende maatregelen te treffen om deze procedures te versnellen, met name door haar dialoog met de autoriteiten van de lidstaten op te voeren, wat in het belang van de bescherming van de financiële belangen van de Unie is;</w:t>
            </w:r>
          </w:p>
        </w:tc>
        <w:tc>
          <w:tcPr>
            <w:tcW w:w="4876" w:type="dxa"/>
            <w:tcBorders>
              <w:top w:val="nil"/>
              <w:left w:val="nil"/>
              <w:bottom w:val="nil"/>
              <w:right w:val="nil"/>
            </w:tcBorders>
          </w:tcPr>
          <w:p w14:paraId="7B9360F2" w14:textId="77777777" w:rsidR="0095053C" w:rsidRPr="00552DAB" w:rsidRDefault="0095053C" w:rsidP="001B2BBC">
            <w:pPr>
              <w:pStyle w:val="Normal6a"/>
            </w:pPr>
            <w:r w:rsidRPr="00552DAB">
              <w:t>13.</w:t>
            </w:r>
            <w:r w:rsidRPr="00552DAB">
              <w:tab/>
            </w:r>
            <w:r w:rsidRPr="00552DAB">
              <w:rPr>
                <w:b/>
                <w:i/>
              </w:rPr>
              <w:t>betreurt</w:t>
            </w:r>
            <w:r w:rsidRPr="00552DAB">
              <w:t xml:space="preserve"> dat risicoanalyses met betrekking tot het gemeenschappelijk landbouwbeleid (GLB), het cohesiebeleid en de visserijsector in de periode 2020-2024 slechts marginaal hebben bijgedragen aan de opsporing van fraude, waarbij er geen verbetering was ten opzichte van de vorige periode (2015-2019)</w:t>
            </w:r>
            <w:r w:rsidRPr="00552DAB">
              <w:rPr>
                <w:b/>
                <w:i/>
              </w:rPr>
              <w:t>; verzoekt de Europese Commissie een analyse te maken van de oorzaken hiervan en een actieplan op te stellen om in samenwerking met de verantwoordelijke autoriteiten in de lidstaten de kwaliteit van de risicoanalyses te verbeteren</w:t>
            </w:r>
            <w:r w:rsidRPr="00552DAB">
              <w:t>; merkt op dat de opsporing van fraude op basis van meldingen van klokkenluiders laag blijft, aangezien er slechts een keer fraude is opgespoord op basis van informatie die in de media in gepubliceerd, in de context van rechtstreekse betalingen, terwijl de rol van het maatschappelijk middenveld in de cohesie- en visserijsector is toegenomen, met ongeveer 18 % van de onregelmatigheden die op deze wijze is opgespoord; benadrukt dat, wat betreft onregelmatigheden in verband met het GLB, de analyse van de opsporingsniveaus in het PIF-verslag 2024 een hogere concentratie van frauduleuze onregelmatigheden laat zien dan van niet-frauduleuze onregelmatigheden, wat erop wijst dat gedifferentieerde benaderingen bij onderzoeken en strafrechtelijke vervolging mogelijk een doorslaggevende factor zijn geweest voor deze opsporingsniveaus; merkt bovendien op dat voor de opsporing van niet-frauduleuze onregelmatigheden noch risicoanalyses, noch informatie uit het maatschappelijk middenveld een belangrijke rol spelen en herinnert eraan dat er in 2023 nog steeds sprake was van een aanzienlijk foutenpercentage onder de rubriek “Cohesie, veerkracht en waarden”, namelijk 9,3 %; uit nogmaals zijn bezorgdheid over de buitensporig lange duur van de procedures die nodig zijn om zaken waarin onregelmatigheden zijn geconstateerd, af te ronden, waarbij wordt opgemerkt dat er in de periode 2020-2024 in de GLB-sector gemiddeld meer dan vier jaar zat tussen het optreden van de onregelmatigheid en het vermoeden van een frauduleuze onregelmatigheid, en dan nog eens drie jaar om de zaak af te ronden nadat de Commissie op de hoogte was gebracht, terwijl er in de cohesiesector bijna twee jaar nodig was om een vermoeden van fraude op te sporen en nog eens bijna tweeënhalf jaar om de zaak af te ronden; begrijpt dat in beide sectoren de gemiddelde duur korter is voor niet-frauduleuze onregelmatigheden, mogelijk vanwege de grotere belemmeringen voor verificatie in gevallen van fraude en de noodzaak om gespecialiseerde middelen in te zetten, die vaak beperkt zijn; benadrukt dat de duur van deze procedures de vaststelling van doeltreffende herstel- of beperkende maatregelen belemmert en de genomen maatregelen hun afschrikkende werking ontneemt; is tot slot van mening dat de modaliteiten en timing van de initiële behandeling van de zaken een doorslaggevende invloed hebben op het verdere verloop van de procedures en roept de Commissie op om passende maatregelen te treffen om deze procedures te versnellen, met name door haar dialoog met de autoriteiten van de lidstaten op te voeren, wat in het belang van de bescherming van de financiële belangen van de Unie is;</w:t>
            </w:r>
          </w:p>
        </w:tc>
      </w:tr>
    </w:tbl>
    <w:p w14:paraId="410A003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{NL}</w:t>
      </w:r>
      <w:r w:rsidRPr="00552DAB">
        <w:t>nl</w:t>
      </w:r>
      <w:r w:rsidRPr="00552DAB">
        <w:rPr>
          <w:rStyle w:val="HideTWBExt"/>
        </w:rPr>
        <w:t>&lt;/Original&gt;</w:t>
      </w:r>
    </w:p>
    <w:p w14:paraId="37B64858" w14:textId="77777777" w:rsidR="0095053C" w:rsidRPr="00552DAB" w:rsidRDefault="0095053C" w:rsidP="0095053C">
      <w:r w:rsidRPr="00552DAB">
        <w:rPr>
          <w:rStyle w:val="HideTWBExt"/>
        </w:rPr>
        <w:t>&lt;/Amend&gt;</w:t>
      </w:r>
    </w:p>
    <w:p w14:paraId="3CFC2C9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65</w:t>
      </w:r>
      <w:r w:rsidRPr="00552DAB">
        <w:rPr>
          <w:rStyle w:val="HideTWBExt"/>
          <w:b w:val="0"/>
        </w:rPr>
        <w:t>&lt;/NumAm&gt;</w:t>
      </w:r>
    </w:p>
    <w:p w14:paraId="314791E5"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21B4CD65" w14:textId="77777777" w:rsidR="0095053C" w:rsidRPr="00552DAB" w:rsidRDefault="0095053C" w:rsidP="0095053C">
      <w:pPr>
        <w:pStyle w:val="NormalBold"/>
      </w:pPr>
      <w:r w:rsidRPr="00552DAB">
        <w:rPr>
          <w:rStyle w:val="HideTWBExt"/>
          <w:b w:val="0"/>
        </w:rPr>
        <w:t>&lt;/RepeatBlock-By&gt;</w:t>
      </w:r>
    </w:p>
    <w:p w14:paraId="30384EF2"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B3956AD" w14:textId="77777777" w:rsidR="0095053C" w:rsidRPr="00552DAB" w:rsidRDefault="0095053C" w:rsidP="0095053C">
      <w:pPr>
        <w:pStyle w:val="NormalBold"/>
      </w:pPr>
      <w:r w:rsidRPr="00552DAB">
        <w:rPr>
          <w:rStyle w:val="HideTWBExt"/>
          <w:b w:val="0"/>
        </w:rPr>
        <w:t>&lt;Article&gt;</w:t>
      </w:r>
      <w:r w:rsidRPr="00552DAB">
        <w:t>Paragraaf 13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FAC6EFA" w14:textId="77777777" w:rsidTr="001B2BBC">
        <w:trPr>
          <w:trHeight w:hRule="exact" w:val="240"/>
          <w:jc w:val="center"/>
        </w:trPr>
        <w:tc>
          <w:tcPr>
            <w:tcW w:w="9752" w:type="dxa"/>
            <w:gridSpan w:val="2"/>
            <w:tcBorders>
              <w:top w:val="nil"/>
              <w:left w:val="nil"/>
              <w:bottom w:val="nil"/>
              <w:right w:val="nil"/>
            </w:tcBorders>
          </w:tcPr>
          <w:p w14:paraId="61BF36F6" w14:textId="77777777" w:rsidR="0095053C" w:rsidRPr="00552DAB" w:rsidRDefault="0095053C" w:rsidP="001B2BBC"/>
        </w:tc>
      </w:tr>
      <w:tr w:rsidR="0095053C" w:rsidRPr="00552DAB" w14:paraId="1C5CD321" w14:textId="77777777" w:rsidTr="001B2BBC">
        <w:trPr>
          <w:trHeight w:val="240"/>
          <w:jc w:val="center"/>
        </w:trPr>
        <w:tc>
          <w:tcPr>
            <w:tcW w:w="4876" w:type="dxa"/>
            <w:tcBorders>
              <w:top w:val="nil"/>
              <w:left w:val="nil"/>
              <w:bottom w:val="nil"/>
              <w:right w:val="nil"/>
            </w:tcBorders>
          </w:tcPr>
          <w:p w14:paraId="152A777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934DF07" w14:textId="77777777" w:rsidR="0095053C" w:rsidRPr="00552DAB" w:rsidRDefault="0095053C" w:rsidP="001B2BBC">
            <w:pPr>
              <w:pStyle w:val="AmColumnHeading"/>
            </w:pPr>
            <w:r w:rsidRPr="00552DAB">
              <w:t>Amendement</w:t>
            </w:r>
          </w:p>
        </w:tc>
      </w:tr>
      <w:tr w:rsidR="0095053C" w:rsidRPr="00552DAB" w14:paraId="1A8F4E4C" w14:textId="77777777" w:rsidTr="001B2BBC">
        <w:trPr>
          <w:jc w:val="center"/>
        </w:trPr>
        <w:tc>
          <w:tcPr>
            <w:tcW w:w="4876" w:type="dxa"/>
            <w:tcBorders>
              <w:top w:val="nil"/>
              <w:left w:val="nil"/>
              <w:bottom w:val="nil"/>
              <w:right w:val="nil"/>
            </w:tcBorders>
          </w:tcPr>
          <w:p w14:paraId="301C6CAF" w14:textId="77777777" w:rsidR="0095053C" w:rsidRPr="00552DAB" w:rsidRDefault="0095053C" w:rsidP="001B2BBC">
            <w:pPr>
              <w:pStyle w:val="Normal6a"/>
            </w:pPr>
            <w:r w:rsidRPr="00552DAB">
              <w:t>13.</w:t>
            </w:r>
            <w:r w:rsidRPr="00552DAB">
              <w:tab/>
              <w:t xml:space="preserve">merkt op dat risicoanalyses met betrekking tot het gemeenschappelijk landbouwbeleid (GLB), het cohesiebeleid en de visserijsector in de periode 2020-2024 slechts marginaal hebben bijgedragen aan de opsporing van fraude, waarbij er geen verbetering was ten opzichte van de vorige periode (2015-2019); merkt op dat de opsporing van fraude op basis van meldingen van klokkenluiders laag blijft, aangezien er slechts een keer fraude is opgespoord op basis van informatie die in de media in gepubliceerd, in de context van rechtstreekse betalingen, terwijl de rol van het maatschappelijk middenveld in de cohesie- en visserijsector is toegenomen, met ongeveer 18 % van de onregelmatigheden die op deze wijze is opgespoord; benadrukt dat, wat betreft onregelmatigheden in verband met het GLB, de analyse van de opsporingsniveaus in het PIF-verslag 2024 een hogere concentratie van frauduleuze onregelmatigheden laat zien dan van niet-frauduleuze onregelmatigheden, wat erop wijst dat gedifferentieerde benaderingen bij onderzoeken en strafrechtelijke vervolging mogelijk een doorslaggevende factor zijn geweest voor deze opsporingsniveaus; merkt bovendien op dat </w:t>
            </w:r>
            <w:r w:rsidRPr="00552DAB">
              <w:rPr>
                <w:b/>
                <w:bCs/>
                <w:i/>
                <w:iCs/>
              </w:rPr>
              <w:t>voor</w:t>
            </w:r>
            <w:r w:rsidRPr="00552DAB">
              <w:t xml:space="preserve"> de opsporing van niet-frauduleuze onregelmatigheden </w:t>
            </w:r>
            <w:r w:rsidRPr="00552DAB">
              <w:rPr>
                <w:b/>
                <w:bCs/>
                <w:i/>
                <w:iCs/>
              </w:rPr>
              <w:t>noch</w:t>
            </w:r>
            <w:r w:rsidRPr="00552DAB">
              <w:t xml:space="preserve"> </w:t>
            </w:r>
            <w:r w:rsidRPr="00552DAB">
              <w:rPr>
                <w:b/>
                <w:bCs/>
                <w:i/>
                <w:iCs/>
              </w:rPr>
              <w:t>risicoanalyses, noch informatie uit het maatschappelijk middenveld een belangrijke rol spelen en</w:t>
            </w:r>
            <w:r w:rsidRPr="00552DAB">
              <w:rPr>
                <w:i/>
                <w:iCs/>
              </w:rPr>
              <w:t xml:space="preserve"> </w:t>
            </w:r>
            <w:r w:rsidRPr="00552DAB">
              <w:t>herinnert eraan dat er in 2023 nog steeds sprake was van een aanzienlijk foutenpercentage onder de rubriek “Cohesie, veerkracht en waarden”, namelijk 9,3 %; uit nogmaals zijn bezorgdheid over de buitensporig lange duur van de procedures die nodig zijn om zaken waarin onregelmatigheden zijn geconstateerd, af te ronden, waarbij wordt opgemerkt dat er in de periode 2020-2024 in de GLB-sector gemiddeld meer dan vier jaar zat tussen het optreden van de onregelmatigheid en het vermoeden van een frauduleuze onregelmatigheid, en dan nog eens drie jaar om de zaak af te ronden nadat de Commissie op de hoogte was gebracht, terwijl er in de cohesiesector bijna twee jaar nodig was om een vermoeden van fraude op te sporen en nog eens bijna tweeënhalf jaar om de zaak af te ronden; begrijpt dat in beide sectoren de gemiddelde duur korter is voor niet-frauduleuze onregelmatigheden, mogelijk vanwege de grotere belemmeringen voor verificatie in gevallen van fraude en de noodzaak om gespecialiseerde middelen in te zetten, die vaak beperkt zijn; benadrukt dat de duur van deze procedures de vaststelling van doeltreffende herstel- of beperkende maatregelen belemmert en de genomen maatregelen hun afschrikkende werking ontneemt; is tot slot van mening dat de modaliteiten en timing van de initiële behandeling van de zaken een doorslaggevende invloed hebben op het verdere verloop van de procedures en roept de Commissie op om passende maatregelen te treffen om deze procedures te versnellen, met name door haar dialoog met de autoriteiten van de lidstaten op te voeren, wat in het belang van de bescherming van de financiële belangen van de Unie is;</w:t>
            </w:r>
          </w:p>
        </w:tc>
        <w:tc>
          <w:tcPr>
            <w:tcW w:w="4876" w:type="dxa"/>
            <w:tcBorders>
              <w:top w:val="nil"/>
              <w:left w:val="nil"/>
              <w:bottom w:val="nil"/>
              <w:right w:val="nil"/>
            </w:tcBorders>
          </w:tcPr>
          <w:p w14:paraId="4D824B4B" w14:textId="77777777" w:rsidR="0095053C" w:rsidRPr="00552DAB" w:rsidRDefault="0095053C" w:rsidP="001B2BBC">
            <w:pPr>
              <w:pStyle w:val="Normal6a"/>
            </w:pPr>
            <w:r w:rsidRPr="00552DAB">
              <w:t>13.</w:t>
            </w:r>
            <w:r w:rsidRPr="00552DAB">
              <w:tab/>
              <w:t xml:space="preserve">merkt op dat risicoanalyses met betrekking tot het gemeenschappelijk landbouwbeleid (GLB), het cohesiebeleid en de visserijsector in de periode 2020-2024 slechts marginaal hebben bijgedragen aan de opsporing van fraude, waarbij er geen verbetering was ten opzichte van de vorige periode (2015-2019); merkt op dat de opsporing van fraude op basis van meldingen van klokkenluiders laag blijft, aangezien er slechts een keer fraude is opgespoord op basis van informatie die in de media in gepubliceerd, in de context van rechtstreekse betalingen, terwijl de rol van het maatschappelijk middenveld in de cohesie- en visserijsector is toegenomen, met ongeveer 18 % van de onregelmatigheden die op deze wijze is opgespoord; benadrukt dat, wat betreft onregelmatigheden in verband met het GLB, de analyse van de opsporingsniveaus in het PIF-verslag 2024 een hogere concentratie van frauduleuze onregelmatigheden laat zien dan van niet-frauduleuze onregelmatigheden, wat erop wijst dat gedifferentieerde benaderingen bij onderzoeken en strafrechtelijke vervolging mogelijk een doorslaggevende factor zijn geweest voor deze opsporingsniveaus; merkt bovendien op dat </w:t>
            </w:r>
            <w:r w:rsidRPr="00552DAB">
              <w:rPr>
                <w:b/>
                <w:bCs/>
                <w:i/>
                <w:iCs/>
              </w:rPr>
              <w:t>risicoanalyses en externe waarschuwingen een beperkte rol hebben gespeeld bij</w:t>
            </w:r>
            <w:r w:rsidRPr="00552DAB">
              <w:t xml:space="preserve"> de opsporing van niet-frauduleuze onregelmatigheden</w:t>
            </w:r>
            <w:r w:rsidRPr="00552DAB">
              <w:rPr>
                <w:b/>
                <w:bCs/>
                <w:i/>
                <w:iCs/>
              </w:rPr>
              <w:t>;</w:t>
            </w:r>
            <w:r w:rsidRPr="00552DAB">
              <w:rPr>
                <w:b/>
                <w:i/>
              </w:rPr>
              <w:t xml:space="preserve"> </w:t>
            </w:r>
            <w:r w:rsidRPr="00552DAB">
              <w:rPr>
                <w:b/>
                <w:bCs/>
                <w:i/>
                <w:iCs/>
              </w:rPr>
              <w:t>benadrukt dat de risicoanalysemethoden moeten worden versterkt, dat de datamininginstrumenten moeten worden verbeterd en dat het systematische gebruik ervan moet worden versterkt, en dat veilige en doeltreffende meldingskanalen voor klokkenluiders verder moeten worden bevorderd;</w:t>
            </w:r>
            <w:r w:rsidRPr="00552DAB">
              <w:t xml:space="preserve"> herinnert eraan dat er in 2023 nog steeds sprake was van een aanzienlijk foutenpercentage onder de rubriek “Cohesie, veerkracht en waarden”, namelijk 9,3 %; uit nogmaals zijn bezorgdheid over de buitensporig lange duur van de procedures die nodig zijn om zaken waarin onregelmatigheden zijn geconstateerd, af te ronden, waarbij wordt opgemerkt dat er in de periode 2020-2024 in de GLB-sector gemiddeld meer dan vier jaar zat tussen het optreden van de onregelmatigheid en het vermoeden van een frauduleuze onregelmatigheid, en dan nog eens drie jaar om de zaak af te ronden nadat de Commissie op de hoogte was gebracht, terwijl er in de cohesiesector bijna twee jaar nodig was om een vermoeden van fraude op te sporen en nog eens bijna tweeënhalf jaar om de zaak af te ronden; begrijpt dat in beide sectoren de gemiddelde duur korter is voor niet-frauduleuze onregelmatigheden, mogelijk vanwege de grotere belemmeringen voor verificatie in gevallen van fraude en de noodzaak om gespecialiseerde middelen in te zetten, die vaak beperkt zijn; benadrukt dat de duur van deze procedures de vaststelling van doeltreffende herstel- of beperkende maatregelen belemmert en de genomen maatregelen hun afschrikkende werking ontneemt; is tot slot van mening dat de modaliteiten en timing van de initiële behandeling van de zaken een doorslaggevende invloed hebben op het verdere verloop van de procedures en roept de Commissie op om passende maatregelen te treffen om deze procedures te versnellen, met name door haar dialoog met de autoriteiten van de lidstaten op te voeren, wat in het belang van de bescherming van de financiële belangen van de Unie is;</w:t>
            </w:r>
          </w:p>
        </w:tc>
      </w:tr>
    </w:tbl>
    <w:p w14:paraId="06BB691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EBC5D84" w14:textId="77777777" w:rsidR="0095053C" w:rsidRPr="00552DAB" w:rsidRDefault="0095053C" w:rsidP="0095053C">
      <w:r w:rsidRPr="00552DAB">
        <w:rPr>
          <w:rStyle w:val="HideTWBExt"/>
        </w:rPr>
        <w:t>&lt;/Amend&gt;</w:t>
      </w:r>
    </w:p>
    <w:p w14:paraId="4314E40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66</w:t>
      </w:r>
      <w:r w:rsidRPr="00552DAB">
        <w:rPr>
          <w:rStyle w:val="HideTWBExt"/>
          <w:b w:val="0"/>
        </w:rPr>
        <w:t>&lt;/NumAm&gt;</w:t>
      </w:r>
    </w:p>
    <w:p w14:paraId="137D0DDB"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3F894334" w14:textId="77777777" w:rsidR="0095053C" w:rsidRPr="00552DAB" w:rsidRDefault="0095053C" w:rsidP="0095053C">
      <w:pPr>
        <w:pStyle w:val="NormalBold"/>
      </w:pPr>
      <w:r w:rsidRPr="00552DAB">
        <w:rPr>
          <w:rStyle w:val="HideTWBExt"/>
          <w:b w:val="0"/>
        </w:rPr>
        <w:t>&lt;/RepeatBlock-By&gt;</w:t>
      </w:r>
    </w:p>
    <w:p w14:paraId="0FE40805"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A147166" w14:textId="77777777" w:rsidR="0095053C" w:rsidRPr="00552DAB" w:rsidRDefault="0095053C" w:rsidP="0095053C">
      <w:pPr>
        <w:pStyle w:val="NormalBold"/>
      </w:pPr>
      <w:r w:rsidRPr="00552DAB">
        <w:rPr>
          <w:rStyle w:val="HideTWBExt"/>
          <w:b w:val="0"/>
        </w:rPr>
        <w:t>&lt;Article&gt;</w:t>
      </w:r>
      <w:r w:rsidRPr="00552DAB">
        <w:t>Paragraaf 13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E4F9F82" w14:textId="77777777" w:rsidTr="001B2BBC">
        <w:trPr>
          <w:trHeight w:hRule="exact" w:val="240"/>
          <w:jc w:val="center"/>
        </w:trPr>
        <w:tc>
          <w:tcPr>
            <w:tcW w:w="9752" w:type="dxa"/>
            <w:gridSpan w:val="2"/>
            <w:tcBorders>
              <w:top w:val="nil"/>
              <w:left w:val="nil"/>
              <w:bottom w:val="nil"/>
              <w:right w:val="nil"/>
            </w:tcBorders>
          </w:tcPr>
          <w:p w14:paraId="3D4F17C4" w14:textId="77777777" w:rsidR="0095053C" w:rsidRPr="00552DAB" w:rsidRDefault="0095053C" w:rsidP="001B2BBC"/>
        </w:tc>
      </w:tr>
      <w:tr w:rsidR="0095053C" w:rsidRPr="00552DAB" w14:paraId="1B10A6FE" w14:textId="77777777" w:rsidTr="001B2BBC">
        <w:trPr>
          <w:trHeight w:val="240"/>
          <w:jc w:val="center"/>
        </w:trPr>
        <w:tc>
          <w:tcPr>
            <w:tcW w:w="4876" w:type="dxa"/>
            <w:tcBorders>
              <w:top w:val="nil"/>
              <w:left w:val="nil"/>
              <w:bottom w:val="nil"/>
              <w:right w:val="nil"/>
            </w:tcBorders>
          </w:tcPr>
          <w:p w14:paraId="6FA707E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5E631C7" w14:textId="77777777" w:rsidR="0095053C" w:rsidRPr="00552DAB" w:rsidRDefault="0095053C" w:rsidP="001B2BBC">
            <w:pPr>
              <w:pStyle w:val="AmColumnHeading"/>
            </w:pPr>
            <w:r w:rsidRPr="00552DAB">
              <w:t>Amendement</w:t>
            </w:r>
          </w:p>
        </w:tc>
      </w:tr>
      <w:tr w:rsidR="0095053C" w:rsidRPr="00552DAB" w14:paraId="7BDE4F3F" w14:textId="77777777" w:rsidTr="001B2BBC">
        <w:trPr>
          <w:jc w:val="center"/>
        </w:trPr>
        <w:tc>
          <w:tcPr>
            <w:tcW w:w="4876" w:type="dxa"/>
            <w:tcBorders>
              <w:top w:val="nil"/>
              <w:left w:val="nil"/>
              <w:bottom w:val="nil"/>
              <w:right w:val="nil"/>
            </w:tcBorders>
          </w:tcPr>
          <w:p w14:paraId="68E30FF3" w14:textId="77777777" w:rsidR="0095053C" w:rsidRPr="00552DAB" w:rsidRDefault="0095053C" w:rsidP="001B2BBC">
            <w:pPr>
              <w:pStyle w:val="Normal6a"/>
            </w:pPr>
            <w:r w:rsidRPr="00552DAB">
              <w:t>13.</w:t>
            </w:r>
            <w:r w:rsidRPr="00552DAB">
              <w:tab/>
              <w:t>merkt op dat risicoanalyses met betrekking tot het gemeenschappelijk landbouwbeleid (GLB), het cohesiebeleid en de visserijsector in de periode 2020-2024 slechts marginaal hebben bijgedragen aan de opsporing van fraude, waarbij er geen verbetering was ten opzichte van de vorige periode (2015-2019); merkt op dat de opsporing van fraude op basis van meldingen van klokkenluiders laag blijft, aangezien er slechts een keer fraude is opgespoord op basis van informatie die in de media in gepubliceerd, in de context van rechtstreekse betalingen, terwijl de rol van het maatschappelijk middenveld in de cohesie- en visserijsector is toegenomen, met ongeveer 18 % van de onregelmatigheden die op deze wijze is opgespoord; benadrukt dat, wat betreft onregelmatigheden in verband met het GLB, de analyse van de opsporingsniveaus in het PIF-verslag 2024 een hogere concentratie van frauduleuze onregelmatigheden laat zien dan van niet-frauduleuze onregelmatigheden, wat erop wijst dat gedifferentieerde benaderingen bij onderzoeken en strafrechtelijke vervolging mogelijk een doorslaggevende factor zijn geweest voor deze opsporingsniveaus; merkt bovendien op dat</w:t>
            </w:r>
            <w:r w:rsidRPr="00552DAB">
              <w:rPr>
                <w:b/>
                <w:bCs/>
                <w:i/>
                <w:iCs/>
              </w:rPr>
              <w:t xml:space="preserve"> voor de opsporing van niet-frauduleuze onregelmatigheden noch risicoanalyses, noch informatie uit het maatschappelijk middenveld een belangrijke rol spelen en herinnert eraan dat</w:t>
            </w:r>
            <w:r w:rsidRPr="00552DAB">
              <w:t xml:space="preserve"> er in 2023 nog steeds sprake was van een aanzienlijk foutenpercentage onder de rubriek “Cohesie, veerkracht en waarden”, namelijk 9,3 %; uit nogmaals zijn bezorgdheid over de buitensporig lange duur van de procedures die nodig zijn om zaken waarin onregelmatigheden zijn geconstateerd, af te ronden, waarbij wordt opgemerkt dat er in de periode 2020-2024 in de GLB-sector gemiddeld meer dan vier jaar zat tussen het optreden van de onregelmatigheid en het vermoeden van een frauduleuze onregelmatigheid, en dan nog eens drie jaar om de zaak af te ronden nadat de Commissie op de hoogte was gebracht, terwijl er in de cohesiesector bijna twee jaar nodig was om een vermoeden van fraude op te sporen en nog eens bijna tweeënhalf jaar om de zaak af te ronden; begrijpt dat in beide sectoren de gemiddelde duur korter is voor niet-frauduleuze onregelmatigheden, mogelijk vanwege de grotere belemmeringen voor verificatie in gevallen van fraude en de noodzaak om gespecialiseerde middelen in te zetten, die vaak beperkt zijn; benadrukt dat de duur van deze procedures de vaststelling van doeltreffende herstel- of beperkende maatregelen belemmert en de genomen maatregelen hun afschrikkende werking ontneemt; is tot slot van mening dat de modaliteiten en timing van de initiële behandeling van de zaken een doorslaggevende invloed hebben op het verdere verloop van de procedures en roept de Commissie op om passende maatregelen te treffen om deze procedures te versnellen, met name door haar dialoog met de autoriteiten van de lidstaten op te voeren, wat in het belang van de bescherming van de financiële belangen van de Unie is;</w:t>
            </w:r>
          </w:p>
        </w:tc>
        <w:tc>
          <w:tcPr>
            <w:tcW w:w="4876" w:type="dxa"/>
            <w:tcBorders>
              <w:top w:val="nil"/>
              <w:left w:val="nil"/>
              <w:bottom w:val="nil"/>
              <w:right w:val="nil"/>
            </w:tcBorders>
          </w:tcPr>
          <w:p w14:paraId="69E7C786" w14:textId="77777777" w:rsidR="0095053C" w:rsidRPr="00552DAB" w:rsidRDefault="0095053C" w:rsidP="001B2BBC">
            <w:pPr>
              <w:pStyle w:val="Normal6a"/>
            </w:pPr>
            <w:r w:rsidRPr="00552DAB">
              <w:t>13.</w:t>
            </w:r>
            <w:r w:rsidRPr="00552DAB">
              <w:tab/>
              <w:t>merkt op dat risicoanalyses met betrekking tot het gemeenschappelijk landbouwbeleid (GLB), het cohesiebeleid en de visserijsector in de periode 2020-2024 slechts marginaal hebben bijgedragen aan de opsporing van fraude, waarbij er geen verbetering was ten opzichte van de vorige periode (2015-2019); merkt op dat de opsporing van fraude op basis van meldingen van klokkenluiders laag blijft, aangezien er slechts een keer fraude is opgespoord op basis van informatie die in de media in gepubliceerd, in de context van rechtstreekse betalingen, terwijl de rol van het maatschappelijk middenveld in de cohesie- en visserijsector is toegenomen, met ongeveer 18 % van de onregelmatigheden die op deze wijze is opgespoord; benadrukt dat, wat betreft onregelmatigheden in verband met het GLB, de analyse van de opsporingsniveaus in het PIF-verslag 2024 een hogere concentratie van frauduleuze onregelmatigheden laat zien dan van niet-frauduleuze onregelmatigheden, wat erop wijst dat gedifferentieerde benaderingen bij onderzoeken en strafrechtelijke vervolging mogelijk een doorslaggevende factor zijn geweest voor deze opsporingsniveaus; merkt bovendien op dat er in 2023 nog steeds sprake was van een aanzienlijk foutenpercentage onder de rubriek “Cohesie, veerkracht en waarden”, namelijk 9,3 %; uit nogmaals zijn bezorgdheid over de buitensporig lange duur van de procedures die nodig zijn om zaken waarin onregelmatigheden zijn geconstateerd, af te ronden, waarbij wordt opgemerkt dat er in de periode 2020-2024 in de GLB-sector gemiddeld meer dan vier jaar zat tussen het optreden van de onregelmatigheid en het vermoeden van een frauduleuze onregelmatigheid, en dan nog eens drie jaar om de zaak af te ronden nadat de Commissie op de hoogte was gebracht, terwijl er in de cohesiesector bijna twee jaar nodig was om een vermoeden van fraude op te sporen en nog eens bijna tweeënhalf jaar om de zaak af te ronden; begrijpt dat in beide sectoren de gemiddelde duur korter is voor niet-frauduleuze onregelmatigheden, mogelijk vanwege de grotere belemmeringen voor verificatie in gevallen van fraude en de noodzaak om gespecialiseerde middelen in te zetten, die vaak beperkt zijn; benadrukt dat de duur van deze procedures de vaststelling van doeltreffende herstel- of beperkende maatregelen belemmert en de genomen maatregelen hun afschrikkende werking ontneemt; is tot slot van mening dat de modaliteiten en timing van de initiële behandeling van de zaken een doorslaggevende invloed hebben op het verdere verloop van de procedures en roept de Commissie op om passende maatregelen te treffen om deze procedures te versnellen, met name door haar dialoog met de autoriteiten van de lidstaten op te voeren, wat in het belang van de bescherming van de financiële belangen van de Unie is;</w:t>
            </w:r>
          </w:p>
        </w:tc>
      </w:tr>
    </w:tbl>
    <w:p w14:paraId="1A930F7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6C5DB98" w14:textId="77777777" w:rsidR="0095053C" w:rsidRPr="00552DAB" w:rsidRDefault="0095053C" w:rsidP="0095053C">
      <w:r w:rsidRPr="00552DAB">
        <w:rPr>
          <w:rStyle w:val="HideTWBExt"/>
        </w:rPr>
        <w:t>&lt;/Amend&gt;</w:t>
      </w:r>
    </w:p>
    <w:p w14:paraId="38E93A6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67</w:t>
      </w:r>
      <w:r w:rsidRPr="00552DAB">
        <w:rPr>
          <w:rStyle w:val="HideTWBExt"/>
          <w:b w:val="0"/>
        </w:rPr>
        <w:t>&lt;/NumAm&gt;</w:t>
      </w:r>
    </w:p>
    <w:p w14:paraId="66731933" w14:textId="77777777" w:rsidR="0095053C" w:rsidRPr="00552DAB" w:rsidRDefault="0095053C" w:rsidP="0095053C">
      <w:pPr>
        <w:pStyle w:val="NormalBold"/>
      </w:pPr>
      <w:r w:rsidRPr="00552DAB">
        <w:rPr>
          <w:rStyle w:val="HideTWBExt"/>
          <w:b w:val="0"/>
        </w:rPr>
        <w:t>&lt;RepeatBlock-By&gt;&lt;Members&gt;</w:t>
      </w:r>
      <w:r w:rsidRPr="00552DAB">
        <w:t>Julien Sanchez</w:t>
      </w:r>
      <w:r w:rsidRPr="00552DAB">
        <w:rPr>
          <w:rStyle w:val="HideTWBExt"/>
          <w:b w:val="0"/>
        </w:rPr>
        <w:t>&lt;/Members&gt;</w:t>
      </w:r>
    </w:p>
    <w:p w14:paraId="689A9CCE" w14:textId="77777777" w:rsidR="0095053C" w:rsidRPr="00552DAB" w:rsidRDefault="0095053C" w:rsidP="0095053C">
      <w:pPr>
        <w:pStyle w:val="NormalBold"/>
      </w:pPr>
      <w:r w:rsidRPr="00552DAB">
        <w:rPr>
          <w:rStyle w:val="HideTWBExt"/>
          <w:b w:val="0"/>
        </w:rPr>
        <w:t>&lt;/RepeatBlock-By&gt;</w:t>
      </w:r>
    </w:p>
    <w:p w14:paraId="0E7E7E87"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5C8C5E7" w14:textId="77777777" w:rsidR="0095053C" w:rsidRPr="00552DAB" w:rsidRDefault="0095053C" w:rsidP="0095053C">
      <w:pPr>
        <w:pStyle w:val="NormalBold"/>
      </w:pPr>
      <w:r w:rsidRPr="00552DAB">
        <w:rPr>
          <w:rStyle w:val="HideTWBExt"/>
          <w:b w:val="0"/>
        </w:rPr>
        <w:t>&lt;Article&gt;</w:t>
      </w:r>
      <w:r w:rsidRPr="00552DAB">
        <w:t>Paragraaf 14</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5BB70EE" w14:textId="77777777" w:rsidTr="001B2BBC">
        <w:trPr>
          <w:trHeight w:hRule="exact" w:val="240"/>
          <w:jc w:val="center"/>
        </w:trPr>
        <w:tc>
          <w:tcPr>
            <w:tcW w:w="9752" w:type="dxa"/>
            <w:gridSpan w:val="2"/>
            <w:tcBorders>
              <w:top w:val="nil"/>
              <w:left w:val="nil"/>
              <w:bottom w:val="nil"/>
              <w:right w:val="nil"/>
            </w:tcBorders>
          </w:tcPr>
          <w:p w14:paraId="225D05FD" w14:textId="77777777" w:rsidR="0095053C" w:rsidRPr="00552DAB" w:rsidRDefault="0095053C" w:rsidP="001B2BBC"/>
        </w:tc>
      </w:tr>
      <w:tr w:rsidR="0095053C" w:rsidRPr="00552DAB" w14:paraId="50CF626D" w14:textId="77777777" w:rsidTr="001B2BBC">
        <w:trPr>
          <w:trHeight w:val="240"/>
          <w:jc w:val="center"/>
        </w:trPr>
        <w:tc>
          <w:tcPr>
            <w:tcW w:w="4876" w:type="dxa"/>
            <w:tcBorders>
              <w:top w:val="nil"/>
              <w:left w:val="nil"/>
              <w:bottom w:val="nil"/>
              <w:right w:val="nil"/>
            </w:tcBorders>
          </w:tcPr>
          <w:p w14:paraId="62E8593D"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6B45FE4" w14:textId="77777777" w:rsidR="0095053C" w:rsidRPr="00552DAB" w:rsidRDefault="0095053C" w:rsidP="001B2BBC">
            <w:pPr>
              <w:pStyle w:val="AmColumnHeading"/>
            </w:pPr>
            <w:r w:rsidRPr="00552DAB">
              <w:t>Amendement</w:t>
            </w:r>
          </w:p>
        </w:tc>
      </w:tr>
      <w:tr w:rsidR="0095053C" w:rsidRPr="00552DAB" w14:paraId="7B01C529" w14:textId="77777777" w:rsidTr="001B2BBC">
        <w:trPr>
          <w:jc w:val="center"/>
        </w:trPr>
        <w:tc>
          <w:tcPr>
            <w:tcW w:w="4876" w:type="dxa"/>
            <w:tcBorders>
              <w:top w:val="nil"/>
              <w:left w:val="nil"/>
              <w:bottom w:val="nil"/>
              <w:right w:val="nil"/>
            </w:tcBorders>
          </w:tcPr>
          <w:p w14:paraId="3EFFDD11" w14:textId="77777777" w:rsidR="0095053C" w:rsidRPr="00552DAB" w:rsidRDefault="0095053C" w:rsidP="001B2BBC">
            <w:pPr>
              <w:pStyle w:val="Normal6a"/>
            </w:pPr>
            <w:r w:rsidRPr="00552DAB">
              <w:t>14.</w:t>
            </w:r>
            <w:r w:rsidRPr="00552DAB">
              <w:tab/>
              <w:t xml:space="preserve">merkt op dat OLAF op het gebied van direct beheer in de periode 2020-2024 vermoedelijk de belangrijkste bron was voor de opsporing van terugvorderingsposten in verband met frauduleuze onregelmatigheden, goed voor 89,8 % van de gevallen en 96,9 % van de totale teruggevorderde bedragen, en dat bij de controles achteraf van de Commissie nog eens 6,0 % van </w:t>
            </w:r>
            <w:r w:rsidRPr="00552DAB">
              <w:rPr>
                <w:b/>
                <w:bCs/>
                <w:i/>
                <w:iCs/>
              </w:rPr>
              <w:t>deze posten</w:t>
            </w:r>
            <w:r w:rsidRPr="00552DAB">
              <w:t xml:space="preserve"> is opgespoord, </w:t>
            </w:r>
            <w:r w:rsidRPr="00552DAB">
              <w:rPr>
                <w:b/>
                <w:bCs/>
                <w:i/>
                <w:iCs/>
              </w:rPr>
              <w:t>wat overeenkomt met</w:t>
            </w:r>
            <w:r w:rsidRPr="00552DAB">
              <w:t xml:space="preserve"> 1,9 % van de teruggevorderde bedragen; merkt bovendien op dat ongeveer 95,7 % van de als niet-frauduleuze onregelmatigheden aangemerkte terugvorderingsposten zijn opgespoord via de controles – zowel vooraf als achteraf – van de Commissie; wijst in dit opzicht op de analyse in het PIF-verslag 2024 van het verband tussen de opsporingsbron en de teruggevorderde bedragen, waaruit blijkt dat de controles achteraf van de Commissie en de onderzoeken van OLAF hebben geleid tot de hoogste teruggevorderde bedragen voor respectievelijk niet-frauduleuze en frauduleuze onregelmatigheden;</w:t>
            </w:r>
          </w:p>
        </w:tc>
        <w:tc>
          <w:tcPr>
            <w:tcW w:w="4876" w:type="dxa"/>
            <w:tcBorders>
              <w:top w:val="nil"/>
              <w:left w:val="nil"/>
              <w:bottom w:val="nil"/>
              <w:right w:val="nil"/>
            </w:tcBorders>
          </w:tcPr>
          <w:p w14:paraId="78D0BD79" w14:textId="77777777" w:rsidR="0095053C" w:rsidRPr="00552DAB" w:rsidRDefault="0095053C" w:rsidP="001B2BBC">
            <w:pPr>
              <w:pStyle w:val="Normal6a"/>
            </w:pPr>
            <w:r w:rsidRPr="00552DAB">
              <w:t>14.</w:t>
            </w:r>
            <w:r w:rsidRPr="00552DAB">
              <w:tab/>
              <w:t>merkt op dat</w:t>
            </w:r>
            <w:r w:rsidRPr="00552DAB">
              <w:rPr>
                <w:b/>
                <w:bCs/>
                <w:i/>
                <w:iCs/>
              </w:rPr>
              <w:t>, overeenkomstig het PIF-verslag 2024,</w:t>
            </w:r>
            <w:r w:rsidRPr="00552DAB">
              <w:t xml:space="preserve"> OLAF op het gebied van direct beheer in de periode 2020-2024 vermoedelijk de belangrijkste bron was voor de opsporing van terugvorderingsposten in verband met frauduleuze onregelmatigheden, goed voor 89,8 % van de gevallen en 96,9 % van de totale teruggevorderde bedragen, en dat bij de controles achteraf van de Commissie nog eens 6,0 % van </w:t>
            </w:r>
            <w:r w:rsidRPr="00552DAB">
              <w:rPr>
                <w:b/>
                <w:bCs/>
                <w:i/>
                <w:iCs/>
              </w:rPr>
              <w:t>dit type terugvorderingspost</w:t>
            </w:r>
            <w:r w:rsidRPr="00552DAB">
              <w:t xml:space="preserve"> is opgespoord, </w:t>
            </w:r>
            <w:r w:rsidRPr="00552DAB">
              <w:rPr>
                <w:b/>
                <w:bCs/>
                <w:i/>
                <w:iCs/>
              </w:rPr>
              <w:t>goed voor</w:t>
            </w:r>
            <w:r w:rsidRPr="00552DAB">
              <w:t xml:space="preserve"> 1,9 % van de teruggevorderde bedragen; merkt bovendien op dat ongeveer 95,7 % van de als niet-frauduleuze onregelmatigheden aangemerkte terugvorderingsposten zijn opgespoord via de controles – zowel vooraf als achteraf – van de Commissie; wijst in dit opzicht op de analyse in het PIF-verslag 2024 van het verband tussen de opsporingsbron en de teruggevorderde bedragen, waaruit blijkt dat de controles achteraf van de Commissie en de onderzoeken van OLAF hebben geleid tot de hoogste teruggevorderde bedragen voor respectievelijk niet-frauduleuze en frauduleuze onregelmatigheden;</w:t>
            </w:r>
          </w:p>
        </w:tc>
      </w:tr>
    </w:tbl>
    <w:p w14:paraId="0DF5BFF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7D31DC2" w14:textId="77777777" w:rsidR="0095053C" w:rsidRPr="00552DAB" w:rsidRDefault="0095053C" w:rsidP="0095053C">
      <w:r w:rsidRPr="00552DAB">
        <w:rPr>
          <w:rStyle w:val="HideTWBExt"/>
        </w:rPr>
        <w:t>&lt;/Amend&gt;</w:t>
      </w:r>
    </w:p>
    <w:p w14:paraId="0C0AEFA7"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68</w:t>
      </w:r>
      <w:r w:rsidRPr="00552DAB">
        <w:rPr>
          <w:rStyle w:val="HideTWBExt"/>
          <w:b w:val="0"/>
        </w:rPr>
        <w:t>&lt;/NumAm&gt;</w:t>
      </w:r>
    </w:p>
    <w:p w14:paraId="1A989670"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6AD00613" w14:textId="77777777" w:rsidR="0095053C" w:rsidRPr="00552DAB" w:rsidRDefault="0095053C" w:rsidP="0095053C">
      <w:pPr>
        <w:pStyle w:val="NormalBold"/>
      </w:pPr>
      <w:r w:rsidRPr="00552DAB">
        <w:rPr>
          <w:rStyle w:val="HideTWBExt"/>
          <w:b w:val="0"/>
        </w:rPr>
        <w:t>&lt;/RepeatBlock-By&gt;</w:t>
      </w:r>
    </w:p>
    <w:p w14:paraId="4985FA5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3E2BE8B" w14:textId="77777777" w:rsidR="0095053C" w:rsidRPr="00552DAB" w:rsidRDefault="0095053C" w:rsidP="0095053C">
      <w:pPr>
        <w:pStyle w:val="NormalBold"/>
      </w:pPr>
      <w:r w:rsidRPr="00552DAB">
        <w:rPr>
          <w:rStyle w:val="HideTWBExt"/>
          <w:b w:val="0"/>
        </w:rPr>
        <w:t>&lt;Article&gt;</w:t>
      </w:r>
      <w:r w:rsidRPr="00552DAB">
        <w:t>Paragraaf 15</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8329E8C" w14:textId="77777777" w:rsidTr="001B2BBC">
        <w:trPr>
          <w:trHeight w:hRule="exact" w:val="240"/>
          <w:jc w:val="center"/>
        </w:trPr>
        <w:tc>
          <w:tcPr>
            <w:tcW w:w="9752" w:type="dxa"/>
            <w:gridSpan w:val="2"/>
            <w:tcBorders>
              <w:top w:val="nil"/>
              <w:left w:val="nil"/>
              <w:bottom w:val="nil"/>
              <w:right w:val="nil"/>
            </w:tcBorders>
          </w:tcPr>
          <w:p w14:paraId="1CB49E89" w14:textId="77777777" w:rsidR="0095053C" w:rsidRPr="00552DAB" w:rsidRDefault="0095053C" w:rsidP="001B2BBC"/>
        </w:tc>
      </w:tr>
      <w:tr w:rsidR="0095053C" w:rsidRPr="00552DAB" w14:paraId="01555289" w14:textId="77777777" w:rsidTr="001B2BBC">
        <w:trPr>
          <w:trHeight w:val="240"/>
          <w:jc w:val="center"/>
        </w:trPr>
        <w:tc>
          <w:tcPr>
            <w:tcW w:w="4876" w:type="dxa"/>
            <w:tcBorders>
              <w:top w:val="nil"/>
              <w:left w:val="nil"/>
              <w:bottom w:val="nil"/>
              <w:right w:val="nil"/>
            </w:tcBorders>
          </w:tcPr>
          <w:p w14:paraId="28F9443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DBAC645" w14:textId="77777777" w:rsidR="0095053C" w:rsidRPr="00552DAB" w:rsidRDefault="0095053C" w:rsidP="001B2BBC">
            <w:pPr>
              <w:pStyle w:val="AmColumnHeading"/>
            </w:pPr>
            <w:r w:rsidRPr="00552DAB">
              <w:t>Amendement</w:t>
            </w:r>
          </w:p>
        </w:tc>
      </w:tr>
      <w:tr w:rsidR="0095053C" w:rsidRPr="00552DAB" w14:paraId="1697FD4E" w14:textId="77777777" w:rsidTr="001B2BBC">
        <w:trPr>
          <w:jc w:val="center"/>
        </w:trPr>
        <w:tc>
          <w:tcPr>
            <w:tcW w:w="4876" w:type="dxa"/>
            <w:tcBorders>
              <w:top w:val="nil"/>
              <w:left w:val="nil"/>
              <w:bottom w:val="nil"/>
              <w:right w:val="nil"/>
            </w:tcBorders>
          </w:tcPr>
          <w:p w14:paraId="414C02D9" w14:textId="77777777" w:rsidR="0095053C" w:rsidRPr="00552DAB" w:rsidRDefault="0095053C" w:rsidP="001B2BBC">
            <w:pPr>
              <w:pStyle w:val="Normal6a"/>
            </w:pPr>
            <w:r w:rsidRPr="00552DAB">
              <w:t>15.</w:t>
            </w:r>
            <w:r w:rsidRPr="00552DAB">
              <w:tab/>
              <w:t>merkt op dat opsporing door organen van de Unie de afgelopen jaren verhoudingsgewijs minder is toegenomen dan opsporing door particuliere klokkenluiders of nationale autoriteiten (in 2024 zijn de meldingen van strafbare feiten aan het EOM door particuliere klokkenluiders met 85 % gestegen, die door nationale autoriteiten met 13 % en die door de instellingen, organen en instanties van de EU met 5 %, en in 2023 zijn de meldingen van strafbare feiten door particuliere klokkenluiders, nationale autoriteiten en de instellingen, organen en instanties van de Unie met respectievelijk 30 %, 24 % en 5 % gestegen ten opzichte van 2022); herhaalt zijn verzoek aan de Commissie en andere EU-autoriteiten om opsporing te bevorderen door de rapportageprocessen te vergemakkelijken en initiatieven op het gebied van bewustmaking van personeel en management en interne communicatie te versterken;</w:t>
            </w:r>
          </w:p>
        </w:tc>
        <w:tc>
          <w:tcPr>
            <w:tcW w:w="4876" w:type="dxa"/>
            <w:tcBorders>
              <w:top w:val="nil"/>
              <w:left w:val="nil"/>
              <w:bottom w:val="nil"/>
              <w:right w:val="nil"/>
            </w:tcBorders>
          </w:tcPr>
          <w:p w14:paraId="1C1617B3" w14:textId="77777777" w:rsidR="0095053C" w:rsidRPr="00552DAB" w:rsidRDefault="0095053C" w:rsidP="001B2BBC">
            <w:pPr>
              <w:pStyle w:val="Normal6a"/>
            </w:pPr>
            <w:r w:rsidRPr="00552DAB">
              <w:t>15.</w:t>
            </w:r>
            <w:r w:rsidRPr="00552DAB">
              <w:tab/>
              <w:t xml:space="preserve">merkt op dat opsporing door organen van de Unie de afgelopen jaren verhoudingsgewijs minder is toegenomen dan opsporing door particuliere klokkenluiders of nationale autoriteiten (in 2024 zijn de meldingen van strafbare feiten aan het EOM door particuliere klokkenluiders met 85 % gestegen, die door nationale autoriteiten met 13 % en die door de instellingen, organen en instanties van de EU met 5 %, en in 2023 zijn de meldingen van strafbare feiten door particuliere klokkenluiders, nationale autoriteiten en de instellingen, organen en instanties van de Unie met respectievelijk 30 %, 24 % en 5 % gestegen ten opzichte van 2022); herhaalt zijn verzoek aan de Commissie en andere EU-autoriteiten om opsporing te bevorderen door de rapportageprocessen te vergemakkelijken en initiatieven op het gebied van bewustmaking van personeel en management en interne communicatie te versterken; </w:t>
            </w:r>
            <w:r w:rsidRPr="00552DAB">
              <w:rPr>
                <w:b/>
                <w:i/>
              </w:rPr>
              <w:t>is bezorgd dat dit lage opsporingspercentage twijfels kan oproepen over het vermogen van de Commissie om toezicht te houden op EU-middelen;</w:t>
            </w:r>
          </w:p>
        </w:tc>
      </w:tr>
    </w:tbl>
    <w:p w14:paraId="5FDD538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8DB4D98" w14:textId="77777777" w:rsidR="0095053C" w:rsidRPr="00552DAB" w:rsidRDefault="0095053C" w:rsidP="0095053C">
      <w:r w:rsidRPr="00552DAB">
        <w:rPr>
          <w:rStyle w:val="HideTWBExt"/>
        </w:rPr>
        <w:t>&lt;/Amend&gt;</w:t>
      </w:r>
    </w:p>
    <w:p w14:paraId="0D40021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69</w:t>
      </w:r>
      <w:r w:rsidRPr="00552DAB">
        <w:rPr>
          <w:rStyle w:val="HideTWBExt"/>
          <w:b w:val="0"/>
        </w:rPr>
        <w:t>&lt;/NumAm&gt;</w:t>
      </w:r>
    </w:p>
    <w:p w14:paraId="6B9C4EFE"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668F5A09" w14:textId="77777777" w:rsidR="0095053C" w:rsidRPr="00552DAB" w:rsidRDefault="0095053C" w:rsidP="0095053C">
      <w:pPr>
        <w:pStyle w:val="NormalBold"/>
      </w:pPr>
      <w:r w:rsidRPr="00552DAB">
        <w:rPr>
          <w:rStyle w:val="HideTWBExt"/>
          <w:b w:val="0"/>
        </w:rPr>
        <w:t>&lt;/RepeatBlock-By&gt;</w:t>
      </w:r>
    </w:p>
    <w:p w14:paraId="247DFD8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0744AB0" w14:textId="77777777" w:rsidR="0095053C" w:rsidRPr="00552DAB" w:rsidRDefault="0095053C" w:rsidP="0095053C">
      <w:pPr>
        <w:pStyle w:val="NormalBold"/>
      </w:pPr>
      <w:r w:rsidRPr="00552DAB">
        <w:rPr>
          <w:rStyle w:val="HideTWBExt"/>
          <w:b w:val="0"/>
        </w:rPr>
        <w:t>&lt;Article&gt;</w:t>
      </w:r>
      <w:r w:rsidRPr="00552DAB">
        <w:t>Paragraaf 15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0E2B740" w14:textId="77777777" w:rsidTr="001B2BBC">
        <w:trPr>
          <w:trHeight w:hRule="exact" w:val="240"/>
          <w:jc w:val="center"/>
        </w:trPr>
        <w:tc>
          <w:tcPr>
            <w:tcW w:w="9752" w:type="dxa"/>
            <w:gridSpan w:val="2"/>
            <w:tcBorders>
              <w:top w:val="nil"/>
              <w:left w:val="nil"/>
              <w:bottom w:val="nil"/>
              <w:right w:val="nil"/>
            </w:tcBorders>
          </w:tcPr>
          <w:p w14:paraId="5861F437" w14:textId="77777777" w:rsidR="0095053C" w:rsidRPr="00552DAB" w:rsidRDefault="0095053C" w:rsidP="001B2BBC"/>
        </w:tc>
      </w:tr>
      <w:tr w:rsidR="0095053C" w:rsidRPr="00552DAB" w14:paraId="1A3DDA56" w14:textId="77777777" w:rsidTr="001B2BBC">
        <w:trPr>
          <w:trHeight w:val="240"/>
          <w:jc w:val="center"/>
        </w:trPr>
        <w:tc>
          <w:tcPr>
            <w:tcW w:w="4876" w:type="dxa"/>
            <w:tcBorders>
              <w:top w:val="nil"/>
              <w:left w:val="nil"/>
              <w:bottom w:val="nil"/>
              <w:right w:val="nil"/>
            </w:tcBorders>
          </w:tcPr>
          <w:p w14:paraId="549CE0D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16AD36E" w14:textId="77777777" w:rsidR="0095053C" w:rsidRPr="00552DAB" w:rsidRDefault="0095053C" w:rsidP="001B2BBC">
            <w:pPr>
              <w:pStyle w:val="AmColumnHeading"/>
            </w:pPr>
            <w:r w:rsidRPr="00552DAB">
              <w:t>Amendement</w:t>
            </w:r>
          </w:p>
        </w:tc>
      </w:tr>
      <w:tr w:rsidR="0095053C" w:rsidRPr="00552DAB" w14:paraId="52BA3655" w14:textId="77777777" w:rsidTr="001B2BBC">
        <w:trPr>
          <w:jc w:val="center"/>
        </w:trPr>
        <w:tc>
          <w:tcPr>
            <w:tcW w:w="4876" w:type="dxa"/>
            <w:tcBorders>
              <w:top w:val="nil"/>
              <w:left w:val="nil"/>
              <w:bottom w:val="nil"/>
              <w:right w:val="nil"/>
            </w:tcBorders>
          </w:tcPr>
          <w:p w14:paraId="51EDD1A2" w14:textId="77777777" w:rsidR="0095053C" w:rsidRPr="00552DAB" w:rsidRDefault="0095053C" w:rsidP="001B2BBC">
            <w:pPr>
              <w:pStyle w:val="Normal6a"/>
            </w:pPr>
          </w:p>
        </w:tc>
        <w:tc>
          <w:tcPr>
            <w:tcW w:w="4876" w:type="dxa"/>
            <w:tcBorders>
              <w:top w:val="nil"/>
              <w:left w:val="nil"/>
              <w:bottom w:val="nil"/>
              <w:right w:val="nil"/>
            </w:tcBorders>
          </w:tcPr>
          <w:p w14:paraId="2B901D21" w14:textId="77777777" w:rsidR="0095053C" w:rsidRPr="00552DAB" w:rsidRDefault="0095053C" w:rsidP="001B2BBC">
            <w:pPr>
              <w:pStyle w:val="Normal6a"/>
            </w:pPr>
            <w:r w:rsidRPr="00552DAB">
              <w:rPr>
                <w:b/>
                <w:i/>
              </w:rPr>
              <w:t>15 bis.</w:t>
            </w:r>
            <w:r w:rsidRPr="00552DAB">
              <w:tab/>
            </w:r>
            <w:r w:rsidRPr="00552DAB">
              <w:rPr>
                <w:b/>
                <w:i/>
              </w:rPr>
              <w:t>is van mening dat klokkenluiders een sleutelrol spelen bij de opsporing van fraude; neemt met bezorgdheid kennis van de opmerkingen in het verslag van de Commissie van 2024 over de uitvoering en toepassing van de klokkenluidersrichtlijn</w:t>
            </w:r>
            <w:r w:rsidRPr="00552DAB">
              <w:rPr>
                <w:b/>
                <w:i/>
                <w:vertAlign w:val="superscript"/>
              </w:rPr>
              <w:t>1 bis</w:t>
            </w:r>
            <w:r w:rsidRPr="00552DAB">
              <w:rPr>
                <w:b/>
                <w:i/>
              </w:rPr>
              <w:t xml:space="preserve"> inzake de bescherming van personen die inbreuken op het Unierecht melden, waarin wordt aangegeven dat de omzetting verre van voltooid lijkt te zijn; betreurt dat het Hof van Justitie van de Europese Unie in maart 2025 vijf lidstaten een geldboete heeft opgelegd</w:t>
            </w:r>
            <w:r w:rsidRPr="00552DAB">
              <w:rPr>
                <w:b/>
                <w:i/>
                <w:vertAlign w:val="superscript"/>
              </w:rPr>
              <w:t>1 ter</w:t>
            </w:r>
            <w:r w:rsidRPr="00552DAB">
              <w:rPr>
                <w:b/>
                <w:i/>
              </w:rPr>
              <w:t xml:space="preserve"> omdat zij de richtlijn niet correct hadden omgezet; is verheugd over de openbare raadpleging die de Commissie op 25 augustus 2025 heeft gelanceerd over haar aanstaande actieplan inzake de bescherming van klokkenluiders, dat deel uitmaakt van haar bredere evaluatie van de richtlijn; verzoekt de Commissie om zoveel mogelijk rekening te houden met de inbreng van de belanghebbenden, met inbegrip van maatschappelijke organisaties, vakbonden, onderzoeksinstellingen en hun personeel en individuele klokkenluiders, over de uitvoering van de richtlijn, en maatregelen te nemen om de geconstateerde tekortkomingen te verhelpen; wijst erop dat ook van het Parlement wordt verwacht dat het zijn interne regels aanpast aan de richtlijn om zijn eigen klokkenluiders te beschermen, overeenkomstig het arrest van het Gerecht van 11 september 2024 in zaak T-793/22, volgens hetwelk het huidige kader geen evenwichtige en doeltreffende bescherming tegen represailles biedt;</w:t>
            </w:r>
          </w:p>
        </w:tc>
      </w:tr>
      <w:tr w:rsidR="0095053C" w:rsidRPr="00552DAB" w14:paraId="227F0138" w14:textId="77777777" w:rsidTr="001B2BBC">
        <w:trPr>
          <w:jc w:val="center"/>
        </w:trPr>
        <w:tc>
          <w:tcPr>
            <w:tcW w:w="4876" w:type="dxa"/>
            <w:tcBorders>
              <w:top w:val="nil"/>
              <w:left w:val="nil"/>
              <w:bottom w:val="nil"/>
              <w:right w:val="nil"/>
            </w:tcBorders>
          </w:tcPr>
          <w:p w14:paraId="4CC32F53" w14:textId="77777777" w:rsidR="0095053C" w:rsidRPr="00552DAB" w:rsidRDefault="0095053C" w:rsidP="001B2BBC"/>
        </w:tc>
        <w:tc>
          <w:tcPr>
            <w:tcW w:w="4876" w:type="dxa"/>
            <w:tcBorders>
              <w:top w:val="nil"/>
              <w:left w:val="nil"/>
              <w:bottom w:val="nil"/>
              <w:right w:val="nil"/>
            </w:tcBorders>
          </w:tcPr>
          <w:p w14:paraId="76FB51D3" w14:textId="77777777" w:rsidR="0095053C" w:rsidRPr="00552DAB" w:rsidRDefault="0095053C" w:rsidP="001B2BBC">
            <w:pPr>
              <w:pStyle w:val="Normal6a"/>
            </w:pPr>
            <w:r w:rsidRPr="00552DAB">
              <w:rPr>
                <w:b/>
                <w:i/>
              </w:rPr>
              <w:t>_________________</w:t>
            </w:r>
          </w:p>
        </w:tc>
      </w:tr>
      <w:tr w:rsidR="0095053C" w:rsidRPr="00552DAB" w14:paraId="675E7BF9" w14:textId="77777777" w:rsidTr="001B2BBC">
        <w:trPr>
          <w:jc w:val="center"/>
        </w:trPr>
        <w:tc>
          <w:tcPr>
            <w:tcW w:w="4876" w:type="dxa"/>
            <w:tcBorders>
              <w:top w:val="nil"/>
              <w:left w:val="nil"/>
              <w:bottom w:val="nil"/>
              <w:right w:val="nil"/>
            </w:tcBorders>
          </w:tcPr>
          <w:p w14:paraId="7D5E74AB" w14:textId="77777777" w:rsidR="0095053C" w:rsidRPr="00552DAB" w:rsidRDefault="0095053C" w:rsidP="001B2BBC"/>
        </w:tc>
        <w:tc>
          <w:tcPr>
            <w:tcW w:w="4876" w:type="dxa"/>
            <w:tcBorders>
              <w:top w:val="nil"/>
              <w:left w:val="nil"/>
              <w:bottom w:val="nil"/>
              <w:right w:val="nil"/>
            </w:tcBorders>
          </w:tcPr>
          <w:p w14:paraId="2BAEAE39" w14:textId="77777777" w:rsidR="0095053C" w:rsidRPr="00552DAB" w:rsidRDefault="0095053C" w:rsidP="001B2BBC">
            <w:pPr>
              <w:pStyle w:val="Normal6a"/>
            </w:pPr>
            <w:r w:rsidRPr="00552DAB">
              <w:rPr>
                <w:b/>
                <w:bCs/>
                <w:i/>
                <w:iCs/>
                <w:vertAlign w:val="superscript"/>
              </w:rPr>
              <w:t>1 bis</w:t>
            </w:r>
            <w:r w:rsidRPr="00552DAB">
              <w:rPr>
                <w:b/>
                <w:bCs/>
                <w:i/>
                <w:iCs/>
              </w:rPr>
              <w:t xml:space="preserve"> Verslag van de Commissie van 3 juli 2024 over de uitvoering en toepassing van Richtlijn (EU) 2019/1937 van het Europees Parlement en de Raad van 23 oktober 2019 inzake de bescherming van personen die inbreuken op het Unierecht melden (COM(2024) 0269).</w:t>
            </w:r>
          </w:p>
        </w:tc>
      </w:tr>
      <w:tr w:rsidR="0095053C" w:rsidRPr="00552DAB" w14:paraId="7387CD9A" w14:textId="77777777" w:rsidTr="001B2BBC">
        <w:trPr>
          <w:jc w:val="center"/>
        </w:trPr>
        <w:tc>
          <w:tcPr>
            <w:tcW w:w="4876" w:type="dxa"/>
            <w:tcBorders>
              <w:top w:val="nil"/>
              <w:left w:val="nil"/>
              <w:bottom w:val="nil"/>
              <w:right w:val="nil"/>
            </w:tcBorders>
          </w:tcPr>
          <w:p w14:paraId="2EC6F34C" w14:textId="77777777" w:rsidR="0095053C" w:rsidRPr="00552DAB" w:rsidRDefault="0095053C" w:rsidP="001B2BBC"/>
        </w:tc>
        <w:tc>
          <w:tcPr>
            <w:tcW w:w="4876" w:type="dxa"/>
            <w:tcBorders>
              <w:top w:val="nil"/>
              <w:left w:val="nil"/>
              <w:bottom w:val="nil"/>
              <w:right w:val="nil"/>
            </w:tcBorders>
          </w:tcPr>
          <w:p w14:paraId="21707D68" w14:textId="77777777" w:rsidR="0095053C" w:rsidRPr="00552DAB" w:rsidRDefault="0095053C" w:rsidP="001B2BBC">
            <w:pPr>
              <w:pStyle w:val="Normal6a"/>
            </w:pPr>
            <w:r w:rsidRPr="00552DAB">
              <w:rPr>
                <w:b/>
                <w:bCs/>
                <w:i/>
                <w:iCs/>
                <w:vertAlign w:val="superscript"/>
              </w:rPr>
              <w:t>1 ter</w:t>
            </w:r>
            <w:r w:rsidRPr="00552DAB">
              <w:rPr>
                <w:b/>
                <w:bCs/>
                <w:i/>
                <w:iCs/>
              </w:rPr>
              <w:t xml:space="preserve"> Duitsland, Luxemburg, Tsjechië, Estland en Hongarije.</w:t>
            </w:r>
          </w:p>
        </w:tc>
      </w:tr>
    </w:tbl>
    <w:p w14:paraId="3BE7907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D9D36DD" w14:textId="77777777" w:rsidR="0095053C" w:rsidRPr="00552DAB" w:rsidRDefault="0095053C" w:rsidP="0095053C">
      <w:r w:rsidRPr="00552DAB">
        <w:rPr>
          <w:rStyle w:val="HideTWBExt"/>
        </w:rPr>
        <w:t>&lt;/Amend&gt;</w:t>
      </w:r>
    </w:p>
    <w:p w14:paraId="56958D00"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70</w:t>
      </w:r>
      <w:r w:rsidRPr="00552DAB">
        <w:rPr>
          <w:rStyle w:val="HideTWBExt"/>
          <w:b w:val="0"/>
        </w:rPr>
        <w:t>&lt;/NumAm&gt;</w:t>
      </w:r>
    </w:p>
    <w:p w14:paraId="424F2892"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71D42E45" w14:textId="77777777" w:rsidR="0095053C" w:rsidRPr="00552DAB" w:rsidRDefault="0095053C" w:rsidP="0095053C">
      <w:pPr>
        <w:pStyle w:val="NormalBold"/>
      </w:pPr>
      <w:r w:rsidRPr="00552DAB">
        <w:rPr>
          <w:rStyle w:val="HideTWBExt"/>
          <w:b w:val="0"/>
        </w:rPr>
        <w:t>&lt;/RepeatBlock-By&gt;</w:t>
      </w:r>
    </w:p>
    <w:p w14:paraId="740006F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0186CAD" w14:textId="77777777" w:rsidR="0095053C" w:rsidRPr="00552DAB" w:rsidRDefault="0095053C" w:rsidP="0095053C">
      <w:pPr>
        <w:pStyle w:val="NormalBold"/>
      </w:pPr>
      <w:r w:rsidRPr="00552DAB">
        <w:rPr>
          <w:rStyle w:val="HideTWBExt"/>
          <w:b w:val="0"/>
        </w:rPr>
        <w:t>&lt;Article&gt;</w:t>
      </w:r>
      <w:r w:rsidRPr="00552DAB">
        <w:t>Paragraaf 15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9A95EAE" w14:textId="77777777" w:rsidTr="001B2BBC">
        <w:trPr>
          <w:trHeight w:hRule="exact" w:val="240"/>
          <w:jc w:val="center"/>
        </w:trPr>
        <w:tc>
          <w:tcPr>
            <w:tcW w:w="9752" w:type="dxa"/>
            <w:gridSpan w:val="2"/>
            <w:tcBorders>
              <w:top w:val="nil"/>
              <w:left w:val="nil"/>
              <w:bottom w:val="nil"/>
              <w:right w:val="nil"/>
            </w:tcBorders>
          </w:tcPr>
          <w:p w14:paraId="040E0A2F" w14:textId="77777777" w:rsidR="0095053C" w:rsidRPr="00552DAB" w:rsidRDefault="0095053C" w:rsidP="001B2BBC"/>
        </w:tc>
      </w:tr>
      <w:tr w:rsidR="0095053C" w:rsidRPr="00552DAB" w14:paraId="57AD7149" w14:textId="77777777" w:rsidTr="001B2BBC">
        <w:trPr>
          <w:trHeight w:val="240"/>
          <w:jc w:val="center"/>
        </w:trPr>
        <w:tc>
          <w:tcPr>
            <w:tcW w:w="4876" w:type="dxa"/>
            <w:tcBorders>
              <w:top w:val="nil"/>
              <w:left w:val="nil"/>
              <w:bottom w:val="nil"/>
              <w:right w:val="nil"/>
            </w:tcBorders>
          </w:tcPr>
          <w:p w14:paraId="61A1F620"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D6C1D51" w14:textId="77777777" w:rsidR="0095053C" w:rsidRPr="00552DAB" w:rsidRDefault="0095053C" w:rsidP="001B2BBC">
            <w:pPr>
              <w:pStyle w:val="AmColumnHeading"/>
            </w:pPr>
            <w:r w:rsidRPr="00552DAB">
              <w:t>Amendement</w:t>
            </w:r>
          </w:p>
        </w:tc>
      </w:tr>
      <w:tr w:rsidR="0095053C" w:rsidRPr="00552DAB" w14:paraId="5C0A4227" w14:textId="77777777" w:rsidTr="001B2BBC">
        <w:trPr>
          <w:jc w:val="center"/>
        </w:trPr>
        <w:tc>
          <w:tcPr>
            <w:tcW w:w="4876" w:type="dxa"/>
            <w:tcBorders>
              <w:top w:val="nil"/>
              <w:left w:val="nil"/>
              <w:bottom w:val="nil"/>
              <w:right w:val="nil"/>
            </w:tcBorders>
          </w:tcPr>
          <w:p w14:paraId="33DFD496" w14:textId="77777777" w:rsidR="0095053C" w:rsidRPr="00552DAB" w:rsidRDefault="0095053C" w:rsidP="001B2BBC">
            <w:pPr>
              <w:pStyle w:val="Normal6a"/>
            </w:pPr>
          </w:p>
        </w:tc>
        <w:tc>
          <w:tcPr>
            <w:tcW w:w="4876" w:type="dxa"/>
            <w:tcBorders>
              <w:top w:val="nil"/>
              <w:left w:val="nil"/>
              <w:bottom w:val="nil"/>
              <w:right w:val="nil"/>
            </w:tcBorders>
          </w:tcPr>
          <w:p w14:paraId="2CEB5AE1" w14:textId="77777777" w:rsidR="0095053C" w:rsidRPr="00552DAB" w:rsidRDefault="0095053C" w:rsidP="001B2BBC">
            <w:pPr>
              <w:pStyle w:val="Normal6a"/>
            </w:pPr>
            <w:r w:rsidRPr="00552DAB">
              <w:rPr>
                <w:b/>
                <w:i/>
              </w:rPr>
              <w:t>15 ter.</w:t>
            </w:r>
            <w:r w:rsidRPr="00552DAB">
              <w:tab/>
            </w:r>
            <w:r w:rsidRPr="00552DAB">
              <w:rPr>
                <w:b/>
                <w:i/>
              </w:rPr>
              <w:t>onderstreept dat overheidsinstanties een cruciale rol te spelen hebben bij het bevorderen van een cultuur van nultolerantie ten aanzien van fraude en benadrukt met name het belang van fraudepreventie om ervoor te zorgen dat fraude, corruptie, belangenconflicten en ander misbruik van middelen überhaupt niet voorkomen;</w:t>
            </w:r>
          </w:p>
        </w:tc>
      </w:tr>
    </w:tbl>
    <w:p w14:paraId="1098B8E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DFA0427" w14:textId="77777777" w:rsidR="0095053C" w:rsidRPr="00552DAB" w:rsidRDefault="0095053C" w:rsidP="0095053C">
      <w:r w:rsidRPr="00552DAB">
        <w:rPr>
          <w:rStyle w:val="HideTWBExt"/>
        </w:rPr>
        <w:t>&lt;/Amend&gt;</w:t>
      </w:r>
    </w:p>
    <w:p w14:paraId="0DD026C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71</w:t>
      </w:r>
      <w:r w:rsidRPr="00552DAB">
        <w:rPr>
          <w:rStyle w:val="HideTWBExt"/>
          <w:b w:val="0"/>
        </w:rPr>
        <w:t>&lt;/NumAm&gt;</w:t>
      </w:r>
    </w:p>
    <w:p w14:paraId="056BD478"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14C2B9F7" w14:textId="77777777" w:rsidR="0095053C" w:rsidRPr="00552DAB" w:rsidRDefault="0095053C" w:rsidP="0095053C">
      <w:pPr>
        <w:pStyle w:val="NormalBold"/>
      </w:pPr>
      <w:r w:rsidRPr="00552DAB">
        <w:rPr>
          <w:rStyle w:val="HideTWBExt"/>
          <w:b w:val="0"/>
        </w:rPr>
        <w:t>&lt;/RepeatBlock-By&gt;</w:t>
      </w:r>
    </w:p>
    <w:p w14:paraId="0D64FF5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6A37DF2" w14:textId="77777777" w:rsidR="0095053C" w:rsidRPr="00552DAB" w:rsidRDefault="0095053C" w:rsidP="0095053C">
      <w:pPr>
        <w:pStyle w:val="NormalBold"/>
      </w:pPr>
      <w:r w:rsidRPr="00552DAB">
        <w:rPr>
          <w:rStyle w:val="HideTWBExt"/>
          <w:b w:val="0"/>
        </w:rPr>
        <w:t>&lt;Article&gt;</w:t>
      </w:r>
      <w:r w:rsidRPr="00552DAB">
        <w:t>Paragraaf 15 quater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6622457" w14:textId="77777777" w:rsidTr="001B2BBC">
        <w:trPr>
          <w:trHeight w:hRule="exact" w:val="240"/>
          <w:jc w:val="center"/>
        </w:trPr>
        <w:tc>
          <w:tcPr>
            <w:tcW w:w="9752" w:type="dxa"/>
            <w:gridSpan w:val="2"/>
            <w:tcBorders>
              <w:top w:val="nil"/>
              <w:left w:val="nil"/>
              <w:bottom w:val="nil"/>
              <w:right w:val="nil"/>
            </w:tcBorders>
          </w:tcPr>
          <w:p w14:paraId="79239D9A" w14:textId="77777777" w:rsidR="0095053C" w:rsidRPr="00552DAB" w:rsidRDefault="0095053C" w:rsidP="001B2BBC"/>
        </w:tc>
      </w:tr>
      <w:tr w:rsidR="0095053C" w:rsidRPr="00552DAB" w14:paraId="7613FAB2" w14:textId="77777777" w:rsidTr="001B2BBC">
        <w:trPr>
          <w:trHeight w:val="240"/>
          <w:jc w:val="center"/>
        </w:trPr>
        <w:tc>
          <w:tcPr>
            <w:tcW w:w="4876" w:type="dxa"/>
            <w:tcBorders>
              <w:top w:val="nil"/>
              <w:left w:val="nil"/>
              <w:bottom w:val="nil"/>
              <w:right w:val="nil"/>
            </w:tcBorders>
          </w:tcPr>
          <w:p w14:paraId="5E190022"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0271317" w14:textId="77777777" w:rsidR="0095053C" w:rsidRPr="00552DAB" w:rsidRDefault="0095053C" w:rsidP="001B2BBC">
            <w:pPr>
              <w:pStyle w:val="AmColumnHeading"/>
            </w:pPr>
            <w:r w:rsidRPr="00552DAB">
              <w:t>Amendement</w:t>
            </w:r>
          </w:p>
        </w:tc>
      </w:tr>
      <w:tr w:rsidR="0095053C" w:rsidRPr="00552DAB" w14:paraId="422AF9EF" w14:textId="77777777" w:rsidTr="001B2BBC">
        <w:trPr>
          <w:jc w:val="center"/>
        </w:trPr>
        <w:tc>
          <w:tcPr>
            <w:tcW w:w="4876" w:type="dxa"/>
            <w:tcBorders>
              <w:top w:val="nil"/>
              <w:left w:val="nil"/>
              <w:bottom w:val="nil"/>
              <w:right w:val="nil"/>
            </w:tcBorders>
          </w:tcPr>
          <w:p w14:paraId="77857859" w14:textId="77777777" w:rsidR="0095053C" w:rsidRPr="00552DAB" w:rsidRDefault="0095053C" w:rsidP="001B2BBC">
            <w:pPr>
              <w:pStyle w:val="Normal6a"/>
            </w:pPr>
          </w:p>
        </w:tc>
        <w:tc>
          <w:tcPr>
            <w:tcW w:w="4876" w:type="dxa"/>
            <w:tcBorders>
              <w:top w:val="nil"/>
              <w:left w:val="nil"/>
              <w:bottom w:val="nil"/>
              <w:right w:val="nil"/>
            </w:tcBorders>
          </w:tcPr>
          <w:p w14:paraId="5666D5F5" w14:textId="77777777" w:rsidR="0095053C" w:rsidRPr="00552DAB" w:rsidRDefault="0095053C" w:rsidP="001B2BBC">
            <w:pPr>
              <w:pStyle w:val="Normal6a"/>
            </w:pPr>
            <w:r w:rsidRPr="00552DAB">
              <w:rPr>
                <w:b/>
                <w:i/>
              </w:rPr>
              <w:t>15 quater.</w:t>
            </w:r>
            <w:r w:rsidRPr="00552DAB">
              <w:tab/>
            </w:r>
            <w:r w:rsidRPr="00552DAB">
              <w:rPr>
                <w:b/>
                <w:i/>
              </w:rPr>
              <w:t>benadrukt dat onafhankelijke media en onderzoeksjournalistiek een belangrijke rol spelen in de bestrijding van fraude, corruptie, belangenconflicten en andere vormen van misbruik van overheidsmiddelen; moedigt de Commissie aan om steun te verlenen in de vorm van opleidingsprogramma’s, financiering en andere maatregelen die in overeenstemming zijn met de grondrechten van de EU en de rechtsstaat, met inbegrip van bewustmakingscampagnes over de gevolgen die fraudezaken, onopgeloste belangenconflicten en corruptie kunnen hebben voor het welzijn van de EU-burgers;</w:t>
            </w:r>
          </w:p>
        </w:tc>
      </w:tr>
    </w:tbl>
    <w:p w14:paraId="05C32F2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BF593A9" w14:textId="77777777" w:rsidR="0095053C" w:rsidRPr="00552DAB" w:rsidRDefault="0095053C" w:rsidP="0095053C">
      <w:r w:rsidRPr="00552DAB">
        <w:rPr>
          <w:rStyle w:val="HideTWBExt"/>
        </w:rPr>
        <w:t>&lt;/Amend&gt;</w:t>
      </w:r>
    </w:p>
    <w:p w14:paraId="3033026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72</w:t>
      </w:r>
      <w:r w:rsidRPr="00552DAB">
        <w:rPr>
          <w:rStyle w:val="HideTWBExt"/>
          <w:b w:val="0"/>
        </w:rPr>
        <w:t>&lt;/NumAm&gt;</w:t>
      </w:r>
    </w:p>
    <w:p w14:paraId="2FF0C506"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42C33E36" w14:textId="77777777" w:rsidR="0095053C" w:rsidRPr="00552DAB" w:rsidRDefault="0095053C" w:rsidP="0095053C">
      <w:pPr>
        <w:pStyle w:val="NormalBold"/>
      </w:pPr>
      <w:r w:rsidRPr="00552DAB">
        <w:rPr>
          <w:rStyle w:val="HideTWBExt"/>
          <w:b w:val="0"/>
        </w:rPr>
        <w:t>&lt;/RepeatBlock-By&gt;</w:t>
      </w:r>
    </w:p>
    <w:p w14:paraId="57367EF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0B1083E" w14:textId="77777777" w:rsidR="0095053C" w:rsidRPr="00552DAB" w:rsidRDefault="0095053C" w:rsidP="0095053C">
      <w:pPr>
        <w:pStyle w:val="NormalBold"/>
      </w:pPr>
      <w:r w:rsidRPr="00552DAB">
        <w:rPr>
          <w:rStyle w:val="HideTWBExt"/>
          <w:b w:val="0"/>
        </w:rPr>
        <w:t>&lt;Article&gt;</w:t>
      </w:r>
      <w:r w:rsidRPr="00552DAB">
        <w:t>Paragraaf 16</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2CF4D29" w14:textId="77777777" w:rsidTr="001B2BBC">
        <w:trPr>
          <w:trHeight w:hRule="exact" w:val="240"/>
          <w:jc w:val="center"/>
        </w:trPr>
        <w:tc>
          <w:tcPr>
            <w:tcW w:w="9752" w:type="dxa"/>
            <w:gridSpan w:val="2"/>
            <w:tcBorders>
              <w:top w:val="nil"/>
              <w:left w:val="nil"/>
              <w:bottom w:val="nil"/>
              <w:right w:val="nil"/>
            </w:tcBorders>
          </w:tcPr>
          <w:p w14:paraId="029615CF" w14:textId="77777777" w:rsidR="0095053C" w:rsidRPr="00552DAB" w:rsidRDefault="0095053C" w:rsidP="001B2BBC"/>
        </w:tc>
      </w:tr>
      <w:tr w:rsidR="0095053C" w:rsidRPr="00552DAB" w14:paraId="548A4A7D" w14:textId="77777777" w:rsidTr="001B2BBC">
        <w:trPr>
          <w:trHeight w:val="240"/>
          <w:jc w:val="center"/>
        </w:trPr>
        <w:tc>
          <w:tcPr>
            <w:tcW w:w="4876" w:type="dxa"/>
            <w:tcBorders>
              <w:top w:val="nil"/>
              <w:left w:val="nil"/>
              <w:bottom w:val="nil"/>
              <w:right w:val="nil"/>
            </w:tcBorders>
          </w:tcPr>
          <w:p w14:paraId="75D0091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8FAB1F8" w14:textId="77777777" w:rsidR="0095053C" w:rsidRPr="00552DAB" w:rsidRDefault="0095053C" w:rsidP="001B2BBC">
            <w:pPr>
              <w:pStyle w:val="AmColumnHeading"/>
            </w:pPr>
            <w:r w:rsidRPr="00552DAB">
              <w:t>Amendement</w:t>
            </w:r>
          </w:p>
        </w:tc>
      </w:tr>
      <w:tr w:rsidR="0095053C" w:rsidRPr="00552DAB" w14:paraId="597596D4" w14:textId="77777777" w:rsidTr="001B2BBC">
        <w:trPr>
          <w:jc w:val="center"/>
        </w:trPr>
        <w:tc>
          <w:tcPr>
            <w:tcW w:w="4876" w:type="dxa"/>
            <w:tcBorders>
              <w:top w:val="nil"/>
              <w:left w:val="nil"/>
              <w:bottom w:val="nil"/>
              <w:right w:val="nil"/>
            </w:tcBorders>
          </w:tcPr>
          <w:p w14:paraId="58587D9E" w14:textId="77777777" w:rsidR="0095053C" w:rsidRPr="00552DAB" w:rsidRDefault="0095053C" w:rsidP="001B2BBC">
            <w:pPr>
              <w:pStyle w:val="Normal6a"/>
            </w:pPr>
            <w:r w:rsidRPr="00552DAB">
              <w:t>16.</w:t>
            </w:r>
            <w:r w:rsidRPr="00552DAB">
              <w:tab/>
              <w:t>herinnert de Commissie eraan dat voor het opsporen van fraude controles nodig zijn en dat dit weliswaar geld kan kosten, maar het ook mogelijk maakt om — soms aanzienlijke — extra inkomsten te genereren en/of onregelmatige uitgaven te voorkomen; merkt daarom op dat het van essentieel belang is om middelen ter beschikking te stellen van degenen die betrokken zijn bij de fraudebestrijdingsarchitectuur om hen in staat te stellen frequentere controles uit te voeren;</w:t>
            </w:r>
          </w:p>
        </w:tc>
        <w:tc>
          <w:tcPr>
            <w:tcW w:w="4876" w:type="dxa"/>
            <w:tcBorders>
              <w:top w:val="nil"/>
              <w:left w:val="nil"/>
              <w:bottom w:val="nil"/>
              <w:right w:val="nil"/>
            </w:tcBorders>
          </w:tcPr>
          <w:p w14:paraId="55D7F8EE" w14:textId="77777777" w:rsidR="0095053C" w:rsidRPr="00552DAB" w:rsidRDefault="0095053C" w:rsidP="001B2BBC">
            <w:pPr>
              <w:pStyle w:val="Normal6a"/>
            </w:pPr>
            <w:r w:rsidRPr="00552DAB">
              <w:t>16.</w:t>
            </w:r>
            <w:r w:rsidRPr="00552DAB">
              <w:tab/>
              <w:t xml:space="preserve">herinnert de Commissie eraan dat voor het opsporen van fraude controles nodig zijn en dat dit weliswaar geld kan kosten, maar het ook mogelijk maakt om — soms aanzienlijke — extra inkomsten te genereren en/of onregelmatige uitgaven te voorkomen; merkt daarom op dat het van essentieel belang is om middelen ter beschikking te stellen van degenen die betrokken zijn bij de fraudebestrijdingsarchitectuur om hen in staat te stellen frequentere controles uit te voeren; </w:t>
            </w:r>
            <w:r w:rsidRPr="00552DAB">
              <w:rPr>
                <w:b/>
                <w:i/>
              </w:rPr>
              <w:t>dringt aan op een strategische en gerichte toewijzing van middelen aan risicovolle sectoren en grensoverschrijdende onderzoeken, in combinatie met verbeterde opleiding en capaciteitsopbouw voor nationale autoriteiten, om een resultaatgerichte aanpak te waarborgen, de verantwoordingsplicht ten aanzien van de begroting te versterken en elke euro van de EU-begroting te beschermen;</w:t>
            </w:r>
          </w:p>
        </w:tc>
      </w:tr>
    </w:tbl>
    <w:p w14:paraId="0F28311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3EFEC51" w14:textId="77777777" w:rsidR="0095053C" w:rsidRPr="00552DAB" w:rsidRDefault="0095053C" w:rsidP="0095053C">
      <w:r w:rsidRPr="00552DAB">
        <w:rPr>
          <w:rStyle w:val="HideTWBExt"/>
        </w:rPr>
        <w:t>&lt;/Amend&gt;</w:t>
      </w:r>
    </w:p>
    <w:p w14:paraId="53370A7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73</w:t>
      </w:r>
      <w:r w:rsidRPr="00552DAB">
        <w:rPr>
          <w:rStyle w:val="HideTWBExt"/>
          <w:b w:val="0"/>
        </w:rPr>
        <w:t>&lt;/NumAm&gt;</w:t>
      </w:r>
    </w:p>
    <w:p w14:paraId="0198E52D"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619CAB70" w14:textId="77777777" w:rsidR="0095053C" w:rsidRPr="00552DAB" w:rsidRDefault="0095053C" w:rsidP="0095053C">
      <w:pPr>
        <w:pStyle w:val="NormalBold"/>
      </w:pPr>
      <w:r w:rsidRPr="00552DAB">
        <w:rPr>
          <w:rStyle w:val="HideTWBExt"/>
          <w:b w:val="0"/>
        </w:rPr>
        <w:t>&lt;/RepeatBlock-By&gt;</w:t>
      </w:r>
    </w:p>
    <w:p w14:paraId="5269DB7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214C86F" w14:textId="77777777" w:rsidR="0095053C" w:rsidRPr="00552DAB" w:rsidRDefault="0095053C" w:rsidP="0095053C">
      <w:pPr>
        <w:pStyle w:val="NormalBold"/>
      </w:pPr>
      <w:r w:rsidRPr="00552DAB">
        <w:rPr>
          <w:rStyle w:val="HideTWBExt"/>
          <w:b w:val="0"/>
        </w:rPr>
        <w:t>&lt;Article&gt;</w:t>
      </w:r>
      <w:r w:rsidRPr="00552DAB">
        <w:t>Paragraaf 16</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4EE2AAA" w14:textId="77777777" w:rsidTr="001B2BBC">
        <w:trPr>
          <w:trHeight w:hRule="exact" w:val="240"/>
          <w:jc w:val="center"/>
        </w:trPr>
        <w:tc>
          <w:tcPr>
            <w:tcW w:w="9752" w:type="dxa"/>
            <w:gridSpan w:val="2"/>
            <w:tcBorders>
              <w:top w:val="nil"/>
              <w:left w:val="nil"/>
              <w:bottom w:val="nil"/>
              <w:right w:val="nil"/>
            </w:tcBorders>
          </w:tcPr>
          <w:p w14:paraId="325A1541" w14:textId="77777777" w:rsidR="0095053C" w:rsidRPr="00552DAB" w:rsidRDefault="0095053C" w:rsidP="001B2BBC"/>
        </w:tc>
      </w:tr>
      <w:tr w:rsidR="0095053C" w:rsidRPr="00552DAB" w14:paraId="63B150A1" w14:textId="77777777" w:rsidTr="001B2BBC">
        <w:trPr>
          <w:trHeight w:val="240"/>
          <w:jc w:val="center"/>
        </w:trPr>
        <w:tc>
          <w:tcPr>
            <w:tcW w:w="4876" w:type="dxa"/>
            <w:tcBorders>
              <w:top w:val="nil"/>
              <w:left w:val="nil"/>
              <w:bottom w:val="nil"/>
              <w:right w:val="nil"/>
            </w:tcBorders>
          </w:tcPr>
          <w:p w14:paraId="7FE7A39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47C6811" w14:textId="77777777" w:rsidR="0095053C" w:rsidRPr="00552DAB" w:rsidRDefault="0095053C" w:rsidP="001B2BBC">
            <w:pPr>
              <w:pStyle w:val="AmColumnHeading"/>
            </w:pPr>
            <w:r w:rsidRPr="00552DAB">
              <w:t>Amendement</w:t>
            </w:r>
          </w:p>
        </w:tc>
      </w:tr>
      <w:tr w:rsidR="0095053C" w:rsidRPr="00552DAB" w14:paraId="33E16940" w14:textId="77777777" w:rsidTr="001B2BBC">
        <w:trPr>
          <w:jc w:val="center"/>
        </w:trPr>
        <w:tc>
          <w:tcPr>
            <w:tcW w:w="4876" w:type="dxa"/>
            <w:tcBorders>
              <w:top w:val="nil"/>
              <w:left w:val="nil"/>
              <w:bottom w:val="nil"/>
              <w:right w:val="nil"/>
            </w:tcBorders>
          </w:tcPr>
          <w:p w14:paraId="246F2574" w14:textId="77777777" w:rsidR="0095053C" w:rsidRPr="00552DAB" w:rsidRDefault="0095053C" w:rsidP="001B2BBC">
            <w:pPr>
              <w:pStyle w:val="Normal6a"/>
            </w:pPr>
            <w:r w:rsidRPr="00552DAB">
              <w:t>16.</w:t>
            </w:r>
            <w:r w:rsidRPr="00552DAB">
              <w:tab/>
              <w:t xml:space="preserve">herinnert de Commissie eraan dat voor het opsporen van fraude controles nodig zijn en dat dit weliswaar geld kan kosten, maar het ook mogelijk maakt om — soms aanzienlijke — extra inkomsten te genereren en/of onregelmatige uitgaven te voorkomen; merkt daarom op dat het van essentieel belang is om middelen ter beschikking te stellen van </w:t>
            </w:r>
            <w:r w:rsidRPr="00552DAB">
              <w:rPr>
                <w:b/>
                <w:bCs/>
                <w:i/>
                <w:iCs/>
              </w:rPr>
              <w:t>degenen</w:t>
            </w:r>
            <w:r w:rsidRPr="00552DAB">
              <w:t xml:space="preserve"> die betrokken zijn bij de fraudebestrijdingsarchitectuur om hen in staat te stellen frequentere controles uit te voeren;</w:t>
            </w:r>
          </w:p>
        </w:tc>
        <w:tc>
          <w:tcPr>
            <w:tcW w:w="4876" w:type="dxa"/>
            <w:tcBorders>
              <w:top w:val="nil"/>
              <w:left w:val="nil"/>
              <w:bottom w:val="nil"/>
              <w:right w:val="nil"/>
            </w:tcBorders>
          </w:tcPr>
          <w:p w14:paraId="56FC9B5F" w14:textId="77777777" w:rsidR="0095053C" w:rsidRPr="00552DAB" w:rsidRDefault="0095053C" w:rsidP="001B2BBC">
            <w:pPr>
              <w:pStyle w:val="Normal6a"/>
            </w:pPr>
            <w:r w:rsidRPr="00552DAB">
              <w:t>16.</w:t>
            </w:r>
            <w:r w:rsidRPr="00552DAB">
              <w:tab/>
              <w:t>herinnert de Commissie eraan dat voor het opsporen van fraude controles nodig zijn en dat dit weliswaar geld kan kosten, maar het ook mogelijk maakt om — soms aanzienlijke — extra inkomsten te genereren en/of onregelmatige uitgaven te voorkomen</w:t>
            </w:r>
            <w:r w:rsidRPr="00552DAB">
              <w:rPr>
                <w:b/>
                <w:bCs/>
                <w:i/>
                <w:iCs/>
              </w:rPr>
              <w:t>, wat helpt om misbruik van de bijdragen van de belastingbetalers te voorkomen</w:t>
            </w:r>
            <w:r w:rsidRPr="00552DAB">
              <w:t xml:space="preserve">; merkt daarom op dat het van essentieel belang is om </w:t>
            </w:r>
            <w:r w:rsidRPr="00552DAB">
              <w:rPr>
                <w:b/>
                <w:bCs/>
                <w:i/>
                <w:iCs/>
              </w:rPr>
              <w:t xml:space="preserve">de nodige </w:t>
            </w:r>
            <w:r w:rsidRPr="00552DAB">
              <w:t xml:space="preserve">middelen ter beschikking te stellen van </w:t>
            </w:r>
            <w:r w:rsidRPr="00552DAB">
              <w:rPr>
                <w:b/>
                <w:bCs/>
                <w:i/>
                <w:iCs/>
              </w:rPr>
              <w:t>alle organisaties</w:t>
            </w:r>
            <w:r w:rsidRPr="00552DAB">
              <w:t xml:space="preserve"> die betrokken zijn bij de fraudebestrijdingsarchitectuur om hen in staat te stellen </w:t>
            </w:r>
            <w:r w:rsidRPr="00552DAB">
              <w:rPr>
                <w:b/>
                <w:bCs/>
                <w:i/>
                <w:iCs/>
              </w:rPr>
              <w:t xml:space="preserve">hun werkzaamheden doeltreffend uit te voeren en </w:t>
            </w:r>
            <w:r w:rsidRPr="00552DAB">
              <w:t>frequentere controles uit te voeren;</w:t>
            </w:r>
          </w:p>
        </w:tc>
      </w:tr>
    </w:tbl>
    <w:p w14:paraId="698F78A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01414DA" w14:textId="77777777" w:rsidR="0095053C" w:rsidRPr="00552DAB" w:rsidRDefault="0095053C" w:rsidP="0095053C">
      <w:r w:rsidRPr="00552DAB">
        <w:rPr>
          <w:rStyle w:val="HideTWBExt"/>
        </w:rPr>
        <w:t>&lt;/Amend&gt;</w:t>
      </w:r>
    </w:p>
    <w:p w14:paraId="0907387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74</w:t>
      </w:r>
      <w:r w:rsidRPr="00552DAB">
        <w:rPr>
          <w:rStyle w:val="HideTWBExt"/>
          <w:b w:val="0"/>
        </w:rPr>
        <w:t>&lt;/NumAm&gt;</w:t>
      </w:r>
    </w:p>
    <w:p w14:paraId="750D2AED"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1534CB2C" w14:textId="77777777" w:rsidR="0095053C" w:rsidRPr="00552DAB" w:rsidRDefault="0095053C" w:rsidP="0095053C">
      <w:pPr>
        <w:pStyle w:val="NormalBold"/>
      </w:pPr>
      <w:r w:rsidRPr="00552DAB">
        <w:rPr>
          <w:rStyle w:val="HideTWBExt"/>
          <w:b w:val="0"/>
        </w:rPr>
        <w:t>&lt;/RepeatBlock-By&gt;</w:t>
      </w:r>
    </w:p>
    <w:p w14:paraId="2563213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6FEFB39" w14:textId="77777777" w:rsidR="0095053C" w:rsidRPr="00552DAB" w:rsidRDefault="0095053C" w:rsidP="0095053C">
      <w:pPr>
        <w:pStyle w:val="NormalBold"/>
      </w:pPr>
      <w:r w:rsidRPr="00552DAB">
        <w:rPr>
          <w:rStyle w:val="HideTWBExt"/>
          <w:b w:val="0"/>
        </w:rPr>
        <w:t>&lt;Article&gt;</w:t>
      </w:r>
      <w:r w:rsidRPr="00552DAB">
        <w:t>Paragraaf 16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329DD8D" w14:textId="77777777" w:rsidTr="001B2BBC">
        <w:trPr>
          <w:trHeight w:hRule="exact" w:val="240"/>
          <w:jc w:val="center"/>
        </w:trPr>
        <w:tc>
          <w:tcPr>
            <w:tcW w:w="9752" w:type="dxa"/>
            <w:gridSpan w:val="2"/>
            <w:tcBorders>
              <w:top w:val="nil"/>
              <w:left w:val="nil"/>
              <w:bottom w:val="nil"/>
              <w:right w:val="nil"/>
            </w:tcBorders>
          </w:tcPr>
          <w:p w14:paraId="5EF8A048" w14:textId="77777777" w:rsidR="0095053C" w:rsidRPr="00552DAB" w:rsidRDefault="0095053C" w:rsidP="001B2BBC"/>
        </w:tc>
      </w:tr>
      <w:tr w:rsidR="0095053C" w:rsidRPr="00552DAB" w14:paraId="6AF133CD" w14:textId="77777777" w:rsidTr="001B2BBC">
        <w:trPr>
          <w:trHeight w:val="240"/>
          <w:jc w:val="center"/>
        </w:trPr>
        <w:tc>
          <w:tcPr>
            <w:tcW w:w="4876" w:type="dxa"/>
            <w:tcBorders>
              <w:top w:val="nil"/>
              <w:left w:val="nil"/>
              <w:bottom w:val="nil"/>
              <w:right w:val="nil"/>
            </w:tcBorders>
          </w:tcPr>
          <w:p w14:paraId="7825133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15EBFCF" w14:textId="77777777" w:rsidR="0095053C" w:rsidRPr="00552DAB" w:rsidRDefault="0095053C" w:rsidP="001B2BBC">
            <w:pPr>
              <w:pStyle w:val="AmColumnHeading"/>
            </w:pPr>
            <w:r w:rsidRPr="00552DAB">
              <w:t>Amendement</w:t>
            </w:r>
          </w:p>
        </w:tc>
      </w:tr>
      <w:tr w:rsidR="0095053C" w:rsidRPr="00552DAB" w14:paraId="5C15CF45" w14:textId="77777777" w:rsidTr="001B2BBC">
        <w:trPr>
          <w:jc w:val="center"/>
        </w:trPr>
        <w:tc>
          <w:tcPr>
            <w:tcW w:w="4876" w:type="dxa"/>
            <w:tcBorders>
              <w:top w:val="nil"/>
              <w:left w:val="nil"/>
              <w:bottom w:val="nil"/>
              <w:right w:val="nil"/>
            </w:tcBorders>
          </w:tcPr>
          <w:p w14:paraId="425D23E0" w14:textId="77777777" w:rsidR="0095053C" w:rsidRPr="00552DAB" w:rsidRDefault="0095053C" w:rsidP="001B2BBC">
            <w:pPr>
              <w:pStyle w:val="Normal6a"/>
            </w:pPr>
          </w:p>
        </w:tc>
        <w:tc>
          <w:tcPr>
            <w:tcW w:w="4876" w:type="dxa"/>
            <w:tcBorders>
              <w:top w:val="nil"/>
              <w:left w:val="nil"/>
              <w:bottom w:val="nil"/>
              <w:right w:val="nil"/>
            </w:tcBorders>
          </w:tcPr>
          <w:p w14:paraId="0A363181" w14:textId="77777777" w:rsidR="0095053C" w:rsidRPr="00552DAB" w:rsidRDefault="0095053C" w:rsidP="001B2BBC">
            <w:pPr>
              <w:pStyle w:val="Normal6a"/>
            </w:pPr>
            <w:r w:rsidRPr="00552DAB">
              <w:rPr>
                <w:b/>
                <w:i/>
              </w:rPr>
              <w:t>16 bis.</w:t>
            </w:r>
            <w:r w:rsidRPr="00552DAB">
              <w:tab/>
            </w:r>
            <w:r w:rsidRPr="00552DAB">
              <w:rPr>
                <w:b/>
                <w:i/>
              </w:rPr>
              <w:t>onderstreept hoe belangrijk het is de financiële belangen van de Unie te beschermen door duidelijke regels inzake belastingheffing en transparantie voor bedrijven op te stellen en te handhaven, met name voor transnationaal actieve bedrijven en in het bijzonder in het kader van door de EU gesteunde investeringen;</w:t>
            </w:r>
          </w:p>
        </w:tc>
      </w:tr>
    </w:tbl>
    <w:p w14:paraId="4BBD66C1"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C1BC80A" w14:textId="77777777" w:rsidR="0095053C" w:rsidRPr="00552DAB" w:rsidRDefault="0095053C" w:rsidP="0095053C">
      <w:r w:rsidRPr="00552DAB">
        <w:rPr>
          <w:rStyle w:val="HideTWBExt"/>
        </w:rPr>
        <w:t>&lt;/Amend&gt;</w:t>
      </w:r>
    </w:p>
    <w:p w14:paraId="10E74D2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75</w:t>
      </w:r>
      <w:r w:rsidRPr="00552DAB">
        <w:rPr>
          <w:rStyle w:val="HideTWBExt"/>
          <w:b w:val="0"/>
        </w:rPr>
        <w:t>&lt;/NumAm&gt;</w:t>
      </w:r>
    </w:p>
    <w:p w14:paraId="1487A384"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3298CA55" w14:textId="77777777" w:rsidR="0095053C" w:rsidRPr="00552DAB" w:rsidRDefault="0095053C" w:rsidP="0095053C">
      <w:pPr>
        <w:pStyle w:val="NormalBold"/>
      </w:pPr>
      <w:r w:rsidRPr="00552DAB">
        <w:rPr>
          <w:rStyle w:val="HideTWBExt"/>
          <w:b w:val="0"/>
        </w:rPr>
        <w:t>&lt;/RepeatBlock-By&gt;</w:t>
      </w:r>
    </w:p>
    <w:p w14:paraId="2A96EE6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B43CE5C" w14:textId="77777777" w:rsidR="0095053C" w:rsidRPr="00552DAB" w:rsidRDefault="0095053C" w:rsidP="0095053C">
      <w:pPr>
        <w:pStyle w:val="NormalBold"/>
      </w:pPr>
      <w:r w:rsidRPr="00552DAB">
        <w:rPr>
          <w:rStyle w:val="HideTWBExt"/>
          <w:b w:val="0"/>
        </w:rPr>
        <w:t>&lt;Article&gt;</w:t>
      </w:r>
      <w:r w:rsidRPr="00552DAB">
        <w:t>Paragraaf 17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5F49B49" w14:textId="77777777" w:rsidTr="001B2BBC">
        <w:trPr>
          <w:trHeight w:hRule="exact" w:val="240"/>
          <w:jc w:val="center"/>
        </w:trPr>
        <w:tc>
          <w:tcPr>
            <w:tcW w:w="9752" w:type="dxa"/>
            <w:gridSpan w:val="2"/>
            <w:tcBorders>
              <w:top w:val="nil"/>
              <w:left w:val="nil"/>
              <w:bottom w:val="nil"/>
              <w:right w:val="nil"/>
            </w:tcBorders>
          </w:tcPr>
          <w:p w14:paraId="7350986E" w14:textId="77777777" w:rsidR="0095053C" w:rsidRPr="00552DAB" w:rsidRDefault="0095053C" w:rsidP="001B2BBC"/>
        </w:tc>
      </w:tr>
      <w:tr w:rsidR="0095053C" w:rsidRPr="00552DAB" w14:paraId="6EA4D6DC" w14:textId="77777777" w:rsidTr="001B2BBC">
        <w:trPr>
          <w:trHeight w:val="240"/>
          <w:jc w:val="center"/>
        </w:trPr>
        <w:tc>
          <w:tcPr>
            <w:tcW w:w="4876" w:type="dxa"/>
            <w:tcBorders>
              <w:top w:val="nil"/>
              <w:left w:val="nil"/>
              <w:bottom w:val="nil"/>
              <w:right w:val="nil"/>
            </w:tcBorders>
          </w:tcPr>
          <w:p w14:paraId="43F62BF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6009018" w14:textId="77777777" w:rsidR="0095053C" w:rsidRPr="00552DAB" w:rsidRDefault="0095053C" w:rsidP="001B2BBC">
            <w:pPr>
              <w:pStyle w:val="AmColumnHeading"/>
            </w:pPr>
            <w:r w:rsidRPr="00552DAB">
              <w:t>Amendement</w:t>
            </w:r>
          </w:p>
        </w:tc>
      </w:tr>
      <w:tr w:rsidR="0095053C" w:rsidRPr="00552DAB" w14:paraId="450D8737" w14:textId="77777777" w:rsidTr="001B2BBC">
        <w:trPr>
          <w:jc w:val="center"/>
        </w:trPr>
        <w:tc>
          <w:tcPr>
            <w:tcW w:w="4876" w:type="dxa"/>
            <w:tcBorders>
              <w:top w:val="nil"/>
              <w:left w:val="nil"/>
              <w:bottom w:val="nil"/>
              <w:right w:val="nil"/>
            </w:tcBorders>
          </w:tcPr>
          <w:p w14:paraId="44D3B693" w14:textId="77777777" w:rsidR="0095053C" w:rsidRPr="00552DAB" w:rsidRDefault="0095053C" w:rsidP="001B2BBC">
            <w:pPr>
              <w:pStyle w:val="Normal6a"/>
            </w:pPr>
            <w:r w:rsidRPr="00552DAB">
              <w:t>17.</w:t>
            </w:r>
            <w:r w:rsidRPr="00552DAB">
              <w:tab/>
              <w:t xml:space="preserve">is van mening dat de buitensporig lange duur van onderzoeken </w:t>
            </w:r>
            <w:r w:rsidRPr="00552DAB">
              <w:rPr>
                <w:b/>
                <w:bCs/>
                <w:i/>
                <w:iCs/>
              </w:rPr>
              <w:t>en administratieve procedures</w:t>
            </w:r>
            <w:r w:rsidRPr="00552DAB">
              <w:t xml:space="preserve"> de doeltreffendheid van de bescherming van de financiële belangen van de Unie ondermijnt, met name wat betreft toezicht, terugvordering en vervolging;</w:t>
            </w:r>
          </w:p>
        </w:tc>
        <w:tc>
          <w:tcPr>
            <w:tcW w:w="4876" w:type="dxa"/>
            <w:tcBorders>
              <w:top w:val="nil"/>
              <w:left w:val="nil"/>
              <w:bottom w:val="nil"/>
              <w:right w:val="nil"/>
            </w:tcBorders>
          </w:tcPr>
          <w:p w14:paraId="090FFA99" w14:textId="77777777" w:rsidR="0095053C" w:rsidRPr="00552DAB" w:rsidRDefault="0095053C" w:rsidP="001B2BBC">
            <w:pPr>
              <w:pStyle w:val="Normal6a"/>
            </w:pPr>
            <w:r w:rsidRPr="00552DAB">
              <w:t>17.</w:t>
            </w:r>
            <w:r w:rsidRPr="00552DAB">
              <w:tab/>
              <w:t>is van mening dat de buitensporig lange duur van onderzoeken</w:t>
            </w:r>
            <w:r w:rsidRPr="00552DAB">
              <w:rPr>
                <w:b/>
                <w:bCs/>
                <w:i/>
                <w:iCs/>
              </w:rPr>
              <w:t>, die vaak wordt veroorzaakt door krappe financiering en personeelstekorten,</w:t>
            </w:r>
            <w:r w:rsidRPr="00552DAB">
              <w:t xml:space="preserve"> de doeltreffendheid van de bescherming van de financiële belangen van de Unie ondermijnt, met name wat betreft toezicht, terugvordering en vervolging;</w:t>
            </w:r>
          </w:p>
        </w:tc>
      </w:tr>
    </w:tbl>
    <w:p w14:paraId="3309155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7E843B3C" w14:textId="77777777" w:rsidR="0095053C" w:rsidRPr="00552DAB" w:rsidRDefault="0095053C" w:rsidP="0095053C">
      <w:r w:rsidRPr="00552DAB">
        <w:rPr>
          <w:rStyle w:val="HideTWBExt"/>
        </w:rPr>
        <w:t>&lt;/Amend&gt;</w:t>
      </w:r>
    </w:p>
    <w:p w14:paraId="41BFDC71"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76</w:t>
      </w:r>
      <w:r w:rsidRPr="00552DAB">
        <w:rPr>
          <w:rStyle w:val="HideTWBExt"/>
          <w:b w:val="0"/>
        </w:rPr>
        <w:t>&lt;/NumAm&gt;</w:t>
      </w:r>
    </w:p>
    <w:p w14:paraId="7878C1A0" w14:textId="77777777" w:rsidR="0095053C" w:rsidRPr="00552DAB" w:rsidRDefault="0095053C" w:rsidP="0095053C">
      <w:pPr>
        <w:pStyle w:val="NormalBold"/>
      </w:pPr>
      <w:r w:rsidRPr="00552DAB">
        <w:rPr>
          <w:rStyle w:val="HideTWBExt"/>
          <w:b w:val="0"/>
        </w:rPr>
        <w:t>&lt;RepeatBlock-By&gt;&lt;Members&gt;</w:t>
      </w:r>
      <w:r w:rsidRPr="00552DAB">
        <w:t>Dick Erixon, Bert-Jan Ruissen, Şerban Dimitrie Sturdza</w:t>
      </w:r>
      <w:r w:rsidRPr="00552DAB">
        <w:rPr>
          <w:rStyle w:val="HideTWBExt"/>
          <w:b w:val="0"/>
        </w:rPr>
        <w:t>&lt;/Members&gt;</w:t>
      </w:r>
    </w:p>
    <w:p w14:paraId="4BA90A84" w14:textId="77777777" w:rsidR="0095053C" w:rsidRPr="00552DAB" w:rsidRDefault="0095053C" w:rsidP="0095053C">
      <w:pPr>
        <w:pStyle w:val="NormalBold"/>
      </w:pPr>
      <w:r w:rsidRPr="00552DAB">
        <w:rPr>
          <w:rStyle w:val="HideTWBExt"/>
          <w:b w:val="0"/>
        </w:rPr>
        <w:t>&lt;/RepeatBlock-By&gt;</w:t>
      </w:r>
    </w:p>
    <w:p w14:paraId="2F05394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6742685" w14:textId="77777777" w:rsidR="0095053C" w:rsidRPr="00552DAB" w:rsidRDefault="0095053C" w:rsidP="0095053C">
      <w:pPr>
        <w:pStyle w:val="NormalBold"/>
      </w:pPr>
      <w:r w:rsidRPr="00552DAB">
        <w:rPr>
          <w:rStyle w:val="HideTWBExt"/>
          <w:b w:val="0"/>
        </w:rPr>
        <w:t>&lt;Article&gt;</w:t>
      </w:r>
      <w:r w:rsidRPr="00552DAB">
        <w:t>Paragraaf 17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4D34A40" w14:textId="77777777" w:rsidTr="001B2BBC">
        <w:trPr>
          <w:trHeight w:hRule="exact" w:val="240"/>
          <w:jc w:val="center"/>
        </w:trPr>
        <w:tc>
          <w:tcPr>
            <w:tcW w:w="9752" w:type="dxa"/>
            <w:gridSpan w:val="2"/>
            <w:tcBorders>
              <w:top w:val="nil"/>
              <w:left w:val="nil"/>
              <w:bottom w:val="nil"/>
              <w:right w:val="nil"/>
            </w:tcBorders>
          </w:tcPr>
          <w:p w14:paraId="60F6BD91" w14:textId="77777777" w:rsidR="0095053C" w:rsidRPr="00552DAB" w:rsidRDefault="0095053C" w:rsidP="001B2BBC"/>
        </w:tc>
      </w:tr>
      <w:tr w:rsidR="0095053C" w:rsidRPr="00552DAB" w14:paraId="3AD5D1A6" w14:textId="77777777" w:rsidTr="001B2BBC">
        <w:trPr>
          <w:trHeight w:val="240"/>
          <w:jc w:val="center"/>
        </w:trPr>
        <w:tc>
          <w:tcPr>
            <w:tcW w:w="4876" w:type="dxa"/>
            <w:tcBorders>
              <w:top w:val="nil"/>
              <w:left w:val="nil"/>
              <w:bottom w:val="nil"/>
              <w:right w:val="nil"/>
            </w:tcBorders>
          </w:tcPr>
          <w:p w14:paraId="68D46CA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8589EEE" w14:textId="77777777" w:rsidR="0095053C" w:rsidRPr="00552DAB" w:rsidRDefault="0095053C" w:rsidP="001B2BBC">
            <w:pPr>
              <w:pStyle w:val="AmColumnHeading"/>
            </w:pPr>
            <w:r w:rsidRPr="00552DAB">
              <w:t>Amendement</w:t>
            </w:r>
          </w:p>
        </w:tc>
      </w:tr>
      <w:tr w:rsidR="0095053C" w:rsidRPr="00552DAB" w14:paraId="17CAE466" w14:textId="77777777" w:rsidTr="001B2BBC">
        <w:trPr>
          <w:jc w:val="center"/>
        </w:trPr>
        <w:tc>
          <w:tcPr>
            <w:tcW w:w="4876" w:type="dxa"/>
            <w:tcBorders>
              <w:top w:val="nil"/>
              <w:left w:val="nil"/>
              <w:bottom w:val="nil"/>
              <w:right w:val="nil"/>
            </w:tcBorders>
          </w:tcPr>
          <w:p w14:paraId="37D8A832" w14:textId="77777777" w:rsidR="0095053C" w:rsidRPr="00552DAB" w:rsidRDefault="0095053C" w:rsidP="001B2BBC">
            <w:pPr>
              <w:pStyle w:val="Normal6a"/>
            </w:pPr>
          </w:p>
        </w:tc>
        <w:tc>
          <w:tcPr>
            <w:tcW w:w="4876" w:type="dxa"/>
            <w:tcBorders>
              <w:top w:val="nil"/>
              <w:left w:val="nil"/>
              <w:bottom w:val="nil"/>
              <w:right w:val="nil"/>
            </w:tcBorders>
          </w:tcPr>
          <w:p w14:paraId="0DB9464E" w14:textId="77777777" w:rsidR="0095053C" w:rsidRPr="00552DAB" w:rsidRDefault="0095053C" w:rsidP="001B2BBC">
            <w:pPr>
              <w:pStyle w:val="Normal6a"/>
            </w:pPr>
            <w:r w:rsidRPr="00552DAB">
              <w:rPr>
                <w:b/>
                <w:i/>
              </w:rPr>
              <w:t>17 bis.</w:t>
            </w:r>
            <w:r w:rsidRPr="00552DAB">
              <w:tab/>
            </w:r>
            <w:r w:rsidRPr="00552DAB">
              <w:rPr>
                <w:b/>
                <w:i/>
              </w:rPr>
              <w:t>benadrukt dat geconstateerde onregelmatigheden een evenredige reactie vereisen; dringt aan op de invoering van duidelijke evenredigheidswaarborgen om ervoor te zorgen dat onderzoeken naar lokale of kleinschalige fraude niet leiden tot onevenredige, brede opschortingen van financiering die hele regio’s of grote projecten oneerlijk benadelen; onderstreept dat het evenredigheidsbeginsel consequent moet worden toegepast bij het overwegen van de opschorting van betalingen, rekening houdend met de ernst en het systemische karakter van de geconstateerde tekortkomingen;</w:t>
            </w:r>
          </w:p>
        </w:tc>
      </w:tr>
    </w:tbl>
    <w:p w14:paraId="5DA8CA2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F606E12" w14:textId="77777777" w:rsidR="0095053C" w:rsidRPr="00552DAB" w:rsidRDefault="0095053C" w:rsidP="0095053C">
      <w:r w:rsidRPr="00552DAB">
        <w:rPr>
          <w:rStyle w:val="HideTWBExt"/>
        </w:rPr>
        <w:t>&lt;/Amend&gt;</w:t>
      </w:r>
    </w:p>
    <w:p w14:paraId="3B8BDB1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77</w:t>
      </w:r>
      <w:r w:rsidRPr="00552DAB">
        <w:rPr>
          <w:rStyle w:val="HideTWBExt"/>
          <w:b w:val="0"/>
        </w:rPr>
        <w:t>&lt;/NumAm&gt;</w:t>
      </w:r>
    </w:p>
    <w:p w14:paraId="7F60B294"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3BAFE4EE" w14:textId="77777777" w:rsidR="0095053C" w:rsidRPr="00552DAB" w:rsidRDefault="0095053C" w:rsidP="0095053C">
      <w:pPr>
        <w:pStyle w:val="NormalBold"/>
      </w:pPr>
      <w:r w:rsidRPr="00552DAB">
        <w:rPr>
          <w:rStyle w:val="HideTWBExt"/>
          <w:b w:val="0"/>
        </w:rPr>
        <w:t>&lt;/RepeatBlock-By&gt;</w:t>
      </w:r>
    </w:p>
    <w:p w14:paraId="65EE606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4F4C5AE" w14:textId="77777777" w:rsidR="0095053C" w:rsidRPr="00552DAB" w:rsidRDefault="0095053C" w:rsidP="0095053C">
      <w:pPr>
        <w:pStyle w:val="NormalBold"/>
      </w:pPr>
      <w:r w:rsidRPr="00552DAB">
        <w:rPr>
          <w:rStyle w:val="HideTWBExt"/>
          <w:b w:val="0"/>
        </w:rPr>
        <w:t>&lt;Article&gt;</w:t>
      </w:r>
      <w:r w:rsidRPr="00552DAB">
        <w:t>Paragraaf 18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079F301" w14:textId="77777777" w:rsidTr="001B2BBC">
        <w:trPr>
          <w:trHeight w:hRule="exact" w:val="240"/>
          <w:jc w:val="center"/>
        </w:trPr>
        <w:tc>
          <w:tcPr>
            <w:tcW w:w="9752" w:type="dxa"/>
            <w:gridSpan w:val="2"/>
            <w:tcBorders>
              <w:top w:val="nil"/>
              <w:left w:val="nil"/>
              <w:bottom w:val="nil"/>
              <w:right w:val="nil"/>
            </w:tcBorders>
          </w:tcPr>
          <w:p w14:paraId="3D506686" w14:textId="77777777" w:rsidR="0095053C" w:rsidRPr="00552DAB" w:rsidRDefault="0095053C" w:rsidP="001B2BBC"/>
        </w:tc>
      </w:tr>
      <w:tr w:rsidR="0095053C" w:rsidRPr="00552DAB" w14:paraId="709A4898" w14:textId="77777777" w:rsidTr="001B2BBC">
        <w:trPr>
          <w:trHeight w:val="240"/>
          <w:jc w:val="center"/>
        </w:trPr>
        <w:tc>
          <w:tcPr>
            <w:tcW w:w="4876" w:type="dxa"/>
            <w:tcBorders>
              <w:top w:val="nil"/>
              <w:left w:val="nil"/>
              <w:bottom w:val="nil"/>
              <w:right w:val="nil"/>
            </w:tcBorders>
          </w:tcPr>
          <w:p w14:paraId="716C3C6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0567A2F" w14:textId="77777777" w:rsidR="0095053C" w:rsidRPr="00552DAB" w:rsidRDefault="0095053C" w:rsidP="001B2BBC">
            <w:pPr>
              <w:pStyle w:val="AmColumnHeading"/>
            </w:pPr>
            <w:r w:rsidRPr="00552DAB">
              <w:t>Amendement</w:t>
            </w:r>
          </w:p>
        </w:tc>
      </w:tr>
      <w:tr w:rsidR="0095053C" w:rsidRPr="00552DAB" w14:paraId="4954CDC4" w14:textId="77777777" w:rsidTr="001B2BBC">
        <w:trPr>
          <w:jc w:val="center"/>
        </w:trPr>
        <w:tc>
          <w:tcPr>
            <w:tcW w:w="4876" w:type="dxa"/>
            <w:tcBorders>
              <w:top w:val="nil"/>
              <w:left w:val="nil"/>
              <w:bottom w:val="nil"/>
              <w:right w:val="nil"/>
            </w:tcBorders>
          </w:tcPr>
          <w:p w14:paraId="69DFE228" w14:textId="77777777" w:rsidR="0095053C" w:rsidRPr="00552DAB" w:rsidRDefault="0095053C" w:rsidP="001B2BBC">
            <w:pPr>
              <w:pStyle w:val="Normal6a"/>
            </w:pPr>
          </w:p>
        </w:tc>
        <w:tc>
          <w:tcPr>
            <w:tcW w:w="4876" w:type="dxa"/>
            <w:tcBorders>
              <w:top w:val="nil"/>
              <w:left w:val="nil"/>
              <w:bottom w:val="nil"/>
              <w:right w:val="nil"/>
            </w:tcBorders>
          </w:tcPr>
          <w:p w14:paraId="4CF40AF2" w14:textId="77777777" w:rsidR="0095053C" w:rsidRPr="00552DAB" w:rsidRDefault="0095053C" w:rsidP="001B2BBC">
            <w:pPr>
              <w:pStyle w:val="Normal6a"/>
            </w:pPr>
            <w:r w:rsidRPr="00552DAB">
              <w:rPr>
                <w:b/>
                <w:i/>
              </w:rPr>
              <w:t>18 bis.</w:t>
            </w:r>
            <w:r w:rsidRPr="00552DAB">
              <w:tab/>
            </w:r>
            <w:r w:rsidRPr="00552DAB">
              <w:rPr>
                <w:b/>
                <w:i/>
              </w:rPr>
              <w:t>brengt in herinnering dat de lidstaten het grootste deel van de uitgaven van de Unie beheren en daarom de eerste verdedigingslinie vormen bij de bescherming van de financiële belangen van de Unie; merkt op dat in 2024 alle 27 lidstaten meldden over een strategie te beschikken om de financiële belangen van de Unie te beschermen; merkt echter op dat de aanpak sterk verschilt: slechts 10 lidstaten beschikken over een specifieke nationale fraudebestrijdingsstrategie en 17 niet, waarvan er 7 momenteel werken aan de vaststelling van een dergelijke strategie; betreurt dat de vaststelling van alomvattende nationale fraudebestrijdingsstrategieën nog steeds ongelijk verdeeld is over de lidstaten en benadrukt dat dergelijke strategieën essentieel zijn om te zorgen voor een doeltreffende coördinatie, risicoanalyse en follow-up van fraudegevallen op nationaal en Unieniveau; verzoekt de lidstaten hun nationale fraudebestrijdingsstrategie vast te stellen en regelmatig bij te werken om opkomende frauderisico’s beter te kunnen identificeren en aanpakken, met steun van de Commissie; betreurt voorts dat de in 2024 vergaarde informatie uitwijst dat er in vergelijking met voorgaande jaren slechts beperkte vooruitgang is geboekt bij de versterking van het nationale fraudebestrijdingsbeleid, ondanks de aanbevelingen van de Commissie om specifieke nationale fraudebestrijdingsnetwerken op te zetten of te verbeteren; is verheugd dat de Commissie, na herhaalde oproepen van het Europees Parlement, nationale fraudebestrijdingsstrategieën heeft opgenomen bij de belangrijkste vereisten voor de nationale beheers- en controlesystemen in haar voorstel voor de programmeringsperiode 2028-2034; herhaalt dat de lidstaten baat zouden hebben bij regelmatige evaluaties of collegiale toetsingen van hun fraudebestrijdingskader, teneinde de consistentie te verbeteren en hoge normen te waarborgen in de hele Unie;</w:t>
            </w:r>
          </w:p>
        </w:tc>
      </w:tr>
    </w:tbl>
    <w:p w14:paraId="5566A89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E5EF1F6" w14:textId="77777777" w:rsidR="0095053C" w:rsidRPr="00552DAB" w:rsidRDefault="0095053C" w:rsidP="0095053C">
      <w:r w:rsidRPr="00552DAB">
        <w:rPr>
          <w:rStyle w:val="HideTWBExt"/>
        </w:rPr>
        <w:t>&lt;/Amend&gt;</w:t>
      </w:r>
    </w:p>
    <w:p w14:paraId="2D8397BE"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78</w:t>
      </w:r>
      <w:r w:rsidRPr="00552DAB">
        <w:rPr>
          <w:rStyle w:val="HideTWBExt"/>
          <w:b w:val="0"/>
        </w:rPr>
        <w:t>&lt;/NumAm&gt;</w:t>
      </w:r>
    </w:p>
    <w:p w14:paraId="2C6130B6"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2796840B" w14:textId="77777777" w:rsidR="0095053C" w:rsidRPr="00552DAB" w:rsidRDefault="0095053C" w:rsidP="0095053C">
      <w:pPr>
        <w:pStyle w:val="NormalBold"/>
      </w:pPr>
      <w:r w:rsidRPr="00552DAB">
        <w:rPr>
          <w:rStyle w:val="HideTWBExt"/>
          <w:b w:val="0"/>
        </w:rPr>
        <w:t>&lt;/RepeatBlock-By&gt;</w:t>
      </w:r>
    </w:p>
    <w:p w14:paraId="5454703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662B09F" w14:textId="77777777" w:rsidR="0095053C" w:rsidRPr="00552DAB" w:rsidRDefault="0095053C" w:rsidP="0095053C">
      <w:pPr>
        <w:pStyle w:val="NormalBold"/>
      </w:pPr>
      <w:r w:rsidRPr="00552DAB">
        <w:rPr>
          <w:rStyle w:val="HideTWBExt"/>
          <w:b w:val="0"/>
        </w:rPr>
        <w:t>&lt;Article&gt;</w:t>
      </w:r>
      <w:r w:rsidRPr="00552DAB">
        <w:t>Paragraaf 18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965A50C" w14:textId="77777777" w:rsidTr="001B2BBC">
        <w:trPr>
          <w:trHeight w:hRule="exact" w:val="240"/>
          <w:jc w:val="center"/>
        </w:trPr>
        <w:tc>
          <w:tcPr>
            <w:tcW w:w="9752" w:type="dxa"/>
            <w:gridSpan w:val="2"/>
            <w:tcBorders>
              <w:top w:val="nil"/>
              <w:left w:val="nil"/>
              <w:bottom w:val="nil"/>
              <w:right w:val="nil"/>
            </w:tcBorders>
          </w:tcPr>
          <w:p w14:paraId="531EA325" w14:textId="77777777" w:rsidR="0095053C" w:rsidRPr="00552DAB" w:rsidRDefault="0095053C" w:rsidP="001B2BBC"/>
        </w:tc>
      </w:tr>
      <w:tr w:rsidR="0095053C" w:rsidRPr="00552DAB" w14:paraId="287A30BB" w14:textId="77777777" w:rsidTr="001B2BBC">
        <w:trPr>
          <w:trHeight w:val="240"/>
          <w:jc w:val="center"/>
        </w:trPr>
        <w:tc>
          <w:tcPr>
            <w:tcW w:w="4876" w:type="dxa"/>
            <w:tcBorders>
              <w:top w:val="nil"/>
              <w:left w:val="nil"/>
              <w:bottom w:val="nil"/>
              <w:right w:val="nil"/>
            </w:tcBorders>
          </w:tcPr>
          <w:p w14:paraId="2B7998B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2E3CE9C" w14:textId="77777777" w:rsidR="0095053C" w:rsidRPr="00552DAB" w:rsidRDefault="0095053C" w:rsidP="001B2BBC">
            <w:pPr>
              <w:pStyle w:val="AmColumnHeading"/>
            </w:pPr>
            <w:r w:rsidRPr="00552DAB">
              <w:t>Amendement</w:t>
            </w:r>
          </w:p>
        </w:tc>
      </w:tr>
      <w:tr w:rsidR="0095053C" w:rsidRPr="00552DAB" w14:paraId="35E4073D" w14:textId="77777777" w:rsidTr="001B2BBC">
        <w:trPr>
          <w:jc w:val="center"/>
        </w:trPr>
        <w:tc>
          <w:tcPr>
            <w:tcW w:w="4876" w:type="dxa"/>
            <w:tcBorders>
              <w:top w:val="nil"/>
              <w:left w:val="nil"/>
              <w:bottom w:val="nil"/>
              <w:right w:val="nil"/>
            </w:tcBorders>
          </w:tcPr>
          <w:p w14:paraId="72AC4BB9" w14:textId="77777777" w:rsidR="0095053C" w:rsidRPr="00552DAB" w:rsidRDefault="0095053C" w:rsidP="001B2BBC">
            <w:pPr>
              <w:pStyle w:val="Normal6a"/>
            </w:pPr>
          </w:p>
        </w:tc>
        <w:tc>
          <w:tcPr>
            <w:tcW w:w="4876" w:type="dxa"/>
            <w:tcBorders>
              <w:top w:val="nil"/>
              <w:left w:val="nil"/>
              <w:bottom w:val="nil"/>
              <w:right w:val="nil"/>
            </w:tcBorders>
          </w:tcPr>
          <w:p w14:paraId="56E1F796" w14:textId="77777777" w:rsidR="0095053C" w:rsidRPr="00552DAB" w:rsidRDefault="0095053C" w:rsidP="001B2BBC">
            <w:pPr>
              <w:pStyle w:val="Normal6a"/>
            </w:pPr>
            <w:r w:rsidRPr="00552DAB">
              <w:rPr>
                <w:b/>
                <w:i/>
              </w:rPr>
              <w:t>18 bis.</w:t>
            </w:r>
            <w:r w:rsidRPr="00552DAB">
              <w:tab/>
            </w:r>
            <w:r w:rsidRPr="00552DAB">
              <w:rPr>
                <w:b/>
                <w:i/>
              </w:rPr>
              <w:t>merkt op dat alle lidstaten weliswaar melden dat zij over een nationale fraudebestrijdingsstrategie beschikken, maar dat slechts een beperkt aantal lidstaten over een volledig ontwikkelde en alomvattende strategie beschikt; verzoekt de Commissie de kwaliteit, de reikwijdte en de doeltreffende uitvoering van de nationale fraudebestrijdingsstrategieën te beoordelen en richtsnoeren en ondersteuning te verstrekken om ervoor te zorgen dat die strategieën coherent, alomvattend en resultaatgericht zijn;</w:t>
            </w:r>
          </w:p>
        </w:tc>
      </w:tr>
    </w:tbl>
    <w:p w14:paraId="07F68F8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8ECAB6C" w14:textId="77777777" w:rsidR="0095053C" w:rsidRPr="00552DAB" w:rsidRDefault="0095053C" w:rsidP="0095053C">
      <w:r w:rsidRPr="00552DAB">
        <w:rPr>
          <w:rStyle w:val="HideTWBExt"/>
        </w:rPr>
        <w:t>&lt;/Amend&gt;</w:t>
      </w:r>
    </w:p>
    <w:p w14:paraId="7EEDA47A"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79</w:t>
      </w:r>
      <w:r w:rsidRPr="00552DAB">
        <w:rPr>
          <w:rStyle w:val="HideTWBExt"/>
          <w:b w:val="0"/>
        </w:rPr>
        <w:t>&lt;/NumAm&gt;</w:t>
      </w:r>
    </w:p>
    <w:p w14:paraId="7DCBE716"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126D201F" w14:textId="77777777" w:rsidR="0095053C" w:rsidRPr="00552DAB" w:rsidRDefault="0095053C" w:rsidP="0095053C">
      <w:pPr>
        <w:pStyle w:val="NormalBold"/>
      </w:pPr>
      <w:r w:rsidRPr="00552DAB">
        <w:rPr>
          <w:rStyle w:val="HideTWBExt"/>
          <w:b w:val="0"/>
        </w:rPr>
        <w:t>&lt;/RepeatBlock-By&gt;</w:t>
      </w:r>
    </w:p>
    <w:p w14:paraId="7F75F2B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AEE46AD" w14:textId="77777777" w:rsidR="0095053C" w:rsidRPr="00552DAB" w:rsidRDefault="0095053C" w:rsidP="0095053C">
      <w:pPr>
        <w:pStyle w:val="NormalBold"/>
      </w:pPr>
      <w:r w:rsidRPr="00552DAB">
        <w:rPr>
          <w:rStyle w:val="HideTWBExt"/>
          <w:b w:val="0"/>
        </w:rPr>
        <w:t>&lt;Article&gt;</w:t>
      </w:r>
      <w:r w:rsidRPr="00552DAB">
        <w:t>Paragraaf 18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5C26EE3" w14:textId="77777777" w:rsidTr="001B2BBC">
        <w:trPr>
          <w:trHeight w:hRule="exact" w:val="240"/>
          <w:jc w:val="center"/>
        </w:trPr>
        <w:tc>
          <w:tcPr>
            <w:tcW w:w="9752" w:type="dxa"/>
            <w:gridSpan w:val="2"/>
            <w:tcBorders>
              <w:top w:val="nil"/>
              <w:left w:val="nil"/>
              <w:bottom w:val="nil"/>
              <w:right w:val="nil"/>
            </w:tcBorders>
          </w:tcPr>
          <w:p w14:paraId="521A4B2A" w14:textId="77777777" w:rsidR="0095053C" w:rsidRPr="00552DAB" w:rsidRDefault="0095053C" w:rsidP="001B2BBC"/>
        </w:tc>
      </w:tr>
      <w:tr w:rsidR="0095053C" w:rsidRPr="00552DAB" w14:paraId="68B4D549" w14:textId="77777777" w:rsidTr="001B2BBC">
        <w:trPr>
          <w:trHeight w:val="240"/>
          <w:jc w:val="center"/>
        </w:trPr>
        <w:tc>
          <w:tcPr>
            <w:tcW w:w="4876" w:type="dxa"/>
            <w:tcBorders>
              <w:top w:val="nil"/>
              <w:left w:val="nil"/>
              <w:bottom w:val="nil"/>
              <w:right w:val="nil"/>
            </w:tcBorders>
          </w:tcPr>
          <w:p w14:paraId="1F24D222"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29E29C2" w14:textId="77777777" w:rsidR="0095053C" w:rsidRPr="00552DAB" w:rsidRDefault="0095053C" w:rsidP="001B2BBC">
            <w:pPr>
              <w:pStyle w:val="AmColumnHeading"/>
            </w:pPr>
            <w:r w:rsidRPr="00552DAB">
              <w:t>Amendement</w:t>
            </w:r>
          </w:p>
        </w:tc>
      </w:tr>
      <w:tr w:rsidR="0095053C" w:rsidRPr="00552DAB" w14:paraId="25CC3515" w14:textId="77777777" w:rsidTr="001B2BBC">
        <w:trPr>
          <w:jc w:val="center"/>
        </w:trPr>
        <w:tc>
          <w:tcPr>
            <w:tcW w:w="4876" w:type="dxa"/>
            <w:tcBorders>
              <w:top w:val="nil"/>
              <w:left w:val="nil"/>
              <w:bottom w:val="nil"/>
              <w:right w:val="nil"/>
            </w:tcBorders>
          </w:tcPr>
          <w:p w14:paraId="7C673B3D" w14:textId="77777777" w:rsidR="0095053C" w:rsidRPr="00552DAB" w:rsidRDefault="0095053C" w:rsidP="001B2BBC">
            <w:pPr>
              <w:pStyle w:val="Normal6a"/>
            </w:pPr>
          </w:p>
        </w:tc>
        <w:tc>
          <w:tcPr>
            <w:tcW w:w="4876" w:type="dxa"/>
            <w:tcBorders>
              <w:top w:val="nil"/>
              <w:left w:val="nil"/>
              <w:bottom w:val="nil"/>
              <w:right w:val="nil"/>
            </w:tcBorders>
          </w:tcPr>
          <w:p w14:paraId="1F589EAE" w14:textId="77777777" w:rsidR="0095053C" w:rsidRPr="00552DAB" w:rsidRDefault="0095053C" w:rsidP="001B2BBC">
            <w:pPr>
              <w:pStyle w:val="Normal6a"/>
            </w:pPr>
            <w:r w:rsidRPr="00552DAB">
              <w:rPr>
                <w:b/>
                <w:i/>
              </w:rPr>
              <w:t>18 ter.</w:t>
            </w:r>
            <w:r w:rsidRPr="00552DAB">
              <w:tab/>
            </w:r>
            <w:r w:rsidRPr="00552DAB">
              <w:rPr>
                <w:b/>
                <w:i/>
              </w:rPr>
              <w:t>is van mening dat de aanhoudende verschillen tussen de lidstaten wat betreft administratieve capaciteit, personele middelen en analyse-instrumenten de bescherming van de financiële belangen van de Unie verzwakken; verzoekt de Commissie te onderzoeken of het mogelijk is gemeenschappelijke minimumnormen inzake de fraudebestrijdingscapaciteit voor de bevoegde nationale autoriteiten, met name coördinatiediensten fraudebestrijding, vast te stellen, met inachtneming van het subsidiariteitsbeginsel;</w:t>
            </w:r>
          </w:p>
        </w:tc>
      </w:tr>
    </w:tbl>
    <w:p w14:paraId="261D1F2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63FE6D1" w14:textId="77777777" w:rsidR="0095053C" w:rsidRPr="00552DAB" w:rsidRDefault="0095053C" w:rsidP="0095053C">
      <w:r w:rsidRPr="00552DAB">
        <w:rPr>
          <w:rStyle w:val="HideTWBExt"/>
        </w:rPr>
        <w:t>&lt;/Amend&gt;</w:t>
      </w:r>
    </w:p>
    <w:p w14:paraId="58AD7477"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80</w:t>
      </w:r>
      <w:r w:rsidRPr="00552DAB">
        <w:rPr>
          <w:rStyle w:val="HideTWBExt"/>
          <w:b w:val="0"/>
        </w:rPr>
        <w:t>&lt;/NumAm&gt;</w:t>
      </w:r>
    </w:p>
    <w:p w14:paraId="1159DCD0"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3F78DA66" w14:textId="77777777" w:rsidR="0095053C" w:rsidRPr="00552DAB" w:rsidRDefault="0095053C" w:rsidP="0095053C">
      <w:pPr>
        <w:pStyle w:val="NormalBold"/>
      </w:pPr>
      <w:r w:rsidRPr="00552DAB">
        <w:rPr>
          <w:rStyle w:val="HideTWBExt"/>
          <w:b w:val="0"/>
        </w:rPr>
        <w:t>&lt;/RepeatBlock-By&gt;</w:t>
      </w:r>
    </w:p>
    <w:p w14:paraId="1A5F55C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66B254F" w14:textId="77777777" w:rsidR="0095053C" w:rsidRPr="00552DAB" w:rsidRDefault="0095053C" w:rsidP="0095053C">
      <w:pPr>
        <w:pStyle w:val="NormalBold"/>
      </w:pPr>
      <w:r w:rsidRPr="00552DAB">
        <w:rPr>
          <w:rStyle w:val="HideTWBExt"/>
          <w:b w:val="0"/>
        </w:rPr>
        <w:t>&lt;Article&gt;</w:t>
      </w:r>
      <w:r w:rsidRPr="00552DAB">
        <w:t>Paragraaf 19</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0AF8E82" w14:textId="77777777" w:rsidTr="001B2BBC">
        <w:trPr>
          <w:trHeight w:hRule="exact" w:val="240"/>
          <w:jc w:val="center"/>
        </w:trPr>
        <w:tc>
          <w:tcPr>
            <w:tcW w:w="9752" w:type="dxa"/>
            <w:gridSpan w:val="2"/>
            <w:tcBorders>
              <w:top w:val="nil"/>
              <w:left w:val="nil"/>
              <w:bottom w:val="nil"/>
              <w:right w:val="nil"/>
            </w:tcBorders>
          </w:tcPr>
          <w:p w14:paraId="67833C5C" w14:textId="77777777" w:rsidR="0095053C" w:rsidRPr="00552DAB" w:rsidRDefault="0095053C" w:rsidP="001B2BBC"/>
        </w:tc>
      </w:tr>
      <w:tr w:rsidR="0095053C" w:rsidRPr="00552DAB" w14:paraId="100E6477" w14:textId="77777777" w:rsidTr="001B2BBC">
        <w:trPr>
          <w:trHeight w:val="240"/>
          <w:jc w:val="center"/>
        </w:trPr>
        <w:tc>
          <w:tcPr>
            <w:tcW w:w="4876" w:type="dxa"/>
            <w:tcBorders>
              <w:top w:val="nil"/>
              <w:left w:val="nil"/>
              <w:bottom w:val="nil"/>
              <w:right w:val="nil"/>
            </w:tcBorders>
          </w:tcPr>
          <w:p w14:paraId="59FAD91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766DBE4" w14:textId="77777777" w:rsidR="0095053C" w:rsidRPr="00552DAB" w:rsidRDefault="0095053C" w:rsidP="001B2BBC">
            <w:pPr>
              <w:pStyle w:val="AmColumnHeading"/>
            </w:pPr>
            <w:r w:rsidRPr="00552DAB">
              <w:t>Amendement</w:t>
            </w:r>
          </w:p>
        </w:tc>
      </w:tr>
      <w:tr w:rsidR="0095053C" w:rsidRPr="00552DAB" w14:paraId="25F75633" w14:textId="77777777" w:rsidTr="001B2BBC">
        <w:trPr>
          <w:jc w:val="center"/>
        </w:trPr>
        <w:tc>
          <w:tcPr>
            <w:tcW w:w="4876" w:type="dxa"/>
            <w:tcBorders>
              <w:top w:val="nil"/>
              <w:left w:val="nil"/>
              <w:bottom w:val="nil"/>
              <w:right w:val="nil"/>
            </w:tcBorders>
          </w:tcPr>
          <w:p w14:paraId="1330EA45" w14:textId="77777777" w:rsidR="0095053C" w:rsidRPr="00552DAB" w:rsidRDefault="0095053C" w:rsidP="001B2BBC">
            <w:pPr>
              <w:pStyle w:val="Normal6a"/>
            </w:pPr>
            <w:r w:rsidRPr="00552DAB">
              <w:t>19.</w:t>
            </w:r>
            <w:r w:rsidRPr="00552DAB">
              <w:tab/>
              <w:t>benadrukt dat informatie over de lopende onderzoeken van het EOM moet worden doorgestuurd naar de Commissie ivoor zover de voorwaarden van artikel 103 van de EOM-verordening</w:t>
            </w:r>
            <w:r w:rsidRPr="00552DAB">
              <w:rPr>
                <w:vertAlign w:val="superscript"/>
              </w:rPr>
              <w:t>23</w:t>
            </w:r>
            <w:r w:rsidRPr="00552DAB">
              <w:t xml:space="preserve"> dit toelaten; merkt echter op dat de Commissie volgens het PIF-verslag 2024 tussen het begin van de uitvoering van de RRF en 27 mei 2025 slechts 75 kennisgevingen van het EOM heeft ontvangen, waarvan er 64 betrekking hadden op lopende zaken, terwijl er eind 2024 279 onderzoeken in verband met de RRF liepen, met een geraamde totale financiële schade van 2,7 miljard EUR; merkt op dat dit een volledig inzicht in de stand van zaken bij de uitvoering van de RRF in de weg staat;</w:t>
            </w:r>
          </w:p>
        </w:tc>
        <w:tc>
          <w:tcPr>
            <w:tcW w:w="4876" w:type="dxa"/>
            <w:tcBorders>
              <w:top w:val="nil"/>
              <w:left w:val="nil"/>
              <w:bottom w:val="nil"/>
              <w:right w:val="nil"/>
            </w:tcBorders>
          </w:tcPr>
          <w:p w14:paraId="56982604" w14:textId="77777777" w:rsidR="0095053C" w:rsidRPr="00552DAB" w:rsidRDefault="0095053C" w:rsidP="001B2BBC">
            <w:pPr>
              <w:pStyle w:val="Normal6a"/>
            </w:pPr>
            <w:r w:rsidRPr="00552DAB">
              <w:t>19.</w:t>
            </w:r>
            <w:r w:rsidRPr="00552DAB">
              <w:tab/>
              <w:t>benadrukt dat informatie over de lopende onderzoeken van het EOM moet worden doorgestuurd naar de Commissie ivoor zover de voorwaarden van artikel 103 van de EOM-verordening</w:t>
            </w:r>
            <w:r w:rsidRPr="00552DAB">
              <w:rPr>
                <w:vertAlign w:val="superscript"/>
              </w:rPr>
              <w:t>23</w:t>
            </w:r>
            <w:r w:rsidRPr="00552DAB">
              <w:t xml:space="preserve"> dit toelaten; merkt echter op dat de Commissie volgens het PIF-verslag 2024 tussen het begin van de uitvoering van de RRF en 27 mei 2025 slechts 75 kennisgevingen van het EOM heeft ontvangen, waarvan er 64 betrekking hadden op lopende zaken, terwijl er eind 2024 279 onderzoeken in verband met de RRF liepen, met een geraamde totale financiële schade van 2,7 miljard EUR; merkt op dat dit een volledig inzicht in de stand van zaken bij de uitvoering van de RRF in de weg staat;</w:t>
            </w:r>
            <w:r w:rsidRPr="00552DAB">
              <w:rPr>
                <w:b/>
                <w:i/>
              </w:rPr>
              <w:t> dringt aan op een betere, tijdige en gestructureerde informatie-uitwisseling, met volledige inachtneming van de onafhankelijkheid van het EOM, met name voor risicovolle programma’s zoals de herstel- en veerkrachtfaciliteit;</w:t>
            </w:r>
          </w:p>
        </w:tc>
      </w:tr>
      <w:tr w:rsidR="0095053C" w:rsidRPr="00552DAB" w14:paraId="2C0082A3" w14:textId="77777777" w:rsidTr="001B2BBC">
        <w:trPr>
          <w:jc w:val="center"/>
        </w:trPr>
        <w:tc>
          <w:tcPr>
            <w:tcW w:w="4876" w:type="dxa"/>
            <w:tcBorders>
              <w:top w:val="nil"/>
              <w:left w:val="nil"/>
              <w:bottom w:val="nil"/>
              <w:right w:val="nil"/>
            </w:tcBorders>
          </w:tcPr>
          <w:p w14:paraId="1CB2A7D7" w14:textId="77777777" w:rsidR="0095053C" w:rsidRPr="00552DAB" w:rsidRDefault="0095053C" w:rsidP="001B2BBC">
            <w:pPr>
              <w:pStyle w:val="Normal6a"/>
            </w:pPr>
            <w:r w:rsidRPr="00552DAB">
              <w:rPr>
                <w:b/>
                <w:i/>
              </w:rPr>
              <w:t>_________________</w:t>
            </w:r>
          </w:p>
        </w:tc>
        <w:tc>
          <w:tcPr>
            <w:tcW w:w="4876" w:type="dxa"/>
            <w:tcBorders>
              <w:top w:val="nil"/>
              <w:left w:val="nil"/>
              <w:bottom w:val="nil"/>
              <w:right w:val="nil"/>
            </w:tcBorders>
          </w:tcPr>
          <w:p w14:paraId="0CDD9742" w14:textId="77777777" w:rsidR="0095053C" w:rsidRPr="00552DAB" w:rsidRDefault="0095053C" w:rsidP="001B2BBC">
            <w:pPr>
              <w:pStyle w:val="Normal6a"/>
            </w:pPr>
            <w:r w:rsidRPr="00552DAB">
              <w:rPr>
                <w:b/>
                <w:i/>
              </w:rPr>
              <w:t>_________________</w:t>
            </w:r>
          </w:p>
        </w:tc>
      </w:tr>
      <w:tr w:rsidR="0095053C" w:rsidRPr="00552DAB" w14:paraId="1999C3AA" w14:textId="77777777" w:rsidTr="001B2BBC">
        <w:trPr>
          <w:jc w:val="center"/>
        </w:trPr>
        <w:tc>
          <w:tcPr>
            <w:tcW w:w="4876" w:type="dxa"/>
            <w:tcBorders>
              <w:top w:val="nil"/>
              <w:left w:val="nil"/>
              <w:bottom w:val="nil"/>
              <w:right w:val="nil"/>
            </w:tcBorders>
          </w:tcPr>
          <w:p w14:paraId="2AA081E1" w14:textId="77777777" w:rsidR="0095053C" w:rsidRPr="00552DAB" w:rsidRDefault="0095053C" w:rsidP="001B2BBC">
            <w:pPr>
              <w:pStyle w:val="Normal6a"/>
            </w:pPr>
            <w:r w:rsidRPr="00552DAB">
              <w:rPr>
                <w:vertAlign w:val="superscript"/>
              </w:rPr>
              <w:t>23</w:t>
            </w:r>
            <w:r w:rsidRPr="00552DAB">
              <w:t xml:space="preserve"> Verordening (EU) 2017/1939 van de Raad van 12 oktober 2017 betreffende nauwere samenwerking bij de instelling van het Europees Openbaar Ministerie (“EOM”) (PB L 283 van 31.10.2017, blz. 1, ELI: http://data.europa.eu/eli/reg/2017/1939/oj).</w:t>
            </w:r>
          </w:p>
        </w:tc>
        <w:tc>
          <w:tcPr>
            <w:tcW w:w="4876" w:type="dxa"/>
            <w:tcBorders>
              <w:top w:val="nil"/>
              <w:left w:val="nil"/>
              <w:bottom w:val="nil"/>
              <w:right w:val="nil"/>
            </w:tcBorders>
          </w:tcPr>
          <w:p w14:paraId="6AA36655" w14:textId="77777777" w:rsidR="0095053C" w:rsidRPr="00552DAB" w:rsidRDefault="0095053C" w:rsidP="001B2BBC">
            <w:pPr>
              <w:pStyle w:val="Normal6a"/>
            </w:pPr>
            <w:r w:rsidRPr="00552DAB">
              <w:rPr>
                <w:vertAlign w:val="superscript"/>
              </w:rPr>
              <w:t>23</w:t>
            </w:r>
            <w:r w:rsidRPr="00552DAB">
              <w:t xml:space="preserve"> Verordening (EU) 2017/1939 van de Raad van 12 oktober 2017 betreffende nauwere samenwerking bij de instelling van het Europees Openbaar Ministerie (“EOM”) (PB L 283 van 31.10.2017, blz. 1, ELI: http://data.europa.eu/eli/reg/2017/1939/oj).</w:t>
            </w:r>
          </w:p>
        </w:tc>
      </w:tr>
    </w:tbl>
    <w:p w14:paraId="3AF4231B"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2F38E30" w14:textId="77777777" w:rsidR="0095053C" w:rsidRPr="00552DAB" w:rsidRDefault="0095053C" w:rsidP="0095053C">
      <w:r w:rsidRPr="00552DAB">
        <w:rPr>
          <w:rStyle w:val="HideTWBExt"/>
        </w:rPr>
        <w:t>&lt;/Amend&gt;</w:t>
      </w:r>
    </w:p>
    <w:p w14:paraId="0E49238D"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81</w:t>
      </w:r>
      <w:r w:rsidRPr="00552DAB">
        <w:rPr>
          <w:rStyle w:val="HideTWBExt"/>
          <w:b w:val="0"/>
        </w:rPr>
        <w:t>&lt;/NumAm&gt;</w:t>
      </w:r>
    </w:p>
    <w:p w14:paraId="26E58196"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4DA91528"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6A9D8C2D" w14:textId="77777777" w:rsidR="0095053C" w:rsidRPr="00552DAB" w:rsidRDefault="0095053C" w:rsidP="0095053C">
      <w:pPr>
        <w:pStyle w:val="NormalBold"/>
      </w:pPr>
      <w:r w:rsidRPr="00552DAB">
        <w:rPr>
          <w:rStyle w:val="HideTWBExt"/>
          <w:b w:val="0"/>
        </w:rPr>
        <w:t>&lt;/RepeatBlock-By&gt;</w:t>
      </w:r>
    </w:p>
    <w:p w14:paraId="391782B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5FECE05" w14:textId="77777777" w:rsidR="0095053C" w:rsidRPr="00552DAB" w:rsidRDefault="0095053C" w:rsidP="0095053C">
      <w:pPr>
        <w:pStyle w:val="NormalBold"/>
      </w:pPr>
      <w:r w:rsidRPr="00552DAB">
        <w:rPr>
          <w:rStyle w:val="HideTWBExt"/>
          <w:b w:val="0"/>
        </w:rPr>
        <w:t>&lt;Article&gt;</w:t>
      </w:r>
      <w:r w:rsidRPr="00552DAB">
        <w:t>Paragraaf 19</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9CCC7E0" w14:textId="77777777" w:rsidTr="001B2BBC">
        <w:trPr>
          <w:trHeight w:hRule="exact" w:val="240"/>
          <w:jc w:val="center"/>
        </w:trPr>
        <w:tc>
          <w:tcPr>
            <w:tcW w:w="9752" w:type="dxa"/>
            <w:gridSpan w:val="2"/>
            <w:tcBorders>
              <w:top w:val="nil"/>
              <w:left w:val="nil"/>
              <w:bottom w:val="nil"/>
              <w:right w:val="nil"/>
            </w:tcBorders>
          </w:tcPr>
          <w:p w14:paraId="2B32755A" w14:textId="77777777" w:rsidR="0095053C" w:rsidRPr="00552DAB" w:rsidRDefault="0095053C" w:rsidP="001B2BBC"/>
        </w:tc>
      </w:tr>
      <w:tr w:rsidR="0095053C" w:rsidRPr="00552DAB" w14:paraId="302DFEE6" w14:textId="77777777" w:rsidTr="001B2BBC">
        <w:trPr>
          <w:trHeight w:val="240"/>
          <w:jc w:val="center"/>
        </w:trPr>
        <w:tc>
          <w:tcPr>
            <w:tcW w:w="4876" w:type="dxa"/>
            <w:tcBorders>
              <w:top w:val="nil"/>
              <w:left w:val="nil"/>
              <w:bottom w:val="nil"/>
              <w:right w:val="nil"/>
            </w:tcBorders>
          </w:tcPr>
          <w:p w14:paraId="501CAF7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784794A" w14:textId="77777777" w:rsidR="0095053C" w:rsidRPr="00552DAB" w:rsidRDefault="0095053C" w:rsidP="001B2BBC">
            <w:pPr>
              <w:pStyle w:val="AmColumnHeading"/>
            </w:pPr>
            <w:r w:rsidRPr="00552DAB">
              <w:t>Amendement</w:t>
            </w:r>
          </w:p>
        </w:tc>
      </w:tr>
      <w:tr w:rsidR="0095053C" w:rsidRPr="00552DAB" w14:paraId="6875EE62" w14:textId="77777777" w:rsidTr="001B2BBC">
        <w:trPr>
          <w:jc w:val="center"/>
        </w:trPr>
        <w:tc>
          <w:tcPr>
            <w:tcW w:w="4876" w:type="dxa"/>
            <w:tcBorders>
              <w:top w:val="nil"/>
              <w:left w:val="nil"/>
              <w:bottom w:val="nil"/>
              <w:right w:val="nil"/>
            </w:tcBorders>
          </w:tcPr>
          <w:p w14:paraId="6F98907F" w14:textId="77777777" w:rsidR="0095053C" w:rsidRPr="00552DAB" w:rsidRDefault="0095053C" w:rsidP="001B2BBC">
            <w:pPr>
              <w:pStyle w:val="Normal6a"/>
            </w:pPr>
            <w:r w:rsidRPr="00552DAB">
              <w:t>19.</w:t>
            </w:r>
            <w:r w:rsidRPr="00552DAB">
              <w:tab/>
              <w:t>benadrukt dat informatie over de lopende onderzoeken van het EOM moet worden doorgestuurd naar de Commissie ivoor zover de voorwaarden van artikel 103 van de EOM-verordening</w:t>
            </w:r>
            <w:r w:rsidRPr="00552DAB">
              <w:rPr>
                <w:vertAlign w:val="superscript"/>
              </w:rPr>
              <w:t>23</w:t>
            </w:r>
            <w:r w:rsidRPr="00552DAB">
              <w:t xml:space="preserve"> dit toelaten; merkt </w:t>
            </w:r>
            <w:r w:rsidRPr="00552DAB">
              <w:rPr>
                <w:b/>
                <w:bCs/>
                <w:i/>
                <w:iCs/>
              </w:rPr>
              <w:t>echter</w:t>
            </w:r>
            <w:r w:rsidRPr="00552DAB">
              <w:t xml:space="preserve"> op dat de Commissie </w:t>
            </w:r>
            <w:r w:rsidRPr="00552DAB">
              <w:rPr>
                <w:b/>
                <w:bCs/>
                <w:i/>
                <w:iCs/>
              </w:rPr>
              <w:t>volgens het PIF-verslag 2024 tussen het begin van de uitvoering van de RRF en 27 mei 2025 slechts 75 </w:t>
            </w:r>
            <w:r w:rsidRPr="00552DAB">
              <w:t xml:space="preserve">kennisgevingen </w:t>
            </w:r>
            <w:r w:rsidRPr="00552DAB">
              <w:rPr>
                <w:b/>
                <w:bCs/>
                <w:i/>
                <w:iCs/>
              </w:rPr>
              <w:t>van het EOM heeft ontvangen, waarvan er 64 betrekking hadden op lopende zaken, terwijl er eind 2024 279 </w:t>
            </w:r>
            <w:r w:rsidRPr="00552DAB">
              <w:t xml:space="preserve">onderzoeken </w:t>
            </w:r>
            <w:r w:rsidRPr="00552DAB">
              <w:rPr>
                <w:b/>
                <w:bCs/>
                <w:i/>
                <w:iCs/>
              </w:rPr>
              <w:t>in verband met de RRF liepen, met een geraamde totale financiële schade van 2,7 miljard EUR</w:t>
            </w:r>
            <w:r w:rsidRPr="00552DAB">
              <w:t>; merkt op dat dit een volledig inzicht in de stand van zaken bij de uitvoering van de RRF in de weg staat;</w:t>
            </w:r>
          </w:p>
        </w:tc>
        <w:tc>
          <w:tcPr>
            <w:tcW w:w="4876" w:type="dxa"/>
            <w:tcBorders>
              <w:top w:val="nil"/>
              <w:left w:val="nil"/>
              <w:bottom w:val="nil"/>
              <w:right w:val="nil"/>
            </w:tcBorders>
          </w:tcPr>
          <w:p w14:paraId="4AEC5B43" w14:textId="77777777" w:rsidR="0095053C" w:rsidRPr="00552DAB" w:rsidRDefault="0095053C" w:rsidP="001B2BBC">
            <w:pPr>
              <w:pStyle w:val="Normal6a"/>
            </w:pPr>
            <w:r w:rsidRPr="00552DAB">
              <w:t>19.</w:t>
            </w:r>
            <w:r w:rsidRPr="00552DAB">
              <w:tab/>
              <w:t>benadrukt dat informatie over de lopende onderzoeken van het EOM moet worden doorgestuurd naar de Commissie ivoor zover de voorwaarden van artikel 103 van de EOM-verordening</w:t>
            </w:r>
            <w:r w:rsidRPr="00552DAB">
              <w:rPr>
                <w:vertAlign w:val="superscript"/>
              </w:rPr>
              <w:t>23</w:t>
            </w:r>
            <w:r w:rsidRPr="00552DAB">
              <w:t xml:space="preserve"> dit toelaten; merkt op dat </w:t>
            </w:r>
            <w:r w:rsidRPr="00552DAB">
              <w:rPr>
                <w:b/>
                <w:bCs/>
                <w:i/>
                <w:iCs/>
              </w:rPr>
              <w:t xml:space="preserve">het aantal door </w:t>
            </w:r>
            <w:r w:rsidRPr="00552DAB">
              <w:t>de Commissie</w:t>
            </w:r>
            <w:r w:rsidRPr="00552DAB">
              <w:rPr>
                <w:b/>
                <w:bCs/>
                <w:i/>
                <w:iCs/>
              </w:rPr>
              <w:t xml:space="preserve"> ontvangen </w:t>
            </w:r>
            <w:r w:rsidRPr="00552DAB">
              <w:t xml:space="preserve">kennisgevingen </w:t>
            </w:r>
            <w:r w:rsidRPr="00552DAB">
              <w:rPr>
                <w:b/>
                <w:bCs/>
                <w:i/>
                <w:iCs/>
              </w:rPr>
              <w:t xml:space="preserve">op grond van artikel 103 niet automatisch overeenkomt met het totale aantal </w:t>
            </w:r>
            <w:r w:rsidRPr="00552DAB">
              <w:t xml:space="preserve">onderzoeken </w:t>
            </w:r>
            <w:r w:rsidRPr="00552DAB">
              <w:rPr>
                <w:b/>
                <w:bCs/>
                <w:i/>
                <w:iCs/>
              </w:rPr>
              <w:t>van het EOM, aangezien kennisgevingen per geval moeten worden beoordeeld wat betreft de vertrouwelijkheid en de vraag of maatregelen van de Commissie mogelijk en nodig zijn</w:t>
            </w:r>
            <w:r w:rsidRPr="00552DAB">
              <w:t>;</w:t>
            </w:r>
            <w:r w:rsidRPr="00552DAB">
              <w:rPr>
                <w:b/>
                <w:i/>
              </w:rPr>
              <w:t xml:space="preserve"> </w:t>
            </w:r>
            <w:r w:rsidRPr="00552DAB">
              <w:rPr>
                <w:b/>
                <w:bCs/>
                <w:i/>
                <w:iCs/>
              </w:rPr>
              <w:t>verzoekt de Commissie en het EOM niettemin om, binnen de wettelijke grenzen, de gestructureerde informatiestromen te verbeteren, zodat tijdige voorzorgs- en terugvorderingsmaatregelen kunnen worden genomen;</w:t>
            </w:r>
            <w:r w:rsidRPr="00552DAB">
              <w:t xml:space="preserve"> merkt op dat dit een volledig inzicht in de stand van zaken bij de uitvoering van de RRF in de weg staat;</w:t>
            </w:r>
          </w:p>
        </w:tc>
      </w:tr>
      <w:tr w:rsidR="0095053C" w:rsidRPr="00552DAB" w14:paraId="4A4CDE85" w14:textId="77777777" w:rsidTr="001B2BBC">
        <w:trPr>
          <w:jc w:val="center"/>
        </w:trPr>
        <w:tc>
          <w:tcPr>
            <w:tcW w:w="4876" w:type="dxa"/>
            <w:tcBorders>
              <w:top w:val="nil"/>
              <w:left w:val="nil"/>
              <w:bottom w:val="nil"/>
              <w:right w:val="nil"/>
            </w:tcBorders>
          </w:tcPr>
          <w:p w14:paraId="0F4705AA" w14:textId="77777777" w:rsidR="0095053C" w:rsidRPr="00552DAB" w:rsidRDefault="0095053C" w:rsidP="001B2BBC">
            <w:pPr>
              <w:pStyle w:val="Normal6a"/>
            </w:pPr>
            <w:r w:rsidRPr="00552DAB">
              <w:rPr>
                <w:b/>
                <w:i/>
              </w:rPr>
              <w:t>_________________</w:t>
            </w:r>
          </w:p>
        </w:tc>
        <w:tc>
          <w:tcPr>
            <w:tcW w:w="4876" w:type="dxa"/>
            <w:tcBorders>
              <w:top w:val="nil"/>
              <w:left w:val="nil"/>
              <w:bottom w:val="nil"/>
              <w:right w:val="nil"/>
            </w:tcBorders>
          </w:tcPr>
          <w:p w14:paraId="32B0F8FD" w14:textId="77777777" w:rsidR="0095053C" w:rsidRPr="00552DAB" w:rsidRDefault="0095053C" w:rsidP="001B2BBC">
            <w:pPr>
              <w:pStyle w:val="Normal6a"/>
            </w:pPr>
            <w:r w:rsidRPr="00552DAB">
              <w:rPr>
                <w:b/>
                <w:i/>
              </w:rPr>
              <w:t>_________________</w:t>
            </w:r>
          </w:p>
        </w:tc>
      </w:tr>
      <w:tr w:rsidR="0095053C" w:rsidRPr="00552DAB" w14:paraId="6EA31DDA" w14:textId="77777777" w:rsidTr="001B2BBC">
        <w:trPr>
          <w:jc w:val="center"/>
        </w:trPr>
        <w:tc>
          <w:tcPr>
            <w:tcW w:w="4876" w:type="dxa"/>
            <w:tcBorders>
              <w:top w:val="nil"/>
              <w:left w:val="nil"/>
              <w:bottom w:val="nil"/>
              <w:right w:val="nil"/>
            </w:tcBorders>
          </w:tcPr>
          <w:p w14:paraId="020181A4" w14:textId="77777777" w:rsidR="0095053C" w:rsidRPr="00552DAB" w:rsidRDefault="0095053C" w:rsidP="001B2BBC">
            <w:pPr>
              <w:pStyle w:val="Normal6a"/>
            </w:pPr>
            <w:r w:rsidRPr="00552DAB">
              <w:rPr>
                <w:vertAlign w:val="superscript"/>
              </w:rPr>
              <w:t>23</w:t>
            </w:r>
            <w:r w:rsidRPr="00552DAB">
              <w:t xml:space="preserve"> Verordening (EU) 2017/1939 van de Raad van 12 oktober 2017 betreffende nauwere samenwerking bij de instelling van het Europees Openbaar Ministerie (“EOM”) (PB L 283 van 31.10.2017, blz. 1, ELI: http://data.europa.eu/eli/reg/2017/1939/oj).</w:t>
            </w:r>
          </w:p>
        </w:tc>
        <w:tc>
          <w:tcPr>
            <w:tcW w:w="4876" w:type="dxa"/>
            <w:tcBorders>
              <w:top w:val="nil"/>
              <w:left w:val="nil"/>
              <w:bottom w:val="nil"/>
              <w:right w:val="nil"/>
            </w:tcBorders>
          </w:tcPr>
          <w:p w14:paraId="0ED72495" w14:textId="77777777" w:rsidR="0095053C" w:rsidRPr="00552DAB" w:rsidRDefault="0095053C" w:rsidP="001B2BBC">
            <w:pPr>
              <w:pStyle w:val="Normal6a"/>
            </w:pPr>
            <w:r w:rsidRPr="00552DAB">
              <w:rPr>
                <w:vertAlign w:val="superscript"/>
              </w:rPr>
              <w:t>23</w:t>
            </w:r>
            <w:r w:rsidRPr="00552DAB">
              <w:t xml:space="preserve"> Verordening (EU) 2017/1939 van de Raad van 12 oktober 2017 betreffende nauwere samenwerking bij de instelling van het Europees Openbaar Ministerie (“EOM”) (PB L 283 van 31.10.2017, blz. 1, ELI: http://data.europa.eu/eli/reg/2017/1939/oj).</w:t>
            </w:r>
          </w:p>
        </w:tc>
      </w:tr>
    </w:tbl>
    <w:p w14:paraId="02BD2E1C"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E9E89AB" w14:textId="77777777" w:rsidR="0095053C" w:rsidRPr="00552DAB" w:rsidRDefault="0095053C" w:rsidP="0095053C">
      <w:r w:rsidRPr="00552DAB">
        <w:rPr>
          <w:rStyle w:val="HideTWBExt"/>
        </w:rPr>
        <w:t>&lt;/Amend&gt;</w:t>
      </w:r>
    </w:p>
    <w:p w14:paraId="5EA0F05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82</w:t>
      </w:r>
      <w:r w:rsidRPr="00552DAB">
        <w:rPr>
          <w:rStyle w:val="HideTWBExt"/>
          <w:b w:val="0"/>
        </w:rPr>
        <w:t>&lt;/NumAm&gt;</w:t>
      </w:r>
    </w:p>
    <w:p w14:paraId="5F31C95E" w14:textId="77777777" w:rsidR="0095053C" w:rsidRPr="00552DAB" w:rsidRDefault="0095053C" w:rsidP="0095053C">
      <w:pPr>
        <w:pStyle w:val="NormalBold"/>
      </w:pPr>
      <w:r w:rsidRPr="00552DAB">
        <w:rPr>
          <w:rStyle w:val="HideTWBExt"/>
          <w:b w:val="0"/>
        </w:rPr>
        <w:t>&lt;RepeatBlock-By&gt;&lt;Members&gt;</w:t>
      </w:r>
      <w:r w:rsidRPr="00552DAB">
        <w:t>Monika Hohlmeier</w:t>
      </w:r>
      <w:r w:rsidRPr="00552DAB">
        <w:rPr>
          <w:rStyle w:val="HideTWBExt"/>
          <w:b w:val="0"/>
        </w:rPr>
        <w:t>&lt;/Members&gt;</w:t>
      </w:r>
    </w:p>
    <w:p w14:paraId="14071416" w14:textId="77777777" w:rsidR="0095053C" w:rsidRPr="00552DAB" w:rsidRDefault="0095053C" w:rsidP="0095053C">
      <w:pPr>
        <w:pStyle w:val="NormalBold"/>
      </w:pPr>
      <w:r w:rsidRPr="00552DAB">
        <w:rPr>
          <w:rStyle w:val="HideTWBExt"/>
          <w:b w:val="0"/>
        </w:rPr>
        <w:t>&lt;/RepeatBlock-By&gt;</w:t>
      </w:r>
    </w:p>
    <w:p w14:paraId="6E9A49E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0125925" w14:textId="77777777" w:rsidR="0095053C" w:rsidRPr="00552DAB" w:rsidRDefault="0095053C" w:rsidP="0095053C">
      <w:pPr>
        <w:pStyle w:val="NormalBold"/>
      </w:pPr>
      <w:r w:rsidRPr="00552DAB">
        <w:rPr>
          <w:rStyle w:val="HideTWBExt"/>
          <w:b w:val="0"/>
        </w:rPr>
        <w:t>&lt;Article&gt;</w:t>
      </w:r>
      <w:r w:rsidRPr="00552DAB">
        <w:t>Paragraaf 19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B713E61" w14:textId="77777777" w:rsidTr="001B2BBC">
        <w:trPr>
          <w:trHeight w:hRule="exact" w:val="240"/>
          <w:jc w:val="center"/>
        </w:trPr>
        <w:tc>
          <w:tcPr>
            <w:tcW w:w="9752" w:type="dxa"/>
            <w:gridSpan w:val="2"/>
            <w:tcBorders>
              <w:top w:val="nil"/>
              <w:left w:val="nil"/>
              <w:bottom w:val="nil"/>
              <w:right w:val="nil"/>
            </w:tcBorders>
          </w:tcPr>
          <w:p w14:paraId="4AF2B0B0" w14:textId="77777777" w:rsidR="0095053C" w:rsidRPr="00552DAB" w:rsidRDefault="0095053C" w:rsidP="001B2BBC"/>
        </w:tc>
      </w:tr>
      <w:tr w:rsidR="0095053C" w:rsidRPr="00552DAB" w14:paraId="5605AC3F" w14:textId="77777777" w:rsidTr="001B2BBC">
        <w:trPr>
          <w:trHeight w:val="240"/>
          <w:jc w:val="center"/>
        </w:trPr>
        <w:tc>
          <w:tcPr>
            <w:tcW w:w="4876" w:type="dxa"/>
            <w:tcBorders>
              <w:top w:val="nil"/>
              <w:left w:val="nil"/>
              <w:bottom w:val="nil"/>
              <w:right w:val="nil"/>
            </w:tcBorders>
          </w:tcPr>
          <w:p w14:paraId="2273056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1A3050E" w14:textId="77777777" w:rsidR="0095053C" w:rsidRPr="00552DAB" w:rsidRDefault="0095053C" w:rsidP="001B2BBC">
            <w:pPr>
              <w:pStyle w:val="AmColumnHeading"/>
            </w:pPr>
            <w:r w:rsidRPr="00552DAB">
              <w:t>Amendement</w:t>
            </w:r>
          </w:p>
        </w:tc>
      </w:tr>
      <w:tr w:rsidR="0095053C" w:rsidRPr="00552DAB" w14:paraId="0B7F3729" w14:textId="77777777" w:rsidTr="001B2BBC">
        <w:trPr>
          <w:jc w:val="center"/>
        </w:trPr>
        <w:tc>
          <w:tcPr>
            <w:tcW w:w="4876" w:type="dxa"/>
            <w:tcBorders>
              <w:top w:val="nil"/>
              <w:left w:val="nil"/>
              <w:bottom w:val="nil"/>
              <w:right w:val="nil"/>
            </w:tcBorders>
          </w:tcPr>
          <w:p w14:paraId="32ADD5A3" w14:textId="77777777" w:rsidR="0095053C" w:rsidRPr="00552DAB" w:rsidRDefault="0095053C" w:rsidP="001B2BBC">
            <w:pPr>
              <w:pStyle w:val="Normal6a"/>
            </w:pPr>
          </w:p>
        </w:tc>
        <w:tc>
          <w:tcPr>
            <w:tcW w:w="4876" w:type="dxa"/>
            <w:tcBorders>
              <w:top w:val="nil"/>
              <w:left w:val="nil"/>
              <w:bottom w:val="nil"/>
              <w:right w:val="nil"/>
            </w:tcBorders>
          </w:tcPr>
          <w:p w14:paraId="51E9A581" w14:textId="77777777" w:rsidR="0095053C" w:rsidRPr="00552DAB" w:rsidRDefault="0095053C" w:rsidP="001B2BBC">
            <w:pPr>
              <w:pStyle w:val="Normal6a"/>
            </w:pPr>
            <w:r w:rsidRPr="00552DAB">
              <w:rPr>
                <w:b/>
                <w:i/>
              </w:rPr>
              <w:t>19 bis.</w:t>
            </w:r>
            <w:r w:rsidRPr="00552DAB">
              <w:tab/>
            </w:r>
            <w:r w:rsidRPr="00552DAB">
              <w:rPr>
                <w:b/>
                <w:bCs/>
                <w:i/>
                <w:iCs/>
              </w:rPr>
              <w:t>erkent dat het EOM alleen onderzoeken kan openen als de openbaar aanklagers informatie hebben ontvangen, en verwacht dat de lidstaten hun wettelijke verplichtingen nakomen en alle relevante zaken aan het EOM melden;</w:t>
            </w:r>
            <w:r w:rsidRPr="00552DAB">
              <w:rPr>
                <w:b/>
                <w:i/>
              </w:rPr>
              <w:t xml:space="preserve"> stelt met bezorgdheid vast dat sommige lidstaten strafbare feiten met gevolgen voor de financiële belangen van de Unie als nationale zaken hebben aangemerkt, hoewel zij onder het mandaat van het EOM vallen; </w:t>
            </w:r>
            <w:r w:rsidRPr="00552DAB">
              <w:rPr>
                <w:b/>
                <w:bCs/>
                <w:i/>
                <w:iCs/>
              </w:rPr>
              <w:t>is bezorgd dat deze bevoegdheidsconflicten een negatieve invloed kunnen hebben op onderzoeken, onder meer door het verlies van bewijsmateriaal of door een laattijdige vergaring van bewijsmateriaal;</w:t>
            </w:r>
            <w:r w:rsidRPr="00552DAB">
              <w:rPr>
                <w:b/>
                <w:i/>
              </w:rPr>
              <w:t xml:space="preserve"> </w:t>
            </w:r>
            <w:r w:rsidRPr="00552DAB">
              <w:rPr>
                <w:b/>
                <w:bCs/>
                <w:i/>
                <w:iCs/>
              </w:rPr>
              <w:t>merkt op dat, hoewel de bevoegdheid van het EOM duidelijk is omschreven in artikel 22, leden 1 en 2, en in artikel 23 van Verordening (EU) 2017/1939, er regelmatig vragen rijzen over de bevoegdheid van de nationale autoriteiten en de gedelegeerd Europees aanklagers, waaronder verschillende malen in 2024;</w:t>
            </w:r>
            <w:r w:rsidRPr="00552DAB">
              <w:rPr>
                <w:b/>
                <w:i/>
              </w:rPr>
              <w:t xml:space="preserve"> onderstreept dat deze zaken moeten worden behandeld in overeenstemming met de EOM-verordening, uit hoofde waarvan ze worden doorverwezen naar de nationale gerechtelijke autoriteit die bevoegd is om te beslissen bij bevoegdheidsconflicten tussen nationale openbaar aanklagers, op voorwaarde dat haar beslissing kan worden onderworpen aan een prejudiciële beslissing van het Hof van Justitie, zoals bepaald in artikel 25, lid 6, van Verordening (EU) 2017/1939, in navolging van artikel 267 VWEU, waarin is bepaald dat het Hof van Justitie bevoegd is om bij wijze van prejudiciële beslissing een uitspraak te doen over de uitlegging van de bepaling inzake bevoegdheidsconflicten tussen het EOM en nationale autoriteiten; herhaalt dat de huidige situatie juridisch onduidelijk is, aangezien in veel lidstaten de beslissing van de nationale autoriteit over het bevoegdheidsconflict niet het voorwerp kan zijn van een prejudiciële beslissing door het Hof van Justitie; spoort de lidstaten die twijfelen over de bevoegdheid van het EOM aan om een verzoek om een prejudiciële beslissing in te dienen bij het Hof van Justitie overeenkomstig artikel 267 VWEU en artikel 42, lid 2, punt c), van Verordening (EU) 2017/1939; verzoekt de Commissie informatie over bevoegdheidsconflicten te verzamelen en te beoordelen, teneinde over relevante gegevens te beschikken en deze kwestie bij de herziening van de EOM-verordening aan te pakken;</w:t>
            </w:r>
          </w:p>
        </w:tc>
      </w:tr>
    </w:tbl>
    <w:p w14:paraId="2A73C59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66FCCFB" w14:textId="77777777" w:rsidR="0095053C" w:rsidRPr="00552DAB" w:rsidRDefault="0095053C" w:rsidP="0095053C">
      <w:r w:rsidRPr="00552DAB">
        <w:rPr>
          <w:rStyle w:val="HideTWBExt"/>
        </w:rPr>
        <w:t>&lt;/Amend&gt;</w:t>
      </w:r>
    </w:p>
    <w:p w14:paraId="68D99B3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83</w:t>
      </w:r>
      <w:r w:rsidRPr="00552DAB">
        <w:rPr>
          <w:rStyle w:val="HideTWBExt"/>
          <w:b w:val="0"/>
        </w:rPr>
        <w:t>&lt;/NumAm&gt;</w:t>
      </w:r>
    </w:p>
    <w:p w14:paraId="7F23D634" w14:textId="77777777" w:rsidR="0095053C" w:rsidRPr="00552DAB" w:rsidRDefault="0095053C" w:rsidP="0095053C">
      <w:pPr>
        <w:pStyle w:val="NormalBold"/>
      </w:pPr>
      <w:r w:rsidRPr="00552DAB">
        <w:rPr>
          <w:rStyle w:val="HideTWBExt"/>
          <w:b w:val="0"/>
        </w:rPr>
        <w:t>&lt;RepeatBlock-By&gt;&lt;Members&gt;</w:t>
      </w:r>
      <w:r w:rsidRPr="00552DAB">
        <w:t>Dick Erixon, Bert-Jan Ruissen, Şerban Dimitrie Sturdza</w:t>
      </w:r>
      <w:r w:rsidRPr="00552DAB">
        <w:rPr>
          <w:rStyle w:val="HideTWBExt"/>
          <w:b w:val="0"/>
        </w:rPr>
        <w:t>&lt;/Members&gt;</w:t>
      </w:r>
    </w:p>
    <w:p w14:paraId="1CDD9190" w14:textId="77777777" w:rsidR="0095053C" w:rsidRPr="00552DAB" w:rsidRDefault="0095053C" w:rsidP="0095053C">
      <w:pPr>
        <w:pStyle w:val="NormalBold"/>
      </w:pPr>
      <w:r w:rsidRPr="00552DAB">
        <w:rPr>
          <w:rStyle w:val="HideTWBExt"/>
          <w:b w:val="0"/>
        </w:rPr>
        <w:t>&lt;/RepeatBlock-By&gt;</w:t>
      </w:r>
    </w:p>
    <w:p w14:paraId="7B2600C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BF8A65C" w14:textId="77777777" w:rsidR="0095053C" w:rsidRPr="00552DAB" w:rsidRDefault="0095053C" w:rsidP="0095053C">
      <w:pPr>
        <w:pStyle w:val="NormalBold"/>
      </w:pPr>
      <w:r w:rsidRPr="00552DAB">
        <w:rPr>
          <w:rStyle w:val="HideTWBExt"/>
          <w:b w:val="0"/>
        </w:rPr>
        <w:t>&lt;Article&gt;</w:t>
      </w:r>
      <w:r w:rsidRPr="00552DAB">
        <w:t>Paragraaf 20</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F5EB3CE" w14:textId="77777777" w:rsidTr="001B2BBC">
        <w:trPr>
          <w:trHeight w:hRule="exact" w:val="240"/>
          <w:jc w:val="center"/>
        </w:trPr>
        <w:tc>
          <w:tcPr>
            <w:tcW w:w="9752" w:type="dxa"/>
            <w:gridSpan w:val="2"/>
            <w:tcBorders>
              <w:top w:val="nil"/>
              <w:left w:val="nil"/>
              <w:bottom w:val="nil"/>
              <w:right w:val="nil"/>
            </w:tcBorders>
          </w:tcPr>
          <w:p w14:paraId="0D131023" w14:textId="77777777" w:rsidR="0095053C" w:rsidRPr="00552DAB" w:rsidRDefault="0095053C" w:rsidP="001B2BBC"/>
        </w:tc>
      </w:tr>
      <w:tr w:rsidR="0095053C" w:rsidRPr="00552DAB" w14:paraId="2BE427A1" w14:textId="77777777" w:rsidTr="001B2BBC">
        <w:trPr>
          <w:trHeight w:val="240"/>
          <w:jc w:val="center"/>
        </w:trPr>
        <w:tc>
          <w:tcPr>
            <w:tcW w:w="4876" w:type="dxa"/>
            <w:tcBorders>
              <w:top w:val="nil"/>
              <w:left w:val="nil"/>
              <w:bottom w:val="nil"/>
              <w:right w:val="nil"/>
            </w:tcBorders>
          </w:tcPr>
          <w:p w14:paraId="5F24BC4D"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F58C757" w14:textId="77777777" w:rsidR="0095053C" w:rsidRPr="00552DAB" w:rsidRDefault="0095053C" w:rsidP="001B2BBC">
            <w:pPr>
              <w:pStyle w:val="AmColumnHeading"/>
            </w:pPr>
            <w:r w:rsidRPr="00552DAB">
              <w:t>Amendement</w:t>
            </w:r>
          </w:p>
        </w:tc>
      </w:tr>
      <w:tr w:rsidR="0095053C" w:rsidRPr="00552DAB" w14:paraId="69C0B186" w14:textId="77777777" w:rsidTr="001B2BBC">
        <w:trPr>
          <w:jc w:val="center"/>
        </w:trPr>
        <w:tc>
          <w:tcPr>
            <w:tcW w:w="4876" w:type="dxa"/>
            <w:tcBorders>
              <w:top w:val="nil"/>
              <w:left w:val="nil"/>
              <w:bottom w:val="nil"/>
              <w:right w:val="nil"/>
            </w:tcBorders>
          </w:tcPr>
          <w:p w14:paraId="6AD108DA" w14:textId="77777777" w:rsidR="0095053C" w:rsidRPr="00552DAB" w:rsidRDefault="0095053C" w:rsidP="001B2BBC">
            <w:pPr>
              <w:pStyle w:val="Normal6a"/>
            </w:pPr>
            <w:r w:rsidRPr="00552DAB">
              <w:t>20.</w:t>
            </w:r>
            <w:r w:rsidRPr="00552DAB">
              <w:tab/>
              <w:t>erkent dat terugvordering een complex proces is dat samenwerking binnen de Commissie en andere actoren en nationale autoriteiten vereist; dringt er nogmaals bij de Commissie op aan te zorgen voor doeltreffende follow-up van de aanbevelingen van OLAF en de procedures van het EOM, om de daadwerkelijke impact van hun acties op betrouwbare wijze te meten en verder bewijsmateriaal te verstrekken ter ondersteuning van resultaatgerichte beleidsvorming;</w:t>
            </w:r>
          </w:p>
        </w:tc>
        <w:tc>
          <w:tcPr>
            <w:tcW w:w="4876" w:type="dxa"/>
            <w:tcBorders>
              <w:top w:val="nil"/>
              <w:left w:val="nil"/>
              <w:bottom w:val="nil"/>
              <w:right w:val="nil"/>
            </w:tcBorders>
          </w:tcPr>
          <w:p w14:paraId="704D8A54" w14:textId="77777777" w:rsidR="0095053C" w:rsidRPr="00552DAB" w:rsidRDefault="0095053C" w:rsidP="001B2BBC">
            <w:pPr>
              <w:pStyle w:val="Normal6a"/>
            </w:pPr>
            <w:r w:rsidRPr="00552DAB">
              <w:t>20.</w:t>
            </w:r>
            <w:r w:rsidRPr="00552DAB">
              <w:tab/>
              <w:t>erkent dat terugvordering een complex proces is dat samenwerking binnen de Commissie en andere actoren en nationale autoriteiten vereist;</w:t>
            </w:r>
            <w:r w:rsidRPr="00552DAB">
              <w:rPr>
                <w:b/>
                <w:i/>
              </w:rPr>
              <w:t xml:space="preserve"> </w:t>
            </w:r>
            <w:r w:rsidRPr="00552DAB">
              <w:rPr>
                <w:b/>
                <w:bCs/>
                <w:i/>
                <w:iCs/>
              </w:rPr>
              <w:t>merkt op dat de belangrijkste belemmeringen voor terugvordering verband houden met langdurige administratieve en gerechtelijke procedures, restrictieve voorwaarden voor de terugvordering van middelen in het kader van bepaalde maatregelen en strikte verjaringstermijnen in de sectorale wetgeving;</w:t>
            </w:r>
            <w:r w:rsidRPr="00552DAB">
              <w:t xml:space="preserve"> dringt er nogmaals bij de Commissie op aan te zorgen voor doeltreffende follow-up van de aanbevelingen van OLAF en de procedures van het EOM, om de daadwerkelijke impact van hun acties op betrouwbare wijze te meten en verder bewijsmateriaal te verstrekken ter ondersteuning van resultaatgerichte beleidsvorming; </w:t>
            </w:r>
            <w:r w:rsidRPr="00552DAB">
              <w:rPr>
                <w:b/>
                <w:bCs/>
                <w:i/>
                <w:iCs/>
              </w:rPr>
              <w:t>verzoekt de Commissie een benchmarksysteem te ontwikkelen om de doeltreffendheid van de terugvordering te meten, met inbegrip van indicatoren zoals de verhouding tussen de voor terugvordering aanbevolen en de voor terugvordering vastgestelde bedragen, de vertraging tussen het einde van het onderzoek en het terugvorderingsbesluit, en de duur van de aan de resultaten gekoppelde terugvorderingsprocedures;</w:t>
            </w:r>
          </w:p>
        </w:tc>
      </w:tr>
    </w:tbl>
    <w:p w14:paraId="2067490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56897B6" w14:textId="77777777" w:rsidR="0095053C" w:rsidRPr="00552DAB" w:rsidRDefault="0095053C" w:rsidP="0095053C">
      <w:r w:rsidRPr="00552DAB">
        <w:rPr>
          <w:rStyle w:val="HideTWBExt"/>
        </w:rPr>
        <w:t>&lt;/Amend&gt;</w:t>
      </w:r>
    </w:p>
    <w:p w14:paraId="0D68F41D"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84</w:t>
      </w:r>
      <w:r w:rsidRPr="00552DAB">
        <w:rPr>
          <w:rStyle w:val="HideTWBExt"/>
          <w:b w:val="0"/>
        </w:rPr>
        <w:t>&lt;/NumAm&gt;</w:t>
      </w:r>
    </w:p>
    <w:p w14:paraId="0E69BA34"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0919232D"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2467375D" w14:textId="77777777" w:rsidR="0095053C" w:rsidRPr="00552DAB" w:rsidRDefault="0095053C" w:rsidP="0095053C">
      <w:pPr>
        <w:pStyle w:val="NormalBold"/>
      </w:pPr>
      <w:r w:rsidRPr="00552DAB">
        <w:rPr>
          <w:rStyle w:val="HideTWBExt"/>
          <w:b w:val="0"/>
        </w:rPr>
        <w:t>&lt;/RepeatBlock-By&gt;</w:t>
      </w:r>
    </w:p>
    <w:p w14:paraId="26C39F3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9C0A055" w14:textId="77777777" w:rsidR="0095053C" w:rsidRPr="00552DAB" w:rsidRDefault="0095053C" w:rsidP="0095053C">
      <w:pPr>
        <w:pStyle w:val="NormalBold"/>
      </w:pPr>
      <w:r w:rsidRPr="00552DAB">
        <w:rPr>
          <w:rStyle w:val="HideTWBExt"/>
          <w:b w:val="0"/>
        </w:rPr>
        <w:t>&lt;Article&gt;</w:t>
      </w:r>
      <w:r w:rsidRPr="00552DAB">
        <w:t>Paragraaf 20</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BBCBD8C" w14:textId="77777777" w:rsidTr="001B2BBC">
        <w:trPr>
          <w:trHeight w:hRule="exact" w:val="240"/>
          <w:jc w:val="center"/>
        </w:trPr>
        <w:tc>
          <w:tcPr>
            <w:tcW w:w="9752" w:type="dxa"/>
            <w:gridSpan w:val="2"/>
            <w:tcBorders>
              <w:top w:val="nil"/>
              <w:left w:val="nil"/>
              <w:bottom w:val="nil"/>
              <w:right w:val="nil"/>
            </w:tcBorders>
          </w:tcPr>
          <w:p w14:paraId="2DD3A70F" w14:textId="77777777" w:rsidR="0095053C" w:rsidRPr="00552DAB" w:rsidRDefault="0095053C" w:rsidP="001B2BBC"/>
        </w:tc>
      </w:tr>
      <w:tr w:rsidR="0095053C" w:rsidRPr="00552DAB" w14:paraId="4260AECD" w14:textId="77777777" w:rsidTr="001B2BBC">
        <w:trPr>
          <w:trHeight w:val="240"/>
          <w:jc w:val="center"/>
        </w:trPr>
        <w:tc>
          <w:tcPr>
            <w:tcW w:w="4876" w:type="dxa"/>
            <w:tcBorders>
              <w:top w:val="nil"/>
              <w:left w:val="nil"/>
              <w:bottom w:val="nil"/>
              <w:right w:val="nil"/>
            </w:tcBorders>
          </w:tcPr>
          <w:p w14:paraId="02C0683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A6A12D1" w14:textId="77777777" w:rsidR="0095053C" w:rsidRPr="00552DAB" w:rsidRDefault="0095053C" w:rsidP="001B2BBC">
            <w:pPr>
              <w:pStyle w:val="AmColumnHeading"/>
            </w:pPr>
            <w:r w:rsidRPr="00552DAB">
              <w:t>Amendement</w:t>
            </w:r>
          </w:p>
        </w:tc>
      </w:tr>
      <w:tr w:rsidR="0095053C" w:rsidRPr="00552DAB" w14:paraId="3C55C201" w14:textId="77777777" w:rsidTr="001B2BBC">
        <w:trPr>
          <w:jc w:val="center"/>
        </w:trPr>
        <w:tc>
          <w:tcPr>
            <w:tcW w:w="4876" w:type="dxa"/>
            <w:tcBorders>
              <w:top w:val="nil"/>
              <w:left w:val="nil"/>
              <w:bottom w:val="nil"/>
              <w:right w:val="nil"/>
            </w:tcBorders>
          </w:tcPr>
          <w:p w14:paraId="121EB4E9" w14:textId="77777777" w:rsidR="0095053C" w:rsidRPr="00552DAB" w:rsidRDefault="0095053C" w:rsidP="001B2BBC">
            <w:pPr>
              <w:pStyle w:val="Normal6a"/>
            </w:pPr>
            <w:r w:rsidRPr="00552DAB">
              <w:t>20.</w:t>
            </w:r>
            <w:r w:rsidRPr="00552DAB">
              <w:tab/>
              <w:t>erkent dat terugvordering een complex proces is dat samenwerking binnen de Commissie en andere actoren en nationale autoriteiten vereist; dringt er nogmaals bij de Commissie op aan te zorgen voor doeltreffende follow-up van de aanbevelingen van OLAF en de procedures van het EOM, om de daadwerkelijke impact van hun acties op betrouwbare wijze te meten en verder bewijsmateriaal te verstrekken ter ondersteuning van resultaatgerichte beleidsvorming;</w:t>
            </w:r>
          </w:p>
        </w:tc>
        <w:tc>
          <w:tcPr>
            <w:tcW w:w="4876" w:type="dxa"/>
            <w:tcBorders>
              <w:top w:val="nil"/>
              <w:left w:val="nil"/>
              <w:bottom w:val="nil"/>
              <w:right w:val="nil"/>
            </w:tcBorders>
          </w:tcPr>
          <w:p w14:paraId="3F0EF83B" w14:textId="77777777" w:rsidR="0095053C" w:rsidRPr="00552DAB" w:rsidRDefault="0095053C" w:rsidP="001B2BBC">
            <w:pPr>
              <w:pStyle w:val="Normal6a"/>
            </w:pPr>
            <w:r w:rsidRPr="00552DAB">
              <w:t>20.</w:t>
            </w:r>
            <w:r w:rsidRPr="00552DAB">
              <w:tab/>
              <w:t>erkent dat terugvordering een complex proces is dat samenwerking binnen de Commissie en andere actoren en nationale autoriteiten vereist; dringt er nogmaals bij de Commissie op aan te zorgen voor doeltreffende follow-up van de aanbevelingen van OLAF en de procedures van het EOM, om de daadwerkelijke impact van hun acties op betrouwbare wijze te meten en verder bewijsmateriaal te verstrekken ter ondersteuning van resultaatgerichte beleidsvorming;</w:t>
            </w:r>
            <w:r w:rsidRPr="00552DAB">
              <w:rPr>
                <w:b/>
                <w:i/>
              </w:rPr>
              <w:t> verzoekt de Commissie een gestructureerde feedbackloop op te zetten over terugvorderingen en voorzorgsmaatregelen naar aanleiding van EOM-zaken, zodat de resultaten kunnen worden gevolgd en geanalyseerd zonder dat EOM-middelen worden onttrokken aan de vervolging; merkt op dat het EOM momenteel alleen informele updates ontvangt over de resultaten van terugvorderingen;</w:t>
            </w:r>
          </w:p>
        </w:tc>
      </w:tr>
    </w:tbl>
    <w:p w14:paraId="410080A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B542371" w14:textId="77777777" w:rsidR="0095053C" w:rsidRPr="00552DAB" w:rsidRDefault="0095053C" w:rsidP="0095053C">
      <w:r w:rsidRPr="00552DAB">
        <w:rPr>
          <w:rStyle w:val="HideTWBExt"/>
        </w:rPr>
        <w:t>&lt;/Amend&gt;</w:t>
      </w:r>
    </w:p>
    <w:p w14:paraId="77B7D16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85</w:t>
      </w:r>
      <w:r w:rsidRPr="00552DAB">
        <w:rPr>
          <w:rStyle w:val="HideTWBExt"/>
          <w:b w:val="0"/>
        </w:rPr>
        <w:t>&lt;/NumAm&gt;</w:t>
      </w:r>
    </w:p>
    <w:p w14:paraId="61E8FC00"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4218683D" w14:textId="77777777" w:rsidR="0095053C" w:rsidRPr="00552DAB" w:rsidRDefault="0095053C" w:rsidP="0095053C">
      <w:pPr>
        <w:pStyle w:val="NormalBold"/>
      </w:pPr>
      <w:r w:rsidRPr="00552DAB">
        <w:rPr>
          <w:rStyle w:val="HideTWBExt"/>
          <w:b w:val="0"/>
        </w:rPr>
        <w:t>&lt;/RepeatBlock-By&gt;</w:t>
      </w:r>
    </w:p>
    <w:p w14:paraId="3D63B6A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5627A2F" w14:textId="77777777" w:rsidR="0095053C" w:rsidRPr="00552DAB" w:rsidRDefault="0095053C" w:rsidP="0095053C">
      <w:pPr>
        <w:pStyle w:val="NormalBold"/>
      </w:pPr>
      <w:r w:rsidRPr="00552DAB">
        <w:rPr>
          <w:rStyle w:val="HideTWBExt"/>
          <w:b w:val="0"/>
        </w:rPr>
        <w:t>&lt;Article&gt;</w:t>
      </w:r>
      <w:r w:rsidRPr="00552DAB">
        <w:t>Paragraaf 20</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9B3E009" w14:textId="77777777" w:rsidTr="001B2BBC">
        <w:trPr>
          <w:trHeight w:hRule="exact" w:val="240"/>
          <w:jc w:val="center"/>
        </w:trPr>
        <w:tc>
          <w:tcPr>
            <w:tcW w:w="9752" w:type="dxa"/>
            <w:gridSpan w:val="2"/>
            <w:tcBorders>
              <w:top w:val="nil"/>
              <w:left w:val="nil"/>
              <w:bottom w:val="nil"/>
              <w:right w:val="nil"/>
            </w:tcBorders>
          </w:tcPr>
          <w:p w14:paraId="1DF6374A" w14:textId="77777777" w:rsidR="0095053C" w:rsidRPr="00552DAB" w:rsidRDefault="0095053C" w:rsidP="001B2BBC"/>
        </w:tc>
      </w:tr>
      <w:tr w:rsidR="0095053C" w:rsidRPr="00552DAB" w14:paraId="09D37E96" w14:textId="77777777" w:rsidTr="001B2BBC">
        <w:trPr>
          <w:trHeight w:val="240"/>
          <w:jc w:val="center"/>
        </w:trPr>
        <w:tc>
          <w:tcPr>
            <w:tcW w:w="4876" w:type="dxa"/>
            <w:tcBorders>
              <w:top w:val="nil"/>
              <w:left w:val="nil"/>
              <w:bottom w:val="nil"/>
              <w:right w:val="nil"/>
            </w:tcBorders>
          </w:tcPr>
          <w:p w14:paraId="54A67E0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23EAF30" w14:textId="77777777" w:rsidR="0095053C" w:rsidRPr="00552DAB" w:rsidRDefault="0095053C" w:rsidP="001B2BBC">
            <w:pPr>
              <w:pStyle w:val="AmColumnHeading"/>
            </w:pPr>
            <w:r w:rsidRPr="00552DAB">
              <w:t>Amendement</w:t>
            </w:r>
          </w:p>
        </w:tc>
      </w:tr>
      <w:tr w:rsidR="0095053C" w:rsidRPr="00552DAB" w14:paraId="30634538" w14:textId="77777777" w:rsidTr="001B2BBC">
        <w:trPr>
          <w:jc w:val="center"/>
        </w:trPr>
        <w:tc>
          <w:tcPr>
            <w:tcW w:w="4876" w:type="dxa"/>
            <w:tcBorders>
              <w:top w:val="nil"/>
              <w:left w:val="nil"/>
              <w:bottom w:val="nil"/>
              <w:right w:val="nil"/>
            </w:tcBorders>
          </w:tcPr>
          <w:p w14:paraId="11ABF22C" w14:textId="77777777" w:rsidR="0095053C" w:rsidRPr="00552DAB" w:rsidRDefault="0095053C" w:rsidP="001B2BBC">
            <w:pPr>
              <w:pStyle w:val="Normal6a"/>
            </w:pPr>
            <w:r w:rsidRPr="00552DAB">
              <w:t>20.</w:t>
            </w:r>
            <w:r w:rsidRPr="00552DAB">
              <w:tab/>
              <w:t>erkent dat terugvordering een complex proces is dat samenwerking binnen de Commissie en andere actoren en nationale autoriteiten vereist; dringt er nogmaals bij de Commissie op aan te zorgen voor doeltreffende follow-up van de aanbevelingen van OLAF en de procedures van het EOM, om de daadwerkelijke impact van hun acties op betrouwbare wijze te meten en verder bewijsmateriaal te verstrekken ter ondersteuning van resultaatgerichte beleidsvorming;</w:t>
            </w:r>
          </w:p>
        </w:tc>
        <w:tc>
          <w:tcPr>
            <w:tcW w:w="4876" w:type="dxa"/>
            <w:tcBorders>
              <w:top w:val="nil"/>
              <w:left w:val="nil"/>
              <w:bottom w:val="nil"/>
              <w:right w:val="nil"/>
            </w:tcBorders>
          </w:tcPr>
          <w:p w14:paraId="0C7645DF" w14:textId="77777777" w:rsidR="0095053C" w:rsidRPr="00552DAB" w:rsidRDefault="0095053C" w:rsidP="001B2BBC">
            <w:pPr>
              <w:pStyle w:val="Normal6a"/>
            </w:pPr>
            <w:r w:rsidRPr="00552DAB">
              <w:t>20.</w:t>
            </w:r>
            <w:r w:rsidRPr="00552DAB">
              <w:tab/>
              <w:t xml:space="preserve">erkent dat terugvordering een </w:t>
            </w:r>
            <w:r w:rsidRPr="00552DAB">
              <w:rPr>
                <w:b/>
                <w:bCs/>
                <w:i/>
                <w:iCs/>
              </w:rPr>
              <w:t xml:space="preserve">krachtig afschrikmiddel is en een doeltreffend instrument om ernstige en georganiseerde misdaad te bestrijden, en voorts een </w:t>
            </w:r>
            <w:r w:rsidRPr="00552DAB">
              <w:t xml:space="preserve">complex proces is dat samenwerking binnen de Commissie en andere actoren en nationale autoriteiten vereist; dringt er nogmaals bij de Commissie op aan te zorgen voor doeltreffende follow-up van de aanbevelingen van OLAF en de procedures van het EOM, om de daadwerkelijke impact van hun acties op betrouwbare wijze te meten en verder bewijsmateriaal te verstrekken ter ondersteuning van resultaatgerichte beleidsvorming; </w:t>
            </w:r>
            <w:r w:rsidRPr="00552DAB">
              <w:rPr>
                <w:b/>
                <w:bCs/>
                <w:i/>
                <w:iCs/>
              </w:rPr>
              <w:t>verzoekt de Commissie om in het kader van de komende, voor 2026 geplande herziening van het mandaat van Europol de oprichting van een bureau voor de terugvordering van EU-vermogensbestanddelen bij Europol voor te stellen;</w:t>
            </w:r>
          </w:p>
        </w:tc>
      </w:tr>
    </w:tbl>
    <w:p w14:paraId="6B633A93"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8CB134F" w14:textId="77777777" w:rsidR="0095053C" w:rsidRPr="00552DAB" w:rsidRDefault="0095053C" w:rsidP="0095053C">
      <w:r w:rsidRPr="00552DAB">
        <w:rPr>
          <w:rStyle w:val="HideTWBExt"/>
        </w:rPr>
        <w:t>&lt;/Amend&gt;</w:t>
      </w:r>
    </w:p>
    <w:p w14:paraId="2542808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86</w:t>
      </w:r>
      <w:r w:rsidRPr="00552DAB">
        <w:rPr>
          <w:rStyle w:val="HideTWBExt"/>
          <w:b w:val="0"/>
        </w:rPr>
        <w:t>&lt;/NumAm&gt;</w:t>
      </w:r>
    </w:p>
    <w:p w14:paraId="03490AF1"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243581DD"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33C3CB9D" w14:textId="77777777" w:rsidR="0095053C" w:rsidRPr="00552DAB" w:rsidRDefault="0095053C" w:rsidP="0095053C">
      <w:pPr>
        <w:pStyle w:val="NormalBold"/>
      </w:pPr>
      <w:r w:rsidRPr="00552DAB">
        <w:rPr>
          <w:rStyle w:val="HideTWBExt"/>
          <w:b w:val="0"/>
        </w:rPr>
        <w:t>&lt;/RepeatBlock-By&gt;</w:t>
      </w:r>
    </w:p>
    <w:p w14:paraId="796705B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0537330" w14:textId="77777777" w:rsidR="0095053C" w:rsidRPr="00552DAB" w:rsidRDefault="0095053C" w:rsidP="0095053C">
      <w:pPr>
        <w:pStyle w:val="NormalBold"/>
      </w:pPr>
      <w:r w:rsidRPr="00552DAB">
        <w:rPr>
          <w:rStyle w:val="HideTWBExt"/>
          <w:b w:val="0"/>
        </w:rPr>
        <w:t>&lt;Article&gt;</w:t>
      </w:r>
      <w:r w:rsidRPr="00552DAB">
        <w:t>Paragraaf 20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CB16416" w14:textId="77777777" w:rsidTr="001B2BBC">
        <w:trPr>
          <w:trHeight w:hRule="exact" w:val="240"/>
          <w:jc w:val="center"/>
        </w:trPr>
        <w:tc>
          <w:tcPr>
            <w:tcW w:w="9752" w:type="dxa"/>
            <w:gridSpan w:val="2"/>
            <w:tcBorders>
              <w:top w:val="nil"/>
              <w:left w:val="nil"/>
              <w:bottom w:val="nil"/>
              <w:right w:val="nil"/>
            </w:tcBorders>
          </w:tcPr>
          <w:p w14:paraId="1C7697FC" w14:textId="77777777" w:rsidR="0095053C" w:rsidRPr="00552DAB" w:rsidRDefault="0095053C" w:rsidP="001B2BBC"/>
        </w:tc>
      </w:tr>
      <w:tr w:rsidR="0095053C" w:rsidRPr="00552DAB" w14:paraId="50517197" w14:textId="77777777" w:rsidTr="001B2BBC">
        <w:trPr>
          <w:trHeight w:val="240"/>
          <w:jc w:val="center"/>
        </w:trPr>
        <w:tc>
          <w:tcPr>
            <w:tcW w:w="4876" w:type="dxa"/>
            <w:tcBorders>
              <w:top w:val="nil"/>
              <w:left w:val="nil"/>
              <w:bottom w:val="nil"/>
              <w:right w:val="nil"/>
            </w:tcBorders>
          </w:tcPr>
          <w:p w14:paraId="0C59511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987F867" w14:textId="77777777" w:rsidR="0095053C" w:rsidRPr="00552DAB" w:rsidRDefault="0095053C" w:rsidP="001B2BBC">
            <w:pPr>
              <w:pStyle w:val="AmColumnHeading"/>
            </w:pPr>
            <w:r w:rsidRPr="00552DAB">
              <w:t>Amendement</w:t>
            </w:r>
          </w:p>
        </w:tc>
      </w:tr>
      <w:tr w:rsidR="0095053C" w:rsidRPr="00552DAB" w14:paraId="0C21FE19" w14:textId="77777777" w:rsidTr="001B2BBC">
        <w:trPr>
          <w:jc w:val="center"/>
        </w:trPr>
        <w:tc>
          <w:tcPr>
            <w:tcW w:w="4876" w:type="dxa"/>
            <w:tcBorders>
              <w:top w:val="nil"/>
              <w:left w:val="nil"/>
              <w:bottom w:val="nil"/>
              <w:right w:val="nil"/>
            </w:tcBorders>
          </w:tcPr>
          <w:p w14:paraId="5F7F9674" w14:textId="77777777" w:rsidR="0095053C" w:rsidRPr="00552DAB" w:rsidRDefault="0095053C" w:rsidP="001B2BBC">
            <w:pPr>
              <w:pStyle w:val="Normal6a"/>
            </w:pPr>
          </w:p>
        </w:tc>
        <w:tc>
          <w:tcPr>
            <w:tcW w:w="4876" w:type="dxa"/>
            <w:tcBorders>
              <w:top w:val="nil"/>
              <w:left w:val="nil"/>
              <w:bottom w:val="nil"/>
              <w:right w:val="nil"/>
            </w:tcBorders>
          </w:tcPr>
          <w:p w14:paraId="3CBBCFDC" w14:textId="77777777" w:rsidR="0095053C" w:rsidRPr="00552DAB" w:rsidRDefault="0095053C" w:rsidP="001B2BBC">
            <w:pPr>
              <w:pStyle w:val="Normal6a"/>
            </w:pPr>
            <w:r w:rsidRPr="00552DAB">
              <w:rPr>
                <w:b/>
                <w:i/>
              </w:rPr>
              <w:t>20 bis.</w:t>
            </w:r>
            <w:r w:rsidRPr="00552DAB">
              <w:tab/>
            </w:r>
            <w:r w:rsidRPr="00552DAB">
              <w:rPr>
                <w:b/>
                <w:i/>
              </w:rPr>
              <w:t>brengt in herinnering dat de bescherming van de financiële belangen van de Unie in gelijke mate geldt voor alle begunstigden van Uniemiddelen, met inbegrip van de fracties van het Europees Parlement; merkt op dat recente onderzoeken en terugvorderingsmaatregelen in verband met vermeend misbruik van Uniemiddelen door de voormalige Fractie Identiteit en Democratie onderstrepen hoe belangrijk robuuste interne controles, doeltreffende verificatie achteraf en snelle terugvorderingsmechanismen zijn; benadrukt dat de geloofwaardigheid van het fraudebestrijdingsbeleid van de Unie vereist dat de regels inzake transparantie, verantwoordingsplicht en terugvordering op consistente wijze worden toegepast, zonder dubbele maatstaven, ongeacht de politieke kleur of institutionele positie;</w:t>
            </w:r>
          </w:p>
        </w:tc>
      </w:tr>
    </w:tbl>
    <w:p w14:paraId="0F1DAA0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01070B7" w14:textId="77777777" w:rsidR="0095053C" w:rsidRPr="00552DAB" w:rsidRDefault="0095053C" w:rsidP="0095053C">
      <w:r w:rsidRPr="00552DAB">
        <w:rPr>
          <w:rStyle w:val="HideTWBExt"/>
        </w:rPr>
        <w:t>&lt;/Amend&gt;</w:t>
      </w:r>
    </w:p>
    <w:p w14:paraId="1FD8485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87</w:t>
      </w:r>
      <w:r w:rsidRPr="00552DAB">
        <w:rPr>
          <w:rStyle w:val="HideTWBExt"/>
          <w:b w:val="0"/>
        </w:rPr>
        <w:t>&lt;/NumAm&gt;</w:t>
      </w:r>
    </w:p>
    <w:p w14:paraId="475C158F"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32B3F4A1" w14:textId="77777777" w:rsidR="0095053C" w:rsidRPr="00552DAB" w:rsidRDefault="0095053C" w:rsidP="0095053C">
      <w:pPr>
        <w:pStyle w:val="NormalBold"/>
      </w:pPr>
      <w:r w:rsidRPr="00552DAB">
        <w:rPr>
          <w:rStyle w:val="HideTWBExt"/>
          <w:b w:val="0"/>
        </w:rPr>
        <w:t>&lt;/RepeatBlock-By&gt;</w:t>
      </w:r>
    </w:p>
    <w:p w14:paraId="3CBC8A9F"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81ED034" w14:textId="77777777" w:rsidR="0095053C" w:rsidRPr="00552DAB" w:rsidRDefault="0095053C" w:rsidP="0095053C">
      <w:pPr>
        <w:pStyle w:val="NormalBold"/>
      </w:pPr>
      <w:r w:rsidRPr="00552DAB">
        <w:rPr>
          <w:rStyle w:val="HideTWBExt"/>
          <w:b w:val="0"/>
        </w:rPr>
        <w:t>&lt;Article&gt;</w:t>
      </w:r>
      <w:r w:rsidRPr="00552DAB">
        <w:t>Paragraaf 21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D638DE9" w14:textId="77777777" w:rsidTr="001B2BBC">
        <w:trPr>
          <w:trHeight w:hRule="exact" w:val="240"/>
          <w:jc w:val="center"/>
        </w:trPr>
        <w:tc>
          <w:tcPr>
            <w:tcW w:w="9752" w:type="dxa"/>
            <w:gridSpan w:val="2"/>
            <w:tcBorders>
              <w:top w:val="nil"/>
              <w:left w:val="nil"/>
              <w:bottom w:val="nil"/>
              <w:right w:val="nil"/>
            </w:tcBorders>
          </w:tcPr>
          <w:p w14:paraId="41261795" w14:textId="77777777" w:rsidR="0095053C" w:rsidRPr="00552DAB" w:rsidRDefault="0095053C" w:rsidP="001B2BBC"/>
        </w:tc>
      </w:tr>
      <w:tr w:rsidR="0095053C" w:rsidRPr="00552DAB" w14:paraId="1A3555D4" w14:textId="77777777" w:rsidTr="001B2BBC">
        <w:trPr>
          <w:trHeight w:val="240"/>
          <w:jc w:val="center"/>
        </w:trPr>
        <w:tc>
          <w:tcPr>
            <w:tcW w:w="4876" w:type="dxa"/>
            <w:tcBorders>
              <w:top w:val="nil"/>
              <w:left w:val="nil"/>
              <w:bottom w:val="nil"/>
              <w:right w:val="nil"/>
            </w:tcBorders>
          </w:tcPr>
          <w:p w14:paraId="1F481B3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C497C61" w14:textId="77777777" w:rsidR="0095053C" w:rsidRPr="00552DAB" w:rsidRDefault="0095053C" w:rsidP="001B2BBC">
            <w:pPr>
              <w:pStyle w:val="AmColumnHeading"/>
            </w:pPr>
            <w:r w:rsidRPr="00552DAB">
              <w:t>Amendement</w:t>
            </w:r>
          </w:p>
        </w:tc>
      </w:tr>
      <w:tr w:rsidR="0095053C" w:rsidRPr="00552DAB" w14:paraId="3E0672A9" w14:textId="77777777" w:rsidTr="001B2BBC">
        <w:trPr>
          <w:jc w:val="center"/>
        </w:trPr>
        <w:tc>
          <w:tcPr>
            <w:tcW w:w="4876" w:type="dxa"/>
            <w:tcBorders>
              <w:top w:val="nil"/>
              <w:left w:val="nil"/>
              <w:bottom w:val="nil"/>
              <w:right w:val="nil"/>
            </w:tcBorders>
          </w:tcPr>
          <w:p w14:paraId="0B2A6F86" w14:textId="77777777" w:rsidR="0095053C" w:rsidRPr="00552DAB" w:rsidRDefault="0095053C" w:rsidP="001B2BBC">
            <w:pPr>
              <w:pStyle w:val="Normal6a"/>
            </w:pPr>
            <w:r w:rsidRPr="00552DAB">
              <w:t>21.</w:t>
            </w:r>
            <w:r w:rsidRPr="00552DAB">
              <w:tab/>
              <w:t xml:space="preserve">is het niet eens met het antwoord van de Commissie op zijn resolutie van 6 mei 2025, waarin zij verklaarde dat de informatie over terugvordering nauwkeurig en beschikbaar zou zijn; benadrukt dat gedetailleerde gegevens over doeltreffende terugvorderingen naar aanleiding van financiële aanbevelingen van OLAF niet worden gepubliceerd in het jaarverslag van OLAF of in enig ander officieel verslag van de Commissie; betreurt dat slechts geaggregeerde gegevens beschikbaar worden gesteld; </w:t>
            </w:r>
            <w:r w:rsidRPr="00552DAB">
              <w:rPr>
                <w:b/>
                <w:bCs/>
                <w:i/>
                <w:iCs/>
              </w:rPr>
              <w:t>benadrukt</w:t>
            </w:r>
            <w:r w:rsidRPr="00552DAB">
              <w:t xml:space="preserve"> </w:t>
            </w:r>
            <w:r w:rsidRPr="00552DAB">
              <w:rPr>
                <w:b/>
                <w:bCs/>
                <w:i/>
                <w:iCs/>
              </w:rPr>
              <w:t>dat</w:t>
            </w:r>
            <w:r w:rsidRPr="00552DAB">
              <w:t xml:space="preserve"> er nog steeds een aanzienlijke kloof is tussen de door OLAF aanbevolen bedragen voor terugvordering, het bedrag dat door de diensten van de Commissie wordt aangemerkt als terugvorderbaar en het bedrag dat uiteindelijk daadwerkelijk wordt teruggevorderd van de marktdeelnemers; herhaalt zijn verzoek aan de Commissie om voldoende gedetailleerde gegevens over terugvorderingen te verstrekken en de redenen voor een dergelijke kloof te beoordelen en bekend te maken;</w:t>
            </w:r>
          </w:p>
        </w:tc>
        <w:tc>
          <w:tcPr>
            <w:tcW w:w="4876" w:type="dxa"/>
            <w:tcBorders>
              <w:top w:val="nil"/>
              <w:left w:val="nil"/>
              <w:bottom w:val="nil"/>
              <w:right w:val="nil"/>
            </w:tcBorders>
          </w:tcPr>
          <w:p w14:paraId="7605226C" w14:textId="77777777" w:rsidR="0095053C" w:rsidRPr="00552DAB" w:rsidRDefault="0095053C" w:rsidP="001B2BBC">
            <w:pPr>
              <w:pStyle w:val="Normal6a"/>
            </w:pPr>
            <w:r w:rsidRPr="00552DAB">
              <w:t>21.</w:t>
            </w:r>
            <w:r w:rsidRPr="00552DAB">
              <w:tab/>
              <w:t xml:space="preserve">is het niet eens met het antwoord van de Commissie op zijn resolutie van 6 mei 2025, waarin zij verklaarde dat de informatie over terugvordering nauwkeurig en beschikbaar zou zijn; benadrukt dat gedetailleerde gegevens over doeltreffende terugvorderingen naar aanleiding van financiële aanbevelingen van OLAF niet worden gepubliceerd in het jaarverslag van OLAF of in enig ander officieel verslag van de Commissie; betreurt dat slechts geaggregeerde gegevens beschikbaar worden gesteld; </w:t>
            </w:r>
            <w:r w:rsidRPr="00552DAB">
              <w:rPr>
                <w:b/>
                <w:i/>
              </w:rPr>
              <w:t xml:space="preserve">merkt op dat, na herhaalde oproepen van het Europees Parlement, het PIF-verslag 2024 cijfers bevat over terugvorderingen naar aanleiding van aanbevelingen van OLAF voor de periode 2022-2024, waaruit blijkt dat er 4,5 miljard EUR is teruggevorderd; merkt echter op dat dit cijfer grotendeels verband houdt met één grote zaak (C-213/19), die goed is voor meer dan 2,7 miljard EUR, waardoor het bedrag als benchmark voor de beoordeling van de totale impact van de activiteiten van OLAF op de Uniebegroting van beperkte waarde is; merkt op dat andere gegevens van de Commissie uitwijzen dat OLAF in de periode 2015-2024 982 financiële aanbevelingen heeft gedaan met betrekking tot uitgaven, voor een bedrag van 3,3 miljard EUR; benadrukt dat de effectieve terugvordering beperkt is en aanzienlijk varieert naargelang de wijze van uitvoering van de begroting, waarbij ongeveer 38 % betrekking had op gedeeld beheer, 14 % op indirect beheer en 7 % op direct beheer, wat resulteert in een totale effectieve terugvordering van 974 miljoen EUR in dezelfde periode; </w:t>
            </w:r>
            <w:r w:rsidRPr="00552DAB">
              <w:rPr>
                <w:b/>
                <w:bCs/>
                <w:i/>
                <w:iCs/>
              </w:rPr>
              <w:t>is bezorgd</w:t>
            </w:r>
            <w:r w:rsidRPr="00552DAB">
              <w:t xml:space="preserve"> </w:t>
            </w:r>
            <w:r w:rsidRPr="00552DAB">
              <w:rPr>
                <w:b/>
                <w:bCs/>
                <w:i/>
                <w:iCs/>
              </w:rPr>
              <w:t>omdat</w:t>
            </w:r>
            <w:r w:rsidRPr="00552DAB">
              <w:rPr>
                <w:i/>
                <w:iCs/>
              </w:rPr>
              <w:t xml:space="preserve"> </w:t>
            </w:r>
            <w:r w:rsidRPr="00552DAB">
              <w:t>er nog steeds een aanzienlijke kloof is tussen de door OLAF aanbevolen bedragen voor terugvordering, het bedrag dat door de diensten van de Commissie wordt aangemerkt als terugvorderbaar en het bedrag dat uiteindelijk daadwerkelijk wordt teruggevorderd van de marktdeelnemers; herhaalt zijn verzoek aan de Commissie om voldoende gedetailleerde gegevens over terugvorderingen te verstrekken en de redenen voor een dergelijke kloof te beoordelen en bekend te maken;</w:t>
            </w:r>
          </w:p>
        </w:tc>
      </w:tr>
    </w:tbl>
    <w:p w14:paraId="186986C1"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36346EC" w14:textId="77777777" w:rsidR="0095053C" w:rsidRPr="00552DAB" w:rsidRDefault="0095053C" w:rsidP="0095053C">
      <w:r w:rsidRPr="00552DAB">
        <w:rPr>
          <w:rStyle w:val="HideTWBExt"/>
        </w:rPr>
        <w:t>&lt;/Amend&gt;</w:t>
      </w:r>
    </w:p>
    <w:p w14:paraId="3796A48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88</w:t>
      </w:r>
      <w:r w:rsidRPr="00552DAB">
        <w:rPr>
          <w:rStyle w:val="HideTWBExt"/>
          <w:b w:val="0"/>
        </w:rPr>
        <w:t>&lt;/NumAm&gt;</w:t>
      </w:r>
    </w:p>
    <w:p w14:paraId="2932F709"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233BD0E3"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48C96C48" w14:textId="77777777" w:rsidR="0095053C" w:rsidRPr="00552DAB" w:rsidRDefault="0095053C" w:rsidP="0095053C">
      <w:pPr>
        <w:pStyle w:val="NormalBold"/>
      </w:pPr>
      <w:r w:rsidRPr="00552DAB">
        <w:rPr>
          <w:rStyle w:val="HideTWBExt"/>
          <w:b w:val="0"/>
        </w:rPr>
        <w:t>&lt;/RepeatBlock-By&gt;</w:t>
      </w:r>
    </w:p>
    <w:p w14:paraId="724BDB7F"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3309311" w14:textId="77777777" w:rsidR="0095053C" w:rsidRPr="00552DAB" w:rsidRDefault="0095053C" w:rsidP="0095053C">
      <w:pPr>
        <w:pStyle w:val="NormalBold"/>
      </w:pPr>
      <w:r w:rsidRPr="00552DAB">
        <w:rPr>
          <w:rStyle w:val="HideTWBExt"/>
          <w:b w:val="0"/>
        </w:rPr>
        <w:t>&lt;Article&gt;</w:t>
      </w:r>
      <w:r w:rsidRPr="00552DAB">
        <w:t>Paragraaf 21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5F7C728" w14:textId="77777777" w:rsidTr="001B2BBC">
        <w:trPr>
          <w:trHeight w:hRule="exact" w:val="240"/>
          <w:jc w:val="center"/>
        </w:trPr>
        <w:tc>
          <w:tcPr>
            <w:tcW w:w="9752" w:type="dxa"/>
            <w:gridSpan w:val="2"/>
            <w:tcBorders>
              <w:top w:val="nil"/>
              <w:left w:val="nil"/>
              <w:bottom w:val="nil"/>
              <w:right w:val="nil"/>
            </w:tcBorders>
          </w:tcPr>
          <w:p w14:paraId="5986DDCC" w14:textId="77777777" w:rsidR="0095053C" w:rsidRPr="00552DAB" w:rsidRDefault="0095053C" w:rsidP="001B2BBC"/>
        </w:tc>
      </w:tr>
      <w:tr w:rsidR="0095053C" w:rsidRPr="00552DAB" w14:paraId="431ABD9E" w14:textId="77777777" w:rsidTr="001B2BBC">
        <w:trPr>
          <w:trHeight w:val="240"/>
          <w:jc w:val="center"/>
        </w:trPr>
        <w:tc>
          <w:tcPr>
            <w:tcW w:w="4876" w:type="dxa"/>
            <w:tcBorders>
              <w:top w:val="nil"/>
              <w:left w:val="nil"/>
              <w:bottom w:val="nil"/>
              <w:right w:val="nil"/>
            </w:tcBorders>
          </w:tcPr>
          <w:p w14:paraId="2DA02086"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30C8A18" w14:textId="77777777" w:rsidR="0095053C" w:rsidRPr="00552DAB" w:rsidRDefault="0095053C" w:rsidP="001B2BBC">
            <w:pPr>
              <w:pStyle w:val="AmColumnHeading"/>
            </w:pPr>
            <w:r w:rsidRPr="00552DAB">
              <w:t>Amendement</w:t>
            </w:r>
          </w:p>
        </w:tc>
      </w:tr>
      <w:tr w:rsidR="0095053C" w:rsidRPr="00552DAB" w14:paraId="0D40F38E" w14:textId="77777777" w:rsidTr="001B2BBC">
        <w:trPr>
          <w:jc w:val="center"/>
        </w:trPr>
        <w:tc>
          <w:tcPr>
            <w:tcW w:w="4876" w:type="dxa"/>
            <w:tcBorders>
              <w:top w:val="nil"/>
              <w:left w:val="nil"/>
              <w:bottom w:val="nil"/>
              <w:right w:val="nil"/>
            </w:tcBorders>
          </w:tcPr>
          <w:p w14:paraId="73E93CD3" w14:textId="77777777" w:rsidR="0095053C" w:rsidRPr="00552DAB" w:rsidRDefault="0095053C" w:rsidP="001B2BBC">
            <w:pPr>
              <w:pStyle w:val="Normal6a"/>
            </w:pPr>
            <w:r w:rsidRPr="00552DAB">
              <w:t>21.</w:t>
            </w:r>
            <w:r w:rsidRPr="00552DAB">
              <w:tab/>
              <w:t>is het niet eens met het antwoord van de Commissie op zijn resolutie van 6 mei 2025, waarin zij verklaarde dat de informatie over terugvordering nauwkeurig en beschikbaar zou zijn; benadrukt dat gedetailleerde gegevens over doeltreffende terugvorderingen naar aanleiding van financiële aanbevelingen van OLAF niet worden gepubliceerd in het jaarverslag van OLAF of in enig ander officieel verslag van de Commissie; betreurt dat slechts geaggregeerde gegevens beschikbaar worden gesteld; benadrukt dat er nog steeds een aanzienlijke kloof is tussen de door OLAF aanbevolen bedragen voor terugvordering, het bedrag dat door de diensten van de Commissie wordt aangemerkt als terugvorderbaar en het bedrag dat uiteindelijk daadwerkelijk wordt teruggevorderd van de marktdeelnemers; herhaalt zijn verzoek aan de Commissie om voldoende gedetailleerde gegevens over terugvorderingen te verstrekken en de redenen voor een dergelijke kloof te beoordelen en bekend te maken;</w:t>
            </w:r>
          </w:p>
        </w:tc>
        <w:tc>
          <w:tcPr>
            <w:tcW w:w="4876" w:type="dxa"/>
            <w:tcBorders>
              <w:top w:val="nil"/>
              <w:left w:val="nil"/>
              <w:bottom w:val="nil"/>
              <w:right w:val="nil"/>
            </w:tcBorders>
          </w:tcPr>
          <w:p w14:paraId="55CF501B" w14:textId="77777777" w:rsidR="0095053C" w:rsidRPr="00552DAB" w:rsidRDefault="0095053C" w:rsidP="001B2BBC">
            <w:pPr>
              <w:pStyle w:val="Normal6a"/>
            </w:pPr>
            <w:r w:rsidRPr="00552DAB">
              <w:t>21.</w:t>
            </w:r>
            <w:r w:rsidRPr="00552DAB">
              <w:tab/>
              <w:t xml:space="preserve">is het niet eens met het antwoord van de Commissie op zijn resolutie van 6 mei 2025, waarin zij verklaarde dat de informatie over terugvordering nauwkeurig en beschikbaar zou zijn; benadrukt dat gedetailleerde gegevens over doeltreffende terugvorderingen naar aanleiding van financiële aanbevelingen van OLAF niet worden gepubliceerd in het jaarverslag van OLAF of in enig ander officieel verslag van de Commissie; betreurt dat slechts geaggregeerde gegevens beschikbaar worden gesteld; benadrukt dat er nog steeds een aanzienlijke kloof is tussen de door OLAF aanbevolen bedragen voor terugvordering, het bedrag dat door de diensten van de Commissie wordt aangemerkt als terugvorderbaar en het bedrag dat uiteindelijk daadwerkelijk wordt teruggevorderd van de marktdeelnemers; herhaalt zijn verzoek aan de Commissie om voldoende gedetailleerde gegevens over terugvorderingen te verstrekken en de redenen voor een dergelijke kloof te beoordelen en bekend te maken; </w:t>
            </w:r>
            <w:r w:rsidRPr="00552DAB">
              <w:rPr>
                <w:b/>
                <w:i/>
              </w:rPr>
              <w:t>verzoekt de Commissie jaarlijks vergelijkbare gegevens te publiceren over de volledige terugvorderingsketen voor de financiële aanbevelingen van OLAF, aanbevolen en/of teruggevorderde bedragen, met inbegrip van gemiddelde termijnen en redenen voor hiaten, zodat het Parlement de werkelijke impact en afschrikkende werking kan beoordelen;</w:t>
            </w:r>
          </w:p>
        </w:tc>
      </w:tr>
    </w:tbl>
    <w:p w14:paraId="0FCC369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8576546" w14:textId="77777777" w:rsidR="0095053C" w:rsidRPr="00552DAB" w:rsidRDefault="0095053C" w:rsidP="0095053C">
      <w:r w:rsidRPr="00552DAB">
        <w:rPr>
          <w:rStyle w:val="HideTWBExt"/>
        </w:rPr>
        <w:t>&lt;/Amend&gt;</w:t>
      </w:r>
    </w:p>
    <w:p w14:paraId="5E31092A"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89</w:t>
      </w:r>
      <w:r w:rsidRPr="00552DAB">
        <w:rPr>
          <w:rStyle w:val="HideTWBExt"/>
          <w:b w:val="0"/>
        </w:rPr>
        <w:t>&lt;/NumAm&gt;</w:t>
      </w:r>
    </w:p>
    <w:p w14:paraId="1A398646" w14:textId="77777777" w:rsidR="0095053C" w:rsidRPr="00552DAB" w:rsidRDefault="0095053C" w:rsidP="0095053C">
      <w:pPr>
        <w:pStyle w:val="NormalBold"/>
      </w:pPr>
      <w:r w:rsidRPr="00552DAB">
        <w:rPr>
          <w:rStyle w:val="HideTWBExt"/>
          <w:b w:val="0"/>
        </w:rPr>
        <w:t>&lt;RepeatBlock-By&gt;&lt;Members&gt;</w:t>
      </w:r>
      <w:r w:rsidRPr="00552DAB">
        <w:t>Dick Erixon, Bert-Jan Ruissen, Şerban Dimitrie Sturdza</w:t>
      </w:r>
      <w:r w:rsidRPr="00552DAB">
        <w:rPr>
          <w:rStyle w:val="HideTWBExt"/>
          <w:b w:val="0"/>
        </w:rPr>
        <w:t>&lt;/Members&gt;</w:t>
      </w:r>
    </w:p>
    <w:p w14:paraId="2BE0E221" w14:textId="77777777" w:rsidR="0095053C" w:rsidRPr="00552DAB" w:rsidRDefault="0095053C" w:rsidP="0095053C">
      <w:pPr>
        <w:pStyle w:val="NormalBold"/>
      </w:pPr>
      <w:r w:rsidRPr="00552DAB">
        <w:rPr>
          <w:rStyle w:val="HideTWBExt"/>
          <w:b w:val="0"/>
        </w:rPr>
        <w:t>&lt;/RepeatBlock-By&gt;</w:t>
      </w:r>
    </w:p>
    <w:p w14:paraId="6D4FD66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AE0A255" w14:textId="77777777" w:rsidR="0095053C" w:rsidRPr="00552DAB" w:rsidRDefault="0095053C" w:rsidP="0095053C">
      <w:pPr>
        <w:pStyle w:val="NormalBold"/>
      </w:pPr>
      <w:r w:rsidRPr="00552DAB">
        <w:rPr>
          <w:rStyle w:val="HideTWBExt"/>
          <w:b w:val="0"/>
        </w:rPr>
        <w:t>&lt;Article&gt;</w:t>
      </w:r>
      <w:r w:rsidRPr="00552DAB">
        <w:t>Paragraaf 21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A9DCEF9" w14:textId="77777777" w:rsidTr="001B2BBC">
        <w:trPr>
          <w:trHeight w:hRule="exact" w:val="240"/>
          <w:jc w:val="center"/>
        </w:trPr>
        <w:tc>
          <w:tcPr>
            <w:tcW w:w="9752" w:type="dxa"/>
            <w:gridSpan w:val="2"/>
            <w:tcBorders>
              <w:top w:val="nil"/>
              <w:left w:val="nil"/>
              <w:bottom w:val="nil"/>
              <w:right w:val="nil"/>
            </w:tcBorders>
          </w:tcPr>
          <w:p w14:paraId="06C04EDB" w14:textId="77777777" w:rsidR="0095053C" w:rsidRPr="00552DAB" w:rsidRDefault="0095053C" w:rsidP="001B2BBC"/>
        </w:tc>
      </w:tr>
      <w:tr w:rsidR="0095053C" w:rsidRPr="00552DAB" w14:paraId="0FCE1A22" w14:textId="77777777" w:rsidTr="001B2BBC">
        <w:trPr>
          <w:trHeight w:val="240"/>
          <w:jc w:val="center"/>
        </w:trPr>
        <w:tc>
          <w:tcPr>
            <w:tcW w:w="4876" w:type="dxa"/>
            <w:tcBorders>
              <w:top w:val="nil"/>
              <w:left w:val="nil"/>
              <w:bottom w:val="nil"/>
              <w:right w:val="nil"/>
            </w:tcBorders>
          </w:tcPr>
          <w:p w14:paraId="3319EEC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4E9938C" w14:textId="77777777" w:rsidR="0095053C" w:rsidRPr="00552DAB" w:rsidRDefault="0095053C" w:rsidP="001B2BBC">
            <w:pPr>
              <w:pStyle w:val="AmColumnHeading"/>
            </w:pPr>
            <w:r w:rsidRPr="00552DAB">
              <w:t>Amendement</w:t>
            </w:r>
          </w:p>
        </w:tc>
      </w:tr>
      <w:tr w:rsidR="0095053C" w:rsidRPr="00552DAB" w14:paraId="16D4E356" w14:textId="77777777" w:rsidTr="001B2BBC">
        <w:trPr>
          <w:jc w:val="center"/>
        </w:trPr>
        <w:tc>
          <w:tcPr>
            <w:tcW w:w="4876" w:type="dxa"/>
            <w:tcBorders>
              <w:top w:val="nil"/>
              <w:left w:val="nil"/>
              <w:bottom w:val="nil"/>
              <w:right w:val="nil"/>
            </w:tcBorders>
          </w:tcPr>
          <w:p w14:paraId="70CD4DA2" w14:textId="77777777" w:rsidR="0095053C" w:rsidRPr="00552DAB" w:rsidRDefault="0095053C" w:rsidP="001B2BBC">
            <w:pPr>
              <w:pStyle w:val="Normal6a"/>
            </w:pPr>
            <w:r w:rsidRPr="00552DAB">
              <w:t>21.</w:t>
            </w:r>
            <w:r w:rsidRPr="00552DAB">
              <w:tab/>
              <w:t>is het niet eens met het antwoord van de Commissie op zijn resolutie van 6 mei 2025, waarin zij verklaarde dat de informatie over terugvordering nauwkeurig en beschikbaar zou zijn; benadrukt dat gedetailleerde gegevens over doeltreffende terugvorderingen naar aanleiding van financiële aanbevelingen van OLAF niet worden gepubliceerd in het jaarverslag van OLAF of in enig ander officieel verslag van de Commissie; betreurt dat slechts geaggregeerde gegevens beschikbaar worden gesteld; benadrukt dat er nog steeds een aanzienlijke kloof is tussen de door OLAF aanbevolen bedragen voor terugvordering, het bedrag dat door de diensten van de Commissie wordt aangemerkt als terugvorderbaar en het bedrag dat uiteindelijk daadwerkelijk wordt teruggevorderd van de marktdeelnemers; herhaalt zijn verzoek aan de Commissie om voldoende gedetailleerde gegevens over terugvorderingen te verstrekken en de redenen voor een dergelijke kloof te beoordelen en bekend te maken;</w:t>
            </w:r>
          </w:p>
        </w:tc>
        <w:tc>
          <w:tcPr>
            <w:tcW w:w="4876" w:type="dxa"/>
            <w:tcBorders>
              <w:top w:val="nil"/>
              <w:left w:val="nil"/>
              <w:bottom w:val="nil"/>
              <w:right w:val="nil"/>
            </w:tcBorders>
          </w:tcPr>
          <w:p w14:paraId="0F284467" w14:textId="77777777" w:rsidR="0095053C" w:rsidRPr="00552DAB" w:rsidRDefault="0095053C" w:rsidP="001B2BBC">
            <w:pPr>
              <w:pStyle w:val="Normal6a"/>
            </w:pPr>
            <w:r w:rsidRPr="00552DAB">
              <w:t>21.</w:t>
            </w:r>
            <w:r w:rsidRPr="00552DAB">
              <w:tab/>
              <w:t xml:space="preserve">is het niet eens met het antwoord van de Commissie op zijn resolutie van 6 mei 2025, waarin zij verklaarde dat de informatie over terugvordering nauwkeurig en beschikbaar zou zijn; benadrukt dat gedetailleerde gegevens over doeltreffende terugvorderingen naar aanleiding van financiële aanbevelingen van OLAF niet worden gepubliceerd in het jaarverslag van OLAF of in enig ander officieel verslag van de Commissie; betreurt dat slechts geaggregeerde gegevens beschikbaar worden gesteld; benadrukt dat er nog steeds een aanzienlijke kloof is tussen de door OLAF aanbevolen bedragen voor terugvordering, het bedrag dat door de diensten van de Commissie wordt aangemerkt als terugvorderbaar en het bedrag dat uiteindelijk daadwerkelijk wordt teruggevorderd van de marktdeelnemers; herhaalt zijn verzoek aan de Commissie om voldoende gedetailleerde gegevens over terugvorderingen te verstrekken en de redenen voor een dergelijke kloof te beoordelen en bekend te maken; </w:t>
            </w:r>
            <w:r w:rsidRPr="00552DAB">
              <w:rPr>
                <w:b/>
                <w:i/>
              </w:rPr>
              <w:t>verzoekt de Commissie jaarlijks een uitsplitsing te publiceren van de juridische en administratieve knelpunten die de terugvordering in de weg staan, met een vergelijkende analyse van de terugvorderingspercentages in de lidstaten, gevolgd door aanbevelingen inzake beste praktijken;</w:t>
            </w:r>
          </w:p>
        </w:tc>
      </w:tr>
    </w:tbl>
    <w:p w14:paraId="00220B6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51C0187" w14:textId="77777777" w:rsidR="0095053C" w:rsidRPr="00552DAB" w:rsidRDefault="0095053C" w:rsidP="0095053C">
      <w:r w:rsidRPr="00552DAB">
        <w:rPr>
          <w:rStyle w:val="HideTWBExt"/>
        </w:rPr>
        <w:t>&lt;/Amend&gt;</w:t>
      </w:r>
    </w:p>
    <w:p w14:paraId="617565F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90</w:t>
      </w:r>
      <w:r w:rsidRPr="00552DAB">
        <w:rPr>
          <w:rStyle w:val="HideTWBExt"/>
          <w:b w:val="0"/>
        </w:rPr>
        <w:t>&lt;/NumAm&gt;</w:t>
      </w:r>
    </w:p>
    <w:p w14:paraId="6FD5BEAC"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7600B5AE" w14:textId="77777777" w:rsidR="0095053C" w:rsidRPr="00552DAB" w:rsidRDefault="0095053C" w:rsidP="0095053C">
      <w:pPr>
        <w:pStyle w:val="NormalBold"/>
      </w:pPr>
      <w:r w:rsidRPr="00552DAB">
        <w:rPr>
          <w:rStyle w:val="HideTWBExt"/>
          <w:b w:val="0"/>
        </w:rPr>
        <w:t>&lt;/RepeatBlock-By&gt;</w:t>
      </w:r>
    </w:p>
    <w:p w14:paraId="1446D55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C7236B3" w14:textId="77777777" w:rsidR="0095053C" w:rsidRPr="00552DAB" w:rsidRDefault="0095053C" w:rsidP="0095053C">
      <w:pPr>
        <w:pStyle w:val="NormalBold"/>
      </w:pPr>
      <w:r w:rsidRPr="00552DAB">
        <w:rPr>
          <w:rStyle w:val="HideTWBExt"/>
          <w:b w:val="0"/>
        </w:rPr>
        <w:t>&lt;Article&gt;</w:t>
      </w:r>
      <w:r w:rsidRPr="00552DAB">
        <w:t>Paragraaf 21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2BA5E25" w14:textId="77777777" w:rsidTr="001B2BBC">
        <w:trPr>
          <w:trHeight w:hRule="exact" w:val="240"/>
          <w:jc w:val="center"/>
        </w:trPr>
        <w:tc>
          <w:tcPr>
            <w:tcW w:w="9752" w:type="dxa"/>
            <w:gridSpan w:val="2"/>
            <w:tcBorders>
              <w:top w:val="nil"/>
              <w:left w:val="nil"/>
              <w:bottom w:val="nil"/>
              <w:right w:val="nil"/>
            </w:tcBorders>
          </w:tcPr>
          <w:p w14:paraId="44A96CA9" w14:textId="77777777" w:rsidR="0095053C" w:rsidRPr="00552DAB" w:rsidRDefault="0095053C" w:rsidP="001B2BBC"/>
        </w:tc>
      </w:tr>
      <w:tr w:rsidR="0095053C" w:rsidRPr="00552DAB" w14:paraId="1A5DCBC4" w14:textId="77777777" w:rsidTr="001B2BBC">
        <w:trPr>
          <w:trHeight w:val="240"/>
          <w:jc w:val="center"/>
        </w:trPr>
        <w:tc>
          <w:tcPr>
            <w:tcW w:w="4876" w:type="dxa"/>
            <w:tcBorders>
              <w:top w:val="nil"/>
              <w:left w:val="nil"/>
              <w:bottom w:val="nil"/>
              <w:right w:val="nil"/>
            </w:tcBorders>
          </w:tcPr>
          <w:p w14:paraId="32BA879C"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8F1412A" w14:textId="77777777" w:rsidR="0095053C" w:rsidRPr="00552DAB" w:rsidRDefault="0095053C" w:rsidP="001B2BBC">
            <w:pPr>
              <w:pStyle w:val="AmColumnHeading"/>
            </w:pPr>
            <w:r w:rsidRPr="00552DAB">
              <w:t>Amendement</w:t>
            </w:r>
          </w:p>
        </w:tc>
      </w:tr>
      <w:tr w:rsidR="0095053C" w:rsidRPr="00552DAB" w14:paraId="69B4F83E" w14:textId="77777777" w:rsidTr="001B2BBC">
        <w:trPr>
          <w:jc w:val="center"/>
        </w:trPr>
        <w:tc>
          <w:tcPr>
            <w:tcW w:w="4876" w:type="dxa"/>
            <w:tcBorders>
              <w:top w:val="nil"/>
              <w:left w:val="nil"/>
              <w:bottom w:val="nil"/>
              <w:right w:val="nil"/>
            </w:tcBorders>
          </w:tcPr>
          <w:p w14:paraId="1B5EDA13" w14:textId="77777777" w:rsidR="0095053C" w:rsidRPr="00552DAB" w:rsidRDefault="0095053C" w:rsidP="001B2BBC">
            <w:pPr>
              <w:pStyle w:val="Normal6a"/>
            </w:pPr>
            <w:r w:rsidRPr="00552DAB">
              <w:t>21.</w:t>
            </w:r>
            <w:r w:rsidRPr="00552DAB">
              <w:tab/>
              <w:t xml:space="preserve">is het niet eens met het antwoord van de Commissie op zijn resolutie van 6 mei 2025, waarin zij verklaarde dat de informatie over terugvordering nauwkeurig en beschikbaar </w:t>
            </w:r>
            <w:r w:rsidRPr="00552DAB">
              <w:rPr>
                <w:b/>
                <w:bCs/>
                <w:i/>
                <w:iCs/>
              </w:rPr>
              <w:t>zou zijn</w:t>
            </w:r>
            <w:r w:rsidRPr="00552DAB">
              <w:t>; benadrukt dat gedetailleerde gegevens over doeltreffende terugvorderingen naar aanleiding van financiële aanbevelingen van OLAF niet worden gepubliceerd in het jaarverslag van OLAF of in enig ander officieel verslag van de Commissie; betreurt dat slechts geaggregeerde gegevens beschikbaar worden gesteld; benadrukt dat er nog steeds een aanzienlijke kloof is tussen de door OLAF aanbevolen bedragen voor terugvordering, het bedrag dat door de diensten van de Commissie wordt aangemerkt als terugvorderbaar en het bedrag dat uiteindelijk daadwerkelijk wordt teruggevorderd van de marktdeelnemers; herhaalt zijn verzoek aan de Commissie om voldoende gedetailleerde gegevens over terugvorderingen te verstrekken en de redenen voor een dergelijke kloof te beoordelen en bekend te maken;</w:t>
            </w:r>
          </w:p>
        </w:tc>
        <w:tc>
          <w:tcPr>
            <w:tcW w:w="4876" w:type="dxa"/>
            <w:tcBorders>
              <w:top w:val="nil"/>
              <w:left w:val="nil"/>
              <w:bottom w:val="nil"/>
              <w:right w:val="nil"/>
            </w:tcBorders>
          </w:tcPr>
          <w:p w14:paraId="20E0C367" w14:textId="77777777" w:rsidR="0095053C" w:rsidRPr="00552DAB" w:rsidRDefault="0095053C" w:rsidP="001B2BBC">
            <w:pPr>
              <w:pStyle w:val="Normal6a"/>
            </w:pPr>
            <w:r w:rsidRPr="00552DAB">
              <w:t>21.</w:t>
            </w:r>
            <w:r w:rsidRPr="00552DAB">
              <w:tab/>
              <w:t xml:space="preserve">is het niet eens met het antwoord van de Commissie op zijn resolutie van 6 mei 2025, waarin zij verklaarde dat de informatie over terugvordering nauwkeurig en beschikbaar </w:t>
            </w:r>
            <w:r w:rsidRPr="00552DAB">
              <w:rPr>
                <w:b/>
                <w:bCs/>
                <w:i/>
                <w:iCs/>
              </w:rPr>
              <w:t>is</w:t>
            </w:r>
            <w:r w:rsidRPr="00552DAB">
              <w:t>; benadrukt dat gedetailleerde gegevens over doeltreffende terugvorderingen naar aanleiding van financiële aanbevelingen van OLAF niet worden gepubliceerd in het jaarverslag van OLAF of in enig ander officieel verslag van de Commissie; betreurt dat slechts geaggregeerde gegevens beschikbaar worden gesteld; benadrukt dat er nog steeds een aanzienlijke kloof is tussen de door OLAF aanbevolen bedragen voor terugvordering, het bedrag dat door de diensten van de Commissie wordt aangemerkt als terugvorderbaar en het bedrag dat uiteindelijk daadwerkelijk wordt teruggevorderd van de marktdeelnemers; herhaalt zijn verzoek aan de Commissie om voldoende gedetailleerde gegevens over terugvorderingen te verstrekken en de redenen voor een dergelijke kloof te beoordelen en bekend te maken;</w:t>
            </w:r>
          </w:p>
        </w:tc>
      </w:tr>
    </w:tbl>
    <w:p w14:paraId="5EA45AB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238B914" w14:textId="77777777" w:rsidR="0095053C" w:rsidRPr="00552DAB" w:rsidRDefault="0095053C" w:rsidP="0095053C">
      <w:r w:rsidRPr="00552DAB">
        <w:rPr>
          <w:rStyle w:val="HideTWBExt"/>
        </w:rPr>
        <w:t>&lt;/Amend&gt;</w:t>
      </w:r>
    </w:p>
    <w:p w14:paraId="21177AE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91</w:t>
      </w:r>
      <w:r w:rsidRPr="00552DAB">
        <w:rPr>
          <w:rStyle w:val="HideTWBExt"/>
          <w:b w:val="0"/>
        </w:rPr>
        <w:t>&lt;/NumAm&gt;</w:t>
      </w:r>
    </w:p>
    <w:p w14:paraId="1CD2357A"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475A4916" w14:textId="77777777" w:rsidR="0095053C" w:rsidRPr="00552DAB" w:rsidRDefault="0095053C" w:rsidP="0095053C">
      <w:pPr>
        <w:pStyle w:val="NormalBold"/>
      </w:pPr>
      <w:r w:rsidRPr="00552DAB">
        <w:rPr>
          <w:rStyle w:val="HideTWBExt"/>
          <w:b w:val="0"/>
        </w:rPr>
        <w:t>&lt;/RepeatBlock-By&gt;</w:t>
      </w:r>
    </w:p>
    <w:p w14:paraId="6DB29A92"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7E0BB1D" w14:textId="77777777" w:rsidR="0095053C" w:rsidRPr="00552DAB" w:rsidRDefault="0095053C" w:rsidP="0095053C">
      <w:pPr>
        <w:pStyle w:val="NormalBold"/>
      </w:pPr>
      <w:r w:rsidRPr="00552DAB">
        <w:rPr>
          <w:rStyle w:val="HideTWBExt"/>
          <w:b w:val="0"/>
        </w:rPr>
        <w:t>&lt;Article&gt;</w:t>
      </w:r>
      <w:r w:rsidRPr="00552DAB">
        <w:t>Paragraaf 21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E02DDB5" w14:textId="77777777" w:rsidTr="001B2BBC">
        <w:trPr>
          <w:trHeight w:hRule="exact" w:val="240"/>
          <w:jc w:val="center"/>
        </w:trPr>
        <w:tc>
          <w:tcPr>
            <w:tcW w:w="9752" w:type="dxa"/>
            <w:gridSpan w:val="2"/>
            <w:tcBorders>
              <w:top w:val="nil"/>
              <w:left w:val="nil"/>
              <w:bottom w:val="nil"/>
              <w:right w:val="nil"/>
            </w:tcBorders>
          </w:tcPr>
          <w:p w14:paraId="03772CEB" w14:textId="77777777" w:rsidR="0095053C" w:rsidRPr="00552DAB" w:rsidRDefault="0095053C" w:rsidP="001B2BBC"/>
        </w:tc>
      </w:tr>
      <w:tr w:rsidR="0095053C" w:rsidRPr="00552DAB" w14:paraId="3F120D1A" w14:textId="77777777" w:rsidTr="001B2BBC">
        <w:trPr>
          <w:trHeight w:val="240"/>
          <w:jc w:val="center"/>
        </w:trPr>
        <w:tc>
          <w:tcPr>
            <w:tcW w:w="4876" w:type="dxa"/>
            <w:tcBorders>
              <w:top w:val="nil"/>
              <w:left w:val="nil"/>
              <w:bottom w:val="nil"/>
              <w:right w:val="nil"/>
            </w:tcBorders>
          </w:tcPr>
          <w:p w14:paraId="1F00344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5E28B97" w14:textId="77777777" w:rsidR="0095053C" w:rsidRPr="00552DAB" w:rsidRDefault="0095053C" w:rsidP="001B2BBC">
            <w:pPr>
              <w:pStyle w:val="AmColumnHeading"/>
            </w:pPr>
            <w:r w:rsidRPr="00552DAB">
              <w:t>Amendement</w:t>
            </w:r>
          </w:p>
        </w:tc>
      </w:tr>
      <w:tr w:rsidR="0095053C" w:rsidRPr="00552DAB" w14:paraId="18855099" w14:textId="77777777" w:rsidTr="001B2BBC">
        <w:trPr>
          <w:jc w:val="center"/>
        </w:trPr>
        <w:tc>
          <w:tcPr>
            <w:tcW w:w="4876" w:type="dxa"/>
            <w:tcBorders>
              <w:top w:val="nil"/>
              <w:left w:val="nil"/>
              <w:bottom w:val="nil"/>
              <w:right w:val="nil"/>
            </w:tcBorders>
          </w:tcPr>
          <w:p w14:paraId="328D71D7" w14:textId="77777777" w:rsidR="0095053C" w:rsidRPr="00552DAB" w:rsidRDefault="0095053C" w:rsidP="001B2BBC">
            <w:pPr>
              <w:pStyle w:val="Normal6a"/>
            </w:pPr>
          </w:p>
        </w:tc>
        <w:tc>
          <w:tcPr>
            <w:tcW w:w="4876" w:type="dxa"/>
            <w:tcBorders>
              <w:top w:val="nil"/>
              <w:left w:val="nil"/>
              <w:bottom w:val="nil"/>
              <w:right w:val="nil"/>
            </w:tcBorders>
          </w:tcPr>
          <w:p w14:paraId="7755254F" w14:textId="77777777" w:rsidR="0095053C" w:rsidRPr="00552DAB" w:rsidRDefault="0095053C" w:rsidP="001B2BBC">
            <w:pPr>
              <w:pStyle w:val="Normal6a"/>
            </w:pPr>
            <w:r w:rsidRPr="00552DAB">
              <w:rPr>
                <w:b/>
                <w:i/>
              </w:rPr>
              <w:t>21 bis.</w:t>
            </w:r>
            <w:r w:rsidRPr="00552DAB">
              <w:tab/>
            </w:r>
            <w:r w:rsidRPr="00552DAB">
              <w:rPr>
                <w:b/>
                <w:i/>
              </w:rPr>
              <w:t>herhaalt zijn oproep aan de Commissie om te zorgen voor een goede follow-up van de aanbevelingen van OLAF en de vervolging door het EOM, teneinde de impact van hun optreden op de bescherming van de begroting van de Unie op betrouwbare wijze te kunnen beoordelen; is ingenomen met de lancering van de monitoringsite van OLAF in 2024, die gecentraliseerde en realtime communicatie binnen de Commissie en haar uitvoerende agentschappen mogelijk maakt en bijdraagt tot een nauwkeurigere financiële en administratieve monitoring van de follow-up van OLAF-zaken;</w:t>
            </w:r>
          </w:p>
        </w:tc>
      </w:tr>
    </w:tbl>
    <w:p w14:paraId="4D71ABA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CD3676F" w14:textId="77777777" w:rsidR="0095053C" w:rsidRPr="00552DAB" w:rsidRDefault="0095053C" w:rsidP="0095053C">
      <w:r w:rsidRPr="00552DAB">
        <w:rPr>
          <w:rStyle w:val="HideTWBExt"/>
        </w:rPr>
        <w:t>&lt;/Amend&gt;</w:t>
      </w:r>
    </w:p>
    <w:p w14:paraId="3CCCCA5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92</w:t>
      </w:r>
      <w:r w:rsidRPr="00552DAB">
        <w:rPr>
          <w:rStyle w:val="HideTWBExt"/>
          <w:b w:val="0"/>
        </w:rPr>
        <w:t>&lt;/NumAm&gt;</w:t>
      </w:r>
    </w:p>
    <w:p w14:paraId="177B7AB9"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771FD323" w14:textId="77777777" w:rsidR="0095053C" w:rsidRPr="00552DAB" w:rsidRDefault="0095053C" w:rsidP="0095053C">
      <w:pPr>
        <w:pStyle w:val="NormalBold"/>
      </w:pPr>
      <w:r w:rsidRPr="00552DAB">
        <w:rPr>
          <w:rStyle w:val="HideTWBExt"/>
          <w:b w:val="0"/>
        </w:rPr>
        <w:t>&lt;/RepeatBlock-By&gt;</w:t>
      </w:r>
    </w:p>
    <w:p w14:paraId="1AF3CDF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6306381" w14:textId="77777777" w:rsidR="0095053C" w:rsidRPr="00552DAB" w:rsidRDefault="0095053C" w:rsidP="0095053C">
      <w:pPr>
        <w:pStyle w:val="NormalBold"/>
      </w:pPr>
      <w:r w:rsidRPr="00552DAB">
        <w:rPr>
          <w:rStyle w:val="HideTWBExt"/>
          <w:b w:val="0"/>
        </w:rPr>
        <w:t>&lt;Article&gt;</w:t>
      </w:r>
      <w:r w:rsidRPr="00552DAB">
        <w:t>Paragraaf 21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C237A32" w14:textId="77777777" w:rsidTr="001B2BBC">
        <w:trPr>
          <w:trHeight w:hRule="exact" w:val="240"/>
          <w:jc w:val="center"/>
        </w:trPr>
        <w:tc>
          <w:tcPr>
            <w:tcW w:w="9752" w:type="dxa"/>
            <w:gridSpan w:val="2"/>
            <w:tcBorders>
              <w:top w:val="nil"/>
              <w:left w:val="nil"/>
              <w:bottom w:val="nil"/>
              <w:right w:val="nil"/>
            </w:tcBorders>
          </w:tcPr>
          <w:p w14:paraId="5966143E" w14:textId="77777777" w:rsidR="0095053C" w:rsidRPr="00552DAB" w:rsidRDefault="0095053C" w:rsidP="001B2BBC"/>
        </w:tc>
      </w:tr>
      <w:tr w:rsidR="0095053C" w:rsidRPr="00552DAB" w14:paraId="1E007DAD" w14:textId="77777777" w:rsidTr="001B2BBC">
        <w:trPr>
          <w:trHeight w:val="240"/>
          <w:jc w:val="center"/>
        </w:trPr>
        <w:tc>
          <w:tcPr>
            <w:tcW w:w="4876" w:type="dxa"/>
            <w:tcBorders>
              <w:top w:val="nil"/>
              <w:left w:val="nil"/>
              <w:bottom w:val="nil"/>
              <w:right w:val="nil"/>
            </w:tcBorders>
          </w:tcPr>
          <w:p w14:paraId="3813AAA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58798DF" w14:textId="77777777" w:rsidR="0095053C" w:rsidRPr="00552DAB" w:rsidRDefault="0095053C" w:rsidP="001B2BBC">
            <w:pPr>
              <w:pStyle w:val="AmColumnHeading"/>
            </w:pPr>
            <w:r w:rsidRPr="00552DAB">
              <w:t>Amendement</w:t>
            </w:r>
          </w:p>
        </w:tc>
      </w:tr>
      <w:tr w:rsidR="0095053C" w:rsidRPr="00552DAB" w14:paraId="11AF6E17" w14:textId="77777777" w:rsidTr="001B2BBC">
        <w:trPr>
          <w:jc w:val="center"/>
        </w:trPr>
        <w:tc>
          <w:tcPr>
            <w:tcW w:w="4876" w:type="dxa"/>
            <w:tcBorders>
              <w:top w:val="nil"/>
              <w:left w:val="nil"/>
              <w:bottom w:val="nil"/>
              <w:right w:val="nil"/>
            </w:tcBorders>
          </w:tcPr>
          <w:p w14:paraId="13E22773" w14:textId="77777777" w:rsidR="0095053C" w:rsidRPr="00552DAB" w:rsidRDefault="0095053C" w:rsidP="001B2BBC">
            <w:pPr>
              <w:pStyle w:val="Normal6a"/>
            </w:pPr>
          </w:p>
        </w:tc>
        <w:tc>
          <w:tcPr>
            <w:tcW w:w="4876" w:type="dxa"/>
            <w:tcBorders>
              <w:top w:val="nil"/>
              <w:left w:val="nil"/>
              <w:bottom w:val="nil"/>
              <w:right w:val="nil"/>
            </w:tcBorders>
          </w:tcPr>
          <w:p w14:paraId="661012D5" w14:textId="77777777" w:rsidR="0095053C" w:rsidRPr="00552DAB" w:rsidRDefault="0095053C" w:rsidP="001B2BBC">
            <w:pPr>
              <w:pStyle w:val="Normal6a"/>
            </w:pPr>
            <w:r w:rsidRPr="00552DAB">
              <w:rPr>
                <w:b/>
                <w:i/>
              </w:rPr>
              <w:t>21 bis.</w:t>
            </w:r>
            <w:r w:rsidRPr="00552DAB">
              <w:tab/>
            </w:r>
            <w:r w:rsidRPr="00552DAB">
              <w:rPr>
                <w:b/>
                <w:i/>
              </w:rPr>
              <w:t>verzoekt de Commissie de oorzaken van het verschil tussen de aanbevolen terugvorderingsbedragen, de vastgestelde terugvorderbare bedragen en de daadwerkelijk teruggevorderde bedragen systematisch te analyseren, aan de hand van factoren zoals de duur van de procedures, verjaringstermijnen, de insolventie van marktdeelnemers of het ontbreken van gerechtelijke follow-up, en die analyse te gebruiken om de procedures te verbeteren en voorrang te geven aan de maatregelen met de grootste budgettaire impact;</w:t>
            </w:r>
          </w:p>
        </w:tc>
      </w:tr>
    </w:tbl>
    <w:p w14:paraId="121F33B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21082CC" w14:textId="77777777" w:rsidR="0095053C" w:rsidRPr="00552DAB" w:rsidRDefault="0095053C" w:rsidP="0095053C">
      <w:r w:rsidRPr="00552DAB">
        <w:rPr>
          <w:rStyle w:val="HideTWBExt"/>
        </w:rPr>
        <w:t>&lt;/Amend&gt;</w:t>
      </w:r>
    </w:p>
    <w:p w14:paraId="704317DE"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93</w:t>
      </w:r>
      <w:r w:rsidRPr="00552DAB">
        <w:rPr>
          <w:rStyle w:val="HideTWBExt"/>
          <w:b w:val="0"/>
        </w:rPr>
        <w:t>&lt;/NumAm&gt;</w:t>
      </w:r>
    </w:p>
    <w:p w14:paraId="58F78480" w14:textId="77777777" w:rsidR="0095053C" w:rsidRPr="00552DAB" w:rsidRDefault="0095053C" w:rsidP="0095053C">
      <w:pPr>
        <w:pStyle w:val="NormalBold"/>
      </w:pPr>
      <w:r w:rsidRPr="00552DAB">
        <w:rPr>
          <w:rStyle w:val="HideTWBExt"/>
          <w:b w:val="0"/>
        </w:rPr>
        <w:t>&lt;RepeatBlock-By&gt;&lt;Members&gt;</w:t>
      </w:r>
      <w:r w:rsidRPr="00552DAB">
        <w:t>Bert-Jan Ruissen</w:t>
      </w:r>
      <w:r w:rsidRPr="00552DAB">
        <w:rPr>
          <w:rStyle w:val="HideTWBExt"/>
          <w:b w:val="0"/>
        </w:rPr>
        <w:t>&lt;/Members&gt;</w:t>
      </w:r>
    </w:p>
    <w:p w14:paraId="2AA30F39" w14:textId="77777777" w:rsidR="0095053C" w:rsidRPr="00552DAB" w:rsidRDefault="0095053C" w:rsidP="0095053C">
      <w:pPr>
        <w:pStyle w:val="NormalBold"/>
      </w:pPr>
      <w:r w:rsidRPr="00552DAB">
        <w:rPr>
          <w:rStyle w:val="HideTWBExt"/>
          <w:b w:val="0"/>
        </w:rPr>
        <w:t>&lt;/RepeatBlock-By&gt;</w:t>
      </w:r>
    </w:p>
    <w:p w14:paraId="4C8BC6B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95224A2" w14:textId="77777777" w:rsidR="0095053C" w:rsidRPr="00552DAB" w:rsidRDefault="0095053C" w:rsidP="0095053C">
      <w:pPr>
        <w:pStyle w:val="NormalBold"/>
      </w:pPr>
      <w:r w:rsidRPr="00552DAB">
        <w:rPr>
          <w:rStyle w:val="HideTWBExt"/>
          <w:b w:val="0"/>
        </w:rPr>
        <w:t>&lt;Article&gt;</w:t>
      </w:r>
      <w:r w:rsidRPr="00552DAB">
        <w:t>Paragraaf 21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79F53B6" w14:textId="77777777" w:rsidTr="001B2BBC">
        <w:trPr>
          <w:trHeight w:hRule="exact" w:val="240"/>
          <w:jc w:val="center"/>
        </w:trPr>
        <w:tc>
          <w:tcPr>
            <w:tcW w:w="9752" w:type="dxa"/>
            <w:gridSpan w:val="2"/>
            <w:tcBorders>
              <w:top w:val="nil"/>
              <w:left w:val="nil"/>
              <w:bottom w:val="nil"/>
              <w:right w:val="nil"/>
            </w:tcBorders>
          </w:tcPr>
          <w:p w14:paraId="4F541465" w14:textId="77777777" w:rsidR="0095053C" w:rsidRPr="00552DAB" w:rsidRDefault="0095053C" w:rsidP="001B2BBC"/>
        </w:tc>
      </w:tr>
      <w:tr w:rsidR="0095053C" w:rsidRPr="00552DAB" w14:paraId="231BF22B" w14:textId="77777777" w:rsidTr="001B2BBC">
        <w:trPr>
          <w:trHeight w:val="240"/>
          <w:jc w:val="center"/>
        </w:trPr>
        <w:tc>
          <w:tcPr>
            <w:tcW w:w="4876" w:type="dxa"/>
            <w:tcBorders>
              <w:top w:val="nil"/>
              <w:left w:val="nil"/>
              <w:bottom w:val="nil"/>
              <w:right w:val="nil"/>
            </w:tcBorders>
          </w:tcPr>
          <w:p w14:paraId="665B51F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86483AA" w14:textId="77777777" w:rsidR="0095053C" w:rsidRPr="00552DAB" w:rsidRDefault="0095053C" w:rsidP="001B2BBC">
            <w:pPr>
              <w:pStyle w:val="AmColumnHeading"/>
            </w:pPr>
            <w:r w:rsidRPr="00552DAB">
              <w:t>Amendement</w:t>
            </w:r>
          </w:p>
        </w:tc>
      </w:tr>
      <w:tr w:rsidR="0095053C" w:rsidRPr="00552DAB" w14:paraId="2A36FD12" w14:textId="77777777" w:rsidTr="001B2BBC">
        <w:trPr>
          <w:jc w:val="center"/>
        </w:trPr>
        <w:tc>
          <w:tcPr>
            <w:tcW w:w="4876" w:type="dxa"/>
            <w:tcBorders>
              <w:top w:val="nil"/>
              <w:left w:val="nil"/>
              <w:bottom w:val="nil"/>
              <w:right w:val="nil"/>
            </w:tcBorders>
          </w:tcPr>
          <w:p w14:paraId="02261432" w14:textId="77777777" w:rsidR="0095053C" w:rsidRPr="00552DAB" w:rsidRDefault="0095053C" w:rsidP="001B2BBC">
            <w:pPr>
              <w:pStyle w:val="Normal6a"/>
            </w:pPr>
          </w:p>
        </w:tc>
        <w:tc>
          <w:tcPr>
            <w:tcW w:w="4876" w:type="dxa"/>
            <w:tcBorders>
              <w:top w:val="nil"/>
              <w:left w:val="nil"/>
              <w:bottom w:val="nil"/>
              <w:right w:val="nil"/>
            </w:tcBorders>
          </w:tcPr>
          <w:p w14:paraId="09E17AF7" w14:textId="77777777" w:rsidR="0095053C" w:rsidRPr="00552DAB" w:rsidRDefault="0095053C" w:rsidP="001B2BBC">
            <w:pPr>
              <w:pStyle w:val="Normal6a"/>
            </w:pPr>
            <w:r w:rsidRPr="00552DAB">
              <w:rPr>
                <w:b/>
                <w:i/>
              </w:rPr>
              <w:t>21 bis.</w:t>
            </w:r>
            <w:r w:rsidRPr="00552DAB">
              <w:tab/>
            </w:r>
            <w:r w:rsidRPr="00552DAB">
              <w:rPr>
                <w:b/>
                <w:i/>
              </w:rPr>
              <w:t>wijst op de bevindingen van de Europese Rekenkamer over de financiële correcties in het cohesiebeleid</w:t>
            </w:r>
            <w:r w:rsidRPr="00552DAB">
              <w:rPr>
                <w:b/>
                <w:i/>
                <w:vertAlign w:val="superscript"/>
              </w:rPr>
              <w:t>1 bis</w:t>
            </w:r>
            <w:r w:rsidRPr="00552DAB">
              <w:rPr>
                <w:b/>
                <w:i/>
              </w:rPr>
              <w:t>; betreurt het dat het meer dan tien jaar heeft geduurd voordat de Commissie in september 2025 haar eerste besluit tot financiële correctie voor de periode 2014-2020 nam en dat verschillende voorgestelde correcties zonder goede onderbouwing werden verlaagd of zelfs volledig werden ingetrokken;</w:t>
            </w:r>
          </w:p>
        </w:tc>
      </w:tr>
      <w:tr w:rsidR="0095053C" w:rsidRPr="00552DAB" w14:paraId="557E9BF8" w14:textId="77777777" w:rsidTr="001B2BBC">
        <w:trPr>
          <w:jc w:val="center"/>
        </w:trPr>
        <w:tc>
          <w:tcPr>
            <w:tcW w:w="4876" w:type="dxa"/>
            <w:tcBorders>
              <w:top w:val="nil"/>
              <w:left w:val="nil"/>
              <w:bottom w:val="nil"/>
              <w:right w:val="nil"/>
            </w:tcBorders>
          </w:tcPr>
          <w:p w14:paraId="1A9773DF" w14:textId="77777777" w:rsidR="0095053C" w:rsidRPr="00552DAB" w:rsidRDefault="0095053C" w:rsidP="001B2BBC"/>
        </w:tc>
        <w:tc>
          <w:tcPr>
            <w:tcW w:w="4876" w:type="dxa"/>
            <w:tcBorders>
              <w:top w:val="nil"/>
              <w:left w:val="nil"/>
              <w:bottom w:val="nil"/>
              <w:right w:val="nil"/>
            </w:tcBorders>
          </w:tcPr>
          <w:p w14:paraId="3F450286" w14:textId="77777777" w:rsidR="0095053C" w:rsidRPr="00552DAB" w:rsidRDefault="0095053C" w:rsidP="001B2BBC">
            <w:pPr>
              <w:pStyle w:val="Normal6a"/>
            </w:pPr>
            <w:r w:rsidRPr="00552DAB">
              <w:rPr>
                <w:b/>
                <w:i/>
              </w:rPr>
              <w:t>_________________</w:t>
            </w:r>
          </w:p>
        </w:tc>
      </w:tr>
      <w:tr w:rsidR="0095053C" w:rsidRPr="00552DAB" w14:paraId="775BBF5C" w14:textId="77777777" w:rsidTr="001B2BBC">
        <w:trPr>
          <w:jc w:val="center"/>
        </w:trPr>
        <w:tc>
          <w:tcPr>
            <w:tcW w:w="4876" w:type="dxa"/>
            <w:tcBorders>
              <w:top w:val="nil"/>
              <w:left w:val="nil"/>
              <w:bottom w:val="nil"/>
              <w:right w:val="nil"/>
            </w:tcBorders>
          </w:tcPr>
          <w:p w14:paraId="75324D9C" w14:textId="77777777" w:rsidR="0095053C" w:rsidRPr="00552DAB" w:rsidRDefault="0095053C" w:rsidP="001B2BBC"/>
        </w:tc>
        <w:tc>
          <w:tcPr>
            <w:tcW w:w="4876" w:type="dxa"/>
            <w:tcBorders>
              <w:top w:val="nil"/>
              <w:left w:val="nil"/>
              <w:bottom w:val="nil"/>
              <w:right w:val="nil"/>
            </w:tcBorders>
          </w:tcPr>
          <w:p w14:paraId="25D855AE" w14:textId="77777777" w:rsidR="0095053C" w:rsidRPr="00552DAB" w:rsidRDefault="0095053C" w:rsidP="001B2BBC">
            <w:pPr>
              <w:pStyle w:val="Normal6a"/>
            </w:pPr>
            <w:r w:rsidRPr="00552DAB">
              <w:rPr>
                <w:b/>
                <w:i/>
                <w:vertAlign w:val="superscript"/>
              </w:rPr>
              <w:t>1 bis</w:t>
            </w:r>
            <w:r w:rsidRPr="00552DAB">
              <w:t xml:space="preserve"> </w:t>
            </w:r>
            <w:r w:rsidRPr="00552DAB">
              <w:rPr>
                <w:b/>
                <w:i/>
              </w:rPr>
              <w:t>Speciaal verslag 22/2025 van de Europese Rekenkamer.</w:t>
            </w:r>
          </w:p>
        </w:tc>
      </w:tr>
    </w:tbl>
    <w:p w14:paraId="15C933BF"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{NL}</w:t>
      </w:r>
      <w:r w:rsidRPr="00552DAB">
        <w:t>nl</w:t>
      </w:r>
      <w:r w:rsidRPr="00552DAB">
        <w:rPr>
          <w:rStyle w:val="HideTWBExt"/>
        </w:rPr>
        <w:t>&lt;/Original&gt;</w:t>
      </w:r>
    </w:p>
    <w:p w14:paraId="62D2DBA9" w14:textId="77777777" w:rsidR="0095053C" w:rsidRPr="00552DAB" w:rsidRDefault="0095053C" w:rsidP="0095053C">
      <w:r w:rsidRPr="00552DAB">
        <w:rPr>
          <w:rStyle w:val="HideTWBExt"/>
        </w:rPr>
        <w:t>&lt;/Amend&gt;</w:t>
      </w:r>
    </w:p>
    <w:p w14:paraId="35656F0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94</w:t>
      </w:r>
      <w:r w:rsidRPr="00552DAB">
        <w:rPr>
          <w:rStyle w:val="HideTWBExt"/>
          <w:b w:val="0"/>
        </w:rPr>
        <w:t>&lt;/NumAm&gt;</w:t>
      </w:r>
    </w:p>
    <w:p w14:paraId="0F60621E" w14:textId="77777777" w:rsidR="0095053C" w:rsidRPr="00552DAB" w:rsidRDefault="0095053C" w:rsidP="0095053C">
      <w:pPr>
        <w:pStyle w:val="NormalBold"/>
      </w:pPr>
      <w:r w:rsidRPr="00552DAB">
        <w:rPr>
          <w:rStyle w:val="HideTWBExt"/>
          <w:b w:val="0"/>
        </w:rPr>
        <w:t>&lt;RepeatBlock-By&gt;&lt;Members&gt;</w:t>
      </w:r>
      <w:r w:rsidRPr="00552DAB">
        <w:t>Bert-Jan Ruissen</w:t>
      </w:r>
      <w:r w:rsidRPr="00552DAB">
        <w:rPr>
          <w:rStyle w:val="HideTWBExt"/>
          <w:b w:val="0"/>
        </w:rPr>
        <w:t>&lt;/Members&gt;</w:t>
      </w:r>
    </w:p>
    <w:p w14:paraId="7FA0C9D3" w14:textId="77777777" w:rsidR="0095053C" w:rsidRPr="00552DAB" w:rsidRDefault="0095053C" w:rsidP="0095053C">
      <w:pPr>
        <w:pStyle w:val="NormalBold"/>
      </w:pPr>
      <w:r w:rsidRPr="00552DAB">
        <w:rPr>
          <w:rStyle w:val="HideTWBExt"/>
          <w:b w:val="0"/>
        </w:rPr>
        <w:t>&lt;/RepeatBlock-By&gt;</w:t>
      </w:r>
    </w:p>
    <w:p w14:paraId="566B94F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83DD3F7" w14:textId="77777777" w:rsidR="0095053C" w:rsidRPr="00552DAB" w:rsidRDefault="0095053C" w:rsidP="0095053C">
      <w:pPr>
        <w:pStyle w:val="NormalBold"/>
      </w:pPr>
      <w:r w:rsidRPr="00552DAB">
        <w:rPr>
          <w:rStyle w:val="HideTWBExt"/>
          <w:b w:val="0"/>
        </w:rPr>
        <w:t>&lt;Article&gt;</w:t>
      </w:r>
      <w:r w:rsidRPr="00552DAB">
        <w:t>Paragraaf 21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F792EAD" w14:textId="77777777" w:rsidTr="001B2BBC">
        <w:trPr>
          <w:trHeight w:hRule="exact" w:val="240"/>
          <w:jc w:val="center"/>
        </w:trPr>
        <w:tc>
          <w:tcPr>
            <w:tcW w:w="9752" w:type="dxa"/>
            <w:gridSpan w:val="2"/>
            <w:tcBorders>
              <w:top w:val="nil"/>
              <w:left w:val="nil"/>
              <w:bottom w:val="nil"/>
              <w:right w:val="nil"/>
            </w:tcBorders>
          </w:tcPr>
          <w:p w14:paraId="76F99294" w14:textId="77777777" w:rsidR="0095053C" w:rsidRPr="00552DAB" w:rsidRDefault="0095053C" w:rsidP="001B2BBC"/>
        </w:tc>
      </w:tr>
      <w:tr w:rsidR="0095053C" w:rsidRPr="00552DAB" w14:paraId="7DFCA430" w14:textId="77777777" w:rsidTr="001B2BBC">
        <w:trPr>
          <w:trHeight w:val="240"/>
          <w:jc w:val="center"/>
        </w:trPr>
        <w:tc>
          <w:tcPr>
            <w:tcW w:w="4876" w:type="dxa"/>
            <w:tcBorders>
              <w:top w:val="nil"/>
              <w:left w:val="nil"/>
              <w:bottom w:val="nil"/>
              <w:right w:val="nil"/>
            </w:tcBorders>
          </w:tcPr>
          <w:p w14:paraId="470086E0"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A432C05" w14:textId="77777777" w:rsidR="0095053C" w:rsidRPr="00552DAB" w:rsidRDefault="0095053C" w:rsidP="001B2BBC">
            <w:pPr>
              <w:pStyle w:val="AmColumnHeading"/>
            </w:pPr>
            <w:r w:rsidRPr="00552DAB">
              <w:t>Amendement</w:t>
            </w:r>
          </w:p>
        </w:tc>
      </w:tr>
      <w:tr w:rsidR="0095053C" w:rsidRPr="00552DAB" w14:paraId="489D78FB" w14:textId="77777777" w:rsidTr="001B2BBC">
        <w:trPr>
          <w:jc w:val="center"/>
        </w:trPr>
        <w:tc>
          <w:tcPr>
            <w:tcW w:w="4876" w:type="dxa"/>
            <w:tcBorders>
              <w:top w:val="nil"/>
              <w:left w:val="nil"/>
              <w:bottom w:val="nil"/>
              <w:right w:val="nil"/>
            </w:tcBorders>
          </w:tcPr>
          <w:p w14:paraId="6033C6B0" w14:textId="77777777" w:rsidR="0095053C" w:rsidRPr="00552DAB" w:rsidRDefault="0095053C" w:rsidP="001B2BBC">
            <w:pPr>
              <w:pStyle w:val="Normal6a"/>
            </w:pPr>
          </w:p>
        </w:tc>
        <w:tc>
          <w:tcPr>
            <w:tcW w:w="4876" w:type="dxa"/>
            <w:tcBorders>
              <w:top w:val="nil"/>
              <w:left w:val="nil"/>
              <w:bottom w:val="nil"/>
              <w:right w:val="nil"/>
            </w:tcBorders>
          </w:tcPr>
          <w:p w14:paraId="3D5A3484" w14:textId="77777777" w:rsidR="0095053C" w:rsidRPr="00552DAB" w:rsidRDefault="0095053C" w:rsidP="001B2BBC">
            <w:pPr>
              <w:pStyle w:val="Normal6a"/>
            </w:pPr>
            <w:r w:rsidRPr="00552DAB">
              <w:rPr>
                <w:b/>
                <w:i/>
              </w:rPr>
              <w:t>21 ter.</w:t>
            </w:r>
            <w:r w:rsidRPr="00552DAB">
              <w:tab/>
            </w:r>
            <w:r w:rsidRPr="00552DAB">
              <w:rPr>
                <w:b/>
                <w:i/>
              </w:rPr>
              <w:t>verzoekt de Commissie de door de Europese Rekenkamer geconstateerde tekortkomingen rond de toepassing van het instrument van financiële correcties te verhelpen; wijst daarbij op de noodzaak om het rechtskader voor financiële correcties te verduidelijken en voortaan te werken met een welomschreven tijdsbestek voor de procedures, om onnodige vertragingen te voorkomen;</w:t>
            </w:r>
          </w:p>
        </w:tc>
      </w:tr>
    </w:tbl>
    <w:p w14:paraId="5C370488"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{NL}</w:t>
      </w:r>
      <w:r w:rsidRPr="00552DAB">
        <w:t>nl</w:t>
      </w:r>
      <w:r w:rsidRPr="00552DAB">
        <w:rPr>
          <w:rStyle w:val="HideTWBExt"/>
        </w:rPr>
        <w:t>&lt;/Original&gt;</w:t>
      </w:r>
    </w:p>
    <w:p w14:paraId="57F729F6" w14:textId="7DFE964B" w:rsidR="0095053C" w:rsidRPr="00552DAB" w:rsidRDefault="0095053C" w:rsidP="0095053C">
      <w:r w:rsidRPr="00552DAB">
        <w:rPr>
          <w:rStyle w:val="HideTWBExt"/>
        </w:rPr>
        <w:t>&lt;/Amend&gt;</w:t>
      </w:r>
    </w:p>
    <w:p w14:paraId="5C6F1BAE"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95</w:t>
      </w:r>
      <w:r w:rsidRPr="00552DAB">
        <w:rPr>
          <w:rStyle w:val="HideTWBExt"/>
          <w:b w:val="0"/>
        </w:rPr>
        <w:t>&lt;/NumAm&gt;</w:t>
      </w:r>
    </w:p>
    <w:p w14:paraId="2D85B89B"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7E07D657" w14:textId="77777777" w:rsidR="0095053C" w:rsidRPr="00552DAB" w:rsidRDefault="0095053C" w:rsidP="0095053C">
      <w:pPr>
        <w:pStyle w:val="NormalBold"/>
      </w:pPr>
      <w:r w:rsidRPr="00552DAB">
        <w:rPr>
          <w:rStyle w:val="HideTWBExt"/>
          <w:b w:val="0"/>
        </w:rPr>
        <w:t>&lt;/RepeatBlock-By&gt;</w:t>
      </w:r>
    </w:p>
    <w:p w14:paraId="0DB6C51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7B4A69A" w14:textId="77777777" w:rsidR="0095053C" w:rsidRPr="00552DAB" w:rsidRDefault="0095053C" w:rsidP="0095053C">
      <w:pPr>
        <w:pStyle w:val="NormalBold"/>
      </w:pPr>
      <w:r w:rsidRPr="00552DAB">
        <w:rPr>
          <w:rStyle w:val="HideTWBExt"/>
          <w:b w:val="0"/>
        </w:rPr>
        <w:t>&lt;Article&gt;</w:t>
      </w:r>
      <w:r w:rsidRPr="00552DAB">
        <w:t>Paragraaf 21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200FD3C" w14:textId="77777777" w:rsidTr="001B2BBC">
        <w:trPr>
          <w:trHeight w:hRule="exact" w:val="240"/>
          <w:jc w:val="center"/>
        </w:trPr>
        <w:tc>
          <w:tcPr>
            <w:tcW w:w="9752" w:type="dxa"/>
            <w:gridSpan w:val="2"/>
            <w:tcBorders>
              <w:top w:val="nil"/>
              <w:left w:val="nil"/>
              <w:bottom w:val="nil"/>
              <w:right w:val="nil"/>
            </w:tcBorders>
          </w:tcPr>
          <w:p w14:paraId="28683D36" w14:textId="77777777" w:rsidR="0095053C" w:rsidRPr="00552DAB" w:rsidRDefault="0095053C" w:rsidP="001B2BBC"/>
        </w:tc>
      </w:tr>
      <w:tr w:rsidR="0095053C" w:rsidRPr="00552DAB" w14:paraId="410AF8CF" w14:textId="77777777" w:rsidTr="001B2BBC">
        <w:trPr>
          <w:trHeight w:val="240"/>
          <w:jc w:val="center"/>
        </w:trPr>
        <w:tc>
          <w:tcPr>
            <w:tcW w:w="4876" w:type="dxa"/>
            <w:tcBorders>
              <w:top w:val="nil"/>
              <w:left w:val="nil"/>
              <w:bottom w:val="nil"/>
              <w:right w:val="nil"/>
            </w:tcBorders>
          </w:tcPr>
          <w:p w14:paraId="3AFFBE9D"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0406262" w14:textId="77777777" w:rsidR="0095053C" w:rsidRPr="00552DAB" w:rsidRDefault="0095053C" w:rsidP="001B2BBC">
            <w:pPr>
              <w:pStyle w:val="AmColumnHeading"/>
            </w:pPr>
            <w:r w:rsidRPr="00552DAB">
              <w:t>Amendement</w:t>
            </w:r>
          </w:p>
        </w:tc>
      </w:tr>
      <w:tr w:rsidR="0095053C" w:rsidRPr="00552DAB" w14:paraId="7EC1D899" w14:textId="77777777" w:rsidTr="001B2BBC">
        <w:trPr>
          <w:jc w:val="center"/>
        </w:trPr>
        <w:tc>
          <w:tcPr>
            <w:tcW w:w="4876" w:type="dxa"/>
            <w:tcBorders>
              <w:top w:val="nil"/>
              <w:left w:val="nil"/>
              <w:bottom w:val="nil"/>
              <w:right w:val="nil"/>
            </w:tcBorders>
          </w:tcPr>
          <w:p w14:paraId="5CF7E14F" w14:textId="77777777" w:rsidR="0095053C" w:rsidRPr="00552DAB" w:rsidRDefault="0095053C" w:rsidP="001B2BBC">
            <w:pPr>
              <w:pStyle w:val="Normal6a"/>
            </w:pPr>
          </w:p>
        </w:tc>
        <w:tc>
          <w:tcPr>
            <w:tcW w:w="4876" w:type="dxa"/>
            <w:tcBorders>
              <w:top w:val="nil"/>
              <w:left w:val="nil"/>
              <w:bottom w:val="nil"/>
              <w:right w:val="nil"/>
            </w:tcBorders>
          </w:tcPr>
          <w:p w14:paraId="2C8B8032" w14:textId="77777777" w:rsidR="0095053C" w:rsidRPr="00552DAB" w:rsidRDefault="0095053C" w:rsidP="001B2BBC">
            <w:pPr>
              <w:pStyle w:val="Normal6a"/>
            </w:pPr>
            <w:r w:rsidRPr="00552DAB">
              <w:rPr>
                <w:b/>
                <w:i/>
              </w:rPr>
              <w:t>21 ter.</w:t>
            </w:r>
            <w:r w:rsidRPr="00552DAB">
              <w:tab/>
            </w:r>
            <w:r w:rsidRPr="00552DAB">
              <w:rPr>
                <w:b/>
                <w:i/>
              </w:rPr>
              <w:t>herinnert aan de recente vaststelling van Richtlijn (EU) 2024/1260 betreffende ontneming en confiscatie van vermogensbestanddelen, die de lidstaten verplicht ervoor te zorgen dat bij het bevriezen of confisqueren van vermogensbestanddelen rekening wordt gehouden met de rechten van slachtoffers van misdrijven; is van mening dat de omzetting van deze richtlijn in nationaal procesrecht een belangrijk instrument kan zijn om de teruggave van vermogensbestanddelen aan de EU-begroting te bewerkstelligen; benadrukt dat de komende herziening van de EOM-verordening een gelegenheid biedt om bestaande bepalingen te verduidelijken en beter op elkaar af te stemmen, zoals artikel 4, dat momenteel de bevoegdheid van het EOM beperkt totdat een zaak definitief is afgedaan, en artikel 38, dat de vervreemding van geconfisqueerde vermogensbestanddelen aan het nationale recht overlaat; benadrukt dat moet worden verduidelijkt hoe de financiële belangen van de EU moeten worden beschermd zodra vermogensbestanddelen zijn geconfisqueerd, en dat rekening moet worden gehouden met de verschillen tussen nationale regels inzake de uitvoering van rechterlijke beslissingen, met inbegrip van de vraag of de gedelegeerd Europees aanklagers in dit stadium passende bevoegdheden moeten krijgen;</w:t>
            </w:r>
          </w:p>
        </w:tc>
      </w:tr>
    </w:tbl>
    <w:p w14:paraId="6D9F6F0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87231F0" w14:textId="77777777" w:rsidR="0095053C" w:rsidRPr="00552DAB" w:rsidRDefault="0095053C" w:rsidP="0095053C">
      <w:r w:rsidRPr="00552DAB">
        <w:rPr>
          <w:rStyle w:val="HideTWBExt"/>
        </w:rPr>
        <w:t>&lt;/Amend&gt;</w:t>
      </w:r>
    </w:p>
    <w:p w14:paraId="2B435F6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96</w:t>
      </w:r>
      <w:r w:rsidRPr="00552DAB">
        <w:rPr>
          <w:rStyle w:val="HideTWBExt"/>
          <w:b w:val="0"/>
        </w:rPr>
        <w:t>&lt;/NumAm&gt;</w:t>
      </w:r>
    </w:p>
    <w:p w14:paraId="52B04B7C" w14:textId="77777777" w:rsidR="0095053C" w:rsidRPr="00552DAB" w:rsidRDefault="0095053C" w:rsidP="0095053C">
      <w:pPr>
        <w:pStyle w:val="NormalBold"/>
      </w:pPr>
      <w:r w:rsidRPr="00552DAB">
        <w:rPr>
          <w:rStyle w:val="HideTWBExt"/>
          <w:b w:val="0"/>
        </w:rPr>
        <w:t>&lt;RepeatBlock-By&gt;&lt;Members&gt;</w:t>
      </w:r>
      <w:r w:rsidRPr="00552DAB">
        <w:t>Julien Sanchez</w:t>
      </w:r>
      <w:r w:rsidRPr="00552DAB">
        <w:rPr>
          <w:rStyle w:val="HideTWBExt"/>
          <w:b w:val="0"/>
        </w:rPr>
        <w:t>&lt;/Members&gt;</w:t>
      </w:r>
    </w:p>
    <w:p w14:paraId="504CB60D" w14:textId="77777777" w:rsidR="0095053C" w:rsidRPr="00552DAB" w:rsidRDefault="0095053C" w:rsidP="0095053C">
      <w:pPr>
        <w:pStyle w:val="NormalBold"/>
      </w:pPr>
      <w:r w:rsidRPr="00552DAB">
        <w:rPr>
          <w:rStyle w:val="HideTWBExt"/>
          <w:b w:val="0"/>
        </w:rPr>
        <w:t>&lt;/RepeatBlock-By&gt;</w:t>
      </w:r>
    </w:p>
    <w:p w14:paraId="29F1010B"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DC1C130" w14:textId="77777777" w:rsidR="0095053C" w:rsidRPr="00552DAB" w:rsidRDefault="0095053C" w:rsidP="0095053C">
      <w:pPr>
        <w:pStyle w:val="NormalBold"/>
      </w:pPr>
      <w:r w:rsidRPr="00552DAB">
        <w:rPr>
          <w:rStyle w:val="HideTWBExt"/>
          <w:b w:val="0"/>
        </w:rPr>
        <w:t>&lt;Article&gt;</w:t>
      </w:r>
      <w:r w:rsidRPr="00552DAB">
        <w:t>Paragraaf 21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1404D3E" w14:textId="77777777" w:rsidTr="001B2BBC">
        <w:trPr>
          <w:trHeight w:hRule="exact" w:val="240"/>
          <w:jc w:val="center"/>
        </w:trPr>
        <w:tc>
          <w:tcPr>
            <w:tcW w:w="9752" w:type="dxa"/>
            <w:gridSpan w:val="2"/>
            <w:tcBorders>
              <w:top w:val="nil"/>
              <w:left w:val="nil"/>
              <w:bottom w:val="nil"/>
              <w:right w:val="nil"/>
            </w:tcBorders>
          </w:tcPr>
          <w:p w14:paraId="2D1D1F23" w14:textId="77777777" w:rsidR="0095053C" w:rsidRPr="00552DAB" w:rsidRDefault="0095053C" w:rsidP="001B2BBC"/>
        </w:tc>
      </w:tr>
      <w:tr w:rsidR="0095053C" w:rsidRPr="00552DAB" w14:paraId="5C101EA5" w14:textId="77777777" w:rsidTr="001B2BBC">
        <w:trPr>
          <w:trHeight w:val="240"/>
          <w:jc w:val="center"/>
        </w:trPr>
        <w:tc>
          <w:tcPr>
            <w:tcW w:w="4876" w:type="dxa"/>
            <w:tcBorders>
              <w:top w:val="nil"/>
              <w:left w:val="nil"/>
              <w:bottom w:val="nil"/>
              <w:right w:val="nil"/>
            </w:tcBorders>
          </w:tcPr>
          <w:p w14:paraId="2AE020F6"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35D443F" w14:textId="77777777" w:rsidR="0095053C" w:rsidRPr="00552DAB" w:rsidRDefault="0095053C" w:rsidP="001B2BBC">
            <w:pPr>
              <w:pStyle w:val="AmColumnHeading"/>
            </w:pPr>
            <w:r w:rsidRPr="00552DAB">
              <w:t>Amendement</w:t>
            </w:r>
          </w:p>
        </w:tc>
      </w:tr>
      <w:tr w:rsidR="0095053C" w:rsidRPr="00552DAB" w14:paraId="38106581" w14:textId="77777777" w:rsidTr="001B2BBC">
        <w:trPr>
          <w:jc w:val="center"/>
        </w:trPr>
        <w:tc>
          <w:tcPr>
            <w:tcW w:w="4876" w:type="dxa"/>
            <w:tcBorders>
              <w:top w:val="nil"/>
              <w:left w:val="nil"/>
              <w:bottom w:val="nil"/>
              <w:right w:val="nil"/>
            </w:tcBorders>
          </w:tcPr>
          <w:p w14:paraId="71748039" w14:textId="77777777" w:rsidR="0095053C" w:rsidRPr="00552DAB" w:rsidRDefault="0095053C" w:rsidP="001B2BBC">
            <w:pPr>
              <w:pStyle w:val="Normal6a"/>
            </w:pPr>
          </w:p>
        </w:tc>
        <w:tc>
          <w:tcPr>
            <w:tcW w:w="4876" w:type="dxa"/>
            <w:tcBorders>
              <w:top w:val="nil"/>
              <w:left w:val="nil"/>
              <w:bottom w:val="nil"/>
              <w:right w:val="nil"/>
            </w:tcBorders>
          </w:tcPr>
          <w:p w14:paraId="1D67F435" w14:textId="77777777" w:rsidR="0095053C" w:rsidRPr="00552DAB" w:rsidRDefault="0095053C" w:rsidP="001B2BBC">
            <w:pPr>
              <w:pStyle w:val="Normal6a"/>
            </w:pPr>
            <w:r w:rsidRPr="00552DAB">
              <w:rPr>
                <w:b/>
                <w:i/>
              </w:rPr>
              <w:t>21 bis.</w:t>
            </w:r>
            <w:r w:rsidRPr="00552DAB">
              <w:tab/>
            </w:r>
            <w:r w:rsidRPr="00552DAB">
              <w:rPr>
                <w:b/>
                <w:i/>
              </w:rPr>
              <w:t>is ingenomen met de bereidwilligheid die Eurojust tijdens de jaarlijkse interinstitutionele gedachtewisseling in november 2025 heeft getoond om een grotere rol te spelen in het terugvorderingsproces, onder specifieke verwijzing naar de bijdrage die de Eurojust-contactpunten zouden kunnen leveren bij de identificatie en beoordeling van de betrokken vermogensbestanddelen in de lidstaten;</w:t>
            </w:r>
          </w:p>
        </w:tc>
      </w:tr>
    </w:tbl>
    <w:p w14:paraId="6812CDF1"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4738CB7" w14:textId="77777777" w:rsidR="0095053C" w:rsidRPr="00552DAB" w:rsidRDefault="0095053C" w:rsidP="0095053C">
      <w:r w:rsidRPr="00552DAB">
        <w:rPr>
          <w:rStyle w:val="HideTWBExt"/>
        </w:rPr>
        <w:t>&lt;/Amend&gt;</w:t>
      </w:r>
    </w:p>
    <w:p w14:paraId="1A00828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97</w:t>
      </w:r>
      <w:r w:rsidRPr="00552DAB">
        <w:rPr>
          <w:rStyle w:val="HideTWBExt"/>
          <w:b w:val="0"/>
        </w:rPr>
        <w:t>&lt;/NumAm&gt;</w:t>
      </w:r>
    </w:p>
    <w:p w14:paraId="209C5F38" w14:textId="77777777" w:rsidR="0095053C" w:rsidRPr="00552DAB" w:rsidRDefault="0095053C" w:rsidP="0095053C">
      <w:pPr>
        <w:pStyle w:val="NormalBold"/>
      </w:pPr>
      <w:r w:rsidRPr="00552DAB">
        <w:rPr>
          <w:rStyle w:val="HideTWBExt"/>
          <w:b w:val="0"/>
        </w:rPr>
        <w:t>&lt;RepeatBlock-By&gt;&lt;Members&gt;</w:t>
      </w:r>
      <w:r w:rsidRPr="00552DAB">
        <w:t>Julien Sanchez</w:t>
      </w:r>
      <w:r w:rsidRPr="00552DAB">
        <w:rPr>
          <w:rStyle w:val="HideTWBExt"/>
          <w:b w:val="0"/>
        </w:rPr>
        <w:t>&lt;/Members&gt;</w:t>
      </w:r>
    </w:p>
    <w:p w14:paraId="29FDA995" w14:textId="77777777" w:rsidR="0095053C" w:rsidRPr="00552DAB" w:rsidRDefault="0095053C" w:rsidP="0095053C">
      <w:pPr>
        <w:pStyle w:val="NormalBold"/>
      </w:pPr>
      <w:r w:rsidRPr="00552DAB">
        <w:rPr>
          <w:rStyle w:val="HideTWBExt"/>
          <w:b w:val="0"/>
        </w:rPr>
        <w:t>&lt;/RepeatBlock-By&gt;</w:t>
      </w:r>
    </w:p>
    <w:p w14:paraId="035F827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21DA239" w14:textId="77777777" w:rsidR="0095053C" w:rsidRPr="00552DAB" w:rsidRDefault="0095053C" w:rsidP="0095053C">
      <w:pPr>
        <w:pStyle w:val="NormalBold"/>
      </w:pPr>
      <w:r w:rsidRPr="00552DAB">
        <w:rPr>
          <w:rStyle w:val="HideTWBExt"/>
          <w:b w:val="0"/>
        </w:rPr>
        <w:t>&lt;Article&gt;</w:t>
      </w:r>
      <w:r w:rsidRPr="00552DAB">
        <w:t>Paragraaf 21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EAFEDD6" w14:textId="77777777" w:rsidTr="001B2BBC">
        <w:trPr>
          <w:trHeight w:hRule="exact" w:val="240"/>
          <w:jc w:val="center"/>
        </w:trPr>
        <w:tc>
          <w:tcPr>
            <w:tcW w:w="9752" w:type="dxa"/>
            <w:gridSpan w:val="2"/>
            <w:tcBorders>
              <w:top w:val="nil"/>
              <w:left w:val="nil"/>
              <w:bottom w:val="nil"/>
              <w:right w:val="nil"/>
            </w:tcBorders>
          </w:tcPr>
          <w:p w14:paraId="45E509A6" w14:textId="77777777" w:rsidR="0095053C" w:rsidRPr="00552DAB" w:rsidRDefault="0095053C" w:rsidP="001B2BBC"/>
        </w:tc>
      </w:tr>
      <w:tr w:rsidR="0095053C" w:rsidRPr="00552DAB" w14:paraId="1B0B7CA9" w14:textId="77777777" w:rsidTr="001B2BBC">
        <w:trPr>
          <w:trHeight w:val="240"/>
          <w:jc w:val="center"/>
        </w:trPr>
        <w:tc>
          <w:tcPr>
            <w:tcW w:w="4876" w:type="dxa"/>
            <w:tcBorders>
              <w:top w:val="nil"/>
              <w:left w:val="nil"/>
              <w:bottom w:val="nil"/>
              <w:right w:val="nil"/>
            </w:tcBorders>
          </w:tcPr>
          <w:p w14:paraId="3E4414F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4E61DA1" w14:textId="77777777" w:rsidR="0095053C" w:rsidRPr="00552DAB" w:rsidRDefault="0095053C" w:rsidP="001B2BBC">
            <w:pPr>
              <w:pStyle w:val="AmColumnHeading"/>
            </w:pPr>
            <w:r w:rsidRPr="00552DAB">
              <w:t>Amendement</w:t>
            </w:r>
          </w:p>
        </w:tc>
      </w:tr>
      <w:tr w:rsidR="0095053C" w:rsidRPr="00552DAB" w14:paraId="64B48A31" w14:textId="77777777" w:rsidTr="001B2BBC">
        <w:trPr>
          <w:jc w:val="center"/>
        </w:trPr>
        <w:tc>
          <w:tcPr>
            <w:tcW w:w="4876" w:type="dxa"/>
            <w:tcBorders>
              <w:top w:val="nil"/>
              <w:left w:val="nil"/>
              <w:bottom w:val="nil"/>
              <w:right w:val="nil"/>
            </w:tcBorders>
          </w:tcPr>
          <w:p w14:paraId="22BA2AB3" w14:textId="77777777" w:rsidR="0095053C" w:rsidRPr="00552DAB" w:rsidRDefault="0095053C" w:rsidP="001B2BBC">
            <w:pPr>
              <w:pStyle w:val="Normal6a"/>
            </w:pPr>
          </w:p>
        </w:tc>
        <w:tc>
          <w:tcPr>
            <w:tcW w:w="4876" w:type="dxa"/>
            <w:tcBorders>
              <w:top w:val="nil"/>
              <w:left w:val="nil"/>
              <w:bottom w:val="nil"/>
              <w:right w:val="nil"/>
            </w:tcBorders>
          </w:tcPr>
          <w:p w14:paraId="5B04DD8E" w14:textId="77777777" w:rsidR="0095053C" w:rsidRPr="00552DAB" w:rsidRDefault="0095053C" w:rsidP="001B2BBC">
            <w:pPr>
              <w:pStyle w:val="Normal6a"/>
            </w:pPr>
            <w:r w:rsidRPr="00552DAB">
              <w:rPr>
                <w:b/>
                <w:i/>
              </w:rPr>
              <w:t>21 ter.</w:t>
            </w:r>
            <w:r w:rsidRPr="00552DAB">
              <w:tab/>
            </w:r>
            <w:r w:rsidRPr="00552DAB">
              <w:rPr>
                <w:b/>
                <w:i/>
              </w:rPr>
              <w:t>verzoekt de Commissie de nodige wijzigingen in het bestaande regelgevingskader voor te stellen om te zorgen voor een doeltreffende, alomvattende, geactualiseerde en constante rapportage in IMS; verzoekt OLAF zijn verantwoordelijkheid te nemen om de lidstaten te ondersteunen door advies en begeleiding te verstrekken bij het opzetten van interne procedures en organisatiemodellen op basis van de nationale ervaringen van de lidstaten in de specifieke sector en die moeten worden verankerd in specifieke richtsnoeren inzake rapportage en monitoring, alsook inzake de opstelling van nationale fraudebestrijdingsstrategieën en de organisatie van coördinatiediensten fraudebestrijding;</w:t>
            </w:r>
          </w:p>
        </w:tc>
      </w:tr>
    </w:tbl>
    <w:p w14:paraId="7D26726F"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700F719" w14:textId="77777777" w:rsidR="0095053C" w:rsidRPr="00552DAB" w:rsidRDefault="0095053C" w:rsidP="0095053C">
      <w:r w:rsidRPr="00552DAB">
        <w:rPr>
          <w:rStyle w:val="HideTWBExt"/>
        </w:rPr>
        <w:t>&lt;/Amend&gt;</w:t>
      </w:r>
    </w:p>
    <w:p w14:paraId="4E0780F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98</w:t>
      </w:r>
      <w:r w:rsidRPr="00552DAB">
        <w:rPr>
          <w:rStyle w:val="HideTWBExt"/>
          <w:b w:val="0"/>
        </w:rPr>
        <w:t>&lt;/NumAm&gt;</w:t>
      </w:r>
    </w:p>
    <w:p w14:paraId="10EAFA25" w14:textId="77777777" w:rsidR="0095053C" w:rsidRPr="00552DAB" w:rsidRDefault="0095053C" w:rsidP="0095053C">
      <w:pPr>
        <w:pStyle w:val="NormalBold"/>
      </w:pPr>
      <w:r w:rsidRPr="00552DAB">
        <w:rPr>
          <w:rStyle w:val="HideTWBExt"/>
          <w:b w:val="0"/>
        </w:rPr>
        <w:t>&lt;RepeatBlock-By&gt;&lt;Members&gt;</w:t>
      </w:r>
      <w:r w:rsidRPr="00552DAB">
        <w:t>Julien Sanchez</w:t>
      </w:r>
      <w:r w:rsidRPr="00552DAB">
        <w:rPr>
          <w:rStyle w:val="HideTWBExt"/>
          <w:b w:val="0"/>
        </w:rPr>
        <w:t>&lt;/Members&gt;</w:t>
      </w:r>
    </w:p>
    <w:p w14:paraId="218B0754" w14:textId="77777777" w:rsidR="0095053C" w:rsidRPr="00552DAB" w:rsidRDefault="0095053C" w:rsidP="0095053C">
      <w:pPr>
        <w:pStyle w:val="NormalBold"/>
      </w:pPr>
      <w:r w:rsidRPr="00552DAB">
        <w:rPr>
          <w:rStyle w:val="HideTWBExt"/>
          <w:b w:val="0"/>
        </w:rPr>
        <w:t>&lt;/RepeatBlock-By&gt;</w:t>
      </w:r>
    </w:p>
    <w:p w14:paraId="6DA4E99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AA26261" w14:textId="77777777" w:rsidR="0095053C" w:rsidRPr="00552DAB" w:rsidRDefault="0095053C" w:rsidP="0095053C">
      <w:pPr>
        <w:pStyle w:val="NormalBold"/>
      </w:pPr>
      <w:r w:rsidRPr="00552DAB">
        <w:rPr>
          <w:rStyle w:val="HideTWBExt"/>
          <w:b w:val="0"/>
        </w:rPr>
        <w:t>&lt;Article&gt;</w:t>
      </w:r>
      <w:r w:rsidRPr="00552DAB">
        <w:t>Paragraaf 21 quater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122DC31" w14:textId="77777777" w:rsidTr="001B2BBC">
        <w:trPr>
          <w:trHeight w:hRule="exact" w:val="240"/>
          <w:jc w:val="center"/>
        </w:trPr>
        <w:tc>
          <w:tcPr>
            <w:tcW w:w="9752" w:type="dxa"/>
            <w:gridSpan w:val="2"/>
            <w:tcBorders>
              <w:top w:val="nil"/>
              <w:left w:val="nil"/>
              <w:bottom w:val="nil"/>
              <w:right w:val="nil"/>
            </w:tcBorders>
          </w:tcPr>
          <w:p w14:paraId="72A50E4F" w14:textId="77777777" w:rsidR="0095053C" w:rsidRPr="00552DAB" w:rsidRDefault="0095053C" w:rsidP="001B2BBC"/>
        </w:tc>
      </w:tr>
      <w:tr w:rsidR="0095053C" w:rsidRPr="00552DAB" w14:paraId="1BDB770C" w14:textId="77777777" w:rsidTr="001B2BBC">
        <w:trPr>
          <w:trHeight w:val="240"/>
          <w:jc w:val="center"/>
        </w:trPr>
        <w:tc>
          <w:tcPr>
            <w:tcW w:w="4876" w:type="dxa"/>
            <w:tcBorders>
              <w:top w:val="nil"/>
              <w:left w:val="nil"/>
              <w:bottom w:val="nil"/>
              <w:right w:val="nil"/>
            </w:tcBorders>
          </w:tcPr>
          <w:p w14:paraId="7166286D"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729DBA0" w14:textId="77777777" w:rsidR="0095053C" w:rsidRPr="00552DAB" w:rsidRDefault="0095053C" w:rsidP="001B2BBC">
            <w:pPr>
              <w:pStyle w:val="AmColumnHeading"/>
            </w:pPr>
            <w:r w:rsidRPr="00552DAB">
              <w:t>Amendement</w:t>
            </w:r>
          </w:p>
        </w:tc>
      </w:tr>
      <w:tr w:rsidR="0095053C" w:rsidRPr="00552DAB" w14:paraId="4E8682A8" w14:textId="77777777" w:rsidTr="001B2BBC">
        <w:trPr>
          <w:jc w:val="center"/>
        </w:trPr>
        <w:tc>
          <w:tcPr>
            <w:tcW w:w="4876" w:type="dxa"/>
            <w:tcBorders>
              <w:top w:val="nil"/>
              <w:left w:val="nil"/>
              <w:bottom w:val="nil"/>
              <w:right w:val="nil"/>
            </w:tcBorders>
          </w:tcPr>
          <w:p w14:paraId="4D72CCD1" w14:textId="77777777" w:rsidR="0095053C" w:rsidRPr="00552DAB" w:rsidRDefault="0095053C" w:rsidP="001B2BBC">
            <w:pPr>
              <w:pStyle w:val="Normal6a"/>
            </w:pPr>
          </w:p>
        </w:tc>
        <w:tc>
          <w:tcPr>
            <w:tcW w:w="4876" w:type="dxa"/>
            <w:tcBorders>
              <w:top w:val="nil"/>
              <w:left w:val="nil"/>
              <w:bottom w:val="nil"/>
              <w:right w:val="nil"/>
            </w:tcBorders>
          </w:tcPr>
          <w:p w14:paraId="48285660" w14:textId="77777777" w:rsidR="0095053C" w:rsidRPr="00552DAB" w:rsidRDefault="0095053C" w:rsidP="001B2BBC">
            <w:pPr>
              <w:pStyle w:val="Normal6a"/>
            </w:pPr>
            <w:r w:rsidRPr="00552DAB">
              <w:rPr>
                <w:b/>
                <w:i/>
              </w:rPr>
              <w:t>21 quater.</w:t>
            </w:r>
            <w:r w:rsidRPr="00552DAB">
              <w:tab/>
            </w:r>
            <w:r w:rsidRPr="00552DAB">
              <w:rPr>
                <w:b/>
                <w:i/>
              </w:rPr>
              <w:t>merkt op dat, als verdere analyses worden uitgevoerd nadat de nodige corrigerende maatregelen zijn genomen, lering kan worden getrokken uit die fraudegevallen en betere maatregelen kunnen worden genomen om soortgelijke gevallen in de toekomst te voorkomen; verzoekt de Commissie de lidstaten te ondersteunen door de factoren die fraude in de hand werken te analyseren, aangezien die analyse een passende beoordeling mogelijk zou maken van de noodzaak om de nationale beheers- en controlesystemen dienovereenkomstig te herzien;</w:t>
            </w:r>
          </w:p>
        </w:tc>
      </w:tr>
    </w:tbl>
    <w:p w14:paraId="194F427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0B4D9F9" w14:textId="77777777" w:rsidR="0095053C" w:rsidRPr="00552DAB" w:rsidRDefault="0095053C" w:rsidP="0095053C">
      <w:r w:rsidRPr="00552DAB">
        <w:rPr>
          <w:rStyle w:val="HideTWBExt"/>
        </w:rPr>
        <w:t>&lt;/Amend&gt;</w:t>
      </w:r>
    </w:p>
    <w:p w14:paraId="7E435971"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99</w:t>
      </w:r>
      <w:r w:rsidRPr="00552DAB">
        <w:rPr>
          <w:rStyle w:val="HideTWBExt"/>
          <w:b w:val="0"/>
        </w:rPr>
        <w:t>&lt;/NumAm&gt;</w:t>
      </w:r>
    </w:p>
    <w:p w14:paraId="78CB5243"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2B1FCB41" w14:textId="77777777" w:rsidR="0095053C" w:rsidRPr="00552DAB" w:rsidRDefault="0095053C" w:rsidP="0095053C">
      <w:pPr>
        <w:pStyle w:val="NormalBold"/>
      </w:pPr>
      <w:r w:rsidRPr="00552DAB">
        <w:rPr>
          <w:rStyle w:val="HideTWBExt"/>
          <w:b w:val="0"/>
        </w:rPr>
        <w:t>&lt;/RepeatBlock-By&gt;</w:t>
      </w:r>
    </w:p>
    <w:p w14:paraId="7DC53A47"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259A271" w14:textId="77777777" w:rsidR="0095053C" w:rsidRPr="00552DAB" w:rsidRDefault="0095053C" w:rsidP="0095053C">
      <w:pPr>
        <w:pStyle w:val="NormalBold"/>
      </w:pPr>
      <w:r w:rsidRPr="00552DAB">
        <w:rPr>
          <w:rStyle w:val="HideTWBExt"/>
          <w:b w:val="0"/>
        </w:rPr>
        <w:t>&lt;Article&gt;</w:t>
      </w:r>
      <w:r w:rsidRPr="00552DAB">
        <w:t>Paragraaf 22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01E7F5E" w14:textId="77777777" w:rsidTr="001B2BBC">
        <w:trPr>
          <w:trHeight w:hRule="exact" w:val="240"/>
          <w:jc w:val="center"/>
        </w:trPr>
        <w:tc>
          <w:tcPr>
            <w:tcW w:w="9752" w:type="dxa"/>
            <w:gridSpan w:val="2"/>
            <w:tcBorders>
              <w:top w:val="nil"/>
              <w:left w:val="nil"/>
              <w:bottom w:val="nil"/>
              <w:right w:val="nil"/>
            </w:tcBorders>
          </w:tcPr>
          <w:p w14:paraId="13B98B37" w14:textId="77777777" w:rsidR="0095053C" w:rsidRPr="00552DAB" w:rsidRDefault="0095053C" w:rsidP="001B2BBC"/>
        </w:tc>
      </w:tr>
      <w:tr w:rsidR="0095053C" w:rsidRPr="00552DAB" w14:paraId="6B622E3C" w14:textId="77777777" w:rsidTr="001B2BBC">
        <w:trPr>
          <w:trHeight w:val="240"/>
          <w:jc w:val="center"/>
        </w:trPr>
        <w:tc>
          <w:tcPr>
            <w:tcW w:w="4876" w:type="dxa"/>
            <w:tcBorders>
              <w:top w:val="nil"/>
              <w:left w:val="nil"/>
              <w:bottom w:val="nil"/>
              <w:right w:val="nil"/>
            </w:tcBorders>
          </w:tcPr>
          <w:p w14:paraId="3D09107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FC889FB" w14:textId="77777777" w:rsidR="0095053C" w:rsidRPr="00552DAB" w:rsidRDefault="0095053C" w:rsidP="001B2BBC">
            <w:pPr>
              <w:pStyle w:val="AmColumnHeading"/>
            </w:pPr>
            <w:r w:rsidRPr="00552DAB">
              <w:t>Amendement</w:t>
            </w:r>
          </w:p>
        </w:tc>
      </w:tr>
      <w:tr w:rsidR="0095053C" w:rsidRPr="00552DAB" w14:paraId="101B3227" w14:textId="77777777" w:rsidTr="001B2BBC">
        <w:trPr>
          <w:jc w:val="center"/>
        </w:trPr>
        <w:tc>
          <w:tcPr>
            <w:tcW w:w="4876" w:type="dxa"/>
            <w:tcBorders>
              <w:top w:val="nil"/>
              <w:left w:val="nil"/>
              <w:bottom w:val="nil"/>
              <w:right w:val="nil"/>
            </w:tcBorders>
          </w:tcPr>
          <w:p w14:paraId="30949BA6" w14:textId="77777777" w:rsidR="0095053C" w:rsidRPr="00552DAB" w:rsidRDefault="0095053C" w:rsidP="001B2BBC">
            <w:pPr>
              <w:pStyle w:val="Normal6a"/>
            </w:pPr>
            <w:r w:rsidRPr="00552DAB">
              <w:t>22.</w:t>
            </w:r>
            <w:r w:rsidRPr="00552DAB">
              <w:tab/>
              <w:t>merkt op dat het EOM tot eind 2024 in zijn lopende onderzoeken 385 strafbare feiten heeft gemeld die werden onderzocht in verband met criminele organisaties die zich richten op PIF-misdrijven (in zijn jaarverslag 2023 werden 209 onderzoeken naar dergelijke criminele organisaties vermeld); is zich ervan bewust dat de werkelijke omvang van de betrokkenheid van de georganiseerde misdaad en de impact ervan op het gebruik van EU-middelen niet exact kwantificeerbaar zijn; merkt op dat uit gegevens en analyses van het EOM blijkt dat de gedelegeerd Europees aanklagers in de meeste gevallen hun onderzoeken richten op de onderliggende PIF-misdrijven (verduistering, fraude, corruptie) en niet per se op de criminele organisaties, aangezien de EOM-verordening de bevoegdheid van het EOM beperkt tot georganiseerde criminele organisaties waarvan de activiteiten gericht zijn op het plegen van PIF-misdrijven (artikel 22, lid 2, van de EOM-verordening); herinnert eraan dat Eurojust bijstand kan verlenen bij de coördinatie van onderzoeken naar strafbare feiten die de financiële belangen van de Unie schaden en die verband houden met georganiseerde misdaad; benadrukt dat de realiteit van de georganiseerde misdaad in het veld duidelijk wordt wanneer men de omvang van de financiële schade beoordeelt die wordt toegeschreven aan btw-fraude, accijnsfraude en douanefraude, waarbij de georganiseerde misdaad vaak een belangrijke rol speelt en die altijd plaatsvinden wanneer er grote financiële bedragen op het spel staan;</w:t>
            </w:r>
          </w:p>
        </w:tc>
        <w:tc>
          <w:tcPr>
            <w:tcW w:w="4876" w:type="dxa"/>
            <w:tcBorders>
              <w:top w:val="nil"/>
              <w:left w:val="nil"/>
              <w:bottom w:val="nil"/>
              <w:right w:val="nil"/>
            </w:tcBorders>
          </w:tcPr>
          <w:p w14:paraId="5023FFDA" w14:textId="77777777" w:rsidR="0095053C" w:rsidRPr="00552DAB" w:rsidRDefault="0095053C" w:rsidP="001B2BBC">
            <w:pPr>
              <w:pStyle w:val="Normal6a"/>
            </w:pPr>
            <w:r w:rsidRPr="00552DAB">
              <w:t>22.</w:t>
            </w:r>
            <w:r w:rsidRPr="00552DAB">
              <w:tab/>
              <w:t xml:space="preserve">merkt op dat het EOM tot eind 2024 in zijn lopende onderzoeken 385 strafbare feiten heeft gemeld die werden onderzocht in verband met criminele organisaties die zich richten op PIF-misdrijven (in zijn jaarverslag 2023 werden 209 onderzoeken naar dergelijke criminele organisaties vermeld); is zich ervan bewust dat de werkelijke omvang van de betrokkenheid van de georganiseerde misdaad en de impact ervan op het gebruik van EU-middelen niet exact kwantificeerbaar zijn; merkt op dat uit gegevens en analyses van het EOM blijkt dat de gedelegeerd Europees aanklagers in de meeste gevallen hun onderzoeken richten op de onderliggende PIF-misdrijven (verduistering, fraude, corruptie) en niet per se op de criminele organisaties, aangezien de EOM-verordening de bevoegdheid van het EOM beperkt tot georganiseerde criminele organisaties waarvan de activiteiten gericht zijn op het plegen van PIF-misdrijven (artikel 22, lid 2, van de EOM-verordening); herinnert eraan dat Eurojust bijstand kan verlenen bij de coördinatie van onderzoeken naar strafbare feiten die de financiële belangen van de Unie schaden en die verband houden met georganiseerde misdaad; benadrukt dat de realiteit van de georganiseerde misdaad in het veld duidelijk wordt wanneer men de omvang van de financiële schade beoordeelt die wordt toegeschreven aan btw-fraude, accijnsfraude en douanefraude, waarbij de georganiseerde misdaad vaak een belangrijke rol speelt en die altijd plaatsvinden wanneer er grote financiële bedragen op het spel staan; </w:t>
            </w:r>
            <w:r w:rsidRPr="00552DAB">
              <w:rPr>
                <w:b/>
                <w:i/>
              </w:rPr>
              <w:t>is van mening dat de toenemende betrokkenheid van de georganiseerde misdaad bij strafbare feiten die de financiële belangen van de Unie schaden, een strategische prioritering van middelen vereist ten gunste van de gebieden waar de grootste financiële impact plaatsvindt, met name aan de inkomstenzijde, zonder afbreuk te doen aan de in het toepasselijke rechtskader vastgelegde bevoegdheden;</w:t>
            </w:r>
          </w:p>
        </w:tc>
      </w:tr>
    </w:tbl>
    <w:p w14:paraId="7E5FC17B"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A8E782E" w14:textId="77777777" w:rsidR="0095053C" w:rsidRPr="00552DAB" w:rsidRDefault="0095053C" w:rsidP="0095053C">
      <w:r w:rsidRPr="00552DAB">
        <w:rPr>
          <w:rStyle w:val="HideTWBExt"/>
        </w:rPr>
        <w:t>&lt;/Amend&gt;</w:t>
      </w:r>
    </w:p>
    <w:p w14:paraId="5652459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100</w:t>
      </w:r>
      <w:r w:rsidRPr="00552DAB">
        <w:rPr>
          <w:rStyle w:val="HideTWBExt"/>
          <w:b w:val="0"/>
        </w:rPr>
        <w:t>&lt;/NumAm&gt;</w:t>
      </w:r>
    </w:p>
    <w:p w14:paraId="2D44700C"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358B4D0F" w14:textId="77777777" w:rsidR="0095053C" w:rsidRPr="00552DAB" w:rsidRDefault="0095053C" w:rsidP="0095053C">
      <w:pPr>
        <w:pStyle w:val="NormalBold"/>
      </w:pPr>
      <w:r w:rsidRPr="00552DAB">
        <w:rPr>
          <w:rStyle w:val="HideTWBExt"/>
          <w:b w:val="0"/>
        </w:rPr>
        <w:t>&lt;/RepeatBlock-By&gt;</w:t>
      </w:r>
    </w:p>
    <w:p w14:paraId="3C1803F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05D6B43" w14:textId="77777777" w:rsidR="0095053C" w:rsidRPr="00552DAB" w:rsidRDefault="0095053C" w:rsidP="0095053C">
      <w:pPr>
        <w:pStyle w:val="NormalBold"/>
      </w:pPr>
      <w:r w:rsidRPr="00552DAB">
        <w:rPr>
          <w:rStyle w:val="HideTWBExt"/>
          <w:b w:val="0"/>
        </w:rPr>
        <w:t>&lt;Article&gt;</w:t>
      </w:r>
      <w:r w:rsidRPr="00552DAB">
        <w:t>Paragraaf 22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5FD9051" w14:textId="77777777" w:rsidTr="001B2BBC">
        <w:trPr>
          <w:trHeight w:hRule="exact" w:val="240"/>
          <w:jc w:val="center"/>
        </w:trPr>
        <w:tc>
          <w:tcPr>
            <w:tcW w:w="9752" w:type="dxa"/>
            <w:gridSpan w:val="2"/>
            <w:tcBorders>
              <w:top w:val="nil"/>
              <w:left w:val="nil"/>
              <w:bottom w:val="nil"/>
              <w:right w:val="nil"/>
            </w:tcBorders>
          </w:tcPr>
          <w:p w14:paraId="1AE889DC" w14:textId="77777777" w:rsidR="0095053C" w:rsidRPr="00552DAB" w:rsidRDefault="0095053C" w:rsidP="001B2BBC"/>
        </w:tc>
      </w:tr>
      <w:tr w:rsidR="0095053C" w:rsidRPr="00552DAB" w14:paraId="71CEFEFA" w14:textId="77777777" w:rsidTr="001B2BBC">
        <w:trPr>
          <w:trHeight w:val="240"/>
          <w:jc w:val="center"/>
        </w:trPr>
        <w:tc>
          <w:tcPr>
            <w:tcW w:w="4876" w:type="dxa"/>
            <w:tcBorders>
              <w:top w:val="nil"/>
              <w:left w:val="nil"/>
              <w:bottom w:val="nil"/>
              <w:right w:val="nil"/>
            </w:tcBorders>
          </w:tcPr>
          <w:p w14:paraId="4B96620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33B378D" w14:textId="77777777" w:rsidR="0095053C" w:rsidRPr="00552DAB" w:rsidRDefault="0095053C" w:rsidP="001B2BBC">
            <w:pPr>
              <w:pStyle w:val="AmColumnHeading"/>
            </w:pPr>
            <w:r w:rsidRPr="00552DAB">
              <w:t>Amendement</w:t>
            </w:r>
          </w:p>
        </w:tc>
      </w:tr>
      <w:tr w:rsidR="0095053C" w:rsidRPr="00552DAB" w14:paraId="5720B1E9" w14:textId="77777777" w:rsidTr="001B2BBC">
        <w:trPr>
          <w:jc w:val="center"/>
        </w:trPr>
        <w:tc>
          <w:tcPr>
            <w:tcW w:w="4876" w:type="dxa"/>
            <w:tcBorders>
              <w:top w:val="nil"/>
              <w:left w:val="nil"/>
              <w:bottom w:val="nil"/>
              <w:right w:val="nil"/>
            </w:tcBorders>
          </w:tcPr>
          <w:p w14:paraId="2D18A619" w14:textId="77777777" w:rsidR="0095053C" w:rsidRPr="00552DAB" w:rsidRDefault="0095053C" w:rsidP="001B2BBC">
            <w:pPr>
              <w:pStyle w:val="Normal6a"/>
            </w:pPr>
            <w:r w:rsidRPr="00552DAB">
              <w:t>22.</w:t>
            </w:r>
            <w:r w:rsidRPr="00552DAB">
              <w:tab/>
              <w:t xml:space="preserve">merkt op dat het EOM tot eind 2024 in zijn lopende onderzoeken 385 strafbare feiten heeft gemeld die werden onderzocht in verband met criminele organisaties die zich richten op PIF-misdrijven (in zijn jaarverslag 2023 werden 209 onderzoeken naar dergelijke criminele organisaties vermeld); is zich ervan bewust dat de werkelijke omvang van de betrokkenheid van de georganiseerde misdaad en de impact ervan op het gebruik van EU-middelen niet exact kwantificeerbaar zijn; merkt op dat uit gegevens en analyses van het EOM blijkt dat de gedelegeerd Europees aanklagers in de meeste gevallen hun onderzoeken richten op de onderliggende PIF-misdrijven (verduistering, fraude, corruptie) en niet per se op de criminele organisaties, aangezien de EOM-verordening de bevoegdheid van het EOM beperkt tot georganiseerde criminele organisaties waarvan de activiteiten gericht zijn op het plegen van PIF-misdrijven (artikel 22, lid 2, van de EOM-verordening); herinnert eraan dat Eurojust bijstand kan verlenen bij de coördinatie van onderzoeken naar strafbare feiten die de financiële belangen van de Unie schaden en die verband houden met georganiseerde misdaad; benadrukt dat de realiteit van de georganiseerde misdaad in het veld duidelijk wordt wanneer men de omvang van de financiële schade beoordeelt die wordt toegeschreven aan btw-fraude, accijnsfraude en douanefraude, waarbij de georganiseerde misdaad vaak een belangrijke rol speelt en die </w:t>
            </w:r>
            <w:r w:rsidRPr="00552DAB">
              <w:rPr>
                <w:b/>
                <w:bCs/>
                <w:i/>
                <w:iCs/>
              </w:rPr>
              <w:t>altijd</w:t>
            </w:r>
            <w:r w:rsidRPr="00552DAB">
              <w:t xml:space="preserve"> plaatsvinden wanneer er grote financiële bedragen op het spel staan;</w:t>
            </w:r>
          </w:p>
        </w:tc>
        <w:tc>
          <w:tcPr>
            <w:tcW w:w="4876" w:type="dxa"/>
            <w:tcBorders>
              <w:top w:val="nil"/>
              <w:left w:val="nil"/>
              <w:bottom w:val="nil"/>
              <w:right w:val="nil"/>
            </w:tcBorders>
          </w:tcPr>
          <w:p w14:paraId="25A8C881" w14:textId="77777777" w:rsidR="0095053C" w:rsidRPr="00552DAB" w:rsidRDefault="0095053C" w:rsidP="001B2BBC">
            <w:pPr>
              <w:pStyle w:val="Normal6a"/>
            </w:pPr>
            <w:r w:rsidRPr="00552DAB">
              <w:t>22.</w:t>
            </w:r>
            <w:r w:rsidRPr="00552DAB">
              <w:tab/>
              <w:t xml:space="preserve">merkt op dat het EOM tot eind 2024 in zijn lopende onderzoeken 385 strafbare feiten heeft gemeld die werden onderzocht in verband met criminele organisaties die zich richten op PIF-misdrijven (in zijn jaarverslag 2023 werden 209 onderzoeken naar dergelijke criminele organisaties vermeld); is zich ervan bewust dat de werkelijke omvang van de betrokkenheid van de georganiseerde misdaad en de impact ervan op het gebruik van EU-middelen niet exact kwantificeerbaar zijn; merkt op dat uit gegevens en analyses van het EOM blijkt dat de gedelegeerd Europees aanklagers in de meeste gevallen hun onderzoeken richten op de onderliggende PIF-misdrijven (verduistering, fraude, corruptie) en niet per se op de criminele organisaties, aangezien de EOM-verordening de bevoegdheid van het EOM beperkt tot georganiseerde criminele organisaties waarvan de activiteiten gericht zijn op het plegen van PIF-misdrijven (artikel 22, lid 2, van de EOM-verordening); herinnert eraan dat Eurojust bijstand kan verlenen bij de coördinatie van onderzoeken naar strafbare feiten die de financiële belangen van de Unie schaden en die verband houden met georganiseerde misdaad; </w:t>
            </w:r>
            <w:r w:rsidRPr="00552DAB">
              <w:rPr>
                <w:b/>
                <w:i/>
              </w:rPr>
              <w:t>onderstreept dat het EOM, ondanks juridische beperkingen, een grote meerwaarde oplevert voor de bestrijding van fraude, doordat het de EU in staat stelt de leemte op te vullen die ontstaat door ongecoördineerde nationale initiatieven, en daarmee het meest doeltreffende instrument is om grensoverschrijdende criminele activiteiten te dwarsbomen en de financiële belangen van de Unie te beschermen;</w:t>
            </w:r>
            <w:r w:rsidRPr="00552DAB">
              <w:t xml:space="preserve"> benadrukt dat de realiteit van de georganiseerde misdaad in het veld duidelijk wordt wanneer men de omvang van de financiële schade beoordeelt die wordt toegeschreven aan btw-fraude, accijnsfraude en douanefraude, waarbij de georganiseerde misdaad vaak een belangrijke rol speelt en die </w:t>
            </w:r>
            <w:r w:rsidRPr="00552DAB">
              <w:rPr>
                <w:b/>
                <w:bCs/>
                <w:i/>
                <w:iCs/>
              </w:rPr>
              <w:t>vaak</w:t>
            </w:r>
            <w:r w:rsidRPr="00552DAB">
              <w:t xml:space="preserve"> plaatsvinden wanneer er grote financiële bedragen op het spel staan;</w:t>
            </w:r>
          </w:p>
        </w:tc>
      </w:tr>
    </w:tbl>
    <w:p w14:paraId="1C56289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05EEBE3" w14:textId="77777777" w:rsidR="0095053C" w:rsidRPr="00552DAB" w:rsidRDefault="0095053C" w:rsidP="0095053C">
      <w:r w:rsidRPr="00552DAB">
        <w:rPr>
          <w:rStyle w:val="HideTWBExt"/>
        </w:rPr>
        <w:t>&lt;/Amend&gt;</w:t>
      </w:r>
    </w:p>
    <w:p w14:paraId="34ECC14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101</w:t>
      </w:r>
      <w:r w:rsidRPr="00552DAB">
        <w:rPr>
          <w:rStyle w:val="HideTWBExt"/>
          <w:b w:val="0"/>
        </w:rPr>
        <w:t>&lt;/NumAm&gt;</w:t>
      </w:r>
    </w:p>
    <w:p w14:paraId="79BF2238"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3490BA5A" w14:textId="77777777" w:rsidR="0095053C" w:rsidRPr="00552DAB" w:rsidRDefault="0095053C" w:rsidP="0095053C">
      <w:pPr>
        <w:pStyle w:val="NormalBold"/>
      </w:pPr>
      <w:r w:rsidRPr="00552DAB">
        <w:rPr>
          <w:rStyle w:val="HideTWBExt"/>
          <w:b w:val="0"/>
        </w:rPr>
        <w:t>&lt;/RepeatBlock-By&gt;</w:t>
      </w:r>
    </w:p>
    <w:p w14:paraId="2F49D9D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F373ACA" w14:textId="77777777" w:rsidR="0095053C" w:rsidRPr="00552DAB" w:rsidRDefault="0095053C" w:rsidP="0095053C">
      <w:pPr>
        <w:pStyle w:val="NormalBold"/>
      </w:pPr>
      <w:r w:rsidRPr="00552DAB">
        <w:rPr>
          <w:rStyle w:val="HideTWBExt"/>
          <w:b w:val="0"/>
        </w:rPr>
        <w:t>&lt;Article&gt;</w:t>
      </w:r>
      <w:r w:rsidRPr="00552DAB">
        <w:t>Paragraaf 22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EC76689" w14:textId="77777777" w:rsidTr="001B2BBC">
        <w:trPr>
          <w:trHeight w:hRule="exact" w:val="240"/>
          <w:jc w:val="center"/>
        </w:trPr>
        <w:tc>
          <w:tcPr>
            <w:tcW w:w="9752" w:type="dxa"/>
            <w:gridSpan w:val="2"/>
            <w:tcBorders>
              <w:top w:val="nil"/>
              <w:left w:val="nil"/>
              <w:bottom w:val="nil"/>
              <w:right w:val="nil"/>
            </w:tcBorders>
          </w:tcPr>
          <w:p w14:paraId="44D732DF" w14:textId="77777777" w:rsidR="0095053C" w:rsidRPr="00552DAB" w:rsidRDefault="0095053C" w:rsidP="001B2BBC"/>
        </w:tc>
      </w:tr>
      <w:tr w:rsidR="0095053C" w:rsidRPr="00552DAB" w14:paraId="1643EF5B" w14:textId="77777777" w:rsidTr="001B2BBC">
        <w:trPr>
          <w:trHeight w:val="240"/>
          <w:jc w:val="center"/>
        </w:trPr>
        <w:tc>
          <w:tcPr>
            <w:tcW w:w="4876" w:type="dxa"/>
            <w:tcBorders>
              <w:top w:val="nil"/>
              <w:left w:val="nil"/>
              <w:bottom w:val="nil"/>
              <w:right w:val="nil"/>
            </w:tcBorders>
          </w:tcPr>
          <w:p w14:paraId="12B5613A"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35F9E2C" w14:textId="77777777" w:rsidR="0095053C" w:rsidRPr="00552DAB" w:rsidRDefault="0095053C" w:rsidP="001B2BBC">
            <w:pPr>
              <w:pStyle w:val="AmColumnHeading"/>
            </w:pPr>
            <w:r w:rsidRPr="00552DAB">
              <w:t>Amendement</w:t>
            </w:r>
          </w:p>
        </w:tc>
      </w:tr>
      <w:tr w:rsidR="0095053C" w:rsidRPr="00552DAB" w14:paraId="18A0AA65" w14:textId="77777777" w:rsidTr="001B2BBC">
        <w:trPr>
          <w:jc w:val="center"/>
        </w:trPr>
        <w:tc>
          <w:tcPr>
            <w:tcW w:w="4876" w:type="dxa"/>
            <w:tcBorders>
              <w:top w:val="nil"/>
              <w:left w:val="nil"/>
              <w:bottom w:val="nil"/>
              <w:right w:val="nil"/>
            </w:tcBorders>
          </w:tcPr>
          <w:p w14:paraId="474222B7" w14:textId="77777777" w:rsidR="0095053C" w:rsidRPr="00552DAB" w:rsidRDefault="0095053C" w:rsidP="001B2BBC">
            <w:pPr>
              <w:pStyle w:val="Normal6a"/>
            </w:pPr>
            <w:r w:rsidRPr="00552DAB">
              <w:t>22.</w:t>
            </w:r>
            <w:r w:rsidRPr="00552DAB">
              <w:tab/>
              <w:t>merkt op dat het EOM tot eind 2024 in zijn lopende onderzoeken 385 strafbare feiten heeft gemeld die werden onderzocht in verband met criminele organisaties die zich richten op PIF-misdrijven (in zijn jaarverslag 2023 werden 209 onderzoeken naar dergelijke criminele organisaties vermeld); is zich ervan bewust dat de werkelijke omvang van de betrokkenheid van de georganiseerde misdaad en de impact ervan op het gebruik van EU-middelen niet exact kwantificeerbaar zijn; merkt op dat uit gegevens en analyses van het EOM blijkt dat de gedelegeerd Europees aanklagers in de meeste gevallen hun onderzoeken richten op de onderliggende PIF-misdrijven (verduistering, fraude, corruptie) en niet per se op de criminele organisaties, aangezien de EOM-verordening de bevoegdheid van het EOM beperkt tot georganiseerde criminele organisaties waarvan de activiteiten gericht zijn op het plegen van PIF-misdrijven (artikel 22, lid 2, van de EOM-verordening); herinnert eraan dat Eurojust bijstand kan verlenen bij de coördinatie van onderzoeken naar strafbare feiten die de financiële belangen van de Unie schaden en die verband houden met georganiseerde misdaad; benadrukt dat de realiteit van de georganiseerde misdaad in het veld duidelijk wordt wanneer men de omvang van de financiële schade beoordeelt die wordt toegeschreven aan btw-fraude, accijnsfraude en douanefraude, waarbij de georganiseerde misdaad vaak een belangrijke rol speelt en die altijd plaatsvinden wanneer er grote financiële bedragen op het spel staan;</w:t>
            </w:r>
          </w:p>
        </w:tc>
        <w:tc>
          <w:tcPr>
            <w:tcW w:w="4876" w:type="dxa"/>
            <w:tcBorders>
              <w:top w:val="nil"/>
              <w:left w:val="nil"/>
              <w:bottom w:val="nil"/>
              <w:right w:val="nil"/>
            </w:tcBorders>
          </w:tcPr>
          <w:p w14:paraId="4F3AAA36" w14:textId="77777777" w:rsidR="0095053C" w:rsidRPr="00552DAB" w:rsidRDefault="0095053C" w:rsidP="001B2BBC">
            <w:pPr>
              <w:pStyle w:val="Normal6a"/>
            </w:pPr>
            <w:r w:rsidRPr="00552DAB">
              <w:t>22.</w:t>
            </w:r>
            <w:r w:rsidRPr="00552DAB">
              <w:tab/>
              <w:t xml:space="preserve">merkt op dat het EOM tot eind 2024 in zijn lopende onderzoeken 385 strafbare feiten heeft gemeld die werden onderzocht in verband met criminele organisaties die zich richten op PIF-misdrijven (in zijn jaarverslag 2023 werden 209 onderzoeken naar dergelijke criminele organisaties vermeld); is zich ervan bewust dat de werkelijke omvang van de betrokkenheid van de georganiseerde misdaad en de impact ervan op het gebruik van EU-middelen niet exact kwantificeerbaar zijn; merkt op dat uit gegevens en analyses van het EOM blijkt dat de gedelegeerd Europees aanklagers in de meeste gevallen hun onderzoeken richten op de onderliggende PIF-misdrijven (verduistering, fraude, corruptie) en niet per se op de criminele organisaties, aangezien de EOM-verordening de bevoegdheid van het EOM beperkt tot georganiseerde criminele organisaties waarvan de activiteiten gericht zijn op het plegen van PIF-misdrijven (artikel 22, lid 2, van de EOM-verordening); herinnert eraan dat Eurojust bijstand kan verlenen bij de coördinatie van onderzoeken naar strafbare feiten die de financiële belangen van de Unie schaden en die verband houden met georganiseerde misdaad; </w:t>
            </w:r>
            <w:r w:rsidRPr="00552DAB">
              <w:rPr>
                <w:b/>
                <w:bCs/>
                <w:i/>
                <w:iCs/>
              </w:rPr>
              <w:t xml:space="preserve">herinnert eraan dat Europol de maatregelen van de bevoegde autoriteiten van de lidstaten en hun onderlinge samenwerking bij de voorkoming en bestrijding van ernstige criminaliteit, waaronder criminaliteit die schadelijk is voor de financiële belangen van de EU, ondersteunt en versterkt; </w:t>
            </w:r>
            <w:r w:rsidRPr="00552DAB">
              <w:t>benadrukt dat de realiteit van de georganiseerde misdaad in het veld duidelijk wordt wanneer men de omvang van de financiële schade beoordeelt die wordt toegeschreven aan btw-fraude, accijnsfraude en douanefraude, waarbij de georganiseerde misdaad vaak een belangrijke rol speelt en die altijd plaatsvinden wanneer er grote financiële bedragen op het spel staan;</w:t>
            </w:r>
          </w:p>
        </w:tc>
      </w:tr>
    </w:tbl>
    <w:p w14:paraId="66B590D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E81C7F7" w14:textId="77777777" w:rsidR="0095053C" w:rsidRPr="00552DAB" w:rsidRDefault="0095053C" w:rsidP="0095053C">
      <w:r w:rsidRPr="00552DAB">
        <w:rPr>
          <w:rStyle w:val="HideTWBExt"/>
        </w:rPr>
        <w:t>&lt;/Amend&gt;</w:t>
      </w:r>
    </w:p>
    <w:p w14:paraId="208B023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102</w:t>
      </w:r>
      <w:r w:rsidRPr="00552DAB">
        <w:rPr>
          <w:rStyle w:val="HideTWBExt"/>
          <w:b w:val="0"/>
        </w:rPr>
        <w:t>&lt;/NumAm&gt;</w:t>
      </w:r>
    </w:p>
    <w:p w14:paraId="0FE1740B"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572D7EF8"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076CDA0C" w14:textId="77777777" w:rsidR="0095053C" w:rsidRPr="00552DAB" w:rsidRDefault="0095053C" w:rsidP="0095053C">
      <w:pPr>
        <w:pStyle w:val="NormalBold"/>
      </w:pPr>
      <w:r w:rsidRPr="00552DAB">
        <w:rPr>
          <w:rStyle w:val="HideTWBExt"/>
          <w:b w:val="0"/>
        </w:rPr>
        <w:t>&lt;/RepeatBlock-By&gt;</w:t>
      </w:r>
    </w:p>
    <w:p w14:paraId="75F5ABB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CC87B04" w14:textId="77777777" w:rsidR="0095053C" w:rsidRPr="00552DAB" w:rsidRDefault="0095053C" w:rsidP="0095053C">
      <w:pPr>
        <w:pStyle w:val="NormalBold"/>
      </w:pPr>
      <w:r w:rsidRPr="00552DAB">
        <w:rPr>
          <w:rStyle w:val="HideTWBExt"/>
          <w:b w:val="0"/>
        </w:rPr>
        <w:t>&lt;Article&gt;</w:t>
      </w:r>
      <w:r w:rsidRPr="00552DAB">
        <w:t>Paragraaf 22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3D9343B" w14:textId="77777777" w:rsidTr="001B2BBC">
        <w:trPr>
          <w:trHeight w:hRule="exact" w:val="240"/>
          <w:jc w:val="center"/>
        </w:trPr>
        <w:tc>
          <w:tcPr>
            <w:tcW w:w="9752" w:type="dxa"/>
            <w:gridSpan w:val="2"/>
            <w:tcBorders>
              <w:top w:val="nil"/>
              <w:left w:val="nil"/>
              <w:bottom w:val="nil"/>
              <w:right w:val="nil"/>
            </w:tcBorders>
          </w:tcPr>
          <w:p w14:paraId="622440DC" w14:textId="77777777" w:rsidR="0095053C" w:rsidRPr="00552DAB" w:rsidRDefault="0095053C" w:rsidP="001B2BBC"/>
        </w:tc>
      </w:tr>
      <w:tr w:rsidR="0095053C" w:rsidRPr="00552DAB" w14:paraId="542409AE" w14:textId="77777777" w:rsidTr="001B2BBC">
        <w:trPr>
          <w:trHeight w:val="240"/>
          <w:jc w:val="center"/>
        </w:trPr>
        <w:tc>
          <w:tcPr>
            <w:tcW w:w="4876" w:type="dxa"/>
            <w:tcBorders>
              <w:top w:val="nil"/>
              <w:left w:val="nil"/>
              <w:bottom w:val="nil"/>
              <w:right w:val="nil"/>
            </w:tcBorders>
          </w:tcPr>
          <w:p w14:paraId="5EB57C0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363BBAE" w14:textId="77777777" w:rsidR="0095053C" w:rsidRPr="00552DAB" w:rsidRDefault="0095053C" w:rsidP="001B2BBC">
            <w:pPr>
              <w:pStyle w:val="AmColumnHeading"/>
            </w:pPr>
            <w:r w:rsidRPr="00552DAB">
              <w:t>Amendement</w:t>
            </w:r>
          </w:p>
        </w:tc>
      </w:tr>
      <w:tr w:rsidR="0095053C" w:rsidRPr="00552DAB" w14:paraId="520C7B57" w14:textId="77777777" w:rsidTr="001B2BBC">
        <w:trPr>
          <w:jc w:val="center"/>
        </w:trPr>
        <w:tc>
          <w:tcPr>
            <w:tcW w:w="4876" w:type="dxa"/>
            <w:tcBorders>
              <w:top w:val="nil"/>
              <w:left w:val="nil"/>
              <w:bottom w:val="nil"/>
              <w:right w:val="nil"/>
            </w:tcBorders>
          </w:tcPr>
          <w:p w14:paraId="059441A4" w14:textId="77777777" w:rsidR="0095053C" w:rsidRPr="00552DAB" w:rsidRDefault="0095053C" w:rsidP="001B2BBC">
            <w:pPr>
              <w:pStyle w:val="Normal6a"/>
            </w:pPr>
            <w:r w:rsidRPr="00552DAB">
              <w:t>22.</w:t>
            </w:r>
            <w:r w:rsidRPr="00552DAB">
              <w:tab/>
              <w:t>merkt op dat het EOM tot eind 2024 in zijn lopende onderzoeken 385 strafbare feiten heeft gemeld die werden onderzocht in verband met criminele organisaties die zich richten op PIF-misdrijven (in zijn jaarverslag 2023 werden 209 onderzoeken naar dergelijke criminele organisaties vermeld); is zich ervan bewust dat de werkelijke omvang van de betrokkenheid van de georganiseerde misdaad en de impact ervan op het gebruik van EU-middelen niet exact kwantificeerbaar zijn; merkt op dat uit gegevens en analyses van het EOM blijkt dat de gedelegeerd Europees aanklagers in de meeste gevallen hun onderzoeken richten op de onderliggende PIF-misdrijven (verduistering, fraude, corruptie) en niet per se op de criminele organisaties, aangezien de EOM-verordening de bevoegdheid van het EOM beperkt tot georganiseerde criminele organisaties waarvan de activiteiten gericht zijn op het plegen van PIF-misdrijven (artikel 22, lid 2, van de EOM-verordening); herinnert eraan dat Eurojust bijstand kan verlenen bij de coördinatie van onderzoeken naar strafbare feiten die de financiële belangen van de Unie schaden en die verband houden met georganiseerde misdaad; benadrukt dat de realiteit van de georganiseerde misdaad in het veld duidelijk wordt wanneer men de omvang van de financiële schade beoordeelt die wordt toegeschreven aan btw-fraude, accijnsfraude en douanefraude, waarbij de georganiseerde misdaad vaak een belangrijke rol speelt en die altijd plaatsvinden wanneer er grote financiële bedragen op het spel staan;</w:t>
            </w:r>
          </w:p>
        </w:tc>
        <w:tc>
          <w:tcPr>
            <w:tcW w:w="4876" w:type="dxa"/>
            <w:tcBorders>
              <w:top w:val="nil"/>
              <w:left w:val="nil"/>
              <w:bottom w:val="nil"/>
              <w:right w:val="nil"/>
            </w:tcBorders>
          </w:tcPr>
          <w:p w14:paraId="23A6D37F" w14:textId="77777777" w:rsidR="0095053C" w:rsidRPr="00552DAB" w:rsidRDefault="0095053C" w:rsidP="001B2BBC">
            <w:pPr>
              <w:pStyle w:val="Normal6a"/>
            </w:pPr>
            <w:r w:rsidRPr="00552DAB">
              <w:t>22.</w:t>
            </w:r>
            <w:r w:rsidRPr="00552DAB">
              <w:tab/>
              <w:t>merkt op dat het EOM tot eind 2024 in zijn lopende onderzoeken 385 strafbare feiten heeft gemeld die werden onderzocht in verband met criminele organisaties die zich richten op PIF-misdrijven (in zijn jaarverslag 2023 werden 209 onderzoeken naar dergelijke criminele organisaties vermeld);</w:t>
            </w:r>
            <w:r w:rsidRPr="00552DAB">
              <w:rPr>
                <w:b/>
                <w:i/>
              </w:rPr>
              <w:t xml:space="preserve"> brengt in herinnering dat de rol van de georganiseerde misdaad bij fraude die de financiële belangen van de Unie schaadt, waarschijnlijk groter is dan de in de casemanagementsystemen geregistreerde formele strafbare feiten, vanwege de versnipperde nationale wetgeving en de enge definitie van georganiseerde misdaad in de EOM-verordening; </w:t>
            </w:r>
            <w:r w:rsidRPr="00552DAB">
              <w:rPr>
                <w:b/>
                <w:bCs/>
                <w:i/>
                <w:iCs/>
              </w:rPr>
              <w:t>pleit voor wetgevende follow-up om ervoor te zorgen dat de definities en instrumenten aansluiten bij de operationele realiteit;</w:t>
            </w:r>
            <w:r w:rsidRPr="00552DAB">
              <w:t xml:space="preserve"> is zich ervan bewust dat de werkelijke omvang van de betrokkenheid van de georganiseerde misdaad en de impact ervan op het gebruik van EU-middelen niet exact kwantificeerbaar zijn; merkt op dat uit gegevens en analyses van het EOM blijkt dat de gedelegeerd Europees aanklagers in de meeste gevallen hun onderzoeken richten op de onderliggende PIF-misdrijven (verduistering, fraude, corruptie) en niet per se op de criminele organisaties, aangezien de EOM-verordening de bevoegdheid van het EOM beperkt tot georganiseerde criminele organisaties waarvan de activiteiten gericht zijn op het plegen van PIF-misdrijven (artikel 22, lid 2, van de EOM-verordening); herinnert eraan dat Eurojust bijstand kan verlenen bij de coördinatie van onderzoeken naar strafbare feiten die de financiële belangen van de Unie schaden en die verband houden met georganiseerde misdaad; benadrukt dat de realiteit van de georganiseerde misdaad in het veld duidelijk wordt wanneer men de omvang van de financiële schade beoordeelt die wordt toegeschreven aan btw-fraude, accijnsfraude en douanefraude, waarbij de georganiseerde misdaad vaak een belangrijke rol speelt en die altijd plaatsvinden wanneer er grote financiële bedragen op het spel staan;</w:t>
            </w:r>
          </w:p>
        </w:tc>
      </w:tr>
    </w:tbl>
    <w:p w14:paraId="43E48808"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1436310" w14:textId="77777777" w:rsidR="0095053C" w:rsidRPr="00552DAB" w:rsidRDefault="0095053C" w:rsidP="0095053C">
      <w:r w:rsidRPr="00552DAB">
        <w:rPr>
          <w:rStyle w:val="HideTWBExt"/>
        </w:rPr>
        <w:t>&lt;/Amend&gt;</w:t>
      </w:r>
    </w:p>
    <w:p w14:paraId="41763D80"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103</w:t>
      </w:r>
      <w:r w:rsidRPr="00552DAB">
        <w:rPr>
          <w:rStyle w:val="HideTWBExt"/>
          <w:b w:val="0"/>
        </w:rPr>
        <w:t>&lt;/NumAm&gt;</w:t>
      </w:r>
    </w:p>
    <w:p w14:paraId="702231F0"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6AE2A73E" w14:textId="77777777" w:rsidR="0095053C" w:rsidRPr="00552DAB" w:rsidRDefault="0095053C" w:rsidP="0095053C">
      <w:pPr>
        <w:pStyle w:val="NormalBold"/>
      </w:pPr>
      <w:r w:rsidRPr="00552DAB">
        <w:rPr>
          <w:rStyle w:val="HideTWBExt"/>
          <w:b w:val="0"/>
        </w:rPr>
        <w:t>&lt;/RepeatBlock-By&gt;</w:t>
      </w:r>
    </w:p>
    <w:p w14:paraId="1436D47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6816BBE" w14:textId="77777777" w:rsidR="0095053C" w:rsidRPr="00552DAB" w:rsidRDefault="0095053C" w:rsidP="0095053C">
      <w:pPr>
        <w:pStyle w:val="NormalBold"/>
      </w:pPr>
      <w:r w:rsidRPr="00552DAB">
        <w:rPr>
          <w:rStyle w:val="HideTWBExt"/>
          <w:b w:val="0"/>
        </w:rPr>
        <w:t>&lt;Article&gt;</w:t>
      </w:r>
      <w:r w:rsidRPr="00552DAB">
        <w:t>Paragraaf 22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172A819" w14:textId="77777777" w:rsidTr="001B2BBC">
        <w:trPr>
          <w:trHeight w:hRule="exact" w:val="240"/>
          <w:jc w:val="center"/>
        </w:trPr>
        <w:tc>
          <w:tcPr>
            <w:tcW w:w="9752" w:type="dxa"/>
            <w:gridSpan w:val="2"/>
            <w:tcBorders>
              <w:top w:val="nil"/>
              <w:left w:val="nil"/>
              <w:bottom w:val="nil"/>
              <w:right w:val="nil"/>
            </w:tcBorders>
          </w:tcPr>
          <w:p w14:paraId="7E0F0653" w14:textId="77777777" w:rsidR="0095053C" w:rsidRPr="00552DAB" w:rsidRDefault="0095053C" w:rsidP="001B2BBC"/>
        </w:tc>
      </w:tr>
      <w:tr w:rsidR="0095053C" w:rsidRPr="00552DAB" w14:paraId="6D298FA0" w14:textId="77777777" w:rsidTr="001B2BBC">
        <w:trPr>
          <w:trHeight w:val="240"/>
          <w:jc w:val="center"/>
        </w:trPr>
        <w:tc>
          <w:tcPr>
            <w:tcW w:w="4876" w:type="dxa"/>
            <w:tcBorders>
              <w:top w:val="nil"/>
              <w:left w:val="nil"/>
              <w:bottom w:val="nil"/>
              <w:right w:val="nil"/>
            </w:tcBorders>
          </w:tcPr>
          <w:p w14:paraId="46A789F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465B6FB" w14:textId="77777777" w:rsidR="0095053C" w:rsidRPr="00552DAB" w:rsidRDefault="0095053C" w:rsidP="001B2BBC">
            <w:pPr>
              <w:pStyle w:val="AmColumnHeading"/>
            </w:pPr>
            <w:r w:rsidRPr="00552DAB">
              <w:t>Amendement</w:t>
            </w:r>
          </w:p>
        </w:tc>
      </w:tr>
      <w:tr w:rsidR="0095053C" w:rsidRPr="00552DAB" w14:paraId="22EB05F0" w14:textId="77777777" w:rsidTr="001B2BBC">
        <w:trPr>
          <w:jc w:val="center"/>
        </w:trPr>
        <w:tc>
          <w:tcPr>
            <w:tcW w:w="4876" w:type="dxa"/>
            <w:tcBorders>
              <w:top w:val="nil"/>
              <w:left w:val="nil"/>
              <w:bottom w:val="nil"/>
              <w:right w:val="nil"/>
            </w:tcBorders>
          </w:tcPr>
          <w:p w14:paraId="6E77E229" w14:textId="77777777" w:rsidR="0095053C" w:rsidRPr="00552DAB" w:rsidRDefault="0095053C" w:rsidP="001B2BBC">
            <w:pPr>
              <w:pStyle w:val="Normal6a"/>
            </w:pPr>
          </w:p>
        </w:tc>
        <w:tc>
          <w:tcPr>
            <w:tcW w:w="4876" w:type="dxa"/>
            <w:tcBorders>
              <w:top w:val="nil"/>
              <w:left w:val="nil"/>
              <w:bottom w:val="nil"/>
              <w:right w:val="nil"/>
            </w:tcBorders>
          </w:tcPr>
          <w:p w14:paraId="082C349C" w14:textId="77777777" w:rsidR="0095053C" w:rsidRPr="00552DAB" w:rsidRDefault="0095053C" w:rsidP="001B2BBC">
            <w:pPr>
              <w:pStyle w:val="Normal6a"/>
            </w:pPr>
            <w:r w:rsidRPr="00552DAB">
              <w:rPr>
                <w:b/>
                <w:i/>
              </w:rPr>
              <w:t>22 bis.</w:t>
            </w:r>
            <w:r w:rsidRPr="00552DAB">
              <w:tab/>
            </w:r>
            <w:r w:rsidRPr="00552DAB">
              <w:rPr>
                <w:b/>
                <w:i/>
              </w:rPr>
              <w:t>merkt op dat criminele organisaties betrokken zijn bij complexe bedrijfsstructuren die als ondoorzichtige juridische dekmantels worden gebruikt in meerdere rechtsgebieden waar de handhaving van het Unierecht ongelijk is, en dat dit steeds vaker gebeurt met betrekking tot alle EU-fondsen en de herstel- en veerkrachtfaciliteit; onderstreept dat de georganiseerde misdaad in de Unie alleen effectief kan worden bestreden wanneer de capaciteit voor gegevensanalyse op Unieniveau wordt opgeschroefd en door de fraudebestrijdingsinstanties te voorzien van passende middelen, op de verschillende niveaus van de cyclus;</w:t>
            </w:r>
          </w:p>
        </w:tc>
      </w:tr>
    </w:tbl>
    <w:p w14:paraId="2D4F83AF"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E7B8C97" w14:textId="77777777" w:rsidR="0095053C" w:rsidRPr="00552DAB" w:rsidRDefault="0095053C" w:rsidP="0095053C">
      <w:r w:rsidRPr="00552DAB">
        <w:rPr>
          <w:rStyle w:val="HideTWBExt"/>
        </w:rPr>
        <w:t>&lt;/Amend&gt;</w:t>
      </w:r>
    </w:p>
    <w:p w14:paraId="3F64EF0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104</w:t>
      </w:r>
      <w:r w:rsidRPr="00552DAB">
        <w:rPr>
          <w:rStyle w:val="HideTWBExt"/>
          <w:b w:val="0"/>
        </w:rPr>
        <w:t>&lt;/NumAm&gt;</w:t>
      </w:r>
    </w:p>
    <w:p w14:paraId="1E31F4B3"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7D8529C0" w14:textId="77777777" w:rsidR="0095053C" w:rsidRPr="00552DAB" w:rsidRDefault="0095053C" w:rsidP="0095053C">
      <w:pPr>
        <w:pStyle w:val="NormalBold"/>
      </w:pPr>
      <w:r w:rsidRPr="00552DAB">
        <w:rPr>
          <w:rStyle w:val="HideTWBExt"/>
          <w:b w:val="0"/>
        </w:rPr>
        <w:t>&lt;/RepeatBlock-By&gt;</w:t>
      </w:r>
    </w:p>
    <w:p w14:paraId="789FA9D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0430641" w14:textId="77777777" w:rsidR="0095053C" w:rsidRPr="00552DAB" w:rsidRDefault="0095053C" w:rsidP="0095053C">
      <w:pPr>
        <w:pStyle w:val="NormalBold"/>
      </w:pPr>
      <w:r w:rsidRPr="00552DAB">
        <w:rPr>
          <w:rStyle w:val="HideTWBExt"/>
          <w:b w:val="0"/>
        </w:rPr>
        <w:t>&lt;Article&gt;</w:t>
      </w:r>
      <w:r w:rsidRPr="00552DAB">
        <w:t>Paragraaf 22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4805F33" w14:textId="77777777" w:rsidTr="001B2BBC">
        <w:trPr>
          <w:trHeight w:hRule="exact" w:val="240"/>
          <w:jc w:val="center"/>
        </w:trPr>
        <w:tc>
          <w:tcPr>
            <w:tcW w:w="9752" w:type="dxa"/>
            <w:gridSpan w:val="2"/>
            <w:tcBorders>
              <w:top w:val="nil"/>
              <w:left w:val="nil"/>
              <w:bottom w:val="nil"/>
              <w:right w:val="nil"/>
            </w:tcBorders>
          </w:tcPr>
          <w:p w14:paraId="4653B62B" w14:textId="77777777" w:rsidR="0095053C" w:rsidRPr="00552DAB" w:rsidRDefault="0095053C" w:rsidP="001B2BBC"/>
        </w:tc>
      </w:tr>
      <w:tr w:rsidR="0095053C" w:rsidRPr="00552DAB" w14:paraId="3F7E8F20" w14:textId="77777777" w:rsidTr="001B2BBC">
        <w:trPr>
          <w:trHeight w:val="240"/>
          <w:jc w:val="center"/>
        </w:trPr>
        <w:tc>
          <w:tcPr>
            <w:tcW w:w="4876" w:type="dxa"/>
            <w:tcBorders>
              <w:top w:val="nil"/>
              <w:left w:val="nil"/>
              <w:bottom w:val="nil"/>
              <w:right w:val="nil"/>
            </w:tcBorders>
          </w:tcPr>
          <w:p w14:paraId="1BD0D742"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5DECD81" w14:textId="77777777" w:rsidR="0095053C" w:rsidRPr="00552DAB" w:rsidRDefault="0095053C" w:rsidP="001B2BBC">
            <w:pPr>
              <w:pStyle w:val="AmColumnHeading"/>
            </w:pPr>
            <w:r w:rsidRPr="00552DAB">
              <w:t>Amendement</w:t>
            </w:r>
          </w:p>
        </w:tc>
      </w:tr>
      <w:tr w:rsidR="0095053C" w:rsidRPr="00552DAB" w14:paraId="76405FAE" w14:textId="77777777" w:rsidTr="001B2BBC">
        <w:trPr>
          <w:jc w:val="center"/>
        </w:trPr>
        <w:tc>
          <w:tcPr>
            <w:tcW w:w="4876" w:type="dxa"/>
            <w:tcBorders>
              <w:top w:val="nil"/>
              <w:left w:val="nil"/>
              <w:bottom w:val="nil"/>
              <w:right w:val="nil"/>
            </w:tcBorders>
          </w:tcPr>
          <w:p w14:paraId="7545A07A" w14:textId="77777777" w:rsidR="0095053C" w:rsidRPr="00552DAB" w:rsidRDefault="0095053C" w:rsidP="001B2BBC">
            <w:pPr>
              <w:pStyle w:val="Normal6a"/>
            </w:pPr>
          </w:p>
        </w:tc>
        <w:tc>
          <w:tcPr>
            <w:tcW w:w="4876" w:type="dxa"/>
            <w:tcBorders>
              <w:top w:val="nil"/>
              <w:left w:val="nil"/>
              <w:bottom w:val="nil"/>
              <w:right w:val="nil"/>
            </w:tcBorders>
          </w:tcPr>
          <w:p w14:paraId="0B2A7111" w14:textId="77777777" w:rsidR="0095053C" w:rsidRPr="00552DAB" w:rsidRDefault="0095053C" w:rsidP="001B2BBC">
            <w:pPr>
              <w:pStyle w:val="Normal6a"/>
            </w:pPr>
            <w:r w:rsidRPr="00552DAB">
              <w:rPr>
                <w:b/>
                <w:i/>
              </w:rPr>
              <w:t>22 bis.</w:t>
            </w:r>
            <w:r w:rsidRPr="00552DAB">
              <w:tab/>
            </w:r>
            <w:r w:rsidRPr="00552DAB">
              <w:rPr>
                <w:b/>
                <w:i/>
              </w:rPr>
              <w:t>is zich bewust van het toenemende risico dat met AI gegenereerde inhoud wordt gebruikt om aanbestedingsprocedures of financiële transacties te verstoren, onderzoeken te misleiden, contracten te vervalsen en digitale identiteitsdiefstal te plegen; merkt op dat meer grensoverschrijdende samenwerking en mechanismen voor gegevensuitwisseling tussen de lidstaten en de autoriteiten van de Unie noodzakelijk zijn om AI-fraude tegen te gaan, met name op risicovolle gebieden zoals btw, douane en de verdeling van financiële steun; acht het noodzakelijk om een specifiek EU-breed initiatief te lanceren voor de ontwikkeling van door AI aangestuurde fraudedetectiemechanismen door OLAF, het EOM en Europol, met de nadruk op financiële misdrijven tegen de begroting van de Unie; verzoekt de Commissie en de lidstaten artificiële intelligentie en gegevensanalyse in fraudeopsporingssystemen te integreren en daarbij te zorgen voor interoperabiliteit tussen nationale databanken en databanken op EU-niveau met behoud van krachtige waarborgen voor gegevensbescherming; pleit opnieuw voor een verplicht forensisch verificatieproces voor al het digitale bewijs dat in financiële-fraudezaken wordt ingediend, zodat de echtheid van in het onderzoek gebruikte documenten en audio- en videomateriaal kan worden gewaarborgd;</w:t>
            </w:r>
          </w:p>
        </w:tc>
      </w:tr>
    </w:tbl>
    <w:p w14:paraId="1EA3937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45E173A" w14:textId="77777777" w:rsidR="0095053C" w:rsidRPr="00552DAB" w:rsidRDefault="0095053C" w:rsidP="0095053C">
      <w:r w:rsidRPr="00552DAB">
        <w:rPr>
          <w:rStyle w:val="HideTWBExt"/>
        </w:rPr>
        <w:t>&lt;/Amend&gt;</w:t>
      </w:r>
    </w:p>
    <w:p w14:paraId="4E82B51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105</w:t>
      </w:r>
      <w:r w:rsidRPr="00552DAB">
        <w:rPr>
          <w:rStyle w:val="HideTWBExt"/>
          <w:b w:val="0"/>
        </w:rPr>
        <w:t>&lt;/NumAm&gt;</w:t>
      </w:r>
    </w:p>
    <w:p w14:paraId="0769B994"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7E011929" w14:textId="77777777" w:rsidR="0095053C" w:rsidRPr="00552DAB" w:rsidRDefault="0095053C" w:rsidP="0095053C">
      <w:pPr>
        <w:pStyle w:val="NormalBold"/>
      </w:pPr>
      <w:r w:rsidRPr="00552DAB">
        <w:rPr>
          <w:rStyle w:val="HideTWBExt"/>
          <w:b w:val="0"/>
        </w:rPr>
        <w:t>&lt;/RepeatBlock-By&gt;</w:t>
      </w:r>
    </w:p>
    <w:p w14:paraId="0B2F352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D16EB5E" w14:textId="77777777" w:rsidR="0095053C" w:rsidRPr="00552DAB" w:rsidRDefault="0095053C" w:rsidP="0095053C">
      <w:pPr>
        <w:pStyle w:val="NormalBold"/>
      </w:pPr>
      <w:r w:rsidRPr="00552DAB">
        <w:rPr>
          <w:rStyle w:val="HideTWBExt"/>
          <w:b w:val="0"/>
        </w:rPr>
        <w:t>&lt;Article&gt;</w:t>
      </w:r>
      <w:r w:rsidRPr="00552DAB">
        <w:t>Paragraaf 23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6B1A299" w14:textId="77777777" w:rsidTr="001B2BBC">
        <w:trPr>
          <w:trHeight w:hRule="exact" w:val="240"/>
          <w:jc w:val="center"/>
        </w:trPr>
        <w:tc>
          <w:tcPr>
            <w:tcW w:w="9752" w:type="dxa"/>
            <w:gridSpan w:val="2"/>
            <w:tcBorders>
              <w:top w:val="nil"/>
              <w:left w:val="nil"/>
              <w:bottom w:val="nil"/>
              <w:right w:val="nil"/>
            </w:tcBorders>
          </w:tcPr>
          <w:p w14:paraId="63503296" w14:textId="77777777" w:rsidR="0095053C" w:rsidRPr="00552DAB" w:rsidRDefault="0095053C" w:rsidP="001B2BBC"/>
        </w:tc>
      </w:tr>
      <w:tr w:rsidR="0095053C" w:rsidRPr="00552DAB" w14:paraId="4AADBD66" w14:textId="77777777" w:rsidTr="001B2BBC">
        <w:trPr>
          <w:trHeight w:val="240"/>
          <w:jc w:val="center"/>
        </w:trPr>
        <w:tc>
          <w:tcPr>
            <w:tcW w:w="4876" w:type="dxa"/>
            <w:tcBorders>
              <w:top w:val="nil"/>
              <w:left w:val="nil"/>
              <w:bottom w:val="nil"/>
              <w:right w:val="nil"/>
            </w:tcBorders>
          </w:tcPr>
          <w:p w14:paraId="37B795F5" w14:textId="77777777" w:rsidR="0095053C" w:rsidRPr="00552DAB" w:rsidRDefault="0095053C" w:rsidP="000C3117">
            <w:pPr>
              <w:pStyle w:val="AmColumnHeading"/>
              <w:keepNext/>
            </w:pPr>
            <w:r w:rsidRPr="00552DAB">
              <w:t>Ontwerpresolutie</w:t>
            </w:r>
          </w:p>
        </w:tc>
        <w:tc>
          <w:tcPr>
            <w:tcW w:w="4876" w:type="dxa"/>
            <w:tcBorders>
              <w:top w:val="nil"/>
              <w:left w:val="nil"/>
              <w:bottom w:val="nil"/>
              <w:right w:val="nil"/>
            </w:tcBorders>
          </w:tcPr>
          <w:p w14:paraId="1900B1B2" w14:textId="77777777" w:rsidR="0095053C" w:rsidRPr="00552DAB" w:rsidRDefault="0095053C" w:rsidP="001B2BBC">
            <w:pPr>
              <w:pStyle w:val="AmColumnHeading"/>
            </w:pPr>
            <w:r w:rsidRPr="00552DAB">
              <w:t>Amendement</w:t>
            </w:r>
          </w:p>
        </w:tc>
      </w:tr>
      <w:tr w:rsidR="0095053C" w:rsidRPr="00552DAB" w14:paraId="2B31B94E" w14:textId="77777777" w:rsidTr="001B2BBC">
        <w:trPr>
          <w:jc w:val="center"/>
        </w:trPr>
        <w:tc>
          <w:tcPr>
            <w:tcW w:w="4876" w:type="dxa"/>
            <w:tcBorders>
              <w:top w:val="nil"/>
              <w:left w:val="nil"/>
              <w:bottom w:val="nil"/>
              <w:right w:val="nil"/>
            </w:tcBorders>
          </w:tcPr>
          <w:p w14:paraId="0647D3B1" w14:textId="77777777" w:rsidR="0095053C" w:rsidRPr="00552DAB" w:rsidRDefault="0095053C" w:rsidP="001B2BBC">
            <w:pPr>
              <w:pStyle w:val="Normal6a"/>
            </w:pPr>
            <w:r w:rsidRPr="00552DAB">
              <w:t>23.</w:t>
            </w:r>
            <w:r w:rsidRPr="00552DAB">
              <w:tab/>
              <w:t>merkt op dat er steeds meer gevallen van btw-fraude worden gemeld, dat er in 2023 in ongeveer 20 % van de lopende zaken van het EOM sprake was van btw-fraude, namelijk in 873 zaken, en dat er in 2024 in totaal 1 287 btw-inbreukzaken waren, goed voor 20,29 % van alle inbreuken, met een geraamd verlies van 13,5 miljard EUR, wat neerkomt op 53 % van het totale geraamde verlies;</w:t>
            </w:r>
          </w:p>
        </w:tc>
        <w:tc>
          <w:tcPr>
            <w:tcW w:w="4876" w:type="dxa"/>
            <w:tcBorders>
              <w:top w:val="nil"/>
              <w:left w:val="nil"/>
              <w:bottom w:val="nil"/>
              <w:right w:val="nil"/>
            </w:tcBorders>
          </w:tcPr>
          <w:p w14:paraId="0C90D46B" w14:textId="77777777" w:rsidR="0095053C" w:rsidRPr="00552DAB" w:rsidRDefault="0095053C" w:rsidP="001B2BBC">
            <w:pPr>
              <w:pStyle w:val="Normal6a"/>
            </w:pPr>
            <w:r w:rsidRPr="00552DAB">
              <w:t>23.</w:t>
            </w:r>
            <w:r w:rsidRPr="00552DAB">
              <w:tab/>
              <w:t xml:space="preserve">merkt op dat er steeds meer gevallen van btw-fraude worden gemeld, dat er in 2023 in ongeveer 20 % van de lopende zaken van het EOM sprake was van btw-fraude, namelijk in 873 zaken, en dat er in 2024 in totaal 1 287 btw-inbreukzaken waren, goed voor 20,29 % van alle inbreuken, met een geraamd verlies van 13,5 miljard EUR, wat neerkomt op 53 % van het totale geraamde verlies; </w:t>
            </w:r>
            <w:r w:rsidRPr="00552DAB">
              <w:rPr>
                <w:b/>
                <w:i/>
              </w:rPr>
              <w:t>merkt op dat de huidige, in de PIF-richtlijn vastgestelde drempel van 10 miljoen EUR geen effectief criterium is om de bevoegdheid van het Bureau in btw-zaken vast te stellen, vanwege inconsistenties in de interpretatie, in de schadeberekeningsmethoden en de complexiteit van de zaken, waardoor afbreuk wordt gedaan aan een uniforme en consistente behandeling van btw-fraudezaken; verzoekt de Commissie opnieuw de drempel te herzien en te zorgen voor een consistente interpretatie van de totale schade, door uitdrukkelijkere instructies en duidelijke richtsnoeren aan de lidstaten te verstrekken;</w:t>
            </w:r>
          </w:p>
        </w:tc>
      </w:tr>
    </w:tbl>
    <w:p w14:paraId="2D9EB42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C726608" w14:textId="77777777" w:rsidR="0095053C" w:rsidRPr="00552DAB" w:rsidRDefault="0095053C" w:rsidP="0095053C">
      <w:r w:rsidRPr="00552DAB">
        <w:rPr>
          <w:rStyle w:val="HideTWBExt"/>
        </w:rPr>
        <w:t>&lt;/Amend&gt;</w:t>
      </w:r>
    </w:p>
    <w:p w14:paraId="3A8A865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106</w:t>
      </w:r>
      <w:r w:rsidRPr="00552DAB">
        <w:rPr>
          <w:rStyle w:val="HideTWBExt"/>
          <w:b w:val="0"/>
        </w:rPr>
        <w:t>&lt;/NumAm&gt;</w:t>
      </w:r>
    </w:p>
    <w:p w14:paraId="6F5034FB"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730D73AC" w14:textId="77777777" w:rsidR="0095053C" w:rsidRPr="00552DAB" w:rsidRDefault="0095053C" w:rsidP="0095053C">
      <w:pPr>
        <w:pStyle w:val="NormalBold"/>
      </w:pPr>
      <w:r w:rsidRPr="00552DAB">
        <w:rPr>
          <w:rStyle w:val="HideTWBExt"/>
          <w:b w:val="0"/>
        </w:rPr>
        <w:t>&lt;/RepeatBlock-By&gt;</w:t>
      </w:r>
    </w:p>
    <w:p w14:paraId="661B7C4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77C88B0" w14:textId="77777777" w:rsidR="0095053C" w:rsidRPr="00552DAB" w:rsidRDefault="0095053C" w:rsidP="0095053C">
      <w:pPr>
        <w:pStyle w:val="NormalBold"/>
      </w:pPr>
      <w:r w:rsidRPr="00552DAB">
        <w:rPr>
          <w:rStyle w:val="HideTWBExt"/>
          <w:b w:val="0"/>
        </w:rPr>
        <w:t>&lt;Article&gt;</w:t>
      </w:r>
      <w:r w:rsidRPr="00552DAB">
        <w:t>Paragraaf 25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4963AE3" w14:textId="77777777" w:rsidTr="001B2BBC">
        <w:trPr>
          <w:trHeight w:hRule="exact" w:val="240"/>
          <w:jc w:val="center"/>
        </w:trPr>
        <w:tc>
          <w:tcPr>
            <w:tcW w:w="9752" w:type="dxa"/>
            <w:gridSpan w:val="2"/>
            <w:tcBorders>
              <w:top w:val="nil"/>
              <w:left w:val="nil"/>
              <w:bottom w:val="nil"/>
              <w:right w:val="nil"/>
            </w:tcBorders>
          </w:tcPr>
          <w:p w14:paraId="0F94A54D" w14:textId="77777777" w:rsidR="0095053C" w:rsidRPr="00552DAB" w:rsidRDefault="0095053C" w:rsidP="001B2BBC"/>
        </w:tc>
      </w:tr>
      <w:tr w:rsidR="0095053C" w:rsidRPr="00552DAB" w14:paraId="21AAFD82" w14:textId="77777777" w:rsidTr="001B2BBC">
        <w:trPr>
          <w:trHeight w:val="240"/>
          <w:jc w:val="center"/>
        </w:trPr>
        <w:tc>
          <w:tcPr>
            <w:tcW w:w="4876" w:type="dxa"/>
            <w:tcBorders>
              <w:top w:val="nil"/>
              <w:left w:val="nil"/>
              <w:bottom w:val="nil"/>
              <w:right w:val="nil"/>
            </w:tcBorders>
          </w:tcPr>
          <w:p w14:paraId="225DEDFC"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87F9605" w14:textId="77777777" w:rsidR="0095053C" w:rsidRPr="00552DAB" w:rsidRDefault="0095053C" w:rsidP="001B2BBC">
            <w:pPr>
              <w:pStyle w:val="AmColumnHeading"/>
            </w:pPr>
            <w:r w:rsidRPr="00552DAB">
              <w:t>Amendement</w:t>
            </w:r>
          </w:p>
        </w:tc>
      </w:tr>
      <w:tr w:rsidR="0095053C" w:rsidRPr="00552DAB" w14:paraId="096E9B1F" w14:textId="77777777" w:rsidTr="001B2BBC">
        <w:trPr>
          <w:jc w:val="center"/>
        </w:trPr>
        <w:tc>
          <w:tcPr>
            <w:tcW w:w="4876" w:type="dxa"/>
            <w:tcBorders>
              <w:top w:val="nil"/>
              <w:left w:val="nil"/>
              <w:bottom w:val="nil"/>
              <w:right w:val="nil"/>
            </w:tcBorders>
          </w:tcPr>
          <w:p w14:paraId="37CC26D7" w14:textId="77777777" w:rsidR="0095053C" w:rsidRPr="00552DAB" w:rsidRDefault="0095053C" w:rsidP="001B2BBC">
            <w:pPr>
              <w:pStyle w:val="Normal6a"/>
            </w:pPr>
          </w:p>
        </w:tc>
        <w:tc>
          <w:tcPr>
            <w:tcW w:w="4876" w:type="dxa"/>
            <w:tcBorders>
              <w:top w:val="nil"/>
              <w:left w:val="nil"/>
              <w:bottom w:val="nil"/>
              <w:right w:val="nil"/>
            </w:tcBorders>
          </w:tcPr>
          <w:p w14:paraId="2DFACBF1" w14:textId="77777777" w:rsidR="0095053C" w:rsidRPr="00552DAB" w:rsidRDefault="0095053C" w:rsidP="001B2BBC">
            <w:pPr>
              <w:pStyle w:val="Normal6a"/>
            </w:pPr>
            <w:r w:rsidRPr="00552DAB">
              <w:rPr>
                <w:b/>
                <w:i/>
              </w:rPr>
              <w:t>25 bis.</w:t>
            </w:r>
            <w:r w:rsidRPr="00552DAB">
              <w:tab/>
            </w:r>
            <w:r w:rsidRPr="00552DAB">
              <w:rPr>
                <w:b/>
                <w:i/>
              </w:rPr>
              <w:t>benadrukt hoe belangrijk versterking van de grensoverschrijdende samenwerking en gerichte gegevensuitwisseling tussen de lidstaten zijn om AI-fraude te voorkomen en te bestrijden, met name op risicovolle gebieden zoals btw, douane en financiële steun van de EU; verzoekt de Commissie de lidstaten te ondersteunen door een gecoördineerd Europees inlichtingencentrum op te zetten om door AI gedreven frauduleuze activiteiten efficiënt en in real time te monitoren en te bestrijden;</w:t>
            </w:r>
          </w:p>
        </w:tc>
      </w:tr>
    </w:tbl>
    <w:p w14:paraId="73419B1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6E70530" w14:textId="77777777" w:rsidR="0095053C" w:rsidRPr="00552DAB" w:rsidRDefault="0095053C" w:rsidP="0095053C">
      <w:r w:rsidRPr="00552DAB">
        <w:rPr>
          <w:rStyle w:val="HideTWBExt"/>
        </w:rPr>
        <w:t>&lt;/Amend&gt;</w:t>
      </w:r>
    </w:p>
    <w:p w14:paraId="734217E7"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107</w:t>
      </w:r>
      <w:r w:rsidRPr="00552DAB">
        <w:rPr>
          <w:rStyle w:val="HideTWBExt"/>
          <w:b w:val="0"/>
        </w:rPr>
        <w:t>&lt;/NumAm&gt;</w:t>
      </w:r>
    </w:p>
    <w:p w14:paraId="499BF872"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7F970D3E" w14:textId="77777777" w:rsidR="0095053C" w:rsidRPr="00552DAB" w:rsidRDefault="0095053C" w:rsidP="0095053C">
      <w:pPr>
        <w:pStyle w:val="NormalBold"/>
      </w:pPr>
      <w:r w:rsidRPr="00552DAB">
        <w:rPr>
          <w:rStyle w:val="HideTWBExt"/>
          <w:b w:val="0"/>
        </w:rPr>
        <w:t>&lt;/RepeatBlock-By&gt;</w:t>
      </w:r>
    </w:p>
    <w:p w14:paraId="60E40FF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8445350" w14:textId="77777777" w:rsidR="0095053C" w:rsidRPr="00552DAB" w:rsidRDefault="0095053C" w:rsidP="0095053C">
      <w:pPr>
        <w:pStyle w:val="NormalBold"/>
      </w:pPr>
      <w:r w:rsidRPr="00552DAB">
        <w:rPr>
          <w:rStyle w:val="HideTWBExt"/>
          <w:b w:val="0"/>
        </w:rPr>
        <w:t>&lt;Article&gt;</w:t>
      </w:r>
      <w:r w:rsidRPr="00552DAB">
        <w:t>Paragraaf 25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DFC8311" w14:textId="77777777" w:rsidTr="001B2BBC">
        <w:trPr>
          <w:trHeight w:hRule="exact" w:val="240"/>
          <w:jc w:val="center"/>
        </w:trPr>
        <w:tc>
          <w:tcPr>
            <w:tcW w:w="9752" w:type="dxa"/>
            <w:gridSpan w:val="2"/>
            <w:tcBorders>
              <w:top w:val="nil"/>
              <w:left w:val="nil"/>
              <w:bottom w:val="nil"/>
              <w:right w:val="nil"/>
            </w:tcBorders>
          </w:tcPr>
          <w:p w14:paraId="603CF7D5" w14:textId="77777777" w:rsidR="0095053C" w:rsidRPr="00552DAB" w:rsidRDefault="0095053C" w:rsidP="001B2BBC"/>
        </w:tc>
      </w:tr>
      <w:tr w:rsidR="0095053C" w:rsidRPr="00552DAB" w14:paraId="7BC36478" w14:textId="77777777" w:rsidTr="001B2BBC">
        <w:trPr>
          <w:trHeight w:val="240"/>
          <w:jc w:val="center"/>
        </w:trPr>
        <w:tc>
          <w:tcPr>
            <w:tcW w:w="4876" w:type="dxa"/>
            <w:tcBorders>
              <w:top w:val="nil"/>
              <w:left w:val="nil"/>
              <w:bottom w:val="nil"/>
              <w:right w:val="nil"/>
            </w:tcBorders>
          </w:tcPr>
          <w:p w14:paraId="7B3CF11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BFA48AF" w14:textId="77777777" w:rsidR="0095053C" w:rsidRPr="00552DAB" w:rsidRDefault="0095053C" w:rsidP="001B2BBC">
            <w:pPr>
              <w:pStyle w:val="AmColumnHeading"/>
            </w:pPr>
            <w:r w:rsidRPr="00552DAB">
              <w:t>Amendement</w:t>
            </w:r>
          </w:p>
        </w:tc>
      </w:tr>
      <w:tr w:rsidR="0095053C" w:rsidRPr="00552DAB" w14:paraId="356B2D8C" w14:textId="77777777" w:rsidTr="001B2BBC">
        <w:trPr>
          <w:jc w:val="center"/>
        </w:trPr>
        <w:tc>
          <w:tcPr>
            <w:tcW w:w="4876" w:type="dxa"/>
            <w:tcBorders>
              <w:top w:val="nil"/>
              <w:left w:val="nil"/>
              <w:bottom w:val="nil"/>
              <w:right w:val="nil"/>
            </w:tcBorders>
          </w:tcPr>
          <w:p w14:paraId="11F25C63" w14:textId="77777777" w:rsidR="0095053C" w:rsidRPr="00552DAB" w:rsidRDefault="0095053C" w:rsidP="001B2BBC">
            <w:pPr>
              <w:pStyle w:val="Normal6a"/>
            </w:pPr>
          </w:p>
        </w:tc>
        <w:tc>
          <w:tcPr>
            <w:tcW w:w="4876" w:type="dxa"/>
            <w:tcBorders>
              <w:top w:val="nil"/>
              <w:left w:val="nil"/>
              <w:bottom w:val="nil"/>
              <w:right w:val="nil"/>
            </w:tcBorders>
          </w:tcPr>
          <w:p w14:paraId="19CF0122" w14:textId="77777777" w:rsidR="0095053C" w:rsidRPr="00552DAB" w:rsidRDefault="0095053C" w:rsidP="001B2BBC">
            <w:pPr>
              <w:pStyle w:val="Normal6a"/>
            </w:pPr>
            <w:r w:rsidRPr="00552DAB">
              <w:rPr>
                <w:b/>
                <w:i/>
              </w:rPr>
              <w:t>25 bis.</w:t>
            </w:r>
            <w:r w:rsidRPr="00552DAB">
              <w:tab/>
            </w:r>
            <w:r w:rsidRPr="00552DAB">
              <w:rPr>
                <w:b/>
                <w:i/>
              </w:rPr>
              <w:t>is van mening dat zowel OLAF als het EOM directe en tijdige toegang tot relevante btw-gegevens moet hebben om intracommunautaire btw-fraude op effectieve en efficiënte wijze te kunnen onderzoeken; is in dit verband ingenomen met het voorstel van 14 november 2025 tot wijziging van Verordening (EU) nr. 904/2010, dat de toegang tot btw-informatie op Unieniveau voor beide instanties zou verbeteren, de samenwerking tussen OLAF en het EOM zou versterken en de doeltreffendheid van onderzoeken aanzienlijk zou vergroten; dringt erop aan de voorgestelde gewijzigde verordening spoedig goed te keuren en uit te voeren;</w:t>
            </w:r>
          </w:p>
        </w:tc>
      </w:tr>
    </w:tbl>
    <w:p w14:paraId="6BBF368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19C2E71" w14:textId="77777777" w:rsidR="0095053C" w:rsidRPr="00552DAB" w:rsidRDefault="0095053C" w:rsidP="0095053C">
      <w:r w:rsidRPr="00552DAB">
        <w:rPr>
          <w:rStyle w:val="HideTWBExt"/>
        </w:rPr>
        <w:t>&lt;/Amend&gt;</w:t>
      </w:r>
    </w:p>
    <w:p w14:paraId="72BABBB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108</w:t>
      </w:r>
      <w:r w:rsidRPr="00552DAB">
        <w:rPr>
          <w:rStyle w:val="HideTWBExt"/>
          <w:b w:val="0"/>
        </w:rPr>
        <w:t>&lt;/NumAm&gt;</w:t>
      </w:r>
    </w:p>
    <w:p w14:paraId="00BFF496"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5F16CC46"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08A77299" w14:textId="77777777" w:rsidR="0095053C" w:rsidRPr="00552DAB" w:rsidRDefault="0095053C" w:rsidP="0095053C">
      <w:pPr>
        <w:pStyle w:val="NormalBold"/>
      </w:pPr>
      <w:r w:rsidRPr="00552DAB">
        <w:rPr>
          <w:rStyle w:val="HideTWBExt"/>
          <w:b w:val="0"/>
        </w:rPr>
        <w:t>&lt;/RepeatBlock-By&gt;</w:t>
      </w:r>
    </w:p>
    <w:p w14:paraId="1AE41C5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C21123F" w14:textId="77777777" w:rsidR="0095053C" w:rsidRPr="00552DAB" w:rsidRDefault="0095053C" w:rsidP="0095053C">
      <w:pPr>
        <w:pStyle w:val="NormalBold"/>
      </w:pPr>
      <w:r w:rsidRPr="00552DAB">
        <w:rPr>
          <w:rStyle w:val="HideTWBExt"/>
          <w:b w:val="0"/>
        </w:rPr>
        <w:t>&lt;Article&gt;</w:t>
      </w:r>
      <w:r w:rsidRPr="00552DAB">
        <w:t>Paragraaf 25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07E89BB" w14:textId="77777777" w:rsidTr="001B2BBC">
        <w:trPr>
          <w:trHeight w:hRule="exact" w:val="240"/>
          <w:jc w:val="center"/>
        </w:trPr>
        <w:tc>
          <w:tcPr>
            <w:tcW w:w="9752" w:type="dxa"/>
            <w:gridSpan w:val="2"/>
            <w:tcBorders>
              <w:top w:val="nil"/>
              <w:left w:val="nil"/>
              <w:bottom w:val="nil"/>
              <w:right w:val="nil"/>
            </w:tcBorders>
          </w:tcPr>
          <w:p w14:paraId="5BC5DB65" w14:textId="77777777" w:rsidR="0095053C" w:rsidRPr="00552DAB" w:rsidRDefault="0095053C" w:rsidP="001B2BBC"/>
        </w:tc>
      </w:tr>
      <w:tr w:rsidR="0095053C" w:rsidRPr="00552DAB" w14:paraId="5798B064" w14:textId="77777777" w:rsidTr="001B2BBC">
        <w:trPr>
          <w:trHeight w:val="240"/>
          <w:jc w:val="center"/>
        </w:trPr>
        <w:tc>
          <w:tcPr>
            <w:tcW w:w="4876" w:type="dxa"/>
            <w:tcBorders>
              <w:top w:val="nil"/>
              <w:left w:val="nil"/>
              <w:bottom w:val="nil"/>
              <w:right w:val="nil"/>
            </w:tcBorders>
          </w:tcPr>
          <w:p w14:paraId="2176B52F"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2119547" w14:textId="77777777" w:rsidR="0095053C" w:rsidRPr="00552DAB" w:rsidRDefault="0095053C" w:rsidP="001B2BBC">
            <w:pPr>
              <w:pStyle w:val="AmColumnHeading"/>
            </w:pPr>
            <w:r w:rsidRPr="00552DAB">
              <w:t>Amendement</w:t>
            </w:r>
          </w:p>
        </w:tc>
      </w:tr>
      <w:tr w:rsidR="0095053C" w:rsidRPr="00552DAB" w14:paraId="2D4324D2" w14:textId="77777777" w:rsidTr="001B2BBC">
        <w:trPr>
          <w:jc w:val="center"/>
        </w:trPr>
        <w:tc>
          <w:tcPr>
            <w:tcW w:w="4876" w:type="dxa"/>
            <w:tcBorders>
              <w:top w:val="nil"/>
              <w:left w:val="nil"/>
              <w:bottom w:val="nil"/>
              <w:right w:val="nil"/>
            </w:tcBorders>
          </w:tcPr>
          <w:p w14:paraId="17B3BFE0" w14:textId="77777777" w:rsidR="0095053C" w:rsidRPr="00552DAB" w:rsidRDefault="0095053C" w:rsidP="001B2BBC">
            <w:pPr>
              <w:pStyle w:val="Normal6a"/>
            </w:pPr>
          </w:p>
        </w:tc>
        <w:tc>
          <w:tcPr>
            <w:tcW w:w="4876" w:type="dxa"/>
            <w:tcBorders>
              <w:top w:val="nil"/>
              <w:left w:val="nil"/>
              <w:bottom w:val="nil"/>
              <w:right w:val="nil"/>
            </w:tcBorders>
          </w:tcPr>
          <w:p w14:paraId="65D4BC28" w14:textId="77777777" w:rsidR="0095053C" w:rsidRPr="00552DAB" w:rsidRDefault="0095053C" w:rsidP="001B2BBC">
            <w:pPr>
              <w:pStyle w:val="Normal6a"/>
            </w:pPr>
            <w:r w:rsidRPr="00552DAB">
              <w:rPr>
                <w:b/>
                <w:i/>
              </w:rPr>
              <w:t>25 bis.</w:t>
            </w:r>
            <w:r w:rsidRPr="00552DAB">
              <w:tab/>
            </w:r>
            <w:r w:rsidRPr="00552DAB">
              <w:rPr>
                <w:b/>
                <w:i/>
              </w:rPr>
              <w:t>wijst op de rol op het gebied van vroegtijdige waarschuwing en risicoanalyse die Eurofisc speelt bij de opsporing van grensoverschrijdende btw-carrouselfraude; pleit voor een sterkere, juridisch verantwoorde informatiestroom tussen nationale belastingautoriteiten, Eurofisc, OLAF en het EOM, teneinde de reactietijden te verkorten en georganiseerde criminele netwerken te ontwrichten;</w:t>
            </w:r>
          </w:p>
        </w:tc>
      </w:tr>
    </w:tbl>
    <w:p w14:paraId="03E8616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4EDB9D0" w14:textId="77777777" w:rsidR="0095053C" w:rsidRPr="00552DAB" w:rsidRDefault="0095053C" w:rsidP="0095053C">
      <w:r w:rsidRPr="00552DAB">
        <w:rPr>
          <w:rStyle w:val="HideTWBExt"/>
        </w:rPr>
        <w:t>&lt;/Amend&gt;</w:t>
      </w:r>
    </w:p>
    <w:p w14:paraId="48E28D8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109</w:t>
      </w:r>
      <w:r w:rsidRPr="00552DAB">
        <w:rPr>
          <w:rStyle w:val="HideTWBExt"/>
          <w:b w:val="0"/>
        </w:rPr>
        <w:t>&lt;/NumAm&gt;</w:t>
      </w:r>
    </w:p>
    <w:p w14:paraId="365D0336"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2950EFCE" w14:textId="77777777" w:rsidR="0095053C" w:rsidRPr="00552DAB" w:rsidRDefault="0095053C" w:rsidP="0095053C">
      <w:pPr>
        <w:pStyle w:val="NormalBold"/>
      </w:pPr>
      <w:r w:rsidRPr="00552DAB">
        <w:rPr>
          <w:rStyle w:val="HideTWBExt"/>
          <w:b w:val="0"/>
        </w:rPr>
        <w:t>&lt;/RepeatBlock-By&gt;</w:t>
      </w:r>
    </w:p>
    <w:p w14:paraId="210C8CB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97F7BB5" w14:textId="77777777" w:rsidR="0095053C" w:rsidRPr="00552DAB" w:rsidRDefault="0095053C" w:rsidP="0095053C">
      <w:pPr>
        <w:pStyle w:val="NormalBold"/>
      </w:pPr>
      <w:r w:rsidRPr="00552DAB">
        <w:rPr>
          <w:rStyle w:val="HideTWBExt"/>
          <w:b w:val="0"/>
        </w:rPr>
        <w:t>&lt;Article&gt;</w:t>
      </w:r>
      <w:r w:rsidRPr="00552DAB">
        <w:t>Paragraaf 25</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24E80E5" w14:textId="77777777" w:rsidTr="001B2BBC">
        <w:trPr>
          <w:trHeight w:hRule="exact" w:val="240"/>
          <w:jc w:val="center"/>
        </w:trPr>
        <w:tc>
          <w:tcPr>
            <w:tcW w:w="9752" w:type="dxa"/>
            <w:gridSpan w:val="2"/>
            <w:tcBorders>
              <w:top w:val="nil"/>
              <w:left w:val="nil"/>
              <w:bottom w:val="nil"/>
              <w:right w:val="nil"/>
            </w:tcBorders>
          </w:tcPr>
          <w:p w14:paraId="2AB9BB2D" w14:textId="77777777" w:rsidR="0095053C" w:rsidRPr="00552DAB" w:rsidRDefault="0095053C" w:rsidP="001B2BBC"/>
        </w:tc>
      </w:tr>
      <w:tr w:rsidR="0095053C" w:rsidRPr="00552DAB" w14:paraId="42D90E81" w14:textId="77777777" w:rsidTr="001B2BBC">
        <w:trPr>
          <w:trHeight w:val="240"/>
          <w:jc w:val="center"/>
        </w:trPr>
        <w:tc>
          <w:tcPr>
            <w:tcW w:w="4876" w:type="dxa"/>
            <w:tcBorders>
              <w:top w:val="nil"/>
              <w:left w:val="nil"/>
              <w:bottom w:val="nil"/>
              <w:right w:val="nil"/>
            </w:tcBorders>
          </w:tcPr>
          <w:p w14:paraId="08B398FA"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D0062BE" w14:textId="77777777" w:rsidR="0095053C" w:rsidRPr="00552DAB" w:rsidRDefault="0095053C" w:rsidP="001B2BBC">
            <w:pPr>
              <w:pStyle w:val="AmColumnHeading"/>
            </w:pPr>
            <w:r w:rsidRPr="00552DAB">
              <w:t>Amendement</w:t>
            </w:r>
          </w:p>
        </w:tc>
      </w:tr>
      <w:tr w:rsidR="0095053C" w:rsidRPr="00552DAB" w14:paraId="7C762EF5" w14:textId="77777777" w:rsidTr="001B2BBC">
        <w:trPr>
          <w:jc w:val="center"/>
        </w:trPr>
        <w:tc>
          <w:tcPr>
            <w:tcW w:w="4876" w:type="dxa"/>
            <w:tcBorders>
              <w:top w:val="nil"/>
              <w:left w:val="nil"/>
              <w:bottom w:val="nil"/>
              <w:right w:val="nil"/>
            </w:tcBorders>
          </w:tcPr>
          <w:p w14:paraId="1C0E51E4" w14:textId="77777777" w:rsidR="0095053C" w:rsidRPr="00552DAB" w:rsidRDefault="0095053C" w:rsidP="001B2BBC">
            <w:pPr>
              <w:pStyle w:val="Normal6a"/>
            </w:pPr>
            <w:r w:rsidRPr="00552DAB">
              <w:t>25.</w:t>
            </w:r>
            <w:r w:rsidRPr="00552DAB">
              <w:tab/>
              <w:t>benadrukt dat de beperkte en indirecte toegang van OLAF tot bepaalde douane- en belastinggegevens een grote belemmering vormt voor de doeltreffendheid van de bestrijding van fraude die de financiële belangen van de Unie schaadt; herinnert eraan dat OLAF, om bepaalde essentiële informatie te verkrijgen, met name op het gebied van btw, zich tot de bevoegde nationale autoriteiten moet wenden, hetgeen leidt tot vertragingen die onverenigbaar zijn met de snelheid van de fraudemechanismen; dringt er daarom op aan dat de toegang van OLAF tot relevante gegevens onverwijld wordt verbeterd, in overeenstemming met het toepasselijke rechtskader;</w:t>
            </w:r>
          </w:p>
        </w:tc>
        <w:tc>
          <w:tcPr>
            <w:tcW w:w="4876" w:type="dxa"/>
            <w:tcBorders>
              <w:top w:val="nil"/>
              <w:left w:val="nil"/>
              <w:bottom w:val="nil"/>
              <w:right w:val="nil"/>
            </w:tcBorders>
          </w:tcPr>
          <w:p w14:paraId="6C68684C" w14:textId="77777777" w:rsidR="0095053C" w:rsidRPr="00552DAB" w:rsidRDefault="0095053C" w:rsidP="001B2BBC">
            <w:pPr>
              <w:pStyle w:val="Normal6a"/>
            </w:pPr>
            <w:r w:rsidRPr="00552DAB">
              <w:t>25.</w:t>
            </w:r>
            <w:r w:rsidRPr="00552DAB">
              <w:tab/>
              <w:t xml:space="preserve">benadrukt dat de beperkte en indirecte toegang van OLAF tot bepaalde douane- en belastinggegevens een grote belemmering vormt voor de doeltreffendheid van de bestrijding van fraude die de financiële belangen van de Unie schaadt; herinnert eraan dat OLAF, om bepaalde essentiële informatie te verkrijgen, met name op het gebied van btw, zich tot de bevoegde nationale autoriteiten moet wenden, hetgeen leidt tot vertragingen die onverenigbaar zijn met de snelheid van de fraudemechanismen; dringt er daarom op aan dat de toegang van OLAF tot relevante gegevens onverwijld wordt verbeterd, in overeenstemming met het toepasselijke rechtskader; </w:t>
            </w:r>
            <w:r w:rsidRPr="00552DAB">
              <w:rPr>
                <w:b/>
                <w:i/>
              </w:rPr>
              <w:t>is van mening dat beperkingen van de toegang tot belasting- en douanegegevens niet alleen OLAF, maar de gehele fraudebestrijdingsarchitectuur treffen; verzoekt de Commissie structurele oplossingen te beoordelen die alle bevoegde actoren snellere en veiligere toegang tot relevante gegevens bieden, met volledige inachtneming van het toepasselijk rechtskader;</w:t>
            </w:r>
          </w:p>
        </w:tc>
      </w:tr>
    </w:tbl>
    <w:p w14:paraId="5CF456E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4B5C28B" w14:textId="77777777" w:rsidR="0095053C" w:rsidRPr="00552DAB" w:rsidRDefault="0095053C" w:rsidP="0095053C">
      <w:r w:rsidRPr="00552DAB">
        <w:rPr>
          <w:rStyle w:val="HideTWBExt"/>
        </w:rPr>
        <w:t>&lt;/Amend&gt;</w:t>
      </w:r>
    </w:p>
    <w:p w14:paraId="55F2B37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110</w:t>
      </w:r>
      <w:r w:rsidRPr="00552DAB">
        <w:rPr>
          <w:rStyle w:val="HideTWBExt"/>
          <w:b w:val="0"/>
        </w:rPr>
        <w:t>&lt;/NumAm&gt;</w:t>
      </w:r>
    </w:p>
    <w:p w14:paraId="5ADB2C80"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25470FA8" w14:textId="77777777" w:rsidR="0095053C" w:rsidRPr="00552DAB" w:rsidRDefault="0095053C" w:rsidP="0095053C">
      <w:pPr>
        <w:pStyle w:val="NormalBold"/>
      </w:pPr>
      <w:r w:rsidRPr="00552DAB">
        <w:rPr>
          <w:rStyle w:val="HideTWBExt"/>
          <w:b w:val="0"/>
        </w:rPr>
        <w:t>&lt;/RepeatBlock-By&gt;</w:t>
      </w:r>
    </w:p>
    <w:p w14:paraId="32305BC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43CA5AD" w14:textId="77777777" w:rsidR="0095053C" w:rsidRPr="00552DAB" w:rsidRDefault="0095053C" w:rsidP="0095053C">
      <w:pPr>
        <w:pStyle w:val="NormalBold"/>
      </w:pPr>
      <w:r w:rsidRPr="00552DAB">
        <w:rPr>
          <w:rStyle w:val="HideTWBExt"/>
          <w:b w:val="0"/>
        </w:rPr>
        <w:t>&lt;Article&gt;</w:t>
      </w:r>
      <w:r w:rsidRPr="00552DAB">
        <w:t>Kopje 6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94CE371" w14:textId="77777777" w:rsidTr="001B2BBC">
        <w:trPr>
          <w:trHeight w:hRule="exact" w:val="240"/>
          <w:jc w:val="center"/>
        </w:trPr>
        <w:tc>
          <w:tcPr>
            <w:tcW w:w="9752" w:type="dxa"/>
            <w:gridSpan w:val="2"/>
            <w:tcBorders>
              <w:top w:val="nil"/>
              <w:left w:val="nil"/>
              <w:bottom w:val="nil"/>
              <w:right w:val="nil"/>
            </w:tcBorders>
          </w:tcPr>
          <w:p w14:paraId="25AC97EB" w14:textId="77777777" w:rsidR="0095053C" w:rsidRPr="00552DAB" w:rsidRDefault="0095053C" w:rsidP="001B2BBC"/>
        </w:tc>
      </w:tr>
      <w:tr w:rsidR="0095053C" w:rsidRPr="00552DAB" w14:paraId="33D960EF" w14:textId="77777777" w:rsidTr="001B2BBC">
        <w:trPr>
          <w:trHeight w:val="240"/>
          <w:jc w:val="center"/>
        </w:trPr>
        <w:tc>
          <w:tcPr>
            <w:tcW w:w="4876" w:type="dxa"/>
            <w:tcBorders>
              <w:top w:val="nil"/>
              <w:left w:val="nil"/>
              <w:bottom w:val="nil"/>
              <w:right w:val="nil"/>
            </w:tcBorders>
          </w:tcPr>
          <w:p w14:paraId="45BE546C"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1B97C11" w14:textId="77777777" w:rsidR="0095053C" w:rsidRPr="00552DAB" w:rsidRDefault="0095053C" w:rsidP="001B2BBC">
            <w:pPr>
              <w:pStyle w:val="AmColumnHeading"/>
            </w:pPr>
            <w:r w:rsidRPr="00552DAB">
              <w:t>Amendement</w:t>
            </w:r>
          </w:p>
        </w:tc>
      </w:tr>
      <w:tr w:rsidR="0095053C" w:rsidRPr="00552DAB" w14:paraId="73D42772" w14:textId="77777777" w:rsidTr="001B2BBC">
        <w:trPr>
          <w:jc w:val="center"/>
        </w:trPr>
        <w:tc>
          <w:tcPr>
            <w:tcW w:w="4876" w:type="dxa"/>
            <w:tcBorders>
              <w:top w:val="nil"/>
              <w:left w:val="nil"/>
              <w:bottom w:val="nil"/>
              <w:right w:val="nil"/>
            </w:tcBorders>
          </w:tcPr>
          <w:p w14:paraId="3568729D" w14:textId="77777777" w:rsidR="0095053C" w:rsidRPr="00552DAB" w:rsidRDefault="0095053C" w:rsidP="001B2BBC">
            <w:pPr>
              <w:pStyle w:val="Normal6a"/>
            </w:pPr>
          </w:p>
        </w:tc>
        <w:tc>
          <w:tcPr>
            <w:tcW w:w="4876" w:type="dxa"/>
            <w:tcBorders>
              <w:top w:val="nil"/>
              <w:left w:val="nil"/>
              <w:bottom w:val="nil"/>
              <w:right w:val="nil"/>
            </w:tcBorders>
          </w:tcPr>
          <w:p w14:paraId="0301B6F3" w14:textId="77777777" w:rsidR="0095053C" w:rsidRPr="00552DAB" w:rsidRDefault="0095053C" w:rsidP="001B2BBC">
            <w:pPr>
              <w:pStyle w:val="Normal6a"/>
            </w:pPr>
            <w:r w:rsidRPr="00552DAB">
              <w:rPr>
                <w:b/>
                <w:i/>
              </w:rPr>
              <w:t>Belangrijkste bedreigingen — tekortkomingen op het gebied van de rechtsstaat</w:t>
            </w:r>
          </w:p>
        </w:tc>
      </w:tr>
    </w:tbl>
    <w:p w14:paraId="2CFA2FD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509F30C" w14:textId="77777777" w:rsidR="0095053C" w:rsidRPr="00552DAB" w:rsidRDefault="0095053C" w:rsidP="0095053C">
      <w:r w:rsidRPr="00552DAB">
        <w:rPr>
          <w:rStyle w:val="HideTWBExt"/>
        </w:rPr>
        <w:t>&lt;/Amend&gt;</w:t>
      </w:r>
    </w:p>
    <w:p w14:paraId="6A90514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111</w:t>
      </w:r>
      <w:r w:rsidRPr="00552DAB">
        <w:rPr>
          <w:rStyle w:val="HideTWBExt"/>
          <w:b w:val="0"/>
        </w:rPr>
        <w:t>&lt;/NumAm&gt;</w:t>
      </w:r>
    </w:p>
    <w:p w14:paraId="3D8B3EC7"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21F4294B" w14:textId="77777777" w:rsidR="0095053C" w:rsidRPr="00552DAB" w:rsidRDefault="0095053C" w:rsidP="0095053C">
      <w:pPr>
        <w:pStyle w:val="NormalBold"/>
      </w:pPr>
      <w:r w:rsidRPr="00552DAB">
        <w:rPr>
          <w:rStyle w:val="HideTWBExt"/>
          <w:b w:val="0"/>
        </w:rPr>
        <w:t>&lt;/RepeatBlock-By&gt;</w:t>
      </w:r>
    </w:p>
    <w:p w14:paraId="2EE0E34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47C347A" w14:textId="77777777" w:rsidR="0095053C" w:rsidRPr="00552DAB" w:rsidRDefault="0095053C" w:rsidP="0095053C">
      <w:pPr>
        <w:pStyle w:val="NormalBold"/>
      </w:pPr>
      <w:r w:rsidRPr="00552DAB">
        <w:rPr>
          <w:rStyle w:val="HideTWBExt"/>
          <w:b w:val="0"/>
        </w:rPr>
        <w:t>&lt;Article&gt;</w:t>
      </w:r>
      <w:r w:rsidRPr="00552DAB">
        <w:t>Paragraaf 25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FF9A4EB" w14:textId="77777777" w:rsidTr="001B2BBC">
        <w:trPr>
          <w:trHeight w:hRule="exact" w:val="240"/>
          <w:jc w:val="center"/>
        </w:trPr>
        <w:tc>
          <w:tcPr>
            <w:tcW w:w="9752" w:type="dxa"/>
            <w:gridSpan w:val="2"/>
            <w:tcBorders>
              <w:top w:val="nil"/>
              <w:left w:val="nil"/>
              <w:bottom w:val="nil"/>
              <w:right w:val="nil"/>
            </w:tcBorders>
          </w:tcPr>
          <w:p w14:paraId="2BF5CE57" w14:textId="77777777" w:rsidR="0095053C" w:rsidRPr="00552DAB" w:rsidRDefault="0095053C" w:rsidP="001B2BBC"/>
        </w:tc>
      </w:tr>
      <w:tr w:rsidR="0095053C" w:rsidRPr="00552DAB" w14:paraId="68371357" w14:textId="77777777" w:rsidTr="001B2BBC">
        <w:trPr>
          <w:trHeight w:val="240"/>
          <w:jc w:val="center"/>
        </w:trPr>
        <w:tc>
          <w:tcPr>
            <w:tcW w:w="4876" w:type="dxa"/>
            <w:tcBorders>
              <w:top w:val="nil"/>
              <w:left w:val="nil"/>
              <w:bottom w:val="nil"/>
              <w:right w:val="nil"/>
            </w:tcBorders>
          </w:tcPr>
          <w:p w14:paraId="77387F8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D80FB57" w14:textId="77777777" w:rsidR="0095053C" w:rsidRPr="00552DAB" w:rsidRDefault="0095053C" w:rsidP="001B2BBC">
            <w:pPr>
              <w:pStyle w:val="AmColumnHeading"/>
            </w:pPr>
            <w:r w:rsidRPr="00552DAB">
              <w:t>Amendement</w:t>
            </w:r>
          </w:p>
        </w:tc>
      </w:tr>
      <w:tr w:rsidR="0095053C" w:rsidRPr="00552DAB" w14:paraId="19336A43" w14:textId="77777777" w:rsidTr="001B2BBC">
        <w:trPr>
          <w:jc w:val="center"/>
        </w:trPr>
        <w:tc>
          <w:tcPr>
            <w:tcW w:w="4876" w:type="dxa"/>
            <w:tcBorders>
              <w:top w:val="nil"/>
              <w:left w:val="nil"/>
              <w:bottom w:val="nil"/>
              <w:right w:val="nil"/>
            </w:tcBorders>
          </w:tcPr>
          <w:p w14:paraId="23EDEF89" w14:textId="77777777" w:rsidR="0095053C" w:rsidRPr="00552DAB" w:rsidRDefault="0095053C" w:rsidP="001B2BBC">
            <w:pPr>
              <w:pStyle w:val="Normal6a"/>
            </w:pPr>
          </w:p>
        </w:tc>
        <w:tc>
          <w:tcPr>
            <w:tcW w:w="4876" w:type="dxa"/>
            <w:tcBorders>
              <w:top w:val="nil"/>
              <w:left w:val="nil"/>
              <w:bottom w:val="nil"/>
              <w:right w:val="nil"/>
            </w:tcBorders>
          </w:tcPr>
          <w:p w14:paraId="7A0B2911" w14:textId="77777777" w:rsidR="0095053C" w:rsidRPr="00552DAB" w:rsidRDefault="0095053C" w:rsidP="001B2BBC">
            <w:pPr>
              <w:pStyle w:val="Normal6a"/>
            </w:pPr>
            <w:r w:rsidRPr="00552DAB">
              <w:rPr>
                <w:b/>
                <w:i/>
              </w:rPr>
              <w:t>25 bis.</w:t>
            </w:r>
            <w:r w:rsidRPr="00552DAB">
              <w:tab/>
            </w:r>
            <w:r w:rsidRPr="00552DAB">
              <w:rPr>
                <w:b/>
                <w:i/>
              </w:rPr>
              <w:t>betreurt dat, ondanks de opeenvolgende zorgwekkende bevindingen in de jaarlijkse verslagen van de Commissie over de rechtsstaat, de bevindingen van OLAF, die openbaar worden gemaakt in de jaarverslagen van de Commissie over de bescherming van de financiële belangen van de EU, en de bevindingen van het EOM, die wijzen op begrotingsrisico’s in verschillende lidstaten, slechts twee formele kennisgevingen zijn verzonden en slechts in één geval maatregelen zijn genomen in het kader van de conditionaliteitsverordening; onderstreept dat de kloof tussen de bevindingen en de handhaving de geloofwaardigheid van de verordening ondermijnt en de preventieve functie ervan bij de bescherming van de financiële belangen van de EU verzwakt; herinnert aan de waarschuwing van de Rekenkamer dat besluiten tot het blokkeren of vrijgeven van middelen, die een gekwalificeerde meerderheid in de Raad vereisen, vaak gepaard gaan met niet-gerelateerde onderhandelingen op hoog niveau waarvoor eenparigheid van stemmen vereist is; onderstreept dat besluiten om de financiële belangen van de EU te beschermen op technische en juridische bevindingen moeten berusten en niet mogen worden onderworpen aan onderhandelingen onder het dreigement besluiten te blokkeren waarvoor eenparigheid van stemmen in de Raad vereist is;</w:t>
            </w:r>
          </w:p>
        </w:tc>
      </w:tr>
    </w:tbl>
    <w:p w14:paraId="6480543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A2AE36C" w14:textId="77777777" w:rsidR="0095053C" w:rsidRPr="00552DAB" w:rsidRDefault="0095053C" w:rsidP="0095053C">
      <w:r w:rsidRPr="00552DAB">
        <w:rPr>
          <w:rStyle w:val="HideTWBExt"/>
        </w:rPr>
        <w:t>&lt;/Amend&gt;</w:t>
      </w:r>
    </w:p>
    <w:p w14:paraId="01D1C871"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112</w:t>
      </w:r>
      <w:r w:rsidRPr="00552DAB">
        <w:rPr>
          <w:rStyle w:val="HideTWBExt"/>
          <w:b w:val="0"/>
        </w:rPr>
        <w:t>&lt;/NumAm&gt;</w:t>
      </w:r>
    </w:p>
    <w:p w14:paraId="68034E1F"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61D8E882" w14:textId="77777777" w:rsidR="0095053C" w:rsidRPr="00552DAB" w:rsidRDefault="0095053C" w:rsidP="0095053C">
      <w:pPr>
        <w:pStyle w:val="NormalBold"/>
      </w:pPr>
      <w:r w:rsidRPr="00552DAB">
        <w:rPr>
          <w:rStyle w:val="HideTWBExt"/>
          <w:b w:val="0"/>
        </w:rPr>
        <w:t>&lt;/RepeatBlock-By&gt;</w:t>
      </w:r>
    </w:p>
    <w:p w14:paraId="595CADA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37DAA44" w14:textId="77777777" w:rsidR="0095053C" w:rsidRPr="00552DAB" w:rsidRDefault="0095053C" w:rsidP="0095053C">
      <w:pPr>
        <w:pStyle w:val="NormalBold"/>
      </w:pPr>
      <w:r w:rsidRPr="00552DAB">
        <w:rPr>
          <w:rStyle w:val="HideTWBExt"/>
          <w:b w:val="0"/>
        </w:rPr>
        <w:t>&lt;Article&gt;</w:t>
      </w:r>
      <w:r w:rsidRPr="00552DAB">
        <w:t>Paragraaf 25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995D1BF" w14:textId="77777777" w:rsidTr="001B2BBC">
        <w:trPr>
          <w:trHeight w:hRule="exact" w:val="240"/>
          <w:jc w:val="center"/>
        </w:trPr>
        <w:tc>
          <w:tcPr>
            <w:tcW w:w="9752" w:type="dxa"/>
            <w:gridSpan w:val="2"/>
            <w:tcBorders>
              <w:top w:val="nil"/>
              <w:left w:val="nil"/>
              <w:bottom w:val="nil"/>
              <w:right w:val="nil"/>
            </w:tcBorders>
          </w:tcPr>
          <w:p w14:paraId="16F9D610" w14:textId="77777777" w:rsidR="0095053C" w:rsidRPr="00552DAB" w:rsidRDefault="0095053C" w:rsidP="001B2BBC"/>
        </w:tc>
      </w:tr>
      <w:tr w:rsidR="0095053C" w:rsidRPr="00552DAB" w14:paraId="0C3B110B" w14:textId="77777777" w:rsidTr="001B2BBC">
        <w:trPr>
          <w:trHeight w:val="240"/>
          <w:jc w:val="center"/>
        </w:trPr>
        <w:tc>
          <w:tcPr>
            <w:tcW w:w="4876" w:type="dxa"/>
            <w:tcBorders>
              <w:top w:val="nil"/>
              <w:left w:val="nil"/>
              <w:bottom w:val="nil"/>
              <w:right w:val="nil"/>
            </w:tcBorders>
          </w:tcPr>
          <w:p w14:paraId="539C4D20"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E479C11" w14:textId="77777777" w:rsidR="0095053C" w:rsidRPr="00552DAB" w:rsidRDefault="0095053C" w:rsidP="001B2BBC">
            <w:pPr>
              <w:pStyle w:val="AmColumnHeading"/>
            </w:pPr>
            <w:r w:rsidRPr="00552DAB">
              <w:t>Amendement</w:t>
            </w:r>
          </w:p>
        </w:tc>
      </w:tr>
      <w:tr w:rsidR="0095053C" w:rsidRPr="00552DAB" w14:paraId="17D3A30C" w14:textId="77777777" w:rsidTr="001B2BBC">
        <w:trPr>
          <w:jc w:val="center"/>
        </w:trPr>
        <w:tc>
          <w:tcPr>
            <w:tcW w:w="4876" w:type="dxa"/>
            <w:tcBorders>
              <w:top w:val="nil"/>
              <w:left w:val="nil"/>
              <w:bottom w:val="nil"/>
              <w:right w:val="nil"/>
            </w:tcBorders>
          </w:tcPr>
          <w:p w14:paraId="510996CE" w14:textId="77777777" w:rsidR="0095053C" w:rsidRPr="00552DAB" w:rsidRDefault="0095053C" w:rsidP="001B2BBC">
            <w:pPr>
              <w:pStyle w:val="Normal6a"/>
            </w:pPr>
          </w:p>
        </w:tc>
        <w:tc>
          <w:tcPr>
            <w:tcW w:w="4876" w:type="dxa"/>
            <w:tcBorders>
              <w:top w:val="nil"/>
              <w:left w:val="nil"/>
              <w:bottom w:val="nil"/>
              <w:right w:val="nil"/>
            </w:tcBorders>
          </w:tcPr>
          <w:p w14:paraId="77EB456F" w14:textId="77777777" w:rsidR="0095053C" w:rsidRPr="00552DAB" w:rsidRDefault="0095053C" w:rsidP="001B2BBC">
            <w:pPr>
              <w:pStyle w:val="Normal6a"/>
            </w:pPr>
            <w:r w:rsidRPr="00552DAB">
              <w:rPr>
                <w:b/>
                <w:i/>
              </w:rPr>
              <w:t>25 ter.</w:t>
            </w:r>
            <w:r w:rsidRPr="00552DAB">
              <w:tab/>
            </w:r>
            <w:r w:rsidRPr="00552DAB">
              <w:rPr>
                <w:b/>
                <w:i/>
              </w:rPr>
              <w:t>benadrukt dat de conditionaliteitsverordening niet alleen als laatste redmiddel mag worden gebruikt, aangezien deze ook voorziet in gedeeltelijke opschortingen in een vroeg stadium, namelijk zodra schendingen van de rechtsstaat zijn vastgesteld die ernstige gevolgen kunnen hebben voor de EU-begroting; verzoekt de Commissie in dit verband ten volle en tijdig gebruik te maken van het instrument;</w:t>
            </w:r>
          </w:p>
        </w:tc>
      </w:tr>
    </w:tbl>
    <w:p w14:paraId="2D22B03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6D00CCC" w14:textId="77777777" w:rsidR="0095053C" w:rsidRPr="00552DAB" w:rsidRDefault="0095053C" w:rsidP="0095053C">
      <w:r w:rsidRPr="00552DAB">
        <w:rPr>
          <w:rStyle w:val="HideTWBExt"/>
        </w:rPr>
        <w:t>&lt;/Amend&gt;</w:t>
      </w:r>
    </w:p>
    <w:p w14:paraId="3C2C057C" w14:textId="77777777" w:rsidR="0095053C" w:rsidRPr="00552DAB" w:rsidRDefault="0095053C" w:rsidP="000C3117">
      <w:pPr>
        <w:pStyle w:val="AmNumberTabs"/>
        <w:keepNext/>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113</w:t>
      </w:r>
      <w:r w:rsidRPr="00552DAB">
        <w:rPr>
          <w:rStyle w:val="HideTWBExt"/>
          <w:b w:val="0"/>
        </w:rPr>
        <w:t>&lt;/NumAm&gt;</w:t>
      </w:r>
    </w:p>
    <w:p w14:paraId="7FDB40A2"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194B77D9" w14:textId="77777777" w:rsidR="0095053C" w:rsidRPr="00552DAB" w:rsidRDefault="0095053C" w:rsidP="0095053C">
      <w:pPr>
        <w:pStyle w:val="NormalBold"/>
      </w:pPr>
      <w:r w:rsidRPr="00552DAB">
        <w:rPr>
          <w:rStyle w:val="HideTWBExt"/>
          <w:b w:val="0"/>
        </w:rPr>
        <w:t>&lt;/RepeatBlock-By&gt;</w:t>
      </w:r>
    </w:p>
    <w:p w14:paraId="7F417002"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C72F511" w14:textId="77777777" w:rsidR="0095053C" w:rsidRPr="00552DAB" w:rsidRDefault="0095053C" w:rsidP="0095053C">
      <w:pPr>
        <w:pStyle w:val="NormalBold"/>
      </w:pPr>
      <w:r w:rsidRPr="00552DAB">
        <w:rPr>
          <w:rStyle w:val="HideTWBExt"/>
          <w:b w:val="0"/>
        </w:rPr>
        <w:t>&lt;Article&gt;</w:t>
      </w:r>
      <w:r w:rsidRPr="00552DAB">
        <w:t>Paragraaf 25 quater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18F2AF7" w14:textId="77777777" w:rsidTr="001B2BBC">
        <w:trPr>
          <w:trHeight w:hRule="exact" w:val="240"/>
          <w:jc w:val="center"/>
        </w:trPr>
        <w:tc>
          <w:tcPr>
            <w:tcW w:w="9752" w:type="dxa"/>
            <w:gridSpan w:val="2"/>
            <w:tcBorders>
              <w:top w:val="nil"/>
              <w:left w:val="nil"/>
              <w:bottom w:val="nil"/>
              <w:right w:val="nil"/>
            </w:tcBorders>
          </w:tcPr>
          <w:p w14:paraId="313035DD" w14:textId="77777777" w:rsidR="0095053C" w:rsidRPr="00552DAB" w:rsidRDefault="0095053C" w:rsidP="001B2BBC"/>
        </w:tc>
      </w:tr>
      <w:tr w:rsidR="0095053C" w:rsidRPr="00552DAB" w14:paraId="08A322E8" w14:textId="77777777" w:rsidTr="001B2BBC">
        <w:trPr>
          <w:trHeight w:val="240"/>
          <w:jc w:val="center"/>
        </w:trPr>
        <w:tc>
          <w:tcPr>
            <w:tcW w:w="4876" w:type="dxa"/>
            <w:tcBorders>
              <w:top w:val="nil"/>
              <w:left w:val="nil"/>
              <w:bottom w:val="nil"/>
              <w:right w:val="nil"/>
            </w:tcBorders>
          </w:tcPr>
          <w:p w14:paraId="0C700AB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158D9AA" w14:textId="77777777" w:rsidR="0095053C" w:rsidRPr="00552DAB" w:rsidRDefault="0095053C" w:rsidP="001B2BBC">
            <w:pPr>
              <w:pStyle w:val="AmColumnHeading"/>
            </w:pPr>
            <w:r w:rsidRPr="00552DAB">
              <w:t>Amendement</w:t>
            </w:r>
          </w:p>
        </w:tc>
      </w:tr>
      <w:tr w:rsidR="0095053C" w:rsidRPr="00552DAB" w14:paraId="2087BF41" w14:textId="77777777" w:rsidTr="001B2BBC">
        <w:trPr>
          <w:jc w:val="center"/>
        </w:trPr>
        <w:tc>
          <w:tcPr>
            <w:tcW w:w="4876" w:type="dxa"/>
            <w:tcBorders>
              <w:top w:val="nil"/>
              <w:left w:val="nil"/>
              <w:bottom w:val="nil"/>
              <w:right w:val="nil"/>
            </w:tcBorders>
          </w:tcPr>
          <w:p w14:paraId="757ED114" w14:textId="77777777" w:rsidR="0095053C" w:rsidRPr="00552DAB" w:rsidRDefault="0095053C" w:rsidP="001B2BBC">
            <w:pPr>
              <w:pStyle w:val="Normal6a"/>
            </w:pPr>
          </w:p>
        </w:tc>
        <w:tc>
          <w:tcPr>
            <w:tcW w:w="4876" w:type="dxa"/>
            <w:tcBorders>
              <w:top w:val="nil"/>
              <w:left w:val="nil"/>
              <w:bottom w:val="nil"/>
              <w:right w:val="nil"/>
            </w:tcBorders>
          </w:tcPr>
          <w:p w14:paraId="1D27F251" w14:textId="77777777" w:rsidR="0095053C" w:rsidRPr="00552DAB" w:rsidRDefault="0095053C" w:rsidP="001B2BBC">
            <w:pPr>
              <w:pStyle w:val="Normal6a"/>
            </w:pPr>
            <w:r w:rsidRPr="00552DAB">
              <w:rPr>
                <w:b/>
                <w:i/>
              </w:rPr>
              <w:t>25 quater.</w:t>
            </w:r>
            <w:r w:rsidRPr="00552DAB">
              <w:tab/>
            </w:r>
            <w:r w:rsidRPr="00552DAB">
              <w:rPr>
                <w:b/>
                <w:i/>
              </w:rPr>
              <w:t>verzoekt de Commissie systematische kruisverwijzingen te maken tussen inbreukprocedures en maatregelen die zijn vastgesteld overeenkomstig artikel 6 van het Financieel Reglement en op handen zijnde screenings van de conditionaliteit, zodat de lidstaten geen misbruik kunnen maken van procedurele silo’s en zodat de financiële belangen van de EU worden beschermd, ongeacht het gebruikte rechtsinstrument;</w:t>
            </w:r>
          </w:p>
        </w:tc>
      </w:tr>
    </w:tbl>
    <w:p w14:paraId="12C0F27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F2173A7" w14:textId="77777777" w:rsidR="0095053C" w:rsidRPr="00552DAB" w:rsidRDefault="0095053C" w:rsidP="0095053C">
      <w:r w:rsidRPr="00552DAB">
        <w:rPr>
          <w:rStyle w:val="HideTWBExt"/>
        </w:rPr>
        <w:t>&lt;/Amend&gt;</w:t>
      </w:r>
    </w:p>
    <w:p w14:paraId="40D7C71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114</w:t>
      </w:r>
      <w:r w:rsidRPr="00552DAB">
        <w:rPr>
          <w:rStyle w:val="HideTWBExt"/>
          <w:b w:val="0"/>
        </w:rPr>
        <w:t>&lt;/NumAm&gt;</w:t>
      </w:r>
    </w:p>
    <w:p w14:paraId="30FCCDA3"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6D69C6B8" w14:textId="77777777" w:rsidR="0095053C" w:rsidRPr="00552DAB" w:rsidRDefault="0095053C" w:rsidP="0095053C">
      <w:pPr>
        <w:pStyle w:val="NormalBold"/>
      </w:pPr>
      <w:r w:rsidRPr="00552DAB">
        <w:rPr>
          <w:rStyle w:val="HideTWBExt"/>
          <w:b w:val="0"/>
        </w:rPr>
        <w:t>&lt;/RepeatBlock-By&gt;</w:t>
      </w:r>
    </w:p>
    <w:p w14:paraId="0DF97F4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7937E36" w14:textId="77777777" w:rsidR="0095053C" w:rsidRPr="00552DAB" w:rsidRDefault="0095053C" w:rsidP="0095053C">
      <w:pPr>
        <w:pStyle w:val="NormalBold"/>
      </w:pPr>
      <w:r w:rsidRPr="00552DAB">
        <w:rPr>
          <w:rStyle w:val="HideTWBExt"/>
          <w:b w:val="0"/>
        </w:rPr>
        <w:t>&lt;Article&gt;</w:t>
      </w:r>
      <w:r w:rsidRPr="00552DAB">
        <w:t>Paragraaf 25 quinquies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4E105DD" w14:textId="77777777" w:rsidTr="001B2BBC">
        <w:trPr>
          <w:trHeight w:hRule="exact" w:val="240"/>
          <w:jc w:val="center"/>
        </w:trPr>
        <w:tc>
          <w:tcPr>
            <w:tcW w:w="9752" w:type="dxa"/>
            <w:gridSpan w:val="2"/>
            <w:tcBorders>
              <w:top w:val="nil"/>
              <w:left w:val="nil"/>
              <w:bottom w:val="nil"/>
              <w:right w:val="nil"/>
            </w:tcBorders>
          </w:tcPr>
          <w:p w14:paraId="305DADCB" w14:textId="77777777" w:rsidR="0095053C" w:rsidRPr="00552DAB" w:rsidRDefault="0095053C" w:rsidP="001B2BBC"/>
        </w:tc>
      </w:tr>
      <w:tr w:rsidR="0095053C" w:rsidRPr="00552DAB" w14:paraId="1BBAA19F" w14:textId="77777777" w:rsidTr="001B2BBC">
        <w:trPr>
          <w:trHeight w:val="240"/>
          <w:jc w:val="center"/>
        </w:trPr>
        <w:tc>
          <w:tcPr>
            <w:tcW w:w="4876" w:type="dxa"/>
            <w:tcBorders>
              <w:top w:val="nil"/>
              <w:left w:val="nil"/>
              <w:bottom w:val="nil"/>
              <w:right w:val="nil"/>
            </w:tcBorders>
          </w:tcPr>
          <w:p w14:paraId="17AA9CD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74FCEBB" w14:textId="77777777" w:rsidR="0095053C" w:rsidRPr="00552DAB" w:rsidRDefault="0095053C" w:rsidP="001B2BBC">
            <w:pPr>
              <w:pStyle w:val="AmColumnHeading"/>
            </w:pPr>
            <w:r w:rsidRPr="00552DAB">
              <w:t>Amendement</w:t>
            </w:r>
          </w:p>
        </w:tc>
      </w:tr>
      <w:tr w:rsidR="0095053C" w:rsidRPr="00552DAB" w14:paraId="61D731EC" w14:textId="77777777" w:rsidTr="001B2BBC">
        <w:trPr>
          <w:jc w:val="center"/>
        </w:trPr>
        <w:tc>
          <w:tcPr>
            <w:tcW w:w="4876" w:type="dxa"/>
            <w:tcBorders>
              <w:top w:val="nil"/>
              <w:left w:val="nil"/>
              <w:bottom w:val="nil"/>
              <w:right w:val="nil"/>
            </w:tcBorders>
          </w:tcPr>
          <w:p w14:paraId="61D70163" w14:textId="77777777" w:rsidR="0095053C" w:rsidRPr="00552DAB" w:rsidRDefault="0095053C" w:rsidP="001B2BBC">
            <w:pPr>
              <w:pStyle w:val="Normal6a"/>
            </w:pPr>
          </w:p>
        </w:tc>
        <w:tc>
          <w:tcPr>
            <w:tcW w:w="4876" w:type="dxa"/>
            <w:tcBorders>
              <w:top w:val="nil"/>
              <w:left w:val="nil"/>
              <w:bottom w:val="nil"/>
              <w:right w:val="nil"/>
            </w:tcBorders>
          </w:tcPr>
          <w:p w14:paraId="105D2EC0" w14:textId="77777777" w:rsidR="0095053C" w:rsidRPr="00552DAB" w:rsidRDefault="0095053C" w:rsidP="001B2BBC">
            <w:pPr>
              <w:pStyle w:val="Normal6a"/>
            </w:pPr>
            <w:r w:rsidRPr="00552DAB">
              <w:rPr>
                <w:b/>
                <w:i/>
              </w:rPr>
              <w:t>25 quinquies.</w:t>
            </w:r>
            <w:r w:rsidRPr="00552DAB">
              <w:tab/>
            </w:r>
            <w:r w:rsidRPr="00552DAB">
              <w:rPr>
                <w:b/>
                <w:i/>
              </w:rPr>
              <w:t>herhaalt zijn waarschuwing dat de herverdeling of herschikking van bevroren kredieten naar andere programma’s of doelstellingen de financiële belangen van de EU blootstelt aan reeds bestaande risico’s; is van mening dat dergelijke overdrachten indruisen tegen de geest van de conditionaliteitsverordening en dringt er daarom bij de Commissie op aan geen gehoor te geven aan verzoeken tot overdracht naar andere programma’s of andere prioriteiten binnen hetzelfde programma die zouden leiden tot omzeiling van maatregelen in het kader van de conditionaliteitsverordening; verzoekt de Commissie opnieuw het Parlement de volledige tekst van een dergelijk verzoek tot overdracht voor te leggen, zodat er, voordat de Commissie een besluit neemt, democratische controle kan plaatsvinden en niet pas achteraf;</w:t>
            </w:r>
          </w:p>
        </w:tc>
      </w:tr>
    </w:tbl>
    <w:p w14:paraId="17A3111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5D3577A" w14:textId="77777777" w:rsidR="0095053C" w:rsidRPr="00552DAB" w:rsidRDefault="0095053C" w:rsidP="0095053C">
      <w:r w:rsidRPr="00552DAB">
        <w:rPr>
          <w:rStyle w:val="HideTWBExt"/>
        </w:rPr>
        <w:t>&lt;/Amend&gt;</w:t>
      </w:r>
    </w:p>
    <w:p w14:paraId="0D99A4BE"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115</w:t>
      </w:r>
      <w:r w:rsidRPr="00552DAB">
        <w:rPr>
          <w:rStyle w:val="HideTWBExt"/>
          <w:b w:val="0"/>
        </w:rPr>
        <w:t>&lt;/NumAm&gt;</w:t>
      </w:r>
    </w:p>
    <w:p w14:paraId="5A51B6AF"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0BDA311E" w14:textId="77777777" w:rsidR="0095053C" w:rsidRPr="00552DAB" w:rsidRDefault="0095053C" w:rsidP="0095053C">
      <w:pPr>
        <w:pStyle w:val="NormalBold"/>
      </w:pPr>
      <w:r w:rsidRPr="00552DAB">
        <w:rPr>
          <w:rStyle w:val="HideTWBExt"/>
          <w:b w:val="0"/>
        </w:rPr>
        <w:t>&lt;/RepeatBlock-By&gt;</w:t>
      </w:r>
    </w:p>
    <w:p w14:paraId="4C9B01B2"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19CF389" w14:textId="77777777" w:rsidR="0095053C" w:rsidRPr="00552DAB" w:rsidRDefault="0095053C" w:rsidP="0095053C">
      <w:pPr>
        <w:pStyle w:val="NormalBold"/>
      </w:pPr>
      <w:r w:rsidRPr="00552DAB">
        <w:rPr>
          <w:rStyle w:val="HideTWBExt"/>
          <w:b w:val="0"/>
        </w:rPr>
        <w:t>&lt;Article&gt;</w:t>
      </w:r>
      <w:r w:rsidRPr="00552DAB">
        <w:t>Paragraaf 26</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F14EEC3" w14:textId="77777777" w:rsidTr="001B2BBC">
        <w:trPr>
          <w:trHeight w:hRule="exact" w:val="240"/>
          <w:jc w:val="center"/>
        </w:trPr>
        <w:tc>
          <w:tcPr>
            <w:tcW w:w="9752" w:type="dxa"/>
            <w:gridSpan w:val="2"/>
            <w:tcBorders>
              <w:top w:val="nil"/>
              <w:left w:val="nil"/>
              <w:bottom w:val="nil"/>
              <w:right w:val="nil"/>
            </w:tcBorders>
          </w:tcPr>
          <w:p w14:paraId="2D37C1DC" w14:textId="77777777" w:rsidR="0095053C" w:rsidRPr="00552DAB" w:rsidRDefault="0095053C" w:rsidP="001B2BBC"/>
        </w:tc>
      </w:tr>
      <w:tr w:rsidR="0095053C" w:rsidRPr="00552DAB" w14:paraId="2AD73D7C" w14:textId="77777777" w:rsidTr="001B2BBC">
        <w:trPr>
          <w:trHeight w:val="240"/>
          <w:jc w:val="center"/>
        </w:trPr>
        <w:tc>
          <w:tcPr>
            <w:tcW w:w="4876" w:type="dxa"/>
            <w:tcBorders>
              <w:top w:val="nil"/>
              <w:left w:val="nil"/>
              <w:bottom w:val="nil"/>
              <w:right w:val="nil"/>
            </w:tcBorders>
          </w:tcPr>
          <w:p w14:paraId="71188082"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406FAFA" w14:textId="77777777" w:rsidR="0095053C" w:rsidRPr="00552DAB" w:rsidRDefault="0095053C" w:rsidP="001B2BBC">
            <w:pPr>
              <w:pStyle w:val="AmColumnHeading"/>
            </w:pPr>
            <w:r w:rsidRPr="00552DAB">
              <w:t>Amendement</w:t>
            </w:r>
          </w:p>
        </w:tc>
      </w:tr>
      <w:tr w:rsidR="0095053C" w:rsidRPr="00552DAB" w14:paraId="5978197D" w14:textId="77777777" w:rsidTr="001B2BBC">
        <w:trPr>
          <w:jc w:val="center"/>
        </w:trPr>
        <w:tc>
          <w:tcPr>
            <w:tcW w:w="4876" w:type="dxa"/>
            <w:tcBorders>
              <w:top w:val="nil"/>
              <w:left w:val="nil"/>
              <w:bottom w:val="nil"/>
              <w:right w:val="nil"/>
            </w:tcBorders>
          </w:tcPr>
          <w:p w14:paraId="1E5E90C5" w14:textId="77777777" w:rsidR="0095053C" w:rsidRPr="00552DAB" w:rsidRDefault="0095053C" w:rsidP="001B2BBC">
            <w:pPr>
              <w:pStyle w:val="Normal6a"/>
            </w:pPr>
            <w:r w:rsidRPr="00552DAB">
              <w:t>26.</w:t>
            </w:r>
            <w:r w:rsidRPr="00552DAB">
              <w:tab/>
              <w:t>is zich ervan bewust dat corruptie een strafbaar feit is dat nauw verband houdt met veel ernstige vormen van wangedrag; merkt op dat corruptie onlosmakelijk verbonden is met het witwassen van geld en dat het witwassen van geld een van de belangrijkste voorwaarden vormt voor illegale activiteiten van georganiseerde criminelen, aangezien dit hen in staat stelt de opbrengsten van hun strafbare vergrijpen over te hevelen naar de legale economie; merkt op dat corruptie ook herhaaldelijk wordt ontdekt in gevallen van fraude die de financiële belangen van de Unie schaadt en neemt in dit verband kennis van de analyse waarin het verband tussen corruptie en fraude wordt onderzocht, zoals gepresenteerd in het PIF-verslag 2024, dat gericht is op corruptiezaken die sinds 2007 zijn gemeld voor de programmeringsperioden 2007-2013 en 2014-2020 op het gebied van cohesie; benadrukt dat in de voorgestelde richtlijn inzake corruptiebestrijding (COM (2023)0234), die momenteel door de medewetgevers wordt bestudeerd, het verband tussen corruptie en het witwassen van geld wordt erkend en wordt voorzien in een specifieke verzwarende omstandigheid voor entiteiten die zich bezighouden met corruptiemisdrijven; erkent dat de verschillende nationale stelsels en de gefragmenteerde toepassing van het antiwitwaskader van de Unie het moeilijk maken witwaspraktijken te voorkomen, op te sporen en te bestrijden;</w:t>
            </w:r>
          </w:p>
        </w:tc>
        <w:tc>
          <w:tcPr>
            <w:tcW w:w="4876" w:type="dxa"/>
            <w:tcBorders>
              <w:top w:val="nil"/>
              <w:left w:val="nil"/>
              <w:bottom w:val="nil"/>
              <w:right w:val="nil"/>
            </w:tcBorders>
          </w:tcPr>
          <w:p w14:paraId="2CE49D6D" w14:textId="77777777" w:rsidR="0095053C" w:rsidRPr="00552DAB" w:rsidRDefault="0095053C" w:rsidP="001B2BBC">
            <w:pPr>
              <w:pStyle w:val="Normal6a"/>
            </w:pPr>
            <w:r w:rsidRPr="00552DAB">
              <w:t>26.</w:t>
            </w:r>
            <w:r w:rsidRPr="00552DAB">
              <w:tab/>
              <w:t xml:space="preserve">is zich ervan bewust dat corruptie een strafbaar feit is dat nauw verband houdt met veel ernstige vormen van wangedrag; merkt op dat corruptie onlosmakelijk verbonden is met het witwassen van geld en dat het witwassen van geld een van de belangrijkste voorwaarden vormt voor illegale activiteiten van georganiseerde criminelen, aangezien dit hen in staat stelt de opbrengsten van hun strafbare vergrijpen over te hevelen naar de legale economie; merkt op dat corruptie ook herhaaldelijk wordt ontdekt in gevallen van fraude die de financiële belangen van de Unie schaadt en neemt in dit verband kennis van de analyse waarin het verband tussen corruptie en fraude wordt onderzocht, zoals gepresenteerd in het PIF-verslag 2024, dat gericht is op corruptiezaken die sinds 2007 zijn gemeld voor de programmeringsperioden 2007-2013 en 2014-2020 op het gebied van cohesie; benadrukt dat in de voorgestelde richtlijn inzake corruptiebestrijding (COM (2023)0234), die momenteel door de medewetgevers wordt bestudeerd, het verband tussen corruptie en het witwassen van geld wordt erkend en wordt voorzien in een specifieke verzwarende omstandigheid voor entiteiten die zich bezighouden met corruptiemisdrijven; erkent dat de verschillende nationale stelsels en de gefragmenteerde toepassing van het antiwitwaskader van de Unie het moeilijk maken witwaspraktijken te voorkomen, op te sporen en te bestrijden; </w:t>
            </w:r>
            <w:r w:rsidRPr="00552DAB">
              <w:rPr>
                <w:b/>
                <w:i/>
              </w:rPr>
              <w:t>verzoekt de Commissie om in het kader van de herziening van de EOM-verordening de bevoegdheden van het EOM op dit gebied te versterken en de toekomstige samenwerking met de antiwitwasautoriteit te bevorderen door middel van gezamenlijke analyseteams en het gebruik van beveiligde communicatiekanalen;</w:t>
            </w:r>
          </w:p>
        </w:tc>
      </w:tr>
    </w:tbl>
    <w:p w14:paraId="6F76C7C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ADAB7F8" w14:textId="77777777" w:rsidR="0095053C" w:rsidRPr="00552DAB" w:rsidRDefault="0095053C" w:rsidP="0095053C">
      <w:r w:rsidRPr="00552DAB">
        <w:rPr>
          <w:rStyle w:val="HideTWBExt"/>
        </w:rPr>
        <w:t>&lt;/Amend&gt;</w:t>
      </w:r>
    </w:p>
    <w:p w14:paraId="3FFEDD0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116</w:t>
      </w:r>
      <w:r w:rsidRPr="00552DAB">
        <w:rPr>
          <w:rStyle w:val="HideTWBExt"/>
          <w:b w:val="0"/>
        </w:rPr>
        <w:t>&lt;/NumAm&gt;</w:t>
      </w:r>
    </w:p>
    <w:p w14:paraId="2F7217EE" w14:textId="77777777" w:rsidR="0095053C" w:rsidRPr="00552DAB" w:rsidRDefault="0095053C" w:rsidP="0095053C">
      <w:pPr>
        <w:pStyle w:val="NormalBold"/>
      </w:pPr>
      <w:r w:rsidRPr="00552DAB">
        <w:rPr>
          <w:rStyle w:val="HideTWBExt"/>
          <w:b w:val="0"/>
        </w:rPr>
        <w:t>&lt;RepeatBlock-By&gt;&lt;Members&gt;</w:t>
      </w:r>
      <w:r w:rsidRPr="00552DAB">
        <w:t>Dick Erixon, Bert-Jan Ruissen, Şerban Dimitrie Sturdza</w:t>
      </w:r>
      <w:r w:rsidRPr="00552DAB">
        <w:rPr>
          <w:rStyle w:val="HideTWBExt"/>
          <w:b w:val="0"/>
        </w:rPr>
        <w:t>&lt;/Members&gt;</w:t>
      </w:r>
    </w:p>
    <w:p w14:paraId="470CDCC1" w14:textId="77777777" w:rsidR="0095053C" w:rsidRPr="00552DAB" w:rsidRDefault="0095053C" w:rsidP="0095053C">
      <w:pPr>
        <w:pStyle w:val="NormalBold"/>
      </w:pPr>
      <w:r w:rsidRPr="00552DAB">
        <w:rPr>
          <w:rStyle w:val="HideTWBExt"/>
          <w:b w:val="0"/>
        </w:rPr>
        <w:t>&lt;/RepeatBlock-By&gt;</w:t>
      </w:r>
    </w:p>
    <w:p w14:paraId="537DA30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5E4A90D" w14:textId="77777777" w:rsidR="0095053C" w:rsidRPr="00552DAB" w:rsidRDefault="0095053C" w:rsidP="0095053C">
      <w:pPr>
        <w:pStyle w:val="NormalBold"/>
      </w:pPr>
      <w:r w:rsidRPr="00552DAB">
        <w:rPr>
          <w:rStyle w:val="HideTWBExt"/>
          <w:b w:val="0"/>
        </w:rPr>
        <w:t>&lt;Article&gt;</w:t>
      </w:r>
      <w:r w:rsidRPr="00552DAB">
        <w:t>Paragraaf 26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671FD04" w14:textId="77777777" w:rsidTr="001B2BBC">
        <w:trPr>
          <w:trHeight w:hRule="exact" w:val="240"/>
          <w:jc w:val="center"/>
        </w:trPr>
        <w:tc>
          <w:tcPr>
            <w:tcW w:w="9752" w:type="dxa"/>
            <w:gridSpan w:val="2"/>
            <w:tcBorders>
              <w:top w:val="nil"/>
              <w:left w:val="nil"/>
              <w:bottom w:val="nil"/>
              <w:right w:val="nil"/>
            </w:tcBorders>
          </w:tcPr>
          <w:p w14:paraId="00361937" w14:textId="77777777" w:rsidR="0095053C" w:rsidRPr="00552DAB" w:rsidRDefault="0095053C" w:rsidP="001B2BBC"/>
        </w:tc>
      </w:tr>
      <w:tr w:rsidR="0095053C" w:rsidRPr="00552DAB" w14:paraId="2C7A3182" w14:textId="77777777" w:rsidTr="001B2BBC">
        <w:trPr>
          <w:trHeight w:val="240"/>
          <w:jc w:val="center"/>
        </w:trPr>
        <w:tc>
          <w:tcPr>
            <w:tcW w:w="4876" w:type="dxa"/>
            <w:tcBorders>
              <w:top w:val="nil"/>
              <w:left w:val="nil"/>
              <w:bottom w:val="nil"/>
              <w:right w:val="nil"/>
            </w:tcBorders>
          </w:tcPr>
          <w:p w14:paraId="4E04587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7C2EFE7" w14:textId="77777777" w:rsidR="0095053C" w:rsidRPr="00552DAB" w:rsidRDefault="0095053C" w:rsidP="001B2BBC">
            <w:pPr>
              <w:pStyle w:val="AmColumnHeading"/>
            </w:pPr>
            <w:r w:rsidRPr="00552DAB">
              <w:t>Amendement</w:t>
            </w:r>
          </w:p>
        </w:tc>
      </w:tr>
      <w:tr w:rsidR="0095053C" w:rsidRPr="00552DAB" w14:paraId="1D68AD0F" w14:textId="77777777" w:rsidTr="001B2BBC">
        <w:trPr>
          <w:jc w:val="center"/>
        </w:trPr>
        <w:tc>
          <w:tcPr>
            <w:tcW w:w="4876" w:type="dxa"/>
            <w:tcBorders>
              <w:top w:val="nil"/>
              <w:left w:val="nil"/>
              <w:bottom w:val="nil"/>
              <w:right w:val="nil"/>
            </w:tcBorders>
          </w:tcPr>
          <w:p w14:paraId="66CA11BB" w14:textId="77777777" w:rsidR="0095053C" w:rsidRPr="00552DAB" w:rsidRDefault="0095053C" w:rsidP="001B2BBC">
            <w:pPr>
              <w:pStyle w:val="Normal6a"/>
            </w:pPr>
          </w:p>
        </w:tc>
        <w:tc>
          <w:tcPr>
            <w:tcW w:w="4876" w:type="dxa"/>
            <w:tcBorders>
              <w:top w:val="nil"/>
              <w:left w:val="nil"/>
              <w:bottom w:val="nil"/>
              <w:right w:val="nil"/>
            </w:tcBorders>
          </w:tcPr>
          <w:p w14:paraId="7117140A" w14:textId="77777777" w:rsidR="0095053C" w:rsidRPr="00552DAB" w:rsidRDefault="0095053C" w:rsidP="001B2BBC">
            <w:pPr>
              <w:pStyle w:val="Normal6a"/>
            </w:pPr>
            <w:r w:rsidRPr="00552DAB">
              <w:rPr>
                <w:b/>
                <w:i/>
              </w:rPr>
              <w:t>26 bis.</w:t>
            </w:r>
            <w:r w:rsidRPr="00552DAB">
              <w:tab/>
            </w:r>
            <w:r w:rsidRPr="00552DAB">
              <w:rPr>
                <w:b/>
                <w:i/>
              </w:rPr>
              <w:t>steunt de doelstelling om witwassen en belastingfraude te bestrijden; benadrukt echter dat de middelen doeltreffend moeten zijn en dat de voordelen ervan moeten worden beoordeeld aan de hand van relevante gegevens; is van mening dat de meest doeltreffende oplossing voor de bestrijding van witwassen en belastingontduiking ligt in nauwkeuriger omschreven criteria voor het gebruik van uit belastingen betaalde overheidsmiddelen; onderstreept dat nauwere samenwerking bij de bestrijding van witwassen en belastingfraude niet mag worden verward met de harmonisatie van directe belastingen, waardoor de gunstige belastingconcurrentie tussen de lidstaten zou verdwijnen;</w:t>
            </w:r>
          </w:p>
        </w:tc>
      </w:tr>
    </w:tbl>
    <w:p w14:paraId="53C3E1C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CBA6F02" w14:textId="77777777" w:rsidR="0095053C" w:rsidRPr="00552DAB" w:rsidRDefault="0095053C" w:rsidP="0095053C">
      <w:r w:rsidRPr="00552DAB">
        <w:rPr>
          <w:rStyle w:val="HideTWBExt"/>
        </w:rPr>
        <w:t>&lt;/Amend&gt;</w:t>
      </w:r>
    </w:p>
    <w:p w14:paraId="1DF7AAB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117</w:t>
      </w:r>
      <w:r w:rsidRPr="00552DAB">
        <w:rPr>
          <w:rStyle w:val="HideTWBExt"/>
          <w:b w:val="0"/>
        </w:rPr>
        <w:t>&lt;/NumAm&gt;</w:t>
      </w:r>
    </w:p>
    <w:p w14:paraId="415E1F51"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52E431EA" w14:textId="77777777" w:rsidR="0095053C" w:rsidRPr="00552DAB" w:rsidRDefault="0095053C" w:rsidP="0095053C">
      <w:pPr>
        <w:pStyle w:val="NormalBold"/>
      </w:pPr>
      <w:r w:rsidRPr="00552DAB">
        <w:rPr>
          <w:rStyle w:val="HideTWBExt"/>
          <w:b w:val="0"/>
        </w:rPr>
        <w:t>&lt;/RepeatBlock-By&gt;</w:t>
      </w:r>
    </w:p>
    <w:p w14:paraId="175BCB1B"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78B9045" w14:textId="77777777" w:rsidR="0095053C" w:rsidRPr="00552DAB" w:rsidRDefault="0095053C" w:rsidP="0095053C">
      <w:pPr>
        <w:pStyle w:val="NormalBold"/>
      </w:pPr>
      <w:r w:rsidRPr="00552DAB">
        <w:rPr>
          <w:rStyle w:val="HideTWBExt"/>
          <w:b w:val="0"/>
        </w:rPr>
        <w:t>&lt;Article&gt;</w:t>
      </w:r>
      <w:r w:rsidRPr="00552DAB">
        <w:t>Paragraaf 27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610DEF2" w14:textId="77777777" w:rsidTr="001B2BBC">
        <w:trPr>
          <w:trHeight w:hRule="exact" w:val="240"/>
          <w:jc w:val="center"/>
        </w:trPr>
        <w:tc>
          <w:tcPr>
            <w:tcW w:w="9752" w:type="dxa"/>
            <w:gridSpan w:val="2"/>
            <w:tcBorders>
              <w:top w:val="nil"/>
              <w:left w:val="nil"/>
              <w:bottom w:val="nil"/>
              <w:right w:val="nil"/>
            </w:tcBorders>
          </w:tcPr>
          <w:p w14:paraId="002A6928" w14:textId="77777777" w:rsidR="0095053C" w:rsidRPr="00552DAB" w:rsidRDefault="0095053C" w:rsidP="001B2BBC"/>
        </w:tc>
      </w:tr>
      <w:tr w:rsidR="0095053C" w:rsidRPr="00552DAB" w14:paraId="7AE21B4D" w14:textId="77777777" w:rsidTr="001B2BBC">
        <w:trPr>
          <w:trHeight w:val="240"/>
          <w:jc w:val="center"/>
        </w:trPr>
        <w:tc>
          <w:tcPr>
            <w:tcW w:w="4876" w:type="dxa"/>
            <w:tcBorders>
              <w:top w:val="nil"/>
              <w:left w:val="nil"/>
              <w:bottom w:val="nil"/>
              <w:right w:val="nil"/>
            </w:tcBorders>
          </w:tcPr>
          <w:p w14:paraId="0045EBB2"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56FBE3E" w14:textId="77777777" w:rsidR="0095053C" w:rsidRPr="00552DAB" w:rsidRDefault="0095053C" w:rsidP="001B2BBC">
            <w:pPr>
              <w:pStyle w:val="AmColumnHeading"/>
            </w:pPr>
            <w:r w:rsidRPr="00552DAB">
              <w:t>Amendement</w:t>
            </w:r>
          </w:p>
        </w:tc>
      </w:tr>
      <w:tr w:rsidR="0095053C" w:rsidRPr="00552DAB" w14:paraId="36AB472A" w14:textId="77777777" w:rsidTr="001B2BBC">
        <w:trPr>
          <w:jc w:val="center"/>
        </w:trPr>
        <w:tc>
          <w:tcPr>
            <w:tcW w:w="4876" w:type="dxa"/>
            <w:tcBorders>
              <w:top w:val="nil"/>
              <w:left w:val="nil"/>
              <w:bottom w:val="nil"/>
              <w:right w:val="nil"/>
            </w:tcBorders>
          </w:tcPr>
          <w:p w14:paraId="4F3E4BD2" w14:textId="77777777" w:rsidR="0095053C" w:rsidRPr="00552DAB" w:rsidRDefault="0095053C" w:rsidP="001B2BBC">
            <w:pPr>
              <w:pStyle w:val="Normal6a"/>
            </w:pPr>
            <w:r w:rsidRPr="00552DAB">
              <w:t>27.</w:t>
            </w:r>
            <w:r w:rsidRPr="00552DAB">
              <w:tab/>
              <w:t>benadrukt dat het EOM met betrekking tot corruptiezaken heeft gemeld dat het eind 2024 191 strafbare feiten had onderzocht (tegenover 131 eind 2023 en 87 in 2022); merkt op dat uit het PIF-verslag 2024 blijkt dat er tussen 2020 en 2024 door zeven landen 56 zaken zijn gemeld aan de Commissie via het IMS; benadrukt dat uit een vergelijking van gegevens uit verschillende bronnen en een analyse op basis van gegevens van 2007 tot en met 2023 duidelijk blijkt dat de lidstaten onvoldoende frauduleuze onregelmatigheden in verband met corruptie melden in het IMS; merkt op dat corruptie, wanneer deze wordt gemeld, voornamelijk betrekking heeft op overheidsopdrachten, waarbij ongeveer 20 % van deze corruptiegevallen is ontdekt door een controle die is gestart naar aanleiding van meldingen van klokkenluiders of informatie die in de media is gepubliceerd; merkt op dat 25 % van de onregelmatigheden daarentegen zijn ontdekt tijdens een controle die is uitgevoerd zonder dat er sprake was van concrete aantijgingen of vermoedens, dus als gevolg van toeval of een soortgelijke situatie en niet vanwege een passende risicoanalyse; concludeert dat de rapportage en opsporing niet optimaal zijn en roept de Commissie op haar inspanningen op te voeren om het gebruik van specifieke op analyse gebaseerde opsporingsinstrumenten te versterken; dringt ook aan op meer transparantie voor het grote publiek door meer informatie over het gebruik van Europese middelen, de identiteit van de uiteindelijke begunstigden en de resultaten van aanbestedingsprocedures online beschikbaar te maken;</w:t>
            </w:r>
          </w:p>
        </w:tc>
        <w:tc>
          <w:tcPr>
            <w:tcW w:w="4876" w:type="dxa"/>
            <w:tcBorders>
              <w:top w:val="nil"/>
              <w:left w:val="nil"/>
              <w:bottom w:val="nil"/>
              <w:right w:val="nil"/>
            </w:tcBorders>
          </w:tcPr>
          <w:p w14:paraId="23EF8418" w14:textId="77777777" w:rsidR="0095053C" w:rsidRPr="00552DAB" w:rsidRDefault="0095053C" w:rsidP="001B2BBC">
            <w:pPr>
              <w:pStyle w:val="Normal6a"/>
            </w:pPr>
            <w:r w:rsidRPr="00552DAB">
              <w:t>27.</w:t>
            </w:r>
            <w:r w:rsidRPr="00552DAB">
              <w:tab/>
              <w:t xml:space="preserve">benadrukt dat het EOM met betrekking tot corruptiezaken heeft gemeld dat het eind 2024 191 strafbare feiten had onderzocht (tegenover 131 eind 2023 en 87 in 2022); merkt op dat uit het PIF-verslag 2024 blijkt dat er tussen 2020 en 2024 door zeven landen 56 zaken zijn gemeld aan de Commissie via het IMS; benadrukt dat uit een vergelijking van gegevens uit verschillende bronnen en een analyse op basis van gegevens van 2007 tot en met 2023 duidelijk blijkt dat de lidstaten onvoldoende frauduleuze onregelmatigheden in verband met corruptie melden in het IMS; merkt op dat corruptie, wanneer deze wordt gemeld, voornamelijk betrekking heeft op overheidsopdrachten, waarbij ongeveer 20 % van deze corruptiegevallen is ontdekt door een controle die is gestart naar aanleiding van meldingen van klokkenluiders of informatie die in de media is gepubliceerd; merkt op dat 25 % van de onregelmatigheden daarentegen zijn ontdekt tijdens een controle die is uitgevoerd zonder dat er sprake was van concrete aantijgingen of vermoedens, dus als gevolg van toeval of een soortgelijke situatie en niet vanwege een passende risicoanalyse; concludeert dat de rapportage en opsporing niet optimaal zijn en roept de Commissie op haar inspanningen op te voeren om het gebruik van specifieke op analyse gebaseerde opsporingsinstrumenten te versterken; dringt ook aan op meer transparantie voor het grote publiek door meer informatie over het gebruik van Europese middelen, de identiteit van de uiteindelijke begunstigden en de resultaten van aanbestedingsprocedures online beschikbaar te maken; </w:t>
            </w:r>
            <w:r w:rsidRPr="00552DAB">
              <w:rPr>
                <w:b/>
                <w:i/>
              </w:rPr>
              <w:t>is van mening dat het lage aantal meldingen van frauduleuze onregelmatigheden in verband met corruptie in het IMS wijst op structurele tekortkomingen in de opsporings- en meldingssystemen; verzoekt de Commissie de kwaliteit en volledigheid van de door de lidstaten verstrekte gegevens te beoordelen en specifieke aanbevelingen te doen om deze tekortkomingen aan te pakken;</w:t>
            </w:r>
          </w:p>
        </w:tc>
      </w:tr>
    </w:tbl>
    <w:p w14:paraId="63D5E3CF"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F9155F7" w14:textId="77777777" w:rsidR="0095053C" w:rsidRPr="00552DAB" w:rsidRDefault="0095053C" w:rsidP="0095053C">
      <w:r w:rsidRPr="00552DAB">
        <w:rPr>
          <w:rStyle w:val="HideTWBExt"/>
        </w:rPr>
        <w:t>&lt;/Amend&gt;</w:t>
      </w:r>
    </w:p>
    <w:p w14:paraId="208F8FE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118</w:t>
      </w:r>
      <w:r w:rsidRPr="00552DAB">
        <w:rPr>
          <w:rStyle w:val="HideTWBExt"/>
          <w:b w:val="0"/>
        </w:rPr>
        <w:t>&lt;/NumAm&gt;</w:t>
      </w:r>
    </w:p>
    <w:p w14:paraId="3E909DB5"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4CFF0E35" w14:textId="77777777" w:rsidR="0095053C" w:rsidRPr="00552DAB" w:rsidRDefault="0095053C" w:rsidP="0095053C">
      <w:pPr>
        <w:pStyle w:val="NormalBold"/>
      </w:pPr>
      <w:r w:rsidRPr="00552DAB">
        <w:rPr>
          <w:rStyle w:val="HideTWBExt"/>
          <w:b w:val="0"/>
        </w:rPr>
        <w:t>&lt;/RepeatBlock-By&gt;</w:t>
      </w:r>
    </w:p>
    <w:p w14:paraId="6FD0DED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B01EB45" w14:textId="77777777" w:rsidR="0095053C" w:rsidRPr="00552DAB" w:rsidRDefault="0095053C" w:rsidP="0095053C">
      <w:pPr>
        <w:pStyle w:val="NormalBold"/>
      </w:pPr>
      <w:r w:rsidRPr="00552DAB">
        <w:rPr>
          <w:rStyle w:val="HideTWBExt"/>
          <w:b w:val="0"/>
        </w:rPr>
        <w:t>&lt;Article&gt;</w:t>
      </w:r>
      <w:r w:rsidRPr="00552DAB">
        <w:t>Paragraaf 27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8F2FAFC" w14:textId="77777777" w:rsidTr="001B2BBC">
        <w:trPr>
          <w:trHeight w:hRule="exact" w:val="240"/>
          <w:jc w:val="center"/>
        </w:trPr>
        <w:tc>
          <w:tcPr>
            <w:tcW w:w="9752" w:type="dxa"/>
            <w:gridSpan w:val="2"/>
            <w:tcBorders>
              <w:top w:val="nil"/>
              <w:left w:val="nil"/>
              <w:bottom w:val="nil"/>
              <w:right w:val="nil"/>
            </w:tcBorders>
          </w:tcPr>
          <w:p w14:paraId="53AB97FF" w14:textId="77777777" w:rsidR="0095053C" w:rsidRPr="00552DAB" w:rsidRDefault="0095053C" w:rsidP="001B2BBC"/>
        </w:tc>
      </w:tr>
      <w:tr w:rsidR="0095053C" w:rsidRPr="00552DAB" w14:paraId="7328DED3" w14:textId="77777777" w:rsidTr="001B2BBC">
        <w:trPr>
          <w:trHeight w:val="240"/>
          <w:jc w:val="center"/>
        </w:trPr>
        <w:tc>
          <w:tcPr>
            <w:tcW w:w="4876" w:type="dxa"/>
            <w:tcBorders>
              <w:top w:val="nil"/>
              <w:left w:val="nil"/>
              <w:bottom w:val="nil"/>
              <w:right w:val="nil"/>
            </w:tcBorders>
          </w:tcPr>
          <w:p w14:paraId="1C937E3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15E211A" w14:textId="77777777" w:rsidR="0095053C" w:rsidRPr="00552DAB" w:rsidRDefault="0095053C" w:rsidP="001B2BBC">
            <w:pPr>
              <w:pStyle w:val="AmColumnHeading"/>
            </w:pPr>
            <w:r w:rsidRPr="00552DAB">
              <w:t>Amendement</w:t>
            </w:r>
          </w:p>
        </w:tc>
      </w:tr>
      <w:tr w:rsidR="0095053C" w:rsidRPr="00552DAB" w14:paraId="75AC3E5F" w14:textId="77777777" w:rsidTr="001B2BBC">
        <w:trPr>
          <w:jc w:val="center"/>
        </w:trPr>
        <w:tc>
          <w:tcPr>
            <w:tcW w:w="4876" w:type="dxa"/>
            <w:tcBorders>
              <w:top w:val="nil"/>
              <w:left w:val="nil"/>
              <w:bottom w:val="nil"/>
              <w:right w:val="nil"/>
            </w:tcBorders>
          </w:tcPr>
          <w:p w14:paraId="01F93294" w14:textId="77777777" w:rsidR="0095053C" w:rsidRPr="00552DAB" w:rsidRDefault="0095053C" w:rsidP="001B2BBC">
            <w:pPr>
              <w:pStyle w:val="Normal6a"/>
            </w:pPr>
            <w:r w:rsidRPr="00552DAB">
              <w:t>27.</w:t>
            </w:r>
            <w:r w:rsidRPr="00552DAB">
              <w:tab/>
              <w:t>benadrukt dat het EOM met betrekking tot corruptiezaken heeft gemeld dat het eind 2024 191 strafbare feiten had onderzocht (tegenover 131 eind 2023 en 87 in 2022); merkt op dat uit het PIF-verslag 2024 blijkt dat er tussen 2020 en 2024 door zeven landen 56 zaken zijn gemeld aan de Commissie via het IMS; benadrukt dat uit een vergelijking van gegevens uit verschillende bronnen en een analyse op basis van gegevens van 2007 tot en met 2023 duidelijk blijkt dat de lidstaten onvoldoende frauduleuze onregelmatigheden in verband met corruptie melden in het IMS; merkt op dat corruptie, wanneer deze wordt gemeld, voornamelijk betrekking heeft op overheidsopdrachten, waarbij ongeveer 20 % van deze corruptiegevallen is ontdekt door een controle die is gestart naar aanleiding van meldingen van klokkenluiders of informatie die in de media is gepubliceerd; merkt op dat 25 % van de onregelmatigheden daarentegen zijn ontdekt tijdens een controle die is uitgevoerd zonder dat er sprake was van concrete aantijgingen of vermoedens, dus als gevolg van toeval of een soortgelijke situatie en niet vanwege een passende risicoanalyse; concludeert dat de rapportage en opsporing niet optimaal zijn en roept de Commissie op haar inspanningen op te voeren om het gebruik van specifieke op analyse gebaseerde opsporingsinstrumenten te versterken; dringt ook aan op meer transparantie voor het grote publiek door meer informatie over het gebruik van Europese middelen, de identiteit van de uiteindelijke begunstigden en de resultaten van aanbestedingsprocedures online beschikbaar te maken;</w:t>
            </w:r>
          </w:p>
        </w:tc>
        <w:tc>
          <w:tcPr>
            <w:tcW w:w="4876" w:type="dxa"/>
            <w:tcBorders>
              <w:top w:val="nil"/>
              <w:left w:val="nil"/>
              <w:bottom w:val="nil"/>
              <w:right w:val="nil"/>
            </w:tcBorders>
          </w:tcPr>
          <w:p w14:paraId="5015F6DC" w14:textId="77777777" w:rsidR="0095053C" w:rsidRPr="00552DAB" w:rsidRDefault="0095053C" w:rsidP="001B2BBC">
            <w:pPr>
              <w:pStyle w:val="Normal6a"/>
            </w:pPr>
            <w:r w:rsidRPr="00552DAB">
              <w:t>27.</w:t>
            </w:r>
            <w:r w:rsidRPr="00552DAB">
              <w:tab/>
              <w:t>benadrukt dat het EOM met betrekking tot corruptiezaken heeft gemeld dat het eind 2024 191 strafbare feiten had onderzocht (tegenover 131 eind 2023 en 87 in 2022); merkt op dat uit het PIF-verslag 2024 blijkt dat er tussen 2020 en 2024 door zeven landen 56 zaken zijn gemeld aan de Commissie via het IMS; benadrukt dat uit een vergelijking van gegevens uit verschillende bronnen en een analyse op basis van gegevens van 2007 tot en met 2023 duidelijk blijkt dat de lidstaten onvoldoende frauduleuze onregelmatigheden in verband met corruptie melden in het IMS;</w:t>
            </w:r>
            <w:r w:rsidRPr="00552DAB">
              <w:rPr>
                <w:b/>
                <w:i/>
              </w:rPr>
              <w:t> </w:t>
            </w:r>
            <w:r w:rsidRPr="00552DAB">
              <w:rPr>
                <w:b/>
                <w:bCs/>
                <w:i/>
                <w:iCs/>
              </w:rPr>
              <w:t>onderstreept dat georganiseerde criminele groepen in toenemende mate corruptie aangrijpen om te infiltreren in de overheid, aanbestedingsprocedures te verstoren en zich onrechtmatige economische voordelen te verschaffen;</w:t>
            </w:r>
            <w:r w:rsidRPr="00552DAB">
              <w:t xml:space="preserve"> merkt op dat corruptie, wanneer deze wordt gemeld, voornamelijk betrekking heeft op overheidsopdrachten, waarbij ongeveer 20 % van deze corruptiegevallen is ontdekt door een controle die is gestart naar aanleiding van meldingen van klokkenluiders of informatie die in de media is gepubliceerd; merkt op dat 25 % van de onregelmatigheden daarentegen zijn ontdekt tijdens een controle die is uitgevoerd zonder dat er sprake was van concrete aantijgingen of vermoedens, dus als gevolg van toeval of een soortgelijke situatie en niet vanwege een passende risicoanalyse; concludeert dat de rapportage en opsporing niet optimaal zijn en roept de Commissie op haar inspanningen op te voeren om het gebruik van specifieke op analyse gebaseerde opsporingsinstrumenten te versterken; dringt ook aan op meer transparantie voor het grote publiek door meer informatie over het gebruik van Europese middelen, de identiteit van de uiteindelijke begunstigden en de resultaten van aanbestedingsprocedures online beschikbaar te maken;</w:t>
            </w:r>
          </w:p>
        </w:tc>
      </w:tr>
    </w:tbl>
    <w:p w14:paraId="6BE1BB4B"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DDB24F4" w14:textId="77777777" w:rsidR="0095053C" w:rsidRPr="00552DAB" w:rsidRDefault="0095053C" w:rsidP="0095053C">
      <w:r w:rsidRPr="00552DAB">
        <w:rPr>
          <w:rStyle w:val="HideTWBExt"/>
        </w:rPr>
        <w:t>&lt;/Amend&gt;</w:t>
      </w:r>
    </w:p>
    <w:p w14:paraId="07C13D6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119</w:t>
      </w:r>
      <w:r w:rsidRPr="00552DAB">
        <w:rPr>
          <w:rStyle w:val="HideTWBExt"/>
          <w:b w:val="0"/>
        </w:rPr>
        <w:t>&lt;/NumAm&gt;</w:t>
      </w:r>
    </w:p>
    <w:p w14:paraId="1B5E6D0B"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108A0ECC" w14:textId="77777777" w:rsidR="0095053C" w:rsidRPr="00552DAB" w:rsidRDefault="0095053C" w:rsidP="0095053C">
      <w:pPr>
        <w:pStyle w:val="NormalBold"/>
      </w:pPr>
      <w:r w:rsidRPr="00552DAB">
        <w:rPr>
          <w:rStyle w:val="HideTWBExt"/>
          <w:b w:val="0"/>
        </w:rPr>
        <w:t>&lt;/RepeatBlock-By&gt;</w:t>
      </w:r>
    </w:p>
    <w:p w14:paraId="1B666CBF"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3669D8C" w14:textId="77777777" w:rsidR="0095053C" w:rsidRPr="00552DAB" w:rsidRDefault="0095053C" w:rsidP="0095053C">
      <w:pPr>
        <w:pStyle w:val="NormalBold"/>
      </w:pPr>
      <w:r w:rsidRPr="00552DAB">
        <w:rPr>
          <w:rStyle w:val="HideTWBExt"/>
          <w:b w:val="0"/>
        </w:rPr>
        <w:t>&lt;Article&gt;</w:t>
      </w:r>
      <w:r w:rsidRPr="00552DAB">
        <w:t>Paragraaf 27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E9FF3F6" w14:textId="77777777" w:rsidTr="001B2BBC">
        <w:trPr>
          <w:trHeight w:hRule="exact" w:val="240"/>
          <w:jc w:val="center"/>
        </w:trPr>
        <w:tc>
          <w:tcPr>
            <w:tcW w:w="9752" w:type="dxa"/>
            <w:gridSpan w:val="2"/>
            <w:tcBorders>
              <w:top w:val="nil"/>
              <w:left w:val="nil"/>
              <w:bottom w:val="nil"/>
              <w:right w:val="nil"/>
            </w:tcBorders>
          </w:tcPr>
          <w:p w14:paraId="52B6EC9C" w14:textId="77777777" w:rsidR="0095053C" w:rsidRPr="00552DAB" w:rsidRDefault="0095053C" w:rsidP="001B2BBC"/>
        </w:tc>
      </w:tr>
      <w:tr w:rsidR="0095053C" w:rsidRPr="00552DAB" w14:paraId="39B9BD44" w14:textId="77777777" w:rsidTr="001B2BBC">
        <w:trPr>
          <w:trHeight w:val="240"/>
          <w:jc w:val="center"/>
        </w:trPr>
        <w:tc>
          <w:tcPr>
            <w:tcW w:w="4876" w:type="dxa"/>
            <w:tcBorders>
              <w:top w:val="nil"/>
              <w:left w:val="nil"/>
              <w:bottom w:val="nil"/>
              <w:right w:val="nil"/>
            </w:tcBorders>
          </w:tcPr>
          <w:p w14:paraId="695F15A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FCEC071" w14:textId="77777777" w:rsidR="0095053C" w:rsidRPr="00552DAB" w:rsidRDefault="0095053C" w:rsidP="001B2BBC">
            <w:pPr>
              <w:pStyle w:val="AmColumnHeading"/>
            </w:pPr>
            <w:r w:rsidRPr="00552DAB">
              <w:t>Amendement</w:t>
            </w:r>
          </w:p>
        </w:tc>
      </w:tr>
      <w:tr w:rsidR="0095053C" w:rsidRPr="00552DAB" w14:paraId="4B96D991" w14:textId="77777777" w:rsidTr="001B2BBC">
        <w:trPr>
          <w:jc w:val="center"/>
        </w:trPr>
        <w:tc>
          <w:tcPr>
            <w:tcW w:w="4876" w:type="dxa"/>
            <w:tcBorders>
              <w:top w:val="nil"/>
              <w:left w:val="nil"/>
              <w:bottom w:val="nil"/>
              <w:right w:val="nil"/>
            </w:tcBorders>
          </w:tcPr>
          <w:p w14:paraId="259EAA41" w14:textId="77777777" w:rsidR="0095053C" w:rsidRPr="00552DAB" w:rsidRDefault="0095053C" w:rsidP="001B2BBC">
            <w:pPr>
              <w:pStyle w:val="Normal6a"/>
            </w:pPr>
            <w:r w:rsidRPr="00552DAB">
              <w:t>27.</w:t>
            </w:r>
            <w:r w:rsidRPr="00552DAB">
              <w:tab/>
              <w:t xml:space="preserve">benadrukt dat het EOM met betrekking tot corruptiezaken heeft gemeld dat het eind 2024 191 strafbare feiten had onderzocht (tegenover 131 eind 2023 en 87 in 2022); merkt op dat uit het PIF-verslag 2024 blijkt dat er tussen 2020 en 2024 door zeven landen 56 zaken zijn gemeld aan de Commissie via het IMS; benadrukt dat uit een vergelijking van gegevens uit verschillende bronnen en een analyse op basis van gegevens van 2007 tot en met 2023 duidelijk blijkt dat de lidstaten onvoldoende frauduleuze onregelmatigheden in verband met corruptie melden in het IMS; merkt op dat corruptie, wanneer deze wordt gemeld, voornamelijk betrekking heeft op overheidsopdrachten, waarbij ongeveer 20 % van deze corruptiegevallen is ontdekt door een controle die is gestart naar aanleiding van meldingen van klokkenluiders of informatie die in de media is gepubliceerd; merkt op dat 25 % van de onregelmatigheden daarentegen zijn ontdekt tijdens een controle die is uitgevoerd zonder dat er sprake was van concrete aantijgingen of vermoedens, dus als gevolg van toeval of een soortgelijke situatie en niet vanwege een passende risicoanalyse; concludeert dat de rapportage en opsporing niet optimaal zijn en roept de Commissie op haar inspanningen op te voeren om het gebruik van specifieke op analyse gebaseerde opsporingsinstrumenten te versterken; dringt ook aan op meer transparantie </w:t>
            </w:r>
            <w:r w:rsidRPr="00552DAB">
              <w:rPr>
                <w:b/>
                <w:bCs/>
                <w:i/>
                <w:iCs/>
              </w:rPr>
              <w:t>voor het grote publiek</w:t>
            </w:r>
            <w:r w:rsidRPr="00552DAB">
              <w:t xml:space="preserve"> door meer informatie over het gebruik van Europese middelen, de identiteit van de uiteindelijke begunstigden en de resultaten van aanbestedingsprocedures </w:t>
            </w:r>
            <w:r w:rsidRPr="00552DAB">
              <w:rPr>
                <w:b/>
                <w:bCs/>
                <w:i/>
                <w:iCs/>
              </w:rPr>
              <w:t>online</w:t>
            </w:r>
            <w:r w:rsidRPr="00552DAB">
              <w:t xml:space="preserve"> beschikbaar te maken;</w:t>
            </w:r>
          </w:p>
        </w:tc>
        <w:tc>
          <w:tcPr>
            <w:tcW w:w="4876" w:type="dxa"/>
            <w:tcBorders>
              <w:top w:val="nil"/>
              <w:left w:val="nil"/>
              <w:bottom w:val="nil"/>
              <w:right w:val="nil"/>
            </w:tcBorders>
          </w:tcPr>
          <w:p w14:paraId="52F63D34" w14:textId="77777777" w:rsidR="0095053C" w:rsidRPr="00552DAB" w:rsidRDefault="0095053C" w:rsidP="001B2BBC">
            <w:pPr>
              <w:pStyle w:val="Normal6a"/>
            </w:pPr>
            <w:r w:rsidRPr="00552DAB">
              <w:t>27.</w:t>
            </w:r>
            <w:r w:rsidRPr="00552DAB">
              <w:tab/>
              <w:t xml:space="preserve">benadrukt dat het EOM met betrekking tot corruptiezaken heeft gemeld dat het eind 2024 191 strafbare feiten had onderzocht (tegenover 131 eind 2023 en 87 in 2022); merkt op dat uit het PIF-verslag 2024 blijkt dat er tussen 2020 en 2024 door zeven landen 56 zaken zijn gemeld aan de Commissie via het IMS; benadrukt dat uit een vergelijking van gegevens uit verschillende bronnen en een analyse op basis van gegevens van 2007 tot en met 2023 duidelijk blijkt dat de lidstaten onvoldoende frauduleuze onregelmatigheden in verband met corruptie melden in het IMS; merkt op dat corruptie, wanneer deze wordt gemeld, voornamelijk betrekking heeft op overheidsopdrachten, waarbij ongeveer 20 % van deze corruptiegevallen is ontdekt door een controle die is gestart naar aanleiding van meldingen van klokkenluiders of informatie die in de media is gepubliceerd; merkt op dat 25 % van de onregelmatigheden daarentegen zijn ontdekt tijdens een controle die is uitgevoerd zonder dat er sprake was van concrete aantijgingen of vermoedens, dus als gevolg van toeval of een soortgelijke situatie en niet vanwege een passende risicoanalyse; concludeert dat de rapportage en opsporing niet optimaal zijn en roept de Commissie op haar inspanningen op te voeren om het gebruik van specifieke op analyse gebaseerde opsporingsinstrumenten te versterken; dringt ook aan op meer transparantie door meer </w:t>
            </w:r>
            <w:r w:rsidRPr="00552DAB">
              <w:rPr>
                <w:b/>
                <w:bCs/>
                <w:i/>
                <w:iCs/>
              </w:rPr>
              <w:t xml:space="preserve">gedetailleerde </w:t>
            </w:r>
            <w:r w:rsidRPr="00552DAB">
              <w:t>informatie over het gebruik van Europese middelen, de identiteit van de uiteindelijke begunstigden</w:t>
            </w:r>
            <w:r w:rsidRPr="00552DAB">
              <w:rPr>
                <w:b/>
                <w:bCs/>
                <w:i/>
                <w:iCs/>
              </w:rPr>
              <w:t>, de uitkomsten van gesubsidieerde programma’s en projecten</w:t>
            </w:r>
            <w:r w:rsidRPr="00552DAB">
              <w:t xml:space="preserve"> en de resultaten van aanbestedingsprocedures beschikbaar te maken</w:t>
            </w:r>
            <w:r w:rsidRPr="00552DAB">
              <w:rPr>
                <w:b/>
                <w:bCs/>
                <w:i/>
                <w:iCs/>
              </w:rPr>
              <w:t>, online en langs andere voor het grote publiek beschikbare kanalen</w:t>
            </w:r>
            <w:r w:rsidRPr="00552DAB">
              <w:t>;</w:t>
            </w:r>
          </w:p>
        </w:tc>
      </w:tr>
    </w:tbl>
    <w:p w14:paraId="75257C2B"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A197E6C" w14:textId="77777777" w:rsidR="0095053C" w:rsidRPr="00552DAB" w:rsidRDefault="0095053C" w:rsidP="0095053C">
      <w:r w:rsidRPr="00552DAB">
        <w:rPr>
          <w:rStyle w:val="HideTWBExt"/>
        </w:rPr>
        <w:t>&lt;/Amend&gt;</w:t>
      </w:r>
    </w:p>
    <w:p w14:paraId="1D1C39D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120</w:t>
      </w:r>
      <w:r w:rsidRPr="00552DAB">
        <w:rPr>
          <w:rStyle w:val="HideTWBExt"/>
          <w:b w:val="0"/>
        </w:rPr>
        <w:t>&lt;/NumAm&gt;</w:t>
      </w:r>
    </w:p>
    <w:p w14:paraId="5EE40702"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6CEDB503" w14:textId="77777777" w:rsidR="0095053C" w:rsidRPr="00552DAB" w:rsidRDefault="0095053C" w:rsidP="0095053C">
      <w:pPr>
        <w:pStyle w:val="NormalBold"/>
      </w:pPr>
      <w:r w:rsidRPr="00552DAB">
        <w:rPr>
          <w:rStyle w:val="HideTWBExt"/>
          <w:b w:val="0"/>
        </w:rPr>
        <w:t>&lt;/RepeatBlock-By&gt;</w:t>
      </w:r>
    </w:p>
    <w:p w14:paraId="76461365"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9630BB0" w14:textId="77777777" w:rsidR="0095053C" w:rsidRPr="00552DAB" w:rsidRDefault="0095053C" w:rsidP="0095053C">
      <w:pPr>
        <w:pStyle w:val="NormalBold"/>
      </w:pPr>
      <w:r w:rsidRPr="00552DAB">
        <w:rPr>
          <w:rStyle w:val="HideTWBExt"/>
          <w:b w:val="0"/>
        </w:rPr>
        <w:t>&lt;Article&gt;</w:t>
      </w:r>
      <w:r w:rsidRPr="00552DAB">
        <w:t>Paragraaf 27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45D2FFE" w14:textId="77777777" w:rsidTr="001B2BBC">
        <w:trPr>
          <w:trHeight w:hRule="exact" w:val="240"/>
          <w:jc w:val="center"/>
        </w:trPr>
        <w:tc>
          <w:tcPr>
            <w:tcW w:w="9752" w:type="dxa"/>
            <w:gridSpan w:val="2"/>
            <w:tcBorders>
              <w:top w:val="nil"/>
              <w:left w:val="nil"/>
              <w:bottom w:val="nil"/>
              <w:right w:val="nil"/>
            </w:tcBorders>
          </w:tcPr>
          <w:p w14:paraId="67C464D5" w14:textId="77777777" w:rsidR="0095053C" w:rsidRPr="00552DAB" w:rsidRDefault="0095053C" w:rsidP="001B2BBC"/>
        </w:tc>
      </w:tr>
      <w:tr w:rsidR="0095053C" w:rsidRPr="00552DAB" w14:paraId="2B7F7714" w14:textId="77777777" w:rsidTr="001B2BBC">
        <w:trPr>
          <w:trHeight w:val="240"/>
          <w:jc w:val="center"/>
        </w:trPr>
        <w:tc>
          <w:tcPr>
            <w:tcW w:w="4876" w:type="dxa"/>
            <w:tcBorders>
              <w:top w:val="nil"/>
              <w:left w:val="nil"/>
              <w:bottom w:val="nil"/>
              <w:right w:val="nil"/>
            </w:tcBorders>
          </w:tcPr>
          <w:p w14:paraId="360723B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AF170C1" w14:textId="77777777" w:rsidR="0095053C" w:rsidRPr="00552DAB" w:rsidRDefault="0095053C" w:rsidP="001B2BBC">
            <w:pPr>
              <w:pStyle w:val="AmColumnHeading"/>
            </w:pPr>
            <w:r w:rsidRPr="00552DAB">
              <w:t>Amendement</w:t>
            </w:r>
          </w:p>
        </w:tc>
      </w:tr>
      <w:tr w:rsidR="0095053C" w:rsidRPr="00552DAB" w14:paraId="1D65DC69" w14:textId="77777777" w:rsidTr="001B2BBC">
        <w:trPr>
          <w:jc w:val="center"/>
        </w:trPr>
        <w:tc>
          <w:tcPr>
            <w:tcW w:w="4876" w:type="dxa"/>
            <w:tcBorders>
              <w:top w:val="nil"/>
              <w:left w:val="nil"/>
              <w:bottom w:val="nil"/>
              <w:right w:val="nil"/>
            </w:tcBorders>
          </w:tcPr>
          <w:p w14:paraId="5408015F" w14:textId="77777777" w:rsidR="0095053C" w:rsidRPr="00552DAB" w:rsidRDefault="0095053C" w:rsidP="001B2BBC">
            <w:pPr>
              <w:pStyle w:val="Normal6a"/>
            </w:pPr>
            <w:r w:rsidRPr="00552DAB">
              <w:t>27.</w:t>
            </w:r>
            <w:r w:rsidRPr="00552DAB">
              <w:tab/>
              <w:t xml:space="preserve">benadrukt dat het EOM met betrekking tot corruptiezaken heeft gemeld dat het eind 2024 191 strafbare feiten had onderzocht (tegenover 131 eind 2023 en 87 in 2022); merkt op dat uit het PIF-verslag 2024 blijkt dat er tussen 2020 en 2024 door zeven landen 56 zaken zijn gemeld aan de Commissie via het IMS; benadrukt dat uit een vergelijking van gegevens uit verschillende bronnen en een analyse op basis van gegevens van 2007 tot en met 2023 duidelijk blijkt dat de lidstaten onvoldoende frauduleuze onregelmatigheden in verband met corruptie melden in het IMS; merkt op dat corruptie, wanneer deze wordt gemeld, voornamelijk betrekking heeft op overheidsopdrachten, waarbij ongeveer 20 % van deze corruptiegevallen is ontdekt door een controle die is gestart naar aanleiding van meldingen van klokkenluiders of informatie die in de media is gepubliceerd; merkt op dat 25 % van de onregelmatigheden daarentegen zijn ontdekt tijdens een controle die is uitgevoerd zonder dat er sprake was van concrete aantijgingen of vermoedens, dus als gevolg van toeval of een soortgelijke situatie en niet vanwege een passende risicoanalyse; concludeert dat de rapportage en opsporing niet optimaal zijn en roept de Commissie op haar inspanningen op te voeren om </w:t>
            </w:r>
            <w:r w:rsidRPr="00552DAB">
              <w:rPr>
                <w:b/>
                <w:bCs/>
                <w:i/>
                <w:iCs/>
              </w:rPr>
              <w:t>het gebruik van specifieke op analyse gebaseerde</w:t>
            </w:r>
            <w:r w:rsidRPr="00552DAB">
              <w:t xml:space="preserve"> opsporingsinstrumenten te versterken; dringt ook aan op meer transparantie voor het grote publiek door meer informatie over het gebruik van Europese middelen, de identiteit van de uiteindelijke begunstigden en de resultaten van aanbestedingsprocedures online beschikbaar te maken;</w:t>
            </w:r>
          </w:p>
        </w:tc>
        <w:tc>
          <w:tcPr>
            <w:tcW w:w="4876" w:type="dxa"/>
            <w:tcBorders>
              <w:top w:val="nil"/>
              <w:left w:val="nil"/>
              <w:bottom w:val="nil"/>
              <w:right w:val="nil"/>
            </w:tcBorders>
          </w:tcPr>
          <w:p w14:paraId="522981D0" w14:textId="77777777" w:rsidR="0095053C" w:rsidRPr="00552DAB" w:rsidRDefault="0095053C" w:rsidP="001B2BBC">
            <w:pPr>
              <w:pStyle w:val="Normal6a"/>
            </w:pPr>
            <w:r w:rsidRPr="00552DAB">
              <w:t>27.</w:t>
            </w:r>
            <w:r w:rsidRPr="00552DAB">
              <w:tab/>
              <w:t xml:space="preserve">benadrukt dat het EOM met betrekking tot corruptiezaken heeft gemeld dat het eind 2024 191 strafbare feiten had onderzocht (tegenover 131 eind 2023 en 87 in 2022); merkt op dat uit het PIF-verslag 2024 blijkt dat er tussen 2020 en 2024 door zeven landen 56 zaken zijn gemeld aan de Commissie via het IMS; benadrukt dat uit een vergelijking van gegevens uit verschillende bronnen en een analyse op basis van gegevens van 2007 tot en met 2023 duidelijk blijkt dat de lidstaten onvoldoende frauduleuze onregelmatigheden in verband met corruptie melden in het IMS; merkt op dat corruptie, wanneer deze wordt gemeld, voornamelijk betrekking heeft op overheidsopdrachten, waarbij ongeveer 20 % van deze corruptiegevallen is ontdekt door een controle die is gestart naar aanleiding van meldingen van klokkenluiders of informatie die in de media is gepubliceerd; merkt op dat 25 % van de onregelmatigheden daarentegen zijn ontdekt tijdens een controle die is uitgevoerd zonder dat er sprake was van concrete aantijgingen of vermoedens, dus als gevolg van toeval of een soortgelijke situatie en niet vanwege een passende risicoanalyse; concludeert dat de rapportage en opsporing niet optimaal zijn en roept de Commissie op haar inspanningen op te voeren om </w:t>
            </w:r>
            <w:r w:rsidRPr="00552DAB">
              <w:rPr>
                <w:b/>
                <w:bCs/>
                <w:i/>
                <w:iCs/>
              </w:rPr>
              <w:t xml:space="preserve">gerichte, risicogebaseerde </w:t>
            </w:r>
            <w:r w:rsidRPr="00552DAB">
              <w:t xml:space="preserve">opsporingsinstrumenten </w:t>
            </w:r>
            <w:r w:rsidRPr="00552DAB">
              <w:rPr>
                <w:b/>
                <w:bCs/>
                <w:i/>
                <w:iCs/>
              </w:rPr>
              <w:t xml:space="preserve">en proactieve onderzoeksstrategieën </w:t>
            </w:r>
            <w:r w:rsidRPr="00552DAB">
              <w:t xml:space="preserve">te versterken </w:t>
            </w:r>
            <w:r w:rsidRPr="00552DAB">
              <w:rPr>
                <w:b/>
                <w:bCs/>
                <w:i/>
                <w:iCs/>
              </w:rPr>
              <w:t>en niet uit te gaan van niet-systematische controles</w:t>
            </w:r>
            <w:r w:rsidRPr="00552DAB">
              <w:t>; dringt ook aan op meer transparantie voor het grote publiek door meer informatie over het gebruik van Europese middelen, de identiteit van de uiteindelijke begunstigden en de resultaten van aanbestedingsprocedures online beschikbaar te maken;</w:t>
            </w:r>
          </w:p>
        </w:tc>
      </w:tr>
    </w:tbl>
    <w:p w14:paraId="67C5656F"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AD1437F" w14:textId="77777777" w:rsidR="0095053C" w:rsidRPr="00552DAB" w:rsidRDefault="0095053C" w:rsidP="0095053C">
      <w:r w:rsidRPr="00552DAB">
        <w:rPr>
          <w:rStyle w:val="HideTWBExt"/>
        </w:rPr>
        <w:t>&lt;/Amend&gt;</w:t>
      </w:r>
    </w:p>
    <w:p w14:paraId="69D3FAC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121</w:t>
      </w:r>
      <w:r w:rsidRPr="00552DAB">
        <w:rPr>
          <w:rStyle w:val="HideTWBExt"/>
          <w:b w:val="0"/>
        </w:rPr>
        <w:t>&lt;/NumAm&gt;</w:t>
      </w:r>
    </w:p>
    <w:p w14:paraId="044960DE"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0E15E8B0" w14:textId="77777777" w:rsidR="0095053C" w:rsidRPr="00552DAB" w:rsidRDefault="0095053C" w:rsidP="0095053C">
      <w:pPr>
        <w:pStyle w:val="NormalBold"/>
      </w:pPr>
      <w:r w:rsidRPr="00552DAB">
        <w:rPr>
          <w:rStyle w:val="HideTWBExt"/>
          <w:b w:val="0"/>
        </w:rPr>
        <w:t>&lt;/RepeatBlock-By&gt;</w:t>
      </w:r>
    </w:p>
    <w:p w14:paraId="798C58B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83447D7" w14:textId="77777777" w:rsidR="0095053C" w:rsidRPr="00552DAB" w:rsidRDefault="0095053C" w:rsidP="0095053C">
      <w:pPr>
        <w:pStyle w:val="NormalBold"/>
      </w:pPr>
      <w:r w:rsidRPr="00552DAB">
        <w:rPr>
          <w:rStyle w:val="HideTWBExt"/>
          <w:b w:val="0"/>
        </w:rPr>
        <w:t>&lt;Article&gt;</w:t>
      </w:r>
      <w:r w:rsidRPr="00552DAB">
        <w:t>Paragraaf 27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6FE4D1D" w14:textId="77777777" w:rsidTr="001B2BBC">
        <w:trPr>
          <w:trHeight w:hRule="exact" w:val="240"/>
          <w:jc w:val="center"/>
        </w:trPr>
        <w:tc>
          <w:tcPr>
            <w:tcW w:w="9752" w:type="dxa"/>
            <w:gridSpan w:val="2"/>
            <w:tcBorders>
              <w:top w:val="nil"/>
              <w:left w:val="nil"/>
              <w:bottom w:val="nil"/>
              <w:right w:val="nil"/>
            </w:tcBorders>
          </w:tcPr>
          <w:p w14:paraId="28B4B130" w14:textId="77777777" w:rsidR="0095053C" w:rsidRPr="00552DAB" w:rsidRDefault="0095053C" w:rsidP="001B2BBC"/>
        </w:tc>
      </w:tr>
      <w:tr w:rsidR="0095053C" w:rsidRPr="00552DAB" w14:paraId="4936BEC6" w14:textId="77777777" w:rsidTr="001B2BBC">
        <w:trPr>
          <w:trHeight w:val="240"/>
          <w:jc w:val="center"/>
        </w:trPr>
        <w:tc>
          <w:tcPr>
            <w:tcW w:w="4876" w:type="dxa"/>
            <w:tcBorders>
              <w:top w:val="nil"/>
              <w:left w:val="nil"/>
              <w:bottom w:val="nil"/>
              <w:right w:val="nil"/>
            </w:tcBorders>
          </w:tcPr>
          <w:p w14:paraId="54E120BC"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BB1A5E9" w14:textId="77777777" w:rsidR="0095053C" w:rsidRPr="00552DAB" w:rsidRDefault="0095053C" w:rsidP="001B2BBC">
            <w:pPr>
              <w:pStyle w:val="AmColumnHeading"/>
            </w:pPr>
            <w:r w:rsidRPr="00552DAB">
              <w:t>Amendement</w:t>
            </w:r>
          </w:p>
        </w:tc>
      </w:tr>
      <w:tr w:rsidR="0095053C" w:rsidRPr="00552DAB" w14:paraId="0032802B" w14:textId="77777777" w:rsidTr="001B2BBC">
        <w:trPr>
          <w:jc w:val="center"/>
        </w:trPr>
        <w:tc>
          <w:tcPr>
            <w:tcW w:w="4876" w:type="dxa"/>
            <w:tcBorders>
              <w:top w:val="nil"/>
              <w:left w:val="nil"/>
              <w:bottom w:val="nil"/>
              <w:right w:val="nil"/>
            </w:tcBorders>
          </w:tcPr>
          <w:p w14:paraId="544197AE" w14:textId="77777777" w:rsidR="0095053C" w:rsidRPr="00552DAB" w:rsidRDefault="0095053C" w:rsidP="001B2BBC">
            <w:pPr>
              <w:pStyle w:val="Normal6a"/>
            </w:pPr>
          </w:p>
        </w:tc>
        <w:tc>
          <w:tcPr>
            <w:tcW w:w="4876" w:type="dxa"/>
            <w:tcBorders>
              <w:top w:val="nil"/>
              <w:left w:val="nil"/>
              <w:bottom w:val="nil"/>
              <w:right w:val="nil"/>
            </w:tcBorders>
          </w:tcPr>
          <w:p w14:paraId="7364E1AC" w14:textId="77777777" w:rsidR="0095053C" w:rsidRPr="00552DAB" w:rsidRDefault="0095053C" w:rsidP="001B2BBC">
            <w:pPr>
              <w:pStyle w:val="Normal6a"/>
            </w:pPr>
            <w:r w:rsidRPr="00552DAB">
              <w:rPr>
                <w:b/>
                <w:i/>
              </w:rPr>
              <w:t>27 bis.</w:t>
            </w:r>
            <w:r w:rsidRPr="00552DAB">
              <w:tab/>
            </w:r>
            <w:r w:rsidRPr="00552DAB">
              <w:rPr>
                <w:b/>
                <w:i/>
              </w:rPr>
              <w:t>merkt op dat corruptiebestrijding een belangrijk element is van de jaarlijkse verslagen over de rechtsstaat en dat de gerichte aanbevelingen die de Commissie aan de EU-lidstaten doet, ook betrekking hebben op corruptiebestrijding; merkt op dat de lidstaten op nationaal niveau belangrijke hervormingen hebben doorgevoerd met betrekking tot meer dan twee derde van de aanbevelingen in de verslagen over de rechtsstaat 2022-2024; erkent dat de lidstaten beschikken over corruptiebestrijdingsstrategieën, maar benadrukt dat deze moeten worden geëvalueerd en periodiek moeten worden herzien; spoort de Commissie aan de voortgang van de in de lidstaten genomen maatregelen te volgen en periodiek verslag uit te brengen over de stand van zaken en analyses te verstrekken;</w:t>
            </w:r>
          </w:p>
        </w:tc>
      </w:tr>
    </w:tbl>
    <w:p w14:paraId="2C6BAEB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A197134" w14:textId="77777777" w:rsidR="0095053C" w:rsidRPr="00552DAB" w:rsidRDefault="0095053C" w:rsidP="0095053C">
      <w:r w:rsidRPr="00552DAB">
        <w:rPr>
          <w:rStyle w:val="HideTWBExt"/>
        </w:rPr>
        <w:t>&lt;/Amend&gt;</w:t>
      </w:r>
    </w:p>
    <w:p w14:paraId="6DC0C6F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122</w:t>
      </w:r>
      <w:r w:rsidRPr="00552DAB">
        <w:rPr>
          <w:rStyle w:val="HideTWBExt"/>
          <w:b w:val="0"/>
        </w:rPr>
        <w:t>&lt;/NumAm&gt;</w:t>
      </w:r>
    </w:p>
    <w:p w14:paraId="179E80E6"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36C3B8D1" w14:textId="77777777" w:rsidR="0095053C" w:rsidRPr="00552DAB" w:rsidRDefault="0095053C" w:rsidP="0095053C">
      <w:pPr>
        <w:pStyle w:val="NormalBold"/>
      </w:pPr>
      <w:r w:rsidRPr="00552DAB">
        <w:rPr>
          <w:rStyle w:val="HideTWBExt"/>
          <w:b w:val="0"/>
        </w:rPr>
        <w:t>&lt;/RepeatBlock-By&gt;</w:t>
      </w:r>
    </w:p>
    <w:p w14:paraId="0D960BC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04EDA09" w14:textId="77777777" w:rsidR="0095053C" w:rsidRPr="00552DAB" w:rsidRDefault="0095053C" w:rsidP="0095053C">
      <w:pPr>
        <w:pStyle w:val="NormalBold"/>
      </w:pPr>
      <w:r w:rsidRPr="00552DAB">
        <w:rPr>
          <w:rStyle w:val="HideTWBExt"/>
          <w:b w:val="0"/>
        </w:rPr>
        <w:t>&lt;Article&gt;</w:t>
      </w:r>
      <w:r w:rsidRPr="00552DAB">
        <w:t>Paragraaf 27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87DF41F" w14:textId="77777777" w:rsidTr="001B2BBC">
        <w:trPr>
          <w:trHeight w:hRule="exact" w:val="240"/>
          <w:jc w:val="center"/>
        </w:trPr>
        <w:tc>
          <w:tcPr>
            <w:tcW w:w="9752" w:type="dxa"/>
            <w:gridSpan w:val="2"/>
            <w:tcBorders>
              <w:top w:val="nil"/>
              <w:left w:val="nil"/>
              <w:bottom w:val="nil"/>
              <w:right w:val="nil"/>
            </w:tcBorders>
          </w:tcPr>
          <w:p w14:paraId="7C0F7810" w14:textId="77777777" w:rsidR="0095053C" w:rsidRPr="00552DAB" w:rsidRDefault="0095053C" w:rsidP="001B2BBC"/>
        </w:tc>
      </w:tr>
      <w:tr w:rsidR="0095053C" w:rsidRPr="00552DAB" w14:paraId="675240AC" w14:textId="77777777" w:rsidTr="001B2BBC">
        <w:trPr>
          <w:trHeight w:val="240"/>
          <w:jc w:val="center"/>
        </w:trPr>
        <w:tc>
          <w:tcPr>
            <w:tcW w:w="4876" w:type="dxa"/>
            <w:tcBorders>
              <w:top w:val="nil"/>
              <w:left w:val="nil"/>
              <w:bottom w:val="nil"/>
              <w:right w:val="nil"/>
            </w:tcBorders>
          </w:tcPr>
          <w:p w14:paraId="130B4246"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1FA3865" w14:textId="77777777" w:rsidR="0095053C" w:rsidRPr="00552DAB" w:rsidRDefault="0095053C" w:rsidP="001B2BBC">
            <w:pPr>
              <w:pStyle w:val="AmColumnHeading"/>
            </w:pPr>
            <w:r w:rsidRPr="00552DAB">
              <w:t>Amendement</w:t>
            </w:r>
          </w:p>
        </w:tc>
      </w:tr>
      <w:tr w:rsidR="0095053C" w:rsidRPr="00552DAB" w14:paraId="4EEC1C86" w14:textId="77777777" w:rsidTr="001B2BBC">
        <w:trPr>
          <w:jc w:val="center"/>
        </w:trPr>
        <w:tc>
          <w:tcPr>
            <w:tcW w:w="4876" w:type="dxa"/>
            <w:tcBorders>
              <w:top w:val="nil"/>
              <w:left w:val="nil"/>
              <w:bottom w:val="nil"/>
              <w:right w:val="nil"/>
            </w:tcBorders>
          </w:tcPr>
          <w:p w14:paraId="5987F959" w14:textId="77777777" w:rsidR="0095053C" w:rsidRPr="00552DAB" w:rsidRDefault="0095053C" w:rsidP="001B2BBC">
            <w:pPr>
              <w:pStyle w:val="Normal6a"/>
            </w:pPr>
          </w:p>
        </w:tc>
        <w:tc>
          <w:tcPr>
            <w:tcW w:w="4876" w:type="dxa"/>
            <w:tcBorders>
              <w:top w:val="nil"/>
              <w:left w:val="nil"/>
              <w:bottom w:val="nil"/>
              <w:right w:val="nil"/>
            </w:tcBorders>
          </w:tcPr>
          <w:p w14:paraId="5075B6A1" w14:textId="77777777" w:rsidR="0095053C" w:rsidRPr="00552DAB" w:rsidRDefault="0095053C" w:rsidP="001B2BBC">
            <w:pPr>
              <w:pStyle w:val="Normal6a"/>
            </w:pPr>
            <w:r w:rsidRPr="00552DAB">
              <w:rPr>
                <w:b/>
                <w:i/>
              </w:rPr>
              <w:t>27 ter.</w:t>
            </w:r>
            <w:r w:rsidRPr="00552DAB">
              <w:tab/>
            </w:r>
            <w:r w:rsidRPr="00552DAB">
              <w:rPr>
                <w:b/>
                <w:i/>
              </w:rPr>
              <w:t>is ingenomen met de publicatie op 4 november 2024 van een studie over de gebieden met een hoog corruptierisico, waarin een speciaal hoofdstuk is gewijd aan overlappingen tussen fraude en corruptie, die aansluit bij het anticorruptiepakket van mei 2023; merkt op dat overheidsopdrachten, bouw en infrastructuur, en gezondheidszorg tot de meest risicovolle gebieden behoorden; pleit voor vervolgstudies om maatregelen te onderzoeken om corruptie op deze risicovolle gebieden te beperken;</w:t>
            </w:r>
          </w:p>
        </w:tc>
      </w:tr>
    </w:tbl>
    <w:p w14:paraId="530F18F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53CD4B5" w14:textId="77777777" w:rsidR="0095053C" w:rsidRPr="00552DAB" w:rsidRDefault="0095053C" w:rsidP="0095053C">
      <w:r w:rsidRPr="00552DAB">
        <w:rPr>
          <w:rStyle w:val="HideTWBExt"/>
        </w:rPr>
        <w:t>&lt;/Amend&gt;</w:t>
      </w:r>
    </w:p>
    <w:p w14:paraId="20455D9B"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123</w:t>
      </w:r>
      <w:r w:rsidRPr="00552DAB">
        <w:rPr>
          <w:rStyle w:val="HideTWBExt"/>
          <w:b w:val="0"/>
        </w:rPr>
        <w:t>&lt;/NumAm&gt;</w:t>
      </w:r>
    </w:p>
    <w:p w14:paraId="2024C818"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3E1D10D1" w14:textId="77777777" w:rsidR="0095053C" w:rsidRPr="00552DAB" w:rsidRDefault="0095053C" w:rsidP="0095053C">
      <w:pPr>
        <w:pStyle w:val="NormalBold"/>
      </w:pPr>
      <w:r w:rsidRPr="00552DAB">
        <w:rPr>
          <w:rStyle w:val="HideTWBExt"/>
          <w:b w:val="0"/>
        </w:rPr>
        <w:t>&lt;/RepeatBlock-By&gt;</w:t>
      </w:r>
    </w:p>
    <w:p w14:paraId="7C1B026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339345E" w14:textId="77777777" w:rsidR="0095053C" w:rsidRPr="00552DAB" w:rsidRDefault="0095053C" w:rsidP="0095053C">
      <w:pPr>
        <w:pStyle w:val="NormalBold"/>
      </w:pPr>
      <w:r w:rsidRPr="00552DAB">
        <w:rPr>
          <w:rStyle w:val="HideTWBExt"/>
          <w:b w:val="0"/>
        </w:rPr>
        <w:t>&lt;Article&gt;</w:t>
      </w:r>
      <w:r w:rsidRPr="00552DAB">
        <w:t>Paragraaf 28</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F7C0859" w14:textId="77777777" w:rsidTr="001B2BBC">
        <w:trPr>
          <w:trHeight w:hRule="exact" w:val="240"/>
          <w:jc w:val="center"/>
        </w:trPr>
        <w:tc>
          <w:tcPr>
            <w:tcW w:w="9752" w:type="dxa"/>
            <w:gridSpan w:val="2"/>
            <w:tcBorders>
              <w:top w:val="nil"/>
              <w:left w:val="nil"/>
              <w:bottom w:val="nil"/>
              <w:right w:val="nil"/>
            </w:tcBorders>
          </w:tcPr>
          <w:p w14:paraId="349ABE1C" w14:textId="77777777" w:rsidR="0095053C" w:rsidRPr="00552DAB" w:rsidRDefault="0095053C" w:rsidP="001B2BBC"/>
        </w:tc>
      </w:tr>
      <w:tr w:rsidR="0095053C" w:rsidRPr="00552DAB" w14:paraId="04B08381" w14:textId="77777777" w:rsidTr="001B2BBC">
        <w:trPr>
          <w:trHeight w:val="240"/>
          <w:jc w:val="center"/>
        </w:trPr>
        <w:tc>
          <w:tcPr>
            <w:tcW w:w="4876" w:type="dxa"/>
            <w:tcBorders>
              <w:top w:val="nil"/>
              <w:left w:val="nil"/>
              <w:bottom w:val="nil"/>
              <w:right w:val="nil"/>
            </w:tcBorders>
          </w:tcPr>
          <w:p w14:paraId="4458FF72"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54C8C56" w14:textId="77777777" w:rsidR="0095053C" w:rsidRPr="00552DAB" w:rsidRDefault="0095053C" w:rsidP="001B2BBC">
            <w:pPr>
              <w:pStyle w:val="AmColumnHeading"/>
            </w:pPr>
            <w:r w:rsidRPr="00552DAB">
              <w:t>Amendement</w:t>
            </w:r>
          </w:p>
        </w:tc>
      </w:tr>
      <w:tr w:rsidR="0095053C" w:rsidRPr="00552DAB" w14:paraId="57AD669D" w14:textId="77777777" w:rsidTr="001B2BBC">
        <w:trPr>
          <w:jc w:val="center"/>
        </w:trPr>
        <w:tc>
          <w:tcPr>
            <w:tcW w:w="4876" w:type="dxa"/>
            <w:tcBorders>
              <w:top w:val="nil"/>
              <w:left w:val="nil"/>
              <w:bottom w:val="nil"/>
              <w:right w:val="nil"/>
            </w:tcBorders>
          </w:tcPr>
          <w:p w14:paraId="02B1B18D" w14:textId="77777777" w:rsidR="0095053C" w:rsidRPr="00552DAB" w:rsidRDefault="0095053C" w:rsidP="001B2BBC">
            <w:pPr>
              <w:pStyle w:val="Normal6a"/>
            </w:pPr>
            <w:r w:rsidRPr="00552DAB">
              <w:t>28.</w:t>
            </w:r>
            <w:r w:rsidRPr="00552DAB">
              <w:tab/>
            </w:r>
            <w:r w:rsidRPr="00552DAB">
              <w:rPr>
                <w:b/>
                <w:bCs/>
                <w:i/>
                <w:iCs/>
              </w:rPr>
              <w:t>dringt erop aan om voor elke verdere uitbreiding van de EU grondig onderzoek te doen naar de stand van de corruptie in de kandidaat-lidstaten, met name als zij na de toetreding netto-begunstigden zouden worden, om zich te beschermen tegen misbruik en schade aan</w:t>
            </w:r>
            <w:r w:rsidRPr="00552DAB">
              <w:t xml:space="preserve"> de financiële belangen van de Unie </w:t>
            </w:r>
            <w:r w:rsidRPr="00552DAB">
              <w:rPr>
                <w:b/>
                <w:bCs/>
                <w:i/>
                <w:iCs/>
              </w:rPr>
              <w:t>door een toekomstige lidstaat</w:t>
            </w:r>
            <w:r w:rsidRPr="00552DAB">
              <w:t>;</w:t>
            </w:r>
          </w:p>
        </w:tc>
        <w:tc>
          <w:tcPr>
            <w:tcW w:w="4876" w:type="dxa"/>
            <w:tcBorders>
              <w:top w:val="nil"/>
              <w:left w:val="nil"/>
              <w:bottom w:val="nil"/>
              <w:right w:val="nil"/>
            </w:tcBorders>
          </w:tcPr>
          <w:p w14:paraId="75F51ED9" w14:textId="77777777" w:rsidR="0095053C" w:rsidRPr="00552DAB" w:rsidRDefault="0095053C" w:rsidP="001B2BBC">
            <w:pPr>
              <w:pStyle w:val="Normal6a"/>
            </w:pPr>
            <w:r w:rsidRPr="00552DAB">
              <w:t>28.</w:t>
            </w:r>
            <w:r w:rsidRPr="00552DAB">
              <w:tab/>
            </w:r>
            <w:r w:rsidRPr="00552DAB">
              <w:rPr>
                <w:b/>
                <w:bCs/>
                <w:i/>
                <w:iCs/>
              </w:rPr>
              <w:t xml:space="preserve">benadrukt hoe belangrijk strenge normen inzake corruptiebestrijding, doeltreffende controlesystemen en robuuste waarborgen zijn voor de bescherming van </w:t>
            </w:r>
            <w:r w:rsidRPr="00552DAB">
              <w:t>de financiële belangen van de Unie</w:t>
            </w:r>
            <w:r w:rsidRPr="00552DAB">
              <w:rPr>
                <w:b/>
                <w:bCs/>
                <w:i/>
                <w:iCs/>
              </w:rPr>
              <w:t xml:space="preserve"> tijdens het hele toetredingsproces</w:t>
            </w:r>
            <w:r w:rsidRPr="00552DAB">
              <w:t>;</w:t>
            </w:r>
            <w:r w:rsidRPr="00552DAB">
              <w:rPr>
                <w:b/>
                <w:i/>
              </w:rPr>
              <w:t xml:space="preserve"> </w:t>
            </w:r>
            <w:r w:rsidRPr="00552DAB">
              <w:rPr>
                <w:b/>
                <w:bCs/>
                <w:i/>
                <w:iCs/>
              </w:rPr>
              <w:t>onderstreept dat kandidaat-lidstaten moeten aantonen dat zij in staat zijn om fraude en corruptie met betrekking tot overheidsmiddelen te voorkomen, op te sporen en aan te pakken, in overeenstemming met de EU-regels en -normen;</w:t>
            </w:r>
          </w:p>
        </w:tc>
      </w:tr>
    </w:tbl>
    <w:p w14:paraId="324688A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6F52C8F" w14:textId="77777777" w:rsidR="0095053C" w:rsidRPr="00552DAB" w:rsidRDefault="0095053C" w:rsidP="0095053C">
      <w:r w:rsidRPr="00552DAB">
        <w:rPr>
          <w:rStyle w:val="HideTWBExt"/>
        </w:rPr>
        <w:t>&lt;/Amend&gt;</w:t>
      </w:r>
    </w:p>
    <w:p w14:paraId="7883C38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124</w:t>
      </w:r>
      <w:r w:rsidRPr="00552DAB">
        <w:rPr>
          <w:rStyle w:val="HideTWBExt"/>
          <w:b w:val="0"/>
        </w:rPr>
        <w:t>&lt;/NumAm&gt;</w:t>
      </w:r>
    </w:p>
    <w:p w14:paraId="71F1C339"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62DB5B2A" w14:textId="77777777" w:rsidR="0095053C" w:rsidRPr="00552DAB" w:rsidRDefault="0095053C" w:rsidP="0095053C">
      <w:pPr>
        <w:pStyle w:val="NormalBold"/>
      </w:pPr>
      <w:r w:rsidRPr="00552DAB">
        <w:rPr>
          <w:rStyle w:val="HideTWBExt"/>
          <w:b w:val="0"/>
        </w:rPr>
        <w:t>&lt;/RepeatBlock-By&gt;</w:t>
      </w:r>
    </w:p>
    <w:p w14:paraId="1445450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0761787" w14:textId="77777777" w:rsidR="0095053C" w:rsidRPr="00552DAB" w:rsidRDefault="0095053C" w:rsidP="0095053C">
      <w:pPr>
        <w:pStyle w:val="NormalBold"/>
      </w:pPr>
      <w:r w:rsidRPr="00552DAB">
        <w:rPr>
          <w:rStyle w:val="HideTWBExt"/>
          <w:b w:val="0"/>
        </w:rPr>
        <w:t>&lt;Article&gt;</w:t>
      </w:r>
      <w:r w:rsidRPr="00552DAB">
        <w:t>Paragraaf 28</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23495EA" w14:textId="77777777" w:rsidTr="001B2BBC">
        <w:trPr>
          <w:trHeight w:hRule="exact" w:val="240"/>
          <w:jc w:val="center"/>
        </w:trPr>
        <w:tc>
          <w:tcPr>
            <w:tcW w:w="9752" w:type="dxa"/>
            <w:gridSpan w:val="2"/>
            <w:tcBorders>
              <w:top w:val="nil"/>
              <w:left w:val="nil"/>
              <w:bottom w:val="nil"/>
              <w:right w:val="nil"/>
            </w:tcBorders>
          </w:tcPr>
          <w:p w14:paraId="0D7164CC" w14:textId="77777777" w:rsidR="0095053C" w:rsidRPr="00552DAB" w:rsidRDefault="0095053C" w:rsidP="001B2BBC"/>
        </w:tc>
      </w:tr>
      <w:tr w:rsidR="0095053C" w:rsidRPr="00552DAB" w14:paraId="06381199" w14:textId="77777777" w:rsidTr="001B2BBC">
        <w:trPr>
          <w:trHeight w:val="240"/>
          <w:jc w:val="center"/>
        </w:trPr>
        <w:tc>
          <w:tcPr>
            <w:tcW w:w="4876" w:type="dxa"/>
            <w:tcBorders>
              <w:top w:val="nil"/>
              <w:left w:val="nil"/>
              <w:bottom w:val="nil"/>
              <w:right w:val="nil"/>
            </w:tcBorders>
          </w:tcPr>
          <w:p w14:paraId="46680780"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FF49D02" w14:textId="77777777" w:rsidR="0095053C" w:rsidRPr="00552DAB" w:rsidRDefault="0095053C" w:rsidP="001B2BBC">
            <w:pPr>
              <w:pStyle w:val="AmColumnHeading"/>
            </w:pPr>
            <w:r w:rsidRPr="00552DAB">
              <w:t>Amendement</w:t>
            </w:r>
          </w:p>
        </w:tc>
      </w:tr>
      <w:tr w:rsidR="0095053C" w:rsidRPr="00552DAB" w14:paraId="33B52054" w14:textId="77777777" w:rsidTr="001B2BBC">
        <w:trPr>
          <w:jc w:val="center"/>
        </w:trPr>
        <w:tc>
          <w:tcPr>
            <w:tcW w:w="4876" w:type="dxa"/>
            <w:tcBorders>
              <w:top w:val="nil"/>
              <w:left w:val="nil"/>
              <w:bottom w:val="nil"/>
              <w:right w:val="nil"/>
            </w:tcBorders>
          </w:tcPr>
          <w:p w14:paraId="3007D314" w14:textId="77777777" w:rsidR="0095053C" w:rsidRPr="00552DAB" w:rsidRDefault="0095053C" w:rsidP="001B2BBC">
            <w:pPr>
              <w:pStyle w:val="Normal6a"/>
            </w:pPr>
            <w:r w:rsidRPr="00552DAB">
              <w:t>28.</w:t>
            </w:r>
            <w:r w:rsidRPr="00552DAB">
              <w:tab/>
              <w:t>dringt erop aan om voor elke verdere uitbreiding van de EU grondig onderzoek te doen naar de stand van de corruptie in de kandidaat-lidstaten, met name als zij na de toetreding netto-begunstigden zouden worden, om zich te beschermen tegen misbruik en schade aan de financiële belangen van de Unie door een toekomstige lidstaat;</w:t>
            </w:r>
          </w:p>
        </w:tc>
        <w:tc>
          <w:tcPr>
            <w:tcW w:w="4876" w:type="dxa"/>
            <w:tcBorders>
              <w:top w:val="nil"/>
              <w:left w:val="nil"/>
              <w:bottom w:val="nil"/>
              <w:right w:val="nil"/>
            </w:tcBorders>
          </w:tcPr>
          <w:p w14:paraId="37397E75" w14:textId="77777777" w:rsidR="0095053C" w:rsidRPr="00552DAB" w:rsidRDefault="0095053C" w:rsidP="001B2BBC">
            <w:pPr>
              <w:pStyle w:val="Normal6a"/>
            </w:pPr>
            <w:r w:rsidRPr="00552DAB">
              <w:t>28.</w:t>
            </w:r>
            <w:r w:rsidRPr="00552DAB">
              <w:tab/>
              <w:t xml:space="preserve">dringt erop aan om voor elke verdere uitbreiding van de EU grondig onderzoek te doen naar de stand van de corruptie in de kandidaat-lidstaten, </w:t>
            </w:r>
            <w:r w:rsidRPr="00552DAB">
              <w:rPr>
                <w:b/>
                <w:bCs/>
                <w:i/>
                <w:iCs/>
              </w:rPr>
              <w:t>met inbegrip van de doeltreffendheid van hun kaders voor corruptiebestrijding, de onafhankelijkheid van de rechterlijke macht en de administratieve capaciteit,</w:t>
            </w:r>
            <w:r w:rsidRPr="00552DAB">
              <w:t xml:space="preserve"> met name als zij na de toetreding netto-begunstigden zouden worden, </w:t>
            </w:r>
            <w:r w:rsidRPr="00552DAB">
              <w:rPr>
                <w:b/>
                <w:bCs/>
                <w:i/>
                <w:iCs/>
              </w:rPr>
              <w:t>en benadrukt dat doeltreffende controles en monitoring na toetreding essentieel zijn</w:t>
            </w:r>
            <w:r w:rsidRPr="00552DAB">
              <w:t xml:space="preserve"> om zich te beschermen tegen misbruik en schade aan de financiële belangen van de Unie door een toekomstige lidstaat;</w:t>
            </w:r>
          </w:p>
        </w:tc>
      </w:tr>
    </w:tbl>
    <w:p w14:paraId="46A5F77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813EFAA" w14:textId="77777777" w:rsidR="0095053C" w:rsidRPr="00552DAB" w:rsidRDefault="0095053C" w:rsidP="0095053C">
      <w:r w:rsidRPr="00552DAB">
        <w:rPr>
          <w:rStyle w:val="HideTWBExt"/>
        </w:rPr>
        <w:t>&lt;/Amend&gt;</w:t>
      </w:r>
    </w:p>
    <w:p w14:paraId="75F5B3F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125</w:t>
      </w:r>
      <w:r w:rsidRPr="00552DAB">
        <w:rPr>
          <w:rStyle w:val="HideTWBExt"/>
          <w:b w:val="0"/>
        </w:rPr>
        <w:t>&lt;/NumAm&gt;</w:t>
      </w:r>
    </w:p>
    <w:p w14:paraId="6E05B690"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6C399631" w14:textId="77777777" w:rsidR="0095053C" w:rsidRPr="00552DAB" w:rsidRDefault="0095053C" w:rsidP="0095053C">
      <w:pPr>
        <w:pStyle w:val="NormalBold"/>
      </w:pPr>
      <w:r w:rsidRPr="00552DAB">
        <w:rPr>
          <w:rStyle w:val="HideTWBExt"/>
          <w:b w:val="0"/>
        </w:rPr>
        <w:t>&lt;/RepeatBlock-By&gt;</w:t>
      </w:r>
    </w:p>
    <w:p w14:paraId="7843B495"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873AFCA" w14:textId="77777777" w:rsidR="0095053C" w:rsidRPr="00552DAB" w:rsidRDefault="0095053C" w:rsidP="0095053C">
      <w:pPr>
        <w:pStyle w:val="NormalBold"/>
      </w:pPr>
      <w:r w:rsidRPr="00552DAB">
        <w:rPr>
          <w:rStyle w:val="HideTWBExt"/>
          <w:b w:val="0"/>
        </w:rPr>
        <w:t>&lt;Article&gt;</w:t>
      </w:r>
      <w:r w:rsidRPr="00552DAB">
        <w:t>Paragraaf 28</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CD9C0F2" w14:textId="77777777" w:rsidTr="001B2BBC">
        <w:trPr>
          <w:trHeight w:hRule="exact" w:val="240"/>
          <w:jc w:val="center"/>
        </w:trPr>
        <w:tc>
          <w:tcPr>
            <w:tcW w:w="9752" w:type="dxa"/>
            <w:gridSpan w:val="2"/>
            <w:tcBorders>
              <w:top w:val="nil"/>
              <w:left w:val="nil"/>
              <w:bottom w:val="nil"/>
              <w:right w:val="nil"/>
            </w:tcBorders>
          </w:tcPr>
          <w:p w14:paraId="692BB55E" w14:textId="77777777" w:rsidR="0095053C" w:rsidRPr="00552DAB" w:rsidRDefault="0095053C" w:rsidP="001B2BBC"/>
        </w:tc>
      </w:tr>
      <w:tr w:rsidR="0095053C" w:rsidRPr="00552DAB" w14:paraId="63B913BB" w14:textId="77777777" w:rsidTr="001B2BBC">
        <w:trPr>
          <w:trHeight w:val="240"/>
          <w:jc w:val="center"/>
        </w:trPr>
        <w:tc>
          <w:tcPr>
            <w:tcW w:w="4876" w:type="dxa"/>
            <w:tcBorders>
              <w:top w:val="nil"/>
              <w:left w:val="nil"/>
              <w:bottom w:val="nil"/>
              <w:right w:val="nil"/>
            </w:tcBorders>
          </w:tcPr>
          <w:p w14:paraId="58CBF00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2C4673B" w14:textId="77777777" w:rsidR="0095053C" w:rsidRPr="00552DAB" w:rsidRDefault="0095053C" w:rsidP="001B2BBC">
            <w:pPr>
              <w:pStyle w:val="AmColumnHeading"/>
            </w:pPr>
            <w:r w:rsidRPr="00552DAB">
              <w:t>Amendement</w:t>
            </w:r>
          </w:p>
        </w:tc>
      </w:tr>
      <w:tr w:rsidR="0095053C" w:rsidRPr="00552DAB" w14:paraId="0497C1DB" w14:textId="77777777" w:rsidTr="001B2BBC">
        <w:trPr>
          <w:jc w:val="center"/>
        </w:trPr>
        <w:tc>
          <w:tcPr>
            <w:tcW w:w="4876" w:type="dxa"/>
            <w:tcBorders>
              <w:top w:val="nil"/>
              <w:left w:val="nil"/>
              <w:bottom w:val="nil"/>
              <w:right w:val="nil"/>
            </w:tcBorders>
          </w:tcPr>
          <w:p w14:paraId="4E36C9D8" w14:textId="77777777" w:rsidR="0095053C" w:rsidRPr="00552DAB" w:rsidRDefault="0095053C" w:rsidP="001B2BBC">
            <w:pPr>
              <w:pStyle w:val="Normal6a"/>
            </w:pPr>
            <w:r w:rsidRPr="00552DAB">
              <w:t>28.</w:t>
            </w:r>
            <w:r w:rsidRPr="00552DAB">
              <w:tab/>
              <w:t xml:space="preserve">dringt erop aan om voor elke verdere uitbreiding van de EU grondig onderzoek te doen naar de stand van de corruptie in de kandidaat-lidstaten, </w:t>
            </w:r>
            <w:r w:rsidRPr="00552DAB">
              <w:rPr>
                <w:b/>
                <w:bCs/>
                <w:i/>
                <w:iCs/>
              </w:rPr>
              <w:t>met name als zij na de toetreding netto-begunstigden zouden worden,</w:t>
            </w:r>
            <w:r w:rsidRPr="00552DAB">
              <w:t xml:space="preserve"> om zich te beschermen tegen misbruik en schade aan de financiële belangen van de Unie door een toekomstige lidstaat;</w:t>
            </w:r>
          </w:p>
        </w:tc>
        <w:tc>
          <w:tcPr>
            <w:tcW w:w="4876" w:type="dxa"/>
            <w:tcBorders>
              <w:top w:val="nil"/>
              <w:left w:val="nil"/>
              <w:bottom w:val="nil"/>
              <w:right w:val="nil"/>
            </w:tcBorders>
          </w:tcPr>
          <w:p w14:paraId="26EA464D" w14:textId="77777777" w:rsidR="0095053C" w:rsidRPr="00552DAB" w:rsidRDefault="0095053C" w:rsidP="001B2BBC">
            <w:pPr>
              <w:pStyle w:val="Normal6a"/>
            </w:pPr>
            <w:r w:rsidRPr="00552DAB">
              <w:t>28.</w:t>
            </w:r>
            <w:r w:rsidRPr="00552DAB">
              <w:tab/>
              <w:t>dringt erop aan om voor elke verdere uitbreiding van de EU grondig onderzoek te doen naar de stand van de corruptie in de kandidaat-lidstaten, om zich te beschermen tegen misbruik en schade aan de financiële belangen van de Unie door een toekomstige lidstaat;</w:t>
            </w:r>
          </w:p>
        </w:tc>
      </w:tr>
    </w:tbl>
    <w:p w14:paraId="4CF4A5C8"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088BE79" w14:textId="77777777" w:rsidR="0095053C" w:rsidRPr="00552DAB" w:rsidRDefault="0095053C" w:rsidP="0095053C">
      <w:r w:rsidRPr="00552DAB">
        <w:rPr>
          <w:rStyle w:val="HideTWBExt"/>
        </w:rPr>
        <w:t>&lt;/Amend&gt;</w:t>
      </w:r>
    </w:p>
    <w:p w14:paraId="32911A5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126</w:t>
      </w:r>
      <w:r w:rsidRPr="00552DAB">
        <w:rPr>
          <w:rStyle w:val="HideTWBExt"/>
          <w:b w:val="0"/>
        </w:rPr>
        <w:t>&lt;/NumAm&gt;</w:t>
      </w:r>
    </w:p>
    <w:p w14:paraId="03ABAAFD"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6BCB4E4D"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7187C81F" w14:textId="77777777" w:rsidR="0095053C" w:rsidRPr="00552DAB" w:rsidRDefault="0095053C" w:rsidP="0095053C">
      <w:pPr>
        <w:pStyle w:val="NormalBold"/>
      </w:pPr>
      <w:r w:rsidRPr="00552DAB">
        <w:rPr>
          <w:rStyle w:val="HideTWBExt"/>
          <w:b w:val="0"/>
        </w:rPr>
        <w:t>&lt;/RepeatBlock-By&gt;</w:t>
      </w:r>
    </w:p>
    <w:p w14:paraId="011539B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652C21F" w14:textId="77777777" w:rsidR="0095053C" w:rsidRPr="00552DAB" w:rsidRDefault="0095053C" w:rsidP="0095053C">
      <w:pPr>
        <w:pStyle w:val="NormalBold"/>
      </w:pPr>
      <w:r w:rsidRPr="00552DAB">
        <w:rPr>
          <w:rStyle w:val="HideTWBExt"/>
          <w:b w:val="0"/>
        </w:rPr>
        <w:t>&lt;Article&gt;</w:t>
      </w:r>
      <w:r w:rsidRPr="00552DAB">
        <w:t>Paragraaf 28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4C576C9" w14:textId="77777777" w:rsidTr="001B2BBC">
        <w:trPr>
          <w:trHeight w:hRule="exact" w:val="240"/>
          <w:jc w:val="center"/>
        </w:trPr>
        <w:tc>
          <w:tcPr>
            <w:tcW w:w="9752" w:type="dxa"/>
            <w:gridSpan w:val="2"/>
            <w:tcBorders>
              <w:top w:val="nil"/>
              <w:left w:val="nil"/>
              <w:bottom w:val="nil"/>
              <w:right w:val="nil"/>
            </w:tcBorders>
          </w:tcPr>
          <w:p w14:paraId="4FEDE70B" w14:textId="77777777" w:rsidR="0095053C" w:rsidRPr="00552DAB" w:rsidRDefault="0095053C" w:rsidP="001B2BBC"/>
        </w:tc>
      </w:tr>
      <w:tr w:rsidR="0095053C" w:rsidRPr="00552DAB" w14:paraId="7510AF10" w14:textId="77777777" w:rsidTr="001B2BBC">
        <w:trPr>
          <w:trHeight w:val="240"/>
          <w:jc w:val="center"/>
        </w:trPr>
        <w:tc>
          <w:tcPr>
            <w:tcW w:w="4876" w:type="dxa"/>
            <w:tcBorders>
              <w:top w:val="nil"/>
              <w:left w:val="nil"/>
              <w:bottom w:val="nil"/>
              <w:right w:val="nil"/>
            </w:tcBorders>
          </w:tcPr>
          <w:p w14:paraId="566AE0D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D3FD664" w14:textId="77777777" w:rsidR="0095053C" w:rsidRPr="00552DAB" w:rsidRDefault="0095053C" w:rsidP="001B2BBC">
            <w:pPr>
              <w:pStyle w:val="AmColumnHeading"/>
            </w:pPr>
            <w:r w:rsidRPr="00552DAB">
              <w:t>Amendement</w:t>
            </w:r>
          </w:p>
        </w:tc>
      </w:tr>
      <w:tr w:rsidR="0095053C" w:rsidRPr="00552DAB" w14:paraId="56BA111A" w14:textId="77777777" w:rsidTr="001B2BBC">
        <w:trPr>
          <w:jc w:val="center"/>
        </w:trPr>
        <w:tc>
          <w:tcPr>
            <w:tcW w:w="4876" w:type="dxa"/>
            <w:tcBorders>
              <w:top w:val="nil"/>
              <w:left w:val="nil"/>
              <w:bottom w:val="nil"/>
              <w:right w:val="nil"/>
            </w:tcBorders>
          </w:tcPr>
          <w:p w14:paraId="1C18F8DE" w14:textId="77777777" w:rsidR="0095053C" w:rsidRPr="00552DAB" w:rsidRDefault="0095053C" w:rsidP="001B2BBC">
            <w:pPr>
              <w:pStyle w:val="Normal6a"/>
            </w:pPr>
          </w:p>
        </w:tc>
        <w:tc>
          <w:tcPr>
            <w:tcW w:w="4876" w:type="dxa"/>
            <w:tcBorders>
              <w:top w:val="nil"/>
              <w:left w:val="nil"/>
              <w:bottom w:val="nil"/>
              <w:right w:val="nil"/>
            </w:tcBorders>
          </w:tcPr>
          <w:p w14:paraId="05102076" w14:textId="77777777" w:rsidR="0095053C" w:rsidRPr="00552DAB" w:rsidRDefault="0095053C" w:rsidP="001B2BBC">
            <w:pPr>
              <w:pStyle w:val="Normal6a"/>
            </w:pPr>
            <w:r w:rsidRPr="00552DAB">
              <w:rPr>
                <w:b/>
                <w:i/>
              </w:rPr>
              <w:t>28 bis.</w:t>
            </w:r>
            <w:r w:rsidRPr="00552DAB">
              <w:tab/>
            </w:r>
            <w:r w:rsidRPr="00552DAB">
              <w:rPr>
                <w:b/>
                <w:bCs/>
                <w:i/>
                <w:iCs/>
              </w:rPr>
              <w:t>benadrukt dat de bescherming van de financiële belangen van de Unie volledig in het uitbreidingsbeleid moet worden geïntegreerd door middel van strikte, meetbare benchmarks inzake corruptiebestrijding en de rechtsstaat, robuuste controleregelingen en doeltreffende samenwerking met de fraudebestrijdingsarchitectuur van de Unie;</w:t>
            </w:r>
            <w:r w:rsidRPr="00552DAB">
              <w:rPr>
                <w:b/>
                <w:i/>
              </w:rPr>
              <w:t xml:space="preserve"> </w:t>
            </w:r>
            <w:r w:rsidRPr="00552DAB">
              <w:rPr>
                <w:b/>
                <w:bCs/>
                <w:i/>
                <w:iCs/>
              </w:rPr>
              <w:t>onderstreept dat versterkte pretoetredingswaarborgen de risico’s kunnen verminderen en hervormingen kunnen ondersteunen, en geen uiting zijn van algehele scepsis ten aanzien van uitbreiding;</w:t>
            </w:r>
          </w:p>
        </w:tc>
      </w:tr>
    </w:tbl>
    <w:p w14:paraId="3B2F022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572D86E" w14:textId="77777777" w:rsidR="0095053C" w:rsidRPr="00552DAB" w:rsidRDefault="0095053C" w:rsidP="0095053C">
      <w:r w:rsidRPr="00552DAB">
        <w:rPr>
          <w:rStyle w:val="HideTWBExt"/>
        </w:rPr>
        <w:t>&lt;/Amend&gt;</w:t>
      </w:r>
    </w:p>
    <w:p w14:paraId="5C0172B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127</w:t>
      </w:r>
      <w:r w:rsidRPr="00552DAB">
        <w:rPr>
          <w:rStyle w:val="HideTWBExt"/>
          <w:b w:val="0"/>
        </w:rPr>
        <w:t>&lt;/NumAm&gt;</w:t>
      </w:r>
    </w:p>
    <w:p w14:paraId="3E9BF92E"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00B333DB" w14:textId="77777777" w:rsidR="0095053C" w:rsidRPr="00552DAB" w:rsidRDefault="0095053C" w:rsidP="0095053C">
      <w:pPr>
        <w:pStyle w:val="NormalBold"/>
      </w:pPr>
      <w:r w:rsidRPr="00552DAB">
        <w:rPr>
          <w:rStyle w:val="HideTWBExt"/>
          <w:b w:val="0"/>
        </w:rPr>
        <w:t>&lt;/RepeatBlock-By&gt;</w:t>
      </w:r>
    </w:p>
    <w:p w14:paraId="75D8F96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FE3C726" w14:textId="77777777" w:rsidR="0095053C" w:rsidRPr="00552DAB" w:rsidRDefault="0095053C" w:rsidP="0095053C">
      <w:pPr>
        <w:pStyle w:val="NormalBold"/>
      </w:pPr>
      <w:r w:rsidRPr="00552DAB">
        <w:rPr>
          <w:rStyle w:val="HideTWBExt"/>
          <w:b w:val="0"/>
        </w:rPr>
        <w:t>&lt;Article&gt;</w:t>
      </w:r>
      <w:r w:rsidRPr="00552DAB">
        <w:t>Paragraaf 31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8C0093E" w14:textId="77777777" w:rsidTr="001B2BBC">
        <w:trPr>
          <w:trHeight w:hRule="exact" w:val="240"/>
          <w:jc w:val="center"/>
        </w:trPr>
        <w:tc>
          <w:tcPr>
            <w:tcW w:w="9752" w:type="dxa"/>
            <w:gridSpan w:val="2"/>
            <w:tcBorders>
              <w:top w:val="nil"/>
              <w:left w:val="nil"/>
              <w:bottom w:val="nil"/>
              <w:right w:val="nil"/>
            </w:tcBorders>
          </w:tcPr>
          <w:p w14:paraId="005BB1C9" w14:textId="77777777" w:rsidR="0095053C" w:rsidRPr="00552DAB" w:rsidRDefault="0095053C" w:rsidP="001B2BBC"/>
        </w:tc>
      </w:tr>
      <w:tr w:rsidR="0095053C" w:rsidRPr="00552DAB" w14:paraId="42D4EC07" w14:textId="77777777" w:rsidTr="001B2BBC">
        <w:trPr>
          <w:trHeight w:val="240"/>
          <w:jc w:val="center"/>
        </w:trPr>
        <w:tc>
          <w:tcPr>
            <w:tcW w:w="4876" w:type="dxa"/>
            <w:tcBorders>
              <w:top w:val="nil"/>
              <w:left w:val="nil"/>
              <w:bottom w:val="nil"/>
              <w:right w:val="nil"/>
            </w:tcBorders>
          </w:tcPr>
          <w:p w14:paraId="5A2F633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6FE3F72" w14:textId="77777777" w:rsidR="0095053C" w:rsidRPr="00552DAB" w:rsidRDefault="0095053C" w:rsidP="001B2BBC">
            <w:pPr>
              <w:pStyle w:val="AmColumnHeading"/>
            </w:pPr>
            <w:r w:rsidRPr="00552DAB">
              <w:t>Amendement</w:t>
            </w:r>
          </w:p>
        </w:tc>
      </w:tr>
      <w:tr w:rsidR="0095053C" w:rsidRPr="00552DAB" w14:paraId="2EB6E4B3" w14:textId="77777777" w:rsidTr="001B2BBC">
        <w:trPr>
          <w:jc w:val="center"/>
        </w:trPr>
        <w:tc>
          <w:tcPr>
            <w:tcW w:w="4876" w:type="dxa"/>
            <w:tcBorders>
              <w:top w:val="nil"/>
              <w:left w:val="nil"/>
              <w:bottom w:val="nil"/>
              <w:right w:val="nil"/>
            </w:tcBorders>
          </w:tcPr>
          <w:p w14:paraId="7D6FACCB" w14:textId="77777777" w:rsidR="0095053C" w:rsidRPr="00552DAB" w:rsidRDefault="0095053C" w:rsidP="001B2BBC">
            <w:pPr>
              <w:pStyle w:val="Normal6a"/>
            </w:pPr>
          </w:p>
        </w:tc>
        <w:tc>
          <w:tcPr>
            <w:tcW w:w="4876" w:type="dxa"/>
            <w:tcBorders>
              <w:top w:val="nil"/>
              <w:left w:val="nil"/>
              <w:bottom w:val="nil"/>
              <w:right w:val="nil"/>
            </w:tcBorders>
          </w:tcPr>
          <w:p w14:paraId="4044E94C" w14:textId="77777777" w:rsidR="0095053C" w:rsidRPr="00552DAB" w:rsidRDefault="0095053C" w:rsidP="001B2BBC">
            <w:pPr>
              <w:pStyle w:val="Normal6a"/>
            </w:pPr>
            <w:r w:rsidRPr="00552DAB">
              <w:rPr>
                <w:b/>
                <w:i/>
              </w:rPr>
              <w:t>31 bis.</w:t>
            </w:r>
            <w:r w:rsidRPr="00552DAB">
              <w:tab/>
            </w:r>
            <w:r w:rsidRPr="00552DAB">
              <w:rPr>
                <w:b/>
                <w:i/>
              </w:rPr>
              <w:t>her</w:t>
            </w:r>
            <w:r w:rsidRPr="00552DAB">
              <w:rPr>
                <w:b/>
                <w:bCs/>
                <w:i/>
                <w:iCs/>
              </w:rPr>
              <w:t>bevestigt dat eerbiediging van de rechtsstaat, met inbegrip van de onafhankelijkheid van de rechterlijke macht, de scheiding der machten, doeltreffende en onpartijdige rechtshandhaving en vervolging, alsook corruptiebestrijding, een fundamentele waarde van de Unie is, die is verankerd in artikel 2 VEU;</w:t>
            </w:r>
            <w:r w:rsidRPr="00552DAB">
              <w:rPr>
                <w:b/>
                <w:i/>
              </w:rPr>
              <w:t xml:space="preserve"> </w:t>
            </w:r>
            <w:r w:rsidRPr="00552DAB">
              <w:rPr>
                <w:b/>
                <w:bCs/>
                <w:i/>
                <w:iCs/>
              </w:rPr>
              <w:t>is ernstig bezorgd over de toenemende aanvallen op deze waarden binnen en buiten de Unie;</w:t>
            </w:r>
            <w:r w:rsidRPr="00552DAB">
              <w:rPr>
                <w:b/>
                <w:i/>
              </w:rPr>
              <w:t xml:space="preserve"> </w:t>
            </w:r>
            <w:r w:rsidRPr="00552DAB">
              <w:rPr>
                <w:b/>
                <w:bCs/>
                <w:i/>
                <w:iCs/>
              </w:rPr>
              <w:t>benadrukt dat elke structurele verzwakking van de rechtsstaat of de democratische waarborgen het goede financiële beheer van de Uniebegroting en de geloofwaardigheid van het optreden van de Unie rechtstreeks ondermijnt;</w:t>
            </w:r>
          </w:p>
        </w:tc>
      </w:tr>
    </w:tbl>
    <w:p w14:paraId="3970639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7A8A8E3" w14:textId="77777777" w:rsidR="0095053C" w:rsidRPr="00552DAB" w:rsidRDefault="0095053C" w:rsidP="0095053C">
      <w:r w:rsidRPr="00552DAB">
        <w:rPr>
          <w:rStyle w:val="HideTWBExt"/>
        </w:rPr>
        <w:t>&lt;/Amend&gt;</w:t>
      </w:r>
    </w:p>
    <w:p w14:paraId="64A274A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128</w:t>
      </w:r>
      <w:r w:rsidRPr="00552DAB">
        <w:rPr>
          <w:rStyle w:val="HideTWBExt"/>
          <w:b w:val="0"/>
        </w:rPr>
        <w:t>&lt;/NumAm&gt;</w:t>
      </w:r>
    </w:p>
    <w:p w14:paraId="4761B695"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0AA64767" w14:textId="77777777" w:rsidR="0095053C" w:rsidRPr="00552DAB" w:rsidRDefault="0095053C" w:rsidP="0095053C">
      <w:pPr>
        <w:pStyle w:val="NormalBold"/>
      </w:pPr>
      <w:r w:rsidRPr="00552DAB">
        <w:rPr>
          <w:rStyle w:val="HideTWBExt"/>
          <w:b w:val="0"/>
        </w:rPr>
        <w:t>&lt;/RepeatBlock-By&gt;</w:t>
      </w:r>
    </w:p>
    <w:p w14:paraId="280DE2A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7BD0F43" w14:textId="77777777" w:rsidR="0095053C" w:rsidRPr="00552DAB" w:rsidRDefault="0095053C" w:rsidP="0095053C">
      <w:pPr>
        <w:pStyle w:val="NormalBold"/>
      </w:pPr>
      <w:r w:rsidRPr="00552DAB">
        <w:rPr>
          <w:rStyle w:val="HideTWBExt"/>
          <w:b w:val="0"/>
        </w:rPr>
        <w:t>&lt;Article&gt;</w:t>
      </w:r>
      <w:r w:rsidRPr="00552DAB">
        <w:t>Paragraaf 31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155CAA8" w14:textId="77777777" w:rsidTr="001B2BBC">
        <w:trPr>
          <w:trHeight w:hRule="exact" w:val="240"/>
          <w:jc w:val="center"/>
        </w:trPr>
        <w:tc>
          <w:tcPr>
            <w:tcW w:w="9752" w:type="dxa"/>
            <w:gridSpan w:val="2"/>
            <w:tcBorders>
              <w:top w:val="nil"/>
              <w:left w:val="nil"/>
              <w:bottom w:val="nil"/>
              <w:right w:val="nil"/>
            </w:tcBorders>
          </w:tcPr>
          <w:p w14:paraId="6AFF5B13" w14:textId="77777777" w:rsidR="0095053C" w:rsidRPr="00552DAB" w:rsidRDefault="0095053C" w:rsidP="001B2BBC"/>
        </w:tc>
      </w:tr>
      <w:tr w:rsidR="0095053C" w:rsidRPr="00552DAB" w14:paraId="38D69039" w14:textId="77777777" w:rsidTr="001B2BBC">
        <w:trPr>
          <w:trHeight w:val="240"/>
          <w:jc w:val="center"/>
        </w:trPr>
        <w:tc>
          <w:tcPr>
            <w:tcW w:w="4876" w:type="dxa"/>
            <w:tcBorders>
              <w:top w:val="nil"/>
              <w:left w:val="nil"/>
              <w:bottom w:val="nil"/>
              <w:right w:val="nil"/>
            </w:tcBorders>
          </w:tcPr>
          <w:p w14:paraId="334C787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7B5E9C9" w14:textId="77777777" w:rsidR="0095053C" w:rsidRPr="00552DAB" w:rsidRDefault="0095053C" w:rsidP="001B2BBC">
            <w:pPr>
              <w:pStyle w:val="AmColumnHeading"/>
            </w:pPr>
            <w:r w:rsidRPr="00552DAB">
              <w:t>Amendement</w:t>
            </w:r>
          </w:p>
        </w:tc>
      </w:tr>
      <w:tr w:rsidR="0095053C" w:rsidRPr="00552DAB" w14:paraId="31C52BFF" w14:textId="77777777" w:rsidTr="001B2BBC">
        <w:trPr>
          <w:jc w:val="center"/>
        </w:trPr>
        <w:tc>
          <w:tcPr>
            <w:tcW w:w="4876" w:type="dxa"/>
            <w:tcBorders>
              <w:top w:val="nil"/>
              <w:left w:val="nil"/>
              <w:bottom w:val="nil"/>
              <w:right w:val="nil"/>
            </w:tcBorders>
          </w:tcPr>
          <w:p w14:paraId="1A67AA22" w14:textId="77777777" w:rsidR="0095053C" w:rsidRPr="00552DAB" w:rsidRDefault="0095053C" w:rsidP="001B2BBC">
            <w:pPr>
              <w:pStyle w:val="Normal6a"/>
            </w:pPr>
          </w:p>
        </w:tc>
        <w:tc>
          <w:tcPr>
            <w:tcW w:w="4876" w:type="dxa"/>
            <w:tcBorders>
              <w:top w:val="nil"/>
              <w:left w:val="nil"/>
              <w:bottom w:val="nil"/>
              <w:right w:val="nil"/>
            </w:tcBorders>
          </w:tcPr>
          <w:p w14:paraId="15F6A283" w14:textId="77777777" w:rsidR="0095053C" w:rsidRPr="00552DAB" w:rsidRDefault="0095053C" w:rsidP="001B2BBC">
            <w:pPr>
              <w:pStyle w:val="Normal6a"/>
            </w:pPr>
            <w:r w:rsidRPr="00552DAB">
              <w:rPr>
                <w:b/>
                <w:i/>
              </w:rPr>
              <w:t>31 bis.</w:t>
            </w:r>
            <w:r w:rsidRPr="00552DAB">
              <w:tab/>
            </w:r>
            <w:r w:rsidRPr="00552DAB">
              <w:rPr>
                <w:b/>
                <w:bCs/>
                <w:i/>
                <w:iCs/>
              </w:rPr>
              <w:t>is ingenomen met de herziening van het handboek voor het melden van onregelmatigheden bij gedeeld beheer waar de Commissie momenteel samen met deskundigen van de lidstaten aan werkt, en verwacht dat de melding van belangenconflicten in het IMS volledig, gedetailleerd en rechtszeker is, zodat een duidelijke en evenredige beoordeling kan worden verricht;</w:t>
            </w:r>
            <w:r w:rsidRPr="00552DAB">
              <w:rPr>
                <w:b/>
                <w:i/>
              </w:rPr>
              <w:t xml:space="preserve"> </w:t>
            </w:r>
            <w:r w:rsidRPr="00552DAB">
              <w:rPr>
                <w:b/>
                <w:bCs/>
                <w:i/>
                <w:iCs/>
              </w:rPr>
              <w:t>is ook ingenomen met de speciale focusgroep inzake de preventie en opsporing van belangenconflicten die tijdens de jaarlijkse technische werksessie van 2024 met de nationale controle-instanties voor de herstel- en veerkrachtfaciliteit is gehouden;</w:t>
            </w:r>
            <w:r w:rsidRPr="00552DAB">
              <w:rPr>
                <w:b/>
                <w:i/>
              </w:rPr>
              <w:t xml:space="preserve"> dringt erop aan dat de bepalingen inzake belangenconflicten worden toegepast op een manier die rechtszekerheid waarborgt, dat zij gebaseerd zijn op een duidelijke en evenredige beoordeling van de risico’s en dat de bevoegde autoriteiten ze in de praktijk kunnen toepassen;</w:t>
            </w:r>
          </w:p>
        </w:tc>
      </w:tr>
    </w:tbl>
    <w:p w14:paraId="74359626"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6CE18B4" w14:textId="77777777" w:rsidR="0095053C" w:rsidRPr="00552DAB" w:rsidRDefault="0095053C" w:rsidP="0095053C">
      <w:r w:rsidRPr="00552DAB">
        <w:rPr>
          <w:rStyle w:val="HideTWBExt"/>
        </w:rPr>
        <w:t>&lt;/Amend&gt;</w:t>
      </w:r>
    </w:p>
    <w:p w14:paraId="248FCDB1"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129</w:t>
      </w:r>
      <w:r w:rsidRPr="00552DAB">
        <w:rPr>
          <w:rStyle w:val="HideTWBExt"/>
          <w:b w:val="0"/>
        </w:rPr>
        <w:t>&lt;/NumAm&gt;</w:t>
      </w:r>
    </w:p>
    <w:p w14:paraId="3BD2BB9F"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1E7495B6"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79A01D83" w14:textId="77777777" w:rsidR="0095053C" w:rsidRPr="00552DAB" w:rsidRDefault="0095053C" w:rsidP="0095053C">
      <w:pPr>
        <w:pStyle w:val="NormalBold"/>
      </w:pPr>
      <w:r w:rsidRPr="00552DAB">
        <w:rPr>
          <w:rStyle w:val="HideTWBExt"/>
          <w:b w:val="0"/>
        </w:rPr>
        <w:t>&lt;/RepeatBlock-By&gt;</w:t>
      </w:r>
    </w:p>
    <w:p w14:paraId="0E9925D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44DC808" w14:textId="77777777" w:rsidR="0095053C" w:rsidRPr="00552DAB" w:rsidRDefault="0095053C" w:rsidP="0095053C">
      <w:pPr>
        <w:pStyle w:val="NormalBold"/>
      </w:pPr>
      <w:r w:rsidRPr="00552DAB">
        <w:rPr>
          <w:rStyle w:val="HideTWBExt"/>
          <w:b w:val="0"/>
        </w:rPr>
        <w:t>&lt;Article&gt;</w:t>
      </w:r>
      <w:r w:rsidRPr="00552DAB">
        <w:t>Paragraaf 32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6846613" w14:textId="77777777" w:rsidTr="001B2BBC">
        <w:trPr>
          <w:trHeight w:hRule="exact" w:val="240"/>
          <w:jc w:val="center"/>
        </w:trPr>
        <w:tc>
          <w:tcPr>
            <w:tcW w:w="9752" w:type="dxa"/>
            <w:gridSpan w:val="2"/>
            <w:tcBorders>
              <w:top w:val="nil"/>
              <w:left w:val="nil"/>
              <w:bottom w:val="nil"/>
              <w:right w:val="nil"/>
            </w:tcBorders>
          </w:tcPr>
          <w:p w14:paraId="56FF9859" w14:textId="77777777" w:rsidR="0095053C" w:rsidRPr="00552DAB" w:rsidRDefault="0095053C" w:rsidP="001B2BBC"/>
        </w:tc>
      </w:tr>
      <w:tr w:rsidR="0095053C" w:rsidRPr="00552DAB" w14:paraId="1810DEC9" w14:textId="77777777" w:rsidTr="001B2BBC">
        <w:trPr>
          <w:trHeight w:val="240"/>
          <w:jc w:val="center"/>
        </w:trPr>
        <w:tc>
          <w:tcPr>
            <w:tcW w:w="4876" w:type="dxa"/>
            <w:tcBorders>
              <w:top w:val="nil"/>
              <w:left w:val="nil"/>
              <w:bottom w:val="nil"/>
              <w:right w:val="nil"/>
            </w:tcBorders>
          </w:tcPr>
          <w:p w14:paraId="404CB54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9D33E7B" w14:textId="77777777" w:rsidR="0095053C" w:rsidRPr="00552DAB" w:rsidRDefault="0095053C" w:rsidP="001B2BBC">
            <w:pPr>
              <w:pStyle w:val="AmColumnHeading"/>
            </w:pPr>
            <w:r w:rsidRPr="00552DAB">
              <w:t>Amendement</w:t>
            </w:r>
          </w:p>
        </w:tc>
      </w:tr>
      <w:tr w:rsidR="0095053C" w:rsidRPr="00552DAB" w14:paraId="3BFBF038" w14:textId="77777777" w:rsidTr="001B2BBC">
        <w:trPr>
          <w:jc w:val="center"/>
        </w:trPr>
        <w:tc>
          <w:tcPr>
            <w:tcW w:w="4876" w:type="dxa"/>
            <w:tcBorders>
              <w:top w:val="nil"/>
              <w:left w:val="nil"/>
              <w:bottom w:val="nil"/>
              <w:right w:val="nil"/>
            </w:tcBorders>
          </w:tcPr>
          <w:p w14:paraId="5A3F8049" w14:textId="77777777" w:rsidR="0095053C" w:rsidRPr="00552DAB" w:rsidRDefault="0095053C" w:rsidP="001B2BBC">
            <w:pPr>
              <w:pStyle w:val="Normal6a"/>
            </w:pPr>
            <w:r w:rsidRPr="00552DAB">
              <w:t>32.</w:t>
            </w:r>
            <w:r w:rsidRPr="00552DAB">
              <w:tab/>
              <w:t xml:space="preserve">herinnert eraan dat het bij de conditionaliteitsverordening ingestelde mechanisme in verband met begrotingsvoorwaarden een wettelijk gereguleerd instrument is om risico’s voor de begroting van de Unie te voorkomen; </w:t>
            </w:r>
            <w:r w:rsidRPr="00552DAB">
              <w:rPr>
                <w:b/>
                <w:bCs/>
                <w:i/>
                <w:iCs/>
              </w:rPr>
              <w:t xml:space="preserve">merkt op dat de toepassing ervan echter alleen gerechtvaardigd is wanneer er een direct, echt en aantoonbaar verband bestaat tussen de vastgestelde tekortkomingen en de schade aan </w:t>
            </w:r>
            <w:r w:rsidRPr="00552DAB">
              <w:t>de financiële belangen van de Unie;</w:t>
            </w:r>
            <w:r w:rsidRPr="00552DAB">
              <w:rPr>
                <w:b/>
                <w:i/>
              </w:rPr>
              <w:t xml:space="preserve"> uit zijn bezorgdheid over het feit dat een uitbreiding van het toepassingsgebied ervan buiten deze begrotingsdoelstelling zou indruisen tegen de geest van de Verdragen en het evenredigheidsbeginsel; </w:t>
            </w:r>
            <w:r w:rsidRPr="00552DAB">
              <w:rPr>
                <w:b/>
                <w:bCs/>
                <w:i/>
                <w:iCs/>
              </w:rPr>
              <w:t xml:space="preserve">herinnert eraan dat de legitimiteit van dit </w:t>
            </w:r>
            <w:r w:rsidRPr="00552DAB">
              <w:t xml:space="preserve">mechanisme </w:t>
            </w:r>
            <w:r w:rsidRPr="00552DAB">
              <w:rPr>
                <w:b/>
                <w:bCs/>
                <w:i/>
                <w:iCs/>
              </w:rPr>
              <w:t>gebaseerd is op een strikt objectieve toepassing, vrij van politieke overwegingen, en met inachtneming van de gelijke behandeling van de lidstaten</w:t>
            </w:r>
            <w:r w:rsidRPr="00552DAB">
              <w:t>;</w:t>
            </w:r>
          </w:p>
        </w:tc>
        <w:tc>
          <w:tcPr>
            <w:tcW w:w="4876" w:type="dxa"/>
            <w:tcBorders>
              <w:top w:val="nil"/>
              <w:left w:val="nil"/>
              <w:bottom w:val="nil"/>
              <w:right w:val="nil"/>
            </w:tcBorders>
          </w:tcPr>
          <w:p w14:paraId="5129645C" w14:textId="77777777" w:rsidR="0095053C" w:rsidRPr="00552DAB" w:rsidRDefault="0095053C" w:rsidP="001B2BBC">
            <w:pPr>
              <w:pStyle w:val="Normal6a"/>
            </w:pPr>
            <w:r w:rsidRPr="00552DAB">
              <w:t>32.</w:t>
            </w:r>
            <w:r w:rsidRPr="00552DAB">
              <w:tab/>
              <w:t>herinnert eraan dat het bij de conditionaliteitsverordening ingestelde mechanisme in verband met begrotingsvoorwaarden een wettelijk gereguleerd instrument is om risico’s voor de begroting van de Unie te voorkomen; </w:t>
            </w:r>
            <w:r w:rsidRPr="00552DAB">
              <w:rPr>
                <w:b/>
                <w:bCs/>
                <w:i/>
                <w:iCs/>
              </w:rPr>
              <w:t xml:space="preserve">brengt in herinnering dat de conditionaliteitsverordening een begrotingswaarborg is die de Uniebegroting moet beschermen wanneer inbreuken op de beginselen van de rechtsstaat een goed financieel beheer of </w:t>
            </w:r>
            <w:r w:rsidRPr="00552DAB">
              <w:t>de financiële belangen van de Unie</w:t>
            </w:r>
            <w:r w:rsidRPr="00552DAB">
              <w:rPr>
                <w:b/>
                <w:bCs/>
                <w:i/>
                <w:iCs/>
              </w:rPr>
              <w:t xml:space="preserve"> aantasten of ernstig dreigen aan te tasten</w:t>
            </w:r>
            <w:r w:rsidRPr="00552DAB">
              <w:t>;</w:t>
            </w:r>
            <w:r w:rsidRPr="00552DAB">
              <w:rPr>
                <w:b/>
                <w:i/>
              </w:rPr>
              <w:t xml:space="preserve"> </w:t>
            </w:r>
            <w:r w:rsidRPr="00552DAB">
              <w:rPr>
                <w:b/>
                <w:bCs/>
                <w:i/>
                <w:iCs/>
              </w:rPr>
              <w:t>benadrukt dat structurele tekortkomingen in de onafhankelijkheid van de rechterlijke macht, de vervolging, de controle- en sanctiesystemen kunnen leiden tot structurele kwetsbaarheden voor fraude, corruptie en belangenconflicten;</w:t>
            </w:r>
            <w:r w:rsidRPr="00552DAB">
              <w:rPr>
                <w:b/>
                <w:i/>
              </w:rPr>
              <w:t xml:space="preserve"> </w:t>
            </w:r>
            <w:r w:rsidRPr="00552DAB">
              <w:rPr>
                <w:b/>
                <w:bCs/>
                <w:i/>
                <w:iCs/>
              </w:rPr>
              <w:t xml:space="preserve">verzoekt de Commissie het </w:t>
            </w:r>
            <w:r w:rsidRPr="00552DAB">
              <w:t xml:space="preserve">mechanisme </w:t>
            </w:r>
            <w:r w:rsidRPr="00552DAB">
              <w:rPr>
                <w:b/>
                <w:bCs/>
                <w:i/>
                <w:iCs/>
              </w:rPr>
              <w:t>op consistente en transparante wijze toe te passen op basis van objectief bewijs en erop toe te zien dat corrigerende maatregelen verifieerbaar en duurzaam zijn voordat middelen worden vrijgegeven</w:t>
            </w:r>
            <w:r w:rsidRPr="00552DAB">
              <w:t>;</w:t>
            </w:r>
          </w:p>
        </w:tc>
      </w:tr>
    </w:tbl>
    <w:p w14:paraId="4B3B632B"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05845C2" w14:textId="77777777" w:rsidR="0095053C" w:rsidRPr="00552DAB" w:rsidRDefault="0095053C" w:rsidP="0095053C">
      <w:r w:rsidRPr="00552DAB">
        <w:rPr>
          <w:rStyle w:val="HideTWBExt"/>
        </w:rPr>
        <w:t>&lt;/Amend&gt;</w:t>
      </w:r>
    </w:p>
    <w:p w14:paraId="445C2C9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130</w:t>
      </w:r>
      <w:r w:rsidRPr="00552DAB">
        <w:rPr>
          <w:rStyle w:val="HideTWBExt"/>
          <w:b w:val="0"/>
        </w:rPr>
        <w:t>&lt;/NumAm&gt;</w:t>
      </w:r>
    </w:p>
    <w:p w14:paraId="1F27AEF8"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50701B36" w14:textId="77777777" w:rsidR="0095053C" w:rsidRPr="00552DAB" w:rsidRDefault="0095053C" w:rsidP="0095053C">
      <w:pPr>
        <w:pStyle w:val="NormalBold"/>
      </w:pPr>
      <w:r w:rsidRPr="00552DAB">
        <w:rPr>
          <w:rStyle w:val="HideTWBExt"/>
          <w:b w:val="0"/>
        </w:rPr>
        <w:t>&lt;/RepeatBlock-By&gt;</w:t>
      </w:r>
    </w:p>
    <w:p w14:paraId="77D0CC8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042E55B" w14:textId="77777777" w:rsidR="0095053C" w:rsidRPr="00552DAB" w:rsidRDefault="0095053C" w:rsidP="0095053C">
      <w:pPr>
        <w:pStyle w:val="NormalBold"/>
      </w:pPr>
      <w:r w:rsidRPr="00552DAB">
        <w:rPr>
          <w:rStyle w:val="HideTWBExt"/>
          <w:b w:val="0"/>
        </w:rPr>
        <w:t>&lt;Article&gt;</w:t>
      </w:r>
      <w:r w:rsidRPr="00552DAB">
        <w:t>Paragraaf 32</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30CB666" w14:textId="77777777" w:rsidTr="001B2BBC">
        <w:trPr>
          <w:trHeight w:hRule="exact" w:val="240"/>
          <w:jc w:val="center"/>
        </w:trPr>
        <w:tc>
          <w:tcPr>
            <w:tcW w:w="9752" w:type="dxa"/>
            <w:gridSpan w:val="2"/>
            <w:tcBorders>
              <w:top w:val="nil"/>
              <w:left w:val="nil"/>
              <w:bottom w:val="nil"/>
              <w:right w:val="nil"/>
            </w:tcBorders>
          </w:tcPr>
          <w:p w14:paraId="4165A236" w14:textId="77777777" w:rsidR="0095053C" w:rsidRPr="00552DAB" w:rsidRDefault="0095053C" w:rsidP="001B2BBC"/>
        </w:tc>
      </w:tr>
      <w:tr w:rsidR="0095053C" w:rsidRPr="00552DAB" w14:paraId="230E73C8" w14:textId="77777777" w:rsidTr="001B2BBC">
        <w:trPr>
          <w:trHeight w:val="240"/>
          <w:jc w:val="center"/>
        </w:trPr>
        <w:tc>
          <w:tcPr>
            <w:tcW w:w="4876" w:type="dxa"/>
            <w:tcBorders>
              <w:top w:val="nil"/>
              <w:left w:val="nil"/>
              <w:bottom w:val="nil"/>
              <w:right w:val="nil"/>
            </w:tcBorders>
          </w:tcPr>
          <w:p w14:paraId="49BE5D8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716718A" w14:textId="77777777" w:rsidR="0095053C" w:rsidRPr="00552DAB" w:rsidRDefault="0095053C" w:rsidP="001B2BBC">
            <w:pPr>
              <w:pStyle w:val="AmColumnHeading"/>
            </w:pPr>
            <w:r w:rsidRPr="00552DAB">
              <w:t>Amendement</w:t>
            </w:r>
          </w:p>
        </w:tc>
      </w:tr>
      <w:tr w:rsidR="0095053C" w:rsidRPr="00552DAB" w14:paraId="2A04E2CA" w14:textId="77777777" w:rsidTr="001B2BBC">
        <w:trPr>
          <w:jc w:val="center"/>
        </w:trPr>
        <w:tc>
          <w:tcPr>
            <w:tcW w:w="4876" w:type="dxa"/>
            <w:tcBorders>
              <w:top w:val="nil"/>
              <w:left w:val="nil"/>
              <w:bottom w:val="nil"/>
              <w:right w:val="nil"/>
            </w:tcBorders>
          </w:tcPr>
          <w:p w14:paraId="7C7C7F6B" w14:textId="77777777" w:rsidR="0095053C" w:rsidRPr="00552DAB" w:rsidRDefault="0095053C" w:rsidP="001B2BBC">
            <w:pPr>
              <w:pStyle w:val="Normal6a"/>
            </w:pPr>
            <w:r w:rsidRPr="00552DAB">
              <w:t>32.</w:t>
            </w:r>
            <w:r w:rsidRPr="00552DAB">
              <w:tab/>
              <w:t xml:space="preserve">herinnert eraan dat het bij </w:t>
            </w:r>
            <w:r w:rsidRPr="00552DAB">
              <w:rPr>
                <w:b/>
                <w:bCs/>
                <w:i/>
                <w:iCs/>
              </w:rPr>
              <w:t>de conditionaliteitsverordening</w:t>
            </w:r>
            <w:r w:rsidRPr="00552DAB">
              <w:t xml:space="preserve"> ingestelde mechanisme in verband met begrotingsvoorwaarden een </w:t>
            </w:r>
            <w:r w:rsidRPr="00552DAB">
              <w:rPr>
                <w:b/>
                <w:bCs/>
                <w:i/>
                <w:iCs/>
              </w:rPr>
              <w:t>wettelijk gereguleerd instrument is om risico’s voor</w:t>
            </w:r>
            <w:r w:rsidRPr="00552DAB">
              <w:t xml:space="preserve"> de begroting van de Unie te </w:t>
            </w:r>
            <w:r w:rsidRPr="00552DAB">
              <w:rPr>
                <w:b/>
                <w:bCs/>
                <w:i/>
                <w:iCs/>
              </w:rPr>
              <w:t>voorkomen</w:t>
            </w:r>
            <w:r w:rsidRPr="00552DAB">
              <w:t xml:space="preserve">; merkt op dat de toepassing </w:t>
            </w:r>
            <w:r w:rsidRPr="00552DAB">
              <w:rPr>
                <w:b/>
                <w:bCs/>
                <w:i/>
                <w:iCs/>
              </w:rPr>
              <w:t>ervan</w:t>
            </w:r>
            <w:r w:rsidRPr="00552DAB">
              <w:t xml:space="preserve"> </w:t>
            </w:r>
            <w:r w:rsidRPr="00552DAB">
              <w:rPr>
                <w:b/>
                <w:bCs/>
                <w:i/>
                <w:iCs/>
              </w:rPr>
              <w:t>echter alleen gerechtvaardigd is wanneer er een direct, echt en aantoonbaar verband bestaat tussen de vastgestelde tekortkomingen en de schade aan de financiële belangen van de Unie</w:t>
            </w:r>
            <w:r w:rsidRPr="00552DAB">
              <w:t>;</w:t>
            </w:r>
            <w:r w:rsidRPr="00552DAB">
              <w:rPr>
                <w:b/>
                <w:i/>
              </w:rPr>
              <w:t xml:space="preserve"> </w:t>
            </w:r>
            <w:r w:rsidRPr="00552DAB">
              <w:rPr>
                <w:b/>
                <w:bCs/>
                <w:i/>
                <w:iCs/>
              </w:rPr>
              <w:t>uit zijn bezorgdheid over het feit dat een uitbreiding van het toepassingsgebied ervan buiten deze begrotingsdoelstelling zou indruisen tegen de geest van de Verdragen en het evenredigheidsbeginsel;</w:t>
            </w:r>
            <w:r w:rsidRPr="00552DAB">
              <w:rPr>
                <w:b/>
                <w:i/>
              </w:rPr>
              <w:t xml:space="preserve"> </w:t>
            </w:r>
            <w:r w:rsidRPr="00552DAB">
              <w:rPr>
                <w:b/>
                <w:bCs/>
                <w:i/>
                <w:iCs/>
              </w:rPr>
              <w:t>herinnert eraan dat de legitimiteit van dit mechanisme gebaseerd is op een strikt objectieve toepassing, vrij van politieke overwegingen, en met inachtneming van de gelijke behandeling van de lidstaten;</w:t>
            </w:r>
          </w:p>
        </w:tc>
        <w:tc>
          <w:tcPr>
            <w:tcW w:w="4876" w:type="dxa"/>
            <w:tcBorders>
              <w:top w:val="nil"/>
              <w:left w:val="nil"/>
              <w:bottom w:val="nil"/>
              <w:right w:val="nil"/>
            </w:tcBorders>
          </w:tcPr>
          <w:p w14:paraId="4F311BD0" w14:textId="77777777" w:rsidR="0095053C" w:rsidRPr="00552DAB" w:rsidRDefault="0095053C" w:rsidP="001B2BBC">
            <w:pPr>
              <w:pStyle w:val="Normal6a"/>
            </w:pPr>
            <w:r w:rsidRPr="00552DAB">
              <w:t>32.</w:t>
            </w:r>
            <w:r w:rsidRPr="00552DAB">
              <w:tab/>
              <w:t xml:space="preserve">herinnert eraan dat het bij </w:t>
            </w:r>
            <w:r w:rsidRPr="00552DAB">
              <w:rPr>
                <w:b/>
                <w:bCs/>
                <w:i/>
                <w:iCs/>
              </w:rPr>
              <w:t>Verordening (EU, Euratom) 2020/2092</w:t>
            </w:r>
            <w:r w:rsidRPr="00552DAB">
              <w:t xml:space="preserve"> ingestelde mechanisme in verband met begrotingsvoorwaarden een </w:t>
            </w:r>
            <w:r w:rsidRPr="00552DAB">
              <w:rPr>
                <w:b/>
                <w:bCs/>
                <w:i/>
                <w:iCs/>
              </w:rPr>
              <w:t xml:space="preserve">specifiek rechtsinstrument is dat bedoeld is om </w:t>
            </w:r>
            <w:r w:rsidRPr="00552DAB">
              <w:t>de begroting van de Unie te</w:t>
            </w:r>
            <w:r w:rsidRPr="00552DAB">
              <w:rPr>
                <w:b/>
                <w:bCs/>
                <w:i/>
                <w:iCs/>
              </w:rPr>
              <w:t xml:space="preserve"> beschermen</w:t>
            </w:r>
            <w:r w:rsidRPr="00552DAB">
              <w:t xml:space="preserve"> </w:t>
            </w:r>
            <w:r w:rsidRPr="00552DAB">
              <w:rPr>
                <w:b/>
                <w:bCs/>
                <w:i/>
                <w:iCs/>
              </w:rPr>
              <w:t>tegen risico’s die voortvloeien uit inbreuken op de rechtsstaat</w:t>
            </w:r>
            <w:r w:rsidRPr="00552DAB">
              <w:t>; merkt op dat de</w:t>
            </w:r>
            <w:r w:rsidRPr="00552DAB">
              <w:rPr>
                <w:b/>
                <w:bCs/>
                <w:i/>
                <w:iCs/>
              </w:rPr>
              <w:t xml:space="preserve"> uitvoering ervan</w:t>
            </w:r>
            <w:r w:rsidRPr="00552DAB">
              <w:t xml:space="preserve"> </w:t>
            </w:r>
            <w:r w:rsidRPr="00552DAB">
              <w:rPr>
                <w:b/>
                <w:bCs/>
                <w:i/>
                <w:iCs/>
              </w:rPr>
              <w:t>praktische en operationele uitdagingen met zich meebrengt, zoals de Europese Rekenkamer in Speciaal verslag 03/2024 over de rechtsstaat in de EU heeft benadrukt;</w:t>
            </w:r>
            <w:r w:rsidRPr="00552DAB">
              <w:rPr>
                <w:b/>
                <w:i/>
              </w:rPr>
              <w:t xml:space="preserve"> </w:t>
            </w:r>
            <w:r w:rsidRPr="00552DAB">
              <w:rPr>
                <w:b/>
                <w:bCs/>
                <w:i/>
                <w:iCs/>
              </w:rPr>
              <w:t xml:space="preserve">onderstreept daarom dat de </w:t>
            </w:r>
            <w:r w:rsidRPr="00552DAB">
              <w:t xml:space="preserve">toepassing </w:t>
            </w:r>
            <w:r w:rsidRPr="00552DAB">
              <w:rPr>
                <w:b/>
                <w:bCs/>
                <w:i/>
                <w:iCs/>
              </w:rPr>
              <w:t>van deze verordening verder moet worden verbeterd om de doeltreffendheid ervan te vergroten, waarbij een duidelijk onderscheid moet worden gemaakt met het bredere beginsel van eerbiediging van de rechtsstaat</w:t>
            </w:r>
            <w:r w:rsidRPr="00552DAB">
              <w:t>;</w:t>
            </w:r>
          </w:p>
        </w:tc>
      </w:tr>
    </w:tbl>
    <w:p w14:paraId="187D2C43"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517C7C1" w14:textId="77777777" w:rsidR="0095053C" w:rsidRPr="00552DAB" w:rsidRDefault="0095053C" w:rsidP="0095053C">
      <w:r w:rsidRPr="00552DAB">
        <w:rPr>
          <w:rStyle w:val="HideTWBExt"/>
        </w:rPr>
        <w:t>&lt;/Amend&gt;</w:t>
      </w:r>
    </w:p>
    <w:p w14:paraId="69E9F3D7"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131</w:t>
      </w:r>
      <w:r w:rsidRPr="00552DAB">
        <w:rPr>
          <w:rStyle w:val="HideTWBExt"/>
          <w:b w:val="0"/>
        </w:rPr>
        <w:t>&lt;/NumAm&gt;</w:t>
      </w:r>
    </w:p>
    <w:p w14:paraId="4F3C6CF3"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5C2C8B0E" w14:textId="77777777" w:rsidR="0095053C" w:rsidRPr="00552DAB" w:rsidRDefault="0095053C" w:rsidP="0095053C">
      <w:pPr>
        <w:pStyle w:val="NormalBold"/>
      </w:pPr>
      <w:r w:rsidRPr="00552DAB">
        <w:rPr>
          <w:rStyle w:val="HideTWBExt"/>
          <w:b w:val="0"/>
        </w:rPr>
        <w:t>&lt;/RepeatBlock-By&gt;</w:t>
      </w:r>
    </w:p>
    <w:p w14:paraId="33DF7DB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FE5AE78" w14:textId="77777777" w:rsidR="0095053C" w:rsidRPr="00552DAB" w:rsidRDefault="0095053C" w:rsidP="0095053C">
      <w:pPr>
        <w:pStyle w:val="NormalBold"/>
      </w:pPr>
      <w:r w:rsidRPr="00552DAB">
        <w:rPr>
          <w:rStyle w:val="HideTWBExt"/>
          <w:b w:val="0"/>
        </w:rPr>
        <w:t>&lt;Article&gt;</w:t>
      </w:r>
      <w:r w:rsidRPr="00552DAB">
        <w:t>Paragraaf 32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2AFCD10" w14:textId="77777777" w:rsidTr="001B2BBC">
        <w:trPr>
          <w:trHeight w:hRule="exact" w:val="240"/>
          <w:jc w:val="center"/>
        </w:trPr>
        <w:tc>
          <w:tcPr>
            <w:tcW w:w="9752" w:type="dxa"/>
            <w:gridSpan w:val="2"/>
            <w:tcBorders>
              <w:top w:val="nil"/>
              <w:left w:val="nil"/>
              <w:bottom w:val="nil"/>
              <w:right w:val="nil"/>
            </w:tcBorders>
          </w:tcPr>
          <w:p w14:paraId="4962E9CA" w14:textId="77777777" w:rsidR="0095053C" w:rsidRPr="00552DAB" w:rsidRDefault="0095053C" w:rsidP="001B2BBC"/>
        </w:tc>
      </w:tr>
      <w:tr w:rsidR="0095053C" w:rsidRPr="00552DAB" w14:paraId="511090A4" w14:textId="77777777" w:rsidTr="001B2BBC">
        <w:trPr>
          <w:trHeight w:val="240"/>
          <w:jc w:val="center"/>
        </w:trPr>
        <w:tc>
          <w:tcPr>
            <w:tcW w:w="4876" w:type="dxa"/>
            <w:tcBorders>
              <w:top w:val="nil"/>
              <w:left w:val="nil"/>
              <w:bottom w:val="nil"/>
              <w:right w:val="nil"/>
            </w:tcBorders>
          </w:tcPr>
          <w:p w14:paraId="5D5AC11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DAF81B9" w14:textId="77777777" w:rsidR="0095053C" w:rsidRPr="00552DAB" w:rsidRDefault="0095053C" w:rsidP="001B2BBC">
            <w:pPr>
              <w:pStyle w:val="AmColumnHeading"/>
            </w:pPr>
            <w:r w:rsidRPr="00552DAB">
              <w:t>Amendement</w:t>
            </w:r>
          </w:p>
        </w:tc>
      </w:tr>
      <w:tr w:rsidR="0095053C" w:rsidRPr="00552DAB" w14:paraId="2425E7D2" w14:textId="77777777" w:rsidTr="001B2BBC">
        <w:trPr>
          <w:jc w:val="center"/>
        </w:trPr>
        <w:tc>
          <w:tcPr>
            <w:tcW w:w="4876" w:type="dxa"/>
            <w:tcBorders>
              <w:top w:val="nil"/>
              <w:left w:val="nil"/>
              <w:bottom w:val="nil"/>
              <w:right w:val="nil"/>
            </w:tcBorders>
          </w:tcPr>
          <w:p w14:paraId="0389B5EE" w14:textId="77777777" w:rsidR="0095053C" w:rsidRPr="00552DAB" w:rsidRDefault="0095053C" w:rsidP="001B2BBC">
            <w:pPr>
              <w:pStyle w:val="Normal6a"/>
            </w:pPr>
          </w:p>
        </w:tc>
        <w:tc>
          <w:tcPr>
            <w:tcW w:w="4876" w:type="dxa"/>
            <w:tcBorders>
              <w:top w:val="nil"/>
              <w:left w:val="nil"/>
              <w:bottom w:val="nil"/>
              <w:right w:val="nil"/>
            </w:tcBorders>
          </w:tcPr>
          <w:p w14:paraId="55151079" w14:textId="77777777" w:rsidR="0095053C" w:rsidRPr="00552DAB" w:rsidRDefault="0095053C" w:rsidP="001B2BBC">
            <w:pPr>
              <w:pStyle w:val="Normal6a"/>
            </w:pPr>
            <w:r w:rsidRPr="00552DAB">
              <w:rPr>
                <w:b/>
                <w:i/>
              </w:rPr>
              <w:t>32 bis.</w:t>
            </w:r>
            <w:r w:rsidRPr="00552DAB">
              <w:tab/>
            </w:r>
            <w:r w:rsidRPr="00552DAB">
              <w:rPr>
                <w:b/>
                <w:bCs/>
                <w:i/>
                <w:iCs/>
              </w:rPr>
              <w:t>herhaalt hoe belangrijk het is de integriteit en reputatie van de EU-instellingen, met inbegrip van het Europees Parlement, en van alle organen en entiteiten van de Unie te waarborgen, gelet op het centrale belang ervan voor het vertrouwen van de burgers en de democratische legitimiteit;</w:t>
            </w:r>
            <w:r w:rsidRPr="00552DAB">
              <w:rPr>
                <w:b/>
                <w:i/>
              </w:rPr>
              <w:t xml:space="preserve"> </w:t>
            </w:r>
            <w:r w:rsidRPr="00552DAB">
              <w:rPr>
                <w:b/>
                <w:bCs/>
                <w:i/>
                <w:iCs/>
              </w:rPr>
              <w:t>benadrukt dat er dringend voor moet worden gezorgd dat geen enkele politieke fractie of entiteit die en geen enkel orgaan dat EU-middelen ontvangt, zich kan onttrekken aan de financiële verantwoordelijkheid bij fraudeonderzoeken of ernstige onregelmatigheden bij het gebruik van Uniemiddelen, onder meer door de ontbinding, opvolging of herstructurering van een politieke fractie of juridische structuur;</w:t>
            </w:r>
            <w:r w:rsidRPr="00552DAB">
              <w:rPr>
                <w:b/>
                <w:i/>
              </w:rPr>
              <w:t xml:space="preserve"> </w:t>
            </w:r>
            <w:r w:rsidRPr="00552DAB">
              <w:rPr>
                <w:b/>
                <w:bCs/>
                <w:i/>
                <w:iCs/>
              </w:rPr>
              <w:t>benadrukt dat er doeltreffende mechanismen nodig zijn om de continuïteit van de financiële verantwoordelijkheid en, waar nodig, ook de individuele verantwoordelijkheid te waarborgen;</w:t>
            </w:r>
            <w:r w:rsidRPr="00552DAB">
              <w:rPr>
                <w:b/>
                <w:i/>
              </w:rPr>
              <w:t xml:space="preserve"> dringt aan op versterkte toezichtmechanismen, waaronder een brede en onafhankelijke selectie van externe auditors, om te zorgen voor een goed financieel beheer, doeltreffende controles en volledige verantwoording van overheidsmiddelen; onderstreept dat de vereisten inzake transparantie, verantwoordingsplicht en bescherming van de financiële belangen van de Unie zonder uitzondering gelijkelijk moeten gelden binnen elke instelling van de Unie;</w:t>
            </w:r>
          </w:p>
        </w:tc>
      </w:tr>
    </w:tbl>
    <w:p w14:paraId="5D3B326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309DF27" w14:textId="77777777" w:rsidR="0095053C" w:rsidRPr="00552DAB" w:rsidRDefault="0095053C" w:rsidP="0095053C">
      <w:r w:rsidRPr="00552DAB">
        <w:rPr>
          <w:rStyle w:val="HideTWBExt"/>
        </w:rPr>
        <w:t>&lt;/Amend&gt;</w:t>
      </w:r>
    </w:p>
    <w:p w14:paraId="741C9579"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132</w:t>
      </w:r>
      <w:r w:rsidRPr="00552DAB">
        <w:rPr>
          <w:rStyle w:val="HideTWBExt"/>
          <w:b w:val="0"/>
        </w:rPr>
        <w:t>&lt;/NumAm&gt;</w:t>
      </w:r>
    </w:p>
    <w:p w14:paraId="079F4303"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03DA8DE7" w14:textId="77777777" w:rsidR="0095053C" w:rsidRPr="00552DAB" w:rsidRDefault="0095053C" w:rsidP="0095053C">
      <w:pPr>
        <w:pStyle w:val="NormalBold"/>
      </w:pPr>
      <w:r w:rsidRPr="00552DAB">
        <w:rPr>
          <w:rStyle w:val="HideTWBExt"/>
          <w:b w:val="0"/>
        </w:rPr>
        <w:t>&lt;/RepeatBlock-By&gt;</w:t>
      </w:r>
    </w:p>
    <w:p w14:paraId="72829927"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73A5CE4" w14:textId="77777777" w:rsidR="0095053C" w:rsidRPr="00552DAB" w:rsidRDefault="0095053C" w:rsidP="0095053C">
      <w:pPr>
        <w:pStyle w:val="NormalBold"/>
      </w:pPr>
      <w:r w:rsidRPr="00552DAB">
        <w:rPr>
          <w:rStyle w:val="HideTWBExt"/>
          <w:b w:val="0"/>
        </w:rPr>
        <w:t>&lt;Article&gt;</w:t>
      </w:r>
      <w:r w:rsidRPr="00552DAB">
        <w:t>Kopje 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5D46F63" w14:textId="77777777" w:rsidTr="001B2BBC">
        <w:trPr>
          <w:trHeight w:hRule="exact" w:val="240"/>
          <w:jc w:val="center"/>
        </w:trPr>
        <w:tc>
          <w:tcPr>
            <w:tcW w:w="9752" w:type="dxa"/>
            <w:gridSpan w:val="2"/>
            <w:tcBorders>
              <w:top w:val="nil"/>
              <w:left w:val="nil"/>
              <w:bottom w:val="nil"/>
              <w:right w:val="nil"/>
            </w:tcBorders>
          </w:tcPr>
          <w:p w14:paraId="350A43B6" w14:textId="77777777" w:rsidR="0095053C" w:rsidRPr="00552DAB" w:rsidRDefault="0095053C" w:rsidP="001B2BBC"/>
        </w:tc>
      </w:tr>
      <w:tr w:rsidR="0095053C" w:rsidRPr="00552DAB" w14:paraId="0B1651E9" w14:textId="77777777" w:rsidTr="001B2BBC">
        <w:trPr>
          <w:trHeight w:val="240"/>
          <w:jc w:val="center"/>
        </w:trPr>
        <w:tc>
          <w:tcPr>
            <w:tcW w:w="4876" w:type="dxa"/>
            <w:tcBorders>
              <w:top w:val="nil"/>
              <w:left w:val="nil"/>
              <w:bottom w:val="nil"/>
              <w:right w:val="nil"/>
            </w:tcBorders>
          </w:tcPr>
          <w:p w14:paraId="21C213BD"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D7C0D48" w14:textId="77777777" w:rsidR="0095053C" w:rsidRPr="00552DAB" w:rsidRDefault="0095053C" w:rsidP="001B2BBC">
            <w:pPr>
              <w:pStyle w:val="AmColumnHeading"/>
            </w:pPr>
            <w:r w:rsidRPr="00552DAB">
              <w:t>Amendement</w:t>
            </w:r>
          </w:p>
        </w:tc>
      </w:tr>
      <w:tr w:rsidR="0095053C" w:rsidRPr="00552DAB" w14:paraId="3852E6A6" w14:textId="77777777" w:rsidTr="001B2BBC">
        <w:trPr>
          <w:jc w:val="center"/>
        </w:trPr>
        <w:tc>
          <w:tcPr>
            <w:tcW w:w="4876" w:type="dxa"/>
            <w:tcBorders>
              <w:top w:val="nil"/>
              <w:left w:val="nil"/>
              <w:bottom w:val="nil"/>
              <w:right w:val="nil"/>
            </w:tcBorders>
          </w:tcPr>
          <w:p w14:paraId="72510772" w14:textId="77777777" w:rsidR="0095053C" w:rsidRPr="00552DAB" w:rsidRDefault="0095053C" w:rsidP="001B2BBC">
            <w:pPr>
              <w:pStyle w:val="Normal6a"/>
            </w:pPr>
          </w:p>
        </w:tc>
        <w:tc>
          <w:tcPr>
            <w:tcW w:w="4876" w:type="dxa"/>
            <w:tcBorders>
              <w:top w:val="nil"/>
              <w:left w:val="nil"/>
              <w:bottom w:val="nil"/>
              <w:right w:val="nil"/>
            </w:tcBorders>
          </w:tcPr>
          <w:p w14:paraId="29979C46" w14:textId="77777777" w:rsidR="0095053C" w:rsidRPr="00552DAB" w:rsidRDefault="0095053C" w:rsidP="001B2BBC">
            <w:pPr>
              <w:pStyle w:val="Normal6a"/>
            </w:pPr>
            <w:r w:rsidRPr="00552DAB">
              <w:rPr>
                <w:b/>
                <w:i/>
              </w:rPr>
              <w:t>Bijkomende bedreigingen — Misbruik van EU-middelen</w:t>
            </w:r>
          </w:p>
        </w:tc>
      </w:tr>
    </w:tbl>
    <w:p w14:paraId="5F67312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4D50CD2" w14:textId="77777777" w:rsidR="0095053C" w:rsidRPr="00552DAB" w:rsidRDefault="0095053C" w:rsidP="0095053C">
      <w:r w:rsidRPr="00552DAB">
        <w:rPr>
          <w:rStyle w:val="HideTWBExt"/>
        </w:rPr>
        <w:t>&lt;/Amend&gt;</w:t>
      </w:r>
    </w:p>
    <w:p w14:paraId="7758029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133</w:t>
      </w:r>
      <w:r w:rsidRPr="00552DAB">
        <w:rPr>
          <w:rStyle w:val="HideTWBExt"/>
          <w:b w:val="0"/>
        </w:rPr>
        <w:t>&lt;/NumAm&gt;</w:t>
      </w:r>
    </w:p>
    <w:p w14:paraId="0667C5E1"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561F019C" w14:textId="77777777" w:rsidR="0095053C" w:rsidRPr="00552DAB" w:rsidRDefault="0095053C" w:rsidP="0095053C">
      <w:pPr>
        <w:pStyle w:val="NormalBold"/>
      </w:pPr>
      <w:r w:rsidRPr="00552DAB">
        <w:rPr>
          <w:rStyle w:val="HideTWBExt"/>
          <w:b w:val="0"/>
        </w:rPr>
        <w:t>&lt;/RepeatBlock-By&gt;</w:t>
      </w:r>
    </w:p>
    <w:p w14:paraId="7E8D925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833F730" w14:textId="77777777" w:rsidR="0095053C" w:rsidRPr="00552DAB" w:rsidRDefault="0095053C" w:rsidP="0095053C">
      <w:pPr>
        <w:pStyle w:val="NormalBold"/>
      </w:pPr>
      <w:r w:rsidRPr="00552DAB">
        <w:rPr>
          <w:rStyle w:val="HideTWBExt"/>
          <w:b w:val="0"/>
        </w:rPr>
        <w:t>&lt;Article&gt;</w:t>
      </w:r>
      <w:r w:rsidRPr="00552DAB">
        <w:t>Paragraaf 32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EB9CB0B" w14:textId="77777777" w:rsidTr="001B2BBC">
        <w:trPr>
          <w:trHeight w:hRule="exact" w:val="240"/>
          <w:jc w:val="center"/>
        </w:trPr>
        <w:tc>
          <w:tcPr>
            <w:tcW w:w="9752" w:type="dxa"/>
            <w:gridSpan w:val="2"/>
            <w:tcBorders>
              <w:top w:val="nil"/>
              <w:left w:val="nil"/>
              <w:bottom w:val="nil"/>
              <w:right w:val="nil"/>
            </w:tcBorders>
          </w:tcPr>
          <w:p w14:paraId="1C9EAF5A" w14:textId="77777777" w:rsidR="0095053C" w:rsidRPr="00552DAB" w:rsidRDefault="0095053C" w:rsidP="001B2BBC"/>
        </w:tc>
      </w:tr>
      <w:tr w:rsidR="0095053C" w:rsidRPr="00552DAB" w14:paraId="07D950C1" w14:textId="77777777" w:rsidTr="001B2BBC">
        <w:trPr>
          <w:trHeight w:val="240"/>
          <w:jc w:val="center"/>
        </w:trPr>
        <w:tc>
          <w:tcPr>
            <w:tcW w:w="4876" w:type="dxa"/>
            <w:tcBorders>
              <w:top w:val="nil"/>
              <w:left w:val="nil"/>
              <w:bottom w:val="nil"/>
              <w:right w:val="nil"/>
            </w:tcBorders>
          </w:tcPr>
          <w:p w14:paraId="08AF131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F7BB4F1" w14:textId="77777777" w:rsidR="0095053C" w:rsidRPr="00552DAB" w:rsidRDefault="0095053C" w:rsidP="001B2BBC">
            <w:pPr>
              <w:pStyle w:val="AmColumnHeading"/>
            </w:pPr>
            <w:r w:rsidRPr="00552DAB">
              <w:t>Amendement</w:t>
            </w:r>
          </w:p>
        </w:tc>
      </w:tr>
      <w:tr w:rsidR="0095053C" w:rsidRPr="00552DAB" w14:paraId="7BE9A7C2" w14:textId="77777777" w:rsidTr="001B2BBC">
        <w:trPr>
          <w:jc w:val="center"/>
        </w:trPr>
        <w:tc>
          <w:tcPr>
            <w:tcW w:w="4876" w:type="dxa"/>
            <w:tcBorders>
              <w:top w:val="nil"/>
              <w:left w:val="nil"/>
              <w:bottom w:val="nil"/>
              <w:right w:val="nil"/>
            </w:tcBorders>
          </w:tcPr>
          <w:p w14:paraId="36FBAF5D" w14:textId="77777777" w:rsidR="0095053C" w:rsidRPr="00552DAB" w:rsidRDefault="0095053C" w:rsidP="001B2BBC">
            <w:pPr>
              <w:pStyle w:val="Normal6a"/>
            </w:pPr>
          </w:p>
        </w:tc>
        <w:tc>
          <w:tcPr>
            <w:tcW w:w="4876" w:type="dxa"/>
            <w:tcBorders>
              <w:top w:val="nil"/>
              <w:left w:val="nil"/>
              <w:bottom w:val="nil"/>
              <w:right w:val="nil"/>
            </w:tcBorders>
          </w:tcPr>
          <w:p w14:paraId="708365EA" w14:textId="77777777" w:rsidR="0095053C" w:rsidRPr="00552DAB" w:rsidRDefault="0095053C" w:rsidP="001B2BBC">
            <w:pPr>
              <w:pStyle w:val="Normal6a"/>
            </w:pPr>
            <w:r w:rsidRPr="00552DAB">
              <w:rPr>
                <w:b/>
                <w:i/>
              </w:rPr>
              <w:t>32 bis.</w:t>
            </w:r>
            <w:r w:rsidRPr="00552DAB">
              <w:tab/>
            </w:r>
            <w:r w:rsidRPr="00552DAB">
              <w:rPr>
                <w:b/>
                <w:i/>
              </w:rPr>
              <w:t>brengt in herinnering dat de voormalige Fractie Identiteit en Democratie (ID-Fractie) overeenkomstig de artikelen 1.3.2, 2.7.1 en 2.7.2 van de regels inzake het gebruik van kredieten uit begrotingspost 400 op 8 oktober 2024 haar definitieve financieel verslag heeft ingediend over de periode van 1 januari tot en met 15 juli 2024; herinnert eraan dat de administratie van het Parlement het volledige financiële archief van de ID-Fractie zowel in elektronisch formaat als op papier heeft ontvangen en de rekeningen over 2024 aan een risicogebaseerde controle achteraf heeft onderworpen, met de nadruk op controles van de consistentie en steekproeven van risicovolle contracten en donaties; herinnert aan de bevindingen van de administratie van het Parlement dat de fractie ten minste 4 333 635,78 EUR aan kredieten van begrotingspost 400 ten onrechte heeft uitgegeven tijdens de zittingsperiode 2019-2024, waardoor het Parlement aan een aanzienlijk financieel en reputatierisico is blootgesteld; merkt op dat er tekortkomingen in de aanbestedingsprocedures zijn vastgesteld, die een aanzienlijk reputatierisico vormen voor het Parlement en voor alle fracties en leden;</w:t>
            </w:r>
          </w:p>
        </w:tc>
      </w:tr>
    </w:tbl>
    <w:p w14:paraId="4DD5B11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9F7A3B0" w14:textId="77777777" w:rsidR="0095053C" w:rsidRPr="00552DAB" w:rsidRDefault="0095053C" w:rsidP="0095053C">
      <w:r w:rsidRPr="00552DAB">
        <w:rPr>
          <w:rStyle w:val="HideTWBExt"/>
        </w:rPr>
        <w:t>&lt;/Amend&gt;</w:t>
      </w:r>
    </w:p>
    <w:p w14:paraId="46083FA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134</w:t>
      </w:r>
      <w:r w:rsidRPr="00552DAB">
        <w:rPr>
          <w:rStyle w:val="HideTWBExt"/>
          <w:b w:val="0"/>
        </w:rPr>
        <w:t>&lt;/NumAm&gt;</w:t>
      </w:r>
    </w:p>
    <w:p w14:paraId="457DF18F"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0BA8CE46" w14:textId="77777777" w:rsidR="0095053C" w:rsidRPr="00552DAB" w:rsidRDefault="0095053C" w:rsidP="0095053C">
      <w:pPr>
        <w:pStyle w:val="NormalBold"/>
      </w:pPr>
      <w:r w:rsidRPr="00552DAB">
        <w:rPr>
          <w:rStyle w:val="HideTWBExt"/>
          <w:b w:val="0"/>
        </w:rPr>
        <w:t>&lt;/RepeatBlock-By&gt;</w:t>
      </w:r>
    </w:p>
    <w:p w14:paraId="65FE064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D44C4FC" w14:textId="77777777" w:rsidR="0095053C" w:rsidRPr="00552DAB" w:rsidRDefault="0095053C" w:rsidP="0095053C">
      <w:pPr>
        <w:pStyle w:val="NormalBold"/>
      </w:pPr>
      <w:r w:rsidRPr="00552DAB">
        <w:rPr>
          <w:rStyle w:val="HideTWBExt"/>
          <w:b w:val="0"/>
        </w:rPr>
        <w:t>&lt;Article&gt;</w:t>
      </w:r>
      <w:r w:rsidRPr="00552DAB">
        <w:t>Paragraaf 32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05E1C82" w14:textId="77777777" w:rsidTr="001B2BBC">
        <w:trPr>
          <w:trHeight w:hRule="exact" w:val="240"/>
          <w:jc w:val="center"/>
        </w:trPr>
        <w:tc>
          <w:tcPr>
            <w:tcW w:w="9752" w:type="dxa"/>
            <w:gridSpan w:val="2"/>
            <w:tcBorders>
              <w:top w:val="nil"/>
              <w:left w:val="nil"/>
              <w:bottom w:val="nil"/>
              <w:right w:val="nil"/>
            </w:tcBorders>
          </w:tcPr>
          <w:p w14:paraId="3245F1E8" w14:textId="77777777" w:rsidR="0095053C" w:rsidRPr="00552DAB" w:rsidRDefault="0095053C" w:rsidP="001B2BBC"/>
        </w:tc>
      </w:tr>
      <w:tr w:rsidR="0095053C" w:rsidRPr="00552DAB" w14:paraId="252033D1" w14:textId="77777777" w:rsidTr="001B2BBC">
        <w:trPr>
          <w:trHeight w:val="240"/>
          <w:jc w:val="center"/>
        </w:trPr>
        <w:tc>
          <w:tcPr>
            <w:tcW w:w="4876" w:type="dxa"/>
            <w:tcBorders>
              <w:top w:val="nil"/>
              <w:left w:val="nil"/>
              <w:bottom w:val="nil"/>
              <w:right w:val="nil"/>
            </w:tcBorders>
          </w:tcPr>
          <w:p w14:paraId="75788F26"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D18A289" w14:textId="77777777" w:rsidR="0095053C" w:rsidRPr="00552DAB" w:rsidRDefault="0095053C" w:rsidP="001B2BBC">
            <w:pPr>
              <w:pStyle w:val="AmColumnHeading"/>
            </w:pPr>
            <w:r w:rsidRPr="00552DAB">
              <w:t>Amendement</w:t>
            </w:r>
          </w:p>
        </w:tc>
      </w:tr>
      <w:tr w:rsidR="0095053C" w:rsidRPr="00552DAB" w14:paraId="58F3B08F" w14:textId="77777777" w:rsidTr="001B2BBC">
        <w:trPr>
          <w:jc w:val="center"/>
        </w:trPr>
        <w:tc>
          <w:tcPr>
            <w:tcW w:w="4876" w:type="dxa"/>
            <w:tcBorders>
              <w:top w:val="nil"/>
              <w:left w:val="nil"/>
              <w:bottom w:val="nil"/>
              <w:right w:val="nil"/>
            </w:tcBorders>
          </w:tcPr>
          <w:p w14:paraId="5F70AECB" w14:textId="77777777" w:rsidR="0095053C" w:rsidRPr="00552DAB" w:rsidRDefault="0095053C" w:rsidP="001B2BBC">
            <w:pPr>
              <w:pStyle w:val="Normal6a"/>
            </w:pPr>
          </w:p>
        </w:tc>
        <w:tc>
          <w:tcPr>
            <w:tcW w:w="4876" w:type="dxa"/>
            <w:tcBorders>
              <w:top w:val="nil"/>
              <w:left w:val="nil"/>
              <w:bottom w:val="nil"/>
              <w:right w:val="nil"/>
            </w:tcBorders>
          </w:tcPr>
          <w:p w14:paraId="00EE81BC" w14:textId="77777777" w:rsidR="0095053C" w:rsidRPr="00552DAB" w:rsidRDefault="0095053C" w:rsidP="001B2BBC">
            <w:pPr>
              <w:pStyle w:val="Normal6a"/>
            </w:pPr>
            <w:r w:rsidRPr="00552DAB">
              <w:rPr>
                <w:b/>
                <w:i/>
              </w:rPr>
              <w:t>32 ter.</w:t>
            </w:r>
            <w:r w:rsidRPr="00552DAB">
              <w:tab/>
            </w:r>
            <w:r w:rsidRPr="00552DAB">
              <w:rPr>
                <w:b/>
                <w:i/>
              </w:rPr>
              <w:t>merkt op dat het Europees Openbaar Ministerie (EOM) in juli 2025 heeft aangekondigd een onderzoek te hebben geopend naar het vermeende misbruik van Uniemiddelen door de ID-Fractie tussen 2019 en 2024; benadrukt dat de administratie van het Parlement het dossier heeft doorgestuurd en volledig meewerkt aan het onderzoek van het EOM; merkt op dat het Bureau de uitkomst van het onderzoek van het EOM wil afwachten alvorens tot terugvordering over te gaan; beveelt aan de hoofdaanklager uit te nodigen voor een hoorzitting met gesloten deuren met het Bureau van het Europees Parlement om concrete informatie over het tijdpad te verstrekken; is van mening dat de administratie van het Parlement dringend de nodige administratieve maatregelen moet nemen om de financiële belangen van de Unie en de reputatie van het Parlement te beschermen; acht het van het grootste belang zo snel mogelijk terugvorderingsmaatregelen te nemen om het volledige bedrag van de niet-subsidiabele uitgaven terug te vorderen, gelet op de aanzienlijke hoeveelheid bewijsmateriaal die door DG FINS is verzameld, in volledige overeenstemming met artikel 3, lid 3, van de werkafspraken tussen het Europees Parlement en het Europees Openbaar Ministerie;</w:t>
            </w:r>
          </w:p>
        </w:tc>
      </w:tr>
    </w:tbl>
    <w:p w14:paraId="17C93EB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E7691A0" w14:textId="77777777" w:rsidR="0095053C" w:rsidRPr="00552DAB" w:rsidRDefault="0095053C" w:rsidP="0095053C">
      <w:r w:rsidRPr="00552DAB">
        <w:rPr>
          <w:rStyle w:val="HideTWBExt"/>
        </w:rPr>
        <w:t>&lt;/Amend&gt;</w:t>
      </w:r>
    </w:p>
    <w:p w14:paraId="6DBBC49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135</w:t>
      </w:r>
      <w:r w:rsidRPr="00552DAB">
        <w:rPr>
          <w:rStyle w:val="HideTWBExt"/>
          <w:b w:val="0"/>
        </w:rPr>
        <w:t>&lt;/NumAm&gt;</w:t>
      </w:r>
    </w:p>
    <w:p w14:paraId="57730437"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7275A6F1" w14:textId="77777777" w:rsidR="0095053C" w:rsidRPr="00552DAB" w:rsidRDefault="0095053C" w:rsidP="0095053C">
      <w:pPr>
        <w:pStyle w:val="NormalBold"/>
      </w:pPr>
      <w:r w:rsidRPr="00552DAB">
        <w:rPr>
          <w:rStyle w:val="HideTWBExt"/>
          <w:b w:val="0"/>
        </w:rPr>
        <w:t>&lt;/RepeatBlock-By&gt;</w:t>
      </w:r>
    </w:p>
    <w:p w14:paraId="26925A2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7991B2D" w14:textId="77777777" w:rsidR="0095053C" w:rsidRPr="00552DAB" w:rsidRDefault="0095053C" w:rsidP="0095053C">
      <w:pPr>
        <w:pStyle w:val="NormalBold"/>
      </w:pPr>
      <w:r w:rsidRPr="00552DAB">
        <w:rPr>
          <w:rStyle w:val="HideTWBExt"/>
          <w:b w:val="0"/>
        </w:rPr>
        <w:t>&lt;Article&gt;</w:t>
      </w:r>
      <w:r w:rsidRPr="00552DAB">
        <w:t>Paragraaf 32 quater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03D7EB8" w14:textId="77777777" w:rsidTr="001B2BBC">
        <w:trPr>
          <w:trHeight w:hRule="exact" w:val="240"/>
          <w:jc w:val="center"/>
        </w:trPr>
        <w:tc>
          <w:tcPr>
            <w:tcW w:w="9752" w:type="dxa"/>
            <w:gridSpan w:val="2"/>
            <w:tcBorders>
              <w:top w:val="nil"/>
              <w:left w:val="nil"/>
              <w:bottom w:val="nil"/>
              <w:right w:val="nil"/>
            </w:tcBorders>
          </w:tcPr>
          <w:p w14:paraId="27B4701B" w14:textId="77777777" w:rsidR="0095053C" w:rsidRPr="00552DAB" w:rsidRDefault="0095053C" w:rsidP="001B2BBC"/>
        </w:tc>
      </w:tr>
      <w:tr w:rsidR="0095053C" w:rsidRPr="00552DAB" w14:paraId="32E4F9CC" w14:textId="77777777" w:rsidTr="001B2BBC">
        <w:trPr>
          <w:trHeight w:val="240"/>
          <w:jc w:val="center"/>
        </w:trPr>
        <w:tc>
          <w:tcPr>
            <w:tcW w:w="4876" w:type="dxa"/>
            <w:tcBorders>
              <w:top w:val="nil"/>
              <w:left w:val="nil"/>
              <w:bottom w:val="nil"/>
              <w:right w:val="nil"/>
            </w:tcBorders>
          </w:tcPr>
          <w:p w14:paraId="62333A8C"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25A07AA" w14:textId="77777777" w:rsidR="0095053C" w:rsidRPr="00552DAB" w:rsidRDefault="0095053C" w:rsidP="001B2BBC">
            <w:pPr>
              <w:pStyle w:val="AmColumnHeading"/>
            </w:pPr>
            <w:r w:rsidRPr="00552DAB">
              <w:t>Amendement</w:t>
            </w:r>
          </w:p>
        </w:tc>
      </w:tr>
      <w:tr w:rsidR="0095053C" w:rsidRPr="00552DAB" w14:paraId="73DDD631" w14:textId="77777777" w:rsidTr="001B2BBC">
        <w:trPr>
          <w:jc w:val="center"/>
        </w:trPr>
        <w:tc>
          <w:tcPr>
            <w:tcW w:w="4876" w:type="dxa"/>
            <w:tcBorders>
              <w:top w:val="nil"/>
              <w:left w:val="nil"/>
              <w:bottom w:val="nil"/>
              <w:right w:val="nil"/>
            </w:tcBorders>
          </w:tcPr>
          <w:p w14:paraId="154FD650" w14:textId="77777777" w:rsidR="0095053C" w:rsidRPr="00552DAB" w:rsidRDefault="0095053C" w:rsidP="001B2BBC">
            <w:pPr>
              <w:pStyle w:val="Normal6a"/>
            </w:pPr>
          </w:p>
        </w:tc>
        <w:tc>
          <w:tcPr>
            <w:tcW w:w="4876" w:type="dxa"/>
            <w:tcBorders>
              <w:top w:val="nil"/>
              <w:left w:val="nil"/>
              <w:bottom w:val="nil"/>
              <w:right w:val="nil"/>
            </w:tcBorders>
          </w:tcPr>
          <w:p w14:paraId="32DD6E51" w14:textId="77777777" w:rsidR="0095053C" w:rsidRPr="00552DAB" w:rsidRDefault="0095053C" w:rsidP="001B2BBC">
            <w:pPr>
              <w:pStyle w:val="Normal6a"/>
            </w:pPr>
            <w:r w:rsidRPr="00552DAB">
              <w:rPr>
                <w:b/>
                <w:i/>
              </w:rPr>
              <w:t>32 quater.</w:t>
            </w:r>
            <w:r w:rsidRPr="00552DAB">
              <w:tab/>
            </w:r>
            <w:r w:rsidRPr="00552DAB">
              <w:rPr>
                <w:b/>
                <w:i/>
              </w:rPr>
              <w:t>verzoekt het Bureau ervoor te zorgen dat de externe auditors zich volledig houden aan de opdrachtbrief, het toezicht door externe auditors op fracties te versterken door meer uren vrij te maken voor externe auditors om hun toezichthoudende rol uit te oefenen, en duidelijkere richtsnoeren van DG FINS te verstrekken over de juiste interpretatie van de regels voor begrotingspost 400 om verschillen van inzicht tussen de externe auditors en DG FINS te voorkomen, met name wat betreft aanbestedingen, en ervoor te zorgen dat DG FINS de fracties meer opleiding en ondersteuning op het gebied van aanbestedingen verstrekt;</w:t>
            </w:r>
          </w:p>
        </w:tc>
      </w:tr>
    </w:tbl>
    <w:p w14:paraId="206EFB8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CB543D6" w14:textId="77777777" w:rsidR="0095053C" w:rsidRPr="00552DAB" w:rsidRDefault="0095053C" w:rsidP="0095053C">
      <w:r w:rsidRPr="00552DAB">
        <w:rPr>
          <w:rStyle w:val="HideTWBExt"/>
        </w:rPr>
        <w:t>&lt;/Amend&gt;</w:t>
      </w:r>
    </w:p>
    <w:p w14:paraId="439D97E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136</w:t>
      </w:r>
      <w:r w:rsidRPr="00552DAB">
        <w:rPr>
          <w:rStyle w:val="HideTWBExt"/>
          <w:b w:val="0"/>
        </w:rPr>
        <w:t>&lt;/NumAm&gt;</w:t>
      </w:r>
    </w:p>
    <w:p w14:paraId="0FD96FD5" w14:textId="77777777" w:rsidR="0095053C" w:rsidRPr="00552DAB" w:rsidRDefault="0095053C" w:rsidP="0095053C">
      <w:pPr>
        <w:pStyle w:val="NormalBold"/>
      </w:pPr>
      <w:r w:rsidRPr="00552DAB">
        <w:rPr>
          <w:rStyle w:val="HideTWBExt"/>
          <w:b w:val="0"/>
        </w:rPr>
        <w:t>&lt;RepeatBlock-By&gt;&lt;Members&gt;</w:t>
      </w:r>
      <w:r w:rsidRPr="00552DAB">
        <w:t>Céline Imart, Monika Hohlmeier</w:t>
      </w:r>
      <w:r w:rsidRPr="00552DAB">
        <w:rPr>
          <w:rStyle w:val="HideTWBExt"/>
          <w:b w:val="0"/>
        </w:rPr>
        <w:t>&lt;/Members&gt;</w:t>
      </w:r>
    </w:p>
    <w:p w14:paraId="23A3FBF9" w14:textId="77777777" w:rsidR="0095053C" w:rsidRPr="00552DAB" w:rsidRDefault="0095053C" w:rsidP="0095053C">
      <w:pPr>
        <w:pStyle w:val="NormalBold"/>
      </w:pPr>
      <w:r w:rsidRPr="00552DAB">
        <w:rPr>
          <w:rStyle w:val="HideTWBExt"/>
          <w:b w:val="0"/>
        </w:rPr>
        <w:t>&lt;/RepeatBlock-By&gt;</w:t>
      </w:r>
    </w:p>
    <w:p w14:paraId="65063EC5"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BA2F810" w14:textId="77777777" w:rsidR="0095053C" w:rsidRPr="00552DAB" w:rsidRDefault="0095053C" w:rsidP="0095053C">
      <w:pPr>
        <w:pStyle w:val="NormalBold"/>
      </w:pPr>
      <w:r w:rsidRPr="00552DAB">
        <w:rPr>
          <w:rStyle w:val="HideTWBExt"/>
          <w:b w:val="0"/>
        </w:rPr>
        <w:t>&lt;Article&gt;</w:t>
      </w:r>
      <w:r w:rsidRPr="00552DAB">
        <w:t>Paragraaf 32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F2D724E" w14:textId="77777777" w:rsidTr="001B2BBC">
        <w:trPr>
          <w:trHeight w:hRule="exact" w:val="240"/>
          <w:jc w:val="center"/>
        </w:trPr>
        <w:tc>
          <w:tcPr>
            <w:tcW w:w="9752" w:type="dxa"/>
            <w:gridSpan w:val="2"/>
            <w:tcBorders>
              <w:top w:val="nil"/>
              <w:left w:val="nil"/>
              <w:bottom w:val="nil"/>
              <w:right w:val="nil"/>
            </w:tcBorders>
          </w:tcPr>
          <w:p w14:paraId="7613583F" w14:textId="77777777" w:rsidR="0095053C" w:rsidRPr="00552DAB" w:rsidRDefault="0095053C" w:rsidP="001B2BBC"/>
        </w:tc>
      </w:tr>
      <w:tr w:rsidR="0095053C" w:rsidRPr="00552DAB" w14:paraId="50569DEC" w14:textId="77777777" w:rsidTr="001B2BBC">
        <w:trPr>
          <w:trHeight w:val="240"/>
          <w:jc w:val="center"/>
        </w:trPr>
        <w:tc>
          <w:tcPr>
            <w:tcW w:w="4876" w:type="dxa"/>
            <w:tcBorders>
              <w:top w:val="nil"/>
              <w:left w:val="nil"/>
              <w:bottom w:val="nil"/>
              <w:right w:val="nil"/>
            </w:tcBorders>
          </w:tcPr>
          <w:p w14:paraId="6D86F94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E15AB39" w14:textId="77777777" w:rsidR="0095053C" w:rsidRPr="00552DAB" w:rsidRDefault="0095053C" w:rsidP="001B2BBC">
            <w:pPr>
              <w:pStyle w:val="AmColumnHeading"/>
            </w:pPr>
            <w:r w:rsidRPr="00552DAB">
              <w:t>Amendement</w:t>
            </w:r>
          </w:p>
        </w:tc>
      </w:tr>
      <w:tr w:rsidR="0095053C" w:rsidRPr="00552DAB" w14:paraId="723BDE99" w14:textId="77777777" w:rsidTr="001B2BBC">
        <w:trPr>
          <w:jc w:val="center"/>
        </w:trPr>
        <w:tc>
          <w:tcPr>
            <w:tcW w:w="4876" w:type="dxa"/>
            <w:tcBorders>
              <w:top w:val="nil"/>
              <w:left w:val="nil"/>
              <w:bottom w:val="nil"/>
              <w:right w:val="nil"/>
            </w:tcBorders>
          </w:tcPr>
          <w:p w14:paraId="25F53616" w14:textId="77777777" w:rsidR="0095053C" w:rsidRPr="00552DAB" w:rsidRDefault="0095053C" w:rsidP="001B2BBC">
            <w:pPr>
              <w:pStyle w:val="Normal6a"/>
            </w:pPr>
          </w:p>
        </w:tc>
        <w:tc>
          <w:tcPr>
            <w:tcW w:w="4876" w:type="dxa"/>
            <w:tcBorders>
              <w:top w:val="nil"/>
              <w:left w:val="nil"/>
              <w:bottom w:val="nil"/>
              <w:right w:val="nil"/>
            </w:tcBorders>
          </w:tcPr>
          <w:p w14:paraId="4B28AB2E" w14:textId="77777777" w:rsidR="0095053C" w:rsidRPr="00552DAB" w:rsidRDefault="0095053C" w:rsidP="001B2BBC">
            <w:pPr>
              <w:pStyle w:val="Normal6a"/>
            </w:pPr>
            <w:r w:rsidRPr="00552DAB">
              <w:rPr>
                <w:b/>
                <w:i/>
              </w:rPr>
              <w:t>32 bis.</w:t>
            </w:r>
            <w:r w:rsidRPr="00552DAB">
              <w:tab/>
            </w:r>
            <w:r w:rsidRPr="00552DAB">
              <w:rPr>
                <w:b/>
                <w:i/>
              </w:rPr>
              <w:t>verzoekt de Commissie de aan derde landen toegekende EU-middelen te onderwerpen aan strengere transparantieregels, met name om ernstige misdrijven, geweld, terrorisme en misbruik van EU-middelen beter te voorkomen en contracten onmiddellijk te beëindigen wanneer daar aanwijzingen voor zijn;</w:t>
            </w:r>
          </w:p>
        </w:tc>
      </w:tr>
    </w:tbl>
    <w:p w14:paraId="7DD77A1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E73640D" w14:textId="77777777" w:rsidR="0095053C" w:rsidRPr="00552DAB" w:rsidRDefault="0095053C" w:rsidP="0095053C">
      <w:r w:rsidRPr="00552DAB">
        <w:rPr>
          <w:rStyle w:val="HideTWBExt"/>
        </w:rPr>
        <w:t>&lt;/Amend&gt;</w:t>
      </w:r>
    </w:p>
    <w:p w14:paraId="0A122FF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137</w:t>
      </w:r>
      <w:r w:rsidRPr="00552DAB">
        <w:rPr>
          <w:rStyle w:val="HideTWBExt"/>
          <w:b w:val="0"/>
        </w:rPr>
        <w:t>&lt;/NumAm&gt;</w:t>
      </w:r>
    </w:p>
    <w:p w14:paraId="76C6F25D"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494CDF9B" w14:textId="77777777" w:rsidR="0095053C" w:rsidRPr="00552DAB" w:rsidRDefault="0095053C" w:rsidP="0095053C">
      <w:pPr>
        <w:pStyle w:val="NormalBold"/>
      </w:pPr>
      <w:r w:rsidRPr="00552DAB">
        <w:rPr>
          <w:rStyle w:val="HideTWBExt"/>
          <w:b w:val="0"/>
        </w:rPr>
        <w:t>&lt;/RepeatBlock-By&gt;</w:t>
      </w:r>
    </w:p>
    <w:p w14:paraId="252B270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3854310" w14:textId="77777777" w:rsidR="0095053C" w:rsidRPr="00552DAB" w:rsidRDefault="0095053C" w:rsidP="0095053C">
      <w:pPr>
        <w:pStyle w:val="NormalBold"/>
      </w:pPr>
      <w:r w:rsidRPr="00552DAB">
        <w:rPr>
          <w:rStyle w:val="HideTWBExt"/>
          <w:b w:val="0"/>
        </w:rPr>
        <w:t>&lt;Article&gt;</w:t>
      </w:r>
      <w:r w:rsidRPr="00552DAB">
        <w:t>Paragraaf 33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19ECA54" w14:textId="77777777" w:rsidTr="001B2BBC">
        <w:trPr>
          <w:trHeight w:hRule="exact" w:val="240"/>
          <w:jc w:val="center"/>
        </w:trPr>
        <w:tc>
          <w:tcPr>
            <w:tcW w:w="9752" w:type="dxa"/>
            <w:gridSpan w:val="2"/>
            <w:tcBorders>
              <w:top w:val="nil"/>
              <w:left w:val="nil"/>
              <w:bottom w:val="nil"/>
              <w:right w:val="nil"/>
            </w:tcBorders>
          </w:tcPr>
          <w:p w14:paraId="2A6A7888" w14:textId="77777777" w:rsidR="0095053C" w:rsidRPr="00552DAB" w:rsidRDefault="0095053C" w:rsidP="001B2BBC"/>
        </w:tc>
      </w:tr>
      <w:tr w:rsidR="0095053C" w:rsidRPr="00552DAB" w14:paraId="0BC44BB4" w14:textId="77777777" w:rsidTr="001B2BBC">
        <w:trPr>
          <w:trHeight w:val="240"/>
          <w:jc w:val="center"/>
        </w:trPr>
        <w:tc>
          <w:tcPr>
            <w:tcW w:w="4876" w:type="dxa"/>
            <w:tcBorders>
              <w:top w:val="nil"/>
              <w:left w:val="nil"/>
              <w:bottom w:val="nil"/>
              <w:right w:val="nil"/>
            </w:tcBorders>
          </w:tcPr>
          <w:p w14:paraId="53C4D8F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1C3B35A" w14:textId="77777777" w:rsidR="0095053C" w:rsidRPr="00552DAB" w:rsidRDefault="0095053C" w:rsidP="001B2BBC">
            <w:pPr>
              <w:pStyle w:val="AmColumnHeading"/>
            </w:pPr>
            <w:r w:rsidRPr="00552DAB">
              <w:t>Amendement</w:t>
            </w:r>
          </w:p>
        </w:tc>
      </w:tr>
      <w:tr w:rsidR="0095053C" w:rsidRPr="00552DAB" w14:paraId="6D0E8704" w14:textId="77777777" w:rsidTr="001B2BBC">
        <w:trPr>
          <w:jc w:val="center"/>
        </w:trPr>
        <w:tc>
          <w:tcPr>
            <w:tcW w:w="4876" w:type="dxa"/>
            <w:tcBorders>
              <w:top w:val="nil"/>
              <w:left w:val="nil"/>
              <w:bottom w:val="nil"/>
              <w:right w:val="nil"/>
            </w:tcBorders>
          </w:tcPr>
          <w:p w14:paraId="0499013A" w14:textId="77777777" w:rsidR="0095053C" w:rsidRPr="00552DAB" w:rsidRDefault="0095053C" w:rsidP="001B2BBC">
            <w:pPr>
              <w:pStyle w:val="Normal6a"/>
            </w:pPr>
            <w:r w:rsidRPr="00552DAB">
              <w:t>33.</w:t>
            </w:r>
            <w:r w:rsidRPr="00552DAB">
              <w:tab/>
              <w:t>benadrukt dat er,</w:t>
            </w:r>
            <w:r w:rsidRPr="00552DAB">
              <w:rPr>
                <w:b/>
                <w:bCs/>
                <w:i/>
                <w:iCs/>
              </w:rPr>
              <w:t xml:space="preserve"> in een tijd waarin de Europese instellingen het regelmatig hebben over het invoeren van</w:t>
            </w:r>
            <w:r w:rsidRPr="00552DAB">
              <w:t xml:space="preserve"> nieuwe eigen middelen, </w:t>
            </w:r>
            <w:r w:rsidRPr="00552DAB">
              <w:rPr>
                <w:b/>
                <w:bCs/>
                <w:i/>
                <w:iCs/>
              </w:rPr>
              <w:t>eigenlijk prioriteit zou moeten worden gegeven aan</w:t>
            </w:r>
            <w:r w:rsidRPr="00552DAB">
              <w:t xml:space="preserve"> het verbeteren van de opsporing van fraude </w:t>
            </w:r>
            <w:r w:rsidRPr="00552DAB">
              <w:rPr>
                <w:b/>
                <w:bCs/>
                <w:i/>
                <w:iCs/>
              </w:rPr>
              <w:t>door middel van betere controles</w:t>
            </w:r>
            <w:r w:rsidRPr="00552DAB">
              <w:t>, wat de terugvordering van middelen die rechtmatig aan de EU verschuldigd zijn en momenteel verloren zijn mogelijk zou maken;</w:t>
            </w:r>
          </w:p>
        </w:tc>
        <w:tc>
          <w:tcPr>
            <w:tcW w:w="4876" w:type="dxa"/>
            <w:tcBorders>
              <w:top w:val="nil"/>
              <w:left w:val="nil"/>
              <w:bottom w:val="nil"/>
              <w:right w:val="nil"/>
            </w:tcBorders>
          </w:tcPr>
          <w:p w14:paraId="7CD0B076" w14:textId="77777777" w:rsidR="0095053C" w:rsidRPr="00552DAB" w:rsidRDefault="0095053C" w:rsidP="001B2BBC">
            <w:pPr>
              <w:pStyle w:val="Normal6a"/>
            </w:pPr>
            <w:r w:rsidRPr="00552DAB">
              <w:t>33.</w:t>
            </w:r>
            <w:r w:rsidRPr="00552DAB">
              <w:tab/>
              <w:t xml:space="preserve">benadrukt dat er, </w:t>
            </w:r>
            <w:r w:rsidRPr="00552DAB">
              <w:rPr>
                <w:b/>
                <w:bCs/>
                <w:i/>
                <w:iCs/>
              </w:rPr>
              <w:t>naast de lopende discussies over</w:t>
            </w:r>
            <w:r w:rsidRPr="00552DAB">
              <w:t xml:space="preserve"> nieuwe eigen middelen, </w:t>
            </w:r>
            <w:r w:rsidRPr="00552DAB">
              <w:rPr>
                <w:b/>
                <w:bCs/>
                <w:i/>
                <w:iCs/>
              </w:rPr>
              <w:t xml:space="preserve">ook aandacht moet uitgaan naar </w:t>
            </w:r>
            <w:r w:rsidRPr="00552DAB">
              <w:t>het verbeteren van de opsporing</w:t>
            </w:r>
            <w:r w:rsidRPr="00552DAB">
              <w:rPr>
                <w:b/>
                <w:bCs/>
                <w:i/>
                <w:iCs/>
              </w:rPr>
              <w:t>, preventie en controle</w:t>
            </w:r>
            <w:r w:rsidRPr="00552DAB">
              <w:t xml:space="preserve"> van fraude, wat de terugvordering van middelen die rechtmatig aan de EU verschuldigd zijn en momenteel verloren zijn mogelijk zou maken;</w:t>
            </w:r>
          </w:p>
        </w:tc>
      </w:tr>
    </w:tbl>
    <w:p w14:paraId="615E90DF"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3E8B4ED" w14:textId="77777777" w:rsidR="0095053C" w:rsidRPr="00552DAB" w:rsidRDefault="0095053C" w:rsidP="0095053C">
      <w:r w:rsidRPr="00552DAB">
        <w:rPr>
          <w:rStyle w:val="HideTWBExt"/>
        </w:rPr>
        <w:t>&lt;/Amend&gt;</w:t>
      </w:r>
    </w:p>
    <w:p w14:paraId="6550A2C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138</w:t>
      </w:r>
      <w:r w:rsidRPr="00552DAB">
        <w:rPr>
          <w:rStyle w:val="HideTWBExt"/>
          <w:b w:val="0"/>
        </w:rPr>
        <w:t>&lt;/NumAm&gt;</w:t>
      </w:r>
    </w:p>
    <w:p w14:paraId="6182C9AC"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717FA997" w14:textId="77777777" w:rsidR="0095053C" w:rsidRPr="00552DAB" w:rsidRDefault="0095053C" w:rsidP="0095053C">
      <w:pPr>
        <w:pStyle w:val="NormalBold"/>
      </w:pPr>
      <w:r w:rsidRPr="00552DAB">
        <w:rPr>
          <w:rStyle w:val="HideTWBExt"/>
          <w:b w:val="0"/>
        </w:rPr>
        <w:t>&lt;/RepeatBlock-By&gt;</w:t>
      </w:r>
    </w:p>
    <w:p w14:paraId="499A0B7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5B635E3" w14:textId="77777777" w:rsidR="0095053C" w:rsidRPr="00552DAB" w:rsidRDefault="0095053C" w:rsidP="0095053C">
      <w:pPr>
        <w:pStyle w:val="NormalBold"/>
      </w:pPr>
      <w:r w:rsidRPr="00552DAB">
        <w:rPr>
          <w:rStyle w:val="HideTWBExt"/>
          <w:b w:val="0"/>
        </w:rPr>
        <w:t>&lt;Article&gt;</w:t>
      </w:r>
      <w:r w:rsidRPr="00552DAB">
        <w:t>Paragraaf 33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9050A62" w14:textId="77777777" w:rsidTr="001B2BBC">
        <w:trPr>
          <w:trHeight w:hRule="exact" w:val="240"/>
          <w:jc w:val="center"/>
        </w:trPr>
        <w:tc>
          <w:tcPr>
            <w:tcW w:w="9752" w:type="dxa"/>
            <w:gridSpan w:val="2"/>
            <w:tcBorders>
              <w:top w:val="nil"/>
              <w:left w:val="nil"/>
              <w:bottom w:val="nil"/>
              <w:right w:val="nil"/>
            </w:tcBorders>
          </w:tcPr>
          <w:p w14:paraId="2A3E09A7" w14:textId="77777777" w:rsidR="0095053C" w:rsidRPr="00552DAB" w:rsidRDefault="0095053C" w:rsidP="001B2BBC"/>
        </w:tc>
      </w:tr>
      <w:tr w:rsidR="0095053C" w:rsidRPr="00552DAB" w14:paraId="00D11DBE" w14:textId="77777777" w:rsidTr="001B2BBC">
        <w:trPr>
          <w:trHeight w:val="240"/>
          <w:jc w:val="center"/>
        </w:trPr>
        <w:tc>
          <w:tcPr>
            <w:tcW w:w="4876" w:type="dxa"/>
            <w:tcBorders>
              <w:top w:val="nil"/>
              <w:left w:val="nil"/>
              <w:bottom w:val="nil"/>
              <w:right w:val="nil"/>
            </w:tcBorders>
          </w:tcPr>
          <w:p w14:paraId="416C2CB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DFC3D86" w14:textId="77777777" w:rsidR="0095053C" w:rsidRPr="00552DAB" w:rsidRDefault="0095053C" w:rsidP="001B2BBC">
            <w:pPr>
              <w:pStyle w:val="AmColumnHeading"/>
            </w:pPr>
            <w:r w:rsidRPr="00552DAB">
              <w:t>Amendement</w:t>
            </w:r>
          </w:p>
        </w:tc>
      </w:tr>
      <w:tr w:rsidR="0095053C" w:rsidRPr="00552DAB" w14:paraId="418C7959" w14:textId="77777777" w:rsidTr="001B2BBC">
        <w:trPr>
          <w:jc w:val="center"/>
        </w:trPr>
        <w:tc>
          <w:tcPr>
            <w:tcW w:w="4876" w:type="dxa"/>
            <w:tcBorders>
              <w:top w:val="nil"/>
              <w:left w:val="nil"/>
              <w:bottom w:val="nil"/>
              <w:right w:val="nil"/>
            </w:tcBorders>
          </w:tcPr>
          <w:p w14:paraId="716EB067" w14:textId="77777777" w:rsidR="0095053C" w:rsidRPr="00552DAB" w:rsidRDefault="0095053C" w:rsidP="001B2BBC">
            <w:pPr>
              <w:pStyle w:val="Normal6a"/>
            </w:pPr>
            <w:r w:rsidRPr="00552DAB">
              <w:t>33.</w:t>
            </w:r>
            <w:r w:rsidRPr="00552DAB">
              <w:tab/>
              <w:t>benadrukt dat er, in een tijd waarin de Europese instellingen het regelmatig hebben over het invoeren van nieuwe eigen middelen, eigenlijk prioriteit zou moeten worden gegeven aan het verbeteren van de opsporing van fraude door middel van betere controles, wat de terugvordering van middelen die rechtmatig aan de EU verschuldigd zijn en momenteel verloren zijn mogelijk zou maken;</w:t>
            </w:r>
          </w:p>
        </w:tc>
        <w:tc>
          <w:tcPr>
            <w:tcW w:w="4876" w:type="dxa"/>
            <w:tcBorders>
              <w:top w:val="nil"/>
              <w:left w:val="nil"/>
              <w:bottom w:val="nil"/>
              <w:right w:val="nil"/>
            </w:tcBorders>
          </w:tcPr>
          <w:p w14:paraId="3E7249F8" w14:textId="77777777" w:rsidR="0095053C" w:rsidRPr="00552DAB" w:rsidRDefault="0095053C" w:rsidP="001B2BBC">
            <w:pPr>
              <w:pStyle w:val="Normal6a"/>
            </w:pPr>
            <w:r w:rsidRPr="00552DAB">
              <w:t>33.</w:t>
            </w:r>
            <w:r w:rsidRPr="00552DAB">
              <w:tab/>
              <w:t xml:space="preserve">benadrukt dat er, in een tijd waarin de Europese instellingen het regelmatig hebben over het invoeren van nieuwe eigen middelen, eigenlijk prioriteit zou moeten worden gegeven aan het verbeteren van de opsporing van fraude door middel van betere controles, wat de terugvordering van middelen die rechtmatig aan de EU verschuldigd zijn en momenteel verloren zijn mogelijk zou maken; </w:t>
            </w:r>
            <w:r w:rsidRPr="00552DAB">
              <w:rPr>
                <w:b/>
                <w:i/>
              </w:rPr>
              <w:t>is van mening dat het debat over nieuwe eigen middelen gepaard moet gaan met een grondige analyse van de mogelijkheden om inkomsten terug te vorderen die momenteel verloren gaan door fraude en ontduiking, en dat een betere bescherming van de bestaande inkomsten een directe en duurzame manier is om de begroting van de Unie te versterken;</w:t>
            </w:r>
          </w:p>
        </w:tc>
      </w:tr>
    </w:tbl>
    <w:p w14:paraId="4518256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A5F7A45" w14:textId="77777777" w:rsidR="0095053C" w:rsidRPr="00552DAB" w:rsidRDefault="0095053C" w:rsidP="0095053C">
      <w:r w:rsidRPr="00552DAB">
        <w:rPr>
          <w:rStyle w:val="HideTWBExt"/>
        </w:rPr>
        <w:t>&lt;/Amend&gt;</w:t>
      </w:r>
    </w:p>
    <w:p w14:paraId="2E5106CA"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139</w:t>
      </w:r>
      <w:r w:rsidRPr="00552DAB">
        <w:rPr>
          <w:rStyle w:val="HideTWBExt"/>
          <w:b w:val="0"/>
        </w:rPr>
        <w:t>&lt;/NumAm&gt;</w:t>
      </w:r>
    </w:p>
    <w:p w14:paraId="757E376A" w14:textId="77777777" w:rsidR="0095053C" w:rsidRPr="00552DAB" w:rsidRDefault="0095053C" w:rsidP="0095053C">
      <w:pPr>
        <w:pStyle w:val="NormalBold"/>
      </w:pPr>
      <w:r w:rsidRPr="00552DAB">
        <w:rPr>
          <w:rStyle w:val="HideTWBExt"/>
          <w:b w:val="0"/>
        </w:rPr>
        <w:t>&lt;RepeatBlock-By&gt;&lt;Members&gt;</w:t>
      </w:r>
      <w:r w:rsidRPr="00552DAB">
        <w:t>Dick Erixon, Bert-Jan Ruissen, Şerban Dimitrie Sturdza</w:t>
      </w:r>
      <w:r w:rsidRPr="00552DAB">
        <w:rPr>
          <w:rStyle w:val="HideTWBExt"/>
          <w:b w:val="0"/>
        </w:rPr>
        <w:t>&lt;/Members&gt;</w:t>
      </w:r>
    </w:p>
    <w:p w14:paraId="0620DB04" w14:textId="77777777" w:rsidR="0095053C" w:rsidRPr="00552DAB" w:rsidRDefault="0095053C" w:rsidP="0095053C">
      <w:pPr>
        <w:pStyle w:val="NormalBold"/>
      </w:pPr>
      <w:r w:rsidRPr="00552DAB">
        <w:rPr>
          <w:rStyle w:val="HideTWBExt"/>
          <w:b w:val="0"/>
        </w:rPr>
        <w:t>&lt;/RepeatBlock-By&gt;</w:t>
      </w:r>
    </w:p>
    <w:p w14:paraId="357EE585"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037FA94" w14:textId="77777777" w:rsidR="0095053C" w:rsidRPr="00552DAB" w:rsidRDefault="0095053C" w:rsidP="0095053C">
      <w:pPr>
        <w:pStyle w:val="NormalBold"/>
      </w:pPr>
      <w:r w:rsidRPr="00552DAB">
        <w:rPr>
          <w:rStyle w:val="HideTWBExt"/>
          <w:b w:val="0"/>
        </w:rPr>
        <w:t>&lt;Article&gt;</w:t>
      </w:r>
      <w:r w:rsidRPr="00552DAB">
        <w:t>Paragraaf 33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0CB9135" w14:textId="77777777" w:rsidTr="001B2BBC">
        <w:trPr>
          <w:trHeight w:hRule="exact" w:val="240"/>
          <w:jc w:val="center"/>
        </w:trPr>
        <w:tc>
          <w:tcPr>
            <w:tcW w:w="9752" w:type="dxa"/>
            <w:gridSpan w:val="2"/>
            <w:tcBorders>
              <w:top w:val="nil"/>
              <w:left w:val="nil"/>
              <w:bottom w:val="nil"/>
              <w:right w:val="nil"/>
            </w:tcBorders>
          </w:tcPr>
          <w:p w14:paraId="5E94E2BF" w14:textId="77777777" w:rsidR="0095053C" w:rsidRPr="00552DAB" w:rsidRDefault="0095053C" w:rsidP="001B2BBC"/>
        </w:tc>
      </w:tr>
      <w:tr w:rsidR="0095053C" w:rsidRPr="00552DAB" w14:paraId="6CEDF668" w14:textId="77777777" w:rsidTr="001B2BBC">
        <w:trPr>
          <w:trHeight w:val="240"/>
          <w:jc w:val="center"/>
        </w:trPr>
        <w:tc>
          <w:tcPr>
            <w:tcW w:w="4876" w:type="dxa"/>
            <w:tcBorders>
              <w:top w:val="nil"/>
              <w:left w:val="nil"/>
              <w:bottom w:val="nil"/>
              <w:right w:val="nil"/>
            </w:tcBorders>
          </w:tcPr>
          <w:p w14:paraId="6C8E4D3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A35CC5E" w14:textId="77777777" w:rsidR="0095053C" w:rsidRPr="00552DAB" w:rsidRDefault="0095053C" w:rsidP="001B2BBC">
            <w:pPr>
              <w:pStyle w:val="AmColumnHeading"/>
            </w:pPr>
            <w:r w:rsidRPr="00552DAB">
              <w:t>Amendement</w:t>
            </w:r>
          </w:p>
        </w:tc>
      </w:tr>
      <w:tr w:rsidR="0095053C" w:rsidRPr="00552DAB" w14:paraId="77E3A4E2" w14:textId="77777777" w:rsidTr="001B2BBC">
        <w:trPr>
          <w:jc w:val="center"/>
        </w:trPr>
        <w:tc>
          <w:tcPr>
            <w:tcW w:w="4876" w:type="dxa"/>
            <w:tcBorders>
              <w:top w:val="nil"/>
              <w:left w:val="nil"/>
              <w:bottom w:val="nil"/>
              <w:right w:val="nil"/>
            </w:tcBorders>
          </w:tcPr>
          <w:p w14:paraId="0012DFD5" w14:textId="77777777" w:rsidR="0095053C" w:rsidRPr="00552DAB" w:rsidRDefault="0095053C" w:rsidP="001B2BBC">
            <w:pPr>
              <w:pStyle w:val="Normal6a"/>
            </w:pPr>
            <w:r w:rsidRPr="00552DAB">
              <w:t>33.</w:t>
            </w:r>
            <w:r w:rsidRPr="00552DAB">
              <w:tab/>
              <w:t>benadrukt dat er, in een tijd waarin de Europese instellingen het regelmatig hebben over het invoeren van nieuwe eigen middelen, eigenlijk prioriteit zou moeten worden gegeven aan het verbeteren van de opsporing van fraude door middel van betere controles, wat de terugvordering van middelen die rechtmatig aan de EU verschuldigd zijn en momenteel verloren zijn mogelijk zou maken;</w:t>
            </w:r>
          </w:p>
        </w:tc>
        <w:tc>
          <w:tcPr>
            <w:tcW w:w="4876" w:type="dxa"/>
            <w:tcBorders>
              <w:top w:val="nil"/>
              <w:left w:val="nil"/>
              <w:bottom w:val="nil"/>
              <w:right w:val="nil"/>
            </w:tcBorders>
          </w:tcPr>
          <w:p w14:paraId="6F219F28" w14:textId="77777777" w:rsidR="0095053C" w:rsidRPr="00552DAB" w:rsidRDefault="0095053C" w:rsidP="001B2BBC">
            <w:pPr>
              <w:pStyle w:val="Normal6a"/>
            </w:pPr>
            <w:r w:rsidRPr="00552DAB">
              <w:t>33.</w:t>
            </w:r>
            <w:r w:rsidRPr="00552DAB">
              <w:tab/>
              <w:t xml:space="preserve">benadrukt dat er, in een tijd waarin de Europese instellingen het regelmatig hebben over het invoeren van nieuwe eigen middelen, eigenlijk prioriteit zou moeten worden gegeven aan het verbeteren van de opsporing van fraude door middel van betere controles, wat de terugvordering van middelen die rechtmatig aan de EU verschuldigd zijn en momenteel verloren zijn mogelijk zou maken; </w:t>
            </w:r>
            <w:r w:rsidRPr="00552DAB">
              <w:rPr>
                <w:b/>
                <w:i/>
              </w:rPr>
              <w:t>brengt in herinnering dat iedere euro die met doeltreffende fraudebestrijdingsmaatregelen wordt teruggevorderd, niet hoeft te worden geïnd via extra belastingen voor de burgers van de Unie;</w:t>
            </w:r>
          </w:p>
        </w:tc>
      </w:tr>
    </w:tbl>
    <w:p w14:paraId="73397A8B"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7F1F1DDA" w14:textId="77777777" w:rsidR="0095053C" w:rsidRPr="00552DAB" w:rsidRDefault="0095053C" w:rsidP="0095053C">
      <w:r w:rsidRPr="00552DAB">
        <w:rPr>
          <w:rStyle w:val="HideTWBExt"/>
        </w:rPr>
        <w:t>&lt;/Amend&gt;</w:t>
      </w:r>
    </w:p>
    <w:p w14:paraId="5290BF5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140</w:t>
      </w:r>
      <w:r w:rsidRPr="00552DAB">
        <w:rPr>
          <w:rStyle w:val="HideTWBExt"/>
          <w:b w:val="0"/>
        </w:rPr>
        <w:t>&lt;/NumAm&gt;</w:t>
      </w:r>
    </w:p>
    <w:p w14:paraId="1608BB28"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6800A580" w14:textId="77777777" w:rsidR="0095053C" w:rsidRPr="00552DAB" w:rsidRDefault="0095053C" w:rsidP="0095053C">
      <w:pPr>
        <w:pStyle w:val="NormalBold"/>
      </w:pPr>
      <w:r w:rsidRPr="00552DAB">
        <w:rPr>
          <w:rStyle w:val="HideTWBExt"/>
          <w:b w:val="0"/>
        </w:rPr>
        <w:t>&lt;/RepeatBlock-By&gt;</w:t>
      </w:r>
    </w:p>
    <w:p w14:paraId="7BDA13A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83042E1" w14:textId="77777777" w:rsidR="0095053C" w:rsidRPr="00552DAB" w:rsidRDefault="0095053C" w:rsidP="0095053C">
      <w:pPr>
        <w:pStyle w:val="NormalBold"/>
      </w:pPr>
      <w:r w:rsidRPr="00552DAB">
        <w:rPr>
          <w:rStyle w:val="HideTWBExt"/>
          <w:b w:val="0"/>
        </w:rPr>
        <w:t>&lt;Article&gt;</w:t>
      </w:r>
      <w:r w:rsidRPr="00552DAB">
        <w:t>Paragraaf 33</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894E96B" w14:textId="77777777" w:rsidTr="001B2BBC">
        <w:trPr>
          <w:trHeight w:hRule="exact" w:val="240"/>
          <w:jc w:val="center"/>
        </w:trPr>
        <w:tc>
          <w:tcPr>
            <w:tcW w:w="9752" w:type="dxa"/>
            <w:gridSpan w:val="2"/>
            <w:tcBorders>
              <w:top w:val="nil"/>
              <w:left w:val="nil"/>
              <w:bottom w:val="nil"/>
              <w:right w:val="nil"/>
            </w:tcBorders>
          </w:tcPr>
          <w:p w14:paraId="6E82BCE1" w14:textId="77777777" w:rsidR="0095053C" w:rsidRPr="00552DAB" w:rsidRDefault="0095053C" w:rsidP="001B2BBC"/>
        </w:tc>
      </w:tr>
      <w:tr w:rsidR="0095053C" w:rsidRPr="00552DAB" w14:paraId="768D196A" w14:textId="77777777" w:rsidTr="001B2BBC">
        <w:trPr>
          <w:trHeight w:val="240"/>
          <w:jc w:val="center"/>
        </w:trPr>
        <w:tc>
          <w:tcPr>
            <w:tcW w:w="4876" w:type="dxa"/>
            <w:tcBorders>
              <w:top w:val="nil"/>
              <w:left w:val="nil"/>
              <w:bottom w:val="nil"/>
              <w:right w:val="nil"/>
            </w:tcBorders>
          </w:tcPr>
          <w:p w14:paraId="73CB741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F3104AC" w14:textId="77777777" w:rsidR="0095053C" w:rsidRPr="00552DAB" w:rsidRDefault="0095053C" w:rsidP="001B2BBC">
            <w:pPr>
              <w:pStyle w:val="AmColumnHeading"/>
            </w:pPr>
            <w:r w:rsidRPr="00552DAB">
              <w:t>Amendement</w:t>
            </w:r>
          </w:p>
        </w:tc>
      </w:tr>
      <w:tr w:rsidR="0095053C" w:rsidRPr="00552DAB" w14:paraId="638386C0" w14:textId="77777777" w:rsidTr="001B2BBC">
        <w:trPr>
          <w:jc w:val="center"/>
        </w:trPr>
        <w:tc>
          <w:tcPr>
            <w:tcW w:w="4876" w:type="dxa"/>
            <w:tcBorders>
              <w:top w:val="nil"/>
              <w:left w:val="nil"/>
              <w:bottom w:val="nil"/>
              <w:right w:val="nil"/>
            </w:tcBorders>
          </w:tcPr>
          <w:p w14:paraId="1E14FD08" w14:textId="77777777" w:rsidR="0095053C" w:rsidRPr="00552DAB" w:rsidRDefault="0095053C" w:rsidP="001B2BBC">
            <w:pPr>
              <w:pStyle w:val="Normal6a"/>
            </w:pPr>
            <w:r w:rsidRPr="00552DAB">
              <w:t>33.</w:t>
            </w:r>
            <w:r w:rsidRPr="00552DAB">
              <w:tab/>
              <w:t xml:space="preserve">benadrukt dat er, in een tijd waarin de Europese instellingen het regelmatig hebben over het invoeren van nieuwe eigen middelen, eigenlijk prioriteit zou moeten worden gegeven aan het verbeteren van de opsporing van fraude door middel van betere controles, </w:t>
            </w:r>
            <w:r w:rsidRPr="00552DAB">
              <w:rPr>
                <w:b/>
                <w:bCs/>
                <w:i/>
                <w:iCs/>
              </w:rPr>
              <w:t>wat de terugvordering van middelen die rechtmatig aan de EU verschuldigd zijn en momenteel verloren zijn mogelijk zou maken</w:t>
            </w:r>
            <w:r w:rsidRPr="00552DAB">
              <w:t>;</w:t>
            </w:r>
          </w:p>
        </w:tc>
        <w:tc>
          <w:tcPr>
            <w:tcW w:w="4876" w:type="dxa"/>
            <w:tcBorders>
              <w:top w:val="nil"/>
              <w:left w:val="nil"/>
              <w:bottom w:val="nil"/>
              <w:right w:val="nil"/>
            </w:tcBorders>
          </w:tcPr>
          <w:p w14:paraId="263BE9C2" w14:textId="77777777" w:rsidR="0095053C" w:rsidRPr="00552DAB" w:rsidRDefault="0095053C" w:rsidP="001B2BBC">
            <w:pPr>
              <w:pStyle w:val="Normal6a"/>
            </w:pPr>
            <w:r w:rsidRPr="00552DAB">
              <w:t>33.</w:t>
            </w:r>
            <w:r w:rsidRPr="00552DAB">
              <w:tab/>
              <w:t xml:space="preserve">benadrukt dat er, in een tijd waarin de Europese instellingen het regelmatig hebben over het invoeren van nieuwe eigen middelen, eigenlijk prioriteit zou moeten worden gegeven aan het verbeteren van de </w:t>
            </w:r>
            <w:r w:rsidRPr="00552DAB">
              <w:rPr>
                <w:b/>
                <w:bCs/>
                <w:i/>
                <w:iCs/>
              </w:rPr>
              <w:t xml:space="preserve">preventie en </w:t>
            </w:r>
            <w:r w:rsidRPr="00552DAB">
              <w:t>opsporing van fraude door middel van betere controles,</w:t>
            </w:r>
            <w:r w:rsidRPr="00552DAB">
              <w:rPr>
                <w:b/>
                <w:i/>
              </w:rPr>
              <w:t xml:space="preserve"> </w:t>
            </w:r>
            <w:r w:rsidRPr="00552DAB">
              <w:rPr>
                <w:b/>
                <w:bCs/>
                <w:i/>
                <w:iCs/>
              </w:rPr>
              <w:t>aan het verbeteren van de doeltreffendheid van terugvorderingsmaatregelen om verlies aan EU-inkomsten te voorkomen,</w:t>
            </w:r>
            <w:r w:rsidRPr="00552DAB">
              <w:rPr>
                <w:b/>
                <w:i/>
              </w:rPr>
              <w:t xml:space="preserve"> </w:t>
            </w:r>
            <w:r w:rsidRPr="00552DAB">
              <w:rPr>
                <w:b/>
                <w:bCs/>
                <w:i/>
                <w:iCs/>
              </w:rPr>
              <w:t>aan het verhogen van het bedrag aan traditionele eigen middelen dat beschikbaar wordt gesteld voor de EU-begroting,</w:t>
            </w:r>
            <w:r w:rsidRPr="00552DAB">
              <w:rPr>
                <w:b/>
                <w:i/>
              </w:rPr>
              <w:t xml:space="preserve"> </w:t>
            </w:r>
            <w:r w:rsidRPr="00552DAB">
              <w:rPr>
                <w:b/>
                <w:bCs/>
                <w:i/>
                <w:iCs/>
              </w:rPr>
              <w:t>en aan het verkleinen van de btw-nalevingskloof</w:t>
            </w:r>
            <w:r w:rsidRPr="00552DAB">
              <w:t>;</w:t>
            </w:r>
          </w:p>
        </w:tc>
      </w:tr>
    </w:tbl>
    <w:p w14:paraId="47D5545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E111FE3" w14:textId="77777777" w:rsidR="0095053C" w:rsidRPr="00552DAB" w:rsidRDefault="0095053C" w:rsidP="0095053C">
      <w:r w:rsidRPr="00552DAB">
        <w:rPr>
          <w:rStyle w:val="HideTWBExt"/>
        </w:rPr>
        <w:t>&lt;/Amend&gt;</w:t>
      </w:r>
    </w:p>
    <w:p w14:paraId="023AE12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141</w:t>
      </w:r>
      <w:r w:rsidRPr="00552DAB">
        <w:rPr>
          <w:rStyle w:val="HideTWBExt"/>
          <w:b w:val="0"/>
        </w:rPr>
        <w:t>&lt;/NumAm&gt;</w:t>
      </w:r>
    </w:p>
    <w:p w14:paraId="27DB85FB"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2BAFC39B"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10EFDE7D" w14:textId="77777777" w:rsidR="0095053C" w:rsidRPr="00552DAB" w:rsidRDefault="0095053C" w:rsidP="0095053C">
      <w:pPr>
        <w:pStyle w:val="NormalBold"/>
      </w:pPr>
      <w:r w:rsidRPr="00552DAB">
        <w:rPr>
          <w:rStyle w:val="HideTWBExt"/>
          <w:b w:val="0"/>
        </w:rPr>
        <w:t>&lt;/RepeatBlock-By&gt;</w:t>
      </w:r>
    </w:p>
    <w:p w14:paraId="5D371855"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5AD5431" w14:textId="77777777" w:rsidR="0095053C" w:rsidRPr="00552DAB" w:rsidRDefault="0095053C" w:rsidP="0095053C">
      <w:pPr>
        <w:pStyle w:val="NormalBold"/>
      </w:pPr>
      <w:r w:rsidRPr="00552DAB">
        <w:rPr>
          <w:rStyle w:val="HideTWBExt"/>
          <w:b w:val="0"/>
        </w:rPr>
        <w:t>&lt;Article&gt;</w:t>
      </w:r>
      <w:r w:rsidRPr="00552DAB">
        <w:t>Paragraaf 33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361655D" w14:textId="77777777" w:rsidTr="001B2BBC">
        <w:trPr>
          <w:trHeight w:hRule="exact" w:val="240"/>
          <w:jc w:val="center"/>
        </w:trPr>
        <w:tc>
          <w:tcPr>
            <w:tcW w:w="9752" w:type="dxa"/>
            <w:gridSpan w:val="2"/>
            <w:tcBorders>
              <w:top w:val="nil"/>
              <w:left w:val="nil"/>
              <w:bottom w:val="nil"/>
              <w:right w:val="nil"/>
            </w:tcBorders>
          </w:tcPr>
          <w:p w14:paraId="05839114" w14:textId="77777777" w:rsidR="0095053C" w:rsidRPr="00552DAB" w:rsidRDefault="0095053C" w:rsidP="001B2BBC"/>
        </w:tc>
      </w:tr>
      <w:tr w:rsidR="0095053C" w:rsidRPr="00552DAB" w14:paraId="62D60984" w14:textId="77777777" w:rsidTr="001B2BBC">
        <w:trPr>
          <w:trHeight w:val="240"/>
          <w:jc w:val="center"/>
        </w:trPr>
        <w:tc>
          <w:tcPr>
            <w:tcW w:w="4876" w:type="dxa"/>
            <w:tcBorders>
              <w:top w:val="nil"/>
              <w:left w:val="nil"/>
              <w:bottom w:val="nil"/>
              <w:right w:val="nil"/>
            </w:tcBorders>
          </w:tcPr>
          <w:p w14:paraId="6A7A63F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45B04DA" w14:textId="77777777" w:rsidR="0095053C" w:rsidRPr="00552DAB" w:rsidRDefault="0095053C" w:rsidP="001B2BBC">
            <w:pPr>
              <w:pStyle w:val="AmColumnHeading"/>
            </w:pPr>
            <w:r w:rsidRPr="00552DAB">
              <w:t>Amendement</w:t>
            </w:r>
          </w:p>
        </w:tc>
      </w:tr>
      <w:tr w:rsidR="0095053C" w:rsidRPr="00552DAB" w14:paraId="61307746" w14:textId="77777777" w:rsidTr="001B2BBC">
        <w:trPr>
          <w:jc w:val="center"/>
        </w:trPr>
        <w:tc>
          <w:tcPr>
            <w:tcW w:w="4876" w:type="dxa"/>
            <w:tcBorders>
              <w:top w:val="nil"/>
              <w:left w:val="nil"/>
              <w:bottom w:val="nil"/>
              <w:right w:val="nil"/>
            </w:tcBorders>
          </w:tcPr>
          <w:p w14:paraId="48380390" w14:textId="77777777" w:rsidR="0095053C" w:rsidRPr="00552DAB" w:rsidRDefault="0095053C" w:rsidP="001B2BBC">
            <w:pPr>
              <w:pStyle w:val="Normal6a"/>
            </w:pPr>
          </w:p>
        </w:tc>
        <w:tc>
          <w:tcPr>
            <w:tcW w:w="4876" w:type="dxa"/>
            <w:tcBorders>
              <w:top w:val="nil"/>
              <w:left w:val="nil"/>
              <w:bottom w:val="nil"/>
              <w:right w:val="nil"/>
            </w:tcBorders>
          </w:tcPr>
          <w:p w14:paraId="27ED99C2" w14:textId="77777777" w:rsidR="0095053C" w:rsidRPr="00552DAB" w:rsidRDefault="0095053C" w:rsidP="001B2BBC">
            <w:pPr>
              <w:pStyle w:val="Normal6a"/>
            </w:pPr>
            <w:r w:rsidRPr="00552DAB">
              <w:rPr>
                <w:b/>
                <w:i/>
              </w:rPr>
              <w:t>33 bis.</w:t>
            </w:r>
            <w:r w:rsidRPr="00552DAB">
              <w:tab/>
            </w:r>
            <w:r w:rsidRPr="00552DAB">
              <w:rPr>
                <w:b/>
                <w:i/>
              </w:rPr>
              <w:t>benadrukt dat versterking van de eigen middelen en verbetering van de opsporing van fraude complementaire doelstellingen zijn; verzoekt de Commissie zowel de controles als de handhaving te versterken om de inkomstenverliezen te verminderen en de btw- en douanetekorten effectief aan te pakken, en tegelijkertijd te blijven werken aan een eerlijk en veerkrachtig stelsel van eigen middelen;</w:t>
            </w:r>
          </w:p>
        </w:tc>
      </w:tr>
    </w:tbl>
    <w:p w14:paraId="1B5CA36E"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BF6751F" w14:textId="77777777" w:rsidR="0095053C" w:rsidRPr="00552DAB" w:rsidRDefault="0095053C" w:rsidP="0095053C">
      <w:r w:rsidRPr="00552DAB">
        <w:rPr>
          <w:rStyle w:val="HideTWBExt"/>
        </w:rPr>
        <w:t>&lt;/Amend&gt;</w:t>
      </w:r>
    </w:p>
    <w:p w14:paraId="2C506B00"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142</w:t>
      </w:r>
      <w:r w:rsidRPr="00552DAB">
        <w:rPr>
          <w:rStyle w:val="HideTWBExt"/>
          <w:b w:val="0"/>
        </w:rPr>
        <w:t>&lt;/NumAm&gt;</w:t>
      </w:r>
    </w:p>
    <w:p w14:paraId="2425AEF3"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54B572D9" w14:textId="77777777" w:rsidR="0095053C" w:rsidRPr="00552DAB" w:rsidRDefault="0095053C" w:rsidP="0095053C">
      <w:pPr>
        <w:pStyle w:val="NormalBold"/>
      </w:pPr>
      <w:r w:rsidRPr="00552DAB">
        <w:rPr>
          <w:rStyle w:val="HideTWBExt"/>
          <w:b w:val="0"/>
        </w:rPr>
        <w:t>&lt;/RepeatBlock-By&gt;</w:t>
      </w:r>
    </w:p>
    <w:p w14:paraId="5003CF1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D2D7509" w14:textId="77777777" w:rsidR="0095053C" w:rsidRPr="00552DAB" w:rsidRDefault="0095053C" w:rsidP="0095053C">
      <w:pPr>
        <w:pStyle w:val="NormalBold"/>
      </w:pPr>
      <w:r w:rsidRPr="00552DAB">
        <w:rPr>
          <w:rStyle w:val="HideTWBExt"/>
          <w:b w:val="0"/>
        </w:rPr>
        <w:t>&lt;Article&gt;</w:t>
      </w:r>
      <w:r w:rsidRPr="00552DAB">
        <w:t>Paragraaf 34</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C6D7865" w14:textId="77777777" w:rsidTr="001B2BBC">
        <w:trPr>
          <w:trHeight w:hRule="exact" w:val="240"/>
          <w:jc w:val="center"/>
        </w:trPr>
        <w:tc>
          <w:tcPr>
            <w:tcW w:w="9752" w:type="dxa"/>
            <w:gridSpan w:val="2"/>
            <w:tcBorders>
              <w:top w:val="nil"/>
              <w:left w:val="nil"/>
              <w:bottom w:val="nil"/>
              <w:right w:val="nil"/>
            </w:tcBorders>
          </w:tcPr>
          <w:p w14:paraId="13EFAA85" w14:textId="77777777" w:rsidR="0095053C" w:rsidRPr="00552DAB" w:rsidRDefault="0095053C" w:rsidP="001B2BBC"/>
        </w:tc>
      </w:tr>
      <w:tr w:rsidR="0095053C" w:rsidRPr="00552DAB" w14:paraId="3994CE32" w14:textId="77777777" w:rsidTr="001B2BBC">
        <w:trPr>
          <w:trHeight w:val="240"/>
          <w:jc w:val="center"/>
        </w:trPr>
        <w:tc>
          <w:tcPr>
            <w:tcW w:w="4876" w:type="dxa"/>
            <w:tcBorders>
              <w:top w:val="nil"/>
              <w:left w:val="nil"/>
              <w:bottom w:val="nil"/>
              <w:right w:val="nil"/>
            </w:tcBorders>
          </w:tcPr>
          <w:p w14:paraId="3EB0B0D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B7D8645" w14:textId="77777777" w:rsidR="0095053C" w:rsidRPr="00552DAB" w:rsidRDefault="0095053C" w:rsidP="001B2BBC">
            <w:pPr>
              <w:pStyle w:val="AmColumnHeading"/>
            </w:pPr>
            <w:r w:rsidRPr="00552DAB">
              <w:t>Amendement</w:t>
            </w:r>
          </w:p>
        </w:tc>
      </w:tr>
      <w:tr w:rsidR="0095053C" w:rsidRPr="00552DAB" w14:paraId="7DF8F8E9" w14:textId="77777777" w:rsidTr="001B2BBC">
        <w:trPr>
          <w:jc w:val="center"/>
        </w:trPr>
        <w:tc>
          <w:tcPr>
            <w:tcW w:w="4876" w:type="dxa"/>
            <w:tcBorders>
              <w:top w:val="nil"/>
              <w:left w:val="nil"/>
              <w:bottom w:val="nil"/>
              <w:right w:val="nil"/>
            </w:tcBorders>
          </w:tcPr>
          <w:p w14:paraId="1CB738CC" w14:textId="77777777" w:rsidR="0095053C" w:rsidRPr="00552DAB" w:rsidRDefault="0095053C" w:rsidP="001B2BBC">
            <w:pPr>
              <w:pStyle w:val="Normal6a"/>
            </w:pPr>
            <w:r w:rsidRPr="00552DAB">
              <w:t>34.</w:t>
            </w:r>
            <w:r w:rsidRPr="00552DAB">
              <w:tab/>
              <w:t>benadrukt dat btw een essentieel eigen middel voor de EU-begroting blijft</w:t>
            </w:r>
            <w:r w:rsidRPr="00552DAB">
              <w:rPr>
                <w:vertAlign w:val="superscript"/>
              </w:rPr>
              <w:t>24</w:t>
            </w:r>
            <w:r w:rsidRPr="00552DAB">
              <w:t xml:space="preserve"> en herhaalt zijn bezorgdheid over de aanzienlijke financiële schade die wordt veroorzaakt door grensoverschrijdende fraude, met inbegrip van btw-fraude</w:t>
            </w:r>
            <w:r w:rsidRPr="00552DAB">
              <w:rPr>
                <w:b/>
                <w:bCs/>
                <w:i/>
                <w:iCs/>
              </w:rPr>
              <w:t xml:space="preserve">, vanwege de toegenomen </w:t>
            </w:r>
            <w:r w:rsidRPr="00552DAB">
              <w:t>betrokkenheid van georganiseerde criminele groepen; benadrukt dat het EOM eind 2024 melding had gemaakt van 767 actieve onderzoeken met een grensoverschrijdende dimensie, waarvan er 573 (oftewel 74 %) betrekking hadden op ontvangsten, waaronder 416 in verband met btw-fraude, 86 in verband met niet-btw-fraude en 71 in verband met gecombineerde fraude; merkt op dat de geraamde totale financiële schade opliep tot 13,6 miljard EUR, oftewel 87 % van de financiële schade in verband met grensoverschrijdende fraude, met aanzienlijke negatieve gevolgen voor de nationale begrotingen, fiscale rechtvaardigheid en eerlijke concurrentie; is echter van mening dat de analyse en kwantificering van deze fenomenen gebaseerd moeten zijn op homogene gegevens en uniforme rapportagenormen, waarbij rekening moet worden gehouden met het stelsel van eigen middelen van de Unie;</w:t>
            </w:r>
          </w:p>
        </w:tc>
        <w:tc>
          <w:tcPr>
            <w:tcW w:w="4876" w:type="dxa"/>
            <w:tcBorders>
              <w:top w:val="nil"/>
              <w:left w:val="nil"/>
              <w:bottom w:val="nil"/>
              <w:right w:val="nil"/>
            </w:tcBorders>
          </w:tcPr>
          <w:p w14:paraId="3C0A9B6A" w14:textId="77777777" w:rsidR="0095053C" w:rsidRPr="00552DAB" w:rsidRDefault="0095053C" w:rsidP="001B2BBC">
            <w:pPr>
              <w:pStyle w:val="Normal6a"/>
            </w:pPr>
            <w:r w:rsidRPr="00552DAB">
              <w:t>34.</w:t>
            </w:r>
            <w:r w:rsidRPr="00552DAB">
              <w:tab/>
              <w:t>benadrukt dat btw een essentieel eigen middel voor de EU-begroting blijft</w:t>
            </w:r>
            <w:r w:rsidRPr="00552DAB">
              <w:rPr>
                <w:vertAlign w:val="superscript"/>
              </w:rPr>
              <w:t>24</w:t>
            </w:r>
            <w:r w:rsidRPr="00552DAB">
              <w:t xml:space="preserve"> en herhaalt zijn bezorgdheid over de aanzienlijke financiële schade die wordt veroorzaakt door grensoverschrijdende fraude, met inbegrip van btw-fraude</w:t>
            </w:r>
            <w:r w:rsidRPr="00552DAB">
              <w:rPr>
                <w:b/>
                <w:bCs/>
                <w:i/>
                <w:iCs/>
              </w:rPr>
              <w:t>;</w:t>
            </w:r>
            <w:r w:rsidRPr="00552DAB">
              <w:rPr>
                <w:b/>
                <w:i/>
              </w:rPr>
              <w:t xml:space="preserve"> </w:t>
            </w:r>
            <w:r w:rsidRPr="00552DAB">
              <w:rPr>
                <w:b/>
                <w:bCs/>
                <w:i/>
                <w:iCs/>
              </w:rPr>
              <w:t xml:space="preserve">is van mening dat de omvang en de geraffineerdheid van de fraude die de financiële belangen van de Unie schaadt, met name aan de inkomstenzijde van de begroting, wijzen op een sterke </w:t>
            </w:r>
            <w:r w:rsidRPr="00552DAB">
              <w:t xml:space="preserve">betrokkenheid van </w:t>
            </w:r>
            <w:r w:rsidRPr="00552DAB">
              <w:rPr>
                <w:b/>
                <w:bCs/>
                <w:i/>
                <w:iCs/>
              </w:rPr>
              <w:t>zware en</w:t>
            </w:r>
            <w:r w:rsidRPr="00552DAB">
              <w:rPr>
                <w:b/>
                <w:bCs/>
              </w:rPr>
              <w:t xml:space="preserve"> </w:t>
            </w:r>
            <w:r w:rsidRPr="00552DAB">
              <w:t>georganiseerde criminele groepen; benadrukt dat het EOM eind 2024 melding had gemaakt van 767 actieve onderzoeken met een grensoverschrijdende dimensie, waarvan er 573 (oftewel 74 %) betrekking hadden op ontvangsten, waaronder 416 in verband met btw-fraude, 86 in verband met niet-btw-fraude en 71 in verband met gecombineerde fraude; merkt op dat de geraamde totale financiële schade opliep tot 13,6 miljard EUR, oftewel 87 % van de financiële schade in verband met grensoverschrijdende fraude, met aanzienlijke negatieve gevolgen voor de nationale begrotingen, fiscale rechtvaardigheid en eerlijke concurrentie; is echter van mening dat de analyse en kwantificering van deze fenomenen gebaseerd moeten zijn op homogene gegevens en uniforme rapportagenormen, waarbij rekening moet worden gehouden met het stelsel van eigen middelen van de Unie;</w:t>
            </w:r>
          </w:p>
        </w:tc>
      </w:tr>
      <w:tr w:rsidR="0095053C" w:rsidRPr="00552DAB" w14:paraId="37EDEA75" w14:textId="77777777" w:rsidTr="001B2BBC">
        <w:trPr>
          <w:jc w:val="center"/>
        </w:trPr>
        <w:tc>
          <w:tcPr>
            <w:tcW w:w="4876" w:type="dxa"/>
            <w:tcBorders>
              <w:top w:val="nil"/>
              <w:left w:val="nil"/>
              <w:bottom w:val="nil"/>
              <w:right w:val="nil"/>
            </w:tcBorders>
          </w:tcPr>
          <w:p w14:paraId="537206D1" w14:textId="77777777" w:rsidR="0095053C" w:rsidRPr="00552DAB" w:rsidRDefault="0095053C" w:rsidP="001B2BBC">
            <w:pPr>
              <w:pStyle w:val="Normal6a"/>
            </w:pPr>
            <w:r w:rsidRPr="00552DAB">
              <w:rPr>
                <w:b/>
                <w:i/>
              </w:rPr>
              <w:t>_________________</w:t>
            </w:r>
          </w:p>
        </w:tc>
        <w:tc>
          <w:tcPr>
            <w:tcW w:w="4876" w:type="dxa"/>
            <w:tcBorders>
              <w:top w:val="nil"/>
              <w:left w:val="nil"/>
              <w:bottom w:val="nil"/>
              <w:right w:val="nil"/>
            </w:tcBorders>
          </w:tcPr>
          <w:p w14:paraId="587C69A6" w14:textId="77777777" w:rsidR="0095053C" w:rsidRPr="00552DAB" w:rsidRDefault="0095053C" w:rsidP="001B2BBC">
            <w:pPr>
              <w:pStyle w:val="Normal6a"/>
            </w:pPr>
            <w:r w:rsidRPr="00552DAB">
              <w:rPr>
                <w:b/>
                <w:i/>
              </w:rPr>
              <w:t>_________________</w:t>
            </w:r>
          </w:p>
        </w:tc>
      </w:tr>
      <w:tr w:rsidR="0095053C" w:rsidRPr="00552DAB" w14:paraId="5DA9CDF0" w14:textId="77777777" w:rsidTr="001B2BBC">
        <w:trPr>
          <w:jc w:val="center"/>
        </w:trPr>
        <w:tc>
          <w:tcPr>
            <w:tcW w:w="4876" w:type="dxa"/>
            <w:tcBorders>
              <w:top w:val="nil"/>
              <w:left w:val="nil"/>
              <w:bottom w:val="nil"/>
              <w:right w:val="nil"/>
            </w:tcBorders>
          </w:tcPr>
          <w:p w14:paraId="3D486C96" w14:textId="77777777" w:rsidR="0095053C" w:rsidRPr="00552DAB" w:rsidRDefault="0095053C" w:rsidP="001B2BBC">
            <w:pPr>
              <w:pStyle w:val="Normal6a"/>
            </w:pPr>
            <w:r w:rsidRPr="00552DAB">
              <w:rPr>
                <w:vertAlign w:val="superscript"/>
              </w:rPr>
              <w:t>24</w:t>
            </w:r>
            <w:r w:rsidRPr="00552DAB">
              <w:t xml:space="preserve"> In het stelsel van eigen middelen van de EU is de btw gebaseerd op een percentage van 0,3 % dat wordt toegepast op de geharmoniseerde btw-grondslag van elk EU-land (verlaagd tot 0,15 % voor een aantal lidstaten), die is afgetopt op 50 % van zijn bruto nationaal inkomen (bni). Alleen dit percentage (0,15-0,3 %) van de totale door de lidstaten geïnde btw wordt overgedragen aan de begroting van de Unie. In totaal maakten de op btw gebaseerde eigen middelen in de laatste begroting van de Unie ongeveer 10 % tot 17 % van de totale eigen middelen van de EU uit.</w:t>
            </w:r>
          </w:p>
        </w:tc>
        <w:tc>
          <w:tcPr>
            <w:tcW w:w="4876" w:type="dxa"/>
            <w:tcBorders>
              <w:top w:val="nil"/>
              <w:left w:val="nil"/>
              <w:bottom w:val="nil"/>
              <w:right w:val="nil"/>
            </w:tcBorders>
          </w:tcPr>
          <w:p w14:paraId="1E7A876B" w14:textId="77777777" w:rsidR="0095053C" w:rsidRPr="00552DAB" w:rsidRDefault="0095053C" w:rsidP="001B2BBC">
            <w:pPr>
              <w:pStyle w:val="Normal6a"/>
            </w:pPr>
            <w:r w:rsidRPr="00552DAB">
              <w:rPr>
                <w:vertAlign w:val="superscript"/>
              </w:rPr>
              <w:t>24</w:t>
            </w:r>
            <w:r w:rsidRPr="00552DAB">
              <w:t xml:space="preserve"> In het stelsel van eigen middelen van de EU is de btw gebaseerd op een percentage van 0,3 % dat wordt toegepast op de geharmoniseerde btw-grondslag van elk EU-land (verlaagd tot 0,15 % voor een aantal lidstaten), die is afgetopt op 50 % van zijn bruto nationaal inkomen (bni). Alleen dit percentage (0,15-0,3 %) van de totale door de lidstaten geïnde btw wordt overgedragen aan de begroting van de Unie. In totaal maakten de op btw gebaseerde eigen middelen in de laatste begroting van de Unie ongeveer 10 % tot 17 % van de totale eigen middelen van de EU uit.</w:t>
            </w:r>
          </w:p>
        </w:tc>
      </w:tr>
    </w:tbl>
    <w:p w14:paraId="564E679F"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8EA2D22" w14:textId="77777777" w:rsidR="0095053C" w:rsidRPr="00552DAB" w:rsidRDefault="0095053C" w:rsidP="0095053C">
      <w:r w:rsidRPr="00552DAB">
        <w:rPr>
          <w:rStyle w:val="HideTWBExt"/>
        </w:rPr>
        <w:t>&lt;/Amend&gt;</w:t>
      </w:r>
    </w:p>
    <w:p w14:paraId="035C184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143</w:t>
      </w:r>
      <w:r w:rsidRPr="00552DAB">
        <w:rPr>
          <w:rStyle w:val="HideTWBExt"/>
          <w:b w:val="0"/>
        </w:rPr>
        <w:t>&lt;/NumAm&gt;</w:t>
      </w:r>
    </w:p>
    <w:p w14:paraId="7F1B5A8A"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576D53AC" w14:textId="77777777" w:rsidR="0095053C" w:rsidRPr="00552DAB" w:rsidRDefault="0095053C" w:rsidP="0095053C">
      <w:pPr>
        <w:pStyle w:val="NormalBold"/>
      </w:pPr>
      <w:r w:rsidRPr="00552DAB">
        <w:rPr>
          <w:rStyle w:val="HideTWBExt"/>
          <w:b w:val="0"/>
        </w:rPr>
        <w:t>&lt;/RepeatBlock-By&gt;</w:t>
      </w:r>
    </w:p>
    <w:p w14:paraId="182FCAE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C88869D" w14:textId="77777777" w:rsidR="0095053C" w:rsidRPr="00552DAB" w:rsidRDefault="0095053C" w:rsidP="0095053C">
      <w:pPr>
        <w:pStyle w:val="NormalBold"/>
      </w:pPr>
      <w:r w:rsidRPr="00552DAB">
        <w:rPr>
          <w:rStyle w:val="HideTWBExt"/>
          <w:b w:val="0"/>
        </w:rPr>
        <w:t>&lt;Article&gt;</w:t>
      </w:r>
      <w:r w:rsidRPr="00552DAB">
        <w:t>Paragraaf 34</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E8D0207" w14:textId="77777777" w:rsidTr="001B2BBC">
        <w:trPr>
          <w:trHeight w:hRule="exact" w:val="240"/>
          <w:jc w:val="center"/>
        </w:trPr>
        <w:tc>
          <w:tcPr>
            <w:tcW w:w="9752" w:type="dxa"/>
            <w:gridSpan w:val="2"/>
            <w:tcBorders>
              <w:top w:val="nil"/>
              <w:left w:val="nil"/>
              <w:bottom w:val="nil"/>
              <w:right w:val="nil"/>
            </w:tcBorders>
          </w:tcPr>
          <w:p w14:paraId="1CA12ECC" w14:textId="77777777" w:rsidR="0095053C" w:rsidRPr="00552DAB" w:rsidRDefault="0095053C" w:rsidP="001B2BBC"/>
        </w:tc>
      </w:tr>
      <w:tr w:rsidR="0095053C" w:rsidRPr="00552DAB" w14:paraId="23C046F8" w14:textId="77777777" w:rsidTr="001B2BBC">
        <w:trPr>
          <w:trHeight w:val="240"/>
          <w:jc w:val="center"/>
        </w:trPr>
        <w:tc>
          <w:tcPr>
            <w:tcW w:w="4876" w:type="dxa"/>
            <w:tcBorders>
              <w:top w:val="nil"/>
              <w:left w:val="nil"/>
              <w:bottom w:val="nil"/>
              <w:right w:val="nil"/>
            </w:tcBorders>
          </w:tcPr>
          <w:p w14:paraId="3293B00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6D5663E" w14:textId="77777777" w:rsidR="0095053C" w:rsidRPr="00552DAB" w:rsidRDefault="0095053C" w:rsidP="001B2BBC">
            <w:pPr>
              <w:pStyle w:val="AmColumnHeading"/>
            </w:pPr>
            <w:r w:rsidRPr="00552DAB">
              <w:t>Amendement</w:t>
            </w:r>
          </w:p>
        </w:tc>
      </w:tr>
      <w:tr w:rsidR="0095053C" w:rsidRPr="00552DAB" w14:paraId="19E8072E" w14:textId="77777777" w:rsidTr="001B2BBC">
        <w:trPr>
          <w:jc w:val="center"/>
        </w:trPr>
        <w:tc>
          <w:tcPr>
            <w:tcW w:w="4876" w:type="dxa"/>
            <w:tcBorders>
              <w:top w:val="nil"/>
              <w:left w:val="nil"/>
              <w:bottom w:val="nil"/>
              <w:right w:val="nil"/>
            </w:tcBorders>
          </w:tcPr>
          <w:p w14:paraId="226F67E5" w14:textId="77777777" w:rsidR="0095053C" w:rsidRPr="00552DAB" w:rsidRDefault="0095053C" w:rsidP="001B2BBC">
            <w:pPr>
              <w:pStyle w:val="Normal6a"/>
            </w:pPr>
            <w:r w:rsidRPr="00552DAB">
              <w:t>34.</w:t>
            </w:r>
            <w:r w:rsidRPr="00552DAB">
              <w:tab/>
              <w:t>benadrukt dat btw een essentieel eigen middel voor de EU-begroting blijft</w:t>
            </w:r>
            <w:r w:rsidRPr="00552DAB">
              <w:rPr>
                <w:vertAlign w:val="superscript"/>
              </w:rPr>
              <w:t>24</w:t>
            </w:r>
            <w:r w:rsidRPr="00552DAB">
              <w:t xml:space="preserve"> en herhaalt zijn bezorgdheid over de aanzienlijke financiële schade die wordt veroorzaakt door grensoverschrijdende fraude, met inbegrip van btw-fraude, vanwege de toegenomen betrokkenheid van georganiseerde criminele groepen; benadrukt dat het EOM eind 2024 melding had gemaakt van 767 actieve onderzoeken met een grensoverschrijdende dimensie, waarvan er 573 (oftewel 74 %) betrekking hadden op ontvangsten, waaronder 416 in verband met btw-fraude, 86 in verband met niet-btw-fraude en 71 in verband met gecombineerde fraude; merkt op dat de geraamde totale financiële schade opliep tot 13,6 miljard EUR, oftewel 87 % van de financiële schade in verband met grensoverschrijdende fraude, met aanzienlijke negatieve gevolgen voor de nationale begrotingen, fiscale rechtvaardigheid en eerlijke concurrentie; is echter van mening dat de analyse en kwantificering van deze fenomenen gebaseerd moeten zijn op homogene gegevens en uniforme rapportagenormen, waarbij rekening moet worden gehouden met het stelsel van eigen middelen van de Unie;</w:t>
            </w:r>
          </w:p>
        </w:tc>
        <w:tc>
          <w:tcPr>
            <w:tcW w:w="4876" w:type="dxa"/>
            <w:tcBorders>
              <w:top w:val="nil"/>
              <w:left w:val="nil"/>
              <w:bottom w:val="nil"/>
              <w:right w:val="nil"/>
            </w:tcBorders>
          </w:tcPr>
          <w:p w14:paraId="26F180D4" w14:textId="77777777" w:rsidR="0095053C" w:rsidRPr="00552DAB" w:rsidRDefault="0095053C" w:rsidP="001B2BBC">
            <w:pPr>
              <w:pStyle w:val="Normal6a"/>
            </w:pPr>
            <w:r w:rsidRPr="00552DAB">
              <w:t>34.</w:t>
            </w:r>
            <w:r w:rsidRPr="00552DAB">
              <w:tab/>
              <w:t>benadrukt dat btw een essentieel eigen middel voor de EU-begroting blijft</w:t>
            </w:r>
            <w:r w:rsidRPr="00552DAB">
              <w:rPr>
                <w:vertAlign w:val="superscript"/>
              </w:rPr>
              <w:t>24</w:t>
            </w:r>
            <w:r w:rsidRPr="00552DAB">
              <w:t xml:space="preserve"> en herhaalt zijn bezorgdheid over de aanzienlijke financiële schade die wordt veroorzaakt door grensoverschrijdende fraude, met inbegrip van btw-fraude, vanwege de toegenomen betrokkenheid van georganiseerde criminele groepen; benadrukt dat het EOM eind 2024 melding had gemaakt van 767 actieve onderzoeken met een grensoverschrijdende dimensie, waarvan er 573 (oftewel 74 %) betrekking hadden op ontvangsten, waaronder 416 in verband met btw-fraude, 86 in verband met niet-btw-fraude en 71 in verband met gecombineerde fraude; merkt op dat de geraamde totale financiële schade opliep tot 13,6 miljard EUR, oftewel 87 % van de financiële schade in verband met grensoverschrijdende fraude, met aanzienlijke negatieve gevolgen voor de nationale begrotingen, fiscale rechtvaardigheid en eerlijke concurrentie; is echter van mening dat de analyse en kwantificering van deze fenomenen gebaseerd moeten zijn op homogene gegevens en uniforme rapportagenormen, waarbij rekening moet worden gehouden met het stelsel van eigen middelen van de Unie</w:t>
            </w:r>
            <w:r w:rsidRPr="00552DAB">
              <w:rPr>
                <w:b/>
                <w:bCs/>
                <w:i/>
                <w:iCs/>
              </w:rPr>
              <w:t>, met name bij het kwantificeren van de financiële impact van de activiteiten van het EOM en de verwachte terugvorderingen</w:t>
            </w:r>
            <w:r w:rsidRPr="00552DAB">
              <w:t>;</w:t>
            </w:r>
          </w:p>
        </w:tc>
      </w:tr>
      <w:tr w:rsidR="0095053C" w:rsidRPr="00552DAB" w14:paraId="501EEDE1" w14:textId="77777777" w:rsidTr="001B2BBC">
        <w:trPr>
          <w:jc w:val="center"/>
        </w:trPr>
        <w:tc>
          <w:tcPr>
            <w:tcW w:w="4876" w:type="dxa"/>
            <w:tcBorders>
              <w:top w:val="nil"/>
              <w:left w:val="nil"/>
              <w:bottom w:val="nil"/>
              <w:right w:val="nil"/>
            </w:tcBorders>
          </w:tcPr>
          <w:p w14:paraId="75683218" w14:textId="77777777" w:rsidR="0095053C" w:rsidRPr="00552DAB" w:rsidRDefault="0095053C" w:rsidP="001B2BBC">
            <w:pPr>
              <w:pStyle w:val="Normal6a"/>
            </w:pPr>
            <w:r w:rsidRPr="00552DAB">
              <w:rPr>
                <w:b/>
                <w:i/>
              </w:rPr>
              <w:t>_________________</w:t>
            </w:r>
          </w:p>
        </w:tc>
        <w:tc>
          <w:tcPr>
            <w:tcW w:w="4876" w:type="dxa"/>
            <w:tcBorders>
              <w:top w:val="nil"/>
              <w:left w:val="nil"/>
              <w:bottom w:val="nil"/>
              <w:right w:val="nil"/>
            </w:tcBorders>
          </w:tcPr>
          <w:p w14:paraId="3956C060" w14:textId="77777777" w:rsidR="0095053C" w:rsidRPr="00552DAB" w:rsidRDefault="0095053C" w:rsidP="001B2BBC">
            <w:pPr>
              <w:pStyle w:val="Normal6a"/>
            </w:pPr>
            <w:r w:rsidRPr="00552DAB">
              <w:rPr>
                <w:b/>
                <w:i/>
              </w:rPr>
              <w:t>_________________</w:t>
            </w:r>
          </w:p>
        </w:tc>
      </w:tr>
      <w:tr w:rsidR="0095053C" w:rsidRPr="00552DAB" w14:paraId="6E061B06" w14:textId="77777777" w:rsidTr="001B2BBC">
        <w:trPr>
          <w:jc w:val="center"/>
        </w:trPr>
        <w:tc>
          <w:tcPr>
            <w:tcW w:w="4876" w:type="dxa"/>
            <w:tcBorders>
              <w:top w:val="nil"/>
              <w:left w:val="nil"/>
              <w:bottom w:val="nil"/>
              <w:right w:val="nil"/>
            </w:tcBorders>
          </w:tcPr>
          <w:p w14:paraId="4D98A3C2" w14:textId="77777777" w:rsidR="0095053C" w:rsidRPr="00552DAB" w:rsidRDefault="0095053C" w:rsidP="001B2BBC">
            <w:pPr>
              <w:pStyle w:val="Normal6a"/>
            </w:pPr>
            <w:r w:rsidRPr="00552DAB">
              <w:rPr>
                <w:vertAlign w:val="superscript"/>
              </w:rPr>
              <w:t>24</w:t>
            </w:r>
            <w:r w:rsidRPr="00552DAB">
              <w:t xml:space="preserve"> In het stelsel van eigen middelen van de EU is de btw gebaseerd op een percentage van 0,3 % dat wordt toegepast op de geharmoniseerde btw-grondslag van elk EU-land (verlaagd tot 0,15 % voor een aantal lidstaten), die is afgetopt op 50 % van zijn bruto nationaal inkomen (bni). Alleen dit percentage (0,15-0,3 %) van de totale door de lidstaten geïnde btw wordt overgedragen aan de begroting van de Unie. In totaal maakten de op btw gebaseerde eigen middelen in de laatste begroting van de Unie ongeveer 10 % tot 17 % van de totale eigen middelen van de EU uit.</w:t>
            </w:r>
          </w:p>
        </w:tc>
        <w:tc>
          <w:tcPr>
            <w:tcW w:w="4876" w:type="dxa"/>
            <w:tcBorders>
              <w:top w:val="nil"/>
              <w:left w:val="nil"/>
              <w:bottom w:val="nil"/>
              <w:right w:val="nil"/>
            </w:tcBorders>
          </w:tcPr>
          <w:p w14:paraId="73CF2D34" w14:textId="77777777" w:rsidR="0095053C" w:rsidRPr="00552DAB" w:rsidRDefault="0095053C" w:rsidP="001B2BBC">
            <w:pPr>
              <w:pStyle w:val="Normal6a"/>
            </w:pPr>
            <w:r w:rsidRPr="00552DAB">
              <w:rPr>
                <w:vertAlign w:val="superscript"/>
              </w:rPr>
              <w:t>24</w:t>
            </w:r>
            <w:r w:rsidRPr="00552DAB">
              <w:t xml:space="preserve"> In het stelsel van eigen middelen van de EU is de btw gebaseerd op een percentage van 0,3 % dat wordt toegepast op de geharmoniseerde btw-grondslag van elk EU-land (verlaagd tot 0,15 % voor een aantal lidstaten), die is afgetopt op 50 % van zijn bruto nationaal inkomen (bni). Alleen dit percentage (0,15-0,3 %) van de totale door de lidstaten geïnde btw wordt overgedragen aan de begroting van de Unie. In totaal maakten de op btw gebaseerde eigen middelen in de laatste begroting van de Unie ongeveer 10 % tot 17 % van de totale eigen middelen van de EU uit.</w:t>
            </w:r>
          </w:p>
        </w:tc>
      </w:tr>
    </w:tbl>
    <w:p w14:paraId="7B47AE3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7F24EC4" w14:textId="77777777" w:rsidR="0095053C" w:rsidRPr="00552DAB" w:rsidRDefault="0095053C" w:rsidP="0095053C">
      <w:r w:rsidRPr="00552DAB">
        <w:rPr>
          <w:rStyle w:val="HideTWBExt"/>
        </w:rPr>
        <w:t>&lt;/Amend&gt;</w:t>
      </w:r>
    </w:p>
    <w:p w14:paraId="4E0EE9A8"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144</w:t>
      </w:r>
      <w:r w:rsidRPr="00552DAB">
        <w:rPr>
          <w:rStyle w:val="HideTWBExt"/>
          <w:b w:val="0"/>
        </w:rPr>
        <w:t>&lt;/NumAm&gt;</w:t>
      </w:r>
    </w:p>
    <w:p w14:paraId="2D269FE2"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3DD07060" w14:textId="77777777" w:rsidR="0095053C" w:rsidRPr="00552DAB" w:rsidRDefault="0095053C" w:rsidP="0095053C">
      <w:pPr>
        <w:pStyle w:val="NormalBold"/>
      </w:pPr>
      <w:r w:rsidRPr="00552DAB">
        <w:rPr>
          <w:rStyle w:val="HideTWBExt"/>
          <w:b w:val="0"/>
        </w:rPr>
        <w:t>&lt;/RepeatBlock-By&gt;</w:t>
      </w:r>
    </w:p>
    <w:p w14:paraId="0073F37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B4FAE82" w14:textId="77777777" w:rsidR="0095053C" w:rsidRPr="00552DAB" w:rsidRDefault="0095053C" w:rsidP="0095053C">
      <w:pPr>
        <w:pStyle w:val="NormalBold"/>
      </w:pPr>
      <w:r w:rsidRPr="00552DAB">
        <w:rPr>
          <w:rStyle w:val="HideTWBExt"/>
          <w:b w:val="0"/>
        </w:rPr>
        <w:t>&lt;Article&gt;</w:t>
      </w:r>
      <w:r w:rsidRPr="00552DAB">
        <w:t>Paragraaf 34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109110A" w14:textId="77777777" w:rsidTr="001B2BBC">
        <w:trPr>
          <w:trHeight w:hRule="exact" w:val="240"/>
          <w:jc w:val="center"/>
        </w:trPr>
        <w:tc>
          <w:tcPr>
            <w:tcW w:w="9752" w:type="dxa"/>
            <w:gridSpan w:val="2"/>
            <w:tcBorders>
              <w:top w:val="nil"/>
              <w:left w:val="nil"/>
              <w:bottom w:val="nil"/>
              <w:right w:val="nil"/>
            </w:tcBorders>
          </w:tcPr>
          <w:p w14:paraId="3AE6BDB8" w14:textId="77777777" w:rsidR="0095053C" w:rsidRPr="00552DAB" w:rsidRDefault="0095053C" w:rsidP="001B2BBC"/>
        </w:tc>
      </w:tr>
      <w:tr w:rsidR="0095053C" w:rsidRPr="00552DAB" w14:paraId="7B0CF371" w14:textId="77777777" w:rsidTr="001B2BBC">
        <w:trPr>
          <w:trHeight w:val="240"/>
          <w:jc w:val="center"/>
        </w:trPr>
        <w:tc>
          <w:tcPr>
            <w:tcW w:w="4876" w:type="dxa"/>
            <w:tcBorders>
              <w:top w:val="nil"/>
              <w:left w:val="nil"/>
              <w:bottom w:val="nil"/>
              <w:right w:val="nil"/>
            </w:tcBorders>
          </w:tcPr>
          <w:p w14:paraId="13DF744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E7C210D" w14:textId="77777777" w:rsidR="0095053C" w:rsidRPr="00552DAB" w:rsidRDefault="0095053C" w:rsidP="001B2BBC">
            <w:pPr>
              <w:pStyle w:val="AmColumnHeading"/>
            </w:pPr>
            <w:r w:rsidRPr="00552DAB">
              <w:t>Amendement</w:t>
            </w:r>
          </w:p>
        </w:tc>
      </w:tr>
      <w:tr w:rsidR="0095053C" w:rsidRPr="00552DAB" w14:paraId="2CC8806A" w14:textId="77777777" w:rsidTr="001B2BBC">
        <w:trPr>
          <w:jc w:val="center"/>
        </w:trPr>
        <w:tc>
          <w:tcPr>
            <w:tcW w:w="4876" w:type="dxa"/>
            <w:tcBorders>
              <w:top w:val="nil"/>
              <w:left w:val="nil"/>
              <w:bottom w:val="nil"/>
              <w:right w:val="nil"/>
            </w:tcBorders>
          </w:tcPr>
          <w:p w14:paraId="3AE442D7" w14:textId="77777777" w:rsidR="0095053C" w:rsidRPr="00552DAB" w:rsidRDefault="0095053C" w:rsidP="001B2BBC">
            <w:pPr>
              <w:pStyle w:val="Normal6a"/>
            </w:pPr>
          </w:p>
        </w:tc>
        <w:tc>
          <w:tcPr>
            <w:tcW w:w="4876" w:type="dxa"/>
            <w:tcBorders>
              <w:top w:val="nil"/>
              <w:left w:val="nil"/>
              <w:bottom w:val="nil"/>
              <w:right w:val="nil"/>
            </w:tcBorders>
          </w:tcPr>
          <w:p w14:paraId="61E517A2" w14:textId="77777777" w:rsidR="0095053C" w:rsidRPr="00552DAB" w:rsidRDefault="0095053C" w:rsidP="001B2BBC">
            <w:pPr>
              <w:pStyle w:val="Normal6a"/>
            </w:pPr>
            <w:r w:rsidRPr="00552DAB">
              <w:rPr>
                <w:b/>
                <w:i/>
              </w:rPr>
              <w:t>34 bis.</w:t>
            </w:r>
            <w:r w:rsidRPr="00552DAB">
              <w:tab/>
            </w:r>
            <w:r w:rsidRPr="00552DAB">
              <w:rPr>
                <w:b/>
                <w:bCs/>
                <w:i/>
                <w:iCs/>
              </w:rPr>
              <w:t>is van mening dat, gezien de onevenredige financiële gevolgen van fraude voor de inkomsten, met name op btw- en douanegebied, de bescherming van de inkomsten van de Unie moet worden aangemerkt als een strategische prioriteit van de fraudebestrijdingsarchitectuur, die zowel bij de toewijzing van middelen als bij de operationele planning van de bevoegde actoren op Unie- en nationaal niveau aan bod moet komen;</w:t>
            </w:r>
          </w:p>
        </w:tc>
      </w:tr>
    </w:tbl>
    <w:p w14:paraId="22F31ED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3F266F5" w14:textId="77777777" w:rsidR="0095053C" w:rsidRPr="00552DAB" w:rsidRDefault="0095053C" w:rsidP="0095053C">
      <w:r w:rsidRPr="00552DAB">
        <w:rPr>
          <w:rStyle w:val="HideTWBExt"/>
        </w:rPr>
        <w:t>&lt;/Amend&gt;</w:t>
      </w:r>
    </w:p>
    <w:p w14:paraId="5E5593ED"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145</w:t>
      </w:r>
      <w:r w:rsidRPr="00552DAB">
        <w:rPr>
          <w:rStyle w:val="HideTWBExt"/>
          <w:b w:val="0"/>
        </w:rPr>
        <w:t>&lt;/NumAm&gt;</w:t>
      </w:r>
    </w:p>
    <w:p w14:paraId="1418E48F"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1A050649" w14:textId="77777777" w:rsidR="0095053C" w:rsidRPr="00552DAB" w:rsidRDefault="0095053C" w:rsidP="0095053C">
      <w:pPr>
        <w:pStyle w:val="NormalBold"/>
      </w:pPr>
      <w:r w:rsidRPr="00552DAB">
        <w:rPr>
          <w:rStyle w:val="HideTWBExt"/>
          <w:b w:val="0"/>
        </w:rPr>
        <w:t>&lt;/RepeatBlock-By&gt;</w:t>
      </w:r>
    </w:p>
    <w:p w14:paraId="4DCEEB2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620C9DC" w14:textId="77777777" w:rsidR="0095053C" w:rsidRPr="00552DAB" w:rsidRDefault="0095053C" w:rsidP="0095053C">
      <w:pPr>
        <w:pStyle w:val="NormalBold"/>
      </w:pPr>
      <w:r w:rsidRPr="00552DAB">
        <w:rPr>
          <w:rStyle w:val="HideTWBExt"/>
          <w:b w:val="0"/>
        </w:rPr>
        <w:t>&lt;Article&gt;</w:t>
      </w:r>
      <w:r w:rsidRPr="00552DAB">
        <w:t>Paragraaf 34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C9CD1B6" w14:textId="77777777" w:rsidTr="001B2BBC">
        <w:trPr>
          <w:trHeight w:hRule="exact" w:val="240"/>
          <w:jc w:val="center"/>
        </w:trPr>
        <w:tc>
          <w:tcPr>
            <w:tcW w:w="9752" w:type="dxa"/>
            <w:gridSpan w:val="2"/>
            <w:tcBorders>
              <w:top w:val="nil"/>
              <w:left w:val="nil"/>
              <w:bottom w:val="nil"/>
              <w:right w:val="nil"/>
            </w:tcBorders>
          </w:tcPr>
          <w:p w14:paraId="02ECAC5B" w14:textId="77777777" w:rsidR="0095053C" w:rsidRPr="00552DAB" w:rsidRDefault="0095053C" w:rsidP="001B2BBC"/>
        </w:tc>
      </w:tr>
      <w:tr w:rsidR="0095053C" w:rsidRPr="00552DAB" w14:paraId="2BCE6658" w14:textId="77777777" w:rsidTr="001B2BBC">
        <w:trPr>
          <w:trHeight w:val="240"/>
          <w:jc w:val="center"/>
        </w:trPr>
        <w:tc>
          <w:tcPr>
            <w:tcW w:w="4876" w:type="dxa"/>
            <w:tcBorders>
              <w:top w:val="nil"/>
              <w:left w:val="nil"/>
              <w:bottom w:val="nil"/>
              <w:right w:val="nil"/>
            </w:tcBorders>
          </w:tcPr>
          <w:p w14:paraId="372604D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89589A5" w14:textId="77777777" w:rsidR="0095053C" w:rsidRPr="00552DAB" w:rsidRDefault="0095053C" w:rsidP="001B2BBC">
            <w:pPr>
              <w:pStyle w:val="AmColumnHeading"/>
            </w:pPr>
            <w:r w:rsidRPr="00552DAB">
              <w:t>Amendement</w:t>
            </w:r>
          </w:p>
        </w:tc>
      </w:tr>
      <w:tr w:rsidR="0095053C" w:rsidRPr="00552DAB" w14:paraId="485DEC35" w14:textId="77777777" w:rsidTr="001B2BBC">
        <w:trPr>
          <w:jc w:val="center"/>
        </w:trPr>
        <w:tc>
          <w:tcPr>
            <w:tcW w:w="4876" w:type="dxa"/>
            <w:tcBorders>
              <w:top w:val="nil"/>
              <w:left w:val="nil"/>
              <w:bottom w:val="nil"/>
              <w:right w:val="nil"/>
            </w:tcBorders>
          </w:tcPr>
          <w:p w14:paraId="28390AEC" w14:textId="77777777" w:rsidR="0095053C" w:rsidRPr="00552DAB" w:rsidRDefault="0095053C" w:rsidP="001B2BBC">
            <w:pPr>
              <w:pStyle w:val="Normal6a"/>
            </w:pPr>
          </w:p>
        </w:tc>
        <w:tc>
          <w:tcPr>
            <w:tcW w:w="4876" w:type="dxa"/>
            <w:tcBorders>
              <w:top w:val="nil"/>
              <w:left w:val="nil"/>
              <w:bottom w:val="nil"/>
              <w:right w:val="nil"/>
            </w:tcBorders>
          </w:tcPr>
          <w:p w14:paraId="2F64C81E" w14:textId="77777777" w:rsidR="0095053C" w:rsidRPr="00552DAB" w:rsidRDefault="0095053C" w:rsidP="001B2BBC">
            <w:pPr>
              <w:pStyle w:val="Normal6a"/>
            </w:pPr>
            <w:r w:rsidRPr="00552DAB">
              <w:rPr>
                <w:b/>
                <w:i/>
              </w:rPr>
              <w:t>34 bis.</w:t>
            </w:r>
            <w:r w:rsidRPr="00552DAB">
              <w:tab/>
            </w:r>
            <w:r w:rsidRPr="00552DAB">
              <w:rPr>
                <w:b/>
                <w:bCs/>
                <w:i/>
                <w:iCs/>
              </w:rPr>
              <w:t>verzoekt de EU om in de lidstaten de invoering van een eerlijker stelsel van progressieve belastingheffing, de invoering van een belasting op het nettovermogen en een evenredige belasting op bedrijfswinsten te bevorderen en meer inspanningen te leveren om een eind te maken aan belastingontwijking en belastingontduiking;</w:t>
            </w:r>
          </w:p>
        </w:tc>
      </w:tr>
    </w:tbl>
    <w:p w14:paraId="563B87C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4D4543A" w14:textId="77777777" w:rsidR="0095053C" w:rsidRPr="00552DAB" w:rsidRDefault="0095053C" w:rsidP="0095053C">
      <w:r w:rsidRPr="00552DAB">
        <w:rPr>
          <w:rStyle w:val="HideTWBExt"/>
        </w:rPr>
        <w:t>&lt;/Amend&gt;</w:t>
      </w:r>
    </w:p>
    <w:p w14:paraId="4D368165"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146</w:t>
      </w:r>
      <w:r w:rsidRPr="00552DAB">
        <w:rPr>
          <w:rStyle w:val="HideTWBExt"/>
          <w:b w:val="0"/>
        </w:rPr>
        <w:t>&lt;/NumAm&gt;</w:t>
      </w:r>
    </w:p>
    <w:p w14:paraId="3F0EDEA0"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387F7F49" w14:textId="77777777" w:rsidR="0095053C" w:rsidRPr="00552DAB" w:rsidRDefault="0095053C" w:rsidP="0095053C">
      <w:pPr>
        <w:pStyle w:val="NormalBold"/>
      </w:pPr>
      <w:r w:rsidRPr="00552DAB">
        <w:rPr>
          <w:rStyle w:val="HideTWBExt"/>
          <w:b w:val="0"/>
        </w:rPr>
        <w:t>&lt;/RepeatBlock-By&gt;</w:t>
      </w:r>
    </w:p>
    <w:p w14:paraId="0E42E13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6C7090C" w14:textId="77777777" w:rsidR="0095053C" w:rsidRPr="00552DAB" w:rsidRDefault="0095053C" w:rsidP="0095053C">
      <w:pPr>
        <w:pStyle w:val="NormalBold"/>
      </w:pPr>
      <w:r w:rsidRPr="00552DAB">
        <w:rPr>
          <w:rStyle w:val="HideTWBExt"/>
          <w:b w:val="0"/>
        </w:rPr>
        <w:t>&lt;Article&gt;</w:t>
      </w:r>
      <w:r w:rsidRPr="00552DAB">
        <w:t>Paragraaf 36</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374FD8D" w14:textId="77777777" w:rsidTr="001B2BBC">
        <w:trPr>
          <w:trHeight w:hRule="exact" w:val="240"/>
          <w:jc w:val="center"/>
        </w:trPr>
        <w:tc>
          <w:tcPr>
            <w:tcW w:w="9752" w:type="dxa"/>
            <w:gridSpan w:val="2"/>
            <w:tcBorders>
              <w:top w:val="nil"/>
              <w:left w:val="nil"/>
              <w:bottom w:val="nil"/>
              <w:right w:val="nil"/>
            </w:tcBorders>
          </w:tcPr>
          <w:p w14:paraId="0CB2D3D3" w14:textId="77777777" w:rsidR="0095053C" w:rsidRPr="00552DAB" w:rsidRDefault="0095053C" w:rsidP="001B2BBC"/>
        </w:tc>
      </w:tr>
      <w:tr w:rsidR="0095053C" w:rsidRPr="00552DAB" w14:paraId="2EE15D36" w14:textId="77777777" w:rsidTr="001B2BBC">
        <w:trPr>
          <w:trHeight w:val="240"/>
          <w:jc w:val="center"/>
        </w:trPr>
        <w:tc>
          <w:tcPr>
            <w:tcW w:w="4876" w:type="dxa"/>
            <w:tcBorders>
              <w:top w:val="nil"/>
              <w:left w:val="nil"/>
              <w:bottom w:val="nil"/>
              <w:right w:val="nil"/>
            </w:tcBorders>
          </w:tcPr>
          <w:p w14:paraId="7A2FD107"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772EC56" w14:textId="77777777" w:rsidR="0095053C" w:rsidRPr="00552DAB" w:rsidRDefault="0095053C" w:rsidP="001B2BBC">
            <w:pPr>
              <w:pStyle w:val="AmColumnHeading"/>
            </w:pPr>
            <w:r w:rsidRPr="00552DAB">
              <w:t>Amendement</w:t>
            </w:r>
          </w:p>
        </w:tc>
      </w:tr>
      <w:tr w:rsidR="0095053C" w:rsidRPr="00552DAB" w14:paraId="64977594" w14:textId="77777777" w:rsidTr="001B2BBC">
        <w:trPr>
          <w:jc w:val="center"/>
        </w:trPr>
        <w:tc>
          <w:tcPr>
            <w:tcW w:w="4876" w:type="dxa"/>
            <w:tcBorders>
              <w:top w:val="nil"/>
              <w:left w:val="nil"/>
              <w:bottom w:val="nil"/>
              <w:right w:val="nil"/>
            </w:tcBorders>
          </w:tcPr>
          <w:p w14:paraId="16C19C6A" w14:textId="77777777" w:rsidR="0095053C" w:rsidRPr="00552DAB" w:rsidRDefault="0095053C" w:rsidP="001B2BBC">
            <w:pPr>
              <w:pStyle w:val="Normal6a"/>
            </w:pPr>
            <w:r w:rsidRPr="00552DAB">
              <w:t>36.</w:t>
            </w:r>
            <w:r w:rsidRPr="00552DAB">
              <w:tab/>
              <w:t>wijst op de noodzaak om de operationele samenwerking tussen het EOM, OLAF, de douane- en belastingautoriteiten van de lidstaten en de Europese rechtshandhavingsautoriteiten te versterken; benadrukt dat uit de enorme douane- en btw-fraude die aan het licht is gebracht blijkt dat er nog steeds lacunes zijn in de controleketen, van de douane-inklaring tot de distributie van goederen op de interne markt; is van mening dat strenger toezicht op invoer met een hoog risico en een betere uitwisseling van gegevens in real time van essentieel belang zijn om herhaling van systemische fraude van deze omvang te voorkomen; merkt in het bijzonder op dat veel havens in Europa kwetsbare plaatsen zijn, wat de bescherming van de financiële belangen van de Unie in gevaar brengt, en dat er een groot plan moet worden gelanceerd om deze toegangspoorten veiliger te maken en beter te controleren, rekening houdend met het feit dat de middelen die worden ingevoerd om er toezicht op te houden weliswaar geld kosten, maar ook extra, soms aanzienlijke inkomsten kunnen opleveren;</w:t>
            </w:r>
          </w:p>
        </w:tc>
        <w:tc>
          <w:tcPr>
            <w:tcW w:w="4876" w:type="dxa"/>
            <w:tcBorders>
              <w:top w:val="nil"/>
              <w:left w:val="nil"/>
              <w:bottom w:val="nil"/>
              <w:right w:val="nil"/>
            </w:tcBorders>
          </w:tcPr>
          <w:p w14:paraId="1C9A400A" w14:textId="77777777" w:rsidR="0095053C" w:rsidRPr="00552DAB" w:rsidRDefault="0095053C" w:rsidP="001B2BBC">
            <w:pPr>
              <w:pStyle w:val="Normal6a"/>
            </w:pPr>
            <w:r w:rsidRPr="00552DAB">
              <w:t>36.</w:t>
            </w:r>
            <w:r w:rsidRPr="00552DAB">
              <w:tab/>
              <w:t xml:space="preserve">wijst op de noodzaak om de operationele samenwerking tussen het EOM, OLAF, de douane- en belastingautoriteiten van de lidstaten en de Europese rechtshandhavingsautoriteiten te versterken; benadrukt dat uit de enorme douane- en btw-fraude die aan het licht is gebracht blijkt dat er nog steeds lacunes zijn in de controleketen, van de douane-inklaring tot de distributie van goederen op de interne markt; is van mening dat strenger toezicht op invoer met een hoog risico en een betere uitwisseling van gegevens in real time van essentieel belang zijn om herhaling van systemische fraude van deze omvang te voorkomen; merkt in het bijzonder op dat veel havens in Europa kwetsbare plaatsen zijn, wat de bescherming van de financiële belangen van de Unie in gevaar brengt, en dat er een groot plan moet worden gelanceerd om deze toegangspoorten veiliger te maken en beter te controleren, rekening houdend met het feit dat de middelen die worden ingevoerd om er toezicht op te houden weliswaar geld kosten, maar ook extra, soms aanzienlijke inkomsten kunnen opleveren; </w:t>
            </w:r>
            <w:r w:rsidRPr="00552DAB">
              <w:rPr>
                <w:b/>
                <w:bCs/>
                <w:i/>
                <w:iCs/>
              </w:rPr>
              <w:t>onderstreept dat betere controles en een betere inning van de bestaande inkomsten gepaard moeten gaan met discussies over nieuwe eigen middelen;</w:t>
            </w:r>
          </w:p>
        </w:tc>
      </w:tr>
    </w:tbl>
    <w:p w14:paraId="2186A694"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5B14040" w14:textId="77777777" w:rsidR="0095053C" w:rsidRPr="00552DAB" w:rsidRDefault="0095053C" w:rsidP="0095053C">
      <w:r w:rsidRPr="00552DAB">
        <w:rPr>
          <w:rStyle w:val="HideTWBExt"/>
        </w:rPr>
        <w:t>&lt;/Amend&gt;</w:t>
      </w:r>
    </w:p>
    <w:p w14:paraId="00C4C14A"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147</w:t>
      </w:r>
      <w:r w:rsidRPr="00552DAB">
        <w:rPr>
          <w:rStyle w:val="HideTWBExt"/>
          <w:b w:val="0"/>
        </w:rPr>
        <w:t>&lt;/NumAm&gt;</w:t>
      </w:r>
    </w:p>
    <w:p w14:paraId="1737DD9F"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553DD6E8" w14:textId="77777777" w:rsidR="0095053C" w:rsidRPr="00552DAB" w:rsidRDefault="0095053C" w:rsidP="0095053C">
      <w:pPr>
        <w:pStyle w:val="NormalBold"/>
      </w:pPr>
      <w:r w:rsidRPr="00552DAB">
        <w:rPr>
          <w:rStyle w:val="HideTWBExt"/>
          <w:b w:val="0"/>
        </w:rPr>
        <w:t>&lt;/RepeatBlock-By&gt;</w:t>
      </w:r>
    </w:p>
    <w:p w14:paraId="406A65D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CD12239" w14:textId="77777777" w:rsidR="0095053C" w:rsidRPr="00552DAB" w:rsidRDefault="0095053C" w:rsidP="0095053C">
      <w:pPr>
        <w:pStyle w:val="NormalBold"/>
      </w:pPr>
      <w:r w:rsidRPr="00552DAB">
        <w:rPr>
          <w:rStyle w:val="HideTWBExt"/>
          <w:b w:val="0"/>
        </w:rPr>
        <w:t>&lt;Article&gt;</w:t>
      </w:r>
      <w:r w:rsidRPr="00552DAB">
        <w:t>Paragraaf 37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4040769" w14:textId="77777777" w:rsidTr="001B2BBC">
        <w:trPr>
          <w:trHeight w:hRule="exact" w:val="240"/>
          <w:jc w:val="center"/>
        </w:trPr>
        <w:tc>
          <w:tcPr>
            <w:tcW w:w="9752" w:type="dxa"/>
            <w:gridSpan w:val="2"/>
            <w:tcBorders>
              <w:top w:val="nil"/>
              <w:left w:val="nil"/>
              <w:bottom w:val="nil"/>
              <w:right w:val="nil"/>
            </w:tcBorders>
          </w:tcPr>
          <w:p w14:paraId="0E1AC4FE" w14:textId="77777777" w:rsidR="0095053C" w:rsidRPr="00552DAB" w:rsidRDefault="0095053C" w:rsidP="001B2BBC"/>
        </w:tc>
      </w:tr>
      <w:tr w:rsidR="0095053C" w:rsidRPr="00552DAB" w14:paraId="585C8CBA" w14:textId="77777777" w:rsidTr="001B2BBC">
        <w:trPr>
          <w:trHeight w:val="240"/>
          <w:jc w:val="center"/>
        </w:trPr>
        <w:tc>
          <w:tcPr>
            <w:tcW w:w="4876" w:type="dxa"/>
            <w:tcBorders>
              <w:top w:val="nil"/>
              <w:left w:val="nil"/>
              <w:bottom w:val="nil"/>
              <w:right w:val="nil"/>
            </w:tcBorders>
          </w:tcPr>
          <w:p w14:paraId="199D176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A9745C6" w14:textId="77777777" w:rsidR="0095053C" w:rsidRPr="00552DAB" w:rsidRDefault="0095053C" w:rsidP="001B2BBC">
            <w:pPr>
              <w:pStyle w:val="AmColumnHeading"/>
            </w:pPr>
            <w:r w:rsidRPr="00552DAB">
              <w:t>Amendement</w:t>
            </w:r>
          </w:p>
        </w:tc>
      </w:tr>
      <w:tr w:rsidR="0095053C" w:rsidRPr="00552DAB" w14:paraId="2C331A5B" w14:textId="77777777" w:rsidTr="001B2BBC">
        <w:trPr>
          <w:jc w:val="center"/>
        </w:trPr>
        <w:tc>
          <w:tcPr>
            <w:tcW w:w="4876" w:type="dxa"/>
            <w:tcBorders>
              <w:top w:val="nil"/>
              <w:left w:val="nil"/>
              <w:bottom w:val="nil"/>
              <w:right w:val="nil"/>
            </w:tcBorders>
          </w:tcPr>
          <w:p w14:paraId="718FA691" w14:textId="77777777" w:rsidR="0095053C" w:rsidRPr="00552DAB" w:rsidRDefault="0095053C" w:rsidP="001B2BBC">
            <w:pPr>
              <w:pStyle w:val="Normal6a"/>
            </w:pPr>
            <w:r w:rsidRPr="00552DAB">
              <w:t>37.</w:t>
            </w:r>
            <w:r w:rsidRPr="00552DAB">
              <w:tab/>
              <w:t xml:space="preserve">is van mening dat er bij de beoordeling van modellen voor de uitvoering van EU-uitgaven rekening moet worden gehouden met de blootstelling aan het risico op fraude en ander misbruik; betreurt dat de opmerkingen die het Parlement en de ERK al meermaals hebben gemaakt over het ontwerp en de uitvoering van de RRF zijn </w:t>
            </w:r>
            <w:r w:rsidRPr="00552DAB">
              <w:rPr>
                <w:b/>
                <w:bCs/>
                <w:i/>
                <w:iCs/>
              </w:rPr>
              <w:t>genegeerd</w:t>
            </w:r>
            <w:r w:rsidRPr="00552DAB">
              <w:t xml:space="preserve"> bij het voorgestelde ontwerp van toekomstige EU-financieringsinstrumenten, met name in het MFK voor de periode na 2027; benadrukt dat er tekortkomingen zijn vastgesteld bij de uitvoering van de RRF, met inbegrip van het risico op fraude en dubbele financiering, een gebrek aan transparantie</w:t>
            </w:r>
            <w:r w:rsidRPr="00552DAB">
              <w:rPr>
                <w:b/>
                <w:bCs/>
                <w:i/>
                <w:iCs/>
              </w:rPr>
              <w:t>,</w:t>
            </w:r>
            <w:r w:rsidRPr="00552DAB">
              <w:t xml:space="preserve"> beperkte toegankelijkheid van gegevens </w:t>
            </w:r>
            <w:r w:rsidRPr="00552DAB">
              <w:rPr>
                <w:b/>
                <w:bCs/>
                <w:i/>
                <w:iCs/>
              </w:rPr>
              <w:t>en ondoorzichtig algemeen beheer</w:t>
            </w:r>
            <w:r w:rsidRPr="00552DAB">
              <w:t xml:space="preserve">, en dat </w:t>
            </w:r>
            <w:r w:rsidRPr="00552DAB">
              <w:rPr>
                <w:b/>
                <w:bCs/>
                <w:i/>
                <w:iCs/>
              </w:rPr>
              <w:t>dit</w:t>
            </w:r>
            <w:r w:rsidRPr="00552DAB">
              <w:t xml:space="preserve"> als les </w:t>
            </w:r>
            <w:r w:rsidRPr="00552DAB">
              <w:rPr>
                <w:b/>
                <w:bCs/>
                <w:i/>
                <w:iCs/>
              </w:rPr>
              <w:t>had</w:t>
            </w:r>
            <w:r w:rsidRPr="00552DAB">
              <w:t xml:space="preserve"> moeten dienen </w:t>
            </w:r>
            <w:r w:rsidRPr="00552DAB">
              <w:rPr>
                <w:b/>
                <w:bCs/>
                <w:i/>
                <w:iCs/>
              </w:rPr>
              <w:t>voor</w:t>
            </w:r>
            <w:r w:rsidRPr="00552DAB">
              <w:t xml:space="preserve"> toekomstige financiële kaders van de EU; </w:t>
            </w:r>
            <w:r w:rsidRPr="00552DAB">
              <w:rPr>
                <w:b/>
                <w:bCs/>
                <w:i/>
                <w:iCs/>
              </w:rPr>
              <w:t>is nog steeds gekant tegen elke herhaling van het RRF-model in zijn huidige vorm en dringt erop aan</w:t>
            </w:r>
            <w:r w:rsidRPr="00552DAB">
              <w:t xml:space="preserve"> dat bij toekomstige op prestaties gebaseerde financiering</w:t>
            </w:r>
            <w:r w:rsidRPr="00552DAB">
              <w:rPr>
                <w:b/>
                <w:bCs/>
                <w:i/>
                <w:iCs/>
              </w:rPr>
              <w:t xml:space="preserve"> wordt voorzien in veel strengere</w:t>
            </w:r>
            <w:r w:rsidRPr="00552DAB">
              <w:t xml:space="preserve"> waarborgen, transparantievereisten en fraudepreventiemechanismen, teneinde te zorgen voor een goed beheer van de EU-middelen;</w:t>
            </w:r>
          </w:p>
        </w:tc>
        <w:tc>
          <w:tcPr>
            <w:tcW w:w="4876" w:type="dxa"/>
            <w:tcBorders>
              <w:top w:val="nil"/>
              <w:left w:val="nil"/>
              <w:bottom w:val="nil"/>
              <w:right w:val="nil"/>
            </w:tcBorders>
          </w:tcPr>
          <w:p w14:paraId="2EF5F134" w14:textId="77777777" w:rsidR="0095053C" w:rsidRPr="00552DAB" w:rsidRDefault="0095053C" w:rsidP="001B2BBC">
            <w:pPr>
              <w:pStyle w:val="Normal6a"/>
            </w:pPr>
            <w:r w:rsidRPr="00552DAB">
              <w:t>37.</w:t>
            </w:r>
            <w:r w:rsidRPr="00552DAB">
              <w:tab/>
              <w:t xml:space="preserve">is van mening dat er bij de beoordeling van modellen voor de uitvoering van EU-uitgaven rekening moet worden gehouden met de blootstelling aan het risico op fraude en ander misbruik; betreurt dat de opmerkingen die het Parlement en de ERK al meermaals hebben gemaakt over het ontwerp en de uitvoering van de RRF </w:t>
            </w:r>
            <w:r w:rsidRPr="00552DAB">
              <w:rPr>
                <w:b/>
                <w:bCs/>
                <w:i/>
                <w:iCs/>
              </w:rPr>
              <w:t xml:space="preserve">onvoldoende in aanmerking </w:t>
            </w:r>
            <w:r w:rsidRPr="00552DAB">
              <w:t xml:space="preserve">zijn </w:t>
            </w:r>
            <w:r w:rsidRPr="00552DAB">
              <w:rPr>
                <w:b/>
                <w:bCs/>
                <w:i/>
                <w:iCs/>
              </w:rPr>
              <w:t>genomen</w:t>
            </w:r>
            <w:r w:rsidRPr="00552DAB">
              <w:t xml:space="preserve"> bij het voorgestelde ontwerp van toekomstige EU-financieringsinstrumenten, met name in het MFK voor de periode na 2027; benadrukt dat er tekortkomingen zijn vastgesteld bij de uitvoering van de RRF, met inbegrip van het risico op fraude en dubbele financiering, een gebrek aan transparantie </w:t>
            </w:r>
            <w:r w:rsidRPr="00552DAB">
              <w:rPr>
                <w:b/>
                <w:bCs/>
                <w:i/>
                <w:iCs/>
              </w:rPr>
              <w:t>en</w:t>
            </w:r>
            <w:r w:rsidRPr="00552DAB">
              <w:t xml:space="preserve"> beperkte toegankelijkheid van gegevens, en dat</w:t>
            </w:r>
            <w:r w:rsidRPr="00552DAB">
              <w:rPr>
                <w:b/>
                <w:bCs/>
                <w:i/>
                <w:iCs/>
              </w:rPr>
              <w:t xml:space="preserve"> deze tekortkomingen </w:t>
            </w:r>
            <w:r w:rsidRPr="00552DAB">
              <w:t xml:space="preserve">als les moeten dienen </w:t>
            </w:r>
            <w:r w:rsidRPr="00552DAB">
              <w:rPr>
                <w:b/>
                <w:bCs/>
                <w:i/>
                <w:iCs/>
              </w:rPr>
              <w:t xml:space="preserve">om het ontwerp en de governance van </w:t>
            </w:r>
            <w:r w:rsidRPr="00552DAB">
              <w:t xml:space="preserve">toekomstige financiële kaders van de EU </w:t>
            </w:r>
            <w:r w:rsidRPr="00552DAB">
              <w:rPr>
                <w:b/>
                <w:bCs/>
                <w:i/>
                <w:iCs/>
              </w:rPr>
              <w:t>te verbeteren</w:t>
            </w:r>
            <w:r w:rsidRPr="00552DAB">
              <w:t xml:space="preserve">; </w:t>
            </w:r>
            <w:r w:rsidRPr="00552DAB">
              <w:rPr>
                <w:b/>
                <w:bCs/>
                <w:i/>
                <w:iCs/>
              </w:rPr>
              <w:t>brengt in herinnering dat de RRF een uitzonderlijk en tijdelijk instrument is;</w:t>
            </w:r>
            <w:r w:rsidRPr="00552DAB">
              <w:rPr>
                <w:b/>
                <w:i/>
              </w:rPr>
              <w:t xml:space="preserve"> </w:t>
            </w:r>
            <w:r w:rsidRPr="00552DAB">
              <w:rPr>
                <w:b/>
                <w:bCs/>
                <w:i/>
                <w:iCs/>
              </w:rPr>
              <w:t xml:space="preserve">onderstreept </w:t>
            </w:r>
            <w:r w:rsidRPr="00552DAB">
              <w:t xml:space="preserve">dat bij toekomstige op prestaties gebaseerde financiering </w:t>
            </w:r>
            <w:r w:rsidRPr="00552DAB">
              <w:rPr>
                <w:b/>
                <w:bCs/>
                <w:i/>
                <w:iCs/>
              </w:rPr>
              <w:t xml:space="preserve">moet worden voortgebouwd op deze lessen en dat dergelijke financiering vergezeld moet gaan van passende </w:t>
            </w:r>
            <w:r w:rsidRPr="00552DAB">
              <w:t>waarborgen, transparantievereisten en fraudepreventiemechanismen, teneinde te zorgen voor een goed beheer van de EU-middelen;</w:t>
            </w:r>
          </w:p>
        </w:tc>
      </w:tr>
    </w:tbl>
    <w:p w14:paraId="3F86CCF5"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17199D0" w14:textId="77777777" w:rsidR="0095053C" w:rsidRPr="00552DAB" w:rsidRDefault="0095053C" w:rsidP="0095053C">
      <w:r w:rsidRPr="00552DAB">
        <w:rPr>
          <w:rStyle w:val="HideTWBExt"/>
        </w:rPr>
        <w:t>&lt;/Amend&gt;</w:t>
      </w:r>
    </w:p>
    <w:p w14:paraId="21E845A0"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148</w:t>
      </w:r>
      <w:r w:rsidRPr="00552DAB">
        <w:rPr>
          <w:rStyle w:val="HideTWBExt"/>
          <w:b w:val="0"/>
        </w:rPr>
        <w:t>&lt;/NumAm&gt;</w:t>
      </w:r>
    </w:p>
    <w:p w14:paraId="66C3D394"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0198C769"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5D26B72C" w14:textId="77777777" w:rsidR="0095053C" w:rsidRPr="00552DAB" w:rsidRDefault="0095053C" w:rsidP="0095053C">
      <w:pPr>
        <w:pStyle w:val="NormalBold"/>
      </w:pPr>
      <w:r w:rsidRPr="00552DAB">
        <w:rPr>
          <w:rStyle w:val="HideTWBExt"/>
          <w:b w:val="0"/>
        </w:rPr>
        <w:t>&lt;/RepeatBlock-By&gt;</w:t>
      </w:r>
    </w:p>
    <w:p w14:paraId="314DFD6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7FE7B36" w14:textId="77777777" w:rsidR="0095053C" w:rsidRPr="00552DAB" w:rsidRDefault="0095053C" w:rsidP="0095053C">
      <w:pPr>
        <w:pStyle w:val="NormalBold"/>
      </w:pPr>
      <w:r w:rsidRPr="00552DAB">
        <w:rPr>
          <w:rStyle w:val="HideTWBExt"/>
          <w:b w:val="0"/>
        </w:rPr>
        <w:t>&lt;Article&gt;</w:t>
      </w:r>
      <w:r w:rsidRPr="00552DAB">
        <w:t>Paragraaf 37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49739CF" w14:textId="77777777" w:rsidTr="001B2BBC">
        <w:trPr>
          <w:trHeight w:hRule="exact" w:val="240"/>
          <w:jc w:val="center"/>
        </w:trPr>
        <w:tc>
          <w:tcPr>
            <w:tcW w:w="9752" w:type="dxa"/>
            <w:gridSpan w:val="2"/>
            <w:tcBorders>
              <w:top w:val="nil"/>
              <w:left w:val="nil"/>
              <w:bottom w:val="nil"/>
              <w:right w:val="nil"/>
            </w:tcBorders>
          </w:tcPr>
          <w:p w14:paraId="18C97B98" w14:textId="77777777" w:rsidR="0095053C" w:rsidRPr="00552DAB" w:rsidRDefault="0095053C" w:rsidP="001B2BBC"/>
        </w:tc>
      </w:tr>
      <w:tr w:rsidR="0095053C" w:rsidRPr="00552DAB" w14:paraId="008177AD" w14:textId="77777777" w:rsidTr="001B2BBC">
        <w:trPr>
          <w:trHeight w:val="240"/>
          <w:jc w:val="center"/>
        </w:trPr>
        <w:tc>
          <w:tcPr>
            <w:tcW w:w="4876" w:type="dxa"/>
            <w:tcBorders>
              <w:top w:val="nil"/>
              <w:left w:val="nil"/>
              <w:bottom w:val="nil"/>
              <w:right w:val="nil"/>
            </w:tcBorders>
          </w:tcPr>
          <w:p w14:paraId="3891678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D3DA220" w14:textId="77777777" w:rsidR="0095053C" w:rsidRPr="00552DAB" w:rsidRDefault="0095053C" w:rsidP="001B2BBC">
            <w:pPr>
              <w:pStyle w:val="AmColumnHeading"/>
            </w:pPr>
            <w:r w:rsidRPr="00552DAB">
              <w:t>Amendement</w:t>
            </w:r>
          </w:p>
        </w:tc>
      </w:tr>
      <w:tr w:rsidR="0095053C" w:rsidRPr="00552DAB" w14:paraId="505E2756" w14:textId="77777777" w:rsidTr="001B2BBC">
        <w:trPr>
          <w:jc w:val="center"/>
        </w:trPr>
        <w:tc>
          <w:tcPr>
            <w:tcW w:w="4876" w:type="dxa"/>
            <w:tcBorders>
              <w:top w:val="nil"/>
              <w:left w:val="nil"/>
              <w:bottom w:val="nil"/>
              <w:right w:val="nil"/>
            </w:tcBorders>
          </w:tcPr>
          <w:p w14:paraId="01D8D75B" w14:textId="77777777" w:rsidR="0095053C" w:rsidRPr="00552DAB" w:rsidRDefault="0095053C" w:rsidP="001B2BBC">
            <w:pPr>
              <w:pStyle w:val="Normal6a"/>
            </w:pPr>
            <w:r w:rsidRPr="00552DAB">
              <w:t>37.</w:t>
            </w:r>
            <w:r w:rsidRPr="00552DAB">
              <w:tab/>
              <w:t xml:space="preserve">is van mening dat er bij de beoordeling van modellen voor de uitvoering van EU-uitgaven rekening moet worden gehouden met de blootstelling aan het risico op fraude en ander misbruik; </w:t>
            </w:r>
            <w:r w:rsidRPr="00552DAB">
              <w:rPr>
                <w:b/>
                <w:bCs/>
                <w:i/>
                <w:iCs/>
              </w:rPr>
              <w:t>betreurt</w:t>
            </w:r>
            <w:r w:rsidRPr="00552DAB">
              <w:t xml:space="preserve"> dat de </w:t>
            </w:r>
            <w:r w:rsidRPr="00552DAB">
              <w:rPr>
                <w:b/>
                <w:bCs/>
                <w:i/>
                <w:iCs/>
              </w:rPr>
              <w:t>opmerkingen</w:t>
            </w:r>
            <w:r w:rsidRPr="00552DAB">
              <w:t xml:space="preserve"> die het Parlement en de ERK </w:t>
            </w:r>
            <w:r w:rsidRPr="00552DAB">
              <w:rPr>
                <w:b/>
                <w:bCs/>
                <w:i/>
                <w:iCs/>
              </w:rPr>
              <w:t xml:space="preserve">al meermaals </w:t>
            </w:r>
            <w:r w:rsidRPr="00552DAB">
              <w:t xml:space="preserve">hebben </w:t>
            </w:r>
            <w:r w:rsidRPr="00552DAB">
              <w:rPr>
                <w:b/>
                <w:bCs/>
                <w:i/>
                <w:iCs/>
              </w:rPr>
              <w:t>gemaakt over</w:t>
            </w:r>
            <w:r w:rsidRPr="00552DAB">
              <w:t xml:space="preserve"> het ontwerp en de uitvoering van de RRF </w:t>
            </w:r>
            <w:r w:rsidRPr="00552DAB">
              <w:rPr>
                <w:b/>
                <w:bCs/>
                <w:i/>
                <w:iCs/>
              </w:rPr>
              <w:t>zijn genegeerd bij het voorgestelde ontwerp van toekomstige EU-financieringsinstrumenten, met name in het MFK voor de periode na 2027;</w:t>
            </w:r>
            <w:r w:rsidRPr="00552DAB">
              <w:rPr>
                <w:b/>
                <w:i/>
              </w:rPr>
              <w:t xml:space="preserve"> </w:t>
            </w:r>
            <w:r w:rsidRPr="00552DAB">
              <w:rPr>
                <w:b/>
                <w:bCs/>
                <w:i/>
                <w:iCs/>
              </w:rPr>
              <w:t>benadrukt dat er tekortkomingen zijn vastgesteld bij de uitvoering van de RRF</w:t>
            </w:r>
            <w:r w:rsidRPr="00552DAB">
              <w:t xml:space="preserve">, met inbegrip van het risico op fraude en dubbele financiering, een gebrek aan transparantie, beperkte toegankelijkheid van gegevens </w:t>
            </w:r>
            <w:r w:rsidRPr="00552DAB">
              <w:rPr>
                <w:b/>
                <w:bCs/>
                <w:i/>
                <w:iCs/>
              </w:rPr>
              <w:t xml:space="preserve">en ondoorzichtig algemeen beheer, en dat dit als les had moeten dienen voor </w:t>
            </w:r>
            <w:r w:rsidRPr="00552DAB">
              <w:t xml:space="preserve">toekomstige </w:t>
            </w:r>
            <w:r w:rsidRPr="00552DAB">
              <w:rPr>
                <w:b/>
                <w:bCs/>
                <w:i/>
                <w:iCs/>
              </w:rPr>
              <w:t>financiële kaders van de EU</w:t>
            </w:r>
            <w:r w:rsidRPr="00552DAB">
              <w:t xml:space="preserve">; </w:t>
            </w:r>
            <w:r w:rsidRPr="00552DAB">
              <w:rPr>
                <w:b/>
                <w:bCs/>
                <w:i/>
                <w:iCs/>
              </w:rPr>
              <w:t xml:space="preserve">is nog steeds gekant tegen elke herhaling van het RRF-model in zijn huidige vorm en </w:t>
            </w:r>
            <w:r w:rsidRPr="00552DAB">
              <w:t>dringt</w:t>
            </w:r>
            <w:r w:rsidRPr="00552DAB">
              <w:rPr>
                <w:b/>
                <w:bCs/>
                <w:i/>
                <w:iCs/>
              </w:rPr>
              <w:t xml:space="preserve"> erop </w:t>
            </w:r>
            <w:r w:rsidRPr="00552DAB">
              <w:t xml:space="preserve">aan </w:t>
            </w:r>
            <w:r w:rsidRPr="00552DAB">
              <w:rPr>
                <w:b/>
                <w:bCs/>
                <w:i/>
                <w:iCs/>
              </w:rPr>
              <w:t>dat bij toekomstige op prestaties gebaseerde financiering wordt voorzien in</w:t>
            </w:r>
            <w:r w:rsidRPr="00552DAB">
              <w:rPr>
                <w:i/>
                <w:iCs/>
              </w:rPr>
              <w:t xml:space="preserve"> </w:t>
            </w:r>
            <w:r w:rsidRPr="00552DAB">
              <w:t>veel strengere waarborgen, transparantievereisten</w:t>
            </w:r>
            <w:r w:rsidRPr="00552DAB">
              <w:rPr>
                <w:b/>
                <w:bCs/>
                <w:i/>
                <w:iCs/>
              </w:rPr>
              <w:t xml:space="preserve"> en fraudepreventiemechanismen, teneinde te zorgen voor een goed beheer van de EU-middelen</w:t>
            </w:r>
            <w:r w:rsidRPr="00552DAB">
              <w:t>;</w:t>
            </w:r>
          </w:p>
        </w:tc>
        <w:tc>
          <w:tcPr>
            <w:tcW w:w="4876" w:type="dxa"/>
            <w:tcBorders>
              <w:top w:val="nil"/>
              <w:left w:val="nil"/>
              <w:bottom w:val="nil"/>
              <w:right w:val="nil"/>
            </w:tcBorders>
          </w:tcPr>
          <w:p w14:paraId="76CA77AD" w14:textId="77777777" w:rsidR="0095053C" w:rsidRPr="00552DAB" w:rsidRDefault="0095053C" w:rsidP="001B2BBC">
            <w:pPr>
              <w:pStyle w:val="Normal6a"/>
            </w:pPr>
            <w:r w:rsidRPr="00552DAB">
              <w:t>37.</w:t>
            </w:r>
            <w:r w:rsidRPr="00552DAB">
              <w:tab/>
              <w:t xml:space="preserve">is van mening dat er bij de beoordeling van modellen voor de uitvoering van EU-uitgaven rekening moet worden gehouden met de blootstelling aan het risico op fraude en ander misbruik; </w:t>
            </w:r>
            <w:r w:rsidRPr="00552DAB">
              <w:rPr>
                <w:b/>
                <w:bCs/>
                <w:i/>
                <w:iCs/>
              </w:rPr>
              <w:t>benadrukt</w:t>
            </w:r>
            <w:r w:rsidRPr="00552DAB">
              <w:t xml:space="preserve"> dat de </w:t>
            </w:r>
            <w:r w:rsidRPr="00552DAB">
              <w:rPr>
                <w:b/>
                <w:bCs/>
                <w:i/>
                <w:iCs/>
              </w:rPr>
              <w:t>tekortkomingen</w:t>
            </w:r>
            <w:r w:rsidRPr="00552DAB">
              <w:t xml:space="preserve"> die het Parlement en de ERK hebben </w:t>
            </w:r>
            <w:r w:rsidRPr="00552DAB">
              <w:rPr>
                <w:b/>
                <w:bCs/>
                <w:i/>
                <w:iCs/>
              </w:rPr>
              <w:t>veroorzaakt in</w:t>
            </w:r>
            <w:r w:rsidRPr="00552DAB">
              <w:t xml:space="preserve"> het ontwerp en de uitvoering van de RRF, met inbegrip van het risico op fraude en dubbele financiering, een gebrek aan transparantie </w:t>
            </w:r>
            <w:r w:rsidRPr="00552DAB">
              <w:rPr>
                <w:b/>
                <w:bCs/>
                <w:i/>
                <w:iCs/>
              </w:rPr>
              <w:t>en ontoereikende traceerbaarheid van eindontvangers</w:t>
            </w:r>
            <w:r w:rsidRPr="00552DAB">
              <w:t xml:space="preserve">, </w:t>
            </w:r>
            <w:r w:rsidRPr="00552DAB">
              <w:rPr>
                <w:b/>
                <w:bCs/>
                <w:i/>
                <w:iCs/>
              </w:rPr>
              <w:t xml:space="preserve">alsook </w:t>
            </w:r>
            <w:r w:rsidRPr="00552DAB">
              <w:t>beperkte toegankelijkheid van gegevens</w:t>
            </w:r>
            <w:r w:rsidRPr="00552DAB">
              <w:rPr>
                <w:b/>
                <w:bCs/>
                <w:i/>
                <w:iCs/>
              </w:rPr>
              <w:t xml:space="preserve">, aan de orde moeten worden gesteld in het </w:t>
            </w:r>
            <w:r w:rsidRPr="00552DAB">
              <w:t xml:space="preserve">toekomstige </w:t>
            </w:r>
            <w:r w:rsidRPr="00552DAB">
              <w:rPr>
                <w:b/>
                <w:bCs/>
                <w:i/>
                <w:iCs/>
              </w:rPr>
              <w:t>MFK</w:t>
            </w:r>
            <w:r w:rsidRPr="00552DAB">
              <w:t xml:space="preserve">; dringt aan </w:t>
            </w:r>
            <w:r w:rsidRPr="00552DAB">
              <w:rPr>
                <w:b/>
                <w:bCs/>
                <w:i/>
                <w:iCs/>
              </w:rPr>
              <w:t>op</w:t>
            </w:r>
            <w:r w:rsidRPr="00552DAB">
              <w:rPr>
                <w:i/>
                <w:iCs/>
              </w:rPr>
              <w:t xml:space="preserve"> </w:t>
            </w:r>
            <w:r w:rsidRPr="00552DAB">
              <w:t>veel strengere waarborgen,</w:t>
            </w:r>
            <w:r w:rsidRPr="00552DAB">
              <w:rPr>
                <w:b/>
                <w:bCs/>
                <w:i/>
                <w:iCs/>
              </w:rPr>
              <w:t xml:space="preserve"> robuuste controleerbaarheid en afdwingbare </w:t>
            </w:r>
            <w:r w:rsidRPr="00552DAB">
              <w:t xml:space="preserve">transparantievereisten </w:t>
            </w:r>
            <w:r w:rsidRPr="00552DAB">
              <w:rPr>
                <w:b/>
                <w:bCs/>
                <w:i/>
                <w:iCs/>
              </w:rPr>
              <w:t>als voorwaarde voor soortgelijke instrumenten</w:t>
            </w:r>
            <w:r w:rsidRPr="00552DAB">
              <w:t>;</w:t>
            </w:r>
            <w:r w:rsidRPr="00552DAB">
              <w:rPr>
                <w:b/>
                <w:i/>
              </w:rPr>
              <w:t xml:space="preserve"> </w:t>
            </w:r>
            <w:r w:rsidRPr="00552DAB">
              <w:rPr>
                <w:b/>
                <w:bCs/>
                <w:i/>
                <w:iCs/>
              </w:rPr>
              <w:t>benadrukt dat de herstel- en veerkrachtfaciliteit, met haar focus op prestaties en verbanden tussen mijlpalen en streefdoelen en investeringen en begrotingssteun, ondanks enkele moeilijkheden heeft bijgedragen tot het stimuleren van nationale investeringen en hervormingen die anders niet hadden plaatsgevonden;</w:t>
            </w:r>
          </w:p>
        </w:tc>
      </w:tr>
    </w:tbl>
    <w:p w14:paraId="4717E6BB"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7AFB81A0" w14:textId="77777777" w:rsidR="0095053C" w:rsidRPr="00552DAB" w:rsidRDefault="0095053C" w:rsidP="0095053C">
      <w:r w:rsidRPr="00552DAB">
        <w:rPr>
          <w:rStyle w:val="HideTWBExt"/>
        </w:rPr>
        <w:t>&lt;/Amend&gt;</w:t>
      </w:r>
    </w:p>
    <w:p w14:paraId="2B75B297"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149</w:t>
      </w:r>
      <w:r w:rsidRPr="00552DAB">
        <w:rPr>
          <w:rStyle w:val="HideTWBExt"/>
          <w:b w:val="0"/>
        </w:rPr>
        <w:t>&lt;/NumAm&gt;</w:t>
      </w:r>
    </w:p>
    <w:p w14:paraId="5D511E53" w14:textId="77777777" w:rsidR="0095053C" w:rsidRPr="00552DAB" w:rsidRDefault="0095053C" w:rsidP="0095053C">
      <w:pPr>
        <w:pStyle w:val="NormalBold"/>
      </w:pPr>
      <w:r w:rsidRPr="00552DAB">
        <w:rPr>
          <w:rStyle w:val="HideTWBExt"/>
          <w:b w:val="0"/>
        </w:rPr>
        <w:t>&lt;RepeatBlock-By&gt;&lt;Members&gt;</w:t>
      </w:r>
      <w:r w:rsidRPr="00552DAB">
        <w:t>Dick Erixon, Bert-Jan Ruissen, Şerban Dimitrie Sturdza</w:t>
      </w:r>
      <w:r w:rsidRPr="00552DAB">
        <w:rPr>
          <w:rStyle w:val="HideTWBExt"/>
          <w:b w:val="0"/>
        </w:rPr>
        <w:t>&lt;/Members&gt;</w:t>
      </w:r>
    </w:p>
    <w:p w14:paraId="0C053D55" w14:textId="77777777" w:rsidR="0095053C" w:rsidRPr="00552DAB" w:rsidRDefault="0095053C" w:rsidP="0095053C">
      <w:pPr>
        <w:pStyle w:val="NormalBold"/>
      </w:pPr>
      <w:r w:rsidRPr="00552DAB">
        <w:rPr>
          <w:rStyle w:val="HideTWBExt"/>
          <w:b w:val="0"/>
        </w:rPr>
        <w:t>&lt;/RepeatBlock-By&gt;</w:t>
      </w:r>
    </w:p>
    <w:p w14:paraId="400E9DED"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BCD61D8" w14:textId="77777777" w:rsidR="0095053C" w:rsidRPr="00552DAB" w:rsidRDefault="0095053C" w:rsidP="0095053C">
      <w:pPr>
        <w:pStyle w:val="NormalBold"/>
      </w:pPr>
      <w:r w:rsidRPr="00552DAB">
        <w:rPr>
          <w:rStyle w:val="HideTWBExt"/>
          <w:b w:val="0"/>
        </w:rPr>
        <w:t>&lt;Article&gt;</w:t>
      </w:r>
      <w:r w:rsidRPr="00552DAB">
        <w:t>Paragraaf 37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1756EBE" w14:textId="77777777" w:rsidTr="001B2BBC">
        <w:trPr>
          <w:trHeight w:hRule="exact" w:val="240"/>
          <w:jc w:val="center"/>
        </w:trPr>
        <w:tc>
          <w:tcPr>
            <w:tcW w:w="9752" w:type="dxa"/>
            <w:gridSpan w:val="2"/>
            <w:tcBorders>
              <w:top w:val="nil"/>
              <w:left w:val="nil"/>
              <w:bottom w:val="nil"/>
              <w:right w:val="nil"/>
            </w:tcBorders>
          </w:tcPr>
          <w:p w14:paraId="612F5FA7" w14:textId="77777777" w:rsidR="0095053C" w:rsidRPr="00552DAB" w:rsidRDefault="0095053C" w:rsidP="001B2BBC"/>
        </w:tc>
      </w:tr>
      <w:tr w:rsidR="0095053C" w:rsidRPr="00552DAB" w14:paraId="4E12BB8E" w14:textId="77777777" w:rsidTr="001B2BBC">
        <w:trPr>
          <w:trHeight w:val="240"/>
          <w:jc w:val="center"/>
        </w:trPr>
        <w:tc>
          <w:tcPr>
            <w:tcW w:w="4876" w:type="dxa"/>
            <w:tcBorders>
              <w:top w:val="nil"/>
              <w:left w:val="nil"/>
              <w:bottom w:val="nil"/>
              <w:right w:val="nil"/>
            </w:tcBorders>
          </w:tcPr>
          <w:p w14:paraId="41267080"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AB6B38A" w14:textId="77777777" w:rsidR="0095053C" w:rsidRPr="00552DAB" w:rsidRDefault="0095053C" w:rsidP="001B2BBC">
            <w:pPr>
              <w:pStyle w:val="AmColumnHeading"/>
            </w:pPr>
            <w:r w:rsidRPr="00552DAB">
              <w:t>Amendement</w:t>
            </w:r>
          </w:p>
        </w:tc>
      </w:tr>
      <w:tr w:rsidR="0095053C" w:rsidRPr="00552DAB" w14:paraId="6662CAE4" w14:textId="77777777" w:rsidTr="001B2BBC">
        <w:trPr>
          <w:jc w:val="center"/>
        </w:trPr>
        <w:tc>
          <w:tcPr>
            <w:tcW w:w="4876" w:type="dxa"/>
            <w:tcBorders>
              <w:top w:val="nil"/>
              <w:left w:val="nil"/>
              <w:bottom w:val="nil"/>
              <w:right w:val="nil"/>
            </w:tcBorders>
          </w:tcPr>
          <w:p w14:paraId="3FB20B55" w14:textId="77777777" w:rsidR="0095053C" w:rsidRPr="00552DAB" w:rsidRDefault="0095053C" w:rsidP="001B2BBC">
            <w:pPr>
              <w:pStyle w:val="Normal6a"/>
            </w:pPr>
            <w:r w:rsidRPr="00552DAB">
              <w:t>37.</w:t>
            </w:r>
            <w:r w:rsidRPr="00552DAB">
              <w:tab/>
              <w:t>is van mening dat er bij de beoordeling van modellen voor de uitvoering van EU-uitgaven rekening moet worden gehouden met de blootstelling aan het risico op fraude en ander misbruik; betreurt dat de opmerkingen die het Parlement en de ERK al meermaals hebben gemaakt over het ontwerp en de uitvoering van de RRF zijn genegeerd bij het voorgestelde ontwerp van toekomstige EU-financieringsinstrumenten, met name in het MFK voor de periode na 2027; benadrukt dat er tekortkomingen zijn vastgesteld bij de uitvoering van de RRF, met inbegrip van het risico op fraude en dubbele financiering, een gebrek aan transparantie, beperkte toegankelijkheid van gegevens en ondoorzichtig algemeen beheer, en dat dit als les had moeten dienen voor toekomstige financiële kaders van de EU; is nog steeds gekant tegen elke herhaling van het RRF-model in zijn huidige vorm en dringt erop aan dat bij toekomstige op prestaties gebaseerde financiering wordt voorzien in veel strengere waarborgen, transparantievereisten en fraudepreventiemechanismen, teneinde te zorgen voor een goed beheer van de EU-middelen;</w:t>
            </w:r>
          </w:p>
        </w:tc>
        <w:tc>
          <w:tcPr>
            <w:tcW w:w="4876" w:type="dxa"/>
            <w:tcBorders>
              <w:top w:val="nil"/>
              <w:left w:val="nil"/>
              <w:bottom w:val="nil"/>
              <w:right w:val="nil"/>
            </w:tcBorders>
          </w:tcPr>
          <w:p w14:paraId="2C698011" w14:textId="77777777" w:rsidR="0095053C" w:rsidRPr="00552DAB" w:rsidRDefault="0095053C" w:rsidP="001B2BBC">
            <w:pPr>
              <w:pStyle w:val="Normal6a"/>
            </w:pPr>
            <w:r w:rsidRPr="00552DAB">
              <w:t>37.</w:t>
            </w:r>
            <w:r w:rsidRPr="00552DAB">
              <w:tab/>
              <w:t xml:space="preserve">is van mening dat er bij de beoordeling van modellen voor de uitvoering van EU-uitgaven rekening moet worden gehouden met de blootstelling aan het risico op fraude en ander misbruik; betreurt dat de opmerkingen die het Parlement en de ERK al meermaals hebben gemaakt over het ontwerp en de uitvoering van de RRF zijn genegeerd bij het voorgestelde ontwerp van toekomstige EU-financieringsinstrumenten, met name in het MFK voor de periode na 2027; benadrukt dat er tekortkomingen zijn vastgesteld bij de uitvoering van de RRF, met inbegrip van het risico op fraude en dubbele financiering, een gebrek aan transparantie, beperkte toegankelijkheid van gegevens en ondoorzichtig algemeen beheer, en dat dit als les had moeten dienen voor toekomstige financiële kaders van de EU; is nog steeds gekant tegen elke herhaling van het RRF-model in zijn huidige vorm en dringt erop aan dat bij toekomstige op prestaties gebaseerde financiering wordt voorzien in veel strengere waarborgen, transparantievereisten en fraudepreventiemechanismen, teneinde te zorgen voor een goed beheer van de EU-middelen; </w:t>
            </w:r>
            <w:r w:rsidRPr="00552DAB">
              <w:rPr>
                <w:b/>
                <w:bCs/>
                <w:i/>
                <w:iCs/>
              </w:rPr>
              <w:t>onderstreept dat prestatiegerichte instrumenten een duidelijke meerwaarde voor de burgers van de Unie moeten hebben en moeten voldoen aan de beginselen van zuinigheid, efficiëntie en doeltreffendheid;</w:t>
            </w:r>
          </w:p>
        </w:tc>
      </w:tr>
    </w:tbl>
    <w:p w14:paraId="770E67F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7EB65D97" w14:textId="77777777" w:rsidR="0095053C" w:rsidRPr="00552DAB" w:rsidRDefault="0095053C" w:rsidP="0095053C">
      <w:r w:rsidRPr="00552DAB">
        <w:rPr>
          <w:rStyle w:val="HideTWBExt"/>
        </w:rPr>
        <w:t>&lt;/Amend&gt;</w:t>
      </w:r>
    </w:p>
    <w:p w14:paraId="141AA8C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150</w:t>
      </w:r>
      <w:r w:rsidRPr="00552DAB">
        <w:rPr>
          <w:rStyle w:val="HideTWBExt"/>
          <w:b w:val="0"/>
        </w:rPr>
        <w:t>&lt;/NumAm&gt;</w:t>
      </w:r>
    </w:p>
    <w:p w14:paraId="5DC9690D"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12D00F9C" w14:textId="77777777" w:rsidR="0095053C" w:rsidRPr="00552DAB" w:rsidRDefault="0095053C" w:rsidP="0095053C">
      <w:pPr>
        <w:pStyle w:val="NormalBold"/>
      </w:pPr>
      <w:r w:rsidRPr="00552DAB">
        <w:rPr>
          <w:rStyle w:val="HideTWBExt"/>
          <w:b w:val="0"/>
        </w:rPr>
        <w:t>&lt;/RepeatBlock-By&gt;</w:t>
      </w:r>
    </w:p>
    <w:p w14:paraId="52F39F20"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72C6517" w14:textId="77777777" w:rsidR="0095053C" w:rsidRPr="00552DAB" w:rsidRDefault="0095053C" w:rsidP="0095053C">
      <w:pPr>
        <w:pStyle w:val="NormalBold"/>
      </w:pPr>
      <w:r w:rsidRPr="00552DAB">
        <w:rPr>
          <w:rStyle w:val="HideTWBExt"/>
          <w:b w:val="0"/>
        </w:rPr>
        <w:t>&lt;Article&gt;</w:t>
      </w:r>
      <w:r w:rsidRPr="00552DAB">
        <w:t>Paragraaf 38</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23AD03B" w14:textId="77777777" w:rsidTr="001B2BBC">
        <w:trPr>
          <w:trHeight w:hRule="exact" w:val="240"/>
          <w:jc w:val="center"/>
        </w:trPr>
        <w:tc>
          <w:tcPr>
            <w:tcW w:w="9752" w:type="dxa"/>
            <w:gridSpan w:val="2"/>
            <w:tcBorders>
              <w:top w:val="nil"/>
              <w:left w:val="nil"/>
              <w:bottom w:val="nil"/>
              <w:right w:val="nil"/>
            </w:tcBorders>
          </w:tcPr>
          <w:p w14:paraId="2D2F14B9" w14:textId="77777777" w:rsidR="0095053C" w:rsidRPr="00552DAB" w:rsidRDefault="0095053C" w:rsidP="001B2BBC"/>
        </w:tc>
      </w:tr>
      <w:tr w:rsidR="0095053C" w:rsidRPr="00552DAB" w14:paraId="7C186362" w14:textId="77777777" w:rsidTr="001B2BBC">
        <w:trPr>
          <w:trHeight w:val="240"/>
          <w:jc w:val="center"/>
        </w:trPr>
        <w:tc>
          <w:tcPr>
            <w:tcW w:w="4876" w:type="dxa"/>
            <w:tcBorders>
              <w:top w:val="nil"/>
              <w:left w:val="nil"/>
              <w:bottom w:val="nil"/>
              <w:right w:val="nil"/>
            </w:tcBorders>
          </w:tcPr>
          <w:p w14:paraId="255324CD"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1B79D40" w14:textId="77777777" w:rsidR="0095053C" w:rsidRPr="00552DAB" w:rsidRDefault="0095053C" w:rsidP="001B2BBC">
            <w:pPr>
              <w:pStyle w:val="AmColumnHeading"/>
            </w:pPr>
            <w:r w:rsidRPr="00552DAB">
              <w:t>Amendement</w:t>
            </w:r>
          </w:p>
        </w:tc>
      </w:tr>
      <w:tr w:rsidR="0095053C" w:rsidRPr="00552DAB" w14:paraId="331E20E9" w14:textId="77777777" w:rsidTr="001B2BBC">
        <w:trPr>
          <w:jc w:val="center"/>
        </w:trPr>
        <w:tc>
          <w:tcPr>
            <w:tcW w:w="4876" w:type="dxa"/>
            <w:tcBorders>
              <w:top w:val="nil"/>
              <w:left w:val="nil"/>
              <w:bottom w:val="nil"/>
              <w:right w:val="nil"/>
            </w:tcBorders>
          </w:tcPr>
          <w:p w14:paraId="4EA99D37" w14:textId="77777777" w:rsidR="0095053C" w:rsidRPr="00552DAB" w:rsidRDefault="0095053C" w:rsidP="001B2BBC">
            <w:pPr>
              <w:pStyle w:val="Normal6a"/>
            </w:pPr>
            <w:r w:rsidRPr="00552DAB">
              <w:t>38.</w:t>
            </w:r>
            <w:r w:rsidRPr="00552DAB">
              <w:tab/>
              <w:t>uit nogmaals zijn bezorgdheid over de financiële gevolgen van opgespoorde en gemelde onregelmatigheden op het gebied van landbouw en herinnert eraan dat er volgens de ERK bij plattelandsontwikkeling een groter risico op fouten is dan bij directe betalingen aan landbouwers; merkt voorts op dat de lidstaten in 2024 de eerste frauduleuze onregelmatigheden hebben gemeld in verband met uitgaven in het kader van hun nieuwe strategische GLB-plannen, waarbij ongeveer 25 % van de dat jaar gemelde frauduleuze onregelmatigheden betrekking had op uitgaven in het kader van die plannen, bijna allemaal in verband met klimaat- en milieuprogramma’s;</w:t>
            </w:r>
          </w:p>
        </w:tc>
        <w:tc>
          <w:tcPr>
            <w:tcW w:w="4876" w:type="dxa"/>
            <w:tcBorders>
              <w:top w:val="nil"/>
              <w:left w:val="nil"/>
              <w:bottom w:val="nil"/>
              <w:right w:val="nil"/>
            </w:tcBorders>
          </w:tcPr>
          <w:p w14:paraId="5C012610" w14:textId="77777777" w:rsidR="0095053C" w:rsidRPr="00552DAB" w:rsidRDefault="0095053C" w:rsidP="001B2BBC">
            <w:pPr>
              <w:pStyle w:val="Normal6a"/>
            </w:pPr>
            <w:r w:rsidRPr="00552DAB">
              <w:t>38.</w:t>
            </w:r>
            <w:r w:rsidRPr="00552DAB">
              <w:tab/>
              <w:t xml:space="preserve">uit nogmaals zijn bezorgdheid over de financiële gevolgen van opgespoorde en gemelde onregelmatigheden op het gebied van landbouw en herinnert eraan dat er volgens de ERK bij plattelandsontwikkeling een groter risico op fouten is dan bij directe betalingen aan landbouwers; merkt voorts op dat de lidstaten in 2024 de eerste frauduleuze onregelmatigheden hebben gemeld in verband met uitgaven in het kader van hun nieuwe strategische GLB-plannen, waarbij ongeveer 25 % van de dat jaar gemelde frauduleuze onregelmatigheden betrekking had op uitgaven in het kader van die plannen, bijna allemaal in verband met klimaat- en milieuprogramma’s; </w:t>
            </w:r>
            <w:r w:rsidRPr="00552DAB">
              <w:rPr>
                <w:b/>
                <w:bCs/>
                <w:i/>
                <w:iCs/>
              </w:rPr>
              <w:t>dringt aan op versterkte controles zonder de klimaatdoelstellingen van de Unie te ondermijnen;</w:t>
            </w:r>
          </w:p>
        </w:tc>
      </w:tr>
    </w:tbl>
    <w:p w14:paraId="25E1501B"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4FCADDE5" w14:textId="77777777" w:rsidR="0095053C" w:rsidRPr="00552DAB" w:rsidRDefault="0095053C" w:rsidP="0095053C">
      <w:r w:rsidRPr="00552DAB">
        <w:rPr>
          <w:rStyle w:val="HideTWBExt"/>
        </w:rPr>
        <w:t>&lt;/Amend&gt;</w:t>
      </w:r>
    </w:p>
    <w:p w14:paraId="3B036E4E"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151</w:t>
      </w:r>
      <w:r w:rsidRPr="00552DAB">
        <w:rPr>
          <w:rStyle w:val="HideTWBExt"/>
          <w:b w:val="0"/>
        </w:rPr>
        <w:t>&lt;/NumAm&gt;</w:t>
      </w:r>
    </w:p>
    <w:p w14:paraId="0DAB7790" w14:textId="77777777" w:rsidR="0095053C" w:rsidRPr="00552DAB" w:rsidRDefault="0095053C" w:rsidP="0095053C">
      <w:pPr>
        <w:pStyle w:val="NormalBold"/>
      </w:pPr>
      <w:r w:rsidRPr="00552DAB">
        <w:rPr>
          <w:rStyle w:val="HideTWBExt"/>
          <w:b w:val="0"/>
        </w:rPr>
        <w:t>&lt;RepeatBlock-By&gt;&lt;Members&gt;</w:t>
      </w:r>
      <w:r w:rsidRPr="00552DAB">
        <w:t>José Cepeda</w:t>
      </w:r>
      <w:r w:rsidRPr="00552DAB">
        <w:rPr>
          <w:rStyle w:val="HideTWBExt"/>
          <w:b w:val="0"/>
        </w:rPr>
        <w:t>&lt;/Members&gt;</w:t>
      </w:r>
    </w:p>
    <w:p w14:paraId="06167EE5" w14:textId="77777777" w:rsidR="0095053C" w:rsidRPr="00552DAB" w:rsidRDefault="0095053C" w:rsidP="0095053C">
      <w:pPr>
        <w:pStyle w:val="NormalBold"/>
      </w:pPr>
      <w:r w:rsidRPr="00552DAB">
        <w:rPr>
          <w:rStyle w:val="HideTWBExt"/>
          <w:b w:val="0"/>
        </w:rPr>
        <w:t>&lt;/RepeatBlock-By&gt;</w:t>
      </w:r>
    </w:p>
    <w:p w14:paraId="280ED7C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C78DD29" w14:textId="77777777" w:rsidR="0095053C" w:rsidRPr="00552DAB" w:rsidRDefault="0095053C" w:rsidP="0095053C">
      <w:pPr>
        <w:pStyle w:val="NormalBold"/>
      </w:pPr>
      <w:r w:rsidRPr="00552DAB">
        <w:rPr>
          <w:rStyle w:val="HideTWBExt"/>
          <w:b w:val="0"/>
        </w:rPr>
        <w:t>&lt;Article&gt;</w:t>
      </w:r>
      <w:r w:rsidRPr="00552DAB">
        <w:t>Paragraaf 40</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CE89C6C" w14:textId="77777777" w:rsidTr="001B2BBC">
        <w:trPr>
          <w:trHeight w:hRule="exact" w:val="240"/>
          <w:jc w:val="center"/>
        </w:trPr>
        <w:tc>
          <w:tcPr>
            <w:tcW w:w="9752" w:type="dxa"/>
            <w:gridSpan w:val="2"/>
            <w:tcBorders>
              <w:top w:val="nil"/>
              <w:left w:val="nil"/>
              <w:bottom w:val="nil"/>
              <w:right w:val="nil"/>
            </w:tcBorders>
          </w:tcPr>
          <w:p w14:paraId="23C94F01" w14:textId="77777777" w:rsidR="0095053C" w:rsidRPr="00552DAB" w:rsidRDefault="0095053C" w:rsidP="001B2BBC"/>
        </w:tc>
      </w:tr>
      <w:tr w:rsidR="0095053C" w:rsidRPr="00552DAB" w14:paraId="4BFBDDB8" w14:textId="77777777" w:rsidTr="001B2BBC">
        <w:trPr>
          <w:trHeight w:val="240"/>
          <w:jc w:val="center"/>
        </w:trPr>
        <w:tc>
          <w:tcPr>
            <w:tcW w:w="4876" w:type="dxa"/>
            <w:tcBorders>
              <w:top w:val="nil"/>
              <w:left w:val="nil"/>
              <w:bottom w:val="nil"/>
              <w:right w:val="nil"/>
            </w:tcBorders>
          </w:tcPr>
          <w:p w14:paraId="02C5CAE2"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904E616" w14:textId="77777777" w:rsidR="0095053C" w:rsidRPr="00552DAB" w:rsidRDefault="0095053C" w:rsidP="001B2BBC">
            <w:pPr>
              <w:pStyle w:val="AmColumnHeading"/>
            </w:pPr>
            <w:r w:rsidRPr="00552DAB">
              <w:t>Amendement</w:t>
            </w:r>
          </w:p>
        </w:tc>
      </w:tr>
      <w:tr w:rsidR="0095053C" w:rsidRPr="00552DAB" w14:paraId="0B7FAE6F" w14:textId="77777777" w:rsidTr="001B2BBC">
        <w:trPr>
          <w:jc w:val="center"/>
        </w:trPr>
        <w:tc>
          <w:tcPr>
            <w:tcW w:w="4876" w:type="dxa"/>
            <w:tcBorders>
              <w:top w:val="nil"/>
              <w:left w:val="nil"/>
              <w:bottom w:val="nil"/>
              <w:right w:val="nil"/>
            </w:tcBorders>
          </w:tcPr>
          <w:p w14:paraId="1875B2D7" w14:textId="77777777" w:rsidR="0095053C" w:rsidRPr="00552DAB" w:rsidRDefault="0095053C" w:rsidP="001B2BBC">
            <w:pPr>
              <w:pStyle w:val="Normal6a"/>
            </w:pPr>
            <w:r w:rsidRPr="00552DAB">
              <w:rPr>
                <w:b/>
                <w:i/>
              </w:rPr>
              <w:t>40.</w:t>
            </w:r>
            <w:r w:rsidRPr="00552DAB">
              <w:tab/>
            </w:r>
            <w:r w:rsidRPr="00552DAB">
              <w:rPr>
                <w:b/>
                <w:i/>
              </w:rPr>
              <w:t>is bezorgd over de bevindingen van de ERK dat het volume EU-leningen in 2024 met meer dan 30 % is gestegen als direct gevolg van het gebruik van kapitaalmarkten om grootschalige programma’s zoals SURE en NGEU te financieren; wijst erop dat de totale uitstaande schuld van de Unie tegen 2027 meer dan 900 miljard EUR zou kunnen bedragen, wat meer dan tien keer zoveel is als het niveau van 2020, vóór de oprichting van NGEU; wijst op het ontbreken van een duidelijke, voorspelbare en geloofwaardige strategie voor schuldafbouw, ook al stelt de snelle en continue toename van de schuld de EU-begroting bloot aan grotere houdbaarheidsrisico’s, met name in tijden van hoge rentevoeten; benadrukt dat de dramatische toename van de schuldenlast van de Unie de in het MFK beschikbare begrotingsmarges automatisch beperkt; roept de Commissie op onverwijld een uitgebreide beoordeling van de schuldhoudbaarheid van de EU te presenteren, met inbegrip van beheerscenario’s op middellange en lange termijn, en de maatregelen in kaart te brengen die nodig zijn om ervoor te zorgen dat de ontwikkeling van de schuld de fiscale stabiliteit of de bescherming van de financiële belangen van de EU niet in het gedrang brengt; spoort de Commissie aan om, in overeenstemming met de aanbevelingen van de ERK, de transparantie te vergroten op het gebied van emissies, financieringskosten en de daarmee samenhangende risico’s;</w:t>
            </w:r>
          </w:p>
        </w:tc>
        <w:tc>
          <w:tcPr>
            <w:tcW w:w="4876" w:type="dxa"/>
            <w:tcBorders>
              <w:top w:val="nil"/>
              <w:left w:val="nil"/>
              <w:bottom w:val="nil"/>
              <w:right w:val="nil"/>
            </w:tcBorders>
          </w:tcPr>
          <w:p w14:paraId="765A9128" w14:textId="77777777" w:rsidR="0095053C" w:rsidRPr="00552DAB" w:rsidRDefault="0095053C" w:rsidP="001B2BBC">
            <w:pPr>
              <w:pStyle w:val="Normal6a"/>
            </w:pPr>
            <w:r w:rsidRPr="00552DAB">
              <w:rPr>
                <w:b/>
                <w:i/>
              </w:rPr>
              <w:t>Schrappen</w:t>
            </w:r>
          </w:p>
        </w:tc>
      </w:tr>
    </w:tbl>
    <w:p w14:paraId="3C539863"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E09F36A" w14:textId="77777777" w:rsidR="0095053C" w:rsidRPr="00552DAB" w:rsidRDefault="0095053C" w:rsidP="0095053C">
      <w:r w:rsidRPr="00552DAB">
        <w:rPr>
          <w:rStyle w:val="HideTWBExt"/>
        </w:rPr>
        <w:t>&lt;/Amend&gt;</w:t>
      </w:r>
    </w:p>
    <w:p w14:paraId="43E004A2"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152</w:t>
      </w:r>
      <w:r w:rsidRPr="00552DAB">
        <w:rPr>
          <w:rStyle w:val="HideTWBExt"/>
          <w:b w:val="0"/>
        </w:rPr>
        <w:t>&lt;/NumAm&gt;</w:t>
      </w:r>
    </w:p>
    <w:p w14:paraId="041EA315"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26630325"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3F7C63DB" w14:textId="77777777" w:rsidR="0095053C" w:rsidRPr="00552DAB" w:rsidRDefault="0095053C" w:rsidP="0095053C">
      <w:pPr>
        <w:pStyle w:val="NormalBold"/>
      </w:pPr>
      <w:r w:rsidRPr="00552DAB">
        <w:rPr>
          <w:rStyle w:val="HideTWBExt"/>
          <w:b w:val="0"/>
        </w:rPr>
        <w:t>&lt;/RepeatBlock-By&gt;</w:t>
      </w:r>
    </w:p>
    <w:p w14:paraId="220F91F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A60710C" w14:textId="77777777" w:rsidR="0095053C" w:rsidRPr="00552DAB" w:rsidRDefault="0095053C" w:rsidP="0095053C">
      <w:pPr>
        <w:pStyle w:val="NormalBold"/>
      </w:pPr>
      <w:r w:rsidRPr="00552DAB">
        <w:rPr>
          <w:rStyle w:val="HideTWBExt"/>
          <w:b w:val="0"/>
        </w:rPr>
        <w:t>&lt;Article&gt;</w:t>
      </w:r>
      <w:r w:rsidRPr="00552DAB">
        <w:t>Paragraaf 40</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7247B31" w14:textId="77777777" w:rsidTr="001B2BBC">
        <w:trPr>
          <w:trHeight w:hRule="exact" w:val="240"/>
          <w:jc w:val="center"/>
        </w:trPr>
        <w:tc>
          <w:tcPr>
            <w:tcW w:w="9752" w:type="dxa"/>
            <w:gridSpan w:val="2"/>
            <w:tcBorders>
              <w:top w:val="nil"/>
              <w:left w:val="nil"/>
              <w:bottom w:val="nil"/>
              <w:right w:val="nil"/>
            </w:tcBorders>
          </w:tcPr>
          <w:p w14:paraId="70DDC6E7" w14:textId="77777777" w:rsidR="0095053C" w:rsidRPr="00552DAB" w:rsidRDefault="0095053C" w:rsidP="001B2BBC"/>
        </w:tc>
      </w:tr>
      <w:tr w:rsidR="0095053C" w:rsidRPr="00552DAB" w14:paraId="7DD0CC45" w14:textId="77777777" w:rsidTr="001B2BBC">
        <w:trPr>
          <w:trHeight w:val="240"/>
          <w:jc w:val="center"/>
        </w:trPr>
        <w:tc>
          <w:tcPr>
            <w:tcW w:w="4876" w:type="dxa"/>
            <w:tcBorders>
              <w:top w:val="nil"/>
              <w:left w:val="nil"/>
              <w:bottom w:val="nil"/>
              <w:right w:val="nil"/>
            </w:tcBorders>
          </w:tcPr>
          <w:p w14:paraId="1D96B03D"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8F3D8CC" w14:textId="77777777" w:rsidR="0095053C" w:rsidRPr="00552DAB" w:rsidRDefault="0095053C" w:rsidP="001B2BBC">
            <w:pPr>
              <w:pStyle w:val="AmColumnHeading"/>
            </w:pPr>
            <w:r w:rsidRPr="00552DAB">
              <w:t>Amendement</w:t>
            </w:r>
          </w:p>
        </w:tc>
      </w:tr>
      <w:tr w:rsidR="0095053C" w:rsidRPr="00552DAB" w14:paraId="30734704" w14:textId="77777777" w:rsidTr="001B2BBC">
        <w:trPr>
          <w:jc w:val="center"/>
        </w:trPr>
        <w:tc>
          <w:tcPr>
            <w:tcW w:w="4876" w:type="dxa"/>
            <w:tcBorders>
              <w:top w:val="nil"/>
              <w:left w:val="nil"/>
              <w:bottom w:val="nil"/>
              <w:right w:val="nil"/>
            </w:tcBorders>
          </w:tcPr>
          <w:p w14:paraId="4E395BD1" w14:textId="77777777" w:rsidR="0095053C" w:rsidRPr="00552DAB" w:rsidRDefault="0095053C" w:rsidP="001B2BBC">
            <w:pPr>
              <w:pStyle w:val="Normal6a"/>
            </w:pPr>
            <w:r w:rsidRPr="00552DAB">
              <w:t>40.</w:t>
            </w:r>
            <w:r w:rsidRPr="00552DAB">
              <w:tab/>
            </w:r>
            <w:r w:rsidRPr="00552DAB">
              <w:rPr>
                <w:b/>
                <w:i/>
              </w:rPr>
              <w:t>is bezorgd over de bevindingen van de ERK dat het volume EU-leningen in 2024 met meer dan 30 % is gestegen als direct gevolg van het gebruik van kapitaalmarkten om grootschalige programma’s zoals SURE en NGEU te financieren;</w:t>
            </w:r>
            <w:r w:rsidRPr="00552DAB">
              <w:t xml:space="preserve"> wijst erop dat de totale uitstaande schuld van de Unie tegen 2027 meer dan 900 miljard EUR zou kunnen bedragen, wat meer dan tien keer zoveel is als het niveau van 2020, vóór de oprichting van NGEU; wijst op het ontbreken van een duidelijke, voorspelbare en geloofwaardige strategie voor schuldafbouw, ook al stelt de snelle en continue toename van de schuld de EU-begroting bloot aan grotere houdbaarheidsrisico’s, met name in tijden van hoge rentevoeten; benadrukt dat de </w:t>
            </w:r>
            <w:r w:rsidRPr="00552DAB">
              <w:rPr>
                <w:b/>
                <w:bCs/>
                <w:i/>
                <w:iCs/>
              </w:rPr>
              <w:t>dramatische</w:t>
            </w:r>
            <w:r w:rsidRPr="00552DAB">
              <w:t xml:space="preserve"> toename van de schuldenlast van de Unie de in het MFK beschikbare begrotingsmarges automatisch beperkt; roept de Commissie op onverwijld een uitgebreide beoordeling van de schuldhoudbaarheid van de EU te presenteren, met inbegrip van beheerscenario’s op middellange en lange termijn, en de maatregelen in kaart te brengen die nodig zijn om ervoor te zorgen dat de ontwikkeling van de schuld de fiscale stabiliteit of de bescherming van de financiële belangen van de EU niet in het gedrang brengt; spoort de Commissie aan om, in overeenstemming met de aanbevelingen van de ERK, de transparantie te vergroten op het gebied van emissies, financieringskosten en de daarmee samenhangende risico’s;</w:t>
            </w:r>
          </w:p>
        </w:tc>
        <w:tc>
          <w:tcPr>
            <w:tcW w:w="4876" w:type="dxa"/>
            <w:tcBorders>
              <w:top w:val="nil"/>
              <w:left w:val="nil"/>
              <w:bottom w:val="nil"/>
              <w:right w:val="nil"/>
            </w:tcBorders>
          </w:tcPr>
          <w:p w14:paraId="0984385F" w14:textId="77777777" w:rsidR="0095053C" w:rsidRPr="00552DAB" w:rsidRDefault="0095053C" w:rsidP="001B2BBC">
            <w:pPr>
              <w:pStyle w:val="Normal6a"/>
            </w:pPr>
            <w:r w:rsidRPr="00552DAB">
              <w:t>40.</w:t>
            </w:r>
            <w:r w:rsidRPr="00552DAB">
              <w:tab/>
              <w:t xml:space="preserve">wijst erop dat de totale uitstaande schuld van de Unie tegen 2027 meer dan 900 miljard EUR zou kunnen bedragen, wat meer dan tien keer zoveel is als het niveau van 2020, vóór de oprichting van NGEU; wijst op het ontbreken van een duidelijke, voorspelbare en geloofwaardige strategie voor schuldafbouw, ook al stelt de snelle en continue toename van de schuld de EU-begroting bloot aan grotere houdbaarheidsrisico’s, met name in tijden van hoge rentevoeten; benadrukt dat de toename van de schuldenlast van de Unie de in het </w:t>
            </w:r>
            <w:r w:rsidRPr="00552DAB">
              <w:rPr>
                <w:b/>
                <w:bCs/>
                <w:i/>
                <w:iCs/>
              </w:rPr>
              <w:t xml:space="preserve">huidige </w:t>
            </w:r>
            <w:r w:rsidRPr="00552DAB">
              <w:t>MFK beschikbare begrotingsmarges automatisch beperkt; roept de Commissie op onverwijld een uitgebreide beoordeling van de schuldhoudbaarheid van de EU te presenteren, met inbegrip van beheerscenario’s op middellange en lange termijn, en de maatregelen in kaart te brengen die nodig zijn om ervoor te zorgen dat de ontwikkeling van de schuld de fiscale stabiliteit of de bescherming van de financiële belangen van de EU niet in het gedrang brengt; spoort de Commissie aan om, in overeenstemming met de aanbevelingen van de ERK, de transparantie te vergroten op het gebied van emissies, financieringskosten en de daarmee samenhangende risico’s;</w:t>
            </w:r>
          </w:p>
        </w:tc>
      </w:tr>
    </w:tbl>
    <w:p w14:paraId="51782843"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9AD7AF2" w14:textId="77777777" w:rsidR="0095053C" w:rsidRPr="00552DAB" w:rsidRDefault="0095053C" w:rsidP="0095053C">
      <w:r w:rsidRPr="00552DAB">
        <w:rPr>
          <w:rStyle w:val="HideTWBExt"/>
        </w:rPr>
        <w:t>&lt;/Amend&gt;</w:t>
      </w:r>
    </w:p>
    <w:p w14:paraId="70F752BE"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153</w:t>
      </w:r>
      <w:r w:rsidRPr="00552DAB">
        <w:rPr>
          <w:rStyle w:val="HideTWBExt"/>
          <w:b w:val="0"/>
        </w:rPr>
        <w:t>&lt;/NumAm&gt;</w:t>
      </w:r>
    </w:p>
    <w:p w14:paraId="5B2E2CD2" w14:textId="77777777" w:rsidR="0095053C" w:rsidRPr="00552DAB" w:rsidRDefault="0095053C" w:rsidP="0095053C">
      <w:pPr>
        <w:pStyle w:val="NormalBold"/>
      </w:pPr>
      <w:r w:rsidRPr="00552DAB">
        <w:rPr>
          <w:rStyle w:val="HideTWBExt"/>
          <w:b w:val="0"/>
        </w:rPr>
        <w:t>&lt;RepeatBlock-By&gt;&lt;Members&gt;</w:t>
      </w:r>
      <w:r w:rsidRPr="00552DAB">
        <w:t>Dick Erixon, Bert-Jan Ruissen, Şerban Dimitrie Sturdza</w:t>
      </w:r>
      <w:r w:rsidRPr="00552DAB">
        <w:rPr>
          <w:rStyle w:val="HideTWBExt"/>
          <w:b w:val="0"/>
        </w:rPr>
        <w:t>&lt;/Members&gt;</w:t>
      </w:r>
    </w:p>
    <w:p w14:paraId="157A606A" w14:textId="77777777" w:rsidR="0095053C" w:rsidRPr="00552DAB" w:rsidRDefault="0095053C" w:rsidP="0095053C">
      <w:pPr>
        <w:pStyle w:val="NormalBold"/>
      </w:pPr>
      <w:r w:rsidRPr="00552DAB">
        <w:rPr>
          <w:rStyle w:val="HideTWBExt"/>
          <w:b w:val="0"/>
        </w:rPr>
        <w:t>&lt;/RepeatBlock-By&gt;</w:t>
      </w:r>
    </w:p>
    <w:p w14:paraId="12D17A1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9462F1C" w14:textId="77777777" w:rsidR="0095053C" w:rsidRPr="00552DAB" w:rsidRDefault="0095053C" w:rsidP="0095053C">
      <w:pPr>
        <w:pStyle w:val="NormalBold"/>
      </w:pPr>
      <w:r w:rsidRPr="00552DAB">
        <w:rPr>
          <w:rStyle w:val="HideTWBExt"/>
          <w:b w:val="0"/>
        </w:rPr>
        <w:t>&lt;Article&gt;</w:t>
      </w:r>
      <w:r w:rsidRPr="00552DAB">
        <w:t>Paragraaf 40</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1C8AA4AD" w14:textId="77777777" w:rsidTr="001B2BBC">
        <w:trPr>
          <w:trHeight w:hRule="exact" w:val="240"/>
          <w:jc w:val="center"/>
        </w:trPr>
        <w:tc>
          <w:tcPr>
            <w:tcW w:w="9752" w:type="dxa"/>
            <w:gridSpan w:val="2"/>
            <w:tcBorders>
              <w:top w:val="nil"/>
              <w:left w:val="nil"/>
              <w:bottom w:val="nil"/>
              <w:right w:val="nil"/>
            </w:tcBorders>
          </w:tcPr>
          <w:p w14:paraId="6489FBB8" w14:textId="77777777" w:rsidR="0095053C" w:rsidRPr="00552DAB" w:rsidRDefault="0095053C" w:rsidP="001B2BBC"/>
        </w:tc>
      </w:tr>
      <w:tr w:rsidR="0095053C" w:rsidRPr="00552DAB" w14:paraId="3F85965A" w14:textId="77777777" w:rsidTr="001B2BBC">
        <w:trPr>
          <w:trHeight w:val="240"/>
          <w:jc w:val="center"/>
        </w:trPr>
        <w:tc>
          <w:tcPr>
            <w:tcW w:w="4876" w:type="dxa"/>
            <w:tcBorders>
              <w:top w:val="nil"/>
              <w:left w:val="nil"/>
              <w:bottom w:val="nil"/>
              <w:right w:val="nil"/>
            </w:tcBorders>
          </w:tcPr>
          <w:p w14:paraId="0DDC4AB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72B9F28" w14:textId="77777777" w:rsidR="0095053C" w:rsidRPr="00552DAB" w:rsidRDefault="0095053C" w:rsidP="001B2BBC">
            <w:pPr>
              <w:pStyle w:val="AmColumnHeading"/>
            </w:pPr>
            <w:r w:rsidRPr="00552DAB">
              <w:t>Amendement</w:t>
            </w:r>
          </w:p>
        </w:tc>
      </w:tr>
      <w:tr w:rsidR="0095053C" w:rsidRPr="00552DAB" w14:paraId="1B7F7EE0" w14:textId="77777777" w:rsidTr="001B2BBC">
        <w:trPr>
          <w:jc w:val="center"/>
        </w:trPr>
        <w:tc>
          <w:tcPr>
            <w:tcW w:w="4876" w:type="dxa"/>
            <w:tcBorders>
              <w:top w:val="nil"/>
              <w:left w:val="nil"/>
              <w:bottom w:val="nil"/>
              <w:right w:val="nil"/>
            </w:tcBorders>
          </w:tcPr>
          <w:p w14:paraId="02E5C5DA" w14:textId="77777777" w:rsidR="0095053C" w:rsidRPr="00552DAB" w:rsidRDefault="0095053C" w:rsidP="001B2BBC">
            <w:pPr>
              <w:pStyle w:val="Normal6a"/>
            </w:pPr>
            <w:r w:rsidRPr="00552DAB">
              <w:t>40.</w:t>
            </w:r>
            <w:r w:rsidRPr="00552DAB">
              <w:tab/>
              <w:t>is bezorgd over de bevindingen van de ERK dat het volume EU-leningen in 2024 met meer dan 30 % is gestegen als direct gevolg van het gebruik van kapitaalmarkten om grootschalige programma’s zoals SURE en NGEU te financieren; wijst erop dat de totale uitstaande schuld van de Unie tegen 2027 meer dan 900 miljard EUR zou kunnen bedragen, wat meer dan tien keer zoveel is als het niveau van 2020, vóór de oprichting van NGEU; wijst op het ontbreken van een duidelijke, voorspelbare en geloofwaardige strategie voor schuldafbouw, ook al stelt de snelle en continue toename van de schuld de EU-begroting bloot aan grotere houdbaarheidsrisico’s, met name in tijden van hoge rentevoeten; benadrukt dat de dramatische toename van de schuldenlast van de Unie de in het MFK beschikbare begrotingsmarges automatisch beperkt; roept de Commissie op onverwijld een uitgebreide beoordeling van de schuldhoudbaarheid van de EU te presenteren, met inbegrip van beheerscenario’s op middellange en lange termijn, en de maatregelen in kaart te brengen die nodig zijn om ervoor te zorgen dat de ontwikkeling van de schuld de fiscale stabiliteit of de bescherming van de financiële belangen van de EU niet in het gedrang brengt; spoort de Commissie aan om, in overeenstemming met de aanbevelingen van de ERK, de transparantie te vergroten op het gebied van emissies, financieringskosten en de daarmee samenhangende risico’s;</w:t>
            </w:r>
          </w:p>
        </w:tc>
        <w:tc>
          <w:tcPr>
            <w:tcW w:w="4876" w:type="dxa"/>
            <w:tcBorders>
              <w:top w:val="nil"/>
              <w:left w:val="nil"/>
              <w:bottom w:val="nil"/>
              <w:right w:val="nil"/>
            </w:tcBorders>
          </w:tcPr>
          <w:p w14:paraId="43E3F6CA" w14:textId="77777777" w:rsidR="0095053C" w:rsidRPr="00552DAB" w:rsidRDefault="0095053C" w:rsidP="001B2BBC">
            <w:pPr>
              <w:pStyle w:val="Normal6a"/>
            </w:pPr>
            <w:r w:rsidRPr="00552DAB">
              <w:t>40.</w:t>
            </w:r>
            <w:r w:rsidRPr="00552DAB">
              <w:tab/>
              <w:t xml:space="preserve">is </w:t>
            </w:r>
            <w:r w:rsidRPr="00552DAB">
              <w:rPr>
                <w:b/>
                <w:bCs/>
                <w:i/>
                <w:iCs/>
              </w:rPr>
              <w:t xml:space="preserve">uiterst </w:t>
            </w:r>
            <w:r w:rsidRPr="00552DAB">
              <w:t xml:space="preserve">bezorgd over de bevindingen van de ERK dat het volume EU-leningen in 2024 met meer dan 30 % is gestegen als direct gevolg van het gebruik van kapitaalmarkten om grootschalige programma’s zoals SURE en NGEU te financieren; wijst erop dat de totale uitstaande schuld van de Unie tegen 2027 meer dan 900 miljard EUR zou kunnen bedragen, wat meer dan tien keer zoveel is als het niveau van 2020, vóór de oprichting van NGEU; wijst op het ontbreken van een duidelijke, voorspelbare en geloofwaardige strategie voor schuldafbouw, ook al stelt de snelle en continue toename van de schuld de EU-begroting bloot aan grotere houdbaarheidsrisico’s, met name in tijden van hoge rentevoeten; benadrukt dat de dramatische toename van de schuldenlast van de Unie de in het MFK beschikbare begrotingsmarges automatisch beperkt; roept de Commissie op onverwijld een uitgebreide beoordeling van de schuldhoudbaarheid van de EU te presenteren, met inbegrip van beheerscenario’s op middellange en lange termijn, en de maatregelen in kaart te brengen die nodig zijn om ervoor te zorgen dat de ontwikkeling van de schuld de fiscale stabiliteit of de bescherming van de financiële belangen van de EU niet in het gedrang brengt; spoort de Commissie aan om, in overeenstemming met de aanbevelingen van de ERK, de transparantie te vergroten op het gebied van emissies, financieringskosten en de daarmee samenhangende risico’s; </w:t>
            </w:r>
            <w:r w:rsidRPr="00552DAB">
              <w:rPr>
                <w:b/>
                <w:bCs/>
                <w:i/>
                <w:iCs/>
              </w:rPr>
              <w:t>benadrukt dat deze ongekende begrotingsdruk noopt tot een grondige kosten-batenanalyse van alle nieuwe EU-uitgavenprogramma’s;</w:t>
            </w:r>
          </w:p>
        </w:tc>
      </w:tr>
    </w:tbl>
    <w:p w14:paraId="0533198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4678586" w14:textId="77777777" w:rsidR="0095053C" w:rsidRPr="00552DAB" w:rsidRDefault="0095053C" w:rsidP="0095053C">
      <w:r w:rsidRPr="00552DAB">
        <w:rPr>
          <w:rStyle w:val="HideTWBExt"/>
        </w:rPr>
        <w:t>&lt;/Amend&gt;</w:t>
      </w:r>
    </w:p>
    <w:p w14:paraId="61370F5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154</w:t>
      </w:r>
      <w:r w:rsidRPr="00552DAB">
        <w:rPr>
          <w:rStyle w:val="HideTWBExt"/>
          <w:b w:val="0"/>
        </w:rPr>
        <w:t>&lt;/NumAm&gt;</w:t>
      </w:r>
    </w:p>
    <w:p w14:paraId="1853CD1B"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61F03223"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56C064CC" w14:textId="77777777" w:rsidR="0095053C" w:rsidRPr="00552DAB" w:rsidRDefault="0095053C" w:rsidP="0095053C">
      <w:pPr>
        <w:pStyle w:val="NormalBold"/>
      </w:pPr>
      <w:r w:rsidRPr="00552DAB">
        <w:rPr>
          <w:rStyle w:val="HideTWBExt"/>
          <w:b w:val="0"/>
        </w:rPr>
        <w:t>&lt;/RepeatBlock-By&gt;</w:t>
      </w:r>
    </w:p>
    <w:p w14:paraId="2DE7B82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D90AC67" w14:textId="77777777" w:rsidR="0095053C" w:rsidRPr="00552DAB" w:rsidRDefault="0095053C" w:rsidP="0095053C">
      <w:pPr>
        <w:pStyle w:val="NormalBold"/>
      </w:pPr>
      <w:r w:rsidRPr="00552DAB">
        <w:rPr>
          <w:rStyle w:val="HideTWBExt"/>
          <w:b w:val="0"/>
        </w:rPr>
        <w:t>&lt;Article&gt;</w:t>
      </w:r>
      <w:r w:rsidRPr="00552DAB">
        <w:t>Paragraaf 41</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BF23E43" w14:textId="77777777" w:rsidTr="001B2BBC">
        <w:trPr>
          <w:trHeight w:hRule="exact" w:val="240"/>
          <w:jc w:val="center"/>
        </w:trPr>
        <w:tc>
          <w:tcPr>
            <w:tcW w:w="9752" w:type="dxa"/>
            <w:gridSpan w:val="2"/>
            <w:tcBorders>
              <w:top w:val="nil"/>
              <w:left w:val="nil"/>
              <w:bottom w:val="nil"/>
              <w:right w:val="nil"/>
            </w:tcBorders>
          </w:tcPr>
          <w:p w14:paraId="2232A50A" w14:textId="77777777" w:rsidR="0095053C" w:rsidRPr="00552DAB" w:rsidRDefault="0095053C" w:rsidP="001B2BBC"/>
        </w:tc>
      </w:tr>
      <w:tr w:rsidR="0095053C" w:rsidRPr="00552DAB" w14:paraId="503B26E9" w14:textId="77777777" w:rsidTr="001B2BBC">
        <w:trPr>
          <w:trHeight w:val="240"/>
          <w:jc w:val="center"/>
        </w:trPr>
        <w:tc>
          <w:tcPr>
            <w:tcW w:w="4876" w:type="dxa"/>
            <w:tcBorders>
              <w:top w:val="nil"/>
              <w:left w:val="nil"/>
              <w:bottom w:val="nil"/>
              <w:right w:val="nil"/>
            </w:tcBorders>
          </w:tcPr>
          <w:p w14:paraId="674B4AB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4E7DEEB3" w14:textId="77777777" w:rsidR="0095053C" w:rsidRPr="00552DAB" w:rsidRDefault="0095053C" w:rsidP="001B2BBC">
            <w:pPr>
              <w:pStyle w:val="AmColumnHeading"/>
            </w:pPr>
            <w:r w:rsidRPr="00552DAB">
              <w:t>Amendement</w:t>
            </w:r>
          </w:p>
        </w:tc>
      </w:tr>
      <w:tr w:rsidR="0095053C" w:rsidRPr="00552DAB" w14:paraId="71A544E2" w14:textId="77777777" w:rsidTr="001B2BBC">
        <w:trPr>
          <w:jc w:val="center"/>
        </w:trPr>
        <w:tc>
          <w:tcPr>
            <w:tcW w:w="4876" w:type="dxa"/>
            <w:tcBorders>
              <w:top w:val="nil"/>
              <w:left w:val="nil"/>
              <w:bottom w:val="nil"/>
              <w:right w:val="nil"/>
            </w:tcBorders>
          </w:tcPr>
          <w:p w14:paraId="0850A957" w14:textId="77777777" w:rsidR="0095053C" w:rsidRPr="00552DAB" w:rsidRDefault="0095053C" w:rsidP="001B2BBC">
            <w:pPr>
              <w:pStyle w:val="Normal6a"/>
            </w:pPr>
            <w:r w:rsidRPr="00552DAB">
              <w:t>41.</w:t>
            </w:r>
            <w:r w:rsidRPr="00552DAB">
              <w:tab/>
              <w:t xml:space="preserve">merkt op dat </w:t>
            </w:r>
            <w:r w:rsidRPr="00552DAB">
              <w:rPr>
                <w:b/>
                <w:bCs/>
                <w:i/>
                <w:iCs/>
              </w:rPr>
              <w:t>de verslagen nog steeds tegenstrijdigheden bevatten, bijvoorbeeld met betrekking tot NGEU en de RRF, waaruit de beperkingen blijken van dergelijke flexibele instrumenten, die de Commissie opnieuw wil inzetten en waarover</w:t>
            </w:r>
            <w:r w:rsidRPr="00552DAB">
              <w:t xml:space="preserve"> het EOM in 2023 heeft gemeld dat het talrijke onderzoeken (233) naar de herstel- en veerkrachtprogramma’s had lopen en dat de daarmee samenhangende geraamde financiële schade zorgwekkend was (1,86 miljard EUR); merkt op dat het EOM eind 2024 311 zaken in verband met NGEU had lopen, met inbegrip van 307 over de RRF, wat neerkomt op ongeveer 17 % van alle actieve onderzoeken naar uitgavenfraude; merkt op dat de geraamde schade aan de financiële belangen van de Unie volgens het EOM 2,8 miljard EUR bedraagt, wat neerkomt op 30 % van de totale geraamde schade in verband met uitgavenfraude (in vergelijking met 25 % vorig jaar); benadrukt echter dat EOM-zaken in het PIF-verslag 2023 niet zijn meegenomen in de analyse van fraude en onregelmatigheden met gevolgen voor de uitgaven, in tegenstelling tot andere uitgavenposten, en dat in het PIF-verslag 2024 verschillende gegevens worden gerapporteerd over EOM-onderzoeken in verband met de RRF (279 onderzoeken in plaats van 307, met een geraamde totale schade van 2,7 miljard EUR in plaats van 2,8 miljard EUR);</w:t>
            </w:r>
          </w:p>
        </w:tc>
        <w:tc>
          <w:tcPr>
            <w:tcW w:w="4876" w:type="dxa"/>
            <w:tcBorders>
              <w:top w:val="nil"/>
              <w:left w:val="nil"/>
              <w:bottom w:val="nil"/>
              <w:right w:val="nil"/>
            </w:tcBorders>
          </w:tcPr>
          <w:p w14:paraId="197D2947" w14:textId="77777777" w:rsidR="0095053C" w:rsidRPr="00552DAB" w:rsidRDefault="0095053C" w:rsidP="001B2BBC">
            <w:pPr>
              <w:pStyle w:val="Normal6a"/>
            </w:pPr>
            <w:r w:rsidRPr="00552DAB">
              <w:t>41.</w:t>
            </w:r>
            <w:r w:rsidRPr="00552DAB">
              <w:tab/>
              <w:t xml:space="preserve">merkt </w:t>
            </w:r>
            <w:r w:rsidRPr="00552DAB">
              <w:rPr>
                <w:b/>
                <w:bCs/>
                <w:i/>
                <w:iCs/>
              </w:rPr>
              <w:t xml:space="preserve">met bezorgdheid </w:t>
            </w:r>
            <w:r w:rsidRPr="00552DAB">
              <w:t xml:space="preserve">op dat het EOM in 2023 heeft gemeld dat het talrijke onderzoeken (233) naar de herstel- en veerkrachtprogramma’s had lopen en dat de daarmee samenhangende geraamde financiële schade zorgwekkend was (1,86 miljard EUR); merkt op dat het EOM eind 2024 311 zaken in verband met NGEU had lopen, met inbegrip van 307 over de RRF, wat neerkomt op ongeveer 17 % van alle actieve onderzoeken naar uitgavenfraude; merkt op dat de geraamde schade aan de financiële belangen van de Unie volgens het EOM 2,8 miljard EUR bedraagt, wat neerkomt op 30 % van de totale geraamde schade in verband met uitgavenfraude (in vergelijking met 25 % vorig jaar); benadrukt echter dat EOM-zaken in het PIF-verslag 2023 niet zijn meegenomen in de analyse van fraude en onregelmatigheden met gevolgen voor de uitgaven, in tegenstelling tot andere uitgavenposten, en dat in het PIF-verslag 2024 verschillende gegevens worden gerapporteerd over EOM-onderzoeken in verband met de RRF (279 onderzoeken in plaats van 307, met een geraamde totale schade van 2,7 miljard EUR in plaats van 2,8 miljard EUR); </w:t>
            </w:r>
            <w:r w:rsidRPr="00552DAB">
              <w:rPr>
                <w:b/>
                <w:bCs/>
                <w:i/>
                <w:iCs/>
              </w:rPr>
              <w:t>verzoekt de Commissie om, in samenwerking met het EOM, de cijfers over gevallen met betrekking tot de RRF en NGEU op consistente wijze en met een duidelijke toelichting te vermelden in alle publicaties van de Commissie en het EOM, en daarbij op transparante wijze afstemming te plegen over methodologische verschillen, om ondermijning van het toezicht en van het vertrouwen van het publiek te voorkomen;</w:t>
            </w:r>
          </w:p>
        </w:tc>
      </w:tr>
    </w:tbl>
    <w:p w14:paraId="6C5085D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82C618C" w14:textId="77777777" w:rsidR="0095053C" w:rsidRPr="00552DAB" w:rsidRDefault="0095053C" w:rsidP="0095053C">
      <w:r w:rsidRPr="00552DAB">
        <w:rPr>
          <w:rStyle w:val="HideTWBExt"/>
        </w:rPr>
        <w:t>&lt;/Amend&gt;</w:t>
      </w:r>
    </w:p>
    <w:p w14:paraId="694DF77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155</w:t>
      </w:r>
      <w:r w:rsidRPr="00552DAB">
        <w:rPr>
          <w:rStyle w:val="HideTWBExt"/>
          <w:b w:val="0"/>
        </w:rPr>
        <w:t>&lt;/NumAm&gt;</w:t>
      </w:r>
    </w:p>
    <w:p w14:paraId="6F1CBF37"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3CE09964" w14:textId="77777777" w:rsidR="0095053C" w:rsidRPr="00552DAB" w:rsidRDefault="0095053C" w:rsidP="0095053C">
      <w:pPr>
        <w:pStyle w:val="NormalBold"/>
      </w:pPr>
      <w:r w:rsidRPr="00552DAB">
        <w:rPr>
          <w:rStyle w:val="HideTWBExt"/>
          <w:b w:val="0"/>
        </w:rPr>
        <w:t>&lt;/RepeatBlock-By&gt;</w:t>
      </w:r>
    </w:p>
    <w:p w14:paraId="0F69674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9ABA904" w14:textId="77777777" w:rsidR="0095053C" w:rsidRPr="00552DAB" w:rsidRDefault="0095053C" w:rsidP="0095053C">
      <w:pPr>
        <w:pStyle w:val="NormalBold"/>
      </w:pPr>
      <w:r w:rsidRPr="00552DAB">
        <w:rPr>
          <w:rStyle w:val="HideTWBExt"/>
          <w:b w:val="0"/>
        </w:rPr>
        <w:t>&lt;Article&gt;</w:t>
      </w:r>
      <w:r w:rsidRPr="00552DAB">
        <w:t>Paragraaf 44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BE6A0E6" w14:textId="77777777" w:rsidTr="001B2BBC">
        <w:trPr>
          <w:trHeight w:hRule="exact" w:val="240"/>
          <w:jc w:val="center"/>
        </w:trPr>
        <w:tc>
          <w:tcPr>
            <w:tcW w:w="9752" w:type="dxa"/>
            <w:gridSpan w:val="2"/>
            <w:tcBorders>
              <w:top w:val="nil"/>
              <w:left w:val="nil"/>
              <w:bottom w:val="nil"/>
              <w:right w:val="nil"/>
            </w:tcBorders>
          </w:tcPr>
          <w:p w14:paraId="297FEE53" w14:textId="77777777" w:rsidR="0095053C" w:rsidRPr="00552DAB" w:rsidRDefault="0095053C" w:rsidP="001B2BBC"/>
        </w:tc>
      </w:tr>
      <w:tr w:rsidR="0095053C" w:rsidRPr="00552DAB" w14:paraId="4551676A" w14:textId="77777777" w:rsidTr="001B2BBC">
        <w:trPr>
          <w:trHeight w:val="240"/>
          <w:jc w:val="center"/>
        </w:trPr>
        <w:tc>
          <w:tcPr>
            <w:tcW w:w="4876" w:type="dxa"/>
            <w:tcBorders>
              <w:top w:val="nil"/>
              <w:left w:val="nil"/>
              <w:bottom w:val="nil"/>
              <w:right w:val="nil"/>
            </w:tcBorders>
          </w:tcPr>
          <w:p w14:paraId="49B75A9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A1C28AE" w14:textId="77777777" w:rsidR="0095053C" w:rsidRPr="00552DAB" w:rsidRDefault="0095053C" w:rsidP="001B2BBC">
            <w:pPr>
              <w:pStyle w:val="AmColumnHeading"/>
            </w:pPr>
            <w:r w:rsidRPr="00552DAB">
              <w:t>Amendement</w:t>
            </w:r>
          </w:p>
        </w:tc>
      </w:tr>
      <w:tr w:rsidR="0095053C" w:rsidRPr="00552DAB" w14:paraId="11ACA7F4" w14:textId="77777777" w:rsidTr="001B2BBC">
        <w:trPr>
          <w:jc w:val="center"/>
        </w:trPr>
        <w:tc>
          <w:tcPr>
            <w:tcW w:w="4876" w:type="dxa"/>
            <w:tcBorders>
              <w:top w:val="nil"/>
              <w:left w:val="nil"/>
              <w:bottom w:val="nil"/>
              <w:right w:val="nil"/>
            </w:tcBorders>
          </w:tcPr>
          <w:p w14:paraId="5EF91CEE" w14:textId="77777777" w:rsidR="0095053C" w:rsidRPr="00552DAB" w:rsidRDefault="0095053C" w:rsidP="001B2BBC">
            <w:pPr>
              <w:pStyle w:val="Normal6a"/>
            </w:pPr>
          </w:p>
        </w:tc>
        <w:tc>
          <w:tcPr>
            <w:tcW w:w="4876" w:type="dxa"/>
            <w:tcBorders>
              <w:top w:val="nil"/>
              <w:left w:val="nil"/>
              <w:bottom w:val="nil"/>
              <w:right w:val="nil"/>
            </w:tcBorders>
          </w:tcPr>
          <w:p w14:paraId="15D7C4FC" w14:textId="77777777" w:rsidR="0095053C" w:rsidRPr="00552DAB" w:rsidRDefault="0095053C" w:rsidP="001B2BBC">
            <w:pPr>
              <w:pStyle w:val="Normal6a"/>
            </w:pPr>
            <w:r w:rsidRPr="00552DAB">
              <w:rPr>
                <w:b/>
                <w:i/>
              </w:rPr>
              <w:t>44 bis.</w:t>
            </w:r>
            <w:r w:rsidRPr="00552DAB">
              <w:tab/>
            </w:r>
            <w:r w:rsidRPr="00552DAB">
              <w:rPr>
                <w:b/>
                <w:bCs/>
                <w:i/>
                <w:iCs/>
              </w:rPr>
              <w:t>onderstreept dat de RRF een cruciale rol heeft gespeeld bij het herstel van de EU na de pandemie, maar dat de schaarse informatie over de resultaten en het gebrek aan informatie over de werkelijke kosten — zelfs in het huidige, volgens planning vergevorderde uitvoeringsstadium — zorgwekkend zijn;</w:t>
            </w:r>
            <w:r w:rsidRPr="00552DAB">
              <w:rPr>
                <w:b/>
                <w:i/>
              </w:rPr>
              <w:t> </w:t>
            </w:r>
          </w:p>
        </w:tc>
      </w:tr>
    </w:tbl>
    <w:p w14:paraId="27B3FC28"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3EDD4D11" w14:textId="77777777" w:rsidR="0095053C" w:rsidRPr="00552DAB" w:rsidRDefault="0095053C" w:rsidP="0095053C">
      <w:r w:rsidRPr="00552DAB">
        <w:rPr>
          <w:rStyle w:val="HideTWBExt"/>
        </w:rPr>
        <w:t>&lt;/Amend&gt;</w:t>
      </w:r>
    </w:p>
    <w:p w14:paraId="197B36BE"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156</w:t>
      </w:r>
      <w:r w:rsidRPr="00552DAB">
        <w:rPr>
          <w:rStyle w:val="HideTWBExt"/>
          <w:b w:val="0"/>
        </w:rPr>
        <w:t>&lt;/NumAm&gt;</w:t>
      </w:r>
    </w:p>
    <w:p w14:paraId="26EFC6C1"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57A8A8A3" w14:textId="77777777" w:rsidR="0095053C" w:rsidRPr="00552DAB" w:rsidRDefault="0095053C" w:rsidP="0095053C">
      <w:pPr>
        <w:pStyle w:val="NormalBold"/>
      </w:pPr>
      <w:r w:rsidRPr="00552DAB">
        <w:rPr>
          <w:rStyle w:val="HideTWBExt"/>
          <w:b w:val="0"/>
        </w:rPr>
        <w:t>&lt;/RepeatBlock-By&gt;</w:t>
      </w:r>
    </w:p>
    <w:p w14:paraId="7C5A5CD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1A885F7" w14:textId="77777777" w:rsidR="0095053C" w:rsidRPr="00552DAB" w:rsidRDefault="0095053C" w:rsidP="0095053C">
      <w:pPr>
        <w:pStyle w:val="NormalBold"/>
      </w:pPr>
      <w:r w:rsidRPr="00552DAB">
        <w:rPr>
          <w:rStyle w:val="HideTWBExt"/>
          <w:b w:val="0"/>
        </w:rPr>
        <w:t>&lt;Article&gt;</w:t>
      </w:r>
      <w:r w:rsidRPr="00552DAB">
        <w:t>Paragraaf 45</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11D1BEE" w14:textId="77777777" w:rsidTr="001B2BBC">
        <w:trPr>
          <w:trHeight w:hRule="exact" w:val="240"/>
          <w:jc w:val="center"/>
        </w:trPr>
        <w:tc>
          <w:tcPr>
            <w:tcW w:w="9752" w:type="dxa"/>
            <w:gridSpan w:val="2"/>
            <w:tcBorders>
              <w:top w:val="nil"/>
              <w:left w:val="nil"/>
              <w:bottom w:val="nil"/>
              <w:right w:val="nil"/>
            </w:tcBorders>
          </w:tcPr>
          <w:p w14:paraId="292810E6" w14:textId="77777777" w:rsidR="0095053C" w:rsidRPr="00552DAB" w:rsidRDefault="0095053C" w:rsidP="001B2BBC"/>
        </w:tc>
      </w:tr>
      <w:tr w:rsidR="0095053C" w:rsidRPr="00552DAB" w14:paraId="6F51F73B" w14:textId="77777777" w:rsidTr="001B2BBC">
        <w:trPr>
          <w:trHeight w:val="240"/>
          <w:jc w:val="center"/>
        </w:trPr>
        <w:tc>
          <w:tcPr>
            <w:tcW w:w="4876" w:type="dxa"/>
            <w:tcBorders>
              <w:top w:val="nil"/>
              <w:left w:val="nil"/>
              <w:bottom w:val="nil"/>
              <w:right w:val="nil"/>
            </w:tcBorders>
          </w:tcPr>
          <w:p w14:paraId="54C51AC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28A22429" w14:textId="77777777" w:rsidR="0095053C" w:rsidRPr="00552DAB" w:rsidRDefault="0095053C" w:rsidP="001B2BBC">
            <w:pPr>
              <w:pStyle w:val="AmColumnHeading"/>
            </w:pPr>
            <w:r w:rsidRPr="00552DAB">
              <w:t>Amendement</w:t>
            </w:r>
          </w:p>
        </w:tc>
      </w:tr>
      <w:tr w:rsidR="0095053C" w:rsidRPr="00552DAB" w14:paraId="27FA5EBB" w14:textId="77777777" w:rsidTr="001B2BBC">
        <w:trPr>
          <w:jc w:val="center"/>
        </w:trPr>
        <w:tc>
          <w:tcPr>
            <w:tcW w:w="4876" w:type="dxa"/>
            <w:tcBorders>
              <w:top w:val="nil"/>
              <w:left w:val="nil"/>
              <w:bottom w:val="nil"/>
              <w:right w:val="nil"/>
            </w:tcBorders>
          </w:tcPr>
          <w:p w14:paraId="3686976F" w14:textId="77777777" w:rsidR="0095053C" w:rsidRPr="00552DAB" w:rsidRDefault="0095053C" w:rsidP="001B2BBC">
            <w:pPr>
              <w:pStyle w:val="Normal6a"/>
            </w:pPr>
            <w:r w:rsidRPr="00552DAB">
              <w:t>45.</w:t>
            </w:r>
            <w:r w:rsidRPr="00552DAB">
              <w:tab/>
              <w:t xml:space="preserve">benadrukt dat er meer transparantie nodig is bij de uitvoering van de RRF en herinnert eraan dat de “uiteindelijke begunstigde” de “laatste entiteit” is die middelen ontvangt voor een RRF-maatregel, zodat informatie over de “uiteindelijke begunstigde” beschikbaar moet worden gesteld; </w:t>
            </w:r>
            <w:r w:rsidRPr="00552DAB">
              <w:rPr>
                <w:b/>
                <w:bCs/>
                <w:i/>
                <w:iCs/>
              </w:rPr>
              <w:t>betreurt</w:t>
            </w:r>
            <w:r w:rsidRPr="00552DAB">
              <w:t xml:space="preserve"> dat de lidstaten </w:t>
            </w:r>
            <w:r w:rsidRPr="00552DAB">
              <w:rPr>
                <w:b/>
                <w:bCs/>
                <w:i/>
                <w:iCs/>
              </w:rPr>
              <w:t>alleen</w:t>
            </w:r>
            <w:r w:rsidRPr="00552DAB">
              <w:t xml:space="preserve"> verplicht zijn informatie te publiceren over de 100 uiteindelijke begunstigden die de hoogste bedragen ontvangen</w:t>
            </w:r>
            <w:r w:rsidRPr="00552DAB">
              <w:rPr>
                <w:b/>
                <w:bCs/>
                <w:i/>
                <w:iCs/>
              </w:rPr>
              <w:t>, wat een arbitraire grens is die elke</w:t>
            </w:r>
            <w:r w:rsidRPr="00552DAB">
              <w:t xml:space="preserve"> zichtbaarheid van </w:t>
            </w:r>
            <w:r w:rsidRPr="00552DAB">
              <w:rPr>
                <w:b/>
                <w:bCs/>
                <w:i/>
                <w:iCs/>
              </w:rPr>
              <w:t>de</w:t>
            </w:r>
            <w:r w:rsidRPr="00552DAB">
              <w:t xml:space="preserve"> </w:t>
            </w:r>
            <w:r w:rsidRPr="00552DAB">
              <w:rPr>
                <w:b/>
                <w:bCs/>
                <w:i/>
                <w:iCs/>
              </w:rPr>
              <w:t>werkelijke meerderheid van de</w:t>
            </w:r>
            <w:r w:rsidRPr="00552DAB">
              <w:t xml:space="preserve"> begunstigden </w:t>
            </w:r>
            <w:r w:rsidRPr="00552DAB">
              <w:rPr>
                <w:b/>
                <w:bCs/>
                <w:i/>
                <w:iCs/>
              </w:rPr>
              <w:t>en van de mogelijke</w:t>
            </w:r>
            <w:r w:rsidRPr="00552DAB">
              <w:t xml:space="preserve"> risico’s </w:t>
            </w:r>
            <w:r w:rsidRPr="00552DAB">
              <w:rPr>
                <w:b/>
                <w:bCs/>
                <w:i/>
                <w:iCs/>
              </w:rPr>
              <w:t>op</w:t>
            </w:r>
            <w:r w:rsidRPr="00552DAB">
              <w:t xml:space="preserve"> fraude, wanbeheer of belangenconflicten </w:t>
            </w:r>
            <w:r w:rsidRPr="00552DAB">
              <w:rPr>
                <w:b/>
                <w:bCs/>
                <w:i/>
                <w:iCs/>
              </w:rPr>
              <w:t>verhindert</w:t>
            </w:r>
            <w:r w:rsidRPr="00552DAB">
              <w:t xml:space="preserve">; wijst erop dat uit onderzoek naar nationale praktijken blijkt dat de openbaarmakingsmethoden aanzienlijk verschillen, aangezien sommige lidstaten de daadwerkelijk uitbetaalde bedragen rapporteren en andere slechts de toegewezen bedragen, terwijl nog andere </w:t>
            </w:r>
            <w:r w:rsidRPr="00552DAB">
              <w:rPr>
                <w:b/>
                <w:bCs/>
                <w:i/>
                <w:iCs/>
              </w:rPr>
              <w:t>zich beperken tot</w:t>
            </w:r>
            <w:r w:rsidRPr="00552DAB">
              <w:t xml:space="preserve"> gedeeltelijke gegevens of </w:t>
            </w:r>
            <w:r w:rsidRPr="00552DAB">
              <w:rPr>
                <w:b/>
                <w:bCs/>
                <w:i/>
                <w:iCs/>
              </w:rPr>
              <w:t>deze</w:t>
            </w:r>
            <w:r w:rsidRPr="00552DAB">
              <w:t xml:space="preserve"> combineren met nationale middelen, wat de vergelijkbaarheid, leesbaarheid en betrouwbaarheid van de bekendgemaakte informatie ondermijnt;</w:t>
            </w:r>
          </w:p>
        </w:tc>
        <w:tc>
          <w:tcPr>
            <w:tcW w:w="4876" w:type="dxa"/>
            <w:tcBorders>
              <w:top w:val="nil"/>
              <w:left w:val="nil"/>
              <w:bottom w:val="nil"/>
              <w:right w:val="nil"/>
            </w:tcBorders>
          </w:tcPr>
          <w:p w14:paraId="646C40AF" w14:textId="77777777" w:rsidR="0095053C" w:rsidRPr="00552DAB" w:rsidRDefault="0095053C" w:rsidP="001B2BBC">
            <w:pPr>
              <w:pStyle w:val="Normal6a"/>
            </w:pPr>
            <w:r w:rsidRPr="00552DAB">
              <w:t>45.</w:t>
            </w:r>
            <w:r w:rsidRPr="00552DAB">
              <w:tab/>
              <w:t xml:space="preserve">benadrukt dat er meer transparantie nodig is bij de uitvoering van de RRF en herinnert eraan dat de “uiteindelijke begunstigde” de “laatste entiteit” is die middelen ontvangt voor een RRF-maatregel, zodat informatie over de “uiteindelijke begunstigde” beschikbaar moet worden gesteld; </w:t>
            </w:r>
            <w:r w:rsidRPr="00552DAB">
              <w:rPr>
                <w:b/>
                <w:bCs/>
                <w:i/>
                <w:iCs/>
              </w:rPr>
              <w:t>is ingenomen met het feit</w:t>
            </w:r>
            <w:r w:rsidRPr="00552DAB">
              <w:t xml:space="preserve"> dat de lidstaten verplicht zijn informatie te publiceren over de 100 uiteindelijke begunstigden die de hoogste bedragen ontvangen</w:t>
            </w:r>
            <w:r w:rsidRPr="00552DAB">
              <w:rPr>
                <w:b/>
                <w:bCs/>
                <w:i/>
                <w:iCs/>
              </w:rPr>
              <w:t>;</w:t>
            </w:r>
            <w:r w:rsidRPr="00552DAB">
              <w:rPr>
                <w:b/>
                <w:i/>
              </w:rPr>
              <w:t xml:space="preserve"> </w:t>
            </w:r>
            <w:r w:rsidRPr="00552DAB">
              <w:rPr>
                <w:b/>
                <w:bCs/>
                <w:i/>
                <w:iCs/>
              </w:rPr>
              <w:t xml:space="preserve">is echter van mening dat de publicatie van informatie over meer dan de 100 eindbegunstigden de </w:t>
            </w:r>
            <w:r w:rsidRPr="00552DAB">
              <w:t xml:space="preserve">zichtbaarheid van </w:t>
            </w:r>
            <w:r w:rsidRPr="00552DAB">
              <w:rPr>
                <w:b/>
                <w:bCs/>
                <w:i/>
                <w:iCs/>
              </w:rPr>
              <w:t xml:space="preserve">alle </w:t>
            </w:r>
            <w:r w:rsidRPr="00552DAB">
              <w:t xml:space="preserve">begunstigden </w:t>
            </w:r>
            <w:r w:rsidRPr="00552DAB">
              <w:rPr>
                <w:b/>
                <w:bCs/>
                <w:i/>
                <w:iCs/>
              </w:rPr>
              <w:t xml:space="preserve">zou vergroten en zou bijdragen tot een doeltreffende identificatie van </w:t>
            </w:r>
            <w:r w:rsidRPr="00552DAB">
              <w:t>risico’s</w:t>
            </w:r>
            <w:r w:rsidRPr="00552DAB">
              <w:rPr>
                <w:b/>
                <w:bCs/>
                <w:i/>
                <w:iCs/>
              </w:rPr>
              <w:t xml:space="preserve"> in verband met</w:t>
            </w:r>
            <w:r w:rsidRPr="00552DAB">
              <w:t xml:space="preserve"> fraude, wanbeheer of belangenconflicten; wijst erop dat uit onderzoek naar nationale praktijken blijkt dat de openbaarmakingsmethoden aanzienlijk verschillen, aangezien sommige lidstaten de daadwerkelijk uitbetaalde bedragen rapporteren en andere slechts de toegewezen bedragen, terwijl nog andere gedeeltelijke gegevens </w:t>
            </w:r>
            <w:r w:rsidRPr="00552DAB">
              <w:rPr>
                <w:b/>
                <w:bCs/>
                <w:i/>
                <w:iCs/>
              </w:rPr>
              <w:t xml:space="preserve">verstrekken </w:t>
            </w:r>
            <w:r w:rsidRPr="00552DAB">
              <w:t xml:space="preserve">of </w:t>
            </w:r>
            <w:r w:rsidRPr="00552DAB">
              <w:rPr>
                <w:b/>
                <w:bCs/>
                <w:i/>
                <w:iCs/>
              </w:rPr>
              <w:t>gegevens</w:t>
            </w:r>
            <w:r w:rsidRPr="00552DAB">
              <w:t xml:space="preserve"> combineren met nationale middelen, wat de vergelijkbaarheid, leesbaarheid en betrouwbaarheid van de bekendgemaakte informatie ondermijnt; </w:t>
            </w:r>
            <w:r w:rsidRPr="00552DAB">
              <w:rPr>
                <w:b/>
                <w:bCs/>
                <w:i/>
                <w:iCs/>
              </w:rPr>
              <w:t>dringt daarom aan op geharmoniseerde EU-brede publicatienormen, met inbegrip van gemeenschappelijke definities en machineleesbare formaten, om te zorgen voor consistente, vergelijkbare en bruikbare informatie in alle lidstaten;</w:t>
            </w:r>
          </w:p>
        </w:tc>
      </w:tr>
    </w:tbl>
    <w:p w14:paraId="4B10E7A7"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293C297" w14:textId="77777777" w:rsidR="0095053C" w:rsidRPr="00552DAB" w:rsidRDefault="0095053C" w:rsidP="0095053C">
      <w:r w:rsidRPr="00552DAB">
        <w:rPr>
          <w:rStyle w:val="HideTWBExt"/>
        </w:rPr>
        <w:t>&lt;/Amend&gt;</w:t>
      </w:r>
    </w:p>
    <w:p w14:paraId="2ABEAAC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157</w:t>
      </w:r>
      <w:r w:rsidRPr="00552DAB">
        <w:rPr>
          <w:rStyle w:val="HideTWBExt"/>
          <w:b w:val="0"/>
        </w:rPr>
        <w:t>&lt;/NumAm&gt;</w:t>
      </w:r>
    </w:p>
    <w:p w14:paraId="6FAA297F"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6E06D67C"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175F3BE0" w14:textId="77777777" w:rsidR="0095053C" w:rsidRPr="00552DAB" w:rsidRDefault="0095053C" w:rsidP="0095053C">
      <w:pPr>
        <w:pStyle w:val="NormalBold"/>
      </w:pPr>
      <w:r w:rsidRPr="00552DAB">
        <w:rPr>
          <w:rStyle w:val="HideTWBExt"/>
          <w:b w:val="0"/>
        </w:rPr>
        <w:t>&lt;/RepeatBlock-By&gt;</w:t>
      </w:r>
    </w:p>
    <w:p w14:paraId="3B88B85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714FC1D" w14:textId="77777777" w:rsidR="0095053C" w:rsidRPr="00552DAB" w:rsidRDefault="0095053C" w:rsidP="0095053C">
      <w:pPr>
        <w:pStyle w:val="NormalBold"/>
      </w:pPr>
      <w:r w:rsidRPr="00552DAB">
        <w:rPr>
          <w:rStyle w:val="HideTWBExt"/>
          <w:b w:val="0"/>
        </w:rPr>
        <w:t>&lt;Article&gt;</w:t>
      </w:r>
      <w:r w:rsidRPr="00552DAB">
        <w:t>Paragraaf 45</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6EBDB07" w14:textId="77777777" w:rsidTr="001B2BBC">
        <w:trPr>
          <w:trHeight w:hRule="exact" w:val="240"/>
          <w:jc w:val="center"/>
        </w:trPr>
        <w:tc>
          <w:tcPr>
            <w:tcW w:w="9752" w:type="dxa"/>
            <w:gridSpan w:val="2"/>
            <w:tcBorders>
              <w:top w:val="nil"/>
              <w:left w:val="nil"/>
              <w:bottom w:val="nil"/>
              <w:right w:val="nil"/>
            </w:tcBorders>
          </w:tcPr>
          <w:p w14:paraId="4B18867A" w14:textId="77777777" w:rsidR="0095053C" w:rsidRPr="00552DAB" w:rsidRDefault="0095053C" w:rsidP="001B2BBC"/>
        </w:tc>
      </w:tr>
      <w:tr w:rsidR="0095053C" w:rsidRPr="00552DAB" w14:paraId="0F6CC1CE" w14:textId="77777777" w:rsidTr="001B2BBC">
        <w:trPr>
          <w:trHeight w:val="240"/>
          <w:jc w:val="center"/>
        </w:trPr>
        <w:tc>
          <w:tcPr>
            <w:tcW w:w="4876" w:type="dxa"/>
            <w:tcBorders>
              <w:top w:val="nil"/>
              <w:left w:val="nil"/>
              <w:bottom w:val="nil"/>
              <w:right w:val="nil"/>
            </w:tcBorders>
          </w:tcPr>
          <w:p w14:paraId="213E53D1"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F223C35" w14:textId="77777777" w:rsidR="0095053C" w:rsidRPr="00552DAB" w:rsidRDefault="0095053C" w:rsidP="001B2BBC">
            <w:pPr>
              <w:pStyle w:val="AmColumnHeading"/>
            </w:pPr>
            <w:r w:rsidRPr="00552DAB">
              <w:t>Amendement</w:t>
            </w:r>
          </w:p>
        </w:tc>
      </w:tr>
      <w:tr w:rsidR="0095053C" w:rsidRPr="00552DAB" w14:paraId="684FEC89" w14:textId="77777777" w:rsidTr="001B2BBC">
        <w:trPr>
          <w:jc w:val="center"/>
        </w:trPr>
        <w:tc>
          <w:tcPr>
            <w:tcW w:w="4876" w:type="dxa"/>
            <w:tcBorders>
              <w:top w:val="nil"/>
              <w:left w:val="nil"/>
              <w:bottom w:val="nil"/>
              <w:right w:val="nil"/>
            </w:tcBorders>
          </w:tcPr>
          <w:p w14:paraId="5A53BBC0" w14:textId="77777777" w:rsidR="0095053C" w:rsidRPr="00552DAB" w:rsidRDefault="0095053C" w:rsidP="001B2BBC">
            <w:pPr>
              <w:pStyle w:val="Normal6a"/>
            </w:pPr>
            <w:r w:rsidRPr="00552DAB">
              <w:t>45.</w:t>
            </w:r>
            <w:r w:rsidRPr="00552DAB">
              <w:tab/>
              <w:t xml:space="preserve">benadrukt dat er meer transparantie nodig is bij de uitvoering van de RRF </w:t>
            </w:r>
            <w:r w:rsidRPr="00552DAB">
              <w:rPr>
                <w:b/>
                <w:bCs/>
                <w:i/>
                <w:iCs/>
              </w:rPr>
              <w:t>en herinnert eraan dat de “uiteindelijke begunstigde” de “laatste entiteit” is die middelen ontvangt voor een RRF-maatregel, zodat informatie over de “uiteindelijke begunstigde” beschikbaar moet worden gesteld</w:t>
            </w:r>
            <w:r w:rsidRPr="00552DAB">
              <w:t>; betreurt dat de lidstaten alleen verplicht zijn informatie te publiceren over de 100 uiteindelijke begunstigden die de hoogste bedragen ontvangen, wat een arbitraire grens is die elke zichtbaarheid van de werkelijke meerderheid van de begunstigden en van de mogelijke risico’s op fraude, wanbeheer of belangenconflicten verhindert; wijst erop dat uit onderzoek naar nationale praktijken blijkt dat de openbaarmakingsmethoden aanzienlijk verschillen, aangezien sommige lidstaten de daadwerkelijk uitbetaalde bedragen rapporteren en andere slechts de toegewezen bedragen, terwijl nog andere zich beperken tot gedeeltelijke gegevens of deze combineren met nationale middelen, wat de vergelijkbaarheid, leesbaarheid en betrouwbaarheid van de bekendgemaakte informatie ondermijnt;</w:t>
            </w:r>
          </w:p>
        </w:tc>
        <w:tc>
          <w:tcPr>
            <w:tcW w:w="4876" w:type="dxa"/>
            <w:tcBorders>
              <w:top w:val="nil"/>
              <w:left w:val="nil"/>
              <w:bottom w:val="nil"/>
              <w:right w:val="nil"/>
            </w:tcBorders>
          </w:tcPr>
          <w:p w14:paraId="59568C44" w14:textId="77777777" w:rsidR="0095053C" w:rsidRPr="00552DAB" w:rsidRDefault="0095053C" w:rsidP="001B2BBC">
            <w:pPr>
              <w:pStyle w:val="Normal6a"/>
            </w:pPr>
            <w:r w:rsidRPr="00552DAB">
              <w:t>45.</w:t>
            </w:r>
            <w:r w:rsidRPr="00552DAB">
              <w:tab/>
              <w:t xml:space="preserve">benadrukt dat er meer transparantie nodig is bij de uitvoering van de RRF; betreurt dat de lidstaten alleen verplicht zijn informatie te publiceren over de 100 uiteindelijke begunstigden die de hoogste bedragen ontvangen, wat een arbitraire grens is die elke zichtbaarheid van de werkelijke meerderheid van de begunstigden en van de mogelijke risico’s op fraude, wanbeheer of belangenconflicten verhindert; wijst erop dat uit onderzoek naar nationale praktijken blijkt dat de openbaarmakingsmethoden aanzienlijk verschillen, aangezien sommige lidstaten de daadwerkelijk uitbetaalde bedragen rapporteren en andere slechts de toegewezen bedragen, terwijl nog andere zich beperken tot gedeeltelijke gegevens of deze combineren met nationale middelen, wat de vergelijkbaarheid, leesbaarheid en betrouwbaarheid van de bekendgemaakte informatie ondermijnt; </w:t>
            </w:r>
            <w:r w:rsidRPr="00552DAB">
              <w:rPr>
                <w:b/>
                <w:bCs/>
                <w:i/>
                <w:iCs/>
              </w:rPr>
              <w:t>dringt aan op de publicatie van de volledige lijst van eindontvangers en uiteindelijk begunstigden van door de RRF gefinancierde maatregelen in een geharmoniseerd, machineleesbaar formaat en in alle lidstaten, om doeltreffende publieke controle en risicoanalyse mogelijk te maken, met volledige inachtneming van de gegevensbeschermingsregels;</w:t>
            </w:r>
            <w:r w:rsidRPr="00552DAB">
              <w:rPr>
                <w:b/>
                <w:i/>
              </w:rPr>
              <w:t xml:space="preserve"> benadrukt de noodzaak van één enkel controlespoor in het toekomstige MFK dat het mogelijk maakt de begrotingsbijdrage aan de gefinancierde projecten en de eindbegunstigden, die zijn gedefinieerd als de marktdeelnemers en niet de ontvangende administratieve entiteiten, te traceren; </w:t>
            </w:r>
          </w:p>
        </w:tc>
      </w:tr>
    </w:tbl>
    <w:p w14:paraId="5D3229D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87B4643" w14:textId="77777777" w:rsidR="0095053C" w:rsidRPr="00552DAB" w:rsidRDefault="0095053C" w:rsidP="0095053C">
      <w:r w:rsidRPr="00552DAB">
        <w:rPr>
          <w:rStyle w:val="HideTWBExt"/>
        </w:rPr>
        <w:t>&lt;/Amend&gt;</w:t>
      </w:r>
    </w:p>
    <w:p w14:paraId="32CBE1A1" w14:textId="77777777" w:rsidR="0095053C" w:rsidRPr="00552DAB" w:rsidRDefault="0095053C" w:rsidP="000C3117">
      <w:pPr>
        <w:pStyle w:val="AmNumberTabs"/>
        <w:keepNext/>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158</w:t>
      </w:r>
      <w:r w:rsidRPr="00552DAB">
        <w:rPr>
          <w:rStyle w:val="HideTWBExt"/>
          <w:b w:val="0"/>
        </w:rPr>
        <w:t>&lt;/NumAm&gt;</w:t>
      </w:r>
    </w:p>
    <w:p w14:paraId="529BA8B7" w14:textId="77777777" w:rsidR="0095053C" w:rsidRPr="00552DAB" w:rsidRDefault="0095053C" w:rsidP="0095053C">
      <w:pPr>
        <w:pStyle w:val="NormalBold"/>
      </w:pPr>
      <w:r w:rsidRPr="00552DAB">
        <w:rPr>
          <w:rStyle w:val="HideTWBExt"/>
          <w:b w:val="0"/>
        </w:rPr>
        <w:t>&lt;RepeatBlock-By&gt;&lt;Members&gt;</w:t>
      </w:r>
      <w:r w:rsidRPr="00552DAB">
        <w:t>Dick Erixon, Bert-Jan Ruissen, Şerban Dimitrie Sturdza</w:t>
      </w:r>
      <w:r w:rsidRPr="00552DAB">
        <w:rPr>
          <w:rStyle w:val="HideTWBExt"/>
          <w:b w:val="0"/>
        </w:rPr>
        <w:t>&lt;/Members&gt;</w:t>
      </w:r>
    </w:p>
    <w:p w14:paraId="38A45C68" w14:textId="77777777" w:rsidR="0095053C" w:rsidRPr="00552DAB" w:rsidRDefault="0095053C" w:rsidP="0095053C">
      <w:pPr>
        <w:pStyle w:val="NormalBold"/>
      </w:pPr>
      <w:r w:rsidRPr="00552DAB">
        <w:rPr>
          <w:rStyle w:val="HideTWBExt"/>
          <w:b w:val="0"/>
        </w:rPr>
        <w:t>&lt;/RepeatBlock-By&gt;</w:t>
      </w:r>
    </w:p>
    <w:p w14:paraId="1479D927"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18C58B4" w14:textId="77777777" w:rsidR="0095053C" w:rsidRPr="00552DAB" w:rsidRDefault="0095053C" w:rsidP="0095053C">
      <w:pPr>
        <w:pStyle w:val="NormalBold"/>
      </w:pPr>
      <w:r w:rsidRPr="00552DAB">
        <w:rPr>
          <w:rStyle w:val="HideTWBExt"/>
          <w:b w:val="0"/>
        </w:rPr>
        <w:t>&lt;Article&gt;</w:t>
      </w:r>
      <w:r w:rsidRPr="00552DAB">
        <w:t>Paragraaf 45</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7B596703" w14:textId="77777777" w:rsidTr="001B2BBC">
        <w:trPr>
          <w:trHeight w:hRule="exact" w:val="240"/>
          <w:jc w:val="center"/>
        </w:trPr>
        <w:tc>
          <w:tcPr>
            <w:tcW w:w="9752" w:type="dxa"/>
            <w:gridSpan w:val="2"/>
            <w:tcBorders>
              <w:top w:val="nil"/>
              <w:left w:val="nil"/>
              <w:bottom w:val="nil"/>
              <w:right w:val="nil"/>
            </w:tcBorders>
          </w:tcPr>
          <w:p w14:paraId="2033B953" w14:textId="77777777" w:rsidR="0095053C" w:rsidRPr="00552DAB" w:rsidRDefault="0095053C" w:rsidP="001B2BBC"/>
        </w:tc>
      </w:tr>
      <w:tr w:rsidR="0095053C" w:rsidRPr="00552DAB" w14:paraId="1E1EA56B" w14:textId="77777777" w:rsidTr="001B2BBC">
        <w:trPr>
          <w:trHeight w:val="240"/>
          <w:jc w:val="center"/>
        </w:trPr>
        <w:tc>
          <w:tcPr>
            <w:tcW w:w="4876" w:type="dxa"/>
            <w:tcBorders>
              <w:top w:val="nil"/>
              <w:left w:val="nil"/>
              <w:bottom w:val="nil"/>
              <w:right w:val="nil"/>
            </w:tcBorders>
          </w:tcPr>
          <w:p w14:paraId="2FD1D155"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F586B72" w14:textId="77777777" w:rsidR="0095053C" w:rsidRPr="00552DAB" w:rsidRDefault="0095053C" w:rsidP="001B2BBC">
            <w:pPr>
              <w:pStyle w:val="AmColumnHeading"/>
            </w:pPr>
            <w:r w:rsidRPr="00552DAB">
              <w:t>Amendement</w:t>
            </w:r>
          </w:p>
        </w:tc>
      </w:tr>
      <w:tr w:rsidR="0095053C" w:rsidRPr="00552DAB" w14:paraId="04064C5E" w14:textId="77777777" w:rsidTr="001B2BBC">
        <w:trPr>
          <w:jc w:val="center"/>
        </w:trPr>
        <w:tc>
          <w:tcPr>
            <w:tcW w:w="4876" w:type="dxa"/>
            <w:tcBorders>
              <w:top w:val="nil"/>
              <w:left w:val="nil"/>
              <w:bottom w:val="nil"/>
              <w:right w:val="nil"/>
            </w:tcBorders>
          </w:tcPr>
          <w:p w14:paraId="18BCCBC5" w14:textId="77777777" w:rsidR="0095053C" w:rsidRPr="00552DAB" w:rsidRDefault="0095053C" w:rsidP="001B2BBC">
            <w:pPr>
              <w:pStyle w:val="Normal6a"/>
            </w:pPr>
            <w:r w:rsidRPr="00552DAB">
              <w:t>45.</w:t>
            </w:r>
            <w:r w:rsidRPr="00552DAB">
              <w:tab/>
              <w:t>benadrukt dat er meer transparantie nodig is bij de uitvoering van de RRF en herinnert eraan dat de “uiteindelijke begunstigde” de “laatste entiteit” is die middelen ontvangt voor een RRF-maatregel, zodat informatie over de “uiteindelijke begunstigde” beschikbaar moet worden gesteld; betreurt dat de lidstaten alleen verplicht zijn informatie te publiceren over de 100 uiteindelijke begunstigden die de hoogste bedragen ontvangen, wat een arbitraire grens is die elke zichtbaarheid van de werkelijke meerderheid van de begunstigden en van de mogelijke risico’s op fraude, wanbeheer of belangenconflicten verhindert; wijst erop dat uit onderzoek naar nationale praktijken blijkt dat de openbaarmakingsmethoden aanzienlijk verschillen, aangezien sommige lidstaten de daadwerkelijk uitbetaalde bedragen rapporteren en andere slechts de toegewezen bedragen, terwijl nog andere zich beperken tot gedeeltelijke gegevens of deze combineren met nationale middelen, wat de vergelijkbaarheid, leesbaarheid en betrouwbaarheid van de bekendgemaakte informatie ondermijnt;</w:t>
            </w:r>
          </w:p>
        </w:tc>
        <w:tc>
          <w:tcPr>
            <w:tcW w:w="4876" w:type="dxa"/>
            <w:tcBorders>
              <w:top w:val="nil"/>
              <w:left w:val="nil"/>
              <w:bottom w:val="nil"/>
              <w:right w:val="nil"/>
            </w:tcBorders>
          </w:tcPr>
          <w:p w14:paraId="1DE20C80" w14:textId="77777777" w:rsidR="0095053C" w:rsidRPr="00552DAB" w:rsidRDefault="0095053C" w:rsidP="001B2BBC">
            <w:pPr>
              <w:pStyle w:val="Normal6a"/>
            </w:pPr>
            <w:r w:rsidRPr="00552DAB">
              <w:t>45.</w:t>
            </w:r>
            <w:r w:rsidRPr="00552DAB">
              <w:tab/>
              <w:t xml:space="preserve">benadrukt dat er meer transparantie nodig is bij de uitvoering van de RRF en herinnert eraan dat de “uiteindelijke begunstigde” de “laatste entiteit” is die middelen ontvangt voor een RRF-maatregel, zodat informatie over de “uiteindelijke begunstigde” beschikbaar moet worden gesteld; betreurt dat de lidstaten alleen verplicht zijn informatie te publiceren over de 100 uiteindelijke begunstigden die de hoogste bedragen ontvangen, wat een arbitraire grens is die elke zichtbaarheid van de werkelijke meerderheid van de begunstigden en van de mogelijke risico’s op fraude, wanbeheer of belangenconflicten verhindert; wijst erop dat uit onderzoek naar nationale praktijken blijkt dat de openbaarmakingsmethoden aanzienlijk verschillen, aangezien sommige lidstaten de daadwerkelijk uitbetaalde bedragen rapporteren en andere slechts de toegewezen bedragen, terwijl nog andere zich beperken tot gedeeltelijke gegevens of deze combineren met nationale middelen, wat de vergelijkbaarheid, leesbaarheid en betrouwbaarheid van de bekendgemaakte informatie ondermijnt; </w:t>
            </w:r>
            <w:r w:rsidRPr="00552DAB">
              <w:rPr>
                <w:b/>
                <w:bCs/>
                <w:i/>
                <w:iCs/>
              </w:rPr>
              <w:t>dringt aan op de publicatie van volledige lijsten van alle eindbegunstigden op basis van gestandaardiseerde rapportageformats in alle lidstaten;</w:t>
            </w:r>
          </w:p>
        </w:tc>
      </w:tr>
    </w:tbl>
    <w:p w14:paraId="00AC58A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ED2332B" w14:textId="77777777" w:rsidR="0095053C" w:rsidRPr="00552DAB" w:rsidRDefault="0095053C" w:rsidP="0095053C">
      <w:r w:rsidRPr="00552DAB">
        <w:rPr>
          <w:rStyle w:val="HideTWBExt"/>
        </w:rPr>
        <w:t>&lt;/Amend&gt;</w:t>
      </w:r>
    </w:p>
    <w:p w14:paraId="645A7B61"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159</w:t>
      </w:r>
      <w:r w:rsidRPr="00552DAB">
        <w:rPr>
          <w:rStyle w:val="HideTWBExt"/>
          <w:b w:val="0"/>
        </w:rPr>
        <w:t>&lt;/NumAm&gt;</w:t>
      </w:r>
    </w:p>
    <w:p w14:paraId="7E3C2B66"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6559EF39"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463B519F" w14:textId="77777777" w:rsidR="0095053C" w:rsidRPr="00552DAB" w:rsidRDefault="0095053C" w:rsidP="0095053C">
      <w:pPr>
        <w:pStyle w:val="NormalBold"/>
      </w:pPr>
      <w:r w:rsidRPr="00552DAB">
        <w:rPr>
          <w:rStyle w:val="HideTWBExt"/>
          <w:b w:val="0"/>
        </w:rPr>
        <w:t>&lt;/RepeatBlock-By&gt;</w:t>
      </w:r>
    </w:p>
    <w:p w14:paraId="6CB71A86"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478177BF" w14:textId="77777777" w:rsidR="0095053C" w:rsidRPr="00552DAB" w:rsidRDefault="0095053C" w:rsidP="0095053C">
      <w:pPr>
        <w:pStyle w:val="NormalBold"/>
      </w:pPr>
      <w:r w:rsidRPr="00552DAB">
        <w:rPr>
          <w:rStyle w:val="HideTWBExt"/>
          <w:b w:val="0"/>
        </w:rPr>
        <w:t>&lt;Article&gt;</w:t>
      </w:r>
      <w:r w:rsidRPr="00552DAB">
        <w:t>Paragraaf 45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42DA047" w14:textId="77777777" w:rsidTr="001B2BBC">
        <w:trPr>
          <w:trHeight w:hRule="exact" w:val="240"/>
          <w:jc w:val="center"/>
        </w:trPr>
        <w:tc>
          <w:tcPr>
            <w:tcW w:w="9752" w:type="dxa"/>
            <w:gridSpan w:val="2"/>
            <w:tcBorders>
              <w:top w:val="nil"/>
              <w:left w:val="nil"/>
              <w:bottom w:val="nil"/>
              <w:right w:val="nil"/>
            </w:tcBorders>
          </w:tcPr>
          <w:p w14:paraId="4CDBB7F9" w14:textId="77777777" w:rsidR="0095053C" w:rsidRPr="00552DAB" w:rsidRDefault="0095053C" w:rsidP="001B2BBC"/>
        </w:tc>
      </w:tr>
      <w:tr w:rsidR="0095053C" w:rsidRPr="00552DAB" w14:paraId="24DFD880" w14:textId="77777777" w:rsidTr="001B2BBC">
        <w:trPr>
          <w:trHeight w:val="240"/>
          <w:jc w:val="center"/>
        </w:trPr>
        <w:tc>
          <w:tcPr>
            <w:tcW w:w="4876" w:type="dxa"/>
            <w:tcBorders>
              <w:top w:val="nil"/>
              <w:left w:val="nil"/>
              <w:bottom w:val="nil"/>
              <w:right w:val="nil"/>
            </w:tcBorders>
          </w:tcPr>
          <w:p w14:paraId="056A8EF3"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3FABADF" w14:textId="77777777" w:rsidR="0095053C" w:rsidRPr="00552DAB" w:rsidRDefault="0095053C" w:rsidP="001B2BBC">
            <w:pPr>
              <w:pStyle w:val="AmColumnHeading"/>
            </w:pPr>
            <w:r w:rsidRPr="00552DAB">
              <w:t>Amendement</w:t>
            </w:r>
          </w:p>
        </w:tc>
      </w:tr>
      <w:tr w:rsidR="0095053C" w:rsidRPr="00552DAB" w14:paraId="04A3A253" w14:textId="77777777" w:rsidTr="001B2BBC">
        <w:trPr>
          <w:jc w:val="center"/>
        </w:trPr>
        <w:tc>
          <w:tcPr>
            <w:tcW w:w="4876" w:type="dxa"/>
            <w:tcBorders>
              <w:top w:val="nil"/>
              <w:left w:val="nil"/>
              <w:bottom w:val="nil"/>
              <w:right w:val="nil"/>
            </w:tcBorders>
          </w:tcPr>
          <w:p w14:paraId="3A817806" w14:textId="77777777" w:rsidR="0095053C" w:rsidRPr="00552DAB" w:rsidRDefault="0095053C" w:rsidP="001B2BBC">
            <w:pPr>
              <w:pStyle w:val="Normal6a"/>
            </w:pPr>
          </w:p>
        </w:tc>
        <w:tc>
          <w:tcPr>
            <w:tcW w:w="4876" w:type="dxa"/>
            <w:tcBorders>
              <w:top w:val="nil"/>
              <w:left w:val="nil"/>
              <w:bottom w:val="nil"/>
              <w:right w:val="nil"/>
            </w:tcBorders>
          </w:tcPr>
          <w:p w14:paraId="13E649A3" w14:textId="77777777" w:rsidR="0095053C" w:rsidRPr="00552DAB" w:rsidRDefault="0095053C" w:rsidP="001B2BBC">
            <w:pPr>
              <w:pStyle w:val="Normal6a"/>
            </w:pPr>
            <w:r w:rsidRPr="00552DAB">
              <w:rPr>
                <w:b/>
                <w:i/>
              </w:rPr>
              <w:t>45 bis.</w:t>
            </w:r>
            <w:r w:rsidRPr="00552DAB">
              <w:tab/>
            </w:r>
            <w:r w:rsidRPr="00552DAB">
              <w:rPr>
                <w:b/>
                <w:i/>
              </w:rPr>
              <w:t>verzoekt de Commissie de melding via het beheerssysteem voor onregelmatigheden (IMS) van alle aan de herstel- en veerkrachtfaciliteit verwante fraudegevallen en onregelmatigheden verplicht te stellen, om ervoor te zorgen dat onregelmatigheden en fraude met gevolgen voor de middelen van de herstel- en veerkrachtfaciliteit systematisch worden geregistreerd en gemonitord;</w:t>
            </w:r>
          </w:p>
        </w:tc>
      </w:tr>
    </w:tbl>
    <w:p w14:paraId="1496EECC"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7D53B4C3" w14:textId="77777777" w:rsidR="0095053C" w:rsidRPr="00552DAB" w:rsidRDefault="0095053C" w:rsidP="0095053C">
      <w:r w:rsidRPr="00552DAB">
        <w:rPr>
          <w:rStyle w:val="HideTWBExt"/>
        </w:rPr>
        <w:t>&lt;/Amend&gt;</w:t>
      </w:r>
    </w:p>
    <w:p w14:paraId="7F868A31"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160</w:t>
      </w:r>
      <w:r w:rsidRPr="00552DAB">
        <w:rPr>
          <w:rStyle w:val="HideTWBExt"/>
          <w:b w:val="0"/>
        </w:rPr>
        <w:t>&lt;/NumAm&gt;</w:t>
      </w:r>
    </w:p>
    <w:p w14:paraId="677063F9"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5DB83021" w14:textId="77777777" w:rsidR="0095053C" w:rsidRPr="00552DAB" w:rsidRDefault="0095053C" w:rsidP="0095053C">
      <w:pPr>
        <w:pStyle w:val="NormalBold"/>
      </w:pPr>
      <w:r w:rsidRPr="00552DAB">
        <w:rPr>
          <w:rStyle w:val="HideTWBExt"/>
          <w:b w:val="0"/>
        </w:rPr>
        <w:t>&lt;/RepeatBlock-By&gt;</w:t>
      </w:r>
    </w:p>
    <w:p w14:paraId="7E1B58AC"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A25B3E5" w14:textId="77777777" w:rsidR="0095053C" w:rsidRPr="00552DAB" w:rsidRDefault="0095053C" w:rsidP="0095053C">
      <w:pPr>
        <w:pStyle w:val="NormalBold"/>
      </w:pPr>
      <w:r w:rsidRPr="00552DAB">
        <w:rPr>
          <w:rStyle w:val="HideTWBExt"/>
          <w:b w:val="0"/>
        </w:rPr>
        <w:t>&lt;Article&gt;</w:t>
      </w:r>
      <w:r w:rsidRPr="00552DAB">
        <w:t>Paragraaf 46</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8F684C0" w14:textId="77777777" w:rsidTr="001B2BBC">
        <w:trPr>
          <w:trHeight w:hRule="exact" w:val="240"/>
          <w:jc w:val="center"/>
        </w:trPr>
        <w:tc>
          <w:tcPr>
            <w:tcW w:w="9752" w:type="dxa"/>
            <w:gridSpan w:val="2"/>
            <w:tcBorders>
              <w:top w:val="nil"/>
              <w:left w:val="nil"/>
              <w:bottom w:val="nil"/>
              <w:right w:val="nil"/>
            </w:tcBorders>
          </w:tcPr>
          <w:p w14:paraId="13734A4F" w14:textId="77777777" w:rsidR="0095053C" w:rsidRPr="00552DAB" w:rsidRDefault="0095053C" w:rsidP="001B2BBC"/>
        </w:tc>
      </w:tr>
      <w:tr w:rsidR="0095053C" w:rsidRPr="00552DAB" w14:paraId="465E42FD" w14:textId="77777777" w:rsidTr="001B2BBC">
        <w:trPr>
          <w:trHeight w:val="240"/>
          <w:jc w:val="center"/>
        </w:trPr>
        <w:tc>
          <w:tcPr>
            <w:tcW w:w="4876" w:type="dxa"/>
            <w:tcBorders>
              <w:top w:val="nil"/>
              <w:left w:val="nil"/>
              <w:bottom w:val="nil"/>
              <w:right w:val="nil"/>
            </w:tcBorders>
          </w:tcPr>
          <w:p w14:paraId="344FA19A"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DF76157" w14:textId="77777777" w:rsidR="0095053C" w:rsidRPr="00552DAB" w:rsidRDefault="0095053C" w:rsidP="001B2BBC">
            <w:pPr>
              <w:pStyle w:val="AmColumnHeading"/>
            </w:pPr>
            <w:r w:rsidRPr="00552DAB">
              <w:t>Amendement</w:t>
            </w:r>
          </w:p>
        </w:tc>
      </w:tr>
      <w:tr w:rsidR="0095053C" w:rsidRPr="00552DAB" w14:paraId="45BF5B4D" w14:textId="77777777" w:rsidTr="001B2BBC">
        <w:trPr>
          <w:jc w:val="center"/>
        </w:trPr>
        <w:tc>
          <w:tcPr>
            <w:tcW w:w="4876" w:type="dxa"/>
            <w:tcBorders>
              <w:top w:val="nil"/>
              <w:left w:val="nil"/>
              <w:bottom w:val="nil"/>
              <w:right w:val="nil"/>
            </w:tcBorders>
          </w:tcPr>
          <w:p w14:paraId="293CAB78" w14:textId="77777777" w:rsidR="0095053C" w:rsidRPr="00552DAB" w:rsidRDefault="0095053C" w:rsidP="001B2BBC">
            <w:pPr>
              <w:pStyle w:val="Normal6a"/>
            </w:pPr>
            <w:r w:rsidRPr="00552DAB">
              <w:t>46.</w:t>
            </w:r>
            <w:r w:rsidRPr="00552DAB">
              <w:tab/>
              <w:t>herhaalt zijn oproep aan de Commissie om haar controles op het risico van dubbele financiering te verscherpen, dat zich voordoet wanneer soortgelijke maatregelen op soortgelijke gebieden, zoals vervoers- en energie-infrastructuur, zowel uit de EU-begroting als uit de RRF worden gefinancierd, wat mogelijk wordt gemaakt door de standaardcomplementariteit tussen de RRF en andere EU-instrumenten; herinnert eraan dat de RRF niet gekoppeld is aan de terugbetaling van daadwerkelijk gemaakte kosten, maar veeleer het bereiken van mijlpalen en streefwaarden beloont die volledig uit andere fondsen dan de RRF hadden kunnen worden gefinancierd, zonder dat dit wordt opgemerkt, aangezien er in de RRF geen koppeling is met de vergoeding van werkelijk gemaakte kosten; is van mening dat de beperkte gegevensuitwisseling en onvoldoende gebruik van datamininginstrumenten zoals Arachne, in combinatie met een gebrek aan directe toegang tot de volledige lijst van uiteindelijke begunstigden van de RRF, het risiconiveau verhogen; is ingenomen met de voorzorgsmaatregelen die sommige lidstaten hebben genomen om te vermijden dat de RRF met andere EU-instrumenten wordt gecombineerd, teneinde het risico op dubbele financiering te beperken;</w:t>
            </w:r>
          </w:p>
        </w:tc>
        <w:tc>
          <w:tcPr>
            <w:tcW w:w="4876" w:type="dxa"/>
            <w:tcBorders>
              <w:top w:val="nil"/>
              <w:left w:val="nil"/>
              <w:bottom w:val="nil"/>
              <w:right w:val="nil"/>
            </w:tcBorders>
          </w:tcPr>
          <w:p w14:paraId="178ADFFB" w14:textId="77777777" w:rsidR="0095053C" w:rsidRPr="00552DAB" w:rsidRDefault="0095053C" w:rsidP="001B2BBC">
            <w:pPr>
              <w:pStyle w:val="Normal6a"/>
            </w:pPr>
            <w:r w:rsidRPr="00552DAB">
              <w:t>46.</w:t>
            </w:r>
            <w:r w:rsidRPr="00552DAB">
              <w:tab/>
              <w:t xml:space="preserve">herhaalt zijn oproep aan de Commissie om haar controles op het risico van dubbele financiering te verscherpen, dat zich voordoet wanneer soortgelijke maatregelen op soortgelijke gebieden, zoals vervoers- en energie-infrastructuur, zowel uit de EU-begroting als uit de RRF worden gefinancierd, wat mogelijk wordt gemaakt door de standaardcomplementariteit tussen de RRF en andere EU-instrumenten; herinnert eraan dat de RRF niet gekoppeld is aan de terugbetaling van daadwerkelijk gemaakte kosten, maar veeleer het bereiken van mijlpalen en streefwaarden beloont die volledig uit andere fondsen dan de RRF hadden kunnen worden gefinancierd, zonder dat dit wordt opgemerkt, aangezien er in de RRF geen koppeling is met de vergoeding van werkelijk gemaakte kosten; is van mening dat de beperkte gegevensuitwisseling en onvoldoende gebruik van datamininginstrumenten zoals Arachne, in combinatie met een gebrek aan directe toegang tot de volledige lijst van uiteindelijke begunstigden van de RRF, het risiconiveau verhogen; is ingenomen met de voorzorgsmaatregelen die sommige lidstaten hebben genomen om te vermijden dat de RRF met andere EU-instrumenten wordt gecombineerd, teneinde het risico op dubbele financiering te beperken; </w:t>
            </w:r>
            <w:r w:rsidRPr="00552DAB">
              <w:rPr>
                <w:b/>
                <w:i/>
              </w:rPr>
              <w:t>herhaalt zijn verzoek aan de Commissie om adequate procedures voor controles achteraf te handhaven en bijzondere aandacht te besteden aan het risico dat streefdoelen die eerder zijn gecontroleerd en waarvan is geoordeeld dat zij op bevredigende wijze zijn behaald na betaling worden teruggedraaid;</w:t>
            </w:r>
          </w:p>
        </w:tc>
      </w:tr>
    </w:tbl>
    <w:p w14:paraId="591E7EE0"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1F6326B" w14:textId="77777777" w:rsidR="0095053C" w:rsidRPr="00552DAB" w:rsidRDefault="0095053C" w:rsidP="0095053C">
      <w:r w:rsidRPr="00552DAB">
        <w:rPr>
          <w:rStyle w:val="HideTWBExt"/>
        </w:rPr>
        <w:t>&lt;/Amend&gt;</w:t>
      </w:r>
    </w:p>
    <w:p w14:paraId="5FD90324"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161</w:t>
      </w:r>
      <w:r w:rsidRPr="00552DAB">
        <w:rPr>
          <w:rStyle w:val="HideTWBExt"/>
          <w:b w:val="0"/>
        </w:rPr>
        <w:t>&lt;/NumAm&gt;</w:t>
      </w:r>
    </w:p>
    <w:p w14:paraId="235A758A"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605BF377"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42980F3F" w14:textId="77777777" w:rsidR="0095053C" w:rsidRPr="00552DAB" w:rsidRDefault="0095053C" w:rsidP="0095053C">
      <w:pPr>
        <w:pStyle w:val="NormalBold"/>
      </w:pPr>
      <w:r w:rsidRPr="00552DAB">
        <w:rPr>
          <w:rStyle w:val="HideTWBExt"/>
          <w:b w:val="0"/>
        </w:rPr>
        <w:t>&lt;/RepeatBlock-By&gt;</w:t>
      </w:r>
    </w:p>
    <w:p w14:paraId="5E8DB6C2"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7DA90644" w14:textId="77777777" w:rsidR="0095053C" w:rsidRPr="00552DAB" w:rsidRDefault="0095053C" w:rsidP="0095053C">
      <w:pPr>
        <w:pStyle w:val="NormalBold"/>
      </w:pPr>
      <w:r w:rsidRPr="00552DAB">
        <w:rPr>
          <w:rStyle w:val="HideTWBExt"/>
          <w:b w:val="0"/>
        </w:rPr>
        <w:t>&lt;Article&gt;</w:t>
      </w:r>
      <w:r w:rsidRPr="00552DAB">
        <w:t>Paragraaf 46</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0C01D60" w14:textId="77777777" w:rsidTr="001B2BBC">
        <w:trPr>
          <w:trHeight w:hRule="exact" w:val="240"/>
          <w:jc w:val="center"/>
        </w:trPr>
        <w:tc>
          <w:tcPr>
            <w:tcW w:w="9752" w:type="dxa"/>
            <w:gridSpan w:val="2"/>
            <w:tcBorders>
              <w:top w:val="nil"/>
              <w:left w:val="nil"/>
              <w:bottom w:val="nil"/>
              <w:right w:val="nil"/>
            </w:tcBorders>
          </w:tcPr>
          <w:p w14:paraId="58625E14" w14:textId="77777777" w:rsidR="0095053C" w:rsidRPr="00552DAB" w:rsidRDefault="0095053C" w:rsidP="001B2BBC"/>
        </w:tc>
      </w:tr>
      <w:tr w:rsidR="0095053C" w:rsidRPr="00552DAB" w14:paraId="24E9E11F" w14:textId="77777777" w:rsidTr="001B2BBC">
        <w:trPr>
          <w:trHeight w:val="240"/>
          <w:jc w:val="center"/>
        </w:trPr>
        <w:tc>
          <w:tcPr>
            <w:tcW w:w="4876" w:type="dxa"/>
            <w:tcBorders>
              <w:top w:val="nil"/>
              <w:left w:val="nil"/>
              <w:bottom w:val="nil"/>
              <w:right w:val="nil"/>
            </w:tcBorders>
          </w:tcPr>
          <w:p w14:paraId="7533CC3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F2EE3E6" w14:textId="77777777" w:rsidR="0095053C" w:rsidRPr="00552DAB" w:rsidRDefault="0095053C" w:rsidP="001B2BBC">
            <w:pPr>
              <w:pStyle w:val="AmColumnHeading"/>
            </w:pPr>
            <w:r w:rsidRPr="00552DAB">
              <w:t>Amendement</w:t>
            </w:r>
          </w:p>
        </w:tc>
      </w:tr>
      <w:tr w:rsidR="0095053C" w:rsidRPr="00552DAB" w14:paraId="5AEB707C" w14:textId="77777777" w:rsidTr="001B2BBC">
        <w:trPr>
          <w:jc w:val="center"/>
        </w:trPr>
        <w:tc>
          <w:tcPr>
            <w:tcW w:w="4876" w:type="dxa"/>
            <w:tcBorders>
              <w:top w:val="nil"/>
              <w:left w:val="nil"/>
              <w:bottom w:val="nil"/>
              <w:right w:val="nil"/>
            </w:tcBorders>
          </w:tcPr>
          <w:p w14:paraId="3B6E31B0" w14:textId="77777777" w:rsidR="0095053C" w:rsidRPr="00552DAB" w:rsidRDefault="0095053C" w:rsidP="001B2BBC">
            <w:pPr>
              <w:pStyle w:val="Normal6a"/>
            </w:pPr>
            <w:r w:rsidRPr="00552DAB">
              <w:t>46.</w:t>
            </w:r>
            <w:r w:rsidRPr="00552DAB">
              <w:tab/>
              <w:t>herhaalt zijn oproep aan de Commissie om haar controles op het risico van dubbele financiering te verscherpen, dat zich voordoet wanneer soortgelijke maatregelen op soortgelijke gebieden, zoals vervoers- en energie-infrastructuur, zowel uit de EU-begroting als uit de RRF worden gefinancierd, wat mogelijk wordt gemaakt door de standaardcomplementariteit tussen de RRF en andere EU-instrumenten; herinnert eraan dat de RRF niet gekoppeld is aan de terugbetaling van daadwerkelijk gemaakte kosten, maar veeleer het bereiken van mijlpalen en streefwaarden beloont die volledig uit andere fondsen dan de RRF hadden kunnen worden gefinancierd, zonder dat dit wordt opgemerkt, aangezien er in de RRF geen koppeling is met de vergoeding van werkelijk gemaakte kosten; is van mening dat de beperkte gegevensuitwisseling en onvoldoende gebruik van datamininginstrumenten zoals Arachne, in combinatie met een gebrek aan directe toegang tot de volledige lijst van uiteindelijke begunstigden van de RRF, het risiconiveau verhogen; is ingenomen met de voorzorgsmaatregelen die sommige lidstaten hebben genomen om te vermijden dat de RRF met andere EU-instrumenten wordt gecombineerd, teneinde het risico op dubbele financiering te beperken;</w:t>
            </w:r>
          </w:p>
        </w:tc>
        <w:tc>
          <w:tcPr>
            <w:tcW w:w="4876" w:type="dxa"/>
            <w:tcBorders>
              <w:top w:val="nil"/>
              <w:left w:val="nil"/>
              <w:bottom w:val="nil"/>
              <w:right w:val="nil"/>
            </w:tcBorders>
          </w:tcPr>
          <w:p w14:paraId="0D74F519" w14:textId="77777777" w:rsidR="0095053C" w:rsidRPr="00552DAB" w:rsidRDefault="0095053C" w:rsidP="001B2BBC">
            <w:pPr>
              <w:pStyle w:val="Normal6a"/>
            </w:pPr>
            <w:r w:rsidRPr="00552DAB">
              <w:t>46.</w:t>
            </w:r>
            <w:r w:rsidRPr="00552DAB">
              <w:tab/>
              <w:t xml:space="preserve">herhaalt zijn oproep aan de Commissie om haar controles op het risico van dubbele financiering te verscherpen, dat zich voordoet wanneer soortgelijke maatregelen op soortgelijke gebieden, zoals vervoers- en energie-infrastructuur, zowel uit de EU-begroting als uit de RRF worden gefinancierd, wat mogelijk wordt gemaakt door de standaardcomplementariteit tussen de RRF en andere EU-instrumenten; herinnert eraan dat de RRF niet gekoppeld is aan de terugbetaling van daadwerkelijk gemaakte kosten, maar veeleer het bereiken van mijlpalen en streefwaarden beloont die volledig uit andere fondsen dan de RRF hadden kunnen worden gefinancierd, zonder dat dit wordt opgemerkt, aangezien er in de RRF geen koppeling is met de vergoeding van werkelijk gemaakte kosten; is van mening dat de beperkte gegevensuitwisseling en onvoldoende gebruik van datamininginstrumenten zoals Arachne, in combinatie met een gebrek aan directe toegang tot de volledige lijst van uiteindelijke begunstigden van de RRF, het risiconiveau verhogen; is ingenomen met de voorzorgsmaatregelen die sommige lidstaten hebben genomen om te vermijden dat de RRF met andere EU-instrumenten wordt gecombineerd, teneinde het risico op dubbele financiering te beperken; </w:t>
            </w:r>
            <w:r w:rsidRPr="00552DAB">
              <w:rPr>
                <w:b/>
                <w:bCs/>
                <w:i/>
                <w:iCs/>
              </w:rPr>
              <w:t>verzoekt de Commissie vaart te zetten achter de werkzaamheden om directe, gestructureerde samenwerking tussen Eurofisc en het EOM mogelijk te maken en datamininginstrumenten (waaronder Arachne) optimaal te benutten om dubbele financiering te voorkomen en grensoverschrijdende patronen op te sporen;</w:t>
            </w:r>
          </w:p>
        </w:tc>
      </w:tr>
    </w:tbl>
    <w:p w14:paraId="15472BE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66CE5A2" w14:textId="77777777" w:rsidR="0095053C" w:rsidRPr="00552DAB" w:rsidRDefault="0095053C" w:rsidP="0095053C">
      <w:r w:rsidRPr="00552DAB">
        <w:rPr>
          <w:rStyle w:val="HideTWBExt"/>
        </w:rPr>
        <w:t>&lt;/Amend&gt;</w:t>
      </w:r>
    </w:p>
    <w:p w14:paraId="76D28F2F"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162</w:t>
      </w:r>
      <w:r w:rsidRPr="00552DAB">
        <w:rPr>
          <w:rStyle w:val="HideTWBExt"/>
          <w:b w:val="0"/>
        </w:rPr>
        <w:t>&lt;/NumAm&gt;</w:t>
      </w:r>
    </w:p>
    <w:p w14:paraId="06CBE3C1" w14:textId="77777777" w:rsidR="0095053C" w:rsidRPr="00552DAB" w:rsidRDefault="0095053C" w:rsidP="0095053C">
      <w:pPr>
        <w:pStyle w:val="NormalBold"/>
      </w:pPr>
      <w:r w:rsidRPr="00552DAB">
        <w:rPr>
          <w:rStyle w:val="HideTWBExt"/>
          <w:b w:val="0"/>
        </w:rPr>
        <w:t>&lt;RepeatBlock-By&gt;&lt;Members&gt;</w:t>
      </w:r>
      <w:r w:rsidRPr="00552DAB">
        <w:t>Tomáš Zdechovský</w:t>
      </w:r>
      <w:r w:rsidRPr="00552DAB">
        <w:rPr>
          <w:rStyle w:val="HideTWBExt"/>
          <w:b w:val="0"/>
        </w:rPr>
        <w:t>&lt;/Members&gt;</w:t>
      </w:r>
    </w:p>
    <w:p w14:paraId="56ED2952" w14:textId="77777777" w:rsidR="0095053C" w:rsidRPr="00552DAB" w:rsidRDefault="0095053C" w:rsidP="0095053C">
      <w:pPr>
        <w:pStyle w:val="NormalBold"/>
      </w:pPr>
      <w:r w:rsidRPr="00552DAB">
        <w:rPr>
          <w:rStyle w:val="HideTWBExt"/>
          <w:b w:val="0"/>
        </w:rPr>
        <w:t>&lt;/RepeatBlock-By&gt;</w:t>
      </w:r>
    </w:p>
    <w:p w14:paraId="63571032"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E152D1A" w14:textId="77777777" w:rsidR="0095053C" w:rsidRPr="00552DAB" w:rsidRDefault="0095053C" w:rsidP="0095053C">
      <w:pPr>
        <w:pStyle w:val="NormalBold"/>
      </w:pPr>
      <w:r w:rsidRPr="00552DAB">
        <w:rPr>
          <w:rStyle w:val="HideTWBExt"/>
          <w:b w:val="0"/>
        </w:rPr>
        <w:t>&lt;Article&gt;</w:t>
      </w:r>
      <w:r w:rsidRPr="00552DAB">
        <w:t>Paragraaf 46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B6CD33A" w14:textId="77777777" w:rsidTr="001B2BBC">
        <w:trPr>
          <w:trHeight w:hRule="exact" w:val="240"/>
          <w:jc w:val="center"/>
        </w:trPr>
        <w:tc>
          <w:tcPr>
            <w:tcW w:w="9752" w:type="dxa"/>
            <w:gridSpan w:val="2"/>
            <w:tcBorders>
              <w:top w:val="nil"/>
              <w:left w:val="nil"/>
              <w:bottom w:val="nil"/>
              <w:right w:val="nil"/>
            </w:tcBorders>
          </w:tcPr>
          <w:p w14:paraId="2D6FF73E" w14:textId="77777777" w:rsidR="0095053C" w:rsidRPr="00552DAB" w:rsidRDefault="0095053C" w:rsidP="001B2BBC"/>
        </w:tc>
      </w:tr>
      <w:tr w:rsidR="0095053C" w:rsidRPr="00552DAB" w14:paraId="6D2A7F91" w14:textId="77777777" w:rsidTr="001B2BBC">
        <w:trPr>
          <w:trHeight w:val="240"/>
          <w:jc w:val="center"/>
        </w:trPr>
        <w:tc>
          <w:tcPr>
            <w:tcW w:w="4876" w:type="dxa"/>
            <w:tcBorders>
              <w:top w:val="nil"/>
              <w:left w:val="nil"/>
              <w:bottom w:val="nil"/>
              <w:right w:val="nil"/>
            </w:tcBorders>
          </w:tcPr>
          <w:p w14:paraId="58F01968"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E0B939C" w14:textId="77777777" w:rsidR="0095053C" w:rsidRPr="00552DAB" w:rsidRDefault="0095053C" w:rsidP="001B2BBC">
            <w:pPr>
              <w:pStyle w:val="AmColumnHeading"/>
            </w:pPr>
            <w:r w:rsidRPr="00552DAB">
              <w:t>Amendement</w:t>
            </w:r>
          </w:p>
        </w:tc>
      </w:tr>
      <w:tr w:rsidR="0095053C" w:rsidRPr="00552DAB" w14:paraId="3322AF2D" w14:textId="77777777" w:rsidTr="001B2BBC">
        <w:trPr>
          <w:jc w:val="center"/>
        </w:trPr>
        <w:tc>
          <w:tcPr>
            <w:tcW w:w="4876" w:type="dxa"/>
            <w:tcBorders>
              <w:top w:val="nil"/>
              <w:left w:val="nil"/>
              <w:bottom w:val="nil"/>
              <w:right w:val="nil"/>
            </w:tcBorders>
          </w:tcPr>
          <w:p w14:paraId="126CCAD9" w14:textId="77777777" w:rsidR="0095053C" w:rsidRPr="00552DAB" w:rsidRDefault="0095053C" w:rsidP="001B2BBC">
            <w:pPr>
              <w:pStyle w:val="Normal6a"/>
            </w:pPr>
          </w:p>
        </w:tc>
        <w:tc>
          <w:tcPr>
            <w:tcW w:w="4876" w:type="dxa"/>
            <w:tcBorders>
              <w:top w:val="nil"/>
              <w:left w:val="nil"/>
              <w:bottom w:val="nil"/>
              <w:right w:val="nil"/>
            </w:tcBorders>
          </w:tcPr>
          <w:p w14:paraId="72AEB355" w14:textId="77777777" w:rsidR="0095053C" w:rsidRPr="00552DAB" w:rsidRDefault="0095053C" w:rsidP="001B2BBC">
            <w:pPr>
              <w:pStyle w:val="Normal6a"/>
            </w:pPr>
            <w:r w:rsidRPr="00552DAB">
              <w:rPr>
                <w:b/>
                <w:i/>
              </w:rPr>
              <w:t>46 bis.</w:t>
            </w:r>
            <w:r w:rsidRPr="00552DAB">
              <w:tab/>
            </w:r>
            <w:r w:rsidRPr="00552DAB">
              <w:rPr>
                <w:b/>
                <w:bCs/>
                <w:i/>
                <w:iCs/>
              </w:rPr>
              <w:t>merkt op dat de Commissie voornamelijk op de lidstaten vertrouwt om ernstige onregelmatigheden met betrekking tot de RRF op te sporen en te corrigeren en om de naleving van de EU- en de nationale regels te waarborgen, maar dat de nationale controlesystemen zwakke punten vertonen die niet konden worden verholpen in de uitvoeringsfase;</w:t>
            </w:r>
            <w:r w:rsidRPr="00552DAB">
              <w:rPr>
                <w:b/>
                <w:i/>
              </w:rPr>
              <w:t xml:space="preserve"> </w:t>
            </w:r>
            <w:r w:rsidRPr="00552DAB">
              <w:rPr>
                <w:b/>
                <w:bCs/>
                <w:i/>
                <w:iCs/>
              </w:rPr>
              <w:t>benadrukt dat het hierdoor verre van zeker is dat de controlesystemen de financiële belangen van de EU naar behoren beschermen, gelet op de foutgevoeligheid van de RRF, die wordt verzwakt door onduidelijkheden in het rechtskader, dat veel vaag omschreven mijlpalen/streefdoelen omvat en een groot risico op fraude</w:t>
            </w:r>
            <w:r w:rsidRPr="00552DAB">
              <w:rPr>
                <w:b/>
                <w:i/>
                <w:iCs/>
              </w:rPr>
              <w:t xml:space="preserve"> oplevert;</w:t>
            </w:r>
            <w:r w:rsidRPr="00552DAB">
              <w:rPr>
                <w:b/>
                <w:i/>
              </w:rPr>
              <w:t xml:space="preserve"> dringt er nogmaals bij de Commissie op aan waar nodig doortastende en snelle maatregelen te nemen en de bepalingen van de RRF-verordening ten volle te benutten als er tekortkomingen blijven bestaan in de controlesystemen van de lidstaten;</w:t>
            </w:r>
          </w:p>
        </w:tc>
      </w:tr>
    </w:tbl>
    <w:p w14:paraId="54A72F6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2CD19ADE" w14:textId="77777777" w:rsidR="0095053C" w:rsidRPr="00552DAB" w:rsidRDefault="0095053C" w:rsidP="0095053C">
      <w:r w:rsidRPr="00552DAB">
        <w:rPr>
          <w:rStyle w:val="HideTWBExt"/>
        </w:rPr>
        <w:t>&lt;/Amend&gt;</w:t>
      </w:r>
    </w:p>
    <w:p w14:paraId="6CDFB12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163</w:t>
      </w:r>
      <w:r w:rsidRPr="00552DAB">
        <w:rPr>
          <w:rStyle w:val="HideTWBExt"/>
          <w:b w:val="0"/>
        </w:rPr>
        <w:t>&lt;/NumAm&gt;</w:t>
      </w:r>
    </w:p>
    <w:p w14:paraId="5C9BF2CB"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65BE367A" w14:textId="77777777" w:rsidR="0095053C" w:rsidRPr="00552DAB" w:rsidRDefault="0095053C" w:rsidP="0095053C">
      <w:pPr>
        <w:pStyle w:val="NormalBold"/>
      </w:pPr>
      <w:r w:rsidRPr="00552DAB">
        <w:rPr>
          <w:rStyle w:val="HideTWBExt"/>
          <w:b w:val="0"/>
        </w:rPr>
        <w:t>&lt;/RepeatBlock-By&gt;</w:t>
      </w:r>
    </w:p>
    <w:p w14:paraId="4D3CD344"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3181B597" w14:textId="77777777" w:rsidR="0095053C" w:rsidRPr="00552DAB" w:rsidRDefault="0095053C" w:rsidP="0095053C">
      <w:pPr>
        <w:pStyle w:val="NormalBold"/>
      </w:pPr>
      <w:r w:rsidRPr="00552DAB">
        <w:rPr>
          <w:rStyle w:val="HideTWBExt"/>
          <w:b w:val="0"/>
        </w:rPr>
        <w:t>&lt;Article&gt;</w:t>
      </w:r>
      <w:r w:rsidRPr="00552DAB">
        <w:t>Paragraaf 47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54BE81B" w14:textId="77777777" w:rsidTr="001B2BBC">
        <w:trPr>
          <w:trHeight w:hRule="exact" w:val="240"/>
          <w:jc w:val="center"/>
        </w:trPr>
        <w:tc>
          <w:tcPr>
            <w:tcW w:w="9752" w:type="dxa"/>
            <w:gridSpan w:val="2"/>
            <w:tcBorders>
              <w:top w:val="nil"/>
              <w:left w:val="nil"/>
              <w:bottom w:val="nil"/>
              <w:right w:val="nil"/>
            </w:tcBorders>
          </w:tcPr>
          <w:p w14:paraId="58202C2F" w14:textId="77777777" w:rsidR="0095053C" w:rsidRPr="00552DAB" w:rsidRDefault="0095053C" w:rsidP="001B2BBC"/>
        </w:tc>
      </w:tr>
      <w:tr w:rsidR="0095053C" w:rsidRPr="00552DAB" w14:paraId="2DDB83A3" w14:textId="77777777" w:rsidTr="001B2BBC">
        <w:trPr>
          <w:trHeight w:val="240"/>
          <w:jc w:val="center"/>
        </w:trPr>
        <w:tc>
          <w:tcPr>
            <w:tcW w:w="4876" w:type="dxa"/>
            <w:tcBorders>
              <w:top w:val="nil"/>
              <w:left w:val="nil"/>
              <w:bottom w:val="nil"/>
              <w:right w:val="nil"/>
            </w:tcBorders>
          </w:tcPr>
          <w:p w14:paraId="2C143644"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E729C1B" w14:textId="77777777" w:rsidR="0095053C" w:rsidRPr="00552DAB" w:rsidRDefault="0095053C" w:rsidP="001B2BBC">
            <w:pPr>
              <w:pStyle w:val="AmColumnHeading"/>
            </w:pPr>
            <w:r w:rsidRPr="00552DAB">
              <w:t>Amendement</w:t>
            </w:r>
          </w:p>
        </w:tc>
      </w:tr>
      <w:tr w:rsidR="0095053C" w:rsidRPr="00552DAB" w14:paraId="30542DED" w14:textId="77777777" w:rsidTr="001B2BBC">
        <w:trPr>
          <w:jc w:val="center"/>
        </w:trPr>
        <w:tc>
          <w:tcPr>
            <w:tcW w:w="4876" w:type="dxa"/>
            <w:tcBorders>
              <w:top w:val="nil"/>
              <w:left w:val="nil"/>
              <w:bottom w:val="nil"/>
              <w:right w:val="nil"/>
            </w:tcBorders>
          </w:tcPr>
          <w:p w14:paraId="5955D729" w14:textId="77777777" w:rsidR="0095053C" w:rsidRPr="00552DAB" w:rsidRDefault="0095053C" w:rsidP="001B2BBC">
            <w:pPr>
              <w:pStyle w:val="Normal6a"/>
            </w:pPr>
            <w:r w:rsidRPr="00552DAB">
              <w:t>47.</w:t>
            </w:r>
            <w:r w:rsidRPr="00552DAB">
              <w:tab/>
              <w:t xml:space="preserve">waardeert de inspanningen van de Unie om, in overeenstemming met de aanbevelingen van de ERK, ervoor te zorgen dat corruptiebestrijdingsmaatregelen in de instrumenten voor extern optreden worden geïntegreerd; blijft bij zijn aanbeveling om de begrotingssteun voor derde landen, met inbegrip van kandidaat-lidstaten, waarvan de autoriteiten duidelijk </w:t>
            </w:r>
            <w:r w:rsidRPr="00552DAB">
              <w:rPr>
                <w:b/>
                <w:bCs/>
                <w:i/>
                <w:iCs/>
              </w:rPr>
              <w:t>geen concrete</w:t>
            </w:r>
            <w:r w:rsidRPr="00552DAB">
              <w:t xml:space="preserve"> maatregelen nemen tegen wijdverbreide corruptie, op te schorten en de middelen voor deze landen in te trekken, </w:t>
            </w:r>
            <w:r w:rsidRPr="00552DAB">
              <w:rPr>
                <w:b/>
                <w:bCs/>
                <w:i/>
                <w:iCs/>
              </w:rPr>
              <w:t>zonder daarbij</w:t>
            </w:r>
            <w:r w:rsidRPr="00552DAB">
              <w:t xml:space="preserve"> de steun aan burgers </w:t>
            </w:r>
            <w:r w:rsidRPr="00552DAB">
              <w:rPr>
                <w:b/>
                <w:bCs/>
                <w:i/>
                <w:iCs/>
              </w:rPr>
              <w:t>in gevaar te brengen</w:t>
            </w:r>
            <w:r w:rsidRPr="00552DAB">
              <w:t>;</w:t>
            </w:r>
          </w:p>
        </w:tc>
        <w:tc>
          <w:tcPr>
            <w:tcW w:w="4876" w:type="dxa"/>
            <w:tcBorders>
              <w:top w:val="nil"/>
              <w:left w:val="nil"/>
              <w:bottom w:val="nil"/>
              <w:right w:val="nil"/>
            </w:tcBorders>
          </w:tcPr>
          <w:p w14:paraId="4D2C1CA8" w14:textId="77777777" w:rsidR="0095053C" w:rsidRPr="00552DAB" w:rsidRDefault="0095053C" w:rsidP="001B2BBC">
            <w:pPr>
              <w:pStyle w:val="Normal6a"/>
            </w:pPr>
            <w:r w:rsidRPr="00552DAB">
              <w:t>47.</w:t>
            </w:r>
            <w:r w:rsidRPr="00552DAB">
              <w:tab/>
              <w:t xml:space="preserve">waardeert de inspanningen van de Unie om, in overeenstemming met de aanbevelingen van de ERK, ervoor te zorgen dat corruptiebestrijdingsmaatregelen in de instrumenten voor extern optreden worden geïntegreerd; blijft bij zijn aanbeveling om de begrotingssteun voor derde landen, met inbegrip van kandidaat-lidstaten, waarvan de autoriteiten duidelijk </w:t>
            </w:r>
            <w:r w:rsidRPr="00552DAB">
              <w:rPr>
                <w:b/>
                <w:bCs/>
                <w:i/>
                <w:iCs/>
              </w:rPr>
              <w:t>verzuimen doeltreffende</w:t>
            </w:r>
            <w:r w:rsidRPr="00552DAB">
              <w:t xml:space="preserve"> maatregelen </w:t>
            </w:r>
            <w:r w:rsidRPr="00552DAB">
              <w:rPr>
                <w:b/>
                <w:bCs/>
                <w:i/>
                <w:iCs/>
              </w:rPr>
              <w:t xml:space="preserve">te </w:t>
            </w:r>
            <w:r w:rsidRPr="00552DAB">
              <w:t xml:space="preserve">nemen tegen wijdverbreide corruptie, op te schorten en de middelen voor deze landen in te trekken, </w:t>
            </w:r>
            <w:r w:rsidRPr="00552DAB">
              <w:rPr>
                <w:b/>
                <w:bCs/>
                <w:i/>
                <w:iCs/>
              </w:rPr>
              <w:t>en</w:t>
            </w:r>
            <w:r w:rsidRPr="00552DAB">
              <w:t xml:space="preserve"> </w:t>
            </w:r>
            <w:r w:rsidRPr="00552DAB">
              <w:rPr>
                <w:b/>
                <w:bCs/>
                <w:i/>
                <w:iCs/>
              </w:rPr>
              <w:t xml:space="preserve">ervoor te zorgen dat </w:t>
            </w:r>
            <w:r w:rsidRPr="00552DAB">
              <w:t>de steun aan burgers</w:t>
            </w:r>
            <w:r w:rsidRPr="00552DAB">
              <w:rPr>
                <w:b/>
                <w:bCs/>
                <w:i/>
                <w:iCs/>
              </w:rPr>
              <w:t>, het maatschappelijk middenveld en humanitaire actie wordt gehandhaafd</w:t>
            </w:r>
            <w:r w:rsidRPr="00552DAB">
              <w:t>;</w:t>
            </w:r>
          </w:p>
        </w:tc>
      </w:tr>
    </w:tbl>
    <w:p w14:paraId="2872AF3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2B8D42E" w14:textId="77777777" w:rsidR="0095053C" w:rsidRPr="00552DAB" w:rsidRDefault="0095053C" w:rsidP="0095053C">
      <w:r w:rsidRPr="00552DAB">
        <w:rPr>
          <w:rStyle w:val="HideTWBExt"/>
        </w:rPr>
        <w:t>&lt;/Amend&gt;</w:t>
      </w:r>
    </w:p>
    <w:p w14:paraId="2834FD1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164</w:t>
      </w:r>
      <w:r w:rsidRPr="00552DAB">
        <w:rPr>
          <w:rStyle w:val="HideTWBExt"/>
          <w:b w:val="0"/>
        </w:rPr>
        <w:t>&lt;/NumAm&gt;</w:t>
      </w:r>
    </w:p>
    <w:p w14:paraId="13DDFE80" w14:textId="77777777" w:rsidR="0095053C" w:rsidRPr="00552DAB" w:rsidRDefault="0095053C" w:rsidP="0095053C">
      <w:pPr>
        <w:pStyle w:val="NormalBold"/>
      </w:pPr>
      <w:r w:rsidRPr="00552DAB">
        <w:rPr>
          <w:rStyle w:val="HideTWBExt"/>
          <w:b w:val="0"/>
        </w:rPr>
        <w:t>&lt;RepeatBlock-By&gt;&lt;Members&gt;</w:t>
      </w:r>
      <w:r w:rsidRPr="00552DAB">
        <w:t>Dick Erixon, Bert-Jan Ruissen</w:t>
      </w:r>
      <w:r w:rsidRPr="00552DAB">
        <w:rPr>
          <w:rStyle w:val="HideTWBExt"/>
          <w:b w:val="0"/>
        </w:rPr>
        <w:t>&lt;/Members&gt;</w:t>
      </w:r>
    </w:p>
    <w:p w14:paraId="46792F3E" w14:textId="77777777" w:rsidR="0095053C" w:rsidRPr="00552DAB" w:rsidRDefault="0095053C" w:rsidP="0095053C">
      <w:pPr>
        <w:pStyle w:val="NormalBold"/>
      </w:pPr>
      <w:r w:rsidRPr="00552DAB">
        <w:rPr>
          <w:rStyle w:val="HideTWBExt"/>
          <w:b w:val="0"/>
        </w:rPr>
        <w:t>&lt;/RepeatBlock-By&gt;</w:t>
      </w:r>
    </w:p>
    <w:p w14:paraId="321646F3"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BACA18F" w14:textId="77777777" w:rsidR="0095053C" w:rsidRPr="00552DAB" w:rsidRDefault="0095053C" w:rsidP="0095053C">
      <w:pPr>
        <w:pStyle w:val="NormalBold"/>
      </w:pPr>
      <w:r w:rsidRPr="00552DAB">
        <w:rPr>
          <w:rStyle w:val="HideTWBExt"/>
          <w:b w:val="0"/>
        </w:rPr>
        <w:t>&lt;Article&gt;</w:t>
      </w:r>
      <w:r w:rsidRPr="00552DAB">
        <w:t>Paragraaf 47</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57852297" w14:textId="77777777" w:rsidTr="001B2BBC">
        <w:trPr>
          <w:trHeight w:hRule="exact" w:val="240"/>
          <w:jc w:val="center"/>
        </w:trPr>
        <w:tc>
          <w:tcPr>
            <w:tcW w:w="9752" w:type="dxa"/>
            <w:gridSpan w:val="2"/>
            <w:tcBorders>
              <w:top w:val="nil"/>
              <w:left w:val="nil"/>
              <w:bottom w:val="nil"/>
              <w:right w:val="nil"/>
            </w:tcBorders>
          </w:tcPr>
          <w:p w14:paraId="48BEB727" w14:textId="77777777" w:rsidR="0095053C" w:rsidRPr="00552DAB" w:rsidRDefault="0095053C" w:rsidP="001B2BBC"/>
        </w:tc>
      </w:tr>
      <w:tr w:rsidR="0095053C" w:rsidRPr="00552DAB" w14:paraId="7D272074" w14:textId="77777777" w:rsidTr="001B2BBC">
        <w:trPr>
          <w:trHeight w:val="240"/>
          <w:jc w:val="center"/>
        </w:trPr>
        <w:tc>
          <w:tcPr>
            <w:tcW w:w="4876" w:type="dxa"/>
            <w:tcBorders>
              <w:top w:val="nil"/>
              <w:left w:val="nil"/>
              <w:bottom w:val="nil"/>
              <w:right w:val="nil"/>
            </w:tcBorders>
          </w:tcPr>
          <w:p w14:paraId="298CE960"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1DE1DEA5" w14:textId="77777777" w:rsidR="0095053C" w:rsidRPr="00552DAB" w:rsidRDefault="0095053C" w:rsidP="001B2BBC">
            <w:pPr>
              <w:pStyle w:val="AmColumnHeading"/>
            </w:pPr>
            <w:r w:rsidRPr="00552DAB">
              <w:t>Amendement</w:t>
            </w:r>
          </w:p>
        </w:tc>
      </w:tr>
      <w:tr w:rsidR="0095053C" w:rsidRPr="00552DAB" w14:paraId="122BB7F9" w14:textId="77777777" w:rsidTr="001B2BBC">
        <w:trPr>
          <w:jc w:val="center"/>
        </w:trPr>
        <w:tc>
          <w:tcPr>
            <w:tcW w:w="4876" w:type="dxa"/>
            <w:tcBorders>
              <w:top w:val="nil"/>
              <w:left w:val="nil"/>
              <w:bottom w:val="nil"/>
              <w:right w:val="nil"/>
            </w:tcBorders>
          </w:tcPr>
          <w:p w14:paraId="6114EB0A" w14:textId="77777777" w:rsidR="0095053C" w:rsidRPr="00552DAB" w:rsidRDefault="0095053C" w:rsidP="001B2BBC">
            <w:pPr>
              <w:pStyle w:val="Normal6a"/>
            </w:pPr>
            <w:r w:rsidRPr="00552DAB">
              <w:t>47.</w:t>
            </w:r>
            <w:r w:rsidRPr="00552DAB">
              <w:tab/>
              <w:t>waardeert de inspanningen van de Unie om, in overeenstemming met de aanbevelingen van de ERK, ervoor te zorgen dat corruptiebestrijdingsmaatregelen in de instrumenten voor extern optreden worden geïntegreerd; blijft bij zijn aanbeveling om de begrotingssteun voor derde landen, met inbegrip van kandidaat-lidstaten, waarvan de autoriteiten duidelijk geen concrete maatregelen nemen tegen wijdverbreide corruptie, op te schorten en de middelen voor deze landen in te trekken, zonder daarbij de steun aan burgers in gevaar te brengen;</w:t>
            </w:r>
          </w:p>
        </w:tc>
        <w:tc>
          <w:tcPr>
            <w:tcW w:w="4876" w:type="dxa"/>
            <w:tcBorders>
              <w:top w:val="nil"/>
              <w:left w:val="nil"/>
              <w:bottom w:val="nil"/>
              <w:right w:val="nil"/>
            </w:tcBorders>
          </w:tcPr>
          <w:p w14:paraId="7A89C3DC" w14:textId="77777777" w:rsidR="0095053C" w:rsidRPr="00552DAB" w:rsidRDefault="0095053C" w:rsidP="001B2BBC">
            <w:pPr>
              <w:pStyle w:val="Normal6a"/>
            </w:pPr>
            <w:r w:rsidRPr="00552DAB">
              <w:t>47.</w:t>
            </w:r>
            <w:r w:rsidRPr="00552DAB">
              <w:tab/>
              <w:t xml:space="preserve">waardeert de inspanningen van de Unie om, in overeenstemming met de aanbevelingen van de ERK, ervoor te zorgen dat corruptiebestrijdingsmaatregelen in de instrumenten voor extern optreden worden geïntegreerd; blijft bij zijn aanbeveling om de begrotingssteun voor derde landen, met inbegrip van kandidaat-lidstaten, waarvan de autoriteiten duidelijk geen concrete maatregelen nemen tegen wijdverbreide corruptie, op te schorten en de middelen voor deze landen in te trekken, zonder daarbij de steun aan burgers in gevaar te brengen; </w:t>
            </w:r>
            <w:r w:rsidRPr="00552DAB">
              <w:rPr>
                <w:b/>
                <w:bCs/>
                <w:i/>
                <w:iCs/>
              </w:rPr>
              <w:t>dringt erop aan dat, alvorens de EU verder uit te breiden op basis van verdiensten, een grondig en onafhankelijk onderzoek wordt uitgevoerd naar de stand van zaken met betrekking tot corruptie en de rechtsstaat in alle kandidaat-lidstaten, met bijzondere aandacht voor de landen die na toetreding netto-begunstigden van de Uniebegroting zouden worden, teneinde schade aan de financiële belangen van de Unie te voorkomen;</w:t>
            </w:r>
          </w:p>
        </w:tc>
      </w:tr>
    </w:tbl>
    <w:p w14:paraId="323D9869"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00CBC88" w14:textId="77777777" w:rsidR="0095053C" w:rsidRPr="00552DAB" w:rsidRDefault="0095053C" w:rsidP="0095053C">
      <w:r w:rsidRPr="00552DAB">
        <w:rPr>
          <w:rStyle w:val="HideTWBExt"/>
        </w:rPr>
        <w:t>&lt;/Amend&gt;</w:t>
      </w:r>
    </w:p>
    <w:p w14:paraId="361520D1"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165</w:t>
      </w:r>
      <w:r w:rsidRPr="00552DAB">
        <w:rPr>
          <w:rStyle w:val="HideTWBExt"/>
          <w:b w:val="0"/>
        </w:rPr>
        <w:t>&lt;/NumAm&gt;</w:t>
      </w:r>
    </w:p>
    <w:p w14:paraId="6398B9A1"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75164F2B" w14:textId="77777777" w:rsidR="0095053C" w:rsidRPr="00552DAB" w:rsidRDefault="0095053C" w:rsidP="0095053C">
      <w:pPr>
        <w:pStyle w:val="NormalBold"/>
      </w:pPr>
      <w:r w:rsidRPr="00552DAB">
        <w:rPr>
          <w:rStyle w:val="HideTWBExt"/>
          <w:b w:val="0"/>
        </w:rPr>
        <w:t>&lt;/RepeatBlock-By&gt;</w:t>
      </w:r>
    </w:p>
    <w:p w14:paraId="73E8243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BC2856F" w14:textId="77777777" w:rsidR="0095053C" w:rsidRPr="00552DAB" w:rsidRDefault="0095053C" w:rsidP="0095053C">
      <w:pPr>
        <w:pStyle w:val="NormalBold"/>
      </w:pPr>
      <w:r w:rsidRPr="00552DAB">
        <w:rPr>
          <w:rStyle w:val="HideTWBExt"/>
          <w:b w:val="0"/>
        </w:rPr>
        <w:t>&lt;Article&gt;</w:t>
      </w:r>
      <w:r w:rsidRPr="00552DAB">
        <w:t>Paragraaf 48</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084A93DD" w14:textId="77777777" w:rsidTr="001B2BBC">
        <w:trPr>
          <w:trHeight w:hRule="exact" w:val="240"/>
          <w:jc w:val="center"/>
        </w:trPr>
        <w:tc>
          <w:tcPr>
            <w:tcW w:w="9752" w:type="dxa"/>
            <w:gridSpan w:val="2"/>
            <w:tcBorders>
              <w:top w:val="nil"/>
              <w:left w:val="nil"/>
              <w:bottom w:val="nil"/>
              <w:right w:val="nil"/>
            </w:tcBorders>
          </w:tcPr>
          <w:p w14:paraId="6085CE5C" w14:textId="77777777" w:rsidR="0095053C" w:rsidRPr="00552DAB" w:rsidRDefault="0095053C" w:rsidP="001B2BBC"/>
        </w:tc>
      </w:tr>
      <w:tr w:rsidR="0095053C" w:rsidRPr="00552DAB" w14:paraId="576A29E4" w14:textId="77777777" w:rsidTr="001B2BBC">
        <w:trPr>
          <w:trHeight w:val="240"/>
          <w:jc w:val="center"/>
        </w:trPr>
        <w:tc>
          <w:tcPr>
            <w:tcW w:w="4876" w:type="dxa"/>
            <w:tcBorders>
              <w:top w:val="nil"/>
              <w:left w:val="nil"/>
              <w:bottom w:val="nil"/>
              <w:right w:val="nil"/>
            </w:tcBorders>
          </w:tcPr>
          <w:p w14:paraId="3017431A"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77610AB" w14:textId="77777777" w:rsidR="0095053C" w:rsidRPr="00552DAB" w:rsidRDefault="0095053C" w:rsidP="001B2BBC">
            <w:pPr>
              <w:pStyle w:val="AmColumnHeading"/>
            </w:pPr>
            <w:r w:rsidRPr="00552DAB">
              <w:t>Amendement</w:t>
            </w:r>
          </w:p>
        </w:tc>
      </w:tr>
      <w:tr w:rsidR="0095053C" w:rsidRPr="00552DAB" w14:paraId="0F34C6A0" w14:textId="77777777" w:rsidTr="001B2BBC">
        <w:trPr>
          <w:jc w:val="center"/>
        </w:trPr>
        <w:tc>
          <w:tcPr>
            <w:tcW w:w="4876" w:type="dxa"/>
            <w:tcBorders>
              <w:top w:val="nil"/>
              <w:left w:val="nil"/>
              <w:bottom w:val="nil"/>
              <w:right w:val="nil"/>
            </w:tcBorders>
          </w:tcPr>
          <w:p w14:paraId="1ED5EB65" w14:textId="77777777" w:rsidR="0095053C" w:rsidRPr="00552DAB" w:rsidRDefault="0095053C" w:rsidP="001B2BBC">
            <w:pPr>
              <w:pStyle w:val="Normal6a"/>
            </w:pPr>
            <w:r w:rsidRPr="00552DAB">
              <w:t>48.</w:t>
            </w:r>
            <w:r w:rsidRPr="00552DAB">
              <w:tab/>
              <w:t xml:space="preserve">neemt kennis van de conclusies van Speciaal verslag 15/2025 van de ERK over humanitaire hulp van de EU onder beheer op afstand, waarin wordt erkend dat deze beheersaanpak een nuttig kader biedt om levensreddende bijstand te verlenen op plekken die moeilijk te bereiken zijn, maar dat er tekortkomingen zijn in het ontwerp en de uitvoering ervan; merkt op dat de Commissie </w:t>
            </w:r>
            <w:r w:rsidRPr="00552DAB">
              <w:rPr>
                <w:b/>
                <w:bCs/>
                <w:i/>
                <w:iCs/>
              </w:rPr>
              <w:t>erkent</w:t>
            </w:r>
            <w:r w:rsidRPr="00552DAB">
              <w:t xml:space="preserve"> dat beheer op afstand </w:t>
            </w:r>
            <w:r w:rsidRPr="00552DAB">
              <w:rPr>
                <w:b/>
                <w:bCs/>
                <w:i/>
                <w:iCs/>
              </w:rPr>
              <w:t>inherent</w:t>
            </w:r>
            <w:r w:rsidRPr="00552DAB">
              <w:t xml:space="preserve"> risicovoller is dan directe uitvoering </w:t>
            </w:r>
            <w:r w:rsidRPr="00552DAB">
              <w:rPr>
                <w:b/>
                <w:bCs/>
                <w:i/>
                <w:iCs/>
              </w:rPr>
              <w:t>en dat fraude en verduistering van hulp tot de grootste risico’s behoren, aangezien het onvermogen</w:t>
            </w:r>
            <w:r w:rsidRPr="00552DAB">
              <w:t xml:space="preserve"> van humanitaire organisaties en donateurs om acties ter plaatse te monitoren </w:t>
            </w:r>
            <w:r w:rsidRPr="00552DAB">
              <w:rPr>
                <w:b/>
                <w:bCs/>
                <w:i/>
                <w:iCs/>
              </w:rPr>
              <w:t>het risiconiveau verhoogt</w:t>
            </w:r>
            <w:r w:rsidRPr="00552DAB">
              <w:t>; merkt op dat de Commissie, net als alle donateurs, over een speciaal team beschikt om vermoedelijke gevallen van fraude en misbruik van middelen aan te pakken; benadrukt echter dat in haar risicoregister geen rekening wordt gehouden met de mogelijke impact van beheer op afstand op de waarschijnlijkheid en de gevolgen van vastgestelde niet-kritieke risico’s, zoals het risico op reputatieschade in het geval van fraude, misbruik van hulp of niet-naleving van ethische normen; benadrukt met name dat de ontoereikende integratie van de inherente risico’s van beheer op afstand in haar risicobeheer-, controle- en auditstrategie haar vermogen kan beperken om die risico’s te voorkomen, op te sporen en passend te beheren, hetgeen een risico op reputatieschade met zich meebrengt in het geval van fraude of misbruik van hulp; benadrukt dat in de controlestrategie niet wordt voorzien in specifieke controles om de inherente risico’s van beheer op afstand aan te pakken en er geen rekening wordt gehouden met de gevolgen van beheer op afstand voor controletaken in verband met fraudebestrijding of voor audits ter plaatse; benadrukt dat op afstand beheerde acties in de controlestrategie van de Commissie voor de periode 2021-2027 niet automatisch een hogere risicobeoordeling krijgen bij de risicogebaseerde selectie van acties voor controle, ondanks de specifieke moeilijkheden waarmee deze acties worden geconfronteerd; is het eens met de aanbevelingen van de ERK, die ook door de Commissie volledig zijn aanvaard, in verband met de noodzaak om de aanpak van en richtsnoeren inzake beheer op afstand te verbeteren, het certificeringsproces voor partner-ngo’s te versterken, de door partners verstrekte informatie te verifiëren en aan belanghebbenden verslag uit te brengen over beheer op afstand; spoort de Commissie aan dienovereenkomstig te handelen en de aanbeveling van de ERK, die volledig wordt aanvaard, ten uitvoer te leggen;</w:t>
            </w:r>
          </w:p>
        </w:tc>
        <w:tc>
          <w:tcPr>
            <w:tcW w:w="4876" w:type="dxa"/>
            <w:tcBorders>
              <w:top w:val="nil"/>
              <w:left w:val="nil"/>
              <w:bottom w:val="nil"/>
              <w:right w:val="nil"/>
            </w:tcBorders>
          </w:tcPr>
          <w:p w14:paraId="0FB433D2" w14:textId="77777777" w:rsidR="0095053C" w:rsidRPr="00552DAB" w:rsidRDefault="0095053C" w:rsidP="001B2BBC">
            <w:pPr>
              <w:pStyle w:val="Normal6a"/>
            </w:pPr>
            <w:r w:rsidRPr="00552DAB">
              <w:t>48.</w:t>
            </w:r>
            <w:r w:rsidRPr="00552DAB">
              <w:tab/>
              <w:t>neemt kennis van de conclusies van Speciaal verslag 15/2025 van de ERK over humanitaire hulp van de EU onder beheer op afstand, waarin wordt erkend dat deze beheersaanpak een nuttig kader biedt om levensreddende bijstand te verlenen op plekken die moeilijk te bereiken zijn, maar dat er tekortkomingen zijn in het ontwerp en de uitvoering ervan; merkt op dat de</w:t>
            </w:r>
            <w:r w:rsidRPr="00552DAB">
              <w:rPr>
                <w:b/>
                <w:bCs/>
                <w:i/>
                <w:iCs/>
              </w:rPr>
              <w:t xml:space="preserve"> middelen van de </w:t>
            </w:r>
            <w:r w:rsidRPr="00552DAB">
              <w:t>Commissie</w:t>
            </w:r>
            <w:r w:rsidRPr="00552DAB">
              <w:rPr>
                <w:b/>
                <w:bCs/>
                <w:i/>
                <w:iCs/>
              </w:rPr>
              <w:t xml:space="preserve"> alleen als laatste redmiddel op afstand worden beheerd, namelijk wanneer de toegang van humanitaire hulp wordt beperkt door veiligheidsproblemen of door beslissingen die worden opgelegd door de jure of de facto autoriteiten;</w:t>
            </w:r>
            <w:r w:rsidRPr="00552DAB">
              <w:rPr>
                <w:b/>
                <w:i/>
              </w:rPr>
              <w:t xml:space="preserve"> </w:t>
            </w:r>
            <w:r w:rsidRPr="00552DAB">
              <w:rPr>
                <w:b/>
                <w:bCs/>
                <w:i/>
                <w:iCs/>
              </w:rPr>
              <w:t xml:space="preserve">benadrukt </w:t>
            </w:r>
            <w:r w:rsidRPr="00552DAB">
              <w:t>dat</w:t>
            </w:r>
            <w:r w:rsidRPr="00552DAB">
              <w:rPr>
                <w:b/>
                <w:bCs/>
                <w:i/>
                <w:iCs/>
              </w:rPr>
              <w:t xml:space="preserve"> het </w:t>
            </w:r>
            <w:r w:rsidRPr="00552DAB">
              <w:t>beheer op afstand</w:t>
            </w:r>
            <w:r w:rsidRPr="00552DAB">
              <w:rPr>
                <w:b/>
                <w:bCs/>
                <w:i/>
                <w:iCs/>
              </w:rPr>
              <w:t xml:space="preserve"> vanwege de intrinsiek moeilijke omstandigheden waarin het plaatsvindt </w:t>
            </w:r>
            <w:r w:rsidRPr="00552DAB">
              <w:t>risicovoller is dan directe uitvoering</w:t>
            </w:r>
            <w:r w:rsidRPr="00552DAB">
              <w:rPr>
                <w:b/>
                <w:bCs/>
                <w:i/>
                <w:iCs/>
              </w:rPr>
              <w:t xml:space="preserve">, waarnaar de Commissie zo snel mogelijk terugkeert, en dat het voorts soms het vermogen </w:t>
            </w:r>
            <w:r w:rsidRPr="00552DAB">
              <w:t>van humanitaire organisaties en donateurs om acties ter plaatse te monitoren</w:t>
            </w:r>
            <w:r w:rsidRPr="00552DAB">
              <w:rPr>
                <w:b/>
                <w:bCs/>
                <w:i/>
                <w:iCs/>
              </w:rPr>
              <w:t xml:space="preserve"> kan beperken</w:t>
            </w:r>
            <w:r w:rsidRPr="00552DAB">
              <w:t>; merkt op dat de Commissie, net als alle donateurs, over een speciaal team beschikt om vermoedelijke gevallen van fraude en misbruik van middelen aan te pakken; benadrukt echter dat in haar risicoregister geen rekening wordt gehouden met de mogelijke impact van beheer op afstand op de waarschijnlijkheid en de gevolgen van vastgestelde niet-kritieke risico’s, zoals het risico op reputatieschade in het geval van fraude, misbruik van hulp of niet-naleving van ethische normen; benadrukt met name dat de ontoereikende integratie van de inherente risico’s van beheer op afstand in haar risicobeheer-, controle- en auditstrategie haar vermogen kan beperken om die risico’s te voorkomen, op te sporen en passend te beheren, hetgeen een risico op reputatieschade met zich meebrengt in het geval van fraude of misbruik van hulp; benadrukt dat in de controlestrategie niet wordt voorzien in specifieke controles om de inherente risico’s van beheer op afstand aan te pakken en er geen rekening wordt gehouden met de gevolgen van beheer op afstand voor controletaken in verband met fraudebestrijding of voor audits ter plaatse; benadrukt dat op afstand beheerde acties in de controlestrategie van de Commissie voor de periode 2021-2027 niet automatisch een hogere risicobeoordeling krijgen bij de risicogebaseerde selectie van acties voor controle, ondanks de specifieke moeilijkheden waarmee deze acties worden geconfronteerd; is het eens met de aanbevelingen van de ERK, die ook door de Commissie volledig zijn aanvaard, in verband met de noodzaak om de aanpak van en richtsnoeren inzake beheer op afstand te verbeteren, het certificeringsproces voor partner-ngo’s te versterken, de door partners verstrekte informatie te verifiëren en aan belanghebbenden verslag uit te brengen over beheer op afstand; spoort de Commissie aan dienovereenkomstig te handelen en de aanbeveling van de ERK, die volledig wordt aanvaard, ten uitvoer te leggen;</w:t>
            </w:r>
          </w:p>
        </w:tc>
      </w:tr>
    </w:tbl>
    <w:p w14:paraId="76B4989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094F39CB" w14:textId="77777777" w:rsidR="0095053C" w:rsidRPr="00552DAB" w:rsidRDefault="0095053C" w:rsidP="0095053C">
      <w:r w:rsidRPr="00552DAB">
        <w:rPr>
          <w:rStyle w:val="HideTWBExt"/>
        </w:rPr>
        <w:t>&lt;/Amend&gt;</w:t>
      </w:r>
    </w:p>
    <w:p w14:paraId="7E71A543"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166</w:t>
      </w:r>
      <w:r w:rsidRPr="00552DAB">
        <w:rPr>
          <w:rStyle w:val="HideTWBExt"/>
          <w:b w:val="0"/>
        </w:rPr>
        <w:t>&lt;/NumAm&gt;</w:t>
      </w:r>
    </w:p>
    <w:p w14:paraId="68DDF8D8" w14:textId="77777777" w:rsidR="0095053C" w:rsidRPr="00552DAB" w:rsidRDefault="0095053C" w:rsidP="0095053C">
      <w:pPr>
        <w:pStyle w:val="NormalBold"/>
      </w:pPr>
      <w:r w:rsidRPr="00552DAB">
        <w:rPr>
          <w:rStyle w:val="HideTWBExt"/>
          <w:b w:val="0"/>
        </w:rPr>
        <w:t>&lt;RepeatBlock-By&gt;&lt;Members&gt;</w:t>
      </w:r>
      <w:r w:rsidRPr="00552DAB">
        <w:t>Damian Boeselager</w:t>
      </w:r>
      <w:r w:rsidRPr="00552DAB">
        <w:rPr>
          <w:rStyle w:val="HideTWBExt"/>
          <w:b w:val="0"/>
        </w:rPr>
        <w:t>&lt;/Members&gt;</w:t>
      </w:r>
    </w:p>
    <w:p w14:paraId="26A059E7" w14:textId="77777777" w:rsidR="0095053C" w:rsidRPr="00552DAB" w:rsidRDefault="0095053C" w:rsidP="0095053C">
      <w:r w:rsidRPr="00552DAB">
        <w:rPr>
          <w:rStyle w:val="HideTWBExt"/>
        </w:rPr>
        <w:t>&lt;AuNomDe&gt;</w:t>
      </w:r>
      <w:r w:rsidRPr="00552DAB">
        <w:rPr>
          <w:rStyle w:val="HideTWBInt"/>
        </w:rPr>
        <w:t>{Verts/ALE}</w:t>
      </w:r>
      <w:r w:rsidRPr="00552DAB">
        <w:t>namens de Verts/ALE-Fractie</w:t>
      </w:r>
      <w:r w:rsidRPr="00552DAB">
        <w:rPr>
          <w:rStyle w:val="HideTWBExt"/>
        </w:rPr>
        <w:t>&lt;/AuNomDe&gt;</w:t>
      </w:r>
    </w:p>
    <w:p w14:paraId="70A5A7D1" w14:textId="77777777" w:rsidR="0095053C" w:rsidRPr="00552DAB" w:rsidRDefault="0095053C" w:rsidP="0095053C">
      <w:pPr>
        <w:pStyle w:val="NormalBold"/>
      </w:pPr>
      <w:r w:rsidRPr="00552DAB">
        <w:rPr>
          <w:rStyle w:val="HideTWBExt"/>
          <w:b w:val="0"/>
        </w:rPr>
        <w:t>&lt;/RepeatBlock-By&gt;</w:t>
      </w:r>
    </w:p>
    <w:p w14:paraId="1E23DFE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61519F2C" w14:textId="77777777" w:rsidR="0095053C" w:rsidRPr="00552DAB" w:rsidRDefault="0095053C" w:rsidP="0095053C">
      <w:pPr>
        <w:pStyle w:val="NormalBold"/>
      </w:pPr>
      <w:r w:rsidRPr="00552DAB">
        <w:rPr>
          <w:rStyle w:val="HideTWBExt"/>
          <w:b w:val="0"/>
        </w:rPr>
        <w:t>&lt;Article&gt;</w:t>
      </w:r>
      <w:r w:rsidRPr="00552DAB">
        <w:t>Paragraaf 48</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0DA300F" w14:textId="77777777" w:rsidTr="001B2BBC">
        <w:trPr>
          <w:trHeight w:hRule="exact" w:val="240"/>
          <w:jc w:val="center"/>
        </w:trPr>
        <w:tc>
          <w:tcPr>
            <w:tcW w:w="9752" w:type="dxa"/>
            <w:gridSpan w:val="2"/>
            <w:tcBorders>
              <w:top w:val="nil"/>
              <w:left w:val="nil"/>
              <w:bottom w:val="nil"/>
              <w:right w:val="nil"/>
            </w:tcBorders>
          </w:tcPr>
          <w:p w14:paraId="1354374D" w14:textId="77777777" w:rsidR="0095053C" w:rsidRPr="00552DAB" w:rsidRDefault="0095053C" w:rsidP="001B2BBC"/>
        </w:tc>
      </w:tr>
      <w:tr w:rsidR="0095053C" w:rsidRPr="00552DAB" w14:paraId="6FF01735" w14:textId="77777777" w:rsidTr="001B2BBC">
        <w:trPr>
          <w:trHeight w:val="240"/>
          <w:jc w:val="center"/>
        </w:trPr>
        <w:tc>
          <w:tcPr>
            <w:tcW w:w="4876" w:type="dxa"/>
            <w:tcBorders>
              <w:top w:val="nil"/>
              <w:left w:val="nil"/>
              <w:bottom w:val="nil"/>
              <w:right w:val="nil"/>
            </w:tcBorders>
          </w:tcPr>
          <w:p w14:paraId="6D7273E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AD67269" w14:textId="77777777" w:rsidR="0095053C" w:rsidRPr="00552DAB" w:rsidRDefault="0095053C" w:rsidP="001B2BBC">
            <w:pPr>
              <w:pStyle w:val="AmColumnHeading"/>
            </w:pPr>
            <w:r w:rsidRPr="00552DAB">
              <w:t>Amendement</w:t>
            </w:r>
          </w:p>
        </w:tc>
      </w:tr>
      <w:tr w:rsidR="0095053C" w:rsidRPr="00552DAB" w14:paraId="50F73A61" w14:textId="77777777" w:rsidTr="001B2BBC">
        <w:trPr>
          <w:jc w:val="center"/>
        </w:trPr>
        <w:tc>
          <w:tcPr>
            <w:tcW w:w="4876" w:type="dxa"/>
            <w:tcBorders>
              <w:top w:val="nil"/>
              <w:left w:val="nil"/>
              <w:bottom w:val="nil"/>
              <w:right w:val="nil"/>
            </w:tcBorders>
          </w:tcPr>
          <w:p w14:paraId="68B75020" w14:textId="77777777" w:rsidR="0095053C" w:rsidRPr="00552DAB" w:rsidRDefault="0095053C" w:rsidP="001B2BBC">
            <w:pPr>
              <w:pStyle w:val="Normal6a"/>
            </w:pPr>
            <w:r w:rsidRPr="00552DAB">
              <w:t>48.</w:t>
            </w:r>
            <w:r w:rsidRPr="00552DAB">
              <w:tab/>
              <w:t>neemt kennis van de conclusies van Speciaal verslag 15/2025 van de ERK over humanitaire hulp van de EU onder beheer op afstand, waarin wordt erkend dat deze beheersaanpak een nuttig kader biedt om levensreddende bijstand te verlenen op plekken die moeilijk te bereiken zijn, maar dat er tekortkomingen zijn in het ontwerp en de uitvoering ervan; merkt op dat de Commissie erkent dat beheer op afstand inherent risicovoller is dan directe uitvoering en dat fraude en verduistering van hulp tot de grootste risico’s behoren, aangezien het onvermogen van humanitaire organisaties en donateurs om acties ter plaatse te monitoren het risiconiveau verhoogt; merkt op dat de Commissie, net als alle donateurs, over een speciaal team beschikt om vermoedelijke gevallen van fraude en misbruik van middelen aan te pakken; benadrukt echter dat in haar risicoregister geen rekening wordt gehouden met de mogelijke impact van beheer op afstand op de waarschijnlijkheid en de gevolgen van vastgestelde niet-kritieke risico’s, zoals het risico op reputatieschade in het geval van fraude, misbruik van hulp of niet-naleving van ethische normen; benadrukt met name dat de ontoereikende integratie van de inherente risico’s van beheer op afstand in haar risicobeheer-, controle- en auditstrategie haar vermogen kan beperken om die risico’s te voorkomen, op te sporen en passend te beheren, hetgeen een risico op reputatieschade met zich meebrengt in het geval van fraude of misbruik van hulp; benadrukt dat in de controlestrategie niet wordt voorzien in specifieke controles om de inherente risico’s van beheer op afstand aan te pakken en er geen rekening wordt gehouden met de gevolgen van beheer op afstand voor controletaken in verband met fraudebestrijding of voor audits ter plaatse; benadrukt dat op afstand beheerde acties in de controlestrategie van de Commissie voor de periode 2021-2027 niet automatisch een hogere risicobeoordeling krijgen bij de risicogebaseerde selectie van acties voor controle, ondanks de specifieke moeilijkheden waarmee deze acties worden geconfronteerd; is het eens met de aanbevelingen van de ERK, die ook door de Commissie volledig zijn aanvaard, in verband met de noodzaak om de aanpak van en richtsnoeren inzake beheer op afstand te verbeteren, het certificeringsproces voor partner-ngo’s te versterken, de door partners verstrekte informatie te verifiëren en aan belanghebbenden verslag uit te brengen over beheer op afstand; spoort de Commissie aan dienovereenkomstig te handelen en de aanbeveling van de ERK, die volledig wordt aanvaard, ten uitvoer te leggen;</w:t>
            </w:r>
          </w:p>
        </w:tc>
        <w:tc>
          <w:tcPr>
            <w:tcW w:w="4876" w:type="dxa"/>
            <w:tcBorders>
              <w:top w:val="nil"/>
              <w:left w:val="nil"/>
              <w:bottom w:val="nil"/>
              <w:right w:val="nil"/>
            </w:tcBorders>
          </w:tcPr>
          <w:p w14:paraId="5B89CFD6" w14:textId="77777777" w:rsidR="0095053C" w:rsidRPr="00552DAB" w:rsidRDefault="0095053C" w:rsidP="001B2BBC">
            <w:pPr>
              <w:pStyle w:val="Normal6a"/>
            </w:pPr>
            <w:r w:rsidRPr="00552DAB">
              <w:t>48.</w:t>
            </w:r>
            <w:r w:rsidRPr="00552DAB">
              <w:tab/>
              <w:t>neemt kennis van de conclusies van Speciaal verslag 15/2025 van de ERK over humanitaire hulp van de EU onder beheer op afstand, waarin wordt erkend dat deze beheersaanpak een nuttig kader biedt om levensreddende bijstand te verlenen op plekken die moeilijk te bereiken zijn, maar dat er tekortkomingen zijn in het ontwerp en de uitvoering ervan; merkt op dat de Commissie erkent dat beheer op afstand inherent risicovoller is dan directe uitvoering en dat fraude en verduistering van hulp tot de grootste risico’s behoren, aangezien het onvermogen van humanitaire organisaties en donateurs om acties ter plaatse te monitoren het risiconiveau verhoogt; merkt op dat de Commissie, net als alle donateurs, over een speciaal team beschikt om vermoedelijke gevallen van fraude en misbruik van middelen aan te pakken; benadrukt echter dat in haar risicoregister geen rekening wordt gehouden met de mogelijke impact van beheer op afstand op de waarschijnlijkheid en de gevolgen van vastgestelde niet-kritieke risico’s, zoals het risico op reputatieschade in het geval van fraude, misbruik van hulp of niet-naleving van ethische normen; benadrukt met name dat de ontoereikende integratie van de inherente risico’s van beheer op afstand in haar risicobeheer-, controle- en auditstrategie haar vermogen kan beperken om die risico’s te voorkomen, op te sporen en passend te beheren, hetgeen een risico op reputatieschade met zich meebrengt in het geval van fraude of misbruik van hulp; benadrukt dat in de controlestrategie niet wordt voorzien in specifieke controles om de inherente risico’s van beheer op afstand aan te pakken en er geen rekening wordt gehouden met de gevolgen van beheer op afstand voor controletaken in verband met fraudebestrijding of voor audits ter plaatse; benadrukt dat op afstand beheerde acties in de controlestrategie van de Commissie voor de periode 2021-2027 niet automatisch een hogere risicobeoordeling krijgen bij de risicogebaseerde selectie van acties voor controle, ondanks de specifieke moeilijkheden waarmee deze acties worden geconfronteerd; is het eens met de aanbevelingen van de ERK, die ook door de Commissie volledig zijn aanvaard, in verband met de noodzaak om de aanpak van en richtsnoeren inzake beheer op afstand te verbeteren, het certificeringsproces voor partner-ngo’s te versterken, de door partners verstrekte informatie te verifiëren en aan belanghebbenden verslag uit te brengen over beheer op afstand; spoort de Commissie aan dienovereenkomstig te handelen</w:t>
            </w:r>
            <w:r w:rsidRPr="00552DAB">
              <w:rPr>
                <w:b/>
                <w:bCs/>
                <w:i/>
                <w:iCs/>
              </w:rPr>
              <w:t xml:space="preserve">, onder meer door ervoor te zorgen dat beheer op afstand systematisch leidt tot een hogere risicobeoordeling voor de selectie voor audits, een strengere verificatie van door partners gemelde informatie en versterkte fraudepreventie- en klokkenluiderskanalen in risicovolle omgevingen, </w:t>
            </w:r>
            <w:r w:rsidRPr="00552DAB">
              <w:t>en de aanbeveling van de ERK, die volledig wordt aanvaard, ten uitvoer te leggen;</w:t>
            </w:r>
          </w:p>
        </w:tc>
      </w:tr>
    </w:tbl>
    <w:p w14:paraId="37877BD2"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63A6064C" w14:textId="77777777" w:rsidR="0095053C" w:rsidRPr="00552DAB" w:rsidRDefault="0095053C" w:rsidP="0095053C">
      <w:r w:rsidRPr="00552DAB">
        <w:rPr>
          <w:rStyle w:val="HideTWBExt"/>
        </w:rPr>
        <w:t>&lt;/Amend&gt;</w:t>
      </w:r>
    </w:p>
    <w:p w14:paraId="5AC0276C"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167</w:t>
      </w:r>
      <w:r w:rsidRPr="00552DAB">
        <w:rPr>
          <w:rStyle w:val="HideTWBExt"/>
          <w:b w:val="0"/>
        </w:rPr>
        <w:t>&lt;/NumAm&gt;</w:t>
      </w:r>
    </w:p>
    <w:p w14:paraId="18B54828"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7D9DEBE9" w14:textId="77777777" w:rsidR="0095053C" w:rsidRPr="00552DAB" w:rsidRDefault="0095053C" w:rsidP="0095053C">
      <w:pPr>
        <w:pStyle w:val="NormalBold"/>
      </w:pPr>
      <w:r w:rsidRPr="00552DAB">
        <w:rPr>
          <w:rStyle w:val="HideTWBExt"/>
          <w:b w:val="0"/>
        </w:rPr>
        <w:t>&lt;/RepeatBlock-By&gt;</w:t>
      </w:r>
    </w:p>
    <w:p w14:paraId="2E70517E"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25F30E64" w14:textId="77777777" w:rsidR="0095053C" w:rsidRPr="00552DAB" w:rsidRDefault="0095053C" w:rsidP="0095053C">
      <w:pPr>
        <w:pStyle w:val="NormalBold"/>
      </w:pPr>
      <w:r w:rsidRPr="00552DAB">
        <w:rPr>
          <w:rStyle w:val="HideTWBExt"/>
          <w:b w:val="0"/>
        </w:rPr>
        <w:t>&lt;Article&gt;</w:t>
      </w:r>
      <w:r w:rsidRPr="00552DAB">
        <w:t>Paragraaf 48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40999369" w14:textId="77777777" w:rsidTr="001B2BBC">
        <w:trPr>
          <w:trHeight w:hRule="exact" w:val="240"/>
          <w:jc w:val="center"/>
        </w:trPr>
        <w:tc>
          <w:tcPr>
            <w:tcW w:w="9752" w:type="dxa"/>
            <w:gridSpan w:val="2"/>
            <w:tcBorders>
              <w:top w:val="nil"/>
              <w:left w:val="nil"/>
              <w:bottom w:val="nil"/>
              <w:right w:val="nil"/>
            </w:tcBorders>
          </w:tcPr>
          <w:p w14:paraId="787BCDF8" w14:textId="77777777" w:rsidR="0095053C" w:rsidRPr="00552DAB" w:rsidRDefault="0095053C" w:rsidP="001B2BBC"/>
        </w:tc>
      </w:tr>
      <w:tr w:rsidR="0095053C" w:rsidRPr="00552DAB" w14:paraId="7B78CAFC" w14:textId="77777777" w:rsidTr="001B2BBC">
        <w:trPr>
          <w:trHeight w:val="240"/>
          <w:jc w:val="center"/>
        </w:trPr>
        <w:tc>
          <w:tcPr>
            <w:tcW w:w="4876" w:type="dxa"/>
            <w:tcBorders>
              <w:top w:val="nil"/>
              <w:left w:val="nil"/>
              <w:bottom w:val="nil"/>
              <w:right w:val="nil"/>
            </w:tcBorders>
          </w:tcPr>
          <w:p w14:paraId="5EB907C6"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7B6C0E98" w14:textId="77777777" w:rsidR="0095053C" w:rsidRPr="00552DAB" w:rsidRDefault="0095053C" w:rsidP="001B2BBC">
            <w:pPr>
              <w:pStyle w:val="AmColumnHeading"/>
            </w:pPr>
            <w:r w:rsidRPr="00552DAB">
              <w:t>Amendement</w:t>
            </w:r>
          </w:p>
        </w:tc>
      </w:tr>
      <w:tr w:rsidR="0095053C" w:rsidRPr="00552DAB" w14:paraId="7F7E2696" w14:textId="77777777" w:rsidTr="001B2BBC">
        <w:trPr>
          <w:jc w:val="center"/>
        </w:trPr>
        <w:tc>
          <w:tcPr>
            <w:tcW w:w="4876" w:type="dxa"/>
            <w:tcBorders>
              <w:top w:val="nil"/>
              <w:left w:val="nil"/>
              <w:bottom w:val="nil"/>
              <w:right w:val="nil"/>
            </w:tcBorders>
          </w:tcPr>
          <w:p w14:paraId="641029CB" w14:textId="77777777" w:rsidR="0095053C" w:rsidRPr="00552DAB" w:rsidRDefault="0095053C" w:rsidP="001B2BBC">
            <w:pPr>
              <w:pStyle w:val="Normal6a"/>
            </w:pPr>
          </w:p>
        </w:tc>
        <w:tc>
          <w:tcPr>
            <w:tcW w:w="4876" w:type="dxa"/>
            <w:tcBorders>
              <w:top w:val="nil"/>
              <w:left w:val="nil"/>
              <w:bottom w:val="nil"/>
              <w:right w:val="nil"/>
            </w:tcBorders>
          </w:tcPr>
          <w:p w14:paraId="5B204183" w14:textId="77777777" w:rsidR="0095053C" w:rsidRPr="00552DAB" w:rsidRDefault="0095053C" w:rsidP="001B2BBC">
            <w:pPr>
              <w:pStyle w:val="Normal6a"/>
            </w:pPr>
            <w:r w:rsidRPr="00552DAB">
              <w:rPr>
                <w:b/>
                <w:i/>
              </w:rPr>
              <w:t>48 bis.</w:t>
            </w:r>
            <w:r w:rsidRPr="00552DAB">
              <w:tab/>
            </w:r>
            <w:r w:rsidRPr="00552DAB">
              <w:rPr>
                <w:b/>
                <w:bCs/>
                <w:i/>
                <w:iCs/>
              </w:rPr>
              <w:t>benadrukt dat Oekraïne aanzienlijke herstel- en wederopbouwbehoeften heeft die de komende jaren aanhoudende internationale steun zullen vereisen;</w:t>
            </w:r>
            <w:r w:rsidRPr="00552DAB">
              <w:rPr>
                <w:b/>
                <w:i/>
              </w:rPr>
              <w:t xml:space="preserve"> </w:t>
            </w:r>
            <w:r w:rsidRPr="00552DAB">
              <w:rPr>
                <w:b/>
                <w:bCs/>
                <w:i/>
                <w:iCs/>
              </w:rPr>
              <w:t>herinnert eraan dat overheidsfinanciering alleen niet zal volstaan en dat de betrokkenheid van de particuliere sector essentieel zal zijn, naast voortdurende hervormingen om het bestuur, de verantwoordingsplicht en het ondernemingsklimaat te verbeteren;</w:t>
            </w:r>
            <w:r w:rsidRPr="00552DAB">
              <w:rPr>
                <w:b/>
                <w:i/>
              </w:rPr>
              <w:t xml:space="preserve"> </w:t>
            </w:r>
            <w:r w:rsidRPr="00552DAB">
              <w:rPr>
                <w:b/>
                <w:bCs/>
                <w:i/>
                <w:iCs/>
              </w:rPr>
              <w:t>is bezorgd over recente berichten over corruptie, waaronder beschuldigingen tegen hoge ambtenaren, maar onderkent tegelijkertijd de vooruitgang die Oekraïne heeft geboekt bij het doorvoeren van hervormingen op het gebied van corruptiebestrijding, de bestrijding van witwassen en de verantwoordingsplicht;</w:t>
            </w:r>
            <w:r w:rsidRPr="00552DAB">
              <w:rPr>
                <w:b/>
                <w:i/>
              </w:rPr>
              <w:t xml:space="preserve"> </w:t>
            </w:r>
            <w:r w:rsidRPr="00552DAB">
              <w:rPr>
                <w:b/>
                <w:bCs/>
                <w:i/>
                <w:iCs/>
              </w:rPr>
              <w:t>benadrukt de inspanningen die Oekraïne heeft geleverd tijdens een volledige invasie;</w:t>
            </w:r>
            <w:r w:rsidRPr="00552DAB">
              <w:rPr>
                <w:b/>
                <w:i/>
              </w:rPr>
              <w:t xml:space="preserve"> moedigt Oekraïne aan deze hervormingen voort te zetten, met inbegrip van de inspanningen om de invloed van oligarchen aan te pakken, en verzoekt de Commissie haar toezicht op de door de EU gefinancierde activiteiten in het land verder te versterken; benadrukt dat de steun van de EU aan Oekraïne gepaard moet gaan met krachtige maatregelen ter bescherming van de financiële belangen van de Unie, met inbegrip van doeltreffende preventie, opsporing en correctie van fraude, corruptie, belangenconflicten en onregelmatigheden, om ervoor te zorgen dat EU-middelen naar behoren worden gecontroleerd en de beoogde begunstigden bereiken; brengt in herinnering dat de bij Verordening (EU) 2024/792 ingestelde faciliteit voor Oekraïne het belangrijkste instrument van de Unie is om het herstel en de wederopbouw van en de hervormingen in Oekraïne te ondersteunen, ten belope van maximaal 50 miljard EUR voor de periode 2024-2027; onderstreept de voorwaarden die verbonden zijn aan de uitvoering van overeengekomen hervormingen en de eerbiediging van de waarden van de EU; wijst op de rol van de kaderovereenkomst tussen de EU en Oekraïne bij de vaststelling van waarborgen om fraude en corruptie die de financiële belangen van de Unie schaden, te voorkomen en te bestrijden, onder meer via samenwerking met OLAF; is ingenomen met de aanwijzing van de Oekraïense nationale controle-instantie als nationaal coördinatiepunt voor fraudebestrijding; spreekt zijn waardering uit voor het werk van OLAF en het EOM bij de bescherming van de in Oekraïne bestede EU-middelen, met inbegrip van recente onderzoeken naar ernstige onregelmatigheden bij door de EU gefinancierde aanbestedingen; verzoekt de Commissie de controles op de EU-steun aan Oekraïne verder te versterken, ook wanneer het frauderisico betrekking heeft op buiten Oekraïne gevestigde marktdeelnemers; pleit voor voortdurende samenwerking tussen EU-instanties en de Oekraïense autoriteiten;</w:t>
            </w:r>
          </w:p>
        </w:tc>
      </w:tr>
    </w:tbl>
    <w:p w14:paraId="259B4D31"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1ED1EA7" w14:textId="77777777" w:rsidR="0095053C" w:rsidRPr="00552DAB" w:rsidRDefault="0095053C" w:rsidP="0095053C">
      <w:r w:rsidRPr="00552DAB">
        <w:rPr>
          <w:rStyle w:val="HideTWBExt"/>
        </w:rPr>
        <w:t>&lt;/Amend&gt;</w:t>
      </w:r>
    </w:p>
    <w:p w14:paraId="0716F6DA"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168</w:t>
      </w:r>
      <w:r w:rsidRPr="00552DAB">
        <w:rPr>
          <w:rStyle w:val="HideTWBExt"/>
          <w:b w:val="0"/>
        </w:rPr>
        <w:t>&lt;/NumAm&gt;</w:t>
      </w:r>
    </w:p>
    <w:p w14:paraId="1708D061"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482EE225" w14:textId="77777777" w:rsidR="0095053C" w:rsidRPr="00552DAB" w:rsidRDefault="0095053C" w:rsidP="0095053C">
      <w:pPr>
        <w:pStyle w:val="NormalBold"/>
      </w:pPr>
      <w:r w:rsidRPr="00552DAB">
        <w:rPr>
          <w:rStyle w:val="HideTWBExt"/>
          <w:b w:val="0"/>
        </w:rPr>
        <w:t>&lt;/RepeatBlock-By&gt;</w:t>
      </w:r>
    </w:p>
    <w:p w14:paraId="49A6752A"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11E9B04A" w14:textId="77777777" w:rsidR="0095053C" w:rsidRPr="00552DAB" w:rsidRDefault="0095053C" w:rsidP="0095053C">
      <w:pPr>
        <w:pStyle w:val="NormalBold"/>
      </w:pPr>
      <w:r w:rsidRPr="00552DAB">
        <w:rPr>
          <w:rStyle w:val="HideTWBExt"/>
          <w:b w:val="0"/>
        </w:rPr>
        <w:t>&lt;Article&gt;</w:t>
      </w:r>
      <w:r w:rsidRPr="00552DAB">
        <w:t>Paragraaf 48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4F7ACA2" w14:textId="77777777" w:rsidTr="001B2BBC">
        <w:trPr>
          <w:trHeight w:hRule="exact" w:val="240"/>
          <w:jc w:val="center"/>
        </w:trPr>
        <w:tc>
          <w:tcPr>
            <w:tcW w:w="9752" w:type="dxa"/>
            <w:gridSpan w:val="2"/>
            <w:tcBorders>
              <w:top w:val="nil"/>
              <w:left w:val="nil"/>
              <w:bottom w:val="nil"/>
              <w:right w:val="nil"/>
            </w:tcBorders>
          </w:tcPr>
          <w:p w14:paraId="4D1CCD2A" w14:textId="77777777" w:rsidR="0095053C" w:rsidRPr="00552DAB" w:rsidRDefault="0095053C" w:rsidP="001B2BBC"/>
        </w:tc>
      </w:tr>
      <w:tr w:rsidR="0095053C" w:rsidRPr="00552DAB" w14:paraId="3CF6A16D" w14:textId="77777777" w:rsidTr="001B2BBC">
        <w:trPr>
          <w:trHeight w:val="240"/>
          <w:jc w:val="center"/>
        </w:trPr>
        <w:tc>
          <w:tcPr>
            <w:tcW w:w="4876" w:type="dxa"/>
            <w:tcBorders>
              <w:top w:val="nil"/>
              <w:left w:val="nil"/>
              <w:bottom w:val="nil"/>
              <w:right w:val="nil"/>
            </w:tcBorders>
          </w:tcPr>
          <w:p w14:paraId="0CA69DAB"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6EFB624A" w14:textId="77777777" w:rsidR="0095053C" w:rsidRPr="00552DAB" w:rsidRDefault="0095053C" w:rsidP="001B2BBC">
            <w:pPr>
              <w:pStyle w:val="AmColumnHeading"/>
            </w:pPr>
            <w:r w:rsidRPr="00552DAB">
              <w:t>Amendement</w:t>
            </w:r>
          </w:p>
        </w:tc>
      </w:tr>
      <w:tr w:rsidR="0095053C" w:rsidRPr="00552DAB" w14:paraId="69B93A6E" w14:textId="77777777" w:rsidTr="001B2BBC">
        <w:trPr>
          <w:jc w:val="center"/>
        </w:trPr>
        <w:tc>
          <w:tcPr>
            <w:tcW w:w="4876" w:type="dxa"/>
            <w:tcBorders>
              <w:top w:val="nil"/>
              <w:left w:val="nil"/>
              <w:bottom w:val="nil"/>
              <w:right w:val="nil"/>
            </w:tcBorders>
          </w:tcPr>
          <w:p w14:paraId="5C9BA5D7" w14:textId="77777777" w:rsidR="0095053C" w:rsidRPr="00552DAB" w:rsidRDefault="0095053C" w:rsidP="001B2BBC">
            <w:pPr>
              <w:pStyle w:val="Normal6a"/>
            </w:pPr>
          </w:p>
        </w:tc>
        <w:tc>
          <w:tcPr>
            <w:tcW w:w="4876" w:type="dxa"/>
            <w:tcBorders>
              <w:top w:val="nil"/>
              <w:left w:val="nil"/>
              <w:bottom w:val="nil"/>
              <w:right w:val="nil"/>
            </w:tcBorders>
          </w:tcPr>
          <w:p w14:paraId="5A3621BD" w14:textId="77777777" w:rsidR="0095053C" w:rsidRPr="00552DAB" w:rsidRDefault="0095053C" w:rsidP="001B2BBC">
            <w:pPr>
              <w:pStyle w:val="Normal6a"/>
            </w:pPr>
            <w:r w:rsidRPr="00552DAB">
              <w:rPr>
                <w:b/>
                <w:i/>
              </w:rPr>
              <w:t>48 bis.</w:t>
            </w:r>
            <w:r w:rsidRPr="00552DAB">
              <w:tab/>
            </w:r>
            <w:r w:rsidRPr="00552DAB">
              <w:rPr>
                <w:b/>
                <w:i/>
              </w:rPr>
              <w:t>benadrukt dat de ongekende omvang van de financiële steun die Oekraïne de afgelopen jaren van de EU heeft ontvangen en die is ingezet onder de uiterst ongunstige omstandigheden als gevolg van de aanhoudende oorlog, inhoudt dat passende maatregelen moeten worden genomen om ervoor te zorgen dat deze middelen worden gebruikt zoals bedoeld, met name wanneer zij bestemd zijn voor mensen in nood; spreekt in dit verband zijn waardering uit voor het belangrijke werk dat OLAF en het EOM verrichten om de financiële belangen van de EU te beschermen, en herinnert eraan dat het EOM ook bevoegd is wanneer EU-middelen in derde landen worden gebruikt;</w:t>
            </w:r>
          </w:p>
        </w:tc>
      </w:tr>
    </w:tbl>
    <w:p w14:paraId="020387F3"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5C831DAA" w14:textId="77777777" w:rsidR="0095053C" w:rsidRPr="00552DAB" w:rsidRDefault="0095053C" w:rsidP="0095053C">
      <w:r w:rsidRPr="00552DAB">
        <w:rPr>
          <w:rStyle w:val="HideTWBExt"/>
        </w:rPr>
        <w:t>&lt;/Amend&gt;</w:t>
      </w:r>
    </w:p>
    <w:p w14:paraId="43E80C70"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169</w:t>
      </w:r>
      <w:r w:rsidRPr="00552DAB">
        <w:rPr>
          <w:rStyle w:val="HideTWBExt"/>
          <w:b w:val="0"/>
        </w:rPr>
        <w:t>&lt;/NumAm&gt;</w:t>
      </w:r>
    </w:p>
    <w:p w14:paraId="3832099E" w14:textId="77777777" w:rsidR="0095053C" w:rsidRPr="00552DAB" w:rsidRDefault="0095053C" w:rsidP="0095053C">
      <w:pPr>
        <w:pStyle w:val="NormalBold"/>
      </w:pPr>
      <w:r w:rsidRPr="00552DAB">
        <w:rPr>
          <w:rStyle w:val="HideTWBExt"/>
          <w:b w:val="0"/>
        </w:rPr>
        <w:t>&lt;RepeatBlock-By&gt;&lt;Members&gt;</w:t>
      </w:r>
      <w:r w:rsidRPr="00552DAB">
        <w:t>Dick Erixon, Bert-Jan Ruissen</w:t>
      </w:r>
      <w:r w:rsidRPr="00552DAB">
        <w:rPr>
          <w:rStyle w:val="HideTWBExt"/>
          <w:b w:val="0"/>
        </w:rPr>
        <w:t>&lt;/Members&gt;</w:t>
      </w:r>
    </w:p>
    <w:p w14:paraId="72A7BF92" w14:textId="77777777" w:rsidR="0095053C" w:rsidRPr="00552DAB" w:rsidRDefault="0095053C" w:rsidP="0095053C">
      <w:pPr>
        <w:pStyle w:val="NormalBold"/>
      </w:pPr>
      <w:r w:rsidRPr="00552DAB">
        <w:rPr>
          <w:rStyle w:val="HideTWBExt"/>
          <w:b w:val="0"/>
        </w:rPr>
        <w:t>&lt;/RepeatBlock-By&gt;</w:t>
      </w:r>
    </w:p>
    <w:p w14:paraId="286D47B1"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3640A53" w14:textId="77777777" w:rsidR="0095053C" w:rsidRPr="00552DAB" w:rsidRDefault="0095053C" w:rsidP="0095053C">
      <w:pPr>
        <w:pStyle w:val="NormalBold"/>
      </w:pPr>
      <w:r w:rsidRPr="00552DAB">
        <w:rPr>
          <w:rStyle w:val="HideTWBExt"/>
          <w:b w:val="0"/>
        </w:rPr>
        <w:t>&lt;Article&gt;</w:t>
      </w:r>
      <w:r w:rsidRPr="00552DAB">
        <w:t>Paragraaf 48 bis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2AB6D408" w14:textId="77777777" w:rsidTr="001B2BBC">
        <w:trPr>
          <w:trHeight w:hRule="exact" w:val="240"/>
          <w:jc w:val="center"/>
        </w:trPr>
        <w:tc>
          <w:tcPr>
            <w:tcW w:w="9752" w:type="dxa"/>
            <w:gridSpan w:val="2"/>
            <w:tcBorders>
              <w:top w:val="nil"/>
              <w:left w:val="nil"/>
              <w:bottom w:val="nil"/>
              <w:right w:val="nil"/>
            </w:tcBorders>
          </w:tcPr>
          <w:p w14:paraId="2FECCE65" w14:textId="77777777" w:rsidR="0095053C" w:rsidRPr="00552DAB" w:rsidRDefault="0095053C" w:rsidP="001B2BBC"/>
        </w:tc>
      </w:tr>
      <w:tr w:rsidR="0095053C" w:rsidRPr="00552DAB" w14:paraId="2847DC50" w14:textId="77777777" w:rsidTr="001B2BBC">
        <w:trPr>
          <w:trHeight w:val="240"/>
          <w:jc w:val="center"/>
        </w:trPr>
        <w:tc>
          <w:tcPr>
            <w:tcW w:w="4876" w:type="dxa"/>
            <w:tcBorders>
              <w:top w:val="nil"/>
              <w:left w:val="nil"/>
              <w:bottom w:val="nil"/>
              <w:right w:val="nil"/>
            </w:tcBorders>
          </w:tcPr>
          <w:p w14:paraId="42F0FA7E"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31C68778" w14:textId="77777777" w:rsidR="0095053C" w:rsidRPr="00552DAB" w:rsidRDefault="0095053C" w:rsidP="001B2BBC">
            <w:pPr>
              <w:pStyle w:val="AmColumnHeading"/>
            </w:pPr>
            <w:r w:rsidRPr="00552DAB">
              <w:t>Amendement</w:t>
            </w:r>
          </w:p>
        </w:tc>
      </w:tr>
      <w:tr w:rsidR="0095053C" w:rsidRPr="00552DAB" w14:paraId="41031A9E" w14:textId="77777777" w:rsidTr="001B2BBC">
        <w:trPr>
          <w:jc w:val="center"/>
        </w:trPr>
        <w:tc>
          <w:tcPr>
            <w:tcW w:w="4876" w:type="dxa"/>
            <w:tcBorders>
              <w:top w:val="nil"/>
              <w:left w:val="nil"/>
              <w:bottom w:val="nil"/>
              <w:right w:val="nil"/>
            </w:tcBorders>
          </w:tcPr>
          <w:p w14:paraId="67DBBB1B" w14:textId="77777777" w:rsidR="0095053C" w:rsidRPr="00552DAB" w:rsidRDefault="0095053C" w:rsidP="001B2BBC">
            <w:pPr>
              <w:pStyle w:val="Normal6a"/>
            </w:pPr>
          </w:p>
        </w:tc>
        <w:tc>
          <w:tcPr>
            <w:tcW w:w="4876" w:type="dxa"/>
            <w:tcBorders>
              <w:top w:val="nil"/>
              <w:left w:val="nil"/>
              <w:bottom w:val="nil"/>
              <w:right w:val="nil"/>
            </w:tcBorders>
          </w:tcPr>
          <w:p w14:paraId="73A5F709" w14:textId="77777777" w:rsidR="0095053C" w:rsidRPr="00552DAB" w:rsidRDefault="0095053C" w:rsidP="001B2BBC">
            <w:pPr>
              <w:pStyle w:val="Normal6a"/>
            </w:pPr>
            <w:r w:rsidRPr="00552DAB">
              <w:rPr>
                <w:b/>
                <w:i/>
              </w:rPr>
              <w:t>48 bis.</w:t>
            </w:r>
            <w:r w:rsidRPr="00552DAB">
              <w:tab/>
            </w:r>
            <w:r w:rsidRPr="00552DAB">
              <w:rPr>
                <w:b/>
                <w:i/>
              </w:rPr>
              <w:t>verzoekt de Commissie bijzonder waakzaam te zijn bij het beheer van EU-middelen in de externe dimensie, met inbegrip van humanitaire hulp en pretoetredingssteun; benadrukt dat het beheer op afstand van humanitaire hulp, hoewel dat in bepaalde situaties noodzakelijk is, een verhoogd risico op fraude en misbruik met zich meebrengt; verzoekt de Commissie de aanbevelingen van de Rekenkamer volledig uit te voeren om de aanpak van het beheer op afstand te verbeteren, het certificeringsproces voor ngo-partners te versterken en de door partners verstrekte informatie te verifiëren;</w:t>
            </w:r>
          </w:p>
        </w:tc>
      </w:tr>
    </w:tbl>
    <w:p w14:paraId="2F20ED1A"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D34BFC9" w14:textId="77777777" w:rsidR="0095053C" w:rsidRPr="00552DAB" w:rsidRDefault="0095053C" w:rsidP="0095053C">
      <w:r w:rsidRPr="00552DAB">
        <w:rPr>
          <w:rStyle w:val="HideTWBExt"/>
        </w:rPr>
        <w:t>&lt;/Amend&gt;</w:t>
      </w:r>
    </w:p>
    <w:p w14:paraId="482F9D37"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170</w:t>
      </w:r>
      <w:r w:rsidRPr="00552DAB">
        <w:rPr>
          <w:rStyle w:val="HideTWBExt"/>
          <w:b w:val="0"/>
        </w:rPr>
        <w:t>&lt;/NumAm&gt;</w:t>
      </w:r>
    </w:p>
    <w:p w14:paraId="65AF2E61" w14:textId="77777777" w:rsidR="0095053C" w:rsidRPr="00552DAB" w:rsidRDefault="0095053C" w:rsidP="0095053C">
      <w:pPr>
        <w:pStyle w:val="NormalBold"/>
      </w:pPr>
      <w:r w:rsidRPr="00552DAB">
        <w:rPr>
          <w:rStyle w:val="HideTWBExt"/>
          <w:b w:val="0"/>
        </w:rPr>
        <w:t>&lt;RepeatBlock-By&gt;&lt;Members&gt;</w:t>
      </w:r>
      <w:r w:rsidRPr="00552DAB">
        <w:t>Rudi Kennes</w:t>
      </w:r>
      <w:r w:rsidRPr="00552DAB">
        <w:rPr>
          <w:rStyle w:val="HideTWBExt"/>
          <w:b w:val="0"/>
        </w:rPr>
        <w:t>&lt;/Members&gt;</w:t>
      </w:r>
    </w:p>
    <w:p w14:paraId="0C93328E" w14:textId="77777777" w:rsidR="0095053C" w:rsidRPr="00552DAB" w:rsidRDefault="0095053C" w:rsidP="0095053C">
      <w:pPr>
        <w:pStyle w:val="NormalBold"/>
      </w:pPr>
      <w:r w:rsidRPr="00552DAB">
        <w:rPr>
          <w:rStyle w:val="HideTWBExt"/>
          <w:b w:val="0"/>
        </w:rPr>
        <w:t>&lt;/RepeatBlock-By&gt;</w:t>
      </w:r>
    </w:p>
    <w:p w14:paraId="060739F8"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5E47A467" w14:textId="77777777" w:rsidR="0095053C" w:rsidRPr="00552DAB" w:rsidRDefault="0095053C" w:rsidP="0095053C">
      <w:pPr>
        <w:pStyle w:val="NormalBold"/>
      </w:pPr>
      <w:r w:rsidRPr="00552DAB">
        <w:rPr>
          <w:rStyle w:val="HideTWBExt"/>
          <w:b w:val="0"/>
        </w:rPr>
        <w:t>&lt;Article&gt;</w:t>
      </w:r>
      <w:r w:rsidRPr="00552DAB">
        <w:t>Paragraaf 48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6DA0DD7B" w14:textId="77777777" w:rsidTr="001B2BBC">
        <w:trPr>
          <w:trHeight w:hRule="exact" w:val="240"/>
          <w:jc w:val="center"/>
        </w:trPr>
        <w:tc>
          <w:tcPr>
            <w:tcW w:w="9752" w:type="dxa"/>
            <w:gridSpan w:val="2"/>
            <w:tcBorders>
              <w:top w:val="nil"/>
              <w:left w:val="nil"/>
              <w:bottom w:val="nil"/>
              <w:right w:val="nil"/>
            </w:tcBorders>
          </w:tcPr>
          <w:p w14:paraId="7D7ADDEE" w14:textId="77777777" w:rsidR="0095053C" w:rsidRPr="00552DAB" w:rsidRDefault="0095053C" w:rsidP="001B2BBC"/>
        </w:tc>
      </w:tr>
      <w:tr w:rsidR="0095053C" w:rsidRPr="00552DAB" w14:paraId="23D95BAA" w14:textId="77777777" w:rsidTr="001B2BBC">
        <w:trPr>
          <w:trHeight w:val="240"/>
          <w:jc w:val="center"/>
        </w:trPr>
        <w:tc>
          <w:tcPr>
            <w:tcW w:w="4876" w:type="dxa"/>
            <w:tcBorders>
              <w:top w:val="nil"/>
              <w:left w:val="nil"/>
              <w:bottom w:val="nil"/>
              <w:right w:val="nil"/>
            </w:tcBorders>
          </w:tcPr>
          <w:p w14:paraId="4F5DB8C9"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5986CFA9" w14:textId="77777777" w:rsidR="0095053C" w:rsidRPr="00552DAB" w:rsidRDefault="0095053C" w:rsidP="001B2BBC">
            <w:pPr>
              <w:pStyle w:val="AmColumnHeading"/>
            </w:pPr>
            <w:r w:rsidRPr="00552DAB">
              <w:t>Amendement</w:t>
            </w:r>
          </w:p>
        </w:tc>
      </w:tr>
      <w:tr w:rsidR="0095053C" w:rsidRPr="00552DAB" w14:paraId="34DFE067" w14:textId="77777777" w:rsidTr="001B2BBC">
        <w:trPr>
          <w:jc w:val="center"/>
        </w:trPr>
        <w:tc>
          <w:tcPr>
            <w:tcW w:w="4876" w:type="dxa"/>
            <w:tcBorders>
              <w:top w:val="nil"/>
              <w:left w:val="nil"/>
              <w:bottom w:val="nil"/>
              <w:right w:val="nil"/>
            </w:tcBorders>
          </w:tcPr>
          <w:p w14:paraId="649E575B" w14:textId="77777777" w:rsidR="0095053C" w:rsidRPr="00552DAB" w:rsidRDefault="0095053C" w:rsidP="001B2BBC">
            <w:pPr>
              <w:pStyle w:val="Normal6a"/>
            </w:pPr>
          </w:p>
        </w:tc>
        <w:tc>
          <w:tcPr>
            <w:tcW w:w="4876" w:type="dxa"/>
            <w:tcBorders>
              <w:top w:val="nil"/>
              <w:left w:val="nil"/>
              <w:bottom w:val="nil"/>
              <w:right w:val="nil"/>
            </w:tcBorders>
          </w:tcPr>
          <w:p w14:paraId="298A2CA8" w14:textId="77777777" w:rsidR="0095053C" w:rsidRPr="00552DAB" w:rsidRDefault="0095053C" w:rsidP="001B2BBC">
            <w:pPr>
              <w:pStyle w:val="Normal6a"/>
            </w:pPr>
            <w:r w:rsidRPr="00552DAB">
              <w:rPr>
                <w:b/>
                <w:i/>
              </w:rPr>
              <w:t>48 ter.</w:t>
            </w:r>
            <w:r w:rsidRPr="00552DAB">
              <w:tab/>
            </w:r>
            <w:r w:rsidRPr="00552DAB">
              <w:rPr>
                <w:b/>
                <w:i/>
              </w:rPr>
              <w:t>is ingenomen met het besluit om de in juli 2025 door het Oekraïense parlement (Verchovna Rada) aangenomen wet niet goed te keuren, aangezien deze afbreuk zou doen aan de doeltreffendheid van de maatregelen van het gespecialiseerde Oekraïense openbaar ministerie voor corruptiebestrijding (SAPO) en het nationale bureau voor corruptiebestrijding (NABU), met name in het licht van de recente gevallen van corruptie op hoog niveau die door de media zijn gemeld en die onderstrepen dat de bestrijding van corruptie een voorzichtige en prudente aanpak vereist en die laten zien hoe belangrijk het is dat Oekraïne zich inzet voor de doeltreffende verwezenlijking van de transparantiedoelstellingen;</w:t>
            </w:r>
          </w:p>
        </w:tc>
      </w:tr>
    </w:tbl>
    <w:p w14:paraId="0BB0B22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4B02B43" w14:textId="77777777" w:rsidR="0095053C" w:rsidRPr="00552DAB" w:rsidRDefault="0095053C" w:rsidP="0095053C">
      <w:r w:rsidRPr="00552DAB">
        <w:rPr>
          <w:rStyle w:val="HideTWBExt"/>
        </w:rPr>
        <w:t>&lt;/Amend&gt;</w:t>
      </w:r>
    </w:p>
    <w:p w14:paraId="0A5C7646" w14:textId="77777777" w:rsidR="0095053C" w:rsidRPr="00552DAB" w:rsidRDefault="0095053C" w:rsidP="0095053C">
      <w:pPr>
        <w:pStyle w:val="AmNumberTabs"/>
      </w:pPr>
      <w:r w:rsidRPr="00552DAB">
        <w:rPr>
          <w:rStyle w:val="HideTWBExt"/>
          <w:b w:val="0"/>
        </w:rPr>
        <w:t>&lt;Amend&gt;</w:t>
      </w:r>
      <w:r w:rsidRPr="00552DAB">
        <w:t>Amendement</w:t>
      </w:r>
      <w:r w:rsidRPr="00552DAB">
        <w:tab/>
      </w:r>
      <w:r w:rsidRPr="00552DAB">
        <w:tab/>
      </w:r>
      <w:r w:rsidRPr="00552DAB">
        <w:rPr>
          <w:rStyle w:val="HideTWBExt"/>
          <w:b w:val="0"/>
        </w:rPr>
        <w:t>&lt;NumAm&gt;</w:t>
      </w:r>
      <w:r w:rsidRPr="00552DAB">
        <w:t>171</w:t>
      </w:r>
      <w:r w:rsidRPr="00552DAB">
        <w:rPr>
          <w:rStyle w:val="HideTWBExt"/>
          <w:b w:val="0"/>
        </w:rPr>
        <w:t>&lt;/NumAm&gt;</w:t>
      </w:r>
    </w:p>
    <w:p w14:paraId="18321CFF" w14:textId="77777777" w:rsidR="0095053C" w:rsidRPr="00552DAB" w:rsidRDefault="0095053C" w:rsidP="0095053C">
      <w:pPr>
        <w:pStyle w:val="NormalBold"/>
      </w:pPr>
      <w:r w:rsidRPr="00552DAB">
        <w:rPr>
          <w:rStyle w:val="HideTWBExt"/>
          <w:b w:val="0"/>
        </w:rPr>
        <w:t>&lt;RepeatBlock-By&gt;&lt;Members&gt;</w:t>
      </w:r>
      <w:r w:rsidRPr="00552DAB">
        <w:t>Gilles Boyer, Olivier Chastel, Michal Wiezik, Vlad Vasile-Voiculescu</w:t>
      </w:r>
      <w:r w:rsidRPr="00552DAB">
        <w:rPr>
          <w:rStyle w:val="HideTWBExt"/>
          <w:b w:val="0"/>
        </w:rPr>
        <w:t>&lt;/Members&gt;</w:t>
      </w:r>
    </w:p>
    <w:p w14:paraId="558F13A4" w14:textId="77777777" w:rsidR="0095053C" w:rsidRPr="00552DAB" w:rsidRDefault="0095053C" w:rsidP="0095053C">
      <w:pPr>
        <w:pStyle w:val="NormalBold"/>
      </w:pPr>
      <w:r w:rsidRPr="00552DAB">
        <w:rPr>
          <w:rStyle w:val="HideTWBExt"/>
          <w:b w:val="0"/>
        </w:rPr>
        <w:t>&lt;/RepeatBlock-By&gt;</w:t>
      </w:r>
    </w:p>
    <w:p w14:paraId="6CF14C79" w14:textId="77777777" w:rsidR="0095053C" w:rsidRPr="00552DAB" w:rsidRDefault="0095053C" w:rsidP="0095053C">
      <w:pPr>
        <w:pStyle w:val="NormalBold"/>
      </w:pPr>
      <w:r w:rsidRPr="00552DAB">
        <w:rPr>
          <w:rStyle w:val="HideTWBExt"/>
          <w:b w:val="0"/>
        </w:rPr>
        <w:t>&lt;DocAmend&gt;</w:t>
      </w:r>
      <w:r w:rsidRPr="00552DAB">
        <w:t>Ontwerpresolutie</w:t>
      </w:r>
      <w:r w:rsidRPr="00552DAB">
        <w:rPr>
          <w:rStyle w:val="HideTWBExt"/>
          <w:b w:val="0"/>
        </w:rPr>
        <w:t>&lt;/DocAmend&gt;</w:t>
      </w:r>
    </w:p>
    <w:p w14:paraId="000FAC41" w14:textId="77777777" w:rsidR="0095053C" w:rsidRPr="00552DAB" w:rsidRDefault="0095053C" w:rsidP="0095053C">
      <w:pPr>
        <w:pStyle w:val="NormalBold"/>
      </w:pPr>
      <w:r w:rsidRPr="00552DAB">
        <w:rPr>
          <w:rStyle w:val="HideTWBExt"/>
          <w:b w:val="0"/>
        </w:rPr>
        <w:t>&lt;Article&gt;</w:t>
      </w:r>
      <w:r w:rsidRPr="00552DAB">
        <w:t>Paragraaf 48 ter (nieuw)</w:t>
      </w:r>
      <w:r w:rsidRPr="00552DAB">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5053C" w:rsidRPr="00552DAB" w14:paraId="3B6F4433" w14:textId="77777777" w:rsidTr="001B2BBC">
        <w:trPr>
          <w:trHeight w:hRule="exact" w:val="240"/>
          <w:jc w:val="center"/>
        </w:trPr>
        <w:tc>
          <w:tcPr>
            <w:tcW w:w="9752" w:type="dxa"/>
            <w:gridSpan w:val="2"/>
            <w:tcBorders>
              <w:top w:val="nil"/>
              <w:left w:val="nil"/>
              <w:bottom w:val="nil"/>
              <w:right w:val="nil"/>
            </w:tcBorders>
          </w:tcPr>
          <w:p w14:paraId="744FFB79" w14:textId="77777777" w:rsidR="0095053C" w:rsidRPr="00552DAB" w:rsidRDefault="0095053C" w:rsidP="001B2BBC"/>
        </w:tc>
      </w:tr>
      <w:tr w:rsidR="0095053C" w:rsidRPr="00552DAB" w14:paraId="4F96C234" w14:textId="77777777" w:rsidTr="001B2BBC">
        <w:trPr>
          <w:trHeight w:val="240"/>
          <w:jc w:val="center"/>
        </w:trPr>
        <w:tc>
          <w:tcPr>
            <w:tcW w:w="4876" w:type="dxa"/>
            <w:tcBorders>
              <w:top w:val="nil"/>
              <w:left w:val="nil"/>
              <w:bottom w:val="nil"/>
              <w:right w:val="nil"/>
            </w:tcBorders>
          </w:tcPr>
          <w:p w14:paraId="369827BA" w14:textId="77777777" w:rsidR="0095053C" w:rsidRPr="00552DAB" w:rsidRDefault="0095053C" w:rsidP="001B2BBC">
            <w:pPr>
              <w:pStyle w:val="AmColumnHeading"/>
            </w:pPr>
            <w:r w:rsidRPr="00552DAB">
              <w:t>Ontwerpresolutie</w:t>
            </w:r>
          </w:p>
        </w:tc>
        <w:tc>
          <w:tcPr>
            <w:tcW w:w="4876" w:type="dxa"/>
            <w:tcBorders>
              <w:top w:val="nil"/>
              <w:left w:val="nil"/>
              <w:bottom w:val="nil"/>
              <w:right w:val="nil"/>
            </w:tcBorders>
          </w:tcPr>
          <w:p w14:paraId="0638E430" w14:textId="77777777" w:rsidR="0095053C" w:rsidRPr="00552DAB" w:rsidRDefault="0095053C" w:rsidP="001B2BBC">
            <w:pPr>
              <w:pStyle w:val="AmColumnHeading"/>
            </w:pPr>
            <w:r w:rsidRPr="00552DAB">
              <w:t>Amendement</w:t>
            </w:r>
          </w:p>
        </w:tc>
      </w:tr>
      <w:tr w:rsidR="0095053C" w:rsidRPr="00552DAB" w14:paraId="1E6A8151" w14:textId="77777777" w:rsidTr="001B2BBC">
        <w:trPr>
          <w:jc w:val="center"/>
        </w:trPr>
        <w:tc>
          <w:tcPr>
            <w:tcW w:w="4876" w:type="dxa"/>
            <w:tcBorders>
              <w:top w:val="nil"/>
              <w:left w:val="nil"/>
              <w:bottom w:val="nil"/>
              <w:right w:val="nil"/>
            </w:tcBorders>
          </w:tcPr>
          <w:p w14:paraId="65A52AA4" w14:textId="77777777" w:rsidR="0095053C" w:rsidRPr="00552DAB" w:rsidRDefault="0095053C" w:rsidP="001B2BBC">
            <w:pPr>
              <w:pStyle w:val="Normal6a"/>
            </w:pPr>
          </w:p>
        </w:tc>
        <w:tc>
          <w:tcPr>
            <w:tcW w:w="4876" w:type="dxa"/>
            <w:tcBorders>
              <w:top w:val="nil"/>
              <w:left w:val="nil"/>
              <w:bottom w:val="nil"/>
              <w:right w:val="nil"/>
            </w:tcBorders>
          </w:tcPr>
          <w:p w14:paraId="0C61C90C" w14:textId="77777777" w:rsidR="0095053C" w:rsidRPr="00552DAB" w:rsidRDefault="0095053C" w:rsidP="001B2BBC">
            <w:pPr>
              <w:pStyle w:val="Normal6a"/>
            </w:pPr>
            <w:r w:rsidRPr="00552DAB">
              <w:rPr>
                <w:b/>
                <w:i/>
              </w:rPr>
              <w:t>48 ter.</w:t>
            </w:r>
            <w:r w:rsidRPr="00552DAB">
              <w:tab/>
            </w:r>
            <w:r w:rsidRPr="00552DAB">
              <w:rPr>
                <w:b/>
                <w:i/>
              </w:rPr>
              <w:t>herhaalt dat de handhaving van de sancties van de EU tegen Rusland en Belarus moet worden versterkt en onderstreept de rol van de lidstaten, OLAF en het EOM bij het voorkomen van de omzeiling van sancties en bij de bescherming van de financiële belangen van de Unie;</w:t>
            </w:r>
          </w:p>
        </w:tc>
      </w:tr>
    </w:tbl>
    <w:p w14:paraId="76EFBD7D" w14:textId="77777777" w:rsidR="0095053C" w:rsidRPr="00552DAB" w:rsidRDefault="0095053C" w:rsidP="0095053C">
      <w:pPr>
        <w:pStyle w:val="AmOrLang"/>
      </w:pPr>
      <w:r w:rsidRPr="00552DAB">
        <w:t xml:space="preserve">Or. </w:t>
      </w:r>
      <w:r w:rsidRPr="00552DAB">
        <w:rPr>
          <w:rStyle w:val="HideTWBExt"/>
        </w:rPr>
        <w:t>&lt;Original&gt;</w:t>
      </w:r>
      <w:r w:rsidRPr="00552DAB">
        <w:rPr>
          <w:rStyle w:val="HideTWBInt"/>
        </w:rPr>
        <w:t>{EN}</w:t>
      </w:r>
      <w:r w:rsidRPr="00552DAB">
        <w:t>en</w:t>
      </w:r>
      <w:r w:rsidRPr="00552DAB">
        <w:rPr>
          <w:rStyle w:val="HideTWBExt"/>
        </w:rPr>
        <w:t>&lt;/Original&gt;</w:t>
      </w:r>
    </w:p>
    <w:p w14:paraId="1F413454" w14:textId="6B98D822" w:rsidR="0095053C" w:rsidRPr="00552DAB" w:rsidRDefault="0095053C" w:rsidP="0095053C">
      <w:r w:rsidRPr="00552DAB">
        <w:rPr>
          <w:rStyle w:val="HideTWBExt"/>
        </w:rPr>
        <w:t>&lt;/Amend&gt;&lt;/RepeatBlock-Amend&gt;</w:t>
      </w:r>
    </w:p>
    <w:p w14:paraId="08BA961A" w14:textId="006DA1D1" w:rsidR="00CB00E0" w:rsidRPr="00552DAB" w:rsidRDefault="00CB00E0" w:rsidP="0095053C"/>
    <w:sectPr w:rsidR="00CB00E0" w:rsidRPr="00552DAB" w:rsidSect="009618F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0B0A6" w14:textId="77777777" w:rsidR="008A0CA2" w:rsidRPr="00AA5003" w:rsidRDefault="008A0CA2">
      <w:r w:rsidRPr="00AA5003">
        <w:separator/>
      </w:r>
    </w:p>
  </w:endnote>
  <w:endnote w:type="continuationSeparator" w:id="0">
    <w:p w14:paraId="15DDE81D" w14:textId="77777777" w:rsidR="008A0CA2" w:rsidRPr="00AA5003" w:rsidRDefault="008A0CA2">
      <w:r w:rsidRPr="00AA50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FB346" w14:textId="53C05785" w:rsidR="009618F5" w:rsidRPr="00AA5003" w:rsidRDefault="009618F5" w:rsidP="009618F5">
    <w:pPr>
      <w:pStyle w:val="EPFooter"/>
    </w:pPr>
    <w:r w:rsidRPr="00AA5003">
      <w:t>PE</w:t>
    </w:r>
    <w:r w:rsidRPr="00552DAB">
      <w:rPr>
        <w:rStyle w:val="HideTWBExt"/>
      </w:rPr>
      <w:t>&lt;NoPE&gt;</w:t>
    </w:r>
    <w:r w:rsidRPr="00AA5003">
      <w:t>784.234</w:t>
    </w:r>
    <w:r w:rsidRPr="00552DAB">
      <w:rPr>
        <w:rStyle w:val="HideTWBExt"/>
      </w:rPr>
      <w:t>&lt;/NoPE&gt;&lt;Version&gt;</w:t>
    </w:r>
    <w:r w:rsidRPr="00AA5003">
      <w:t>v01-00</w:t>
    </w:r>
    <w:r w:rsidRPr="00552DAB">
      <w:rPr>
        <w:rStyle w:val="HideTWBExt"/>
      </w:rPr>
      <w:t>&lt;/Version&gt;</w:t>
    </w:r>
    <w:r w:rsidRPr="00AA5003">
      <w:tab/>
    </w:r>
    <w:r w:rsidRPr="00AA5003">
      <w:fldChar w:fldCharType="begin"/>
    </w:r>
    <w:r w:rsidRPr="00AA5003">
      <w:instrText xml:space="preserve"> PAGE  \* MERGEFORMAT </w:instrText>
    </w:r>
    <w:r w:rsidRPr="00AA5003">
      <w:fldChar w:fldCharType="separate"/>
    </w:r>
    <w:r w:rsidRPr="00AA5003">
      <w:rPr>
        <w:noProof/>
      </w:rPr>
      <w:t>6</w:t>
    </w:r>
    <w:r w:rsidRPr="00AA5003">
      <w:fldChar w:fldCharType="end"/>
    </w:r>
    <w:r w:rsidRPr="00AA5003">
      <w:t>/</w:t>
    </w:r>
    <w:r w:rsidRPr="00AA5003">
      <w:fldChar w:fldCharType="begin"/>
    </w:r>
    <w:r w:rsidRPr="00AA5003">
      <w:instrText xml:space="preserve"> NUMPAGES  \* MERGEFORMAT </w:instrText>
    </w:r>
    <w:r w:rsidRPr="00AA5003">
      <w:fldChar w:fldCharType="separate"/>
    </w:r>
    <w:r w:rsidRPr="00AA5003">
      <w:rPr>
        <w:noProof/>
      </w:rPr>
      <w:t>139</w:t>
    </w:r>
    <w:r w:rsidRPr="00AA5003">
      <w:fldChar w:fldCharType="end"/>
    </w:r>
    <w:r w:rsidRPr="00AA5003">
      <w:tab/>
    </w:r>
    <w:r w:rsidRPr="00552DAB">
      <w:rPr>
        <w:rStyle w:val="HideTWBExt"/>
      </w:rPr>
      <w:t>&lt;PathFdR&gt;</w:t>
    </w:r>
    <w:r w:rsidR="00AA5003" w:rsidRPr="00AA5003">
      <w:t>AM\1336586NL.docx</w:t>
    </w:r>
    <w:r w:rsidRPr="00552DAB">
      <w:rPr>
        <w:rStyle w:val="HideTWBExt"/>
      </w:rPr>
      <w:t>&lt;/PathFdR&gt;</w:t>
    </w:r>
  </w:p>
  <w:p w14:paraId="5266002E" w14:textId="38DB4CA1" w:rsidR="00CB00E0" w:rsidRPr="00AA5003" w:rsidRDefault="009618F5" w:rsidP="009618F5">
    <w:pPr>
      <w:pStyle w:val="EPFooter2"/>
    </w:pPr>
    <w:r w:rsidRPr="00AA5003">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6DD6" w14:textId="01044F06" w:rsidR="009618F5" w:rsidRPr="00AA5003" w:rsidRDefault="009618F5" w:rsidP="009618F5">
    <w:pPr>
      <w:pStyle w:val="EPFooter"/>
    </w:pPr>
    <w:r w:rsidRPr="00552DAB">
      <w:rPr>
        <w:rStyle w:val="HideTWBExt"/>
      </w:rPr>
      <w:t>&lt;PathFdR&gt;</w:t>
    </w:r>
    <w:r w:rsidR="00AA5003" w:rsidRPr="00AA5003">
      <w:t>AM\1336586NL.docx</w:t>
    </w:r>
    <w:r w:rsidRPr="00552DAB">
      <w:rPr>
        <w:rStyle w:val="HideTWBExt"/>
      </w:rPr>
      <w:t>&lt;/PathFdR&gt;</w:t>
    </w:r>
    <w:r w:rsidRPr="00AA5003">
      <w:tab/>
    </w:r>
    <w:r w:rsidRPr="00AA5003">
      <w:fldChar w:fldCharType="begin"/>
    </w:r>
    <w:r w:rsidRPr="00AA5003">
      <w:instrText xml:space="preserve"> PAGE  \* MERGEFORMAT </w:instrText>
    </w:r>
    <w:r w:rsidRPr="00AA5003">
      <w:fldChar w:fldCharType="separate"/>
    </w:r>
    <w:r w:rsidRPr="00AA5003">
      <w:rPr>
        <w:noProof/>
      </w:rPr>
      <w:t>7</w:t>
    </w:r>
    <w:r w:rsidRPr="00AA5003">
      <w:fldChar w:fldCharType="end"/>
    </w:r>
    <w:r w:rsidRPr="00AA5003">
      <w:t>/</w:t>
    </w:r>
    <w:r w:rsidRPr="00AA5003">
      <w:fldChar w:fldCharType="begin"/>
    </w:r>
    <w:r w:rsidRPr="00AA5003">
      <w:instrText xml:space="preserve"> NUMPAGES  \* MERGEFORMAT </w:instrText>
    </w:r>
    <w:r w:rsidRPr="00AA5003">
      <w:fldChar w:fldCharType="separate"/>
    </w:r>
    <w:r w:rsidRPr="00AA5003">
      <w:rPr>
        <w:noProof/>
      </w:rPr>
      <w:t>139</w:t>
    </w:r>
    <w:r w:rsidRPr="00AA5003">
      <w:fldChar w:fldCharType="end"/>
    </w:r>
    <w:r w:rsidRPr="00AA5003">
      <w:tab/>
      <w:t>PE</w:t>
    </w:r>
    <w:r w:rsidRPr="00552DAB">
      <w:rPr>
        <w:rStyle w:val="HideTWBExt"/>
      </w:rPr>
      <w:t>&lt;NoPE&gt;</w:t>
    </w:r>
    <w:r w:rsidRPr="00AA5003">
      <w:t>784.234</w:t>
    </w:r>
    <w:r w:rsidRPr="00552DAB">
      <w:rPr>
        <w:rStyle w:val="HideTWBExt"/>
      </w:rPr>
      <w:t>&lt;/NoPE&gt;&lt;Version&gt;</w:t>
    </w:r>
    <w:r w:rsidRPr="00AA5003">
      <w:t>v01-00</w:t>
    </w:r>
    <w:r w:rsidRPr="00552DAB">
      <w:rPr>
        <w:rStyle w:val="HideTWBExt"/>
      </w:rPr>
      <w:t>&lt;/Version&gt;</w:t>
    </w:r>
  </w:p>
  <w:p w14:paraId="05C08ABD" w14:textId="210449CC" w:rsidR="00CB00E0" w:rsidRPr="00AA5003" w:rsidRDefault="009618F5" w:rsidP="009618F5">
    <w:pPr>
      <w:pStyle w:val="EPFooter2"/>
    </w:pPr>
    <w:r w:rsidRPr="00AA5003">
      <w:tab/>
    </w:r>
    <w:r w:rsidRPr="00AA5003">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E9CE2" w14:textId="5EEF014C" w:rsidR="009618F5" w:rsidRPr="00AA5003" w:rsidRDefault="009618F5" w:rsidP="009618F5">
    <w:pPr>
      <w:pStyle w:val="EPFooter"/>
    </w:pPr>
    <w:r w:rsidRPr="00552DAB">
      <w:rPr>
        <w:rStyle w:val="HideTWBExt"/>
      </w:rPr>
      <w:t>&lt;PathFdR&gt;</w:t>
    </w:r>
    <w:r w:rsidR="00AA5003" w:rsidRPr="00AA5003">
      <w:t>AM\1336586NL.docx</w:t>
    </w:r>
    <w:r w:rsidRPr="00552DAB">
      <w:rPr>
        <w:rStyle w:val="HideTWBExt"/>
      </w:rPr>
      <w:t>&lt;/PathFdR&gt;</w:t>
    </w:r>
    <w:r w:rsidRPr="00AA5003">
      <w:tab/>
    </w:r>
    <w:r w:rsidRPr="00AA5003">
      <w:tab/>
      <w:t>PE</w:t>
    </w:r>
    <w:r w:rsidRPr="00552DAB">
      <w:rPr>
        <w:rStyle w:val="HideTWBExt"/>
      </w:rPr>
      <w:t>&lt;NoPE&gt;</w:t>
    </w:r>
    <w:r w:rsidRPr="00AA5003">
      <w:t>784.234</w:t>
    </w:r>
    <w:r w:rsidRPr="00552DAB">
      <w:rPr>
        <w:rStyle w:val="HideTWBExt"/>
      </w:rPr>
      <w:t>&lt;/NoPE&gt;&lt;Version&gt;</w:t>
    </w:r>
    <w:r w:rsidRPr="00AA5003">
      <w:t>v01-00</w:t>
    </w:r>
    <w:r w:rsidRPr="00552DAB">
      <w:rPr>
        <w:rStyle w:val="HideTWBExt"/>
      </w:rPr>
      <w:t>&lt;/Version&gt;</w:t>
    </w:r>
  </w:p>
  <w:p w14:paraId="6C30FB18" w14:textId="74FFA093" w:rsidR="00CB00E0" w:rsidRPr="00AA5003" w:rsidRDefault="009618F5" w:rsidP="009618F5">
    <w:pPr>
      <w:pStyle w:val="EPFooter2"/>
    </w:pPr>
    <w:r w:rsidRPr="00AA5003">
      <w:t>NL</w:t>
    </w:r>
    <w:r w:rsidRPr="00AA5003">
      <w:tab/>
    </w:r>
    <w:r w:rsidRPr="00AA5003">
      <w:rPr>
        <w:b w:val="0"/>
        <w:i/>
        <w:color w:val="C0C0C0"/>
        <w:sz w:val="22"/>
      </w:rPr>
      <w:t>In verscheidenheid verenigd</w:t>
    </w:r>
    <w:r w:rsidRPr="00AA5003">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2C794" w14:textId="77777777" w:rsidR="008A0CA2" w:rsidRPr="00AA5003" w:rsidRDefault="008A0CA2">
      <w:r w:rsidRPr="00AA5003">
        <w:separator/>
      </w:r>
    </w:p>
  </w:footnote>
  <w:footnote w:type="continuationSeparator" w:id="0">
    <w:p w14:paraId="0D83EBC4" w14:textId="77777777" w:rsidR="008A0CA2" w:rsidRPr="00AA5003" w:rsidRDefault="008A0CA2">
      <w:r w:rsidRPr="00AA50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E8656" w14:textId="77777777" w:rsidR="000C3117" w:rsidRDefault="000C31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FB62B" w14:textId="77777777" w:rsidR="000C3117" w:rsidRDefault="000C31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9EB16" w14:textId="77777777" w:rsidR="000C3117" w:rsidRDefault="000C31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W_DocType" w:val="NORMAL"/>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6"/>
    <w:docVar w:name="TXTLANGUE" w:val="NL"/>
    <w:docVar w:name="TXTLANGUEMIN" w:val="nl"/>
    <w:docVar w:name="TXTNRPE" w:val="784.234"/>
    <w:docVar w:name="TXTPEorAP" w:val="PE"/>
    <w:docVar w:name="TXTROUTE" w:val="AM\1336586NL.docx"/>
    <w:docVar w:name="TXTVERSION" w:val="01-00"/>
  </w:docVars>
  <w:rsids>
    <w:rsidRoot w:val="00A77B3E"/>
    <w:rsid w:val="000C3117"/>
    <w:rsid w:val="00154140"/>
    <w:rsid w:val="002068B9"/>
    <w:rsid w:val="003470C0"/>
    <w:rsid w:val="00443217"/>
    <w:rsid w:val="004A076D"/>
    <w:rsid w:val="00552DAB"/>
    <w:rsid w:val="006C43C7"/>
    <w:rsid w:val="0079373C"/>
    <w:rsid w:val="008A0CA2"/>
    <w:rsid w:val="00906B97"/>
    <w:rsid w:val="0095053C"/>
    <w:rsid w:val="009618F5"/>
    <w:rsid w:val="00A77B3E"/>
    <w:rsid w:val="00AA5003"/>
    <w:rsid w:val="00C74E94"/>
    <w:rsid w:val="00CA2A55"/>
    <w:rsid w:val="00CB00E0"/>
    <w:rsid w:val="00DB68BA"/>
    <w:rsid w:val="00EE77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95E4A0A"/>
  <w15:docId w15:val="{9649FD1C-901E-4246-BCED-6323A853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906B97"/>
    <w:pPr>
      <w:tabs>
        <w:tab w:val="center" w:pos="4680"/>
        <w:tab w:val="right" w:pos="9360"/>
      </w:tabs>
    </w:pPr>
  </w:style>
  <w:style w:type="character" w:customStyle="1" w:styleId="HeaderChar">
    <w:name w:val="Header Char"/>
    <w:basedOn w:val="DefaultParagraphFont"/>
    <w:link w:val="Header"/>
    <w:rsid w:val="00906B97"/>
    <w:rPr>
      <w:sz w:val="24"/>
      <w:szCs w:val="24"/>
    </w:rPr>
  </w:style>
  <w:style w:type="paragraph" w:styleId="Footer">
    <w:name w:val="footer"/>
    <w:basedOn w:val="Normal"/>
    <w:link w:val="FooterChar"/>
    <w:rsid w:val="0095053C"/>
    <w:pPr>
      <w:tabs>
        <w:tab w:val="center" w:pos="4680"/>
        <w:tab w:val="right" w:pos="9360"/>
      </w:tabs>
    </w:pPr>
  </w:style>
  <w:style w:type="character" w:customStyle="1" w:styleId="FooterChar">
    <w:name w:val="Footer Char"/>
    <w:basedOn w:val="DefaultParagraphFont"/>
    <w:link w:val="Footer"/>
    <w:rsid w:val="0095053C"/>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139</Pages>
  <Words>37083</Words>
  <Characters>221421</Characters>
  <Application>Microsoft Office Word</Application>
  <DocSecurity>0</DocSecurity>
  <Lines>8243</Lines>
  <Paragraphs>1514</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2026-02-25T08:53:00Z</dcterms:created>
  <dcterms:modified xsi:type="dcterms:W3CDTF">2026-02-25T08:53:00Z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1336586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361412</vt:lpwstr>
  </property>
  <property fmtid="{D5CDD505-2E9C-101B-9397-08002B2CF9AE}" pid="7" name="dmxml.render.traceId">
    <vt:lpwstr>69820ae0910f3aa9d6c45d7ac027eebc</vt:lpwstr>
  </property>
  <property fmtid="{D5CDD505-2E9C-101B-9397-08002B2CF9AE}" pid="8" name="FooterPath">
    <vt:lpwstr>AM\1336586NL.docx</vt:lpwstr>
  </property>
  <property fmtid="{D5CDD505-2E9C-101B-9397-08002B2CF9AE}" pid="9" name="PE Number">
    <vt:lpwstr>784.234</vt:lpwstr>
  </property>
  <property fmtid="{D5CDD505-2E9C-101B-9397-08002B2CF9AE}" pid="10" name="UID">
    <vt:lpwstr>eu.europa.europarl-DIN1-2026-0000023278_01.00-xm-01.00_text-xml</vt:lpwstr>
  </property>
  <property fmtid="{D5CDD505-2E9C-101B-9397-08002B2CF9AE}" pid="11" name="LastEdited with">
    <vt:lpwstr>10.2.1 Build [20260110]</vt:lpwstr>
  </property>
  <property fmtid="{D5CDD505-2E9C-101B-9397-08002B2CF9AE}" pid="12" name="Bookout">
    <vt:lpwstr>OK - 2026/02/25 09:52</vt:lpwstr>
  </property>
</Properties>
</file>