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0F68FB" w:rsidRPr="00D8271D">
        <w:trPr>
          <w:trHeight w:hRule="exact" w:val="1417"/>
          <w:jc w:val="center"/>
        </w:trPr>
        <w:tc>
          <w:tcPr>
            <w:tcW w:w="6804" w:type="dxa"/>
            <w:tcBorders>
              <w:top w:val="nil"/>
              <w:left w:val="nil"/>
              <w:bottom w:val="nil"/>
              <w:right w:val="nil"/>
            </w:tcBorders>
            <w:vAlign w:val="center"/>
          </w:tcPr>
          <w:p w:rsidR="000F68FB" w:rsidRPr="00D8271D" w:rsidRDefault="007C61BF">
            <w:pPr>
              <w:pStyle w:val="EPName"/>
            </w:pPr>
            <w:r w:rsidRPr="00D8271D">
              <w:t>Europäisches Parlament</w:t>
            </w:r>
          </w:p>
          <w:p w:rsidR="000F68FB" w:rsidRPr="00D8271D" w:rsidRDefault="007C61BF">
            <w:pPr>
              <w:pStyle w:val="EPTerm"/>
            </w:pPr>
            <w:r w:rsidRPr="00D8271D">
              <w:t>2024-2029</w:t>
            </w:r>
          </w:p>
        </w:tc>
        <w:tc>
          <w:tcPr>
            <w:tcW w:w="2268" w:type="dxa"/>
            <w:tcBorders>
              <w:top w:val="nil"/>
              <w:left w:val="nil"/>
              <w:bottom w:val="nil"/>
              <w:right w:val="nil"/>
            </w:tcBorders>
          </w:tcPr>
          <w:p w:rsidR="000F68FB" w:rsidRPr="00D8271D" w:rsidRDefault="00A62C57">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rsidR="000F68FB" w:rsidRPr="00D8271D" w:rsidRDefault="007C61BF">
      <w:pPr>
        <w:pStyle w:val="LineTop"/>
      </w:pPr>
      <w:r w:rsidRPr="00D8271D">
        <w:t xml:space="preserve"> </w:t>
      </w:r>
    </w:p>
    <w:p w:rsidR="000F68FB" w:rsidRPr="00D8271D" w:rsidRDefault="007C61BF">
      <w:pPr>
        <w:pStyle w:val="EPBody"/>
      </w:pPr>
      <w:r w:rsidRPr="00D8271D">
        <w:rPr>
          <w:rStyle w:val="HideTWBExt"/>
        </w:rPr>
        <w:t>&lt;Commission&gt;</w:t>
      </w:r>
      <w:r w:rsidRPr="00D8271D">
        <w:rPr>
          <w:rStyle w:val="HideTWBInt"/>
        </w:rPr>
        <w:t>{CULT}</w:t>
      </w:r>
      <w:r w:rsidRPr="00D8271D">
        <w:t>Ausschuss für Kultur und Bildung</w:t>
      </w:r>
      <w:r w:rsidRPr="00D8271D">
        <w:rPr>
          <w:rStyle w:val="HideTWBExt"/>
        </w:rPr>
        <w:t>&lt;/Commission&gt;</w:t>
      </w:r>
    </w:p>
    <w:p w:rsidR="000F68FB" w:rsidRPr="00D8271D" w:rsidRDefault="007C61BF">
      <w:pPr>
        <w:pStyle w:val="LineBottom"/>
      </w:pPr>
      <w:r w:rsidRPr="00D8271D">
        <w:t xml:space="preserve"> </w:t>
      </w:r>
    </w:p>
    <w:p w:rsidR="000F68FB" w:rsidRPr="00D8271D" w:rsidRDefault="007C61BF">
      <w:pPr>
        <w:pStyle w:val="CoverReference"/>
      </w:pPr>
      <w:r w:rsidRPr="00D8271D">
        <w:rPr>
          <w:rStyle w:val="HideTWBExt"/>
        </w:rPr>
        <w:t>&lt;RefProc&gt;</w:t>
      </w:r>
      <w:r w:rsidRPr="00D8271D">
        <w:t>2025/2036</w:t>
      </w:r>
      <w:r w:rsidRPr="00D8271D">
        <w:rPr>
          <w:rStyle w:val="HideTWBExt"/>
        </w:rPr>
        <w:t>&lt;/RefProc&gt;&lt;RefTypeProc&gt;</w:t>
      </w:r>
      <w:r w:rsidRPr="00D8271D">
        <w:t>(INI)</w:t>
      </w:r>
      <w:r w:rsidRPr="00D8271D">
        <w:rPr>
          <w:rStyle w:val="HideTWBExt"/>
        </w:rPr>
        <w:t>&lt;/RefTypeProc&gt;</w:t>
      </w:r>
    </w:p>
    <w:p w:rsidR="000F68FB" w:rsidRPr="00D8271D" w:rsidRDefault="007C61BF">
      <w:pPr>
        <w:pStyle w:val="CoverDate"/>
      </w:pPr>
      <w:r w:rsidRPr="00D8271D">
        <w:rPr>
          <w:rStyle w:val="HideTWBExt"/>
        </w:rPr>
        <w:t>&lt;Date&gt;</w:t>
      </w:r>
      <w:r w:rsidRPr="00D8271D">
        <w:rPr>
          <w:rStyle w:val="HideTWBInt"/>
        </w:rPr>
        <w:t>{14/04/2025}</w:t>
      </w:r>
      <w:r w:rsidRPr="00D8271D">
        <w:t>14.4.2025</w:t>
      </w:r>
      <w:r w:rsidRPr="00D8271D">
        <w:rPr>
          <w:rStyle w:val="HideTWBExt"/>
        </w:rPr>
        <w:t>&lt;/Date&gt;</w:t>
      </w:r>
    </w:p>
    <w:p w:rsidR="000F68FB" w:rsidRPr="00D8271D" w:rsidRDefault="007C61BF">
      <w:pPr>
        <w:pStyle w:val="CoverDocType"/>
      </w:pPr>
      <w:r w:rsidRPr="00D8271D">
        <w:rPr>
          <w:rStyle w:val="HideTWBExt"/>
        </w:rPr>
        <w:t>&lt;TypeAM&gt;</w:t>
      </w:r>
      <w:r w:rsidRPr="00D8271D">
        <w:t>ÄNDERUNGSANTRÄGE</w:t>
      </w:r>
      <w:r w:rsidRPr="00D8271D">
        <w:rPr>
          <w:rStyle w:val="HideTWBExt"/>
        </w:rPr>
        <w:t>&lt;/TypeAM&gt;</w:t>
      </w:r>
    </w:p>
    <w:p w:rsidR="000F68FB" w:rsidRPr="00D8271D" w:rsidRDefault="007C61BF">
      <w:pPr>
        <w:pStyle w:val="CoverDocType24a"/>
      </w:pPr>
      <w:r w:rsidRPr="00D8271D">
        <w:rPr>
          <w:rStyle w:val="HideTWBExt"/>
        </w:rPr>
        <w:t>&lt;RangeAM&gt;</w:t>
      </w:r>
      <w:r w:rsidRPr="00D8271D">
        <w:t>1 - 226</w:t>
      </w:r>
      <w:r w:rsidRPr="00D8271D">
        <w:rPr>
          <w:rStyle w:val="HideTWBExt"/>
        </w:rPr>
        <w:t>&lt;/RangeAM&gt;</w:t>
      </w:r>
    </w:p>
    <w:p w:rsidR="000F68FB" w:rsidRPr="00D8271D" w:rsidRDefault="007C61BF">
      <w:pPr>
        <w:pStyle w:val="CoverBold"/>
      </w:pPr>
      <w:r w:rsidRPr="00D8271D">
        <w:rPr>
          <w:rStyle w:val="HideTWBExt"/>
        </w:rPr>
        <w:t>&lt;TitreType&gt;</w:t>
      </w:r>
      <w:r w:rsidRPr="00D8271D">
        <w:t>Entwurf eines Berichts</w:t>
      </w:r>
      <w:r w:rsidRPr="00D8271D">
        <w:rPr>
          <w:rStyle w:val="HideTWBExt"/>
        </w:rPr>
        <w:t>&lt;/TitreType&gt;</w:t>
      </w:r>
    </w:p>
    <w:p w:rsidR="000F68FB" w:rsidRPr="00D8271D" w:rsidRDefault="007C61BF">
      <w:pPr>
        <w:pStyle w:val="CoverBold"/>
      </w:pPr>
      <w:r w:rsidRPr="00D8271D">
        <w:rPr>
          <w:rStyle w:val="HideTWBExt"/>
        </w:rPr>
        <w:t>&lt;Rapporteur&gt;</w:t>
      </w:r>
      <w:r w:rsidRPr="00D8271D">
        <w:t>Laurence Farreng</w:t>
      </w:r>
      <w:r w:rsidRPr="00D8271D">
        <w:rPr>
          <w:rStyle w:val="HideTWBExt"/>
        </w:rPr>
        <w:t>&lt;/Rapporteur&gt;</w:t>
      </w:r>
    </w:p>
    <w:p w:rsidR="000F68FB" w:rsidRPr="00D8271D" w:rsidRDefault="007C61BF">
      <w:pPr>
        <w:pStyle w:val="CoverNormal24a"/>
      </w:pPr>
      <w:r w:rsidRPr="00D8271D">
        <w:rPr>
          <w:rStyle w:val="HideTWBExt"/>
        </w:rPr>
        <w:t>&lt;DocRefPE&gt;</w:t>
      </w:r>
      <w:r w:rsidRPr="00D8271D">
        <w:t>(PE770.272v01-00)</w:t>
      </w:r>
      <w:r w:rsidRPr="00D8271D">
        <w:rPr>
          <w:rStyle w:val="HideTWBExt"/>
        </w:rPr>
        <w:t>&lt;/DocRefPE&gt;</w:t>
      </w:r>
    </w:p>
    <w:p w:rsidR="000F68FB" w:rsidRPr="00D8271D" w:rsidRDefault="007C61BF">
      <w:pPr>
        <w:pStyle w:val="CoverNormal"/>
      </w:pPr>
      <w:r w:rsidRPr="00D8271D">
        <w:rPr>
          <w:rStyle w:val="HideTWBExt"/>
        </w:rPr>
        <w:t>&lt;Titre&gt;</w:t>
      </w:r>
      <w:r w:rsidRPr="00D8271D">
        <w:t>Eine neue Zukunftsstrategie für die Allianz der Initiative „Europäische Hochschulen“</w:t>
      </w:r>
      <w:r w:rsidRPr="00D8271D">
        <w:rPr>
          <w:rStyle w:val="HideTWBExt"/>
        </w:rPr>
        <w:t>&lt;/Titre&gt;</w:t>
      </w:r>
    </w:p>
    <w:p w:rsidR="000F68FB" w:rsidRPr="00D8271D" w:rsidRDefault="007C61BF">
      <w:pPr>
        <w:pStyle w:val="CoverNormal24a"/>
      </w:pPr>
      <w:r w:rsidRPr="00D8271D">
        <w:rPr>
          <w:rStyle w:val="HideTWBExt"/>
        </w:rPr>
        <w:t>&lt;DocRef&gt;</w:t>
      </w:r>
      <w:r w:rsidRPr="00D8271D">
        <w:t>(2025/2036(INI))</w:t>
      </w:r>
      <w:r w:rsidRPr="00D8271D">
        <w:rPr>
          <w:rStyle w:val="HideTWBExt"/>
        </w:rPr>
        <w:t>&lt;/DocRef&gt;</w:t>
      </w:r>
    </w:p>
    <w:p w:rsidR="000F68FB" w:rsidRPr="00D8271D" w:rsidRDefault="007C61BF">
      <w:r w:rsidRPr="00D8271D">
        <w:br w:type="page"/>
      </w:r>
      <w:r w:rsidRPr="00D8271D">
        <w:lastRenderedPageBreak/>
        <w:t>AM_Com_NonLegReport</w:t>
      </w:r>
    </w:p>
    <w:p w:rsidR="000A2A78" w:rsidRPr="00D8271D" w:rsidRDefault="007C61BF" w:rsidP="000A2A78">
      <w:pPr>
        <w:pStyle w:val="AmNumberTabs"/>
        <w:rPr>
          <w:rStyle w:val="HideTWBExt"/>
        </w:rPr>
      </w:pPr>
      <w:r w:rsidRPr="00D8271D">
        <w:br w:type="page"/>
      </w:r>
    </w:p>
    <w:p w:rsidR="002E5E4C" w:rsidRPr="008D3278" w:rsidRDefault="002E5E4C" w:rsidP="002E5E4C">
      <w:pPr>
        <w:pStyle w:val="AmNumberTabs"/>
      </w:pPr>
      <w:r w:rsidRPr="002E5E4C">
        <w:rPr>
          <w:rStyle w:val="HideTWBExt"/>
          <w:b w:val="0"/>
        </w:rPr>
        <w:t>&lt;RepeatBlock-Amend&gt;</w:t>
      </w:r>
      <w:r w:rsidRPr="008D3278">
        <w:rPr>
          <w:rStyle w:val="HideTWBExt"/>
        </w:rPr>
        <w:t>&lt;Amend&gt;</w:t>
      </w:r>
      <w:r w:rsidRPr="008D3278">
        <w:t>Änderungsantrag</w:t>
      </w:r>
      <w:r w:rsidRPr="008D3278">
        <w:tab/>
      </w:r>
      <w:r w:rsidRPr="008D3278">
        <w:tab/>
      </w:r>
      <w:r w:rsidRPr="008D3278">
        <w:rPr>
          <w:rStyle w:val="HideTWBExt"/>
        </w:rPr>
        <w:t>&lt;NumAm&gt;</w:t>
      </w:r>
      <w:r w:rsidRPr="008D3278">
        <w:t>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Charta der Grundrechte der Europäischen Union, insbesondere die Artikel 13 und 14 mit den Titeln „Freiheit der Kunst und der Wissenschaft“ bzw. „Recht auf Bildung“,</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2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Mitteilung der Kommission vom 18. Januar 2022 an das Europäische Parlament, den Rat, den Europäischen Wirtschafts- und Sozialausschuss und den Ausschuss der Regionen über eine europäische Hochschulstrategie,</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3</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Bezugsvermerk 7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w:t>
            </w:r>
            <w:r w:rsidRPr="00355307">
              <w:tab/>
            </w:r>
            <w:r w:rsidRPr="00355307">
              <w:rPr>
                <w:b/>
                <w:i/>
              </w:rPr>
              <w:t xml:space="preserve">unter Hinweis auf den Bericht der Kommission über Kompetenzen, </w:t>
            </w:r>
            <w:r w:rsidRPr="00355307">
              <w:rPr>
                <w:b/>
                <w:i/>
              </w:rPr>
              <w:lastRenderedPageBreak/>
              <w:t>Herausforderungen und Maßnahmen im MINT</w:t>
            </w:r>
            <w:r w:rsidRPr="00355307">
              <w:rPr>
                <w:b/>
                <w:i/>
                <w:vertAlign w:val="superscript"/>
              </w:rPr>
              <w:t>1a</w:t>
            </w:r>
            <w:r w:rsidRPr="00355307">
              <w:rPr>
                <w:b/>
                <w:i/>
              </w:rPr>
              <w:t>-Bereich: eine Auswertung der Fachliteratur,</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tc>
        <w:tc>
          <w:tcPr>
            <w:tcW w:w="4876" w:type="dxa"/>
            <w:tcBorders>
              <w:top w:val="nil"/>
              <w:left w:val="nil"/>
              <w:bottom w:val="nil"/>
              <w:right w:val="nil"/>
            </w:tcBorders>
          </w:tcPr>
          <w:p w:rsidR="002E5E4C" w:rsidRPr="00355307" w:rsidRDefault="002E5E4C" w:rsidP="00C81F85">
            <w:pPr>
              <w:pStyle w:val="Normal6a"/>
            </w:pPr>
            <w:r w:rsidRPr="00355307">
              <w:rPr>
                <w:b/>
                <w:i/>
              </w:rPr>
              <w:t>_________________</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tc>
        <w:tc>
          <w:tcPr>
            <w:tcW w:w="4876" w:type="dxa"/>
            <w:tcBorders>
              <w:top w:val="nil"/>
              <w:left w:val="nil"/>
              <w:bottom w:val="nil"/>
              <w:right w:val="nil"/>
            </w:tcBorders>
          </w:tcPr>
          <w:p w:rsidR="002E5E4C" w:rsidRPr="00355307" w:rsidRDefault="002E5E4C" w:rsidP="00C81F85">
            <w:pPr>
              <w:pStyle w:val="Normal6a"/>
            </w:pPr>
            <w:r w:rsidRPr="00355307">
              <w:rPr>
                <w:b/>
                <w:i/>
                <w:vertAlign w:val="superscript"/>
              </w:rPr>
              <w:t>1a</w:t>
            </w:r>
            <w:r w:rsidRPr="00355307">
              <w:t xml:space="preserve"> </w:t>
            </w:r>
            <w:r w:rsidRPr="00355307">
              <w:rPr>
                <w:b/>
                <w:i/>
              </w:rPr>
              <w:t xml:space="preserve">Mathematik, Informatik, Naturwissenschaften, Technik. </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Bezugsvermerk 10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w:t>
            </w:r>
            <w:r w:rsidRPr="00355307">
              <w:tab/>
            </w:r>
            <w:r w:rsidRPr="00355307">
              <w:rPr>
                <w:b/>
                <w:i/>
              </w:rPr>
              <w:t>unter Hinweis auf die Empfehlung des Rates vom 22. Mai 2018 zu Schlüsselkompetenzen für lebenslanges Lernen,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 Manuela Ripa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10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den Bericht über die Zukunft der europäischen Wettbewerbsfähigkeit („The future of European competitiveness“) von Mario Draghi vom September 2024,</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lastRenderedPageBreak/>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10 b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den Bericht über Forschung und Innovation vom Oktober 2024 mit dem Titel „Align, act, accelerate – Research, technology and innovation to boost European competitiveness“ (Ausrichten, handeln, beschleunigen – Forschung, Technologie und Innovation zur Stärkung der europäischen Wettbewerbsfähigkeit) der Gruppe unabhängiger Sachverständiger unter dem Vorsitz von Manuel Heitor,</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 Manuela Ripa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10 c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den unabhängigen hochrangigen Bericht von Enrico Letta vom April 2024 über die Zukunft des Binnenmarkts mit dem Titel „Much more than a market – Speed, Security, Solidarity: Empowering the Single Market to deliver a sustainable future and prosperity for all EU Citizens“ (Weit mehr als ein Markt – Geschwindigkeit, Sicherheit, Solidarität – Stärkung des Binnenmarkts zur Schaffung einer nachhaltigen Zukunft und von Wohlstand für alle Bürgerinnen und Bürger der EU),</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lastRenderedPageBreak/>
        <w:t>&lt;Amend&gt;</w:t>
      </w:r>
      <w:r w:rsidRPr="008D3278">
        <w:t>Änderungsantrag</w:t>
      </w:r>
      <w:r w:rsidRPr="008D3278">
        <w:tab/>
      </w:r>
      <w:r w:rsidRPr="008D3278">
        <w:tab/>
      </w:r>
      <w:r w:rsidRPr="008D3278">
        <w:rPr>
          <w:rStyle w:val="HideTWBExt"/>
        </w:rPr>
        <w:t>&lt;NumAm&gt;</w:t>
      </w:r>
      <w:r w:rsidRPr="008D3278">
        <w:t>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13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Entschließung des Rates zu einer neuen europäischen Agenda für die Erwachsenenbildung 2021-2030,</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14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Empfehlung des Rates vom 13. Mai 2024 mit dem Titel „‚Europa in Bewegung‘ – Lernmobilität für alle“,</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14 c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 xml:space="preserve">unter Hinweis auf den unabhängigen hochrangigen Bericht von Enrico Letta vom 10. April 2024 über die Zukunft des Binnenmarkts mit dem Titel „Much more than a market – Speed, Security, Solidarity: Empowering the Single Market to deliver a sustainable </w:t>
            </w:r>
            <w:r w:rsidRPr="008D3278">
              <w:rPr>
                <w:b/>
                <w:i/>
              </w:rPr>
              <w:lastRenderedPageBreak/>
              <w:t>future and prosperity for all EU citizens“ (Weit mehr als ein Markt – Geschwindigkeit, Sicherheit, Solidarität – Stärkung des Binnenmarkts zur Schaffung einer nachhaltigen Zukunft und von Wohlstand für alle Bürgerinnen und Bürger der EU),</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15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den Bericht der Kommission über bewährte Verfahren im Rahmen von Projekten der Initiative „Europäische Hochschulallianzen“,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15 c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Halbzeitüberprüfung des europäischen Bildungsraums von 2023,</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lastRenderedPageBreak/>
        <w:t>&lt;Article&gt;</w:t>
      </w:r>
      <w:r w:rsidRPr="008D3278">
        <w:t>Bezugsvermerk 15 e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Arbeitsunterlage der Kommissionsdienststellen vom 20. Dezember 2024 mit dem Titel „Report on the final outcomes of the Erasmus+ policy experimentation projects: European degree (label) and institutionalised EU cooperation instruments“ (Bericht über die Endergebnisse der Erasmus+-Projekte zu experimentellen strategischen Maßnahmen: gemeinsames Gütesiegel „Europäischer Hochschulabschluss“ und Instrumente der institutionalisierten Kooperation);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15 g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Arbeitsunterlage der Kommissionsdienststellen vom 27. März 2024 als Begleitunterlage zur Mitteilung der Kommission an das Europäische Parlament, den Rat, den Europäischen Wirtschafts- und Sozialausschuss und den Ausschuss der Regionen über ein Konzept für einen europäischen Hochschulabschluss, den Vorschlag für eine Empfehlung des Rates zu einem Europäischen System zur Qualitätssicherung und Anerkennung von Hochschulabschlüssen und den Vorschlag für eine Empfehlung des Rates zu attraktiven und nachhaltigen Laufbahnen in der Hochschulbildung,</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16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Mitteilung der Kommission an das Europäische Parlament, den Rat, den Wirtschafts- und Sozialausschuss und den Ausschuss der Regionen über den Strategieplan für die Bildung in MINT-Fächern: Kompetenzen für Wettbewerbsfähigkeit und Innovation vom 5. März 2025,</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16 c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Entschließung des Rates vom 28. Februar 2025 zur politischen Agenda für den Europäischen Forschungsraum 2025-2027,</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Bezugsvermerk 18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w:t>
            </w:r>
            <w:r w:rsidRPr="008D3278">
              <w:tab/>
            </w:r>
            <w:r w:rsidRPr="008D3278">
              <w:rPr>
                <w:b/>
                <w:i/>
              </w:rPr>
              <w:t>unter Hinweis auf die Grundsätze, Leitlinien und Indikatoren der sozialen Dimension der Hochschulbildung, die von der Bologna Follow-up Group, Working Group on Social Dimension 2021-2024</w:t>
            </w:r>
            <w:r w:rsidRPr="008D3278">
              <w:rPr>
                <w:b/>
                <w:i/>
                <w:vertAlign w:val="superscript"/>
              </w:rPr>
              <w:t>1a</w:t>
            </w:r>
            <w:r w:rsidRPr="008D3278">
              <w:rPr>
                <w:b/>
                <w:i/>
              </w:rPr>
              <w:t>, erarbeitet wurden,</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i/>
              </w:rPr>
              <w:t>_________________</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i/>
                <w:vertAlign w:val="superscript"/>
              </w:rPr>
              <w:t>1a</w:t>
            </w:r>
            <w:r w:rsidRPr="008D3278">
              <w:t xml:space="preserve"> </w:t>
            </w:r>
            <w:r w:rsidRPr="008D3278">
              <w:rPr>
                <w:b/>
                <w:i/>
              </w:rPr>
              <w:t>https://ehea.info/Immagini/BFUG_Board_BE_VA_87_WG_SD_4_4_1_Principles,_Guidelines,_Indicators.pdf</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18</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Bezugsvermerk 18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w:t>
            </w:r>
            <w:r w:rsidRPr="00355307">
              <w:tab/>
            </w:r>
            <w:r w:rsidRPr="00355307">
              <w:rPr>
                <w:b/>
                <w:i/>
              </w:rPr>
              <w:t>unter Hinweis auf die politischen Prioritäten der Präsidentin der Europäischen Kommission, Ursula von der Leyen, vom Juli 2024, </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-A.</w:t>
            </w:r>
            <w:r w:rsidRPr="008D3278">
              <w:tab/>
            </w:r>
            <w:r w:rsidRPr="008D3278">
              <w:rPr>
                <w:b/>
                <w:i/>
              </w:rPr>
              <w:t xml:space="preserve">in der Erwägung, dass eine der Schlüsselfunktionen der Hochschulbildung darin besteht, ein hochwertiges Lern- und </w:t>
            </w:r>
            <w:r w:rsidRPr="008D3278">
              <w:rPr>
                <w:b/>
                <w:i/>
              </w:rPr>
              <w:lastRenderedPageBreak/>
              <w:t>Forschungsumfeld zu schaffen, das für alle zugänglich ist, ohne Diskriminierung oder sozioökonomische Hindernisse für den Zugang, wodurch Autonomie, Kreativität und die Nutzung von Wissen im Dienste des Allgemeininteresses gefördert werden;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A</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A.</w:t>
            </w:r>
            <w:r w:rsidRPr="008D3278">
              <w:tab/>
              <w:t xml:space="preserve">in der Erwägung, dass hochwertige Bildung sowie </w:t>
            </w:r>
            <w:r w:rsidRPr="008D3278">
              <w:rPr>
                <w:b/>
                <w:i/>
              </w:rPr>
              <w:t>akademische</w:t>
            </w:r>
            <w:r w:rsidRPr="008D3278">
              <w:t xml:space="preserve"> und </w:t>
            </w:r>
            <w:r w:rsidRPr="008D3278">
              <w:rPr>
                <w:b/>
                <w:i/>
              </w:rPr>
              <w:t>wissenschaftliche</w:t>
            </w:r>
            <w:r w:rsidRPr="008D3278">
              <w:t xml:space="preserve"> Zusammenarbeit Grundvoraussetzungen für die Verwirklichung der strategischen Autonomie Europas, die Bekämpfung des Fachkräftemangels und die Förderung </w:t>
            </w:r>
            <w:r w:rsidRPr="008D3278">
              <w:rPr>
                <w:b/>
                <w:i/>
              </w:rPr>
              <w:t>der</w:t>
            </w:r>
            <w:r w:rsidRPr="008D3278">
              <w:t xml:space="preserve"> Wettbewerbsfähigkeit mit weltweit führenden Hochschulen </w:t>
            </w:r>
            <w:r w:rsidRPr="008D3278">
              <w:rPr>
                <w:b/>
                <w:i/>
              </w:rPr>
              <w:t>sind</w:t>
            </w:r>
            <w:r w:rsidRPr="008D3278">
              <w:t>;</w:t>
            </w:r>
          </w:p>
        </w:tc>
        <w:tc>
          <w:tcPr>
            <w:tcW w:w="4876" w:type="dxa"/>
            <w:tcBorders>
              <w:top w:val="nil"/>
              <w:left w:val="nil"/>
              <w:bottom w:val="nil"/>
              <w:right w:val="nil"/>
            </w:tcBorders>
          </w:tcPr>
          <w:p w:rsidR="002E5E4C" w:rsidRPr="008D3278" w:rsidRDefault="002E5E4C" w:rsidP="00C81F85">
            <w:pPr>
              <w:pStyle w:val="Normal6a"/>
            </w:pPr>
            <w:r w:rsidRPr="008D3278">
              <w:t>A.</w:t>
            </w:r>
            <w:r w:rsidRPr="008D3278">
              <w:tab/>
              <w:t xml:space="preserve">in der Erwägung, dass hochwertige Bildung sowie </w:t>
            </w:r>
            <w:r w:rsidRPr="008D3278">
              <w:rPr>
                <w:b/>
                <w:bCs/>
                <w:i/>
                <w:iCs/>
              </w:rPr>
              <w:t>Ausbildung, neben akademischer</w:t>
            </w:r>
            <w:r w:rsidRPr="008D3278">
              <w:t xml:space="preserve"> und </w:t>
            </w:r>
            <w:r w:rsidRPr="008D3278">
              <w:rPr>
                <w:b/>
                <w:bCs/>
                <w:i/>
                <w:iCs/>
              </w:rPr>
              <w:t>wissenschaftlicher</w:t>
            </w:r>
            <w:r w:rsidRPr="008D3278">
              <w:t xml:space="preserve"> Zusammenarbeit</w:t>
            </w:r>
            <w:r w:rsidRPr="008D3278">
              <w:rPr>
                <w:b/>
                <w:i/>
              </w:rPr>
              <w:t>,</w:t>
            </w:r>
            <w:r w:rsidRPr="008D3278">
              <w:t xml:space="preserve"> Grundvoraussetzungen für die Verwirklichung der strategischen Autonomie Europas, </w:t>
            </w:r>
            <w:r w:rsidRPr="008D3278">
              <w:rPr>
                <w:b/>
                <w:bCs/>
                <w:i/>
                <w:iCs/>
              </w:rPr>
              <w:t>die Verstärkung der Teilnahme am Lernen, die Anwerbung und Bindung von Talenten,</w:t>
            </w:r>
            <w:r w:rsidRPr="008D3278">
              <w:t xml:space="preserve"> die Bekämpfung des Fachkräftemangels und die Förderung </w:t>
            </w:r>
            <w:r w:rsidRPr="008D3278">
              <w:rPr>
                <w:b/>
                <w:bCs/>
                <w:i/>
                <w:iCs/>
              </w:rPr>
              <w:t>unserer europäischen Identität und Werte sind, was zur Förderung</w:t>
            </w:r>
            <w:r w:rsidRPr="008D3278">
              <w:t xml:space="preserve"> </w:t>
            </w:r>
            <w:r w:rsidRPr="008D3278">
              <w:rPr>
                <w:b/>
                <w:bCs/>
                <w:i/>
                <w:iCs/>
              </w:rPr>
              <w:t>unserer</w:t>
            </w:r>
            <w:r w:rsidRPr="008D3278">
              <w:t xml:space="preserve"> Wettbewerbsfähigkeit mit weltweit führenden Hochschulen </w:t>
            </w:r>
            <w:r w:rsidRPr="008D3278">
              <w:rPr>
                <w:b/>
                <w:bCs/>
                <w:i/>
                <w:iCs/>
              </w:rPr>
              <w:t>beiträgt</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A</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A.</w:t>
            </w:r>
            <w:r w:rsidRPr="008D3278">
              <w:tab/>
              <w:t xml:space="preserve">in der Erwägung, dass hochwertige Bildung sowie akademische und </w:t>
            </w:r>
            <w:r w:rsidRPr="008D3278">
              <w:lastRenderedPageBreak/>
              <w:t>wissenschaftliche Zusammenarbeit Grundvoraussetzungen für die Verwirklichung der strategischen Autonomie Europas, die Bekämpfung des Fachkräftemangels und die Förderung der Wettbewerbsfähigkeit mit weltweit führenden Hochschulen sind;</w:t>
            </w:r>
          </w:p>
        </w:tc>
        <w:tc>
          <w:tcPr>
            <w:tcW w:w="4876" w:type="dxa"/>
            <w:tcBorders>
              <w:top w:val="nil"/>
              <w:left w:val="nil"/>
              <w:bottom w:val="nil"/>
              <w:right w:val="nil"/>
            </w:tcBorders>
          </w:tcPr>
          <w:p w:rsidR="002E5E4C" w:rsidRPr="008D3278" w:rsidRDefault="002E5E4C" w:rsidP="00C81F85">
            <w:pPr>
              <w:pStyle w:val="Normal6a"/>
            </w:pPr>
            <w:r w:rsidRPr="008D3278">
              <w:lastRenderedPageBreak/>
              <w:t>A.</w:t>
            </w:r>
            <w:r w:rsidRPr="008D3278">
              <w:tab/>
              <w:t xml:space="preserve">in der Erwägung, dass hochwertige Bildung sowie akademische und </w:t>
            </w:r>
            <w:r w:rsidRPr="008D3278">
              <w:lastRenderedPageBreak/>
              <w:t>wissenschaftliche Zusammenarbeit Grundvoraussetzungen für die Verwirklichung der strategischen Autonomie Europas, die Bekämpfung des Fachkräftemangels und die Förderung der Wettbewerbsfähigkeit mit weltweit führenden Hochschulen sind</w:t>
            </w:r>
            <w:r w:rsidRPr="008D3278">
              <w:rPr>
                <w:b/>
                <w:bCs/>
                <w:i/>
                <w:iCs/>
              </w:rPr>
              <w:t>, wobei gleichzeitig die kulturellen Identitäten und Zuständigkeiten der Mitgliedstaaten in der Bildungspolitik sowie bei der Entwicklung von Lehrplänen umfassend geachtet werden</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Loucas Fourlas</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A</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A.</w:t>
            </w:r>
            <w:r w:rsidRPr="008D3278">
              <w:tab/>
              <w:t>in der Erwägung, dass hochwertige Bildung sowie akademische und wissenschaftliche Zusammenarbeit Grundvoraussetzungen für die Verwirklichung der strategischen Autonomie Europas, die Bekämpfung des Fachkräftemangels und die Förderung der Wettbewerbsfähigkeit mit weltweit führenden Hochschulen sind;</w:t>
            </w:r>
          </w:p>
        </w:tc>
        <w:tc>
          <w:tcPr>
            <w:tcW w:w="4876" w:type="dxa"/>
            <w:tcBorders>
              <w:top w:val="nil"/>
              <w:left w:val="nil"/>
              <w:bottom w:val="nil"/>
              <w:right w:val="nil"/>
            </w:tcBorders>
          </w:tcPr>
          <w:p w:rsidR="002E5E4C" w:rsidRPr="008D3278" w:rsidRDefault="002E5E4C" w:rsidP="00C81F85">
            <w:pPr>
              <w:pStyle w:val="Normal6a"/>
            </w:pPr>
            <w:r w:rsidRPr="008D3278">
              <w:t>A.</w:t>
            </w:r>
            <w:r w:rsidRPr="008D3278">
              <w:tab/>
              <w:t>in der Erwägung, dass hochwertige Bildung sowie akademische und wissenschaftliche Zusammenarbeit Grundvoraussetzungen für die Verwirklichung der strategischen Autonomie Europas, die Bekämpfung des Fachkräftemangels</w:t>
            </w:r>
            <w:r w:rsidRPr="008D3278">
              <w:rPr>
                <w:b/>
                <w:bCs/>
                <w:i/>
                <w:iCs/>
              </w:rPr>
              <w:t>, die Förderung von Umschulung und Weiterbildung gemäß den Zielen des Europäischen Jahres der Kompetenzen sowie von Innovation</w:t>
            </w:r>
            <w:r w:rsidRPr="008D3278">
              <w:t xml:space="preserve"> und die Förderung der Wettbewerbsfähigkeit mit weltweit führenden Hochschulen sind;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A</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A.</w:t>
            </w:r>
            <w:r w:rsidRPr="008D3278">
              <w:tab/>
              <w:t>in der Erwägung, dass hochwertige Bildung sowie akademische und wissenschaftliche Zusammenarbeit Grundvoraussetzungen für die Verwirklichung der strategischen Autonomie Europas, die Bekämpfung des Fachkräftemangels und die Förderung der Wettbewerbsfähigkeit mit weltweit führenden Hochschulen sind;</w:t>
            </w:r>
          </w:p>
        </w:tc>
        <w:tc>
          <w:tcPr>
            <w:tcW w:w="4876" w:type="dxa"/>
            <w:tcBorders>
              <w:top w:val="nil"/>
              <w:left w:val="nil"/>
              <w:bottom w:val="nil"/>
              <w:right w:val="nil"/>
            </w:tcBorders>
          </w:tcPr>
          <w:p w:rsidR="002E5E4C" w:rsidRPr="008D3278" w:rsidRDefault="002E5E4C" w:rsidP="00C81F85">
            <w:pPr>
              <w:pStyle w:val="Normal6a"/>
            </w:pPr>
            <w:r w:rsidRPr="008D3278">
              <w:t>A.</w:t>
            </w:r>
            <w:r w:rsidRPr="008D3278">
              <w:tab/>
              <w:t xml:space="preserve">in der Erwägung, dass hochwertige Bildung </w:t>
            </w:r>
            <w:r w:rsidRPr="008D3278">
              <w:rPr>
                <w:b/>
                <w:bCs/>
                <w:i/>
                <w:iCs/>
              </w:rPr>
              <w:t>und Ausbildung</w:t>
            </w:r>
            <w:r w:rsidRPr="008D3278">
              <w:t xml:space="preserve"> sowie akademische und wissenschaftliche Zusammenarbeit Grundvoraussetzungen für die Verwirklichung der strategischen Autonomie Europas, die Bekämpfung des Fachkräftemangels und die Förderung der Wettbewerbsfähigkeit mit weltweit führenden Hochschulen </w:t>
            </w:r>
            <w:r w:rsidRPr="008D3278">
              <w:rPr>
                <w:b/>
                <w:bCs/>
                <w:i/>
                <w:iCs/>
              </w:rPr>
              <w:t>auf der Grundlage der Entwicklung von Humankapital, Resilienz und Wohlergehen</w:t>
            </w:r>
            <w:r w:rsidRPr="008D3278">
              <w:t xml:space="preserve"> sind;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A</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A.</w:t>
            </w:r>
            <w:r w:rsidRPr="008D3278">
              <w:tab/>
              <w:t xml:space="preserve">in der Erwägung, dass hochwertige Bildung </w:t>
            </w:r>
            <w:r w:rsidRPr="008D3278">
              <w:rPr>
                <w:b/>
                <w:bCs/>
                <w:i/>
                <w:iCs/>
              </w:rPr>
              <w:t>sowie</w:t>
            </w:r>
            <w:r w:rsidRPr="008D3278">
              <w:t xml:space="preserve"> akademische und wissenschaftliche Zusammenarbeit Grundvoraussetzungen für die Verwirklichung der strategischen Autonomie Europas, die Bekämpfung des Fachkräftemangels und die Förderung der Wettbewerbsfähigkeit mit weltweit führenden Hochschulen sind;</w:t>
            </w:r>
          </w:p>
        </w:tc>
        <w:tc>
          <w:tcPr>
            <w:tcW w:w="4876" w:type="dxa"/>
            <w:tcBorders>
              <w:top w:val="nil"/>
              <w:left w:val="nil"/>
              <w:bottom w:val="nil"/>
              <w:right w:val="nil"/>
            </w:tcBorders>
          </w:tcPr>
          <w:p w:rsidR="002E5E4C" w:rsidRPr="008D3278" w:rsidRDefault="002E5E4C" w:rsidP="00C81F85">
            <w:pPr>
              <w:pStyle w:val="Normal6a"/>
            </w:pPr>
            <w:r w:rsidRPr="008D3278">
              <w:t>A.</w:t>
            </w:r>
            <w:r w:rsidRPr="008D3278">
              <w:tab/>
              <w:t>in der Erwägung, dass hochwertige Bildung</w:t>
            </w:r>
            <w:r w:rsidRPr="008D3278">
              <w:rPr>
                <w:b/>
                <w:bCs/>
                <w:i/>
                <w:iCs/>
              </w:rPr>
              <w:t>,</w:t>
            </w:r>
            <w:r w:rsidRPr="008D3278">
              <w:t xml:space="preserve"> </w:t>
            </w:r>
            <w:r w:rsidRPr="008D3278">
              <w:rPr>
                <w:b/>
                <w:bCs/>
                <w:i/>
                <w:iCs/>
              </w:rPr>
              <w:t>Ausbildung,</w:t>
            </w:r>
            <w:r w:rsidRPr="008D3278">
              <w:t xml:space="preserve"> akademische und wissenschaftliche Zusammenarbeit Grundvoraussetzungen für die Verwirklichung der strategischen Autonomie Europas, die Bekämpfung des Fachkräftemangels und die Förderung der Wettbewerbsfähigkeit mit weltweit führenden Hochschulen sind</w:t>
            </w:r>
            <w:r w:rsidRPr="008D3278">
              <w:rPr>
                <w:b/>
                <w:bCs/>
                <w:i/>
                <w:iCs/>
              </w:rPr>
              <w:t>, auch durch die Anwerbung und Bindung von Talenten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A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Aa.</w:t>
            </w:r>
            <w:r w:rsidRPr="008D3278">
              <w:tab/>
            </w:r>
            <w:r w:rsidRPr="008D3278">
              <w:rPr>
                <w:b/>
                <w:i/>
              </w:rPr>
              <w:t>in der Erwägung, dass ein gemeinsamer europäischer Hochschulabschluss zu einem konkreten und erkennbaren Ergebnis der Allianz der Initiative „Europäische Hochschulen“ führen, die Mobilität und Beschäftigungsfähigkeit der Studierenden verbessern und zur Entwicklung eines stärkeren europäischen Bildungsraums beitragen würde;</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A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Aa.</w:t>
            </w:r>
            <w:r w:rsidRPr="008D3278">
              <w:tab/>
            </w:r>
            <w:r w:rsidRPr="008D3278">
              <w:rPr>
                <w:b/>
                <w:i/>
              </w:rPr>
              <w:t>in der Erwägung, dass die Gewährleistung des Rechts auf Bildung mit gleichen Zugangsmöglichkeiten und der Achtung der leistungsorientierten Grundsätze für die Qualität der Hochschulbildung sowie der akademischen und wissenschaftlichen Forschung von wesentlicher Bedeutung ist;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B</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rPr>
                <w:b/>
                <w:i/>
              </w:rPr>
              <w:lastRenderedPageBreak/>
              <w:t>B.</w:t>
            </w:r>
            <w:r w:rsidRPr="008D3278">
              <w:tab/>
            </w:r>
            <w:r w:rsidRPr="008D3278">
              <w:rPr>
                <w:b/>
                <w:i/>
              </w:rPr>
              <w:t>in der Erwägung, dass die Bedeutung der akademischen Welt und der Hochschulen für ein wettbewerbsfähiges Europa im Bericht von Mario Draghi über die Zukunft der europäischen Wettbewerbsfähigkeit, im Bericht von Enrico Letta über die Zukunft des Binnenmarkts und im Bericht von Manuel Heitor über die Zwischenbewertung von Horizont Europa hervorgehoben wird;</w:t>
            </w:r>
          </w:p>
        </w:tc>
        <w:tc>
          <w:tcPr>
            <w:tcW w:w="4876" w:type="dxa"/>
            <w:tcBorders>
              <w:top w:val="nil"/>
              <w:left w:val="nil"/>
              <w:bottom w:val="nil"/>
              <w:right w:val="nil"/>
            </w:tcBorders>
          </w:tcPr>
          <w:p w:rsidR="002E5E4C" w:rsidRPr="008D3278" w:rsidRDefault="002E5E4C" w:rsidP="00C81F85">
            <w:pPr>
              <w:pStyle w:val="Normal6a"/>
            </w:pPr>
            <w:r w:rsidRPr="008D3278">
              <w:rPr>
                <w:b/>
                <w:i/>
              </w:rPr>
              <w:t>entfällt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28</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B</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B.</w:t>
            </w:r>
            <w:r w:rsidRPr="00355307">
              <w:tab/>
              <w:t xml:space="preserve">in der Erwägung, dass </w:t>
            </w:r>
            <w:r w:rsidRPr="00355307">
              <w:rPr>
                <w:b/>
                <w:i/>
              </w:rPr>
              <w:t>die Bedeutung der akademischen Welt und der Hochschulen für ein wettbewerbsfähiges Europa im Bericht von Mario Draghi über die Zukunft der europäischen</w:t>
            </w:r>
            <w:r w:rsidRPr="00355307">
              <w:t xml:space="preserve"> Wettbewerbsfähigkeit</w:t>
            </w:r>
            <w:r w:rsidRPr="00355307">
              <w:rPr>
                <w:b/>
                <w:i/>
              </w:rPr>
              <w:t>, im Bericht von Enrico Letta über die Zukunft des Binnenmarkts und im Bericht von Manuel Heitor über die Zwischenbewertung von Horizont Europa hervorgehoben wird</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B.</w:t>
            </w:r>
            <w:r w:rsidRPr="00355307">
              <w:tab/>
              <w:t xml:space="preserve">in der Erwägung, dass </w:t>
            </w:r>
            <w:r w:rsidRPr="00355307">
              <w:rPr>
                <w:b/>
                <w:i/>
              </w:rPr>
              <w:t>hochwertige Bildung und wissenschaftliche und technologische Zusammenarbeit im Hochschulbereich unerlässlich sind, um dem Verlust der</w:t>
            </w:r>
            <w:r w:rsidRPr="00355307">
              <w:t xml:space="preserve"> Wettbewerbsfähigkeit </w:t>
            </w:r>
            <w:r w:rsidRPr="00355307">
              <w:rPr>
                <w:b/>
                <w:i/>
              </w:rPr>
              <w:t>der Europäischen Union und dem Mangel an Fachkräften und Talenten in den MINT-Bereichen entgegenzuwirken, die Wettbewerbsfähigkeit gegenüber den besten Hochschulen der Welt zu fördern und so die Voraussetzungen für eine äußerst wettbewerbsfähige Wirtschaft zu schaffen, um das Wirtschaftswachstum zu sichern und die strategische Unabhängigkeit der Europäischen Union zu erreichen</w:t>
            </w:r>
            <w:r w:rsidRPr="00355307">
              <w: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lastRenderedPageBreak/>
        <w:t>&lt;Article&gt;</w:t>
      </w:r>
      <w:r w:rsidRPr="008D3278">
        <w:t>Erwägung B</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B.</w:t>
            </w:r>
            <w:r w:rsidRPr="008D3278">
              <w:tab/>
              <w:t>in der Erwägung, dass die Bedeutung der akademischen Welt und der Hochschulen für ein wettbewerbsfähiges Europa im Bericht von Mario Draghi über die Zukunft der europäischen Wettbewerbsfähigkeit, im Bericht von Enrico Letta über die Zukunft des Binnenmarkts und im Bericht von Manuel Heitor über die Zwischenbewertung von Horizont Europa hervorgehoben wird;</w:t>
            </w:r>
          </w:p>
        </w:tc>
        <w:tc>
          <w:tcPr>
            <w:tcW w:w="4876" w:type="dxa"/>
            <w:tcBorders>
              <w:top w:val="nil"/>
              <w:left w:val="nil"/>
              <w:bottom w:val="nil"/>
              <w:right w:val="nil"/>
            </w:tcBorders>
          </w:tcPr>
          <w:p w:rsidR="002E5E4C" w:rsidRPr="008D3278" w:rsidRDefault="002E5E4C" w:rsidP="00C81F85">
            <w:pPr>
              <w:pStyle w:val="Normal6a"/>
            </w:pPr>
            <w:r w:rsidRPr="008D3278">
              <w:t>B.</w:t>
            </w:r>
            <w:r w:rsidRPr="008D3278">
              <w:tab/>
              <w:t>in der Erwägung, dass die Bedeutung der akademischen Welt und der Hochschulen für ein wettbewerbsfähiges Europa im Bericht von Mario Draghi</w:t>
            </w:r>
            <w:r w:rsidRPr="008D3278">
              <w:rPr>
                <w:b/>
                <w:bCs/>
                <w:i/>
                <w:iCs/>
                <w:vertAlign w:val="superscript"/>
              </w:rPr>
              <w:t>8a</w:t>
            </w:r>
            <w:r w:rsidRPr="008D3278">
              <w:t xml:space="preserve"> über die Zukunft der europäischen Wettbewerbsfähigkeit, im Bericht von Enrico Letta über die Zukunft des Binnenmarkts</w:t>
            </w:r>
            <w:r w:rsidRPr="008D3278">
              <w:rPr>
                <w:b/>
                <w:bCs/>
                <w:i/>
                <w:iCs/>
                <w:vertAlign w:val="superscript"/>
              </w:rPr>
              <w:t>9a</w:t>
            </w:r>
            <w:r w:rsidRPr="008D3278">
              <w:t xml:space="preserve"> und im Bericht von Manuel Heitor über die Zwischenbewertung von Horizont Europa</w:t>
            </w:r>
            <w:r w:rsidRPr="008D3278">
              <w:rPr>
                <w:b/>
                <w:bCs/>
                <w:i/>
                <w:iCs/>
                <w:vertAlign w:val="superscript"/>
              </w:rPr>
              <w:t>10a</w:t>
            </w:r>
            <w:r w:rsidRPr="008D3278">
              <w:t xml:space="preserve"> hervorgehoben wird;</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i/>
              </w:rPr>
              <w:t>_________________</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bCs/>
                <w:i/>
                <w:iCs/>
                <w:vertAlign w:val="superscript"/>
              </w:rPr>
              <w:t>10a</w:t>
            </w:r>
            <w:r w:rsidRPr="008D3278">
              <w:t xml:space="preserve"> </w:t>
            </w:r>
            <w:r w:rsidRPr="008D3278">
              <w:rPr>
                <w:b/>
                <w:bCs/>
                <w:i/>
                <w:iCs/>
              </w:rPr>
              <w:t>Europäische Kommission,</w:t>
            </w:r>
            <w:r w:rsidRPr="008D3278">
              <w:rPr>
                <w:b/>
                <w:i/>
              </w:rPr>
              <w:t xml:space="preserve"> Generaldirektion Forschung und Innovation, Align, act, accelerate – Research, technology and innovation to boost European competitiveness (Ausrichten, handeln, beschleunigen – Forschung, Technologie und Innovation zur Stärkung der europäischen Wettbewerbsfähigkeit), Amt für Veröffentlichungen der Europäischen Union, 2024, https://data.europa.eu/doi/10.2777/9106236.</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bCs/>
                <w:i/>
                <w:iCs/>
                <w:vertAlign w:val="superscript"/>
              </w:rPr>
              <w:t>8a</w:t>
            </w:r>
            <w:r w:rsidRPr="008D3278">
              <w:t xml:space="preserve"> </w:t>
            </w:r>
            <w:r w:rsidRPr="008D3278">
              <w:rPr>
                <w:b/>
                <w:bCs/>
                <w:i/>
                <w:iCs/>
              </w:rPr>
              <w:t>https://commission.europa.eu/topics/eu-competitiveness/draghi-report_de</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i/>
                <w:vertAlign w:val="superscript"/>
              </w:rPr>
              <w:t>9a</w:t>
            </w:r>
            <w:r w:rsidRPr="008D3278">
              <w:rPr>
                <w:b/>
                <w:i/>
              </w:rPr>
              <w:t xml:space="preserve"> https://www.consilium.europa.eu/media/ny3j24sm/much-more-than-a-market-report-by-enrico-letta.pdf</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30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B</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B.</w:t>
            </w:r>
            <w:r w:rsidRPr="008D3278">
              <w:tab/>
              <w:t>in der Erwägung, dass die Bedeutung der akademischen Welt und der Hochschulen für ein wettbewerbsfähiges Europa im Bericht von Mario Draghi über die Zukunft der europäischen Wettbewerbsfähigkeit, im Bericht von Enrico Letta über die Zukunft des Binnenmarkts und im Bericht von Manuel Heitor über die Zwischenbewertung von Horizont Europa hervorgehoben wird;</w:t>
            </w:r>
          </w:p>
        </w:tc>
        <w:tc>
          <w:tcPr>
            <w:tcW w:w="4876" w:type="dxa"/>
            <w:tcBorders>
              <w:top w:val="nil"/>
              <w:left w:val="nil"/>
              <w:bottom w:val="nil"/>
              <w:right w:val="nil"/>
            </w:tcBorders>
          </w:tcPr>
          <w:p w:rsidR="002E5E4C" w:rsidRPr="008D3278" w:rsidRDefault="002E5E4C" w:rsidP="00C81F85">
            <w:pPr>
              <w:pStyle w:val="Normal6a"/>
            </w:pPr>
            <w:r w:rsidRPr="008D3278">
              <w:t>B.</w:t>
            </w:r>
            <w:r w:rsidRPr="008D3278">
              <w:tab/>
              <w:t>in der Erwägung, dass die Bedeutung der akademischen Welt und der Hochschulen für ein wettbewerbsfähiges</w:t>
            </w:r>
            <w:r w:rsidRPr="008D3278">
              <w:rPr>
                <w:b/>
                <w:bCs/>
                <w:i/>
                <w:iCs/>
              </w:rPr>
              <w:t>, widerstandsfähiges und autonomes</w:t>
            </w:r>
            <w:r w:rsidRPr="008D3278">
              <w:t xml:space="preserve"> Europa im Bericht von Mario Draghi über die Zukunft der europäischen Wettbewerbsfähigkeit, im Bericht von Enrico Letta über die Zukunft des Binnenmarkts und im Bericht von Manuel Heitor über die Zwischenbewertung von Horizont Europa hervorgehoben wird;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31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B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Ba.</w:t>
            </w:r>
            <w:r w:rsidRPr="008D3278">
              <w:tab/>
            </w:r>
            <w:r w:rsidRPr="008D3278">
              <w:rPr>
                <w:b/>
                <w:i/>
              </w:rPr>
              <w:t>in der Erwägung, dass die Fähigkeit der Europäischen Union, ihre Souveränität zu wahren, ihre Werte zu fördern und globalen Einfluss geltend zu machen durch die Fragmentierung der europäischen Hochschulbildung und Forschung untergraben wird; in der Erwägung, dass die strategische Position der Europäische Union durch eine bessere Integration gestärkt werden könnte;</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32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lastRenderedPageBreak/>
        <w:t>&lt;Article&gt;</w:t>
      </w:r>
      <w:r w:rsidRPr="008D3278">
        <w:t>Erwägung B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Ba.</w:t>
            </w:r>
            <w:r w:rsidRPr="008D3278">
              <w:tab/>
            </w:r>
            <w:r w:rsidRPr="008D3278">
              <w:rPr>
                <w:b/>
                <w:i/>
              </w:rPr>
              <w:t>in der Erwägung, dass im Kompass für Wettbewerbsfähigkeit betont wird, welch große Bedeutung einer hochwertigen allgemeinen und beruflichen Bildung und lebenslangem Lernen dabei zukommt, den Fach- und Arbeitskräftemangel zu beseitigen;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33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C</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C.</w:t>
            </w:r>
            <w:r w:rsidRPr="008D3278">
              <w:tab/>
              <w:t xml:space="preserve">in der Erwägung, dass Erasmus+ </w:t>
            </w:r>
            <w:r w:rsidRPr="008D3278">
              <w:rPr>
                <w:b/>
                <w:bCs/>
                <w:i/>
                <w:iCs/>
              </w:rPr>
              <w:t>ein Leitprogramm</w:t>
            </w:r>
            <w:r w:rsidRPr="008D3278">
              <w:t xml:space="preserve"> der EU </w:t>
            </w:r>
            <w:r w:rsidRPr="008D3278">
              <w:rPr>
                <w:b/>
                <w:bCs/>
                <w:i/>
                <w:iCs/>
              </w:rPr>
              <w:t>ist</w:t>
            </w:r>
            <w:r w:rsidRPr="008D3278">
              <w:t xml:space="preserve">, mit </w:t>
            </w:r>
            <w:r w:rsidRPr="008D3278">
              <w:rPr>
                <w:b/>
                <w:i/>
              </w:rPr>
              <w:t>dem</w:t>
            </w:r>
            <w:r w:rsidRPr="008D3278">
              <w:t xml:space="preserve"> allgemeine und berufliche Bildung, Jugend und Sport in Europa und darüber hinaus unterstützt werden;</w:t>
            </w:r>
          </w:p>
        </w:tc>
        <w:tc>
          <w:tcPr>
            <w:tcW w:w="4876" w:type="dxa"/>
            <w:tcBorders>
              <w:top w:val="nil"/>
              <w:left w:val="nil"/>
              <w:bottom w:val="nil"/>
              <w:right w:val="nil"/>
            </w:tcBorders>
          </w:tcPr>
          <w:p w:rsidR="002E5E4C" w:rsidRPr="008D3278" w:rsidRDefault="002E5E4C" w:rsidP="00C81F85">
            <w:pPr>
              <w:pStyle w:val="Normal6a"/>
            </w:pPr>
            <w:r w:rsidRPr="008D3278">
              <w:t>C.</w:t>
            </w:r>
            <w:r w:rsidRPr="008D3278">
              <w:tab/>
              <w:t xml:space="preserve">in der Erwägung, dass Erasmus+ </w:t>
            </w:r>
            <w:r w:rsidRPr="008D3278">
              <w:rPr>
                <w:b/>
                <w:bCs/>
                <w:i/>
                <w:iCs/>
              </w:rPr>
              <w:t>und Horizont Europa</w:t>
            </w:r>
            <w:r w:rsidRPr="008D3278">
              <w:t xml:space="preserve"> </w:t>
            </w:r>
            <w:r w:rsidRPr="008D3278">
              <w:rPr>
                <w:b/>
                <w:bCs/>
                <w:i/>
                <w:iCs/>
              </w:rPr>
              <w:t>Leitprogramme</w:t>
            </w:r>
            <w:r w:rsidRPr="008D3278">
              <w:t xml:space="preserve"> der EU </w:t>
            </w:r>
            <w:r w:rsidRPr="008D3278">
              <w:rPr>
                <w:b/>
                <w:bCs/>
                <w:i/>
                <w:iCs/>
              </w:rPr>
              <w:t>sind</w:t>
            </w:r>
            <w:r w:rsidRPr="008D3278">
              <w:t xml:space="preserve">, mit </w:t>
            </w:r>
            <w:r w:rsidRPr="008D3278">
              <w:rPr>
                <w:b/>
                <w:i/>
              </w:rPr>
              <w:t>denen</w:t>
            </w:r>
            <w:r w:rsidRPr="008D3278">
              <w:t xml:space="preserve"> allgemeine und berufliche Bildung, Jugend und Sport in Europa und darüber hinaus unterstützt werden</w:t>
            </w:r>
            <w:r w:rsidRPr="008D3278">
              <w:rPr>
                <w:b/>
                <w:bCs/>
                <w:i/>
                <w:iCs/>
              </w:rPr>
              <w:t>, während gleichzeitig die Mobilität und die Zusammenarbeit im akademischen Bereich und in der Forschung in Europa und auf internationaler Ebene gefördert werden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34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C</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C.</w:t>
            </w:r>
            <w:r w:rsidRPr="008D3278">
              <w:tab/>
              <w:t xml:space="preserve">in der Erwägung, dass Erasmus+ ein Leitprogramm der EU ist, mit dem </w:t>
            </w:r>
            <w:r w:rsidRPr="008D3278">
              <w:lastRenderedPageBreak/>
              <w:t xml:space="preserve">allgemeine und berufliche Bildung, Jugend </w:t>
            </w:r>
            <w:r w:rsidRPr="008D3278">
              <w:rPr>
                <w:b/>
                <w:bCs/>
                <w:i/>
                <w:iCs/>
              </w:rPr>
              <w:t>und</w:t>
            </w:r>
            <w:r w:rsidRPr="008D3278">
              <w:t xml:space="preserve"> Sport in Europa und darüber hinaus unterstützt werden;</w:t>
            </w:r>
          </w:p>
        </w:tc>
        <w:tc>
          <w:tcPr>
            <w:tcW w:w="4876" w:type="dxa"/>
            <w:tcBorders>
              <w:top w:val="nil"/>
              <w:left w:val="nil"/>
              <w:bottom w:val="nil"/>
              <w:right w:val="nil"/>
            </w:tcBorders>
          </w:tcPr>
          <w:p w:rsidR="002E5E4C" w:rsidRPr="008D3278" w:rsidRDefault="002E5E4C" w:rsidP="00C81F85">
            <w:pPr>
              <w:pStyle w:val="Normal6a"/>
            </w:pPr>
            <w:r w:rsidRPr="008D3278">
              <w:lastRenderedPageBreak/>
              <w:t>C.</w:t>
            </w:r>
            <w:r w:rsidRPr="008D3278">
              <w:tab/>
              <w:t xml:space="preserve">in der Erwägung, dass Erasmus+ ein Leitprogramm der EU ist, mit dem </w:t>
            </w:r>
            <w:r w:rsidRPr="008D3278">
              <w:lastRenderedPageBreak/>
              <w:t>allgemeine und berufliche Bildung, Jugend</w:t>
            </w:r>
            <w:r w:rsidRPr="008D3278">
              <w:rPr>
                <w:b/>
                <w:bCs/>
                <w:i/>
                <w:iCs/>
              </w:rPr>
              <w:t>,</w:t>
            </w:r>
            <w:r w:rsidRPr="008D3278">
              <w:t xml:space="preserve"> Sport </w:t>
            </w:r>
            <w:r w:rsidRPr="008D3278">
              <w:rPr>
                <w:b/>
                <w:bCs/>
                <w:i/>
                <w:iCs/>
              </w:rPr>
              <w:t>und die Förderung der Zusammenarbeit im akademischen Bereich und in der Forschung sowie die Mobilität</w:t>
            </w:r>
            <w:r w:rsidRPr="008D3278">
              <w:t xml:space="preserve"> in Europa und darüber hinaus unterstützt werden;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35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C</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C.</w:t>
            </w:r>
            <w:r w:rsidRPr="008D3278">
              <w:tab/>
              <w:t>in der Erwägung, dass Erasmus+ ein Leitprogramm der EU ist, mit dem allgemeine und berufliche Bildung, Jugend und Sport in Europa und darüber hinaus unterstützt werden;</w:t>
            </w:r>
          </w:p>
        </w:tc>
        <w:tc>
          <w:tcPr>
            <w:tcW w:w="4876" w:type="dxa"/>
            <w:tcBorders>
              <w:top w:val="nil"/>
              <w:left w:val="nil"/>
              <w:bottom w:val="nil"/>
              <w:right w:val="nil"/>
            </w:tcBorders>
          </w:tcPr>
          <w:p w:rsidR="002E5E4C" w:rsidRPr="008D3278" w:rsidRDefault="002E5E4C" w:rsidP="00C81F85">
            <w:pPr>
              <w:pStyle w:val="Normal6a"/>
            </w:pPr>
            <w:r w:rsidRPr="008D3278">
              <w:t>C.</w:t>
            </w:r>
            <w:r w:rsidRPr="008D3278">
              <w:tab/>
              <w:t xml:space="preserve">in der Erwägung, dass Erasmus+ ein Leitprogramm der EU ist, mit dem allgemeine und berufliche Bildung, Jugend und Sport in Europa und darüber hinaus unterstützt werden </w:t>
            </w:r>
            <w:r w:rsidRPr="008D3278">
              <w:rPr>
                <w:b/>
                <w:bCs/>
                <w:i/>
                <w:iCs/>
              </w:rPr>
              <w:t>und dass es im Zusammenwirken mit anderen bestehenden Programmen genutzt werden sollte</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36</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C</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C.</w:t>
            </w:r>
            <w:r w:rsidRPr="00355307">
              <w:tab/>
              <w:t xml:space="preserve">in der Erwägung, dass Erasmus+ ein Leitprogramm der EU ist, mit dem allgemeine und berufliche Bildung, Jugend und Sport in </w:t>
            </w:r>
            <w:r w:rsidRPr="00355307">
              <w:rPr>
                <w:b/>
                <w:i/>
              </w:rPr>
              <w:t>Europa und darüber hinaus</w:t>
            </w:r>
            <w:r w:rsidRPr="00355307">
              <w:t xml:space="preserve"> unterstützt werden;</w:t>
            </w:r>
          </w:p>
        </w:tc>
        <w:tc>
          <w:tcPr>
            <w:tcW w:w="4876" w:type="dxa"/>
            <w:tcBorders>
              <w:top w:val="nil"/>
              <w:left w:val="nil"/>
              <w:bottom w:val="nil"/>
              <w:right w:val="nil"/>
            </w:tcBorders>
          </w:tcPr>
          <w:p w:rsidR="002E5E4C" w:rsidRPr="00355307" w:rsidRDefault="002E5E4C" w:rsidP="00C81F85">
            <w:pPr>
              <w:pStyle w:val="Normal6a"/>
            </w:pPr>
            <w:r w:rsidRPr="00355307">
              <w:t>C.</w:t>
            </w:r>
            <w:r w:rsidRPr="00355307">
              <w:tab/>
              <w:t xml:space="preserve">in der Erwägung, dass Erasmus+ ein Leitprogramm der EU ist, mit dem allgemeine und berufliche Bildung, Jugend und Sport in </w:t>
            </w:r>
            <w:r w:rsidRPr="00355307">
              <w:rPr>
                <w:b/>
                <w:i/>
              </w:rPr>
              <w:t>der Europäischen Union</w:t>
            </w:r>
            <w:r w:rsidRPr="00355307">
              <w:t xml:space="preserve"> unterstützt werden;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992181" w:rsidRDefault="002E5E4C" w:rsidP="002E5E4C">
      <w:pPr>
        <w:pStyle w:val="AmNumberTabs"/>
      </w:pPr>
      <w:r w:rsidRPr="00992181">
        <w:rPr>
          <w:rStyle w:val="HideTWBExt"/>
        </w:rPr>
        <w:lastRenderedPageBreak/>
        <w:t>&lt;Amend&gt;</w:t>
      </w:r>
      <w:r w:rsidRPr="00992181">
        <w:t>Änderungsantrag</w:t>
      </w:r>
      <w:r w:rsidRPr="00992181">
        <w:tab/>
      </w:r>
      <w:r w:rsidRPr="00992181">
        <w:tab/>
      </w:r>
      <w:r w:rsidRPr="00992181">
        <w:rPr>
          <w:rStyle w:val="HideTWBExt"/>
        </w:rPr>
        <w:t>&lt;NumAm&gt;</w:t>
      </w:r>
      <w:r w:rsidRPr="00992181">
        <w:t>37</w:t>
      </w:r>
      <w:r w:rsidRPr="00992181">
        <w:rPr>
          <w:rStyle w:val="HideTWBExt"/>
        </w:rPr>
        <w:t>&lt;/NumAm&gt;</w:t>
      </w:r>
    </w:p>
    <w:p w:rsidR="002E5E4C" w:rsidRPr="00992181" w:rsidRDefault="002E5E4C" w:rsidP="002E5E4C">
      <w:pPr>
        <w:pStyle w:val="NormalBold"/>
      </w:pPr>
      <w:r w:rsidRPr="00992181">
        <w:rPr>
          <w:rStyle w:val="HideTWBExt"/>
          <w:b w:val="0"/>
        </w:rPr>
        <w:t>&lt;RepeatBlock-By&gt;&lt;Members&gt;</w:t>
      </w:r>
      <w:r w:rsidRPr="00992181">
        <w:t>Zsuzsanna Borvendég</w:t>
      </w:r>
      <w:r w:rsidRPr="00992181">
        <w:rPr>
          <w:rStyle w:val="HideTWBExt"/>
          <w:b w:val="0"/>
        </w:rPr>
        <w:t>&lt;/Members&gt;</w:t>
      </w:r>
    </w:p>
    <w:p w:rsidR="002E5E4C" w:rsidRPr="00992181" w:rsidRDefault="002E5E4C" w:rsidP="002E5E4C">
      <w:pPr>
        <w:pStyle w:val="NormalBold"/>
      </w:pPr>
      <w:r w:rsidRPr="00992181">
        <w:rPr>
          <w:rStyle w:val="HideTWBExt"/>
          <w:b w:val="0"/>
        </w:rPr>
        <w:t>&lt;/RepeatBlock-By&gt;</w:t>
      </w:r>
    </w:p>
    <w:p w:rsidR="002E5E4C" w:rsidRPr="00992181" w:rsidRDefault="002E5E4C" w:rsidP="002E5E4C">
      <w:pPr>
        <w:pStyle w:val="NormalBold"/>
      </w:pPr>
      <w:r w:rsidRPr="00992181">
        <w:rPr>
          <w:rStyle w:val="HideTWBExt"/>
        </w:rPr>
        <w:t>&lt;DocAmend&gt;</w:t>
      </w:r>
      <w:r w:rsidRPr="00992181">
        <w:t>Entschließungsantrag</w:t>
      </w:r>
      <w:r w:rsidRPr="00992181">
        <w:rPr>
          <w:rStyle w:val="HideTWBExt"/>
        </w:rPr>
        <w:t>&lt;/DocAmend&gt;</w:t>
      </w:r>
    </w:p>
    <w:p w:rsidR="002E5E4C" w:rsidRPr="00992181" w:rsidRDefault="002E5E4C" w:rsidP="002E5E4C">
      <w:pPr>
        <w:pStyle w:val="NormalBold"/>
      </w:pPr>
      <w:r w:rsidRPr="00992181">
        <w:rPr>
          <w:rStyle w:val="HideTWBExt"/>
        </w:rPr>
        <w:t>&lt;Article&gt;</w:t>
      </w:r>
      <w:r w:rsidRPr="00992181">
        <w:t>Erwägung E</w:t>
      </w:r>
      <w:r w:rsidRPr="0099218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992181" w:rsidTr="00C81F85">
        <w:trPr>
          <w:trHeight w:hRule="exact" w:val="240"/>
          <w:jc w:val="center"/>
        </w:trPr>
        <w:tc>
          <w:tcPr>
            <w:tcW w:w="9752" w:type="dxa"/>
            <w:gridSpan w:val="2"/>
            <w:tcBorders>
              <w:top w:val="nil"/>
              <w:left w:val="nil"/>
              <w:bottom w:val="nil"/>
              <w:right w:val="nil"/>
            </w:tcBorders>
          </w:tcPr>
          <w:p w:rsidR="002E5E4C" w:rsidRPr="00992181" w:rsidRDefault="002E5E4C" w:rsidP="00C81F85"/>
        </w:tc>
      </w:tr>
      <w:tr w:rsidR="002E5E4C" w:rsidRPr="00992181" w:rsidTr="00C81F85">
        <w:trPr>
          <w:trHeight w:val="240"/>
          <w:jc w:val="center"/>
        </w:trPr>
        <w:tc>
          <w:tcPr>
            <w:tcW w:w="4876" w:type="dxa"/>
            <w:tcBorders>
              <w:top w:val="nil"/>
              <w:left w:val="nil"/>
              <w:bottom w:val="nil"/>
              <w:right w:val="nil"/>
            </w:tcBorders>
          </w:tcPr>
          <w:p w:rsidR="002E5E4C" w:rsidRPr="00992181" w:rsidRDefault="002E5E4C" w:rsidP="00C81F85">
            <w:pPr>
              <w:pStyle w:val="AmColumnHeading"/>
            </w:pPr>
            <w:r w:rsidRPr="00992181">
              <w:t>Entschließungsantrag</w:t>
            </w:r>
          </w:p>
        </w:tc>
        <w:tc>
          <w:tcPr>
            <w:tcW w:w="4876" w:type="dxa"/>
            <w:tcBorders>
              <w:top w:val="nil"/>
              <w:left w:val="nil"/>
              <w:bottom w:val="nil"/>
              <w:right w:val="nil"/>
            </w:tcBorders>
          </w:tcPr>
          <w:p w:rsidR="002E5E4C" w:rsidRPr="00992181" w:rsidRDefault="002E5E4C" w:rsidP="00C81F85">
            <w:pPr>
              <w:pStyle w:val="AmColumnHeading"/>
            </w:pPr>
            <w:r w:rsidRPr="00992181">
              <w:t>Geänderter Text</w:t>
            </w:r>
          </w:p>
        </w:tc>
      </w:tr>
      <w:tr w:rsidR="002E5E4C" w:rsidRPr="00992181" w:rsidTr="00C81F85">
        <w:trPr>
          <w:jc w:val="center"/>
        </w:trPr>
        <w:tc>
          <w:tcPr>
            <w:tcW w:w="4876" w:type="dxa"/>
            <w:tcBorders>
              <w:top w:val="nil"/>
              <w:left w:val="nil"/>
              <w:bottom w:val="nil"/>
              <w:right w:val="nil"/>
            </w:tcBorders>
          </w:tcPr>
          <w:p w:rsidR="002E5E4C" w:rsidRPr="00992181" w:rsidRDefault="002E5E4C" w:rsidP="00C81F85">
            <w:pPr>
              <w:pStyle w:val="Normal6a"/>
            </w:pPr>
            <w:r w:rsidRPr="00992181">
              <w:t>E.</w:t>
            </w:r>
            <w:r w:rsidRPr="00992181">
              <w:tab/>
              <w:t>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Hochschul- und Verwaltungspersonals gefördert werden soll</w:t>
            </w:r>
            <w:r w:rsidRPr="00992181">
              <w:rPr>
                <w:b/>
                <w:i/>
              </w:rPr>
              <w:t>, bis hin zu einem transformativeren Wandel der Hochschullandschaften in den Mitgliedstaaten und den teilnehmenden Ländern</w:t>
            </w:r>
            <w:r w:rsidRPr="00992181">
              <w:t>;</w:t>
            </w:r>
          </w:p>
        </w:tc>
        <w:tc>
          <w:tcPr>
            <w:tcW w:w="4876" w:type="dxa"/>
            <w:tcBorders>
              <w:top w:val="nil"/>
              <w:left w:val="nil"/>
              <w:bottom w:val="nil"/>
              <w:right w:val="nil"/>
            </w:tcBorders>
          </w:tcPr>
          <w:p w:rsidR="002E5E4C" w:rsidRPr="00992181" w:rsidRDefault="002E5E4C" w:rsidP="00C81F85">
            <w:pPr>
              <w:pStyle w:val="Normal6a"/>
            </w:pPr>
            <w:r w:rsidRPr="00992181">
              <w:t>E.</w:t>
            </w:r>
            <w:r w:rsidRPr="00992181">
              <w:tab/>
              <w:t>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Hochschul- und Verwaltungspersonals gefördert werden soll;</w:t>
            </w:r>
          </w:p>
        </w:tc>
      </w:tr>
    </w:tbl>
    <w:p w:rsidR="002E5E4C" w:rsidRPr="00992181" w:rsidRDefault="002E5E4C" w:rsidP="002E5E4C">
      <w:pPr>
        <w:pStyle w:val="AmOrLang"/>
      </w:pPr>
      <w:r w:rsidRPr="00992181">
        <w:t xml:space="preserve">Or. </w:t>
      </w:r>
      <w:r w:rsidRPr="00992181">
        <w:rPr>
          <w:rStyle w:val="HideTWBExt"/>
        </w:rPr>
        <w:t>&lt;Original&gt;</w:t>
      </w:r>
      <w:r w:rsidRPr="00992181">
        <w:rPr>
          <w:rStyle w:val="HideTWBInt"/>
        </w:rPr>
        <w:t>{HU}</w:t>
      </w:r>
      <w:r w:rsidRPr="00992181">
        <w:t>hu</w:t>
      </w:r>
      <w:r w:rsidRPr="00992181">
        <w:rPr>
          <w:rStyle w:val="HideTWBExt"/>
        </w:rPr>
        <w:t>&lt;/Original&gt;</w:t>
      </w:r>
    </w:p>
    <w:p w:rsidR="002E5E4C" w:rsidRPr="00992181" w:rsidRDefault="002E5E4C" w:rsidP="002E5E4C">
      <w:r w:rsidRPr="00992181">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38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E</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E.</w:t>
            </w:r>
            <w:r w:rsidRPr="008D3278">
              <w:tab/>
              <w:t xml:space="preserve">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Hochschul- und Verwaltungspersonals gefördert werden soll, bis hin zu einem </w:t>
            </w:r>
            <w:r w:rsidRPr="008D3278">
              <w:lastRenderedPageBreak/>
              <w:t>transformativeren Wandel der Hochschullandschaften in den Mitgliedstaaten und den teilnehmenden Ländern;</w:t>
            </w:r>
          </w:p>
        </w:tc>
        <w:tc>
          <w:tcPr>
            <w:tcW w:w="4876" w:type="dxa"/>
            <w:tcBorders>
              <w:top w:val="nil"/>
              <w:left w:val="nil"/>
              <w:bottom w:val="nil"/>
              <w:right w:val="nil"/>
            </w:tcBorders>
          </w:tcPr>
          <w:p w:rsidR="002E5E4C" w:rsidRPr="008D3278" w:rsidRDefault="002E5E4C" w:rsidP="00C81F85">
            <w:pPr>
              <w:pStyle w:val="Normal6a"/>
            </w:pPr>
            <w:r w:rsidRPr="008D3278">
              <w:lastRenderedPageBreak/>
              <w:t>E.</w:t>
            </w:r>
            <w:r w:rsidRPr="008D3278">
              <w:tab/>
              <w:t xml:space="preserve">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Hochschul- und Verwaltungspersonals gefördert werden soll, bis hin zu einem </w:t>
            </w:r>
            <w:r w:rsidRPr="008D3278">
              <w:lastRenderedPageBreak/>
              <w:t>transformativeren Wandel der Hochschullandschaften in den Mitgliedstaaten und den teilnehmenden Ländern</w:t>
            </w:r>
            <w:r w:rsidRPr="008D3278">
              <w:rPr>
                <w:b/>
                <w:bCs/>
                <w:i/>
                <w:iCs/>
              </w:rPr>
              <w:t>, um einen tatsächlich wettbewerbsfähigen Europäischen Hochschulraum (EHR) zu verwirklichen</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39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Loucas Fourlas</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E</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E.</w:t>
            </w:r>
            <w:r w:rsidRPr="008D3278">
              <w:tab/>
              <w:t>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Hochschul- und Verwaltungspersonals gefördert werden soll, bis hin zu einem transformativeren Wandel der Hochschullandschaften in den Mitgliedstaaten und den teilnehmenden Ländern;</w:t>
            </w:r>
          </w:p>
        </w:tc>
        <w:tc>
          <w:tcPr>
            <w:tcW w:w="4876" w:type="dxa"/>
            <w:tcBorders>
              <w:top w:val="nil"/>
              <w:left w:val="nil"/>
              <w:bottom w:val="nil"/>
              <w:right w:val="nil"/>
            </w:tcBorders>
          </w:tcPr>
          <w:p w:rsidR="002E5E4C" w:rsidRPr="008D3278" w:rsidRDefault="002E5E4C" w:rsidP="00C81F85">
            <w:pPr>
              <w:pStyle w:val="Normal6a"/>
            </w:pPr>
            <w:r w:rsidRPr="008D3278">
              <w:t>E.</w:t>
            </w:r>
            <w:r w:rsidRPr="008D3278">
              <w:tab/>
              <w:t>in der Erwägung, dass die europäischen Hochschulallianzen einem mehrdimensionalen Zweck dienen, angefangen bei der Erstellung gemeinsamer Lehrpläne</w:t>
            </w:r>
            <w:r w:rsidRPr="008D3278">
              <w:rPr>
                <w:b/>
                <w:bCs/>
                <w:i/>
                <w:iCs/>
              </w:rPr>
              <w:t>, durch die der Weg zu einem möglichen europäischen Hochschulabschluss geebnet wird,</w:t>
            </w:r>
            <w:r w:rsidRPr="008D3278">
              <w:t xml:space="preserve"> und der Erzielung von Fortschritten bei der Schaffung interuniversitärer Campus mit einer starken europäischen Dimension, mit denen die Mobilität der Hochschüler und des Hochschul- und Verwaltungspersonals gefördert werden soll, bis hin zu einem transformativeren Wandel der Hochschullandschaften in den Mitgliedstaaten und den teilnehmenden Ländern;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E</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lastRenderedPageBreak/>
              <w:t>E.</w:t>
            </w:r>
            <w:r w:rsidRPr="008D3278">
              <w:tab/>
              <w:t xml:space="preserve">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w:t>
            </w:r>
            <w:r w:rsidRPr="008D3278">
              <w:rPr>
                <w:b/>
                <w:i/>
              </w:rPr>
              <w:t>Hochschul- und</w:t>
            </w:r>
            <w:r w:rsidRPr="008D3278">
              <w:t xml:space="preserve"> Verwaltungspersonals gefördert werden soll, bis hin zu einem transformativeren Wandel der Hochschullandschaften in den Mitgliedstaaten und den teilnehmenden Ländern;</w:t>
            </w:r>
          </w:p>
        </w:tc>
        <w:tc>
          <w:tcPr>
            <w:tcW w:w="4876" w:type="dxa"/>
            <w:tcBorders>
              <w:top w:val="nil"/>
              <w:left w:val="nil"/>
              <w:bottom w:val="nil"/>
              <w:right w:val="nil"/>
            </w:tcBorders>
          </w:tcPr>
          <w:p w:rsidR="002E5E4C" w:rsidRPr="008D3278" w:rsidRDefault="002E5E4C" w:rsidP="00C81F85">
            <w:pPr>
              <w:pStyle w:val="Normal6a"/>
            </w:pPr>
            <w:r w:rsidRPr="008D3278">
              <w:t>E.</w:t>
            </w:r>
            <w:r w:rsidRPr="008D3278">
              <w:tab/>
              <w:t>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w:t>
            </w:r>
            <w:r w:rsidRPr="008D3278">
              <w:rPr>
                <w:b/>
                <w:i/>
              </w:rPr>
              <w:t>, lebenslang Lernender</w:t>
            </w:r>
            <w:r w:rsidRPr="008D3278">
              <w:t xml:space="preserve"> und des </w:t>
            </w:r>
            <w:r w:rsidRPr="008D3278">
              <w:rPr>
                <w:b/>
                <w:i/>
              </w:rPr>
              <w:t>akademischen und nicht akademischen Personals sowie des</w:t>
            </w:r>
            <w:r w:rsidRPr="008D3278">
              <w:t xml:space="preserve"> Verwaltungspersonals gefördert werden soll, bis hin zu einem transformativeren Wandel der Hochschullandschaften in den Mitgliedstaaten und den teilnehmenden Ländern;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E</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E.</w:t>
            </w:r>
            <w:r w:rsidRPr="008D3278">
              <w:tab/>
              <w:t xml:space="preserve">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w:t>
            </w:r>
            <w:r w:rsidRPr="008D3278">
              <w:rPr>
                <w:b/>
                <w:i/>
              </w:rPr>
              <w:t>Hochschul- und</w:t>
            </w:r>
            <w:r w:rsidRPr="008D3278">
              <w:t xml:space="preserve"> Verwaltungspersonals gefördert werden soll, bis hin zu einem transformativeren Wandel der Hochschullandschaften in den Mitgliedstaaten und den teilnehmenden Ländern;</w:t>
            </w:r>
          </w:p>
        </w:tc>
        <w:tc>
          <w:tcPr>
            <w:tcW w:w="4876" w:type="dxa"/>
            <w:tcBorders>
              <w:top w:val="nil"/>
              <w:left w:val="nil"/>
              <w:bottom w:val="nil"/>
              <w:right w:val="nil"/>
            </w:tcBorders>
          </w:tcPr>
          <w:p w:rsidR="002E5E4C" w:rsidRPr="008D3278" w:rsidRDefault="002E5E4C" w:rsidP="00C81F85">
            <w:pPr>
              <w:pStyle w:val="Normal6a"/>
            </w:pPr>
            <w:r w:rsidRPr="008D3278">
              <w:t>E.</w:t>
            </w:r>
            <w:r w:rsidRPr="008D3278">
              <w:tab/>
              <w:t>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w:t>
            </w:r>
            <w:r w:rsidRPr="008D3278">
              <w:rPr>
                <w:b/>
                <w:bCs/>
                <w:i/>
                <w:iCs/>
              </w:rPr>
              <w:t>, Wissenschaftler</w:t>
            </w:r>
            <w:r w:rsidRPr="008D3278">
              <w:t xml:space="preserve"> und des Verwaltungspersonals gefördert werden soll, bis hin zu einem transformativeren Wandel der Hochschullandschaften in den Mitgliedstaaten und den teilnehmenden Ländern;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lastRenderedPageBreak/>
        <w:t>&lt;Amend&gt;</w:t>
      </w:r>
      <w:r w:rsidRPr="00355307">
        <w:t>Änderungsantrag</w:t>
      </w:r>
      <w:r w:rsidRPr="00355307">
        <w:tab/>
      </w:r>
      <w:r w:rsidRPr="00355307">
        <w:tab/>
      </w:r>
      <w:r w:rsidRPr="00355307">
        <w:rPr>
          <w:rStyle w:val="HideTWBExt"/>
        </w:rPr>
        <w:t>&lt;NumAm&gt;</w:t>
      </w:r>
      <w:r w:rsidRPr="00355307">
        <w:t>42</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E</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E.</w:t>
            </w:r>
            <w:r w:rsidRPr="00355307">
              <w:tab/>
              <w:t xml:space="preserve">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Hochschul- und Verwaltungspersonals gefördert werden soll, bis hin zu einem transformativeren Wandel der Hochschullandschaften in den Mitgliedstaaten </w:t>
            </w:r>
            <w:r w:rsidRPr="00355307">
              <w:rPr>
                <w:b/>
                <w:i/>
              </w:rPr>
              <w:t>und den teilnehmenden Ländern</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E.</w:t>
            </w:r>
            <w:r w:rsidRPr="00355307">
              <w:tab/>
              <w:t>in der Erwägung, dass die europäischen Hochschulallianzen einem mehrdimensionalen Zweck dienen, angefangen bei der Erstellung gemeinsamer Lehrpläne und der Erzielung von Fortschritten bei der Schaffung interuniversitärer Campus mit einer starken europäischen Dimension, mit denen die Mobilität der Hochschüler und des Hochschul- und Verwaltungspersonals gefördert werden soll, bis hin zu einem transformativeren Wandel der Hochschullandschaften in den Mitgliedstaaten;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E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Ea.</w:t>
            </w:r>
            <w:r w:rsidRPr="008D3278">
              <w:tab/>
            </w:r>
            <w:r w:rsidRPr="008D3278">
              <w:rPr>
                <w:b/>
                <w:i/>
              </w:rPr>
              <w:t xml:space="preserve">in der Erwägung, dass im Rahmen von Hochschulallianzen die Entwicklung zukunftsorientierter Lehrpläne in Betracht gezogen werden sollte, die eng auf die dynamischen Anforderungen des europäischen Arbeitsmarkts ausgerichtet sind und durch die es möglich wird, das Missverhältnis zwischen Qualifikationsangebot und </w:t>
            </w:r>
            <w:r w:rsidRPr="008D3278">
              <w:rPr>
                <w:b/>
                <w:i/>
              </w:rPr>
              <w:noBreakHyphen/>
              <w:t>nachfrage zu beseitigen;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lastRenderedPageBreak/>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E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Ea.</w:t>
            </w:r>
            <w:r w:rsidRPr="008D3278">
              <w:tab/>
            </w:r>
            <w:r w:rsidRPr="008D3278">
              <w:rPr>
                <w:b/>
                <w:i/>
              </w:rPr>
              <w:t>in der Erwägung, dass es weniger wahrscheinlich ist, dass Studierende mit einem niedrigeren sozioökonomischen Hintergrund an Mobilitätsprogrammen und transnationalen Initiativen teilnehmen – ein Muster, das sich in den letzten Jahren nicht zum Positiven verändert hat;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Nikos Pappas, Anthony Smith, Mario Furore</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E b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Eb.</w:t>
            </w:r>
            <w:r w:rsidRPr="008D3278">
              <w:tab/>
            </w:r>
            <w:r w:rsidRPr="008D3278">
              <w:rPr>
                <w:b/>
                <w:i/>
              </w:rPr>
              <w:t>in der Erwägung, dass die sich verschärfende Wohnungsnot, von der Studierende und Nachwuchsforscher in ganz Europa, insbesondere in städtischen Hochschulzentren, betroffen sind, ein erhebliches Hindernis für die Teilnahme an Mobilitätsprogrammen und der akademischen Zusammenarbeit darstellt;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lastRenderedPageBreak/>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E c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Ec.</w:t>
            </w:r>
            <w:r w:rsidRPr="008D3278">
              <w:tab/>
            </w:r>
            <w:r w:rsidRPr="008D3278">
              <w:rPr>
                <w:b/>
                <w:i/>
              </w:rPr>
              <w:t>in der Erwägung, dass Studierende und Forscher mit Behinderungen aufgrund des Mangels an zugänglichen Infrastrukturen und Dienstleistungen nach wie vor mit erheblichen Hindernissen in Bezug auf die Teilnahme an Mobilitätsprogrammen und transnationalen akademischen Initiativen konfrontiert sind;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F</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F.</w:t>
            </w:r>
            <w:r w:rsidRPr="008D3278">
              <w:tab/>
              <w:t>in der Erwägung, dass die akademische und wissenschaftliche Freiheit ein zentraler Grundsatz bei den Aufgaben und den Tätigkeiten der Hochschulen ist;</w:t>
            </w:r>
          </w:p>
        </w:tc>
        <w:tc>
          <w:tcPr>
            <w:tcW w:w="4876" w:type="dxa"/>
            <w:tcBorders>
              <w:top w:val="nil"/>
              <w:left w:val="nil"/>
              <w:bottom w:val="nil"/>
              <w:right w:val="nil"/>
            </w:tcBorders>
          </w:tcPr>
          <w:p w:rsidR="002E5E4C" w:rsidRPr="008D3278" w:rsidRDefault="002E5E4C" w:rsidP="00C81F85">
            <w:pPr>
              <w:pStyle w:val="Normal6a"/>
            </w:pPr>
            <w:r w:rsidRPr="008D3278">
              <w:t>F.</w:t>
            </w:r>
            <w:r w:rsidRPr="008D3278">
              <w:tab/>
              <w:t xml:space="preserve">in der Erwägung, dass die akademische und wissenschaftliche Freiheit ein zentraler Grundsatz bei den Aufgaben und den Tätigkeiten der Hochschulen ist; </w:t>
            </w:r>
            <w:r w:rsidRPr="008D3278">
              <w:rPr>
                <w:b/>
                <w:i/>
              </w:rPr>
              <w:t>in der Erwägung, dass diese Freiheit in Artikel 13 der Charta der Grundrechte der Europäischen Union und in der Empfehlung über den Status von Hochschullehrern der Organisation der Vereinten Nationen für Erziehung, Wissenschaft und Kultur (UNESCO)</w:t>
            </w:r>
            <w:r w:rsidRPr="008D3278">
              <w:rPr>
                <w:b/>
                <w:i/>
                <w:vertAlign w:val="superscript"/>
              </w:rPr>
              <w:t>11a</w:t>
            </w:r>
            <w:r w:rsidRPr="008D3278">
              <w:rPr>
                <w:b/>
                <w:i/>
              </w:rPr>
              <w:t xml:space="preserve"> verankert wurde; in der Erwägung, dass diese Freiheit für das Wohlergehen demokratischer Gesellschaften von entscheidender Bedeutung ist und daher weiter geschützt und gefördert werden muss;</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i/>
              </w:rPr>
              <w:t>_________________</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bCs/>
                <w:i/>
                <w:iCs/>
                <w:vertAlign w:val="superscript"/>
              </w:rPr>
              <w:t>11a</w:t>
            </w:r>
            <w:r w:rsidRPr="008D3278">
              <w:rPr>
                <w:b/>
                <w:bCs/>
                <w:i/>
                <w:iCs/>
              </w:rPr>
              <w:t xml:space="preserve"> Empfehlung der Vereinten Nationen über den Status von Hochschullehrern, </w:t>
            </w:r>
            <w:r w:rsidRPr="008D3278">
              <w:rPr>
                <w:b/>
                <w:bCs/>
                <w:i/>
                <w:iCs/>
              </w:rPr>
              <w:lastRenderedPageBreak/>
              <w:t>11.11.1997.</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F</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F.</w:t>
            </w:r>
            <w:r w:rsidRPr="008D3278">
              <w:tab/>
              <w:t>in der Erwägung, dass die akademische und wissenschaftliche Freiheit ein zentraler Grundsatz bei den Aufgaben und den Tätigkeiten der Hochschulen ist;</w:t>
            </w:r>
          </w:p>
        </w:tc>
        <w:tc>
          <w:tcPr>
            <w:tcW w:w="4876" w:type="dxa"/>
            <w:tcBorders>
              <w:top w:val="nil"/>
              <w:left w:val="nil"/>
              <w:bottom w:val="nil"/>
              <w:right w:val="nil"/>
            </w:tcBorders>
          </w:tcPr>
          <w:p w:rsidR="002E5E4C" w:rsidRPr="008D3278" w:rsidRDefault="002E5E4C" w:rsidP="00C81F85">
            <w:pPr>
              <w:pStyle w:val="Normal6a"/>
            </w:pPr>
            <w:r w:rsidRPr="008D3278">
              <w:t>F.</w:t>
            </w:r>
            <w:r w:rsidRPr="008D3278">
              <w:tab/>
              <w:t xml:space="preserve">in der Erwägung, dass die akademische und wissenschaftliche Freiheit ein zentraler Grundsatz bei den Aufgaben und den Tätigkeiten der Hochschulen ist </w:t>
            </w:r>
            <w:r w:rsidRPr="008D3278">
              <w:rPr>
                <w:b/>
                <w:bCs/>
                <w:i/>
                <w:iCs/>
              </w:rPr>
              <w:t>und dass diese Freiheit von jeglicher Form ideologischer Überfrachtung oder politischer Einflussnahme geschützt werden muss, durch die offene Diskussionen und der Pluralismus gefährdet werden könnten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49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F</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F.</w:t>
            </w:r>
            <w:r w:rsidRPr="008D3278">
              <w:tab/>
              <w:t>in der Erwägung, dass die akademische und wissenschaftliche Freiheit ein zentraler Grundsatz bei den Aufgaben und den Tätigkeiten der Hochschulen ist;</w:t>
            </w:r>
          </w:p>
        </w:tc>
        <w:tc>
          <w:tcPr>
            <w:tcW w:w="4876" w:type="dxa"/>
            <w:tcBorders>
              <w:top w:val="nil"/>
              <w:left w:val="nil"/>
              <w:bottom w:val="nil"/>
              <w:right w:val="nil"/>
            </w:tcBorders>
          </w:tcPr>
          <w:p w:rsidR="002E5E4C" w:rsidRPr="008D3278" w:rsidRDefault="002E5E4C" w:rsidP="00C81F85">
            <w:pPr>
              <w:pStyle w:val="Normal6a"/>
            </w:pPr>
            <w:r w:rsidRPr="008D3278">
              <w:t>F.</w:t>
            </w:r>
            <w:r w:rsidRPr="008D3278">
              <w:tab/>
              <w:t xml:space="preserve">in der Erwägung, dass die akademische und wissenschaftliche Freiheit ein zentraler Grundsatz bei den Aufgaben und den Tätigkeiten der Hochschulen </w:t>
            </w:r>
            <w:r w:rsidRPr="008D3278">
              <w:rPr>
                <w:b/>
                <w:bCs/>
                <w:i/>
                <w:iCs/>
              </w:rPr>
              <w:t>sowie von wesentlicher Bedeutung für das Wohlergehen demokratischer Gesellschaften</w:t>
            </w:r>
            <w:r w:rsidRPr="008D3278">
              <w:t xml:space="preserve"> ist </w:t>
            </w:r>
            <w:r w:rsidRPr="008D3278">
              <w:rPr>
                <w:b/>
                <w:bCs/>
                <w:i/>
                <w:iCs/>
              </w:rPr>
              <w:t>und daher geschützt und gefördert werden muss</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lastRenderedPageBreak/>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50</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F</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F.</w:t>
            </w:r>
            <w:r w:rsidRPr="00355307">
              <w:tab/>
              <w:t>in der Erwägung, dass die akademische und wissenschaftliche Freiheit ein zentraler Grundsatz bei den Aufgaben und den Tätigkeiten der Hochschulen ist;</w:t>
            </w:r>
          </w:p>
        </w:tc>
        <w:tc>
          <w:tcPr>
            <w:tcW w:w="4876" w:type="dxa"/>
            <w:tcBorders>
              <w:top w:val="nil"/>
              <w:left w:val="nil"/>
              <w:bottom w:val="nil"/>
              <w:right w:val="nil"/>
            </w:tcBorders>
          </w:tcPr>
          <w:p w:rsidR="002E5E4C" w:rsidRPr="00355307" w:rsidRDefault="002E5E4C" w:rsidP="00C81F85">
            <w:pPr>
              <w:pStyle w:val="Normal6a"/>
            </w:pPr>
            <w:r w:rsidRPr="00355307">
              <w:t>F.</w:t>
            </w:r>
            <w:r w:rsidRPr="00355307">
              <w:tab/>
              <w:t xml:space="preserve">in der Erwägung, dass die akademische und wissenschaftliche Freiheit ein zentraler Grundsatz bei den Aufgaben und den Tätigkeiten der Hochschulen </w:t>
            </w:r>
            <w:r w:rsidRPr="00355307">
              <w:rPr>
                <w:b/>
                <w:i/>
              </w:rPr>
              <w:t>und für Innovation und das Entstehen neuer Wirtschaftszweige unerlässlich</w:t>
            </w:r>
            <w:r w:rsidRPr="00355307">
              <w:t xml:space="preserve"> ist;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F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Fa.</w:t>
            </w:r>
            <w:r w:rsidRPr="008D3278">
              <w:tab/>
            </w:r>
            <w:r w:rsidRPr="008D3278">
              <w:rPr>
                <w:b/>
                <w:i/>
              </w:rPr>
              <w:t>in der Erwägung, dass die Allianz der Initiative „Europäische Hochschulen“ durch die nahtlose Mobilität von Studierenden, Forschern und wissenschaftlichem Personal in der EU und darüber hinaus von zentraler Bedeutung für die Verwirklichung der „fünften Freiheit“ zur Förderung von Forschung, Innovation und Bildung im Binnenmarkt ist, wie im Bericht von Enrico Letta beschrieben;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lastRenderedPageBreak/>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G</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G.</w:t>
            </w:r>
            <w:r w:rsidRPr="008D3278">
              <w:tab/>
              <w:t>in der Erwägung, dass Hochschuleinrichtungen in Europa mit Herausforderungen im Zusammenhang mit der transnationalen Zusammenarbeit konfrontiert sind, und zwar insbesondere in Bezug auf Finanzierung und Politikgestaltung;</w:t>
            </w:r>
          </w:p>
        </w:tc>
        <w:tc>
          <w:tcPr>
            <w:tcW w:w="4876" w:type="dxa"/>
            <w:tcBorders>
              <w:top w:val="nil"/>
              <w:left w:val="nil"/>
              <w:bottom w:val="nil"/>
              <w:right w:val="nil"/>
            </w:tcBorders>
          </w:tcPr>
          <w:p w:rsidR="002E5E4C" w:rsidRPr="008D3278" w:rsidRDefault="002E5E4C" w:rsidP="00C81F85">
            <w:pPr>
              <w:pStyle w:val="Normal6a"/>
            </w:pPr>
            <w:r w:rsidRPr="008D3278">
              <w:t>G.</w:t>
            </w:r>
            <w:r w:rsidRPr="008D3278">
              <w:tab/>
              <w:t>in der Erwägung, dass Hochschuleinrichtungen in Europa mit Herausforderungen im Zusammenhang mit der transnationalen Zusammenarbeit konfrontiert sind, und zwar insbesondere in Bezug auf Finanzierung</w:t>
            </w:r>
            <w:r w:rsidRPr="008D3278">
              <w:rPr>
                <w:b/>
                <w:bCs/>
                <w:i/>
                <w:iCs/>
              </w:rPr>
              <w:t>, Vertragshindernisse für den Wissenschaftstransfer, unterschiedliche nationale Rechtsvorschriften, Rechtsstellungen</w:t>
            </w:r>
            <w:r w:rsidRPr="008D3278">
              <w:t xml:space="preserve"> und Politikgestaltung;</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G</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G.</w:t>
            </w:r>
            <w:r w:rsidRPr="008D3278">
              <w:tab/>
              <w:t>in der Erwägung, dass Hochschuleinrichtungen in Europa mit Herausforderungen im Zusammenhang mit der transnationalen Zusammenarbeit konfrontiert sind, und zwar insbesondere in Bezug auf Finanzierung und Politikgestaltung;</w:t>
            </w:r>
          </w:p>
        </w:tc>
        <w:tc>
          <w:tcPr>
            <w:tcW w:w="4876" w:type="dxa"/>
            <w:tcBorders>
              <w:top w:val="nil"/>
              <w:left w:val="nil"/>
              <w:bottom w:val="nil"/>
              <w:right w:val="nil"/>
            </w:tcBorders>
          </w:tcPr>
          <w:p w:rsidR="002E5E4C" w:rsidRPr="008D3278" w:rsidRDefault="002E5E4C" w:rsidP="00C81F85">
            <w:pPr>
              <w:pStyle w:val="Normal6a"/>
            </w:pPr>
            <w:r w:rsidRPr="008D3278">
              <w:t>G.</w:t>
            </w:r>
            <w:r w:rsidRPr="008D3278">
              <w:tab/>
              <w:t xml:space="preserve">in der Erwägung, dass Hochschuleinrichtungen in Europa mit Herausforderungen im Zusammenhang mit der transnationalen Zusammenarbeit </w:t>
            </w:r>
            <w:r w:rsidRPr="008D3278">
              <w:rPr>
                <w:b/>
                <w:bCs/>
                <w:i/>
                <w:iCs/>
              </w:rPr>
              <w:t>sowie der regionalen Zusammenarbeit und der Anpassung an wesentliche örtliche Anforderungen</w:t>
            </w:r>
            <w:r w:rsidRPr="008D3278">
              <w:t xml:space="preserve"> konfrontiert sind, und zwar insbesondere in Bezug auf Finanzierung und Politikgestaltung;</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Laurence Farreng,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G</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G.</w:t>
            </w:r>
            <w:r w:rsidRPr="008D3278">
              <w:tab/>
              <w:t>in der Erwägung, dass Hochschuleinrichtungen in Europa mit Herausforderungen im Zusammenhang mit der transnationalen Zusammenarbeit konfrontiert sind, und zwar insbesondere in Bezug auf Finanzierung und Politikgestaltung;</w:t>
            </w:r>
          </w:p>
        </w:tc>
        <w:tc>
          <w:tcPr>
            <w:tcW w:w="4876" w:type="dxa"/>
            <w:tcBorders>
              <w:top w:val="nil"/>
              <w:left w:val="nil"/>
              <w:bottom w:val="nil"/>
              <w:right w:val="nil"/>
            </w:tcBorders>
          </w:tcPr>
          <w:p w:rsidR="002E5E4C" w:rsidRPr="008D3278" w:rsidRDefault="002E5E4C" w:rsidP="00C81F85">
            <w:pPr>
              <w:pStyle w:val="Normal6a"/>
            </w:pPr>
            <w:r w:rsidRPr="008D3278">
              <w:t>G.</w:t>
            </w:r>
            <w:r w:rsidRPr="008D3278">
              <w:tab/>
              <w:t>in der Erwägung, dass Hochschuleinrichtungen in Europa mit Herausforderungen im Zusammenhang mit der transnationalen Zusammenarbeit konfrontiert sind, und zwar insbesondere in Bezug auf Finanzierung</w:t>
            </w:r>
            <w:r w:rsidRPr="008D3278">
              <w:rPr>
                <w:b/>
                <w:i/>
              </w:rPr>
              <w:t>, die Fragmentierung der Gesetze, vertragliche Hindernisse in Bezug auf den Wissensaustausch</w:t>
            </w:r>
            <w:r w:rsidRPr="008D3278">
              <w:t xml:space="preserve"> und Politikgestaltung;</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G</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G.</w:t>
            </w:r>
            <w:r w:rsidRPr="008D3278">
              <w:tab/>
              <w:t>in der Erwägung, dass Hochschuleinrichtungen in Europa mit Herausforderungen im Zusammenhang mit der transnationalen Zusammenarbeit konfrontiert sind, und zwar insbesondere in Bezug auf Finanzierung und Politikgestaltung;</w:t>
            </w:r>
          </w:p>
        </w:tc>
        <w:tc>
          <w:tcPr>
            <w:tcW w:w="4876" w:type="dxa"/>
            <w:tcBorders>
              <w:top w:val="nil"/>
              <w:left w:val="nil"/>
              <w:bottom w:val="nil"/>
              <w:right w:val="nil"/>
            </w:tcBorders>
          </w:tcPr>
          <w:p w:rsidR="002E5E4C" w:rsidRPr="008D3278" w:rsidRDefault="002E5E4C" w:rsidP="00C81F85">
            <w:pPr>
              <w:pStyle w:val="Normal6a"/>
            </w:pPr>
            <w:r w:rsidRPr="008D3278">
              <w:t>G.</w:t>
            </w:r>
            <w:r w:rsidRPr="008D3278">
              <w:tab/>
              <w:t>in der Erwägung, dass Hochschuleinrichtungen in Europa mit Herausforderungen im Zusammenhang mit der transnationalen Zusammenarbeit konfrontiert sind, und zwar insbesondere in Bezug auf Finanzierung</w:t>
            </w:r>
            <w:r w:rsidRPr="008D3278">
              <w:rPr>
                <w:b/>
                <w:bCs/>
                <w:i/>
                <w:iCs/>
              </w:rPr>
              <w:t>, wesentliche Unterschiede in nationalen Rechtsvorschriften</w:t>
            </w:r>
            <w:r w:rsidRPr="008D3278">
              <w:t xml:space="preserve"> und Politikgestaltung;</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56</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G</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G.</w:t>
            </w:r>
            <w:r w:rsidRPr="00355307">
              <w:tab/>
              <w:t xml:space="preserve">in der Erwägung, dass Hochschuleinrichtungen in </w:t>
            </w:r>
            <w:r w:rsidRPr="00355307">
              <w:rPr>
                <w:b/>
                <w:i/>
              </w:rPr>
              <w:t>Europa</w:t>
            </w:r>
            <w:r w:rsidRPr="00355307">
              <w:t xml:space="preserve"> mit Herausforderungen im Zusammenhang mit der </w:t>
            </w:r>
            <w:r w:rsidRPr="00355307">
              <w:rPr>
                <w:b/>
                <w:i/>
              </w:rPr>
              <w:t>transnationalen</w:t>
            </w:r>
            <w:r w:rsidRPr="00355307">
              <w:t xml:space="preserve"> Zusammenarbeit </w:t>
            </w:r>
            <w:r w:rsidRPr="00355307">
              <w:lastRenderedPageBreak/>
              <w:t>konfrontiert sind, und zwar insbesondere in Bezug auf Finanzierung und Politikgestaltung;</w:t>
            </w:r>
          </w:p>
        </w:tc>
        <w:tc>
          <w:tcPr>
            <w:tcW w:w="4876" w:type="dxa"/>
            <w:tcBorders>
              <w:top w:val="nil"/>
              <w:left w:val="nil"/>
              <w:bottom w:val="nil"/>
              <w:right w:val="nil"/>
            </w:tcBorders>
          </w:tcPr>
          <w:p w:rsidR="002E5E4C" w:rsidRPr="00355307" w:rsidRDefault="002E5E4C" w:rsidP="00C81F85">
            <w:pPr>
              <w:pStyle w:val="Normal6a"/>
            </w:pPr>
            <w:r w:rsidRPr="00355307">
              <w:lastRenderedPageBreak/>
              <w:t>G.</w:t>
            </w:r>
            <w:r w:rsidRPr="00355307">
              <w:tab/>
              <w:t xml:space="preserve">in der Erwägung, dass Hochschuleinrichtungen in </w:t>
            </w:r>
            <w:r w:rsidRPr="00355307">
              <w:rPr>
                <w:b/>
                <w:i/>
              </w:rPr>
              <w:t>der Europäischen Union</w:t>
            </w:r>
            <w:r w:rsidRPr="00355307">
              <w:t xml:space="preserve"> mit Herausforderungen im Zusammenhang mit </w:t>
            </w:r>
            <w:r w:rsidRPr="00355307">
              <w:lastRenderedPageBreak/>
              <w:t xml:space="preserve">der </w:t>
            </w:r>
            <w:r w:rsidRPr="00355307">
              <w:rPr>
                <w:b/>
                <w:i/>
              </w:rPr>
              <w:t>internationalen</w:t>
            </w:r>
            <w:r w:rsidRPr="00355307">
              <w:t xml:space="preserve"> Zusammenarbeit konfrontiert sind, und zwar insbesondere in Bezug auf Finanzierung und Politikgestaltung;</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G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Ga.</w:t>
            </w:r>
            <w:r w:rsidRPr="008D3278">
              <w:tab/>
            </w:r>
            <w:r w:rsidRPr="008D3278">
              <w:rPr>
                <w:b/>
                <w:i/>
              </w:rPr>
              <w:t>in der Erwägung, dass die Finanzierungsverfahren dringend vereinfacht, die Verwaltungseffizienz kooperativer Forschungsvorhaben erheblich verbessert und klare, transparente und robuste Verwaltungsrahmen geschaffen werden müssen;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H</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H.</w:t>
            </w:r>
            <w:r w:rsidRPr="008D3278">
              <w:tab/>
              <w:t xml:space="preserve">in der Erwägung, dass die Initiative „Europäische Hochschulen“ deutlich erfolgreicher und weitreichender war als ursprünglich angedacht; in der Erwägung, dass das in den Schlussfolgerungen des Rates von 2017 festgelegte Ziel der Gründung von 20 Allianzen übertroffen wurde, da inzwischen 65 Allianzen gegründet wurden, die mehr als 570 Hochschulen mit mehr als 2 200 externen Partnern umfassen, ohne dass </w:t>
            </w:r>
            <w:r w:rsidRPr="008D3278">
              <w:lastRenderedPageBreak/>
              <w:t>zusätzliche Haushaltsmittel für diesen Zweck bereitgestellt wurden;</w:t>
            </w:r>
          </w:p>
        </w:tc>
        <w:tc>
          <w:tcPr>
            <w:tcW w:w="4876" w:type="dxa"/>
            <w:tcBorders>
              <w:top w:val="nil"/>
              <w:left w:val="nil"/>
              <w:bottom w:val="nil"/>
              <w:right w:val="nil"/>
            </w:tcBorders>
          </w:tcPr>
          <w:p w:rsidR="002E5E4C" w:rsidRPr="008D3278" w:rsidRDefault="002E5E4C" w:rsidP="00C81F85">
            <w:pPr>
              <w:pStyle w:val="Normal6a"/>
            </w:pPr>
            <w:r w:rsidRPr="008D3278">
              <w:lastRenderedPageBreak/>
              <w:t>H.</w:t>
            </w:r>
            <w:r w:rsidRPr="008D3278">
              <w:tab/>
              <w:t xml:space="preserve">in der Erwägung, dass die Initiative „Europäische Hochschulen“ deutlich erfolgreicher und weitreichender war als ursprünglich angedacht; in der Erwägung, dass das in den Schlussfolgerungen des Rates von 2017 festgelegte Ziel der Gründung von 20 Allianzen übertroffen wurde, da inzwischen 65 Allianzen gegründet wurden, die mehr als 570 Hochschulen mit mehr als 2 200 externen Partnern umfassen, ohne dass </w:t>
            </w:r>
            <w:r w:rsidRPr="008D3278">
              <w:lastRenderedPageBreak/>
              <w:t xml:space="preserve">zusätzliche Haushaltsmittel für diesen Zweck bereitgestellt wurden </w:t>
            </w:r>
            <w:r w:rsidRPr="008D3278">
              <w:rPr>
                <w:b/>
                <w:bCs/>
                <w:i/>
                <w:iCs/>
              </w:rPr>
              <w:t>und ohne dass sichergestellt wird, dass die Finanzierung der Projekte fortgesetzt wird</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59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H</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H.</w:t>
            </w:r>
            <w:r w:rsidRPr="008D3278">
              <w:tab/>
              <w:t xml:space="preserve">in der Erwägung, dass die Initiative „Europäische Hochschulen“ </w:t>
            </w:r>
            <w:r w:rsidRPr="008D3278">
              <w:rPr>
                <w:b/>
                <w:bCs/>
                <w:i/>
                <w:iCs/>
              </w:rPr>
              <w:t xml:space="preserve">deutlich erfolgreicher und weitreichender </w:t>
            </w:r>
            <w:r w:rsidRPr="008D3278">
              <w:t>war</w:t>
            </w:r>
            <w:r w:rsidRPr="008D3278">
              <w:rPr>
                <w:b/>
                <w:bCs/>
                <w:i/>
                <w:iCs/>
              </w:rPr>
              <w:t xml:space="preserve"> als ursprünglich angedacht</w:t>
            </w:r>
            <w:r w:rsidRPr="008D3278">
              <w:t>; in der Erwägung, dass das in den Schlussfolgerungen des Rates von 2017 festgelegte Ziel der Gründung von 20 Allianzen übertroffen wurde, da inzwischen 65 Allianzen gegründet wurden, die mehr als 570 Hochschulen mit mehr als 2 200 externen Partnern umfassen, ohne dass zusätzliche Haushaltsmittel für diesen Zweck bereitgestellt wurden;</w:t>
            </w:r>
          </w:p>
        </w:tc>
        <w:tc>
          <w:tcPr>
            <w:tcW w:w="4876" w:type="dxa"/>
            <w:tcBorders>
              <w:top w:val="nil"/>
              <w:left w:val="nil"/>
              <w:bottom w:val="nil"/>
              <w:right w:val="nil"/>
            </w:tcBorders>
          </w:tcPr>
          <w:p w:rsidR="002E5E4C" w:rsidRPr="008D3278" w:rsidRDefault="002E5E4C" w:rsidP="00C81F85">
            <w:pPr>
              <w:pStyle w:val="Normal6a"/>
            </w:pPr>
            <w:r w:rsidRPr="008D3278">
              <w:t>H.</w:t>
            </w:r>
            <w:r w:rsidRPr="008D3278">
              <w:tab/>
              <w:t xml:space="preserve">in der Erwägung, dass die Initiative „Europäische Hochschulen“ </w:t>
            </w:r>
            <w:r w:rsidRPr="008D3278">
              <w:rPr>
                <w:b/>
                <w:bCs/>
                <w:i/>
                <w:iCs/>
              </w:rPr>
              <w:t>erfolgreich</w:t>
            </w:r>
            <w:r w:rsidRPr="008D3278">
              <w:t xml:space="preserve"> war; in der Erwägung, dass das in den Schlussfolgerungen des Rates von 2017 festgelegte Ziel der Gründung von 20 Allianzen übertroffen wurde, da inzwischen 65 Allianzen gegründet wurden, die mehr als 570 Hochschulen mit mehr als 2 200 externen Partnern umfassen, ohne dass zusätzliche Haushaltsmittel für diesen Zweck bereitgestellt wurden;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60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H</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H.</w:t>
            </w:r>
            <w:r w:rsidRPr="008D3278">
              <w:tab/>
              <w:t xml:space="preserve">in der Erwägung, dass die Initiative „Europäische Hochschulen“ </w:t>
            </w:r>
            <w:r w:rsidRPr="008D3278">
              <w:rPr>
                <w:b/>
                <w:bCs/>
                <w:i/>
                <w:iCs/>
              </w:rPr>
              <w:t xml:space="preserve">deutlich erfolgreicher und weitreichender war als </w:t>
            </w:r>
            <w:r w:rsidRPr="008D3278">
              <w:rPr>
                <w:b/>
                <w:bCs/>
                <w:i/>
                <w:iCs/>
              </w:rPr>
              <w:lastRenderedPageBreak/>
              <w:t>ursprünglich angedacht</w:t>
            </w:r>
            <w:r w:rsidRPr="008D3278">
              <w:t>; in der Erwägung, dass das in den Schlussfolgerungen des Rates von 2017 festgelegte Ziel der Gründung von 20 Allianzen übertroffen wurde, da inzwischen 65 Allianzen gegründet wurden, die mehr als 570 Hochschulen mit mehr als 2 200 externen Partnern umfassen</w:t>
            </w:r>
            <w:r w:rsidRPr="008D3278">
              <w:rPr>
                <w:b/>
                <w:bCs/>
                <w:i/>
                <w:iCs/>
              </w:rPr>
              <w:t>, ohne dass zusätzliche Haushaltsmittel für diesen Zweck bereitgestellt wurden</w:t>
            </w:r>
            <w:r w:rsidRPr="008D3278">
              <w:t>;</w:t>
            </w:r>
          </w:p>
        </w:tc>
        <w:tc>
          <w:tcPr>
            <w:tcW w:w="4876" w:type="dxa"/>
            <w:tcBorders>
              <w:top w:val="nil"/>
              <w:left w:val="nil"/>
              <w:bottom w:val="nil"/>
              <w:right w:val="nil"/>
            </w:tcBorders>
          </w:tcPr>
          <w:p w:rsidR="002E5E4C" w:rsidRPr="008D3278" w:rsidRDefault="002E5E4C" w:rsidP="00C81F85">
            <w:pPr>
              <w:pStyle w:val="Normal6a"/>
            </w:pPr>
            <w:r w:rsidRPr="008D3278">
              <w:lastRenderedPageBreak/>
              <w:t>H.</w:t>
            </w:r>
            <w:r w:rsidRPr="008D3278">
              <w:tab/>
              <w:t xml:space="preserve">in der Erwägung, dass die Initiative „Europäische Hochschulen“ </w:t>
            </w:r>
            <w:r w:rsidRPr="008D3278">
              <w:rPr>
                <w:b/>
                <w:bCs/>
                <w:i/>
                <w:iCs/>
              </w:rPr>
              <w:t xml:space="preserve">die Erwartungen hinsichtlich Teilnahme und </w:t>
            </w:r>
            <w:r w:rsidRPr="008D3278">
              <w:rPr>
                <w:b/>
                <w:bCs/>
                <w:i/>
                <w:iCs/>
              </w:rPr>
              <w:lastRenderedPageBreak/>
              <w:t>Engagement bei Weitem übertroffen hat</w:t>
            </w:r>
            <w:r w:rsidRPr="008D3278">
              <w:t>; in der Erwägung, dass das in den Schlussfolgerungen des Rates von 2017 festgelegte Ziel der Gründung von 20 Allianzen übertroffen wurde, da inzwischen 65 Allianzen gegründet wurden, die mehr als 570 Hochschulen mit mehr als 2 200 externen Partnern umfassen;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61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I</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I.</w:t>
            </w:r>
            <w:r w:rsidRPr="008D3278">
              <w:tab/>
              <w:t>in der Erwägung, dass diese derzeitigen Allianzen im Rahmen von fünf wettbewerblichen offenen Ausschreibungen ausgewählt wurden, deren Schwerpunkt auf Qualität, Exzellenz, Inklusivität und ausgewogener geografischer Abdeckung lag;</w:t>
            </w:r>
          </w:p>
        </w:tc>
        <w:tc>
          <w:tcPr>
            <w:tcW w:w="4876" w:type="dxa"/>
            <w:tcBorders>
              <w:top w:val="nil"/>
              <w:left w:val="nil"/>
              <w:bottom w:val="nil"/>
              <w:right w:val="nil"/>
            </w:tcBorders>
          </w:tcPr>
          <w:p w:rsidR="002E5E4C" w:rsidRPr="008D3278" w:rsidRDefault="002E5E4C" w:rsidP="00C81F85">
            <w:pPr>
              <w:pStyle w:val="Normal6a"/>
            </w:pPr>
            <w:r w:rsidRPr="008D3278">
              <w:t>I.</w:t>
            </w:r>
            <w:r w:rsidRPr="008D3278">
              <w:tab/>
              <w:t xml:space="preserve">in der Erwägung, dass diese derzeitigen Allianzen im Rahmen von fünf wettbewerblichen offenen Ausschreibungen ausgewählt wurden, deren Schwerpunkt auf Qualität, Exzellenz, Inklusivität und ausgewogener geografischer Abdeckung lag; </w:t>
            </w:r>
            <w:r w:rsidRPr="008D3278">
              <w:rPr>
                <w:b/>
                <w:i/>
              </w:rPr>
              <w:t>in der Erwägung, dass bei dieser Auswahl weiterhin dem akademischen Wert und der institutionellen Qualität Vorrang eingeräumt werden muss;</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62</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I</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I.</w:t>
            </w:r>
            <w:r w:rsidRPr="00355307">
              <w:tab/>
              <w:t xml:space="preserve">in der Erwägung, dass diese derzeitigen Allianzen im Rahmen von fünf </w:t>
            </w:r>
            <w:r w:rsidRPr="00355307">
              <w:lastRenderedPageBreak/>
              <w:t xml:space="preserve">wettbewerblichen offenen Ausschreibungen ausgewählt wurden, deren Schwerpunkt auf Qualität, Exzellenz, Inklusivität und </w:t>
            </w:r>
            <w:r w:rsidRPr="00355307">
              <w:rPr>
                <w:b/>
                <w:i/>
              </w:rPr>
              <w:t>ausgewogener</w:t>
            </w:r>
            <w:r w:rsidRPr="00355307">
              <w:t xml:space="preserve"> geografischer Abdeckung lag;</w:t>
            </w:r>
          </w:p>
        </w:tc>
        <w:tc>
          <w:tcPr>
            <w:tcW w:w="4876" w:type="dxa"/>
            <w:tcBorders>
              <w:top w:val="nil"/>
              <w:left w:val="nil"/>
              <w:bottom w:val="nil"/>
              <w:right w:val="nil"/>
            </w:tcBorders>
          </w:tcPr>
          <w:p w:rsidR="002E5E4C" w:rsidRPr="00355307" w:rsidRDefault="002E5E4C" w:rsidP="00C81F85">
            <w:pPr>
              <w:pStyle w:val="Normal6a"/>
            </w:pPr>
            <w:r w:rsidRPr="00355307">
              <w:lastRenderedPageBreak/>
              <w:t>I.</w:t>
            </w:r>
            <w:r w:rsidRPr="00355307">
              <w:tab/>
              <w:t xml:space="preserve">in der Erwägung, dass diese derzeitigen Allianzen im Rahmen von fünf </w:t>
            </w:r>
            <w:r w:rsidRPr="00355307">
              <w:lastRenderedPageBreak/>
              <w:t xml:space="preserve">wettbewerblichen offenen Ausschreibungen ausgewählt wurden, deren Schwerpunkt auf Qualität, Exzellenz, Inklusivität und </w:t>
            </w:r>
            <w:r w:rsidRPr="00355307">
              <w:rPr>
                <w:b/>
                <w:i/>
              </w:rPr>
              <w:t>breiter</w:t>
            </w:r>
            <w:r w:rsidRPr="00355307">
              <w:t xml:space="preserve"> geografischer Abdeckung lag;</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63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J</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J.</w:t>
            </w:r>
            <w:r w:rsidRPr="008D3278">
              <w:tab/>
              <w:t>in der Erwägung, dass die Initiative „Europäische Hochschulen“ ein Schlüsselinstrument für den Aufbau eines integrierten, wettbewerbsfähigen und inklusiven europäischen Bildungsraums und die Stärkung der europäischen Identität ist;</w:t>
            </w:r>
          </w:p>
        </w:tc>
        <w:tc>
          <w:tcPr>
            <w:tcW w:w="4876" w:type="dxa"/>
            <w:tcBorders>
              <w:top w:val="nil"/>
              <w:left w:val="nil"/>
              <w:bottom w:val="nil"/>
              <w:right w:val="nil"/>
            </w:tcBorders>
          </w:tcPr>
          <w:p w:rsidR="002E5E4C" w:rsidRPr="008D3278" w:rsidRDefault="002E5E4C" w:rsidP="00C81F85">
            <w:pPr>
              <w:pStyle w:val="Normal6a"/>
            </w:pPr>
            <w:r w:rsidRPr="008D3278">
              <w:t>J.</w:t>
            </w:r>
            <w:r w:rsidRPr="008D3278">
              <w:tab/>
              <w:t>in der Erwägung, dass die Initiative „Europäische Hochschulen“ ein Schlüsselinstrument für den Aufbau eines integrierten, wettbewerbsfähigen und inklusiven europäischen Bildungsraums und die Stärkung der europäischen Identität ist</w:t>
            </w:r>
            <w:r w:rsidRPr="008D3278">
              <w:rPr>
                <w:b/>
                <w:bCs/>
                <w:i/>
                <w:iCs/>
              </w:rPr>
              <w:t>, wobei die Mobilität in ganz Europa, der Erwerb zusätzlicher Sprachkenntnisse, die tägliche Arbeit an gemeinsamen Zielen und Lösungen zum allgemeinen Standard im Rahmen der Strategien der Initiative „Europäische Hochschulen“ gehören sollte</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64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J</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J.</w:t>
            </w:r>
            <w:r w:rsidRPr="008D3278">
              <w:tab/>
              <w:t xml:space="preserve">in der Erwägung, dass die Initiative „Europäische Hochschulen“ ein Schlüsselinstrument für den Aufbau eines </w:t>
            </w:r>
            <w:r w:rsidRPr="008D3278">
              <w:lastRenderedPageBreak/>
              <w:t xml:space="preserve">integrierten, wettbewerbsfähigen und inklusiven </w:t>
            </w:r>
            <w:r w:rsidRPr="008D3278">
              <w:rPr>
                <w:b/>
                <w:i/>
              </w:rPr>
              <w:t>europäischen Bildungsraums und</w:t>
            </w:r>
            <w:r w:rsidRPr="008D3278">
              <w:t xml:space="preserve"> die Stärkung der europäischen Identität ist;</w:t>
            </w:r>
          </w:p>
        </w:tc>
        <w:tc>
          <w:tcPr>
            <w:tcW w:w="4876" w:type="dxa"/>
            <w:tcBorders>
              <w:top w:val="nil"/>
              <w:left w:val="nil"/>
              <w:bottom w:val="nil"/>
              <w:right w:val="nil"/>
            </w:tcBorders>
          </w:tcPr>
          <w:p w:rsidR="002E5E4C" w:rsidRPr="008D3278" w:rsidRDefault="002E5E4C" w:rsidP="00C81F85">
            <w:pPr>
              <w:pStyle w:val="Normal6a"/>
            </w:pPr>
            <w:r w:rsidRPr="008D3278">
              <w:lastRenderedPageBreak/>
              <w:t>J.</w:t>
            </w:r>
            <w:r w:rsidRPr="008D3278">
              <w:tab/>
              <w:t xml:space="preserve">in der Erwägung, dass die Initiative „Europäische Hochschulen“ ein Schlüsselinstrument für den Aufbau eines </w:t>
            </w:r>
            <w:r w:rsidRPr="008D3278">
              <w:lastRenderedPageBreak/>
              <w:t xml:space="preserve">integrierten, wettbewerbsfähigen und inklusiven </w:t>
            </w:r>
            <w:r w:rsidRPr="008D3278">
              <w:rPr>
                <w:b/>
                <w:bCs/>
                <w:i/>
                <w:iCs/>
              </w:rPr>
              <w:t>Europäischen Hochschulraums,</w:t>
            </w:r>
            <w:r w:rsidRPr="008D3278">
              <w:t xml:space="preserve"> die Stärkung der europäischen Identität</w:t>
            </w:r>
            <w:r w:rsidRPr="008D3278">
              <w:rPr>
                <w:b/>
                <w:bCs/>
                <w:i/>
                <w:iCs/>
              </w:rPr>
              <w:t>, Kultur und Werte sowie für die Einbeziehung globaler Ansätze, Verfahren und Inhalte</w:t>
            </w:r>
            <w:r w:rsidRPr="008D3278">
              <w:t xml:space="preserve"> ist; </w:t>
            </w:r>
            <w:r w:rsidRPr="008D3278">
              <w:rPr>
                <w:b/>
                <w:i/>
              </w:rPr>
              <w:t>in der Erwägung, dass die europäische akademische Gemeinschaft dadurch bereichert wird;</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65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J</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J.</w:t>
            </w:r>
            <w:r w:rsidRPr="008D3278">
              <w:tab/>
              <w:t>in der Erwägung, dass die Initiative „Europäische Hochschulen“ ein Schlüsselinstrument für den Aufbau eines integrierten, wettbewerbsfähigen und inklusiven europäischen Bildungsraums und die Stärkung der europäischen Identität ist;</w:t>
            </w:r>
          </w:p>
        </w:tc>
        <w:tc>
          <w:tcPr>
            <w:tcW w:w="4876" w:type="dxa"/>
            <w:tcBorders>
              <w:top w:val="nil"/>
              <w:left w:val="nil"/>
              <w:bottom w:val="nil"/>
              <w:right w:val="nil"/>
            </w:tcBorders>
          </w:tcPr>
          <w:p w:rsidR="002E5E4C" w:rsidRPr="008D3278" w:rsidRDefault="002E5E4C" w:rsidP="00C81F85">
            <w:pPr>
              <w:pStyle w:val="Normal6a"/>
            </w:pPr>
            <w:r w:rsidRPr="008D3278">
              <w:t>J.</w:t>
            </w:r>
            <w:r w:rsidRPr="008D3278">
              <w:tab/>
              <w:t>in der Erwägung, dass die Initiative „Europäische Hochschulen“ ein Schlüsselinstrument für den Aufbau eines integrierten, wettbewerbsfähigen und inklusiven europäischen Bildungsraums</w:t>
            </w:r>
            <w:r w:rsidRPr="008D3278">
              <w:rPr>
                <w:b/>
                <w:i/>
              </w:rPr>
              <w:t>, der auf die globalen Herausforderungen reagieren kann,</w:t>
            </w:r>
            <w:r w:rsidRPr="008D3278">
              <w:t xml:space="preserve"> und die Stärkung der europäischen Identität ist;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66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J</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J.</w:t>
            </w:r>
            <w:r w:rsidRPr="008D3278">
              <w:tab/>
              <w:t xml:space="preserve">in der Erwägung, dass die Initiative „Europäische Hochschulen“ ein Schlüsselinstrument für den Aufbau eines integrierten, wettbewerbsfähigen und inklusiven europäischen Bildungsraums und die Stärkung der europäischen Identität </w:t>
            </w:r>
            <w:r w:rsidRPr="008D3278">
              <w:lastRenderedPageBreak/>
              <w:t>ist;</w:t>
            </w:r>
          </w:p>
        </w:tc>
        <w:tc>
          <w:tcPr>
            <w:tcW w:w="4876" w:type="dxa"/>
            <w:tcBorders>
              <w:top w:val="nil"/>
              <w:left w:val="nil"/>
              <w:bottom w:val="nil"/>
              <w:right w:val="nil"/>
            </w:tcBorders>
          </w:tcPr>
          <w:p w:rsidR="002E5E4C" w:rsidRPr="008D3278" w:rsidRDefault="002E5E4C" w:rsidP="00C81F85">
            <w:pPr>
              <w:pStyle w:val="Normal6a"/>
            </w:pPr>
            <w:r w:rsidRPr="008D3278">
              <w:lastRenderedPageBreak/>
              <w:t>J.</w:t>
            </w:r>
            <w:r w:rsidRPr="008D3278">
              <w:tab/>
              <w:t xml:space="preserve">in der Erwägung, dass die Initiative „Europäische Hochschulen“ ein Schlüsselinstrument für den Aufbau eines integrierten, wettbewerbsfähigen und inklusiven europäischen Bildungsraums und </w:t>
            </w:r>
            <w:r w:rsidRPr="008D3278">
              <w:rPr>
                <w:b/>
                <w:bCs/>
                <w:i/>
                <w:iCs/>
              </w:rPr>
              <w:t xml:space="preserve">des Europäischen Forschungsraums </w:t>
            </w:r>
            <w:r w:rsidRPr="008D3278">
              <w:rPr>
                <w:b/>
                <w:bCs/>
                <w:i/>
                <w:iCs/>
              </w:rPr>
              <w:lastRenderedPageBreak/>
              <w:t>sowie</w:t>
            </w:r>
            <w:r w:rsidRPr="008D3278">
              <w:t xml:space="preserve"> die Stärkung der europäischen Identität ist;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67</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J</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J.</w:t>
            </w:r>
            <w:r w:rsidRPr="00355307">
              <w:tab/>
              <w:t xml:space="preserve">in der Erwägung, dass die Initiative „Europäische Hochschulen“ ein Schlüsselinstrument für den Aufbau eines </w:t>
            </w:r>
            <w:r w:rsidRPr="00355307">
              <w:rPr>
                <w:b/>
                <w:i/>
              </w:rPr>
              <w:t>integrierten</w:t>
            </w:r>
            <w:r w:rsidRPr="00355307">
              <w:t>, wettbewerbsfähigen und inklusiven europäischen Bildungsraums und die Stärkung der europäischen Identität ist;</w:t>
            </w:r>
          </w:p>
        </w:tc>
        <w:tc>
          <w:tcPr>
            <w:tcW w:w="4876" w:type="dxa"/>
            <w:tcBorders>
              <w:top w:val="nil"/>
              <w:left w:val="nil"/>
              <w:bottom w:val="nil"/>
              <w:right w:val="nil"/>
            </w:tcBorders>
          </w:tcPr>
          <w:p w:rsidR="002E5E4C" w:rsidRPr="00355307" w:rsidRDefault="002E5E4C" w:rsidP="00C81F85">
            <w:pPr>
              <w:pStyle w:val="Normal6a"/>
            </w:pPr>
            <w:r w:rsidRPr="00355307">
              <w:t>J.</w:t>
            </w:r>
            <w:r w:rsidRPr="00355307">
              <w:tab/>
              <w:t xml:space="preserve">in der Erwägung, dass die Initiative „Europäische Hochschulen“ ein Schlüsselinstrument für den Aufbau eines </w:t>
            </w:r>
            <w:r w:rsidRPr="00355307">
              <w:rPr>
                <w:b/>
                <w:i/>
              </w:rPr>
              <w:t>sich durch Qualität auszeichnenden</w:t>
            </w:r>
            <w:r w:rsidRPr="00355307">
              <w:t>, wettbewerbsfähigen und inklusiven europäischen Bildungsraums und die Stärkung der europäischen Identität ist;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992181" w:rsidRDefault="002E5E4C" w:rsidP="002E5E4C">
      <w:pPr>
        <w:pStyle w:val="AmNumberTabs"/>
      </w:pPr>
      <w:r w:rsidRPr="00992181">
        <w:rPr>
          <w:rStyle w:val="HideTWBExt"/>
        </w:rPr>
        <w:t>&lt;Amend&gt;</w:t>
      </w:r>
      <w:r w:rsidRPr="00992181">
        <w:t>Änderungsantrag</w:t>
      </w:r>
      <w:r w:rsidRPr="00992181">
        <w:tab/>
      </w:r>
      <w:r w:rsidRPr="00992181">
        <w:tab/>
      </w:r>
      <w:r w:rsidRPr="00992181">
        <w:rPr>
          <w:rStyle w:val="HideTWBExt"/>
        </w:rPr>
        <w:t>&lt;NumAm&gt;</w:t>
      </w:r>
      <w:r w:rsidRPr="00992181">
        <w:t>68</w:t>
      </w:r>
      <w:r w:rsidRPr="00992181">
        <w:rPr>
          <w:rStyle w:val="HideTWBExt"/>
        </w:rPr>
        <w:t>&lt;/NumAm&gt;</w:t>
      </w:r>
    </w:p>
    <w:p w:rsidR="002E5E4C" w:rsidRPr="00992181" w:rsidRDefault="002E5E4C" w:rsidP="002E5E4C">
      <w:pPr>
        <w:pStyle w:val="NormalBold"/>
      </w:pPr>
      <w:r w:rsidRPr="00992181">
        <w:rPr>
          <w:rStyle w:val="HideTWBExt"/>
          <w:b w:val="0"/>
        </w:rPr>
        <w:t>&lt;RepeatBlock-By&gt;&lt;Members&gt;</w:t>
      </w:r>
      <w:r w:rsidRPr="00992181">
        <w:t>Zsuzsanna Borvendég</w:t>
      </w:r>
      <w:r w:rsidRPr="00992181">
        <w:rPr>
          <w:rStyle w:val="HideTWBExt"/>
          <w:b w:val="0"/>
        </w:rPr>
        <w:t>&lt;/Members&gt;</w:t>
      </w:r>
    </w:p>
    <w:p w:rsidR="002E5E4C" w:rsidRPr="00992181" w:rsidRDefault="002E5E4C" w:rsidP="002E5E4C">
      <w:pPr>
        <w:pStyle w:val="NormalBold"/>
      </w:pPr>
      <w:r w:rsidRPr="00992181">
        <w:rPr>
          <w:rStyle w:val="HideTWBExt"/>
          <w:b w:val="0"/>
        </w:rPr>
        <w:t>&lt;/RepeatBlock-By&gt;</w:t>
      </w:r>
    </w:p>
    <w:p w:rsidR="002E5E4C" w:rsidRPr="00992181" w:rsidRDefault="002E5E4C" w:rsidP="002E5E4C">
      <w:pPr>
        <w:pStyle w:val="NormalBold"/>
      </w:pPr>
      <w:r w:rsidRPr="00992181">
        <w:rPr>
          <w:rStyle w:val="HideTWBExt"/>
        </w:rPr>
        <w:t>&lt;DocAmend&gt;</w:t>
      </w:r>
      <w:r w:rsidRPr="00992181">
        <w:t>Entschließungsantrag</w:t>
      </w:r>
      <w:r w:rsidRPr="00992181">
        <w:rPr>
          <w:rStyle w:val="HideTWBExt"/>
        </w:rPr>
        <w:t>&lt;/DocAmend&gt;</w:t>
      </w:r>
    </w:p>
    <w:p w:rsidR="002E5E4C" w:rsidRPr="00992181" w:rsidRDefault="002E5E4C" w:rsidP="002E5E4C">
      <w:pPr>
        <w:pStyle w:val="NormalBold"/>
      </w:pPr>
      <w:r w:rsidRPr="00992181">
        <w:rPr>
          <w:rStyle w:val="HideTWBExt"/>
        </w:rPr>
        <w:t>&lt;Article&gt;</w:t>
      </w:r>
      <w:r w:rsidRPr="00992181">
        <w:t>Erwägung J</w:t>
      </w:r>
      <w:r w:rsidRPr="0099218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992181" w:rsidTr="00C81F85">
        <w:trPr>
          <w:trHeight w:hRule="exact" w:val="240"/>
          <w:jc w:val="center"/>
        </w:trPr>
        <w:tc>
          <w:tcPr>
            <w:tcW w:w="9752" w:type="dxa"/>
            <w:gridSpan w:val="2"/>
            <w:tcBorders>
              <w:top w:val="nil"/>
              <w:left w:val="nil"/>
              <w:bottom w:val="nil"/>
              <w:right w:val="nil"/>
            </w:tcBorders>
          </w:tcPr>
          <w:p w:rsidR="002E5E4C" w:rsidRPr="00992181" w:rsidRDefault="002E5E4C" w:rsidP="00C81F85"/>
        </w:tc>
      </w:tr>
      <w:tr w:rsidR="002E5E4C" w:rsidRPr="00992181" w:rsidTr="00C81F85">
        <w:trPr>
          <w:trHeight w:val="240"/>
          <w:jc w:val="center"/>
        </w:trPr>
        <w:tc>
          <w:tcPr>
            <w:tcW w:w="4876" w:type="dxa"/>
            <w:tcBorders>
              <w:top w:val="nil"/>
              <w:left w:val="nil"/>
              <w:bottom w:val="nil"/>
              <w:right w:val="nil"/>
            </w:tcBorders>
          </w:tcPr>
          <w:p w:rsidR="002E5E4C" w:rsidRPr="00992181" w:rsidRDefault="002E5E4C" w:rsidP="00C81F85">
            <w:pPr>
              <w:pStyle w:val="AmColumnHeading"/>
            </w:pPr>
            <w:r w:rsidRPr="00992181">
              <w:t>Entschließungsantrag</w:t>
            </w:r>
          </w:p>
        </w:tc>
        <w:tc>
          <w:tcPr>
            <w:tcW w:w="4876" w:type="dxa"/>
            <w:tcBorders>
              <w:top w:val="nil"/>
              <w:left w:val="nil"/>
              <w:bottom w:val="nil"/>
              <w:right w:val="nil"/>
            </w:tcBorders>
          </w:tcPr>
          <w:p w:rsidR="002E5E4C" w:rsidRPr="00992181" w:rsidRDefault="002E5E4C" w:rsidP="00C81F85">
            <w:pPr>
              <w:pStyle w:val="AmColumnHeading"/>
            </w:pPr>
            <w:r w:rsidRPr="00992181">
              <w:t>Geänderter Text</w:t>
            </w:r>
          </w:p>
        </w:tc>
      </w:tr>
      <w:tr w:rsidR="002E5E4C" w:rsidRPr="00992181" w:rsidTr="00C81F85">
        <w:trPr>
          <w:jc w:val="center"/>
        </w:trPr>
        <w:tc>
          <w:tcPr>
            <w:tcW w:w="4876" w:type="dxa"/>
            <w:tcBorders>
              <w:top w:val="nil"/>
              <w:left w:val="nil"/>
              <w:bottom w:val="nil"/>
              <w:right w:val="nil"/>
            </w:tcBorders>
          </w:tcPr>
          <w:p w:rsidR="002E5E4C" w:rsidRPr="00992181" w:rsidRDefault="002E5E4C" w:rsidP="00C81F85">
            <w:pPr>
              <w:pStyle w:val="Normal6a"/>
            </w:pPr>
            <w:r w:rsidRPr="00992181">
              <w:t>J.</w:t>
            </w:r>
            <w:r w:rsidRPr="00992181">
              <w:tab/>
              <w:t xml:space="preserve">in der Erwägung, dass die Initiative „Europäische Hochschulen“ ein Schlüsselinstrument für den Aufbau eines integrierten, wettbewerbsfähigen und inklusiven europäischen Bildungsraums und die Stärkung der europäischen </w:t>
            </w:r>
            <w:r w:rsidRPr="00992181">
              <w:rPr>
                <w:b/>
                <w:i/>
              </w:rPr>
              <w:t>Identität</w:t>
            </w:r>
            <w:r w:rsidRPr="00992181">
              <w:t xml:space="preserve"> ist;</w:t>
            </w:r>
          </w:p>
        </w:tc>
        <w:tc>
          <w:tcPr>
            <w:tcW w:w="4876" w:type="dxa"/>
            <w:tcBorders>
              <w:top w:val="nil"/>
              <w:left w:val="nil"/>
              <w:bottom w:val="nil"/>
              <w:right w:val="nil"/>
            </w:tcBorders>
          </w:tcPr>
          <w:p w:rsidR="002E5E4C" w:rsidRPr="00992181" w:rsidRDefault="002E5E4C" w:rsidP="00C81F85">
            <w:pPr>
              <w:pStyle w:val="Normal6a"/>
            </w:pPr>
            <w:r w:rsidRPr="00992181">
              <w:t>J.</w:t>
            </w:r>
            <w:r w:rsidRPr="00992181">
              <w:tab/>
              <w:t xml:space="preserve">in der Erwägung, dass die Initiative „Europäische Hochschulen“ ein Schlüsselinstrument für den Aufbau eines integrierten, wettbewerbsfähigen und inklusiven europäischen Bildungsraums und die Stärkung der europäischen </w:t>
            </w:r>
            <w:r w:rsidRPr="00992181">
              <w:rPr>
                <w:b/>
                <w:i/>
              </w:rPr>
              <w:t>Identitäten</w:t>
            </w:r>
            <w:r w:rsidRPr="00992181">
              <w:t xml:space="preserve"> ist;</w:t>
            </w:r>
          </w:p>
        </w:tc>
      </w:tr>
    </w:tbl>
    <w:p w:rsidR="002E5E4C" w:rsidRPr="00992181" w:rsidRDefault="002E5E4C" w:rsidP="002E5E4C">
      <w:pPr>
        <w:pStyle w:val="AmOrLang"/>
      </w:pPr>
      <w:r w:rsidRPr="00992181">
        <w:t xml:space="preserve">Or. </w:t>
      </w:r>
      <w:r w:rsidRPr="00992181">
        <w:rPr>
          <w:rStyle w:val="HideTWBExt"/>
        </w:rPr>
        <w:t>&lt;Original&gt;</w:t>
      </w:r>
      <w:r w:rsidRPr="00992181">
        <w:rPr>
          <w:rStyle w:val="HideTWBInt"/>
        </w:rPr>
        <w:t>{HU}</w:t>
      </w:r>
      <w:r w:rsidRPr="00992181">
        <w:t>hu</w:t>
      </w:r>
      <w:r w:rsidRPr="00992181">
        <w:rPr>
          <w:rStyle w:val="HideTWBExt"/>
        </w:rPr>
        <w:t>&lt;/Original&gt;</w:t>
      </w:r>
    </w:p>
    <w:p w:rsidR="002E5E4C" w:rsidRPr="00992181" w:rsidRDefault="002E5E4C" w:rsidP="002E5E4C">
      <w:r w:rsidRPr="00992181">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69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lastRenderedPageBreak/>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J</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J.</w:t>
            </w:r>
            <w:r w:rsidRPr="008D3278">
              <w:tab/>
              <w:t xml:space="preserve">in der Erwägung, dass die Initiative „Europäische Hochschulen“ ein </w:t>
            </w:r>
            <w:r w:rsidRPr="008D3278">
              <w:rPr>
                <w:b/>
                <w:bCs/>
                <w:i/>
                <w:iCs/>
              </w:rPr>
              <w:t>Schlüsselinstrument</w:t>
            </w:r>
            <w:r w:rsidRPr="008D3278">
              <w:t xml:space="preserve"> für den Aufbau eines integrierten, wettbewerbsfähigen und inklusiven europäischen Bildungsraums und die Stärkung der europäischen Identität ist;</w:t>
            </w:r>
          </w:p>
        </w:tc>
        <w:tc>
          <w:tcPr>
            <w:tcW w:w="4876" w:type="dxa"/>
            <w:tcBorders>
              <w:top w:val="nil"/>
              <w:left w:val="nil"/>
              <w:bottom w:val="nil"/>
              <w:right w:val="nil"/>
            </w:tcBorders>
          </w:tcPr>
          <w:p w:rsidR="002E5E4C" w:rsidRPr="008D3278" w:rsidRDefault="002E5E4C" w:rsidP="00C81F85">
            <w:pPr>
              <w:pStyle w:val="Normal6a"/>
            </w:pPr>
            <w:r w:rsidRPr="008D3278">
              <w:t>J.</w:t>
            </w:r>
            <w:r w:rsidRPr="008D3278">
              <w:tab/>
              <w:t xml:space="preserve">in der Erwägung, dass die Initiative „Europäische Hochschulen“ ein </w:t>
            </w:r>
            <w:r w:rsidRPr="008D3278">
              <w:rPr>
                <w:b/>
                <w:bCs/>
                <w:i/>
                <w:iCs/>
              </w:rPr>
              <w:t>Instrument</w:t>
            </w:r>
            <w:r w:rsidRPr="008D3278">
              <w:t xml:space="preserve"> für den Aufbau eines integrierten, wettbewerbsfähigen und inklusiven europäischen Bildungsraums und die Stärkung der europäischen Identität ist;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70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J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Ja.</w:t>
            </w:r>
            <w:r w:rsidRPr="008D3278">
              <w:tab/>
            </w:r>
            <w:r w:rsidRPr="008D3278">
              <w:rPr>
                <w:b/>
                <w:i/>
              </w:rPr>
              <w:t>in der Erwägung, dass nationale Rahmen für Hochschulabschlüsse, einschließlich verschiedener Lehrmethoden und unterschiedlicher Hochschullehrpläne, wichtig sind, um die kulturelle Pluralität und Vielfalt in der EU zu erhalten;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71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K</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K.</w:t>
            </w:r>
            <w:r w:rsidRPr="008D3278">
              <w:tab/>
              <w:t xml:space="preserve">in der Erwägung, dass die </w:t>
            </w:r>
            <w:r w:rsidRPr="008D3278">
              <w:lastRenderedPageBreak/>
              <w:t xml:space="preserve">Allianzen ihr Transformationspotenzial zur Modernisierung der Hochschulsysteme der Mitgliedstaaten unter Beweis gestellt haben </w:t>
            </w:r>
            <w:r w:rsidRPr="008D3278">
              <w:rPr>
                <w:b/>
                <w:bCs/>
                <w:i/>
                <w:iCs/>
              </w:rPr>
              <w:t>und sich</w:t>
            </w:r>
            <w:r w:rsidRPr="008D3278">
              <w:t xml:space="preserve"> eine Rolle bei der Bildung einer neuen Generation mobiler europäischer Hochschüler </w:t>
            </w:r>
            <w:r w:rsidRPr="008D3278">
              <w:rPr>
                <w:b/>
                <w:bCs/>
                <w:i/>
                <w:iCs/>
              </w:rPr>
              <w:t>gesichert</w:t>
            </w:r>
            <w:r w:rsidRPr="008D3278">
              <w:t xml:space="preserve"> haben; in der Erwägung, dass Hochschulen mehrerer Allianzen bei Änderungen der Gesetzgebung in ihren eigenen Ländern </w:t>
            </w:r>
            <w:r w:rsidRPr="008D3278">
              <w:rPr>
                <w:b/>
                <w:bCs/>
                <w:i/>
                <w:iCs/>
              </w:rPr>
              <w:t>an vorderster Front stehen</w:t>
            </w:r>
            <w:r w:rsidRPr="008D3278">
              <w:t>;</w:t>
            </w:r>
          </w:p>
        </w:tc>
        <w:tc>
          <w:tcPr>
            <w:tcW w:w="4876" w:type="dxa"/>
            <w:tcBorders>
              <w:top w:val="nil"/>
              <w:left w:val="nil"/>
              <w:bottom w:val="nil"/>
              <w:right w:val="nil"/>
            </w:tcBorders>
          </w:tcPr>
          <w:p w:rsidR="002E5E4C" w:rsidRPr="008D3278" w:rsidRDefault="002E5E4C" w:rsidP="00C81F85">
            <w:pPr>
              <w:pStyle w:val="Normal6a"/>
            </w:pPr>
            <w:r w:rsidRPr="008D3278">
              <w:lastRenderedPageBreak/>
              <w:t>K.</w:t>
            </w:r>
            <w:r w:rsidRPr="008D3278">
              <w:tab/>
              <w:t xml:space="preserve">in der Erwägung, dass die </w:t>
            </w:r>
            <w:r w:rsidRPr="008D3278">
              <w:lastRenderedPageBreak/>
              <w:t>Allianzen ihr Transformationspotenzial zur Modernisierung der Hochschulsysteme der Mitgliedstaaten unter Beweis gestellt haben</w:t>
            </w:r>
            <w:r w:rsidRPr="008D3278">
              <w:rPr>
                <w:b/>
                <w:bCs/>
                <w:i/>
                <w:iCs/>
              </w:rPr>
              <w:t xml:space="preserve">, indem sie innerhalb sehr kurzer Zeit </w:t>
            </w:r>
            <w:r w:rsidRPr="008D3278">
              <w:t xml:space="preserve">eine </w:t>
            </w:r>
            <w:r w:rsidRPr="008D3278">
              <w:rPr>
                <w:b/>
                <w:bCs/>
                <w:i/>
                <w:iCs/>
              </w:rPr>
              <w:t>führende</w:t>
            </w:r>
            <w:r w:rsidRPr="008D3278">
              <w:t xml:space="preserve"> Rolle bei der Bildung einer neuen Generation mobiler europäischer Hochschüler </w:t>
            </w:r>
            <w:r w:rsidRPr="008D3278">
              <w:rPr>
                <w:b/>
                <w:bCs/>
                <w:i/>
                <w:iCs/>
              </w:rPr>
              <w:t xml:space="preserve">übernommen und zur Spitzenforschung beigetragen </w:t>
            </w:r>
            <w:r w:rsidRPr="008D3278">
              <w:t xml:space="preserve">haben; in der Erwägung, dass Hochschulen mehrerer Allianzen </w:t>
            </w:r>
            <w:r w:rsidRPr="008D3278">
              <w:rPr>
                <w:b/>
                <w:bCs/>
                <w:i/>
                <w:iCs/>
              </w:rPr>
              <w:t>die wichtigsten Verfechter von und treibenden Kräfte</w:t>
            </w:r>
            <w:r w:rsidRPr="008D3278">
              <w:t xml:space="preserve"> bei Änderungen der Gesetzgebung in ihren eigenen Ländern </w:t>
            </w:r>
            <w:r w:rsidRPr="008D3278">
              <w:rPr>
                <w:b/>
                <w:i/>
              </w:rPr>
              <w:t>sind</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72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K</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K.</w:t>
            </w:r>
            <w:r w:rsidRPr="008D3278">
              <w:tab/>
              <w:t>in der Erwägung, dass die Allianzen ihr Transformationspotenzial zur Modernisierung der Hochschulsysteme der Mitgliedstaaten unter Beweis gestellt haben und sich eine Rolle bei der Bildung einer neuen Generation mobiler europäischer Hochschüler gesichert haben; in der Erwägung, dass Hochschulen mehrerer Allianzen bei Änderungen der Gesetzgebung in ihren eigenen Ländern an vorderster Front stehen;</w:t>
            </w:r>
          </w:p>
        </w:tc>
        <w:tc>
          <w:tcPr>
            <w:tcW w:w="4876" w:type="dxa"/>
            <w:tcBorders>
              <w:top w:val="nil"/>
              <w:left w:val="nil"/>
              <w:bottom w:val="nil"/>
              <w:right w:val="nil"/>
            </w:tcBorders>
          </w:tcPr>
          <w:p w:rsidR="002E5E4C" w:rsidRPr="008D3278" w:rsidRDefault="002E5E4C" w:rsidP="00C81F85">
            <w:pPr>
              <w:pStyle w:val="Normal6a"/>
            </w:pPr>
            <w:r w:rsidRPr="008D3278">
              <w:t>K.</w:t>
            </w:r>
            <w:r w:rsidRPr="008D3278">
              <w:tab/>
              <w:t>in der Erwägung, dass die Allianzen ihr Transformationspotenzial zur Modernisierung der Hochschulsysteme der Mitgliedstaaten unter Beweis gestellt haben und sich eine Rolle bei der Bildung einer neuen Generation mobiler europäischer Hochschüler</w:t>
            </w:r>
            <w:r w:rsidRPr="008D3278">
              <w:rPr>
                <w:b/>
                <w:bCs/>
                <w:i/>
                <w:iCs/>
              </w:rPr>
              <w:t>, Akademiker, Forscher und von Verwaltungspersonal</w:t>
            </w:r>
            <w:r w:rsidRPr="008D3278">
              <w:t xml:space="preserve"> gesichert haben; in der Erwägung, dass Hochschulen mehrerer Allianzen bei Änderungen der Gesetzgebung in ihren eigenen Ländern an vorderster Front stehen;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73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lastRenderedPageBreak/>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K</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K.</w:t>
            </w:r>
            <w:r w:rsidRPr="008D3278">
              <w:tab/>
              <w:t xml:space="preserve">in der Erwägung, dass die Allianzen ihr Transformationspotenzial zur Modernisierung der Hochschulsysteme der Mitgliedstaaten unter Beweis gestellt haben </w:t>
            </w:r>
            <w:r w:rsidRPr="008D3278">
              <w:rPr>
                <w:b/>
                <w:i/>
              </w:rPr>
              <w:t>und</w:t>
            </w:r>
            <w:r w:rsidRPr="008D3278">
              <w:t xml:space="preserve"> sich eine Rolle bei der Bildung einer neuen Generation mobiler europäischer Hochschüler gesichert haben; in der Erwägung, dass Hochschulen mehrerer Allianzen bei Änderungen der Gesetzgebung in ihren eigenen Ländern an vorderster Front stehen;</w:t>
            </w:r>
          </w:p>
        </w:tc>
        <w:tc>
          <w:tcPr>
            <w:tcW w:w="4876" w:type="dxa"/>
            <w:tcBorders>
              <w:top w:val="nil"/>
              <w:left w:val="nil"/>
              <w:bottom w:val="nil"/>
              <w:right w:val="nil"/>
            </w:tcBorders>
          </w:tcPr>
          <w:p w:rsidR="002E5E4C" w:rsidRPr="008D3278" w:rsidRDefault="002E5E4C" w:rsidP="00C81F85">
            <w:pPr>
              <w:pStyle w:val="Normal6a"/>
            </w:pPr>
            <w:r w:rsidRPr="008D3278">
              <w:t>K.</w:t>
            </w:r>
            <w:r w:rsidRPr="008D3278">
              <w:tab/>
              <w:t>in der Erwägung, dass die Allianzen ihr Transformationspotenzial zur Modernisierung der Hochschulsysteme der Mitgliedstaaten unter Beweis gestellt haben</w:t>
            </w:r>
            <w:r w:rsidRPr="008D3278">
              <w:rPr>
                <w:b/>
                <w:i/>
              </w:rPr>
              <w:t>,</w:t>
            </w:r>
            <w:r w:rsidRPr="008D3278">
              <w:t xml:space="preserve"> sich eine Rolle bei der Bildung einer neuen Generation mobiler europäischer Hochschüler gesichert haben </w:t>
            </w:r>
            <w:r w:rsidRPr="008D3278">
              <w:rPr>
                <w:b/>
                <w:i/>
              </w:rPr>
              <w:t>und zur Spitzenforschung beigetragen haben</w:t>
            </w:r>
            <w:r w:rsidRPr="008D3278">
              <w:t>; in der Erwägung, dass Hochschulen mehrerer Allianzen bei Änderungen der Gesetzgebung in ihren eigenen Ländern an vorderster Front stehen;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74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K</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K.</w:t>
            </w:r>
            <w:r w:rsidRPr="00355307">
              <w:tab/>
              <w:t xml:space="preserve">in der Erwägung, dass die Allianzen ihr Transformationspotenzial zur </w:t>
            </w:r>
            <w:r w:rsidRPr="00355307">
              <w:rPr>
                <w:b/>
                <w:i/>
              </w:rPr>
              <w:t>Modernisierung</w:t>
            </w:r>
            <w:r w:rsidRPr="00355307">
              <w:t xml:space="preserve"> der Hochschulsysteme der Mitgliedstaaten unter Beweis gestellt haben und sich eine Rolle bei der Bildung einer neuen Generation </w:t>
            </w:r>
            <w:r w:rsidRPr="00355307">
              <w:rPr>
                <w:b/>
                <w:i/>
              </w:rPr>
              <w:t>mobiler</w:t>
            </w:r>
            <w:r w:rsidRPr="00355307">
              <w:t xml:space="preserve"> europäischer Hochschüler gesichert haben; in der Erwägung, dass Hochschulen mehrerer Allianzen bei Änderungen der Gesetzgebung in ihren eigenen Ländern an vorderster Front stehen;</w:t>
            </w:r>
          </w:p>
        </w:tc>
        <w:tc>
          <w:tcPr>
            <w:tcW w:w="4876" w:type="dxa"/>
            <w:tcBorders>
              <w:top w:val="nil"/>
              <w:left w:val="nil"/>
              <w:bottom w:val="nil"/>
              <w:right w:val="nil"/>
            </w:tcBorders>
          </w:tcPr>
          <w:p w:rsidR="002E5E4C" w:rsidRPr="00355307" w:rsidRDefault="002E5E4C" w:rsidP="00C81F85">
            <w:pPr>
              <w:pStyle w:val="Normal6a"/>
            </w:pPr>
            <w:r w:rsidRPr="00355307">
              <w:t>K.</w:t>
            </w:r>
            <w:r w:rsidRPr="00355307">
              <w:tab/>
              <w:t xml:space="preserve">in der Erwägung, dass die Allianzen ihr Transformationspotenzial zur </w:t>
            </w:r>
            <w:r w:rsidRPr="00355307">
              <w:rPr>
                <w:b/>
                <w:i/>
              </w:rPr>
              <w:t>Belebung</w:t>
            </w:r>
            <w:r w:rsidRPr="00355307">
              <w:t xml:space="preserve"> der Hochschulsysteme der Mitgliedstaaten unter Beweis gestellt haben und sich eine Rolle bei der Bildung einer neuen Generation europäischer Hochschüler gesichert haben; in der Erwägung, dass Hochschulen mehrerer Allianzen bei Änderungen der Gesetzgebung in ihren eigenen Ländern an vorderster Front stehen;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75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lastRenderedPageBreak/>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K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Ka.</w:t>
            </w:r>
            <w:r w:rsidRPr="008D3278">
              <w:tab/>
            </w:r>
            <w:r w:rsidRPr="008D3278">
              <w:rPr>
                <w:b/>
                <w:i/>
              </w:rPr>
              <w:t>in der Erwägung, dass die Wirksamkeit und die Ergebnisse dieser Allianzen nicht nur von ihren Bildungs- und Forschungsleistungen bestimmt werden, sondern auch durch ihren Schwerpunkt, der auf der Verbesserung der Fähigkeiten und der Erhöhung des Wohlbefindens der Studierenden liegt, wie die „Union der Kompetenzen“ hervorhob;</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76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L</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L.</w:t>
            </w:r>
            <w:r w:rsidRPr="008D3278">
              <w:tab/>
              <w:t xml:space="preserve">in der Erwägung, dass 23 Mitgliedstaaten Allianzen aus ihren eigenen nationalen Haushaltsmitteln </w:t>
            </w:r>
            <w:r w:rsidRPr="008D3278">
              <w:rPr>
                <w:b/>
                <w:bCs/>
                <w:i/>
                <w:iCs/>
              </w:rPr>
              <w:t>finanzieren</w:t>
            </w:r>
            <w:r w:rsidRPr="008D3278">
              <w:t>;</w:t>
            </w:r>
          </w:p>
        </w:tc>
        <w:tc>
          <w:tcPr>
            <w:tcW w:w="4876" w:type="dxa"/>
            <w:tcBorders>
              <w:top w:val="nil"/>
              <w:left w:val="nil"/>
              <w:bottom w:val="nil"/>
              <w:right w:val="nil"/>
            </w:tcBorders>
          </w:tcPr>
          <w:p w:rsidR="002E5E4C" w:rsidRPr="008D3278" w:rsidRDefault="002E5E4C" w:rsidP="00C81F85">
            <w:pPr>
              <w:pStyle w:val="Normal6a"/>
            </w:pPr>
            <w:r w:rsidRPr="008D3278">
              <w:t>L.</w:t>
            </w:r>
            <w:r w:rsidRPr="008D3278">
              <w:tab/>
              <w:t xml:space="preserve">in der Erwägung, dass </w:t>
            </w:r>
            <w:r w:rsidRPr="008D3278">
              <w:rPr>
                <w:b/>
                <w:bCs/>
                <w:i/>
                <w:iCs/>
              </w:rPr>
              <w:t>derzeit</w:t>
            </w:r>
            <w:r w:rsidRPr="008D3278">
              <w:t xml:space="preserve"> 23 Mitgliedstaaten Allianzen aus ihren eigenen nationalen Haushaltsmitteln </w:t>
            </w:r>
            <w:r w:rsidRPr="008D3278">
              <w:rPr>
                <w:b/>
                <w:bCs/>
                <w:i/>
                <w:iCs/>
              </w:rPr>
              <w:t>kofinanzieren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77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L</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L.</w:t>
            </w:r>
            <w:r w:rsidRPr="008D3278">
              <w:tab/>
              <w:t>in der Erwägung, dass 23 Mitgliedstaaten Allianzen aus ihren eigenen nationalen Haushaltsmitteln finanzieren;</w:t>
            </w:r>
          </w:p>
        </w:tc>
        <w:tc>
          <w:tcPr>
            <w:tcW w:w="4876" w:type="dxa"/>
            <w:tcBorders>
              <w:top w:val="nil"/>
              <w:left w:val="nil"/>
              <w:bottom w:val="nil"/>
              <w:right w:val="nil"/>
            </w:tcBorders>
          </w:tcPr>
          <w:p w:rsidR="002E5E4C" w:rsidRPr="008D3278" w:rsidRDefault="002E5E4C" w:rsidP="00C81F85">
            <w:pPr>
              <w:pStyle w:val="Normal6a"/>
            </w:pPr>
            <w:r w:rsidRPr="008D3278">
              <w:t>L.</w:t>
            </w:r>
            <w:r w:rsidRPr="008D3278">
              <w:tab/>
              <w:t xml:space="preserve">in der Erwägung, dass </w:t>
            </w:r>
            <w:r w:rsidRPr="008D3278">
              <w:rPr>
                <w:b/>
                <w:bCs/>
                <w:i/>
                <w:iCs/>
              </w:rPr>
              <w:t>derzeit</w:t>
            </w:r>
            <w:r w:rsidRPr="008D3278">
              <w:t xml:space="preserve"> 23 Mitgliedstaaten Allianzen aus ihren eigenen nationalen Haushaltsmitteln finanzieren;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78</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L</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L.</w:t>
            </w:r>
            <w:r w:rsidRPr="00355307">
              <w:tab/>
              <w:t>in der Erwägung, dass 23 Mitgliedstaaten Allianzen aus ihren eigenen nationalen Haushaltsmitteln finanzieren;</w:t>
            </w:r>
          </w:p>
        </w:tc>
        <w:tc>
          <w:tcPr>
            <w:tcW w:w="4876" w:type="dxa"/>
            <w:tcBorders>
              <w:top w:val="nil"/>
              <w:left w:val="nil"/>
              <w:bottom w:val="nil"/>
              <w:right w:val="nil"/>
            </w:tcBorders>
          </w:tcPr>
          <w:p w:rsidR="002E5E4C" w:rsidRPr="00355307" w:rsidRDefault="002E5E4C" w:rsidP="00C81F85">
            <w:pPr>
              <w:pStyle w:val="Normal6a"/>
            </w:pPr>
            <w:r w:rsidRPr="00355307">
              <w:t>L.</w:t>
            </w:r>
            <w:r w:rsidRPr="00355307">
              <w:tab/>
              <w:t xml:space="preserve">in der Erwägung, dass </w:t>
            </w:r>
            <w:r w:rsidRPr="00355307">
              <w:rPr>
                <w:b/>
                <w:i/>
              </w:rPr>
              <w:t>nur</w:t>
            </w:r>
            <w:r w:rsidRPr="00355307">
              <w:t xml:space="preserve"> 23 Mitgliedstaaten Allianzen aus ihren eigenen nationalen Haushaltsmitteln finanzieren;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79</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L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La.</w:t>
            </w:r>
            <w:r w:rsidRPr="00355307">
              <w:tab/>
            </w:r>
            <w:r w:rsidRPr="00355307">
              <w:rPr>
                <w:b/>
                <w:i/>
              </w:rPr>
              <w:t>in der Erwägung, dass Bildung und Hochschulwesen nach dem Subsidiaritätsprinzip in Artikel 5 des Vertrags über die Europäische Union in die Zuständigkeit der Mitgliedstaaten fallen und die Europäische Union nur unterstützend tätig wird;</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80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Laurence Farreng,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Erwägung L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La.</w:t>
            </w:r>
            <w:r w:rsidRPr="008D3278">
              <w:tab/>
            </w:r>
            <w:r w:rsidRPr="008D3278">
              <w:rPr>
                <w:b/>
                <w:i/>
              </w:rPr>
              <w:t>in der Erwägung, dass der Zugang zu den Programmen und Initiativen der Allianzen für Studierende aus schutzbedürftigen, unterrepräsentierten und benachteiligten Verhältnissen noch bewertet und ordnungsgemäß überwacht werden muss;</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81</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Erwägung L b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Lb.</w:t>
            </w:r>
            <w:r w:rsidRPr="00355307">
              <w:tab/>
            </w:r>
            <w:r w:rsidRPr="00355307">
              <w:rPr>
                <w:b/>
                <w:i/>
              </w:rPr>
              <w:t>in der Erwägung, dass die erheblichen Kürzungen des Bundeshaushalts für US-amerikanische wissenschaftliche Organisationen und Forschung und Entwicklung in den USA eine Chance für europäische Hochschulallianzen darstellen, Talente aus den USA für sich zu gewinnen;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82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w:t>
            </w:r>
            <w:r w:rsidRPr="008D3278">
              <w:tab/>
              <w:t xml:space="preserve">nimmt zur Kenntnis, dass Hochschuleinrichtungen die Initiative „Europäische Hochschulen“ und ihre Rolle bei der Erleichterung der Bemühungen um die Beseitigung von Hindernissen für die internationale Zusammenarbeit im </w:t>
            </w:r>
            <w:r w:rsidRPr="008D3278">
              <w:lastRenderedPageBreak/>
              <w:t>Hochschulbereich sehr begrüßen; betont, dass Mobilitätsprojekte, die Erstellung gemeinsamer Lehrpläne und die Forschungszusammenarbeit zwischen Hochschulen in Europa wesentlich sind, um den Anforderungen in strategischen Bereichen gerecht zu werden; stellt fest, dass die Allianzen ein wirksames Instrument für die Umsetzung des Bologna-Prozesses sind;</w:t>
            </w:r>
          </w:p>
        </w:tc>
        <w:tc>
          <w:tcPr>
            <w:tcW w:w="4876" w:type="dxa"/>
            <w:tcBorders>
              <w:top w:val="nil"/>
              <w:left w:val="nil"/>
              <w:bottom w:val="nil"/>
              <w:right w:val="nil"/>
            </w:tcBorders>
          </w:tcPr>
          <w:p w:rsidR="002E5E4C" w:rsidRPr="008D3278" w:rsidRDefault="002E5E4C" w:rsidP="00C81F85">
            <w:pPr>
              <w:pStyle w:val="Normal6a"/>
            </w:pPr>
            <w:r w:rsidRPr="008D3278">
              <w:lastRenderedPageBreak/>
              <w:t>1.</w:t>
            </w:r>
            <w:r w:rsidRPr="008D3278">
              <w:tab/>
              <w:t xml:space="preserve">nimmt zur Kenntnis, dass Hochschuleinrichtungen die Initiative „Europäische Hochschulen“ und ihre Rolle bei der Erleichterung der Bemühungen um die Beseitigung von Hindernissen für die internationale Zusammenarbeit im </w:t>
            </w:r>
            <w:r w:rsidRPr="008D3278">
              <w:lastRenderedPageBreak/>
              <w:t xml:space="preserve">Hochschulbereich sehr begrüßen </w:t>
            </w:r>
            <w:r w:rsidRPr="008D3278">
              <w:rPr>
                <w:b/>
                <w:bCs/>
                <w:i/>
                <w:iCs/>
              </w:rPr>
              <w:t>und die Verpflichtungen im Rahmen dieser Initiative erfüllen</w:t>
            </w:r>
            <w:r w:rsidRPr="008D3278">
              <w:t xml:space="preserve">; betont, dass Mobilitätsprojekte, die Erstellung gemeinsamer Lehrpläne und die Forschungszusammenarbeit zwischen Hochschulen in Europa wesentlich sind, um den Anforderungen in strategischen Bereichen gerecht zu werden; stellt fest, dass die Allianzen ein wirksames Instrument für die Umsetzung des Bologna-Prozesses sind; </w:t>
            </w:r>
            <w:r w:rsidRPr="008D3278">
              <w:rPr>
                <w:b/>
                <w:i/>
              </w:rPr>
              <w:t>hebt die Hebelwirkung hervor, die diese Allianzen auf Veränderungsprozesse in der Hochschullandschaft haben, indem sie innovative Ansätze sowie neue Methoden für die Zusammenarbeit und die Schaffung von Möglichkeiten vorantreiben und fördern;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83</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w:t>
            </w:r>
            <w:r w:rsidRPr="00355307">
              <w:tab/>
              <w:t xml:space="preserve">nimmt zur Kenntnis, dass Hochschuleinrichtungen die Initiative „Europäische Hochschulen“ und ihre Rolle bei der Erleichterung der Bemühungen um die Beseitigung von Hindernissen für die internationale Zusammenarbeit im Hochschulbereich sehr begrüßen; betont, dass Mobilitätsprojekte, die Erstellung gemeinsamer Lehrpläne und die Forschungszusammenarbeit zwischen Hochschulen in </w:t>
            </w:r>
            <w:r w:rsidRPr="00355307">
              <w:rPr>
                <w:b/>
                <w:i/>
              </w:rPr>
              <w:t>Europa wesentlich</w:t>
            </w:r>
            <w:r w:rsidRPr="00355307">
              <w:t xml:space="preserve"> sind, um den Anforderungen in strategischen Bereichen gerecht zu werden; stellt fest, dass die Allianzen ein wirksames Instrument für die Umsetzung </w:t>
            </w:r>
            <w:r w:rsidRPr="00355307">
              <w:rPr>
                <w:b/>
                <w:i/>
              </w:rPr>
              <w:t>des Bologna-Prozesses sind</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1.</w:t>
            </w:r>
            <w:r w:rsidRPr="00355307">
              <w:tab/>
              <w:t xml:space="preserve">nimmt zur Kenntnis, dass Hochschuleinrichtungen die Initiative „Europäische Hochschulen“ und ihre Rolle bei der Erleichterung der Bemühungen um die Beseitigung von Hindernissen für die internationale Zusammenarbeit im Hochschulbereich sehr begrüßen; betont, dass Mobilitätsprojekte, die Erstellung gemeinsamer Lehrpläne und die Forschungszusammenarbeit zwischen Hochschulen in </w:t>
            </w:r>
            <w:r w:rsidRPr="00355307">
              <w:rPr>
                <w:b/>
                <w:i/>
              </w:rPr>
              <w:t>der Europäischen Union von Vorteil</w:t>
            </w:r>
            <w:r w:rsidRPr="00355307">
              <w:t xml:space="preserve"> sind, um den Anforderungen in strategischen Bereichen gerecht zu werden; stellt fest. dass die Allianzen ein wirksames Instrument für die Umsetzung </w:t>
            </w:r>
            <w:r w:rsidRPr="00355307">
              <w:rPr>
                <w:b/>
                <w:i/>
              </w:rPr>
              <w:t xml:space="preserve">der Empfehlungen des Berichts von Mario Draghi und der Erklärung zu den </w:t>
            </w:r>
            <w:r w:rsidRPr="00355307">
              <w:rPr>
                <w:b/>
                <w:i/>
              </w:rPr>
              <w:lastRenderedPageBreak/>
              <w:t>politischen Prioritäten von Ursula von der Leyen sein können</w:t>
            </w:r>
            <w:r w:rsidRPr="00355307">
              <w:t>;</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84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w:t>
            </w:r>
            <w:r w:rsidRPr="008D3278">
              <w:tab/>
              <w:t>nimmt zur Kenntnis, dass Hochschuleinrichtungen die Initiative „Europäische Hochschulen“ und ihre Rolle bei der Erleichterung der Bemühungen um die Beseitigung von Hindernissen für die internationale Zusammenarbeit im Hochschulbereich sehr begrüßen; betont, dass Mobilitätsprojekte, die Erstellung gemeinsamer Lehrpläne und die Forschungszusammenarbeit zwischen Hochschulen in Europa wesentlich sind, um den Anforderungen in strategischen Bereichen gerecht zu werden; stellt fest, dass die Allianzen ein wirksames Instrument für die Umsetzung des Bologna-Prozesses sind;</w:t>
            </w:r>
          </w:p>
        </w:tc>
        <w:tc>
          <w:tcPr>
            <w:tcW w:w="4876" w:type="dxa"/>
            <w:tcBorders>
              <w:top w:val="nil"/>
              <w:left w:val="nil"/>
              <w:bottom w:val="nil"/>
              <w:right w:val="nil"/>
            </w:tcBorders>
          </w:tcPr>
          <w:p w:rsidR="002E5E4C" w:rsidRPr="008D3278" w:rsidRDefault="002E5E4C" w:rsidP="00C81F85">
            <w:pPr>
              <w:pStyle w:val="Normal6a"/>
            </w:pPr>
            <w:r w:rsidRPr="008D3278">
              <w:t>1.</w:t>
            </w:r>
            <w:r w:rsidRPr="008D3278">
              <w:tab/>
              <w:t xml:space="preserve">nimmt zur Kenntnis, dass Hochschuleinrichtungen die Initiative „Europäische Hochschulen“ und ihre Rolle bei der Erleichterung der Bemühungen um die Beseitigung von Hindernissen </w:t>
            </w:r>
            <w:r w:rsidRPr="008D3278">
              <w:rPr>
                <w:b/>
                <w:bCs/>
                <w:i/>
                <w:iCs/>
              </w:rPr>
              <w:t>wie rechtliche Hindernisse, Unterschiede bei der Finanzierung und bei den Akkreditierungssystemen</w:t>
            </w:r>
            <w:r w:rsidRPr="008D3278">
              <w:t xml:space="preserve"> für die internationale Zusammenarbeit im Hochschulbereich sehr begrüßen; betont, dass Mobilitätsprojekte, die Erstellung gemeinsamer Lehrpläne und die Forschungszusammenarbeit zwischen Hochschulen in Europa wesentlich sind, um den Anforderungen in strategischen Bereichen gerecht zu werden; stellt fest, dass die Allianzen ein wirksames Instrument für die Umsetzung des Bologna-Prozesses sind;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85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w:t>
            </w:r>
            <w:r w:rsidRPr="008D3278">
              <w:tab/>
              <w:t xml:space="preserve">nimmt zur Kenntnis, dass Hochschuleinrichtungen die Initiative </w:t>
            </w:r>
            <w:r w:rsidRPr="008D3278">
              <w:lastRenderedPageBreak/>
              <w:t>„Europäische Hochschulen“ und ihre Rolle bei der Erleichterung der Bemühungen um die Beseitigung von Hindernissen für die internationale Zusammenarbeit im Hochschulbereich sehr begrüßen; betont, dass Mobilitätsprojekte, die Erstellung gemeinsamer Lehrpläne und die Forschungszusammenarbeit zwischen Hochschulen in Europa wesentlich sind, um den Anforderungen in strategischen Bereichen gerecht zu werden; stellt fest, dass die Allianzen ein wirksames Instrument für die Umsetzung des Bologna-Prozesses sind;</w:t>
            </w:r>
          </w:p>
        </w:tc>
        <w:tc>
          <w:tcPr>
            <w:tcW w:w="4876" w:type="dxa"/>
            <w:tcBorders>
              <w:top w:val="nil"/>
              <w:left w:val="nil"/>
              <w:bottom w:val="nil"/>
              <w:right w:val="nil"/>
            </w:tcBorders>
          </w:tcPr>
          <w:p w:rsidR="002E5E4C" w:rsidRPr="008D3278" w:rsidRDefault="002E5E4C" w:rsidP="00C81F85">
            <w:pPr>
              <w:pStyle w:val="Normal6a"/>
            </w:pPr>
            <w:r w:rsidRPr="008D3278">
              <w:lastRenderedPageBreak/>
              <w:t>1.</w:t>
            </w:r>
            <w:r w:rsidRPr="008D3278">
              <w:tab/>
              <w:t xml:space="preserve">nimmt zur Kenntnis, dass Hochschuleinrichtungen die Initiative </w:t>
            </w:r>
            <w:r w:rsidRPr="008D3278">
              <w:lastRenderedPageBreak/>
              <w:t xml:space="preserve">„Europäische Hochschulen“ und ihre Rolle bei der Erleichterung der Bemühungen um die Beseitigung von Hindernissen für die internationale Zusammenarbeit im Hochschulbereich sehr begrüßen; betont, dass Mobilitätsprojekte, die Erstellung gemeinsamer Lehrpläne und die Forschungszusammenarbeit zwischen Hochschulen in Europa wesentlich sind, um den Anforderungen in strategischen Bereichen gerecht zu werden </w:t>
            </w:r>
            <w:r w:rsidRPr="008D3278">
              <w:rPr>
                <w:b/>
                <w:bCs/>
                <w:i/>
                <w:iCs/>
              </w:rPr>
              <w:t>und unsere europäische Identität und europäischen Werte zu verstärken</w:t>
            </w:r>
            <w:r w:rsidRPr="008D3278">
              <w:t xml:space="preserve">; stellt fest, dass die Allianzen ein wirksames Instrument für die Umsetzung </w:t>
            </w:r>
            <w:r w:rsidRPr="008D3278">
              <w:rPr>
                <w:b/>
                <w:bCs/>
                <w:i/>
                <w:iCs/>
              </w:rPr>
              <w:t>und den Fortschritt</w:t>
            </w:r>
            <w:r w:rsidRPr="008D3278">
              <w:t xml:space="preserve"> des Bologna-Prozesses sind;</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86</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w:t>
            </w:r>
            <w:r w:rsidRPr="00355307">
              <w:tab/>
              <w:t>nimmt zur Kenntnis, dass Hochschuleinrichtungen die Initiative „Europäische Hochschulen“ und ihre Rolle bei der Erleichterung der Bemühungen um die Beseitigung von Hindernissen für die internationale Zusammenarbeit im Hochschulbereich sehr begrüßen; betont, dass Mobilitätsprojekte</w:t>
            </w:r>
            <w:r w:rsidRPr="00355307">
              <w:rPr>
                <w:b/>
                <w:i/>
              </w:rPr>
              <w:t>, die Erstellung gemeinsamer Lehrpläne</w:t>
            </w:r>
            <w:r w:rsidRPr="00355307">
              <w:t xml:space="preserve"> und die Forschungszusammenarbeit zwischen Hochschulen in Europa wesentlich sind, um den Anforderungen in strategischen Bereichen gerecht zu werden; stellt fest, dass die Allianzen ein wirksames Instrument für die Umsetzung des Bologna-Prozesses sind;</w:t>
            </w:r>
          </w:p>
        </w:tc>
        <w:tc>
          <w:tcPr>
            <w:tcW w:w="4876" w:type="dxa"/>
            <w:tcBorders>
              <w:top w:val="nil"/>
              <w:left w:val="nil"/>
              <w:bottom w:val="nil"/>
              <w:right w:val="nil"/>
            </w:tcBorders>
          </w:tcPr>
          <w:p w:rsidR="002E5E4C" w:rsidRPr="00355307" w:rsidRDefault="002E5E4C" w:rsidP="00C81F85">
            <w:pPr>
              <w:pStyle w:val="Normal6a"/>
            </w:pPr>
            <w:r w:rsidRPr="00355307">
              <w:t>1.</w:t>
            </w:r>
            <w:r w:rsidRPr="00355307">
              <w:tab/>
              <w:t>nimmt zur Kenntnis, dass Hochschuleinrichtungen die Initiative „Europäische Hochschulen“ und ihre Rolle bei der Erleichterung der Bemühungen um die Beseitigung von Hindernissen für die internationale Zusammenarbeit im Hochschulbereich sehr begrüßen; betont, dass Mobilitätsprojekte und die Forschungszusammenarbeit zwischen Hochschulen in Europa wesentlich sind, um den Anforderungen in strategischen Bereichen gerecht zu werden; stellt fest, dass die Allianzen ein wirksames Instrument für die Umsetzung des Bologna-Prozesses sind;</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lastRenderedPageBreak/>
        <w:t>&lt;Amend&gt;</w:t>
      </w:r>
      <w:r w:rsidRPr="008D3278">
        <w:t>Änderungsantrag</w:t>
      </w:r>
      <w:r w:rsidRPr="008D3278">
        <w:tab/>
      </w:r>
      <w:r w:rsidRPr="008D3278">
        <w:tab/>
      </w:r>
      <w:r w:rsidRPr="008D3278">
        <w:rPr>
          <w:rStyle w:val="HideTWBExt"/>
        </w:rPr>
        <w:t>&lt;NumAm&gt;</w:t>
      </w:r>
      <w:r w:rsidRPr="008D3278">
        <w:t>87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1a.</w:t>
            </w:r>
            <w:r w:rsidRPr="008D3278">
              <w:tab/>
            </w:r>
            <w:r w:rsidRPr="008D3278">
              <w:rPr>
                <w:b/>
                <w:i/>
              </w:rPr>
              <w:t>hebt hervor, dass die Unterschiede bei den nationalen Verfahren und den Rechtsrahmen fortbestehen, durch die die Umsetzung gemeinsamer Programme sowie die nahtlose Mobilität behindert werden;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88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2</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2.</w:t>
            </w:r>
            <w:r w:rsidRPr="008D3278">
              <w:tab/>
              <w:t>hebt die Vielfalt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und inklusive Initiative sorgt; betont, dass ein pauschaler Ansatz für die Allianzen nicht angemessen ist; stellt fest, dass die europaweite geografische Vertretung von Hochschulen innerhalb der Allianzen von entscheidender Bedeutung ist, um die Abwanderung hochqualifizierter Kräfte zu verhindern;</w:t>
            </w:r>
          </w:p>
        </w:tc>
        <w:tc>
          <w:tcPr>
            <w:tcW w:w="4876" w:type="dxa"/>
            <w:tcBorders>
              <w:top w:val="nil"/>
              <w:left w:val="nil"/>
              <w:bottom w:val="nil"/>
              <w:right w:val="nil"/>
            </w:tcBorders>
          </w:tcPr>
          <w:p w:rsidR="002E5E4C" w:rsidRPr="008D3278" w:rsidRDefault="002E5E4C" w:rsidP="00C81F85">
            <w:pPr>
              <w:pStyle w:val="Normal6a"/>
            </w:pPr>
            <w:r w:rsidRPr="008D3278">
              <w:t>2.</w:t>
            </w:r>
            <w:r w:rsidRPr="008D3278">
              <w:tab/>
              <w:t>hebt die Vielfalt der Allianzen in Bezug auf Politikgestaltung und abgedeckte Themen</w:t>
            </w:r>
            <w:r w:rsidRPr="008D3278">
              <w:rPr>
                <w:b/>
                <w:bCs/>
                <w:i/>
                <w:iCs/>
              </w:rPr>
              <w:t>, die Forschungstätigkeit</w:t>
            </w:r>
            <w:r w:rsidRPr="008D3278">
              <w:t xml:space="preserve"> sowie die Größe und den Standort der an der Initiative teilnehmenden Hochschulen hervor; nimmt die große und erfolgreiche Beteiligung von Hochschulen aus mittelgroßen Städten, ländlichen Gebieten und Gebieten in äußerster Randlage zur Kenntnis, was für eine barrierefreie und inklusive Initiative sorgt</w:t>
            </w:r>
            <w:r w:rsidRPr="008D3278">
              <w:rPr>
                <w:b/>
                <w:bCs/>
                <w:i/>
                <w:iCs/>
              </w:rPr>
              <w:t>, durch die geografisch weit voneinander entfernte Gemeinden in ganz Europa miteinander verbunden und die Zusammenarbeit sowie ein gemeinsamer Ansatz zur Bewältigung gesellschaftlicher und wissenschaftlicher Herausforderungen gefördert werden</w:t>
            </w:r>
            <w:r w:rsidRPr="008D3278">
              <w:t xml:space="preserve">; betont, dass ein pauschaler Ansatz für die Allianzen nicht angemessen ist; stellt fest, dass die europaweite geografische Vertretung von Hochschulen innerhalb der </w:t>
            </w:r>
            <w:r w:rsidRPr="008D3278">
              <w:lastRenderedPageBreak/>
              <w:t xml:space="preserve">Allianzen von entscheidender Bedeutung ist, um </w:t>
            </w:r>
            <w:r w:rsidRPr="008D3278">
              <w:rPr>
                <w:b/>
                <w:bCs/>
                <w:i/>
                <w:iCs/>
              </w:rPr>
              <w:t>lokale und gebietsbezogene Prioritäten anzugehen, internationale Talente anzuwerben und</w:t>
            </w:r>
            <w:r w:rsidRPr="008D3278">
              <w:t xml:space="preserve"> die Abwanderung hochqualifizierter Kräfte zu verhindern;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89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2</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2.</w:t>
            </w:r>
            <w:r w:rsidRPr="008D3278">
              <w:tab/>
              <w:t>hebt die Vielfalt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und inklusive Initiative sorgt; betont, dass ein pauschaler Ansatz für die Allianzen nicht angemessen ist; stellt fest, dass die europaweite geografische Vertretung von Hochschulen innerhalb der Allianzen von entscheidender Bedeutung ist, um die Abwanderung hochqualifizierter Kräfte zu verhindern;</w:t>
            </w:r>
          </w:p>
        </w:tc>
        <w:tc>
          <w:tcPr>
            <w:tcW w:w="4876" w:type="dxa"/>
            <w:tcBorders>
              <w:top w:val="nil"/>
              <w:left w:val="nil"/>
              <w:bottom w:val="nil"/>
              <w:right w:val="nil"/>
            </w:tcBorders>
          </w:tcPr>
          <w:p w:rsidR="002E5E4C" w:rsidRPr="008D3278" w:rsidRDefault="002E5E4C" w:rsidP="00C81F85">
            <w:pPr>
              <w:pStyle w:val="Normal6a"/>
            </w:pPr>
            <w:r w:rsidRPr="008D3278">
              <w:t>2.</w:t>
            </w:r>
            <w:r w:rsidRPr="008D3278">
              <w:tab/>
              <w:t>hebt die Vielfalt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und inklusive Initiative sorgt; betont, dass ein pauschaler Ansatz für die Allianzen nicht angemessen ist; stellt fest, dass die europaweite geografische Vertretung von Hochschulen innerhalb der Allianzen</w:t>
            </w:r>
            <w:r w:rsidRPr="008D3278">
              <w:rPr>
                <w:b/>
                <w:bCs/>
                <w:i/>
                <w:iCs/>
              </w:rPr>
              <w:t>, die jeweils ein Netzwerk über den ganzen Kontinent hinweg bilden,</w:t>
            </w:r>
            <w:r w:rsidRPr="008D3278">
              <w:t xml:space="preserve"> von entscheidender Bedeutung ist, um die Abwanderung hochqualifizierter Kräfte zu verhindern</w:t>
            </w:r>
            <w:r w:rsidRPr="008D3278">
              <w:rPr>
                <w:b/>
                <w:bCs/>
                <w:i/>
                <w:iCs/>
              </w:rPr>
              <w:t xml:space="preserve"> und gleichzeitig einen unschätzbaren Beitrag zur europäischen Einheit und Integration zu liefern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90</w:t>
      </w:r>
      <w:r w:rsidRPr="008D3278">
        <w:rPr>
          <w:rStyle w:val="HideTWBExt"/>
        </w:rPr>
        <w:t>&lt;/NumAm&gt;</w:t>
      </w:r>
    </w:p>
    <w:p w:rsidR="002E5E4C" w:rsidRPr="008D3278" w:rsidRDefault="002E5E4C" w:rsidP="002E5E4C">
      <w:pPr>
        <w:pStyle w:val="NormalBold"/>
      </w:pPr>
      <w:r w:rsidRPr="008D3278">
        <w:rPr>
          <w:rStyle w:val="HideTWBExt"/>
          <w:b w:val="0"/>
        </w:rPr>
        <w:lastRenderedPageBreak/>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2</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2.</w:t>
            </w:r>
            <w:r w:rsidRPr="008D3278">
              <w:tab/>
              <w:t>hebt die Vielfalt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und inklusive Initiative sorgt; betont, dass ein pauschaler Ansatz für die Allianzen nicht angemessen ist; stellt fest, dass die europaweite geografische Vertretung von Hochschulen innerhalb der Allianzen von entscheidender Bedeutung ist, um die Abwanderung hochqualifizierter Kräfte zu verhindern;</w:t>
            </w:r>
          </w:p>
        </w:tc>
        <w:tc>
          <w:tcPr>
            <w:tcW w:w="4876" w:type="dxa"/>
            <w:tcBorders>
              <w:top w:val="nil"/>
              <w:left w:val="nil"/>
              <w:bottom w:val="nil"/>
              <w:right w:val="nil"/>
            </w:tcBorders>
          </w:tcPr>
          <w:p w:rsidR="002E5E4C" w:rsidRPr="008D3278" w:rsidRDefault="002E5E4C" w:rsidP="00C81F85">
            <w:pPr>
              <w:pStyle w:val="Normal6a"/>
            </w:pPr>
            <w:r w:rsidRPr="008D3278">
              <w:t>2.</w:t>
            </w:r>
            <w:r w:rsidRPr="008D3278">
              <w:tab/>
              <w:t xml:space="preserve">hebt die Vielfalt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und inklusive Initiative sorgt; betont, dass ein pauschaler Ansatz für die Allianzen nicht angemessen ist; stellt fest, dass die europaweite geografische Vertretung von Hochschulen innerhalb der Allianzen von entscheidender Bedeutung ist, um die Abwanderung hochqualifizierter Kräfte zu verhindern </w:t>
            </w:r>
            <w:r w:rsidRPr="008D3278">
              <w:rPr>
                <w:b/>
                <w:bCs/>
                <w:i/>
                <w:iCs/>
              </w:rPr>
              <w:t>und internationale Talente anzuwerben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91</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2</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2.</w:t>
            </w:r>
            <w:r w:rsidRPr="00355307">
              <w:tab/>
              <w:t xml:space="preserve">hebt die Vielfalt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w:t>
            </w:r>
            <w:r w:rsidRPr="00355307">
              <w:rPr>
                <w:b/>
                <w:i/>
              </w:rPr>
              <w:t>und inklusive</w:t>
            </w:r>
            <w:r w:rsidRPr="00355307">
              <w:t xml:space="preserve"> Initiative sorgt; betont, dass ein pauschaler Ansatz </w:t>
            </w:r>
            <w:r w:rsidRPr="00355307">
              <w:lastRenderedPageBreak/>
              <w:t xml:space="preserve">für die Allianzen nicht angemessen ist; stellt fest, dass die </w:t>
            </w:r>
            <w:r w:rsidRPr="00355307">
              <w:rPr>
                <w:b/>
                <w:i/>
              </w:rPr>
              <w:t>europaweite</w:t>
            </w:r>
            <w:r w:rsidRPr="00355307">
              <w:t xml:space="preserve"> geografische </w:t>
            </w:r>
            <w:r w:rsidRPr="00355307">
              <w:rPr>
                <w:b/>
                <w:i/>
              </w:rPr>
              <w:t>Vertretung</w:t>
            </w:r>
            <w:r w:rsidRPr="00355307">
              <w:t xml:space="preserve"> von Hochschulen innerhalb der Allianzen von entscheidender Bedeutung ist, um die Abwanderung hochqualifizierter Kräfte zu verhindern;</w:t>
            </w:r>
          </w:p>
        </w:tc>
        <w:tc>
          <w:tcPr>
            <w:tcW w:w="4876" w:type="dxa"/>
            <w:tcBorders>
              <w:top w:val="nil"/>
              <w:left w:val="nil"/>
              <w:bottom w:val="nil"/>
              <w:right w:val="nil"/>
            </w:tcBorders>
          </w:tcPr>
          <w:p w:rsidR="002E5E4C" w:rsidRPr="00355307" w:rsidRDefault="002E5E4C" w:rsidP="00C81F85">
            <w:pPr>
              <w:pStyle w:val="Normal6a"/>
            </w:pPr>
            <w:r w:rsidRPr="00355307">
              <w:lastRenderedPageBreak/>
              <w:t>2.</w:t>
            </w:r>
            <w:r w:rsidRPr="00355307">
              <w:tab/>
              <w:t xml:space="preserve">hebt die Vielfalt </w:t>
            </w:r>
            <w:r w:rsidRPr="00355307">
              <w:rPr>
                <w:b/>
                <w:i/>
              </w:rPr>
              <w:t>und Flexibilität</w:t>
            </w:r>
            <w:r w:rsidRPr="00355307">
              <w:t xml:space="preserve">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Initiative sorgt; betont, dass ein pauschaler </w:t>
            </w:r>
            <w:r w:rsidRPr="00355307">
              <w:lastRenderedPageBreak/>
              <w:t xml:space="preserve">Ansatz für die Allianzen nicht angemessen ist; stellt fest, dass die </w:t>
            </w:r>
            <w:r w:rsidRPr="00355307">
              <w:rPr>
                <w:b/>
                <w:i/>
              </w:rPr>
              <w:t>EU-weite</w:t>
            </w:r>
            <w:r w:rsidRPr="00355307">
              <w:t xml:space="preserve"> geografische </w:t>
            </w:r>
            <w:r w:rsidRPr="00355307">
              <w:rPr>
                <w:b/>
                <w:i/>
              </w:rPr>
              <w:t>Vielfalt</w:t>
            </w:r>
            <w:r w:rsidRPr="00355307">
              <w:t xml:space="preserve"> von Hochschulen innerhalb der Allianzen von entscheidender Bedeutung ist, um die Abwanderung hochqualifizierter Kräfte </w:t>
            </w:r>
            <w:r w:rsidRPr="00355307">
              <w:rPr>
                <w:b/>
                <w:i/>
              </w:rPr>
              <w:t>innerhalb und außerhalb Europas</w:t>
            </w:r>
            <w:r w:rsidRPr="00355307">
              <w:t xml:space="preserve"> zu verhindern;</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92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Annamária Vicsek</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2</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2.</w:t>
            </w:r>
            <w:r w:rsidRPr="008D3278">
              <w:tab/>
              <w:t>hebt die Vielfalt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und inklusive Initiative sorgt; betont, dass ein pauschaler Ansatz für die Allianzen nicht angemessen ist; stellt fest, dass die europaweite geografische Vertretung von Hochschulen innerhalb der Allianzen von entscheidender Bedeutung ist, um die Abwanderung hochqualifizierter Kräfte zu verhindern;</w:t>
            </w:r>
          </w:p>
        </w:tc>
        <w:tc>
          <w:tcPr>
            <w:tcW w:w="4876" w:type="dxa"/>
            <w:tcBorders>
              <w:top w:val="nil"/>
              <w:left w:val="nil"/>
              <w:bottom w:val="nil"/>
              <w:right w:val="nil"/>
            </w:tcBorders>
          </w:tcPr>
          <w:p w:rsidR="002E5E4C" w:rsidRPr="008D3278" w:rsidRDefault="002E5E4C" w:rsidP="00C81F85">
            <w:pPr>
              <w:pStyle w:val="Normal6a"/>
            </w:pPr>
            <w:r w:rsidRPr="008D3278">
              <w:t>2.</w:t>
            </w:r>
            <w:r w:rsidRPr="008D3278">
              <w:tab/>
              <w:t xml:space="preserve">hebt die Vielfalt der Allianzen in Bezug auf Politikgestaltung und abgedeckte Themen sowie die Größe und den Standort der an der Initiative teilnehmenden Hochschulen hervor; nimmt die große und erfolgreiche Beteiligung von Hochschulen aus mittelgroßen Städten, ländlichen Gebieten und Gebieten in äußerster Randlage zur Kenntnis, was für eine barrierefreie und inklusive Initiative sorgt; betont, dass ein pauschaler Ansatz für die </w:t>
            </w:r>
            <w:r w:rsidRPr="008D3278">
              <w:rPr>
                <w:b/>
                <w:bCs/>
                <w:i/>
                <w:iCs/>
              </w:rPr>
              <w:t>Universitäten, einschließlich der</w:t>
            </w:r>
            <w:r w:rsidRPr="008D3278">
              <w:t xml:space="preserve"> Allianzen, nicht angemessen ist; stellt fest, dass die europaweite geografische Vertretung von Hochschulen innerhalb der Allianzen von entscheidender Bedeutung ist, um die Abwanderung hochqualifizierter Kräfte zu verhindern;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93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3.</w:t>
            </w:r>
            <w:r w:rsidRPr="008D3278">
              <w:tab/>
              <w:t>begrüßt die Einbindung von Hochschülern in die Verwaltungsstrukturen der Allianzen, die es jungen Menschen ermöglicht, tatsächlich Einfluss auf die Entwicklung der Allianzen zu nehmen;</w:t>
            </w:r>
          </w:p>
        </w:tc>
        <w:tc>
          <w:tcPr>
            <w:tcW w:w="4876" w:type="dxa"/>
            <w:tcBorders>
              <w:top w:val="nil"/>
              <w:left w:val="nil"/>
              <w:bottom w:val="nil"/>
              <w:right w:val="nil"/>
            </w:tcBorders>
          </w:tcPr>
          <w:p w:rsidR="002E5E4C" w:rsidRPr="008D3278" w:rsidRDefault="002E5E4C" w:rsidP="00C81F85">
            <w:pPr>
              <w:pStyle w:val="Normal6a"/>
            </w:pPr>
            <w:r w:rsidRPr="008D3278">
              <w:t>3.</w:t>
            </w:r>
            <w:r w:rsidRPr="008D3278">
              <w:tab/>
              <w:t>begrüßt die Einbindung von Hochschülern in die Verwaltungsstrukturen der Allianzen, die es jungen Menschen ermöglicht, tatsächlich Einfluss auf die Entwicklung der Allianzen zu nehmen</w:t>
            </w:r>
            <w:r w:rsidRPr="008D3278">
              <w:rPr>
                <w:b/>
                <w:i/>
              </w:rPr>
              <w:t xml:space="preserve">; betont, dass es wichtig ist, das Engagement der Studierenden mit den Anforderungen der studentischen Organisationen in Einklang zu bringen, um Transparenz, Fairness und Inklusivität bei der Einbeziehung der Interessenträger sicherzustellen; </w:t>
            </w:r>
            <w:r w:rsidRPr="008D3278">
              <w:rPr>
                <w:b/>
                <w:bCs/>
                <w:i/>
                <w:iCs/>
              </w:rPr>
              <w:t>hebt hervor, dass dazu auch transparente demokratische Prozesse, aktives Wahlrecht sowie die Förderung der Diversität bei den Vertretern der Studierenden gehören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94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 Manuela Ripa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3.</w:t>
            </w:r>
            <w:r w:rsidRPr="008D3278">
              <w:tab/>
              <w:t>begrüßt die Einbindung von Hochschülern in die Verwaltungsstrukturen der Allianzen, die es jungen Menschen ermöglicht, tatsächlich Einfluss auf die Entwicklung der Allianzen zu nehmen;</w:t>
            </w:r>
          </w:p>
        </w:tc>
        <w:tc>
          <w:tcPr>
            <w:tcW w:w="4876" w:type="dxa"/>
            <w:tcBorders>
              <w:top w:val="nil"/>
              <w:left w:val="nil"/>
              <w:bottom w:val="nil"/>
              <w:right w:val="nil"/>
            </w:tcBorders>
          </w:tcPr>
          <w:p w:rsidR="002E5E4C" w:rsidRPr="008D3278" w:rsidRDefault="002E5E4C" w:rsidP="00C81F85">
            <w:pPr>
              <w:pStyle w:val="Normal6a"/>
            </w:pPr>
            <w:r w:rsidRPr="008D3278">
              <w:t>3.</w:t>
            </w:r>
            <w:r w:rsidRPr="008D3278">
              <w:tab/>
              <w:t>begrüßt die Einbindung von Hochschülern in die Verwaltungsstrukturen der Allianzen, die es jungen Menschen ermöglicht, tatsächlich Einfluss auf die Entwicklung der Allianzen zu nehmen</w:t>
            </w:r>
            <w:r w:rsidRPr="008D3278">
              <w:rPr>
                <w:b/>
                <w:bCs/>
                <w:i/>
                <w:iCs/>
              </w:rPr>
              <w:t>, da die Beteiligung junger Menschen an den demokratischen und Entscheidungsprozessen dazu beiträgt, Allianzen zukunftsgerichteter zu gestalten und gleichzeitig aktuelle und praktische Herausforderungen anzugehen, mit denen die Studierenden konfrontiert werden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lastRenderedPageBreak/>
        <w:t>&lt;Amend&gt;</w:t>
      </w:r>
      <w:r w:rsidRPr="008D3278">
        <w:t>Änderungsantrag</w:t>
      </w:r>
      <w:r w:rsidRPr="008D3278">
        <w:tab/>
      </w:r>
      <w:r w:rsidRPr="008D3278">
        <w:tab/>
      </w:r>
      <w:r w:rsidRPr="008D3278">
        <w:rPr>
          <w:rStyle w:val="HideTWBExt"/>
        </w:rPr>
        <w:t>&lt;NumAm&gt;</w:t>
      </w:r>
      <w:r w:rsidRPr="008D3278">
        <w:t>95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3.</w:t>
            </w:r>
            <w:r w:rsidRPr="008D3278">
              <w:tab/>
              <w:t>begrüßt die Einbindung von Hochschülern in die Verwaltungsstrukturen der Allianzen, die es jungen Menschen ermöglicht, tatsächlich Einfluss auf die Entwicklung der Allianzen zu nehmen;</w:t>
            </w:r>
          </w:p>
        </w:tc>
        <w:tc>
          <w:tcPr>
            <w:tcW w:w="4876" w:type="dxa"/>
            <w:tcBorders>
              <w:top w:val="nil"/>
              <w:left w:val="nil"/>
              <w:bottom w:val="nil"/>
              <w:right w:val="nil"/>
            </w:tcBorders>
          </w:tcPr>
          <w:p w:rsidR="002E5E4C" w:rsidRPr="008D3278" w:rsidRDefault="002E5E4C" w:rsidP="00C81F85">
            <w:pPr>
              <w:pStyle w:val="Normal6a"/>
            </w:pPr>
            <w:r w:rsidRPr="008D3278">
              <w:t>3.</w:t>
            </w:r>
            <w:r w:rsidRPr="008D3278">
              <w:tab/>
              <w:t xml:space="preserve">begrüßt die Einbindung von Hochschülern in die Verwaltungsstrukturen der Allianzen, die es jungen Menschen ermöglicht, tatsächlich Einfluss auf die Entwicklung der Allianzen zu nehmen; </w:t>
            </w:r>
            <w:r w:rsidRPr="008D3278">
              <w:rPr>
                <w:b/>
                <w:i/>
              </w:rPr>
              <w:t>stellt fest, dass die Integration von Studierenden nicht zu Parallelstrukturen zu bestehenden Studierendenvertretungen führen sollte, sondern auf bestehenden Gremien der Studierenden und deren Fachwissen aufbauen sollte;</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96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3.</w:t>
            </w:r>
            <w:r w:rsidRPr="008D3278">
              <w:tab/>
              <w:t>begrüßt die Einbindung von Hochschülern in die Verwaltungsstrukturen der Allianzen, die es jungen Menschen ermöglicht, tatsächlich Einfluss auf die Entwicklung der Allianzen zu nehmen;</w:t>
            </w:r>
          </w:p>
        </w:tc>
        <w:tc>
          <w:tcPr>
            <w:tcW w:w="4876" w:type="dxa"/>
            <w:tcBorders>
              <w:top w:val="nil"/>
              <w:left w:val="nil"/>
              <w:bottom w:val="nil"/>
              <w:right w:val="nil"/>
            </w:tcBorders>
          </w:tcPr>
          <w:p w:rsidR="002E5E4C" w:rsidRPr="008D3278" w:rsidRDefault="002E5E4C" w:rsidP="00C81F85">
            <w:pPr>
              <w:pStyle w:val="Normal6a"/>
            </w:pPr>
            <w:r w:rsidRPr="008D3278">
              <w:t>3.</w:t>
            </w:r>
            <w:r w:rsidRPr="008D3278">
              <w:tab/>
              <w:t xml:space="preserve">begrüßt die Einbindung von Hochschülern in die Verwaltungsstrukturen der Allianzen, die es jungen Menschen ermöglicht, tatsächlich Einfluss auf die Entwicklung der Allianzen zu nehmen; </w:t>
            </w:r>
            <w:r w:rsidRPr="008D3278">
              <w:rPr>
                <w:b/>
                <w:i/>
              </w:rPr>
              <w:t>fordert, dass die Beteiligung von Studierenden an der Verwaltung von Allianzen als wesentliches Kriterium für den Erhalt von Unionsmitteln aufgenommen wird;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97</w:t>
      </w:r>
      <w:r w:rsidRPr="00355307">
        <w:rPr>
          <w:rStyle w:val="HideTWBExt"/>
        </w:rPr>
        <w:t>&lt;/NumAm&gt;</w:t>
      </w:r>
    </w:p>
    <w:p w:rsidR="002E5E4C" w:rsidRPr="00355307" w:rsidRDefault="002E5E4C" w:rsidP="002E5E4C">
      <w:pPr>
        <w:pStyle w:val="NormalBold"/>
      </w:pPr>
      <w:r w:rsidRPr="00355307">
        <w:rPr>
          <w:rStyle w:val="HideTWBExt"/>
          <w:b w:val="0"/>
        </w:rPr>
        <w:lastRenderedPageBreak/>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3</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3.</w:t>
            </w:r>
            <w:r w:rsidRPr="00355307">
              <w:tab/>
            </w:r>
            <w:r w:rsidRPr="00355307">
              <w:rPr>
                <w:b/>
                <w:i/>
              </w:rPr>
              <w:t>begrüßt die Einbindung von Hochschülern in die Verwaltungsstrukturen der Allianzen, die es jungen Menschen ermöglicht, tatsächlich Einfluss auf die Entwicklung der Allianzen zu nehmen;</w:t>
            </w:r>
          </w:p>
        </w:tc>
        <w:tc>
          <w:tcPr>
            <w:tcW w:w="4876" w:type="dxa"/>
            <w:tcBorders>
              <w:top w:val="nil"/>
              <w:left w:val="nil"/>
              <w:bottom w:val="nil"/>
              <w:right w:val="nil"/>
            </w:tcBorders>
          </w:tcPr>
          <w:p w:rsidR="002E5E4C" w:rsidRPr="00355307" w:rsidRDefault="002E5E4C" w:rsidP="00C81F85">
            <w:pPr>
              <w:pStyle w:val="Normal6a"/>
            </w:pPr>
            <w:r w:rsidRPr="00355307">
              <w:t>3.</w:t>
            </w:r>
            <w:r w:rsidRPr="00355307">
              <w:tab/>
            </w:r>
            <w:r w:rsidRPr="00355307">
              <w:rPr>
                <w:b/>
                <w:i/>
              </w:rPr>
              <w:t>warnt vor der Gefahr, dass Entscheidungsträger von Minderheiten ideologisch beeinflusst werden, die ein einheitliches europäisches Hochschulmodell ohne Bezug zur nationalen Realität fördern wollen;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98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3.</w:t>
            </w:r>
            <w:r w:rsidRPr="008D3278">
              <w:tab/>
              <w:t>begrüßt die Einbindung von Hochschülern in die Verwaltungsstrukturen der Allianzen, die es jungen Menschen ermöglicht, tatsächlich Einfluss auf die Entwicklung der Allianzen zu nehmen;</w:t>
            </w:r>
          </w:p>
        </w:tc>
        <w:tc>
          <w:tcPr>
            <w:tcW w:w="4876" w:type="dxa"/>
            <w:tcBorders>
              <w:top w:val="nil"/>
              <w:left w:val="nil"/>
              <w:bottom w:val="nil"/>
              <w:right w:val="nil"/>
            </w:tcBorders>
          </w:tcPr>
          <w:p w:rsidR="002E5E4C" w:rsidRPr="008D3278" w:rsidRDefault="002E5E4C" w:rsidP="00C81F85">
            <w:pPr>
              <w:pStyle w:val="Normal6a"/>
            </w:pPr>
            <w:r w:rsidRPr="008D3278">
              <w:t>3.</w:t>
            </w:r>
            <w:r w:rsidRPr="008D3278">
              <w:tab/>
              <w:t xml:space="preserve">begrüßt die Einbindung von Hochschülern in die Verwaltungsstrukturen der Allianzen, die es jungen Menschen ermöglicht, tatsächlich Einfluss auf die Entwicklung der Allianzen zu nehmen </w:t>
            </w:r>
            <w:r w:rsidRPr="008D3278">
              <w:rPr>
                <w:b/>
                <w:bCs/>
                <w:i/>
                <w:iCs/>
              </w:rPr>
              <w:t>und sich aktiv an Diskussionen zu beteiligen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99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Loucas Fourlas</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3.</w:t>
            </w:r>
            <w:r w:rsidRPr="008D3278">
              <w:tab/>
              <w:t xml:space="preserve">begrüßt die Einbindung von Hochschülern in die Verwaltungsstrukturen der Allianzen, die es jungen Menschen ermöglicht, tatsächlich Einfluss auf die </w:t>
            </w:r>
            <w:r w:rsidRPr="008D3278">
              <w:lastRenderedPageBreak/>
              <w:t>Entwicklung der Allianzen zu nehmen;</w:t>
            </w:r>
          </w:p>
        </w:tc>
        <w:tc>
          <w:tcPr>
            <w:tcW w:w="4876" w:type="dxa"/>
            <w:tcBorders>
              <w:top w:val="nil"/>
              <w:left w:val="nil"/>
              <w:bottom w:val="nil"/>
              <w:right w:val="nil"/>
            </w:tcBorders>
          </w:tcPr>
          <w:p w:rsidR="002E5E4C" w:rsidRPr="008D3278" w:rsidRDefault="002E5E4C" w:rsidP="00C81F85">
            <w:pPr>
              <w:pStyle w:val="Normal6a"/>
            </w:pPr>
            <w:r w:rsidRPr="008D3278">
              <w:lastRenderedPageBreak/>
              <w:t>3.</w:t>
            </w:r>
            <w:r w:rsidRPr="008D3278">
              <w:tab/>
              <w:t xml:space="preserve">begrüßt die Einbindung von Hochschülern in die Verwaltungsstrukturen der Allianzen, die es jungen Menschen ermöglicht, tatsächlich </w:t>
            </w:r>
            <w:r w:rsidRPr="008D3278">
              <w:rPr>
                <w:b/>
                <w:bCs/>
                <w:i/>
                <w:iCs/>
              </w:rPr>
              <w:t>einen wesentlichen</w:t>
            </w:r>
            <w:r w:rsidRPr="008D3278">
              <w:t xml:space="preserve"> </w:t>
            </w:r>
            <w:r w:rsidRPr="008D3278">
              <w:lastRenderedPageBreak/>
              <w:t>Einfluss auf die Entwicklung der Allianzen zu nehmen;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100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3a.</w:t>
            </w:r>
            <w:r w:rsidRPr="008D3278">
              <w:tab/>
            </w:r>
            <w:r w:rsidRPr="008D3278">
              <w:rPr>
                <w:b/>
                <w:i/>
              </w:rPr>
              <w:t>betont, dass im Einklang mit den Grundsätzen, Leitlinien und Indikatoren der sozialen Dimension der Hochschulbildung, die von der Bologna-Follow-up-Gruppe erstellt wurden, ein inklusiver Rahmen für die Allianzen entwickelt werden muss, um die Zugänglichkeit und Inklusivität für alle Studierenden sicherzustellen, insbesondere angesichts der anhaltenden Wohnraumkrise in ganz Europa;</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101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3a.</w:t>
            </w:r>
            <w:r w:rsidRPr="008D3278">
              <w:tab/>
            </w:r>
            <w:r w:rsidRPr="008D3278">
              <w:rPr>
                <w:b/>
                <w:i/>
              </w:rPr>
              <w:t xml:space="preserve">betont, dass es wichtig ist, für ein ausgewogenes Geschlechterverhältnis und eine sinnvolle Vertretung von Frauen in den Führungsstrukturen der Allianzen zu sorgen, auch in den wissenschaftlichen und administrativer Führungsstrukturen; fordert, dass systematisch nach Geschlecht aufgeschlüsselte Daten erhoben werden, um die Fortschritte bei </w:t>
            </w:r>
            <w:r w:rsidRPr="008D3278">
              <w:rPr>
                <w:b/>
                <w:i/>
              </w:rPr>
              <w:lastRenderedPageBreak/>
              <w:t>der Geschlechtergleichstellung in den europäischen Hochschulallianzen zu überwachen;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102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3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3a.</w:t>
            </w:r>
            <w:r w:rsidRPr="008D3278">
              <w:tab/>
            </w:r>
            <w:r w:rsidRPr="008D3278">
              <w:rPr>
                <w:b/>
                <w:i/>
              </w:rPr>
              <w:t>betont, dass bei den europäischen Hochschulallianzen eine breite geografische und institutionelle Vertretung – auch in Universitäten aus weniger entwickelten Regionen und kleineren Einrichtungen – sichergestellt werden muss, um die Bildung von wissenschaftlichen Eliten zu vermeiden und den territorialen Zusammenhalt in der gesamten Union zu fördern;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103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4.</w:t>
            </w:r>
            <w:r w:rsidRPr="008D3278">
              <w:tab/>
              <w:t xml:space="preserve">begrüßt, dass sich einige Allianzen an Pilotprojekten beteiligen, die auf die Schaffung eines europäischen Hochschulabschlusses bzw. eines europäischen Rechtsstatus ausgerichtet sind; betont jedoch, dass Allianzen nicht das einzige Instrument für Innovation in der Hochschulbildung sein sollten; stellt </w:t>
            </w:r>
            <w:r w:rsidRPr="008D3278">
              <w:lastRenderedPageBreak/>
              <w:t>fest, dass Allianzen die Freiheit haben sollten, sich zu spezialisieren und bei der Durchführung ihrer Tätigkeiten flexibel zu sein;</w:t>
            </w:r>
          </w:p>
        </w:tc>
        <w:tc>
          <w:tcPr>
            <w:tcW w:w="4876" w:type="dxa"/>
            <w:tcBorders>
              <w:top w:val="nil"/>
              <w:left w:val="nil"/>
              <w:bottom w:val="nil"/>
              <w:right w:val="nil"/>
            </w:tcBorders>
          </w:tcPr>
          <w:p w:rsidR="002E5E4C" w:rsidRPr="008D3278" w:rsidRDefault="002E5E4C" w:rsidP="00C81F85">
            <w:pPr>
              <w:pStyle w:val="Normal6a"/>
            </w:pPr>
            <w:r w:rsidRPr="008D3278">
              <w:lastRenderedPageBreak/>
              <w:t>4.</w:t>
            </w:r>
            <w:r w:rsidRPr="008D3278">
              <w:tab/>
              <w:t xml:space="preserve">begrüßt, dass sich einige Allianzen an Pilotprojekten beteiligen, die auf die Schaffung eines europäischen Hochschulabschlusses bzw. eines europäischen Rechtsstatus ausgerichtet sind; betont jedoch, dass Allianzen nicht das einzige Instrument für Innovation in der Hochschulbildung sein sollten; stellt </w:t>
            </w:r>
            <w:r w:rsidRPr="008D3278">
              <w:lastRenderedPageBreak/>
              <w:t xml:space="preserve">fest, dass Allianzen die Freiheit haben sollten, sich zu spezialisieren und bei der Durchführung ihrer Tätigkeiten flexibel zu sein; </w:t>
            </w:r>
            <w:r w:rsidRPr="008D3278">
              <w:rPr>
                <w:b/>
                <w:i/>
              </w:rPr>
              <w:t>unterstützt die Entwicklung eines europäischen Hochschulabschlusses auf der Grundlage gemeinsam vereinbarter Qualitätskriterien, um eine gemeinsame Anerkennung von Hochschulabschlüssen zu erleichtern und die Sichtbarkeit der europäischen Hochschulbildung auf globaler Ebene zu verstärken; betont jedoch, dass ein solches Siegel für Hochschulabschlüsse die nationalen Qualifikationsrahmen nur ergänzen, nicht ersetzen darf, und dass die institutionelle Autonomie geachtet und gleichzeitig zusätzlicher Verwaltungsaufwand vermieden werden müssen;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104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4</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4.</w:t>
            </w:r>
            <w:r w:rsidRPr="00355307">
              <w:tab/>
            </w:r>
            <w:r w:rsidRPr="00355307">
              <w:rPr>
                <w:b/>
                <w:i/>
              </w:rPr>
              <w:t>begrüßt, dass sich einige Allianzen an Pilotprojekten beteiligen, die auf die Schaffung eines europäischen Hochschulabschlusses bzw. eines europäischen</w:t>
            </w:r>
            <w:r w:rsidRPr="00355307">
              <w:t xml:space="preserve"> Rechtsstatus </w:t>
            </w:r>
            <w:r w:rsidRPr="00355307">
              <w:rPr>
                <w:b/>
                <w:i/>
              </w:rPr>
              <w:t>ausgerichtet sind</w:t>
            </w:r>
            <w:r w:rsidRPr="00355307">
              <w:t>;</w:t>
            </w:r>
            <w:r w:rsidRPr="00355307">
              <w:rPr>
                <w:b/>
                <w:i/>
              </w:rPr>
              <w:t xml:space="preserve"> betont jedoch, dass Allianzen nicht das einzige Instrument für Innovation in der</w:t>
            </w:r>
            <w:r w:rsidRPr="00355307">
              <w:t xml:space="preserve"> Hochschulbildung </w:t>
            </w:r>
            <w:r w:rsidRPr="00355307">
              <w:rPr>
                <w:b/>
                <w:i/>
              </w:rPr>
              <w:t>sein sollten</w:t>
            </w:r>
            <w:r w:rsidRPr="00355307">
              <w:t>;</w:t>
            </w:r>
            <w:r w:rsidRPr="00355307">
              <w:rPr>
                <w:b/>
                <w:i/>
              </w:rPr>
              <w:t xml:space="preserve"> stellt fest, dass</w:t>
            </w:r>
            <w:r w:rsidRPr="00355307">
              <w:t xml:space="preserve"> Allianzen </w:t>
            </w:r>
            <w:r w:rsidRPr="00355307">
              <w:rPr>
                <w:b/>
                <w:i/>
              </w:rPr>
              <w:t>die Freiheit haben sollten, sich zu spezialisieren und bei der Durchführung ihrer Tätigkeiten flexibel zu sein</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4.</w:t>
            </w:r>
            <w:r w:rsidRPr="00355307">
              <w:tab/>
            </w:r>
            <w:r w:rsidRPr="00355307">
              <w:rPr>
                <w:b/>
                <w:i/>
              </w:rPr>
              <w:t>nimmt zur Kenntnis, dass in einigen europäischen Hochschulallianzen Pilotprojekte gestartet wurden, um einen gemeinsamen Abschluss oder einen gemeinsamen</w:t>
            </w:r>
            <w:r w:rsidRPr="00355307">
              <w:t xml:space="preserve"> Rechtsstatus </w:t>
            </w:r>
            <w:r w:rsidRPr="00355307">
              <w:rPr>
                <w:b/>
                <w:i/>
              </w:rPr>
              <w:t>zu schaffen</w:t>
            </w:r>
            <w:r w:rsidRPr="00355307">
              <w:t>;</w:t>
            </w:r>
            <w:r w:rsidRPr="00355307">
              <w:rPr>
                <w:b/>
                <w:i/>
              </w:rPr>
              <w:t xml:space="preserve"> weist darauf hin, dass die</w:t>
            </w:r>
            <w:r w:rsidRPr="00355307">
              <w:t xml:space="preserve"> Hochschulbildung </w:t>
            </w:r>
            <w:r w:rsidRPr="00355307">
              <w:rPr>
                <w:b/>
                <w:i/>
              </w:rPr>
              <w:t>nach wie vor in die Zuständigkeit der einzelnen Mitgliedstaaten fällt und dass kein Projekt zu einer erzwungenen Harmonisierung oder einer zunehmenden Einflussnahme der Union in diesem Bereich führen darf</w:t>
            </w:r>
            <w:r w:rsidRPr="00355307">
              <w:t>;</w:t>
            </w:r>
            <w:r w:rsidRPr="00355307">
              <w:rPr>
                <w:b/>
                <w:i/>
              </w:rPr>
              <w:t xml:space="preserve"> warnt vor den steigenden Kosten dieser Maßnahmen, die oftmals aus einer ideologischen Logik der Freizügigkeit heraus getroffen werden, anstatt eine kontrollierte und qualitätsorientierte </w:t>
            </w:r>
            <w:r w:rsidRPr="00355307">
              <w:rPr>
                <w:b/>
                <w:i/>
              </w:rPr>
              <w:lastRenderedPageBreak/>
              <w:t>Hochschulbildung anzustreben; betont schließlich, dass</w:t>
            </w:r>
            <w:r w:rsidRPr="00355307">
              <w:t xml:space="preserve"> Allianzen </w:t>
            </w:r>
            <w:r w:rsidRPr="00355307">
              <w:rPr>
                <w:b/>
                <w:i/>
              </w:rPr>
              <w:t>keineswegs zu festen oder exklusiven Strukturen werden dürfen, sondern gezielte Initiativen bleiben müssen, die streng von den Mitgliedstaaten überwacht werden</w:t>
            </w:r>
            <w:r w:rsidRPr="00355307">
              <w:t>;</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105</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4</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4.</w:t>
            </w:r>
            <w:r w:rsidRPr="00355307">
              <w:tab/>
            </w:r>
            <w:r w:rsidRPr="00355307">
              <w:rPr>
                <w:b/>
                <w:i/>
              </w:rPr>
              <w:t>begrüßt, dass sich einige Allianzen an Pilotprojekten beteiligen, die auf die Schaffung eines europäischen Hochschulabschlusses bzw. eines europäischen Rechtsstatus ausgerichtet sind; betont jedoch, dass Allianzen nicht das einzige Instrument für Innovation in der Hochschulbildung sein sollten;</w:t>
            </w:r>
            <w:r w:rsidRPr="00355307">
              <w:t xml:space="preserve"> stellt fest, dass Allianzen die Freiheit haben sollten, sich zu spezialisieren und bei der Durchführung ihrer Tätigkeiten flexibel zu sein;</w:t>
            </w:r>
          </w:p>
        </w:tc>
        <w:tc>
          <w:tcPr>
            <w:tcW w:w="4876" w:type="dxa"/>
            <w:tcBorders>
              <w:top w:val="nil"/>
              <w:left w:val="nil"/>
              <w:bottom w:val="nil"/>
              <w:right w:val="nil"/>
            </w:tcBorders>
          </w:tcPr>
          <w:p w:rsidR="002E5E4C" w:rsidRPr="00355307" w:rsidRDefault="002E5E4C" w:rsidP="00C81F85">
            <w:pPr>
              <w:pStyle w:val="Normal6a"/>
            </w:pPr>
            <w:r w:rsidRPr="00355307">
              <w:t>4.</w:t>
            </w:r>
            <w:r w:rsidRPr="00355307">
              <w:tab/>
              <w:t>stellt fest, dass Allianzen die Freiheit haben sollten, sich zu spezialisieren und bei der Durchführung ihrer Tätigkeiten flexibel zu sein;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106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Annamária Vicsek</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4.</w:t>
            </w:r>
            <w:r w:rsidRPr="008D3278">
              <w:tab/>
              <w:t xml:space="preserve">begrüßt, dass sich einige Allianzen an Pilotprojekten beteiligen, die auf die Schaffung eines europäischen Hochschulabschlusses bzw. eines europäischen Rechtsstatus ausgerichtet </w:t>
            </w:r>
            <w:r w:rsidRPr="008D3278">
              <w:lastRenderedPageBreak/>
              <w:t>sind; betont jedoch, dass Allianzen nicht das einzige Instrument für Innovation in der Hochschulbildung sein sollten; stellt fest, dass Allianzen die Freiheit haben sollten, sich zu spezialisieren und bei der Durchführung ihrer Tätigkeiten flexibel zu sein;</w:t>
            </w:r>
          </w:p>
        </w:tc>
        <w:tc>
          <w:tcPr>
            <w:tcW w:w="4876" w:type="dxa"/>
            <w:tcBorders>
              <w:top w:val="nil"/>
              <w:left w:val="nil"/>
              <w:bottom w:val="nil"/>
              <w:right w:val="nil"/>
            </w:tcBorders>
          </w:tcPr>
          <w:p w:rsidR="002E5E4C" w:rsidRPr="008D3278" w:rsidRDefault="002E5E4C" w:rsidP="00C81F85">
            <w:pPr>
              <w:pStyle w:val="Normal6a"/>
            </w:pPr>
            <w:r w:rsidRPr="008D3278">
              <w:lastRenderedPageBreak/>
              <w:t>4.</w:t>
            </w:r>
            <w:r w:rsidRPr="008D3278">
              <w:tab/>
              <w:t xml:space="preserve">begrüßt, dass sich einige Allianzen an Pilotprojekten beteiligen, die auf die Schaffung eines europäischen Hochschulabschlusses bzw. eines europäischen Rechtsstatus ausgerichtet </w:t>
            </w:r>
            <w:r w:rsidRPr="008D3278">
              <w:lastRenderedPageBreak/>
              <w:t xml:space="preserve">sind; betont jedoch, dass Allianzen nicht das einzige Instrument für Innovation in der Hochschulbildung sein sollten; stellt fest, dass </w:t>
            </w:r>
            <w:r w:rsidRPr="008D3278">
              <w:rPr>
                <w:b/>
                <w:bCs/>
                <w:i/>
                <w:iCs/>
              </w:rPr>
              <w:t xml:space="preserve">die Universitäten, einschließlich der </w:t>
            </w:r>
            <w:r w:rsidRPr="008D3278">
              <w:t>Allianzen</w:t>
            </w:r>
            <w:r w:rsidRPr="008D3278">
              <w:rPr>
                <w:b/>
                <w:bCs/>
                <w:i/>
                <w:iCs/>
              </w:rPr>
              <w:t>,</w:t>
            </w:r>
            <w:r w:rsidRPr="008D3278">
              <w:t xml:space="preserve"> die Freiheit haben sollten, sich zu spezialisieren und bei der Durchführung ihrer Tätigkeiten flexibel zu sein;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107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4.</w:t>
            </w:r>
            <w:r w:rsidRPr="008D3278">
              <w:tab/>
              <w:t xml:space="preserve">begrüßt, dass sich einige Allianzen an Pilotprojekten beteiligen, die auf die Schaffung eines </w:t>
            </w:r>
            <w:r w:rsidRPr="008D3278">
              <w:rPr>
                <w:b/>
                <w:bCs/>
                <w:i/>
                <w:iCs/>
              </w:rPr>
              <w:t>europäischen Hochschulabschlusses bzw. eines europäischen</w:t>
            </w:r>
            <w:r w:rsidRPr="008D3278">
              <w:t xml:space="preserve"> Rechtsstatus ausgerichtet sind; betont jedoch, dass Allianzen nicht das einzige Instrument für Innovation in der Hochschulbildung sein sollten; stellt fest, dass Allianzen die Freiheit haben sollten, sich zu spezialisieren und bei der Durchführung ihrer Tätigkeiten flexibel zu sein;</w:t>
            </w:r>
          </w:p>
        </w:tc>
        <w:tc>
          <w:tcPr>
            <w:tcW w:w="4876" w:type="dxa"/>
            <w:tcBorders>
              <w:top w:val="nil"/>
              <w:left w:val="nil"/>
              <w:bottom w:val="nil"/>
              <w:right w:val="nil"/>
            </w:tcBorders>
          </w:tcPr>
          <w:p w:rsidR="002E5E4C" w:rsidRPr="008D3278" w:rsidRDefault="002E5E4C" w:rsidP="00C81F85">
            <w:pPr>
              <w:pStyle w:val="Normal6a"/>
            </w:pPr>
            <w:r w:rsidRPr="008D3278">
              <w:t>4.</w:t>
            </w:r>
            <w:r w:rsidRPr="008D3278">
              <w:tab/>
              <w:t xml:space="preserve">begrüßt, dass sich einige Allianzen an Pilotprojekten beteiligen, die auf die Schaffung eines Rechtsstatus </w:t>
            </w:r>
            <w:r w:rsidRPr="008D3278">
              <w:rPr>
                <w:b/>
                <w:bCs/>
                <w:i/>
                <w:iCs/>
              </w:rPr>
              <w:t>sowie eines gemeinsamen europäischen Hochschulabschlusses</w:t>
            </w:r>
            <w:r w:rsidRPr="008D3278">
              <w:t xml:space="preserve"> ausgerichtet sind; betont jedoch, dass Allianzen nicht das einzige Instrument für Innovation in der Hochschulbildung sein sollten; stellt fest, dass Allianzen die Freiheit haben sollten, sich zu spezialisieren und bei der Durchführung ihrer Tätigkeiten flexibel zu sein;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108</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4</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4.</w:t>
            </w:r>
            <w:r w:rsidRPr="00355307">
              <w:tab/>
            </w:r>
            <w:r w:rsidRPr="00355307">
              <w:rPr>
                <w:b/>
                <w:i/>
              </w:rPr>
              <w:t>begrüßt</w:t>
            </w:r>
            <w:r w:rsidRPr="00355307">
              <w:t xml:space="preserve">, dass sich einige Allianzen an Pilotprojekten beteiligen, die auf die Schaffung eines europäischen </w:t>
            </w:r>
            <w:r w:rsidRPr="00355307">
              <w:lastRenderedPageBreak/>
              <w:t>Hochschulabschlusses bzw. eines europäischen Rechtsstatus ausgerichtet sind; betont jedoch, dass Allianzen nicht das einzige Instrument für Innovation in der Hochschulbildung sein sollten; stellt fest, dass Allianzen die Freiheit haben sollten, sich zu spezialisieren und bei der Durchführung ihrer Tätigkeiten flexibel zu sein;</w:t>
            </w:r>
          </w:p>
        </w:tc>
        <w:tc>
          <w:tcPr>
            <w:tcW w:w="4876" w:type="dxa"/>
            <w:tcBorders>
              <w:top w:val="nil"/>
              <w:left w:val="nil"/>
              <w:bottom w:val="nil"/>
              <w:right w:val="nil"/>
            </w:tcBorders>
          </w:tcPr>
          <w:p w:rsidR="002E5E4C" w:rsidRPr="00355307" w:rsidRDefault="002E5E4C" w:rsidP="00C81F85">
            <w:pPr>
              <w:pStyle w:val="Normal6a"/>
            </w:pPr>
            <w:r w:rsidRPr="00355307">
              <w:lastRenderedPageBreak/>
              <w:t>4.</w:t>
            </w:r>
            <w:r w:rsidRPr="00355307">
              <w:tab/>
            </w:r>
            <w:r w:rsidRPr="00355307">
              <w:rPr>
                <w:b/>
                <w:i/>
              </w:rPr>
              <w:t>nimmt zur Kenntnis</w:t>
            </w:r>
            <w:r w:rsidRPr="00355307">
              <w:t xml:space="preserve">, dass sich einige Allianzen an Pilotprojekten beteiligen, die auf die Schaffung eines </w:t>
            </w:r>
            <w:r w:rsidRPr="00355307">
              <w:lastRenderedPageBreak/>
              <w:t>europäischen Hochschulabschlusses bzw. eines europäischen Rechtsstatus ausgerichtet sind; betont jedoch, dass Allianzen nicht das einzige Instrument für Innovation in der Hochschulbildung sein sollten; stellt fest, dass Allianzen die Freiheit haben sollten, sich zu spezialisieren und bei der Durchführung ihrer Tätigkeiten flexibel zu sein;</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109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4a.</w:t>
            </w:r>
            <w:r w:rsidRPr="008D3278">
              <w:tab/>
            </w:r>
            <w:r w:rsidRPr="008D3278">
              <w:rPr>
                <w:b/>
                <w:i/>
              </w:rPr>
              <w:t>betont, dass der Erfolg und die Nachhaltigkeit der europäischen Hochschulallianzen durch eine solide und langfristige öffentliche Finanzierung – sowohl auf Unions- als auch auf nationaler Ebene – untermauert werden müssen; hebt hervor, dass für angemessene, stabile und vorhersehbare Ressourcen gesorgt werden muss, und warnt vor einer übermäßigen Abhängigkeit von privater Finanzierung, durch die der Aspekt eines gleichberechtigten Zugangs und das öffentliche Interesse an der Hochschulbildung beeinträchtigt werden könnten;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110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 Manuela Ripa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4a.</w:t>
            </w:r>
            <w:r w:rsidRPr="008D3278">
              <w:tab/>
            </w:r>
            <w:r w:rsidRPr="008D3278">
              <w:rPr>
                <w:b/>
                <w:i/>
              </w:rPr>
              <w:t>begrüßt die Ergebnisse der sechs im Rahmen von Erasmus+ durchgeführten experimentellen strategischen Maßnahmen zum Siegel für den europäischen Hochschulabschluss , die von 21 Allianzen durchgeführt wurden</w:t>
            </w:r>
            <w:r w:rsidRPr="008D3278">
              <w:rPr>
                <w:b/>
                <w:i/>
                <w:vertAlign w:val="superscript"/>
              </w:rPr>
              <w:t>13a</w:t>
            </w:r>
            <w:r w:rsidRPr="008D3278">
              <w:rPr>
                <w:b/>
                <w:i/>
              </w:rPr>
              <w:t xml:space="preserve">; erkennt den eindeutigen Mehrwert dieser Maßnahmen an, die einen Schritt zur Anerkennung von Hochschulabschlüssen und </w:t>
            </w:r>
            <w:r w:rsidRPr="008D3278">
              <w:rPr>
                <w:b/>
                <w:i/>
              </w:rPr>
              <w:noBreakHyphen/>
              <w:t>diplomen auf EU-Ebene darstellen;</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i/>
              </w:rPr>
              <w:t>_________________</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tc>
        <w:tc>
          <w:tcPr>
            <w:tcW w:w="4876" w:type="dxa"/>
            <w:tcBorders>
              <w:top w:val="nil"/>
              <w:left w:val="nil"/>
              <w:bottom w:val="nil"/>
              <w:right w:val="nil"/>
            </w:tcBorders>
          </w:tcPr>
          <w:p w:rsidR="002E5E4C" w:rsidRPr="008D3278" w:rsidRDefault="002E5E4C" w:rsidP="00C81F85">
            <w:pPr>
              <w:pStyle w:val="Normal6a"/>
            </w:pPr>
            <w:r w:rsidRPr="008D3278">
              <w:rPr>
                <w:b/>
                <w:bCs/>
                <w:i/>
                <w:iCs/>
                <w:vertAlign w:val="superscript"/>
              </w:rPr>
              <w:t>13a</w:t>
            </w:r>
            <w:r w:rsidRPr="008D3278">
              <w:t xml:space="preserve"> </w:t>
            </w:r>
            <w:r w:rsidRPr="008D3278">
              <w:rPr>
                <w:b/>
                <w:bCs/>
                <w:i/>
                <w:iCs/>
              </w:rPr>
              <w:t>Arbeitsunterlage der Kommissionsdienststellen SWD(2024) 291.</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111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 Laurence Farreng</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4a.</w:t>
            </w:r>
            <w:r w:rsidRPr="008D3278">
              <w:tab/>
            </w:r>
            <w:r w:rsidRPr="008D3278">
              <w:rPr>
                <w:b/>
                <w:i/>
              </w:rPr>
              <w:t>stellt fest, dass sichergestellt werden muss, dass das gemeinsame Gütesiegel „Europäischer Hochschulabschluss“ über die europäischen Hochschulallianzen hinaus für alle anderen gemeinsamen Hochschulprogramme gleichermaßen genutzt werden kann;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112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lastRenderedPageBreak/>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4a.</w:t>
            </w:r>
            <w:r w:rsidRPr="008D3278">
              <w:tab/>
            </w:r>
            <w:r w:rsidRPr="008D3278">
              <w:rPr>
                <w:b/>
                <w:i/>
              </w:rPr>
              <w:t>begrüßt die laufenden Maßnahmen zur Einrichtung eines Rechtsstatus für europäische Hochschulallianzen;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113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 b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4b.</w:t>
            </w:r>
            <w:r w:rsidRPr="008D3278">
              <w:tab/>
            </w:r>
            <w:r w:rsidRPr="008D3278">
              <w:rPr>
                <w:b/>
                <w:i/>
              </w:rPr>
              <w:t>ist der festen Überzeugung, dass die Allianzen über das Potenzial verfügen, den Europäischen Hochschulraum zu stärken und den Weg für eine einheitliche Akkreditierung auf europäischer Ebene zu ebnen, was – vor dem Hintergrund, dass zahlreiche europäische Hochschuleinrichtungen, zum Beispiel bei der Anerkennung von MBA-Abschlüssen („Master of Business Administration“), immer noch auf amerikanische Akkreditierungsagenturen angewiesen sind – einen notwendigen Schritt für die Verwirklichung der Autonomie Europas darstellt;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114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4 b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4b.</w:t>
            </w:r>
            <w:r w:rsidRPr="008D3278">
              <w:tab/>
            </w:r>
            <w:r w:rsidRPr="008D3278">
              <w:rPr>
                <w:b/>
                <w:i/>
              </w:rPr>
              <w:t>fordert die Kommission und die Mitgliedstaaten auf, die Entwicklung eines gemeinsamen europäischen Hochschulabschlusses zu unterstützen, durch den eine automatische gegenseitige Anerkennung akademischer Qualifikationen in der gesamten Union sichergestellt wird und fordert, dass ein solcher Abschluss als Symbol der europäischen akademischen Zusammenarbeit und Exzellenz etabliert wird;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115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Annamária Vicsek</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5</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5.</w:t>
            </w:r>
            <w:r w:rsidRPr="008D3278">
              <w:tab/>
              <w:t>begrüßt, dass die Zahl der Mobilitätsprojekte, an denen Hochschüler 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w:t>
            </w:r>
          </w:p>
        </w:tc>
        <w:tc>
          <w:tcPr>
            <w:tcW w:w="4876" w:type="dxa"/>
            <w:tcBorders>
              <w:top w:val="nil"/>
              <w:left w:val="nil"/>
              <w:bottom w:val="nil"/>
              <w:right w:val="nil"/>
            </w:tcBorders>
          </w:tcPr>
          <w:p w:rsidR="002E5E4C" w:rsidRPr="008D3278" w:rsidRDefault="002E5E4C" w:rsidP="00C81F85">
            <w:pPr>
              <w:pStyle w:val="Normal6a"/>
            </w:pPr>
            <w:r w:rsidRPr="008D3278">
              <w:t>5.</w:t>
            </w:r>
            <w:r w:rsidRPr="008D3278">
              <w:tab/>
              <w:t>begrüßt, dass die Zahl der Mobilitätsprojekte, an denen Hochschüler 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w:t>
            </w:r>
            <w:r w:rsidRPr="008D3278">
              <w:rPr>
                <w:b/>
                <w:i/>
              </w:rPr>
              <w:t xml:space="preserve"> betont, dass die Erasmus+-Fördermittel sowie Mobilitätsmöglichkeiten für alle Hochschulen und ihre Studierenden – ohne Diskriminierung – gleichermaßen zugänglich sein müssen und nicht Gegenstand politischer und ideologischer Debatten zwischen den Mitgliedstaaten und der Europäischen Kommission sein dürfen; fordert die Kommission daher auf, den Zugang zu allen Hochschulen im </w:t>
            </w:r>
            <w:r w:rsidRPr="008D3278">
              <w:rPr>
                <w:b/>
                <w:i/>
              </w:rPr>
              <w:lastRenderedPageBreak/>
              <w:t>Rahmen des Programms Erasmus+ unverzüglich sicherzustellen;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992181" w:rsidRDefault="002E5E4C" w:rsidP="002E5E4C">
      <w:pPr>
        <w:pStyle w:val="AmNumberTabs"/>
      </w:pPr>
      <w:r w:rsidRPr="00992181">
        <w:rPr>
          <w:rStyle w:val="HideTWBExt"/>
        </w:rPr>
        <w:t>&lt;Amend&gt;</w:t>
      </w:r>
      <w:r w:rsidRPr="00992181">
        <w:t>Änderungsantrag</w:t>
      </w:r>
      <w:r w:rsidRPr="00992181">
        <w:tab/>
      </w:r>
      <w:r w:rsidRPr="00992181">
        <w:tab/>
      </w:r>
      <w:r w:rsidRPr="00992181">
        <w:rPr>
          <w:rStyle w:val="HideTWBExt"/>
        </w:rPr>
        <w:t>&lt;NumAm&gt;</w:t>
      </w:r>
      <w:r w:rsidRPr="00992181">
        <w:t>116</w:t>
      </w:r>
      <w:r w:rsidRPr="00992181">
        <w:rPr>
          <w:rStyle w:val="HideTWBExt"/>
        </w:rPr>
        <w:t>&lt;/NumAm&gt;</w:t>
      </w:r>
    </w:p>
    <w:p w:rsidR="002E5E4C" w:rsidRPr="00992181" w:rsidRDefault="002E5E4C" w:rsidP="002E5E4C">
      <w:pPr>
        <w:pStyle w:val="NormalBold"/>
      </w:pPr>
      <w:r w:rsidRPr="00992181">
        <w:rPr>
          <w:rStyle w:val="HideTWBExt"/>
          <w:b w:val="0"/>
        </w:rPr>
        <w:t>&lt;RepeatBlock-By&gt;&lt;Members&gt;</w:t>
      </w:r>
      <w:r w:rsidRPr="00992181">
        <w:t>Zsuzsanna Borvendég</w:t>
      </w:r>
      <w:r w:rsidRPr="00992181">
        <w:rPr>
          <w:rStyle w:val="HideTWBExt"/>
          <w:b w:val="0"/>
        </w:rPr>
        <w:t>&lt;/Members&gt;</w:t>
      </w:r>
    </w:p>
    <w:p w:rsidR="002E5E4C" w:rsidRPr="00992181" w:rsidRDefault="002E5E4C" w:rsidP="002E5E4C">
      <w:pPr>
        <w:pStyle w:val="NormalBold"/>
      </w:pPr>
      <w:r w:rsidRPr="00992181">
        <w:rPr>
          <w:rStyle w:val="HideTWBExt"/>
          <w:b w:val="0"/>
        </w:rPr>
        <w:t>&lt;/RepeatBlock-By&gt;</w:t>
      </w:r>
    </w:p>
    <w:p w:rsidR="002E5E4C" w:rsidRPr="00992181" w:rsidRDefault="002E5E4C" w:rsidP="002E5E4C">
      <w:pPr>
        <w:pStyle w:val="NormalBold"/>
      </w:pPr>
      <w:r w:rsidRPr="00992181">
        <w:rPr>
          <w:rStyle w:val="HideTWBExt"/>
        </w:rPr>
        <w:t>&lt;DocAmend&gt;</w:t>
      </w:r>
      <w:r w:rsidRPr="00992181">
        <w:t>Entschließungsantrag</w:t>
      </w:r>
      <w:r w:rsidRPr="00992181">
        <w:rPr>
          <w:rStyle w:val="HideTWBExt"/>
        </w:rPr>
        <w:t>&lt;/DocAmend&gt;</w:t>
      </w:r>
    </w:p>
    <w:p w:rsidR="002E5E4C" w:rsidRPr="00992181" w:rsidRDefault="002E5E4C" w:rsidP="002E5E4C">
      <w:pPr>
        <w:pStyle w:val="NormalBold"/>
      </w:pPr>
      <w:r w:rsidRPr="00992181">
        <w:rPr>
          <w:rStyle w:val="HideTWBExt"/>
        </w:rPr>
        <w:t>&lt;Article&gt;</w:t>
      </w:r>
      <w:r w:rsidRPr="00992181">
        <w:t>Ziffer 5</w:t>
      </w:r>
      <w:r w:rsidRPr="0099218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992181" w:rsidTr="00C81F85">
        <w:trPr>
          <w:trHeight w:hRule="exact" w:val="240"/>
          <w:jc w:val="center"/>
        </w:trPr>
        <w:tc>
          <w:tcPr>
            <w:tcW w:w="9752" w:type="dxa"/>
            <w:gridSpan w:val="2"/>
            <w:tcBorders>
              <w:top w:val="nil"/>
              <w:left w:val="nil"/>
              <w:bottom w:val="nil"/>
              <w:right w:val="nil"/>
            </w:tcBorders>
          </w:tcPr>
          <w:p w:rsidR="002E5E4C" w:rsidRPr="00992181" w:rsidRDefault="002E5E4C" w:rsidP="00C81F85"/>
        </w:tc>
      </w:tr>
      <w:tr w:rsidR="002E5E4C" w:rsidRPr="00992181" w:rsidTr="00C81F85">
        <w:trPr>
          <w:trHeight w:val="240"/>
          <w:jc w:val="center"/>
        </w:trPr>
        <w:tc>
          <w:tcPr>
            <w:tcW w:w="4876" w:type="dxa"/>
            <w:tcBorders>
              <w:top w:val="nil"/>
              <w:left w:val="nil"/>
              <w:bottom w:val="nil"/>
              <w:right w:val="nil"/>
            </w:tcBorders>
          </w:tcPr>
          <w:p w:rsidR="002E5E4C" w:rsidRPr="00992181" w:rsidRDefault="002E5E4C" w:rsidP="00C81F85">
            <w:pPr>
              <w:pStyle w:val="AmColumnHeading"/>
            </w:pPr>
            <w:r w:rsidRPr="00992181">
              <w:t>Entschließungsantrag</w:t>
            </w:r>
          </w:p>
        </w:tc>
        <w:tc>
          <w:tcPr>
            <w:tcW w:w="4876" w:type="dxa"/>
            <w:tcBorders>
              <w:top w:val="nil"/>
              <w:left w:val="nil"/>
              <w:bottom w:val="nil"/>
              <w:right w:val="nil"/>
            </w:tcBorders>
          </w:tcPr>
          <w:p w:rsidR="002E5E4C" w:rsidRPr="00992181" w:rsidRDefault="002E5E4C" w:rsidP="00C81F85">
            <w:pPr>
              <w:pStyle w:val="AmColumnHeading"/>
            </w:pPr>
            <w:r w:rsidRPr="00992181">
              <w:t>Geänderter Text</w:t>
            </w:r>
          </w:p>
        </w:tc>
      </w:tr>
      <w:tr w:rsidR="002E5E4C" w:rsidRPr="00992181" w:rsidTr="00C81F85">
        <w:trPr>
          <w:jc w:val="center"/>
        </w:trPr>
        <w:tc>
          <w:tcPr>
            <w:tcW w:w="4876" w:type="dxa"/>
            <w:tcBorders>
              <w:top w:val="nil"/>
              <w:left w:val="nil"/>
              <w:bottom w:val="nil"/>
              <w:right w:val="nil"/>
            </w:tcBorders>
          </w:tcPr>
          <w:p w:rsidR="002E5E4C" w:rsidRPr="00992181" w:rsidRDefault="002E5E4C" w:rsidP="00C81F85">
            <w:pPr>
              <w:pStyle w:val="Normal6a"/>
            </w:pPr>
            <w:r w:rsidRPr="00992181">
              <w:t>5.</w:t>
            </w:r>
            <w:r w:rsidRPr="00992181">
              <w:tab/>
              <w:t>begrüßt, dass die Zahl der Mobilitätsprojekte, an denen Hochschüler 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w:t>
            </w:r>
          </w:p>
        </w:tc>
        <w:tc>
          <w:tcPr>
            <w:tcW w:w="4876" w:type="dxa"/>
            <w:tcBorders>
              <w:top w:val="nil"/>
              <w:left w:val="nil"/>
              <w:bottom w:val="nil"/>
              <w:right w:val="nil"/>
            </w:tcBorders>
          </w:tcPr>
          <w:p w:rsidR="002E5E4C" w:rsidRPr="00992181" w:rsidRDefault="002E5E4C" w:rsidP="00C81F85">
            <w:pPr>
              <w:pStyle w:val="Normal6a"/>
            </w:pPr>
            <w:r w:rsidRPr="00992181">
              <w:t>5.</w:t>
            </w:r>
            <w:r w:rsidRPr="00992181">
              <w:tab/>
              <w:t xml:space="preserve">begrüßt, dass die Zahl der Mobilitätsprojekte, an denen Hochschüler 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 </w:t>
            </w:r>
            <w:r w:rsidRPr="00992181">
              <w:rPr>
                <w:b/>
                <w:i/>
              </w:rPr>
              <w:t>bedauert, dass es Mitgliedstaaten gibt, in denen Hochschüler infolge politischer Spannungen zwischen der Regierung des Mitgliedstaats und der Kommission fast vollständig von Mobilitätsprojekten im Rahmen von Erasmus+ ausgeschlossen sind;</w:t>
            </w:r>
          </w:p>
        </w:tc>
      </w:tr>
    </w:tbl>
    <w:p w:rsidR="002E5E4C" w:rsidRPr="00992181" w:rsidRDefault="002E5E4C" w:rsidP="002E5E4C">
      <w:pPr>
        <w:pStyle w:val="AmOrLang"/>
      </w:pPr>
      <w:r w:rsidRPr="00992181">
        <w:t xml:space="preserve">Or. </w:t>
      </w:r>
      <w:r w:rsidRPr="00992181">
        <w:rPr>
          <w:rStyle w:val="HideTWBExt"/>
        </w:rPr>
        <w:t>&lt;Original&gt;</w:t>
      </w:r>
      <w:r w:rsidRPr="00992181">
        <w:rPr>
          <w:rStyle w:val="HideTWBInt"/>
        </w:rPr>
        <w:t>{HU}</w:t>
      </w:r>
      <w:r w:rsidRPr="00992181">
        <w:t>hu</w:t>
      </w:r>
      <w:r w:rsidRPr="00992181">
        <w:rPr>
          <w:rStyle w:val="HideTWBExt"/>
        </w:rPr>
        <w:t>&lt;/Original&gt;</w:t>
      </w:r>
    </w:p>
    <w:p w:rsidR="002E5E4C" w:rsidRPr="00992181" w:rsidRDefault="002E5E4C" w:rsidP="002E5E4C">
      <w:r w:rsidRPr="00992181">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117</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5</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5.</w:t>
            </w:r>
            <w:r w:rsidRPr="00355307">
              <w:tab/>
              <w:t xml:space="preserve">begrüßt, dass die Zahl der Mobilitätsprojekte, an denen Hochschüler </w:t>
            </w:r>
            <w:r w:rsidRPr="00355307">
              <w:lastRenderedPageBreak/>
              <w:t>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w:t>
            </w:r>
          </w:p>
        </w:tc>
        <w:tc>
          <w:tcPr>
            <w:tcW w:w="4876" w:type="dxa"/>
            <w:tcBorders>
              <w:top w:val="nil"/>
              <w:left w:val="nil"/>
              <w:bottom w:val="nil"/>
              <w:right w:val="nil"/>
            </w:tcBorders>
          </w:tcPr>
          <w:p w:rsidR="002E5E4C" w:rsidRPr="00355307" w:rsidRDefault="002E5E4C" w:rsidP="00C81F85">
            <w:pPr>
              <w:pStyle w:val="Normal6a"/>
            </w:pPr>
            <w:r w:rsidRPr="00355307">
              <w:lastRenderedPageBreak/>
              <w:t>5.</w:t>
            </w:r>
            <w:r w:rsidRPr="00355307">
              <w:tab/>
              <w:t xml:space="preserve">begrüßt, dass die Zahl der Mobilitätsprojekte, an denen Hochschüler </w:t>
            </w:r>
            <w:r w:rsidRPr="00355307">
              <w:lastRenderedPageBreak/>
              <w:t xml:space="preserve">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 </w:t>
            </w:r>
            <w:r w:rsidRPr="00355307">
              <w:rPr>
                <w:b/>
                <w:i/>
              </w:rPr>
              <w:t>fordert die Kommission auf, die für Allianzen spezifischen Erasmus+-Stipendien neu zu bewerten, um die Mobilität von Studierenden durch Senkung der Wohn- und Fahrtkosten sowie die Verringerung der digitalen Kluft innerhalb Europas zu fördern;</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118</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5</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5.</w:t>
            </w:r>
            <w:r w:rsidRPr="00355307">
              <w:tab/>
              <w:t xml:space="preserve">begrüßt, dass die Zahl der Mobilitätsprojekte, an denen Hochschüler sowie Hochschul- und Verwaltungspersonal von Hochschulen, die an Allianzen teilnehmen, beteiligt sind, im Vergleich zu anderen Mobilitätsprojekten im Rahmen von Erasmus+ erheblich gestiegen ist; </w:t>
            </w:r>
            <w:r w:rsidRPr="00355307">
              <w:rPr>
                <w:b/>
                <w:i/>
              </w:rPr>
              <w:t>stellt fest, dass das ursprüngliche Ziel einer nahtlosen Mobilität von 50 % der Hochschüler in den teilnehmenden Allianzen noch nicht erreicht wurde;</w:t>
            </w:r>
          </w:p>
        </w:tc>
        <w:tc>
          <w:tcPr>
            <w:tcW w:w="4876" w:type="dxa"/>
            <w:tcBorders>
              <w:top w:val="nil"/>
              <w:left w:val="nil"/>
              <w:bottom w:val="nil"/>
              <w:right w:val="nil"/>
            </w:tcBorders>
          </w:tcPr>
          <w:p w:rsidR="002E5E4C" w:rsidRPr="00355307" w:rsidRDefault="002E5E4C" w:rsidP="00C81F85">
            <w:pPr>
              <w:pStyle w:val="Normal6a"/>
            </w:pPr>
            <w:r w:rsidRPr="00355307">
              <w:t>5.</w:t>
            </w:r>
            <w:r w:rsidRPr="00355307">
              <w:tab/>
              <w:t>begrüßt, dass die Zahl der Mobilitätsprojekte, an denen Hochschüler sowie Hochschul- und Verwaltungspersonal von Hochschulen, die an Allianzen teilnehmen, beteiligt sind, im Vergleich zu anderen Mobilitätsprojekten im Rahmen von Erasmus+ erheblich gestiegen ist; </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119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lastRenderedPageBreak/>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5</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5.</w:t>
            </w:r>
            <w:r w:rsidRPr="008D3278">
              <w:tab/>
              <w:t>begrüßt, dass die Zahl der Mobilitätsprojekte, an denen Hochschüler 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w:t>
            </w:r>
          </w:p>
        </w:tc>
        <w:tc>
          <w:tcPr>
            <w:tcW w:w="4876" w:type="dxa"/>
            <w:tcBorders>
              <w:top w:val="nil"/>
              <w:left w:val="nil"/>
              <w:bottom w:val="nil"/>
              <w:right w:val="nil"/>
            </w:tcBorders>
          </w:tcPr>
          <w:p w:rsidR="002E5E4C" w:rsidRPr="008D3278" w:rsidRDefault="002E5E4C" w:rsidP="00C81F85">
            <w:pPr>
              <w:pStyle w:val="Normal6a"/>
            </w:pPr>
            <w:r w:rsidRPr="008D3278">
              <w:t>5.</w:t>
            </w:r>
            <w:r w:rsidRPr="008D3278">
              <w:tab/>
              <w:t xml:space="preserve">begrüßt, dass die Zahl der Mobilitätsprojekte, an denen Hochschüler 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 </w:t>
            </w:r>
            <w:r w:rsidRPr="008D3278">
              <w:rPr>
                <w:b/>
                <w:i/>
              </w:rPr>
              <w:t>ist besorgt über die sozioökonomischen Hindernisse, die Studierende und Forscher mit niedrigem Einkommen an einer Teilnahme an den Projekten hindern;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5</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5.</w:t>
            </w:r>
            <w:r w:rsidRPr="008D3278">
              <w:tab/>
              <w:t xml:space="preserve">begrüßt, dass die Zahl der Mobilitätsprojekte, an denen Hochschüler sowie </w:t>
            </w:r>
            <w:r w:rsidRPr="008D3278">
              <w:rPr>
                <w:b/>
                <w:bCs/>
                <w:i/>
                <w:iCs/>
              </w:rPr>
              <w:t>Hochschul-</w:t>
            </w:r>
            <w:r w:rsidRPr="008D3278">
              <w:t xml:space="preserve">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w:t>
            </w:r>
          </w:p>
        </w:tc>
        <w:tc>
          <w:tcPr>
            <w:tcW w:w="4876" w:type="dxa"/>
            <w:tcBorders>
              <w:top w:val="nil"/>
              <w:left w:val="nil"/>
              <w:bottom w:val="nil"/>
              <w:right w:val="nil"/>
            </w:tcBorders>
          </w:tcPr>
          <w:p w:rsidR="002E5E4C" w:rsidRPr="008D3278" w:rsidRDefault="002E5E4C" w:rsidP="00C81F85">
            <w:pPr>
              <w:pStyle w:val="Normal6a"/>
            </w:pPr>
            <w:r w:rsidRPr="008D3278">
              <w:t>5.</w:t>
            </w:r>
            <w:r w:rsidRPr="008D3278">
              <w:tab/>
              <w:t>begrüßt, dass die Zahl der Mobilitätsprojekte, an denen Hochschüler</w:t>
            </w:r>
            <w:r w:rsidRPr="008D3278">
              <w:rPr>
                <w:b/>
                <w:bCs/>
                <w:i/>
                <w:iCs/>
              </w:rPr>
              <w:t>, lebenslang Lernende</w:t>
            </w:r>
            <w:r w:rsidRPr="008D3278">
              <w:t xml:space="preserve"> sowie </w:t>
            </w:r>
            <w:r w:rsidRPr="008D3278">
              <w:rPr>
                <w:b/>
                <w:bCs/>
                <w:i/>
                <w:iCs/>
              </w:rPr>
              <w:t>akademisches und nicht akademisches</w:t>
            </w:r>
            <w:r w:rsidRPr="008D3278">
              <w:t xml:space="preserve"> und Verwaltungspersonal von Hochschulen, die an Allianzen teilnehmen, beteiligt sind, im Vergleich zu anderen Mobilitätsprojekten im Rahmen von Erasmus+ erheblich gestiegen ist; stellt </w:t>
            </w:r>
            <w:r w:rsidRPr="008D3278">
              <w:rPr>
                <w:b/>
                <w:bCs/>
                <w:i/>
                <w:iCs/>
              </w:rPr>
              <w:t>jedoch</w:t>
            </w:r>
            <w:r w:rsidRPr="008D3278">
              <w:t xml:space="preserve"> fest, dass das ursprüngliche Ziel einer nahtlosen Mobilität von 50 % der Hochschüler in den teilnehmenden Allianzen noch nicht erreicht wurde </w:t>
            </w:r>
            <w:r w:rsidRPr="008D3278">
              <w:rPr>
                <w:b/>
                <w:bCs/>
                <w:i/>
                <w:iCs/>
              </w:rPr>
              <w:t xml:space="preserve">und ohne angemessene Finanzierungsmechanismen weiterhin </w:t>
            </w:r>
            <w:r w:rsidRPr="008D3278">
              <w:rPr>
                <w:b/>
                <w:bCs/>
                <w:i/>
                <w:iCs/>
              </w:rPr>
              <w:lastRenderedPageBreak/>
              <w:t>eine große Herausforderung darstellt</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5</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5.</w:t>
            </w:r>
            <w:r w:rsidRPr="008D3278">
              <w:tab/>
              <w:t>begrüßt, dass die Zahl der Mobilitätsprojekte, an denen Hochschüler 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w:t>
            </w:r>
          </w:p>
        </w:tc>
        <w:tc>
          <w:tcPr>
            <w:tcW w:w="4876" w:type="dxa"/>
            <w:tcBorders>
              <w:top w:val="nil"/>
              <w:left w:val="nil"/>
              <w:bottom w:val="nil"/>
              <w:right w:val="nil"/>
            </w:tcBorders>
          </w:tcPr>
          <w:p w:rsidR="002E5E4C" w:rsidRPr="008D3278" w:rsidRDefault="002E5E4C" w:rsidP="00C81F85">
            <w:pPr>
              <w:pStyle w:val="Normal6a"/>
            </w:pPr>
            <w:r w:rsidRPr="008D3278">
              <w:t>5.</w:t>
            </w:r>
            <w:r w:rsidRPr="008D3278">
              <w:tab/>
              <w:t>begrüßt, dass die Zahl der Mobilitätsprojekte, an denen Hochschüler</w:t>
            </w:r>
            <w:r w:rsidRPr="008D3278">
              <w:rPr>
                <w:b/>
                <w:bCs/>
                <w:i/>
                <w:iCs/>
              </w:rPr>
              <w:t>, Forscher</w:t>
            </w:r>
            <w:r w:rsidRPr="008D3278">
              <w:t xml:space="preserve"> sowie Hochschul- und Verwaltungspersonal von Hochschulen, die an Allianzen teilnehmen, beteiligt sind, im Vergleich zu anderen Mobilitätsprojekten im Rahmen von Erasmus+ erheblich gestiegen ist; stellt fest, dass das ursprüngliche Ziel einer nahtlosen Mobilität von 50 % der Hochschüler in den teilnehmenden Allianzen noch nicht erreicht wurde;</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 Laurence Farreng</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5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5a.</w:t>
            </w:r>
            <w:r w:rsidRPr="008D3278">
              <w:tab/>
            </w:r>
            <w:r w:rsidRPr="008D3278">
              <w:rPr>
                <w:b/>
                <w:i/>
              </w:rPr>
              <w:t xml:space="preserve">stellt fest, dass die Zielvorgaben im Bereich Mobilität im Rahmen der Allianzen höher sind als bei der Mobilität im Rahmen von Erasmus+; ist besorgt über die potenziellen Herausforderungen, mit denen die Mobilitätsprogramme der Allianzen sowie die allgemeinen Erasmus+-Mobilitätsprogramme der </w:t>
            </w:r>
            <w:r w:rsidRPr="008D3278">
              <w:rPr>
                <w:b/>
                <w:i/>
              </w:rPr>
              <w:lastRenderedPageBreak/>
              <w:t>Universitäten konfrontiert sind, die um dieselben im Rahmen der Erasmus+-Programme zur Verfügung stehenden begrenzten EU-Mittel konkurrieren; weist darauf hin, dass allgemeine Erasmus+-Mobilitätsprogramme für alle Studierenden zugänglich sind, während Programme im Rahmen der Allianzen nur für diejenigen Studierenden zugänglich sind, die an Hochschuleinrichtungen eingeschrieben sind, die Teil von Allianzen sind;</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5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5a.</w:t>
            </w:r>
            <w:r w:rsidRPr="008D3278">
              <w:tab/>
            </w:r>
            <w:r w:rsidRPr="008D3278">
              <w:rPr>
                <w:b/>
                <w:i/>
              </w:rPr>
              <w:t>hebt die wachsende Zahl der Herausforderungen im Bereich der psychischen Gesundheit bei Studierenden und Hochschulpersonal hervor, die durch den Leistungsdruck im akademischen Bereich und die transnationale Mobilität noch verschärft werden; fordert die Integration von Diensten zur Unterstützung der psychischen Gesundheit in die europäischen interuniversitären Campus-Umgebungen;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124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6</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lastRenderedPageBreak/>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6.</w:t>
            </w:r>
            <w:r w:rsidRPr="00355307">
              <w:tab/>
              <w:t xml:space="preserve">ist besorgt über die </w:t>
            </w:r>
            <w:r w:rsidRPr="00355307">
              <w:rPr>
                <w:b/>
                <w:i/>
              </w:rPr>
              <w:t>derzeitige</w:t>
            </w:r>
            <w:r w:rsidRPr="00355307">
              <w:t xml:space="preserve"> Bedrohung der akademischen und wissenschaftlichen Freiheit </w:t>
            </w:r>
            <w:r w:rsidRPr="00355307">
              <w:rPr>
                <w:b/>
                <w:i/>
              </w:rPr>
              <w:t>in mehreren Teilen der Welt, auch in einigen Mitgliedstaaten</w:t>
            </w:r>
            <w:r w:rsidRPr="00355307">
              <w:t xml:space="preserve">; hebt </w:t>
            </w:r>
            <w:r w:rsidRPr="00355307">
              <w:rPr>
                <w:b/>
                <w:i/>
              </w:rPr>
              <w:t xml:space="preserve">die Rolle </w:t>
            </w:r>
            <w:r w:rsidRPr="00355307">
              <w:t>hervor,</w:t>
            </w:r>
            <w:r w:rsidRPr="00355307">
              <w:rPr>
                <w:b/>
                <w:i/>
              </w:rPr>
              <w:t xml:space="preserve"> die</w:t>
            </w:r>
            <w:r w:rsidRPr="00355307">
              <w:t xml:space="preserve"> </w:t>
            </w:r>
            <w:r w:rsidRPr="00355307">
              <w:rPr>
                <w:b/>
                <w:i/>
              </w:rPr>
              <w:t>Hochschulen, einschließlich Allianzen, dabei spielen, den</w:t>
            </w:r>
            <w:r w:rsidRPr="00355307">
              <w:t xml:space="preserve"> europäischen </w:t>
            </w:r>
            <w:r w:rsidRPr="00355307">
              <w:rPr>
                <w:b/>
                <w:i/>
              </w:rPr>
              <w:t>Hochschulsektor für Hochschüler und Hochschulpersonal aus Drittstaaten attraktiver zu machen</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6.</w:t>
            </w:r>
            <w:r w:rsidRPr="00355307">
              <w:tab/>
              <w:t xml:space="preserve">ist besorgt über die </w:t>
            </w:r>
            <w:r w:rsidRPr="00355307">
              <w:rPr>
                <w:b/>
                <w:i/>
              </w:rPr>
              <w:t>zunehmende</w:t>
            </w:r>
            <w:r w:rsidRPr="00355307">
              <w:t xml:space="preserve"> Bedrohung der akademischen und wissenschaftlichen Freiheit </w:t>
            </w:r>
            <w:r w:rsidRPr="00355307">
              <w:rPr>
                <w:b/>
                <w:i/>
              </w:rPr>
              <w:t>innerhalb der Europäischen Union, insbesondere durch die „Woke“-Ideologie, die extreme Politisierung der Hochschulen und die Nachsicht gegenüber gewalttätigen Bewegungen der extremen Linken</w:t>
            </w:r>
            <w:r w:rsidRPr="00355307">
              <w:t>; hebt hervor,</w:t>
            </w:r>
            <w:r w:rsidRPr="00355307">
              <w:rPr>
                <w:b/>
                <w:i/>
              </w:rPr>
              <w:t xml:space="preserve"> dass diese ideologischen Auswüchse die Exzellenz, Neutralität und den grundlegenden Auftrag der</w:t>
            </w:r>
            <w:r w:rsidRPr="00355307">
              <w:t xml:space="preserve"> europäischen </w:t>
            </w:r>
            <w:r w:rsidRPr="00355307">
              <w:rPr>
                <w:b/>
                <w:i/>
              </w:rPr>
              <w:t>Hochschulen, Wissen zu vermitteln, gefährden; weist erneut darauf hin, dass die Attraktivität der europäischen Hochschulbildung nicht auf kulturellem Aktivismus beruhen darf, sondern auf intellektuellen Ansprüchen, wissenschaftlicher Sorgfalt und der Achtung der Meinungsfreiheit</w:t>
            </w:r>
            <w:r w:rsidRPr="00355307">
              <w: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6.</w:t>
            </w:r>
            <w:r w:rsidRPr="008D3278">
              <w:tab/>
              <w:t xml:space="preserve">ist besorgt über die derzeitige Bedrohung der akademischen und wissenschaftlichen Freiheit in mehreren Teilen der Welt, auch in einigen Mitgliedstaaten; hebt die Rolle hervor, die </w:t>
            </w:r>
            <w:r w:rsidRPr="008D3278">
              <w:rPr>
                <w:b/>
                <w:bCs/>
                <w:i/>
                <w:iCs/>
              </w:rPr>
              <w:t>Hochschulen, einschließlich</w:t>
            </w:r>
            <w:r w:rsidRPr="008D3278">
              <w:t xml:space="preserve"> Allianzen, dabei spielen, den europäischen Hochschulsektor für Hochschüler und Hochschulpersonal aus Drittstaaten attraktiver zu machen;</w:t>
            </w:r>
          </w:p>
        </w:tc>
        <w:tc>
          <w:tcPr>
            <w:tcW w:w="4876" w:type="dxa"/>
            <w:tcBorders>
              <w:top w:val="nil"/>
              <w:left w:val="nil"/>
              <w:bottom w:val="nil"/>
              <w:right w:val="nil"/>
            </w:tcBorders>
          </w:tcPr>
          <w:p w:rsidR="002E5E4C" w:rsidRPr="008D3278" w:rsidRDefault="002E5E4C" w:rsidP="00C81F85">
            <w:pPr>
              <w:pStyle w:val="Normal6a"/>
            </w:pPr>
            <w:r w:rsidRPr="008D3278">
              <w:t>6.</w:t>
            </w:r>
            <w:r w:rsidRPr="008D3278">
              <w:tab/>
              <w:t>ist besorgt über die derzeitige Bedrohung der akademischen und wissenschaftlichen Freiheit in mehreren Teilen der Welt, auch in einigen Mitgliedstaaten</w:t>
            </w:r>
            <w:r w:rsidRPr="008D3278">
              <w:rPr>
                <w:b/>
                <w:bCs/>
                <w:i/>
                <w:iCs/>
              </w:rPr>
              <w:t>, und betont, dass diese Werte nicht bewahrt werden können, wenn Europa in seiner Position weiterhin gespalten und damit gegenüber Druck von außen anfällig bleibt</w:t>
            </w:r>
            <w:r w:rsidRPr="008D3278">
              <w:t>; hebt die Rolle hervor, die</w:t>
            </w:r>
            <w:r w:rsidRPr="008D3278">
              <w:rPr>
                <w:b/>
                <w:bCs/>
                <w:i/>
                <w:iCs/>
              </w:rPr>
              <w:t xml:space="preserve"> den</w:t>
            </w:r>
            <w:r w:rsidRPr="008D3278">
              <w:t xml:space="preserve"> Allianzen </w:t>
            </w:r>
            <w:r w:rsidRPr="008D3278">
              <w:rPr>
                <w:b/>
                <w:bCs/>
                <w:i/>
                <w:iCs/>
              </w:rPr>
              <w:t>als multilaterale und multikulturelle Lernräume bei der Stärkung der europäischen Werte zukommt;</w:t>
            </w:r>
            <w:r w:rsidRPr="008D3278">
              <w:rPr>
                <w:b/>
                <w:i/>
              </w:rPr>
              <w:t xml:space="preserve"> </w:t>
            </w:r>
            <w:r w:rsidRPr="008D3278">
              <w:rPr>
                <w:b/>
                <w:bCs/>
                <w:i/>
                <w:iCs/>
              </w:rPr>
              <w:t>hebt ferner die wesentliche Rolle hervor, die Hochschulen, einschließlich Allianzen,</w:t>
            </w:r>
            <w:r w:rsidRPr="008D3278">
              <w:t xml:space="preserve"> dabei spielen, </w:t>
            </w:r>
            <w:r w:rsidRPr="008D3278">
              <w:rPr>
                <w:b/>
                <w:bCs/>
                <w:i/>
                <w:iCs/>
              </w:rPr>
              <w:lastRenderedPageBreak/>
              <w:t>das bürgerschaftliche Engagement zu fördern, Vertrauen in demokratische Institutionen aufzubauen, den Wert der Wissenschaft zu fördern und</w:t>
            </w:r>
            <w:r w:rsidRPr="008D3278">
              <w:t xml:space="preserve"> den europäischen Hochschulsektor für Hochschüler und Hochschulpersonal aus Drittstaaten attraktiver zu machen;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6.</w:t>
            </w:r>
            <w:r w:rsidRPr="008D3278">
              <w:tab/>
              <w:t>ist besorgt über die derzeitige Bedrohung der akademischen und wissenschaftlichen Freiheit in mehreren Teilen der Welt, auch in einigen Mitgliedstaaten; hebt die Rolle hervor, die Hochschulen, einschließlich Allianzen, dabei spielen, den europäischen Hochschulsektor für Hochschüler und Hochschulpersonal aus Drittstaaten attraktiver zu machen;</w:t>
            </w:r>
          </w:p>
        </w:tc>
        <w:tc>
          <w:tcPr>
            <w:tcW w:w="4876" w:type="dxa"/>
            <w:tcBorders>
              <w:top w:val="nil"/>
              <w:left w:val="nil"/>
              <w:bottom w:val="nil"/>
              <w:right w:val="nil"/>
            </w:tcBorders>
          </w:tcPr>
          <w:p w:rsidR="002E5E4C" w:rsidRPr="008D3278" w:rsidRDefault="002E5E4C" w:rsidP="00C81F85">
            <w:pPr>
              <w:pStyle w:val="Normal6a"/>
            </w:pPr>
            <w:r w:rsidRPr="008D3278">
              <w:t>6.</w:t>
            </w:r>
            <w:r w:rsidRPr="008D3278">
              <w:tab/>
              <w:t xml:space="preserve">ist </w:t>
            </w:r>
            <w:r w:rsidRPr="008D3278">
              <w:rPr>
                <w:b/>
                <w:bCs/>
                <w:i/>
                <w:iCs/>
              </w:rPr>
              <w:t>zutiefst</w:t>
            </w:r>
            <w:r w:rsidRPr="008D3278">
              <w:t xml:space="preserve"> besorgt über die derzeitige Bedrohung der akademischen und wissenschaftlichen Freiheit in mehreren Teilen der Welt, auch in einigen Mitgliedstaaten</w:t>
            </w:r>
            <w:r w:rsidRPr="008D3278">
              <w:rPr>
                <w:b/>
                <w:bCs/>
                <w:i/>
                <w:iCs/>
              </w:rPr>
              <w:t>;</w:t>
            </w:r>
            <w:r w:rsidRPr="008D3278">
              <w:rPr>
                <w:b/>
                <w:i/>
              </w:rPr>
              <w:t xml:space="preserve"> </w:t>
            </w:r>
            <w:r w:rsidRPr="008D3278">
              <w:rPr>
                <w:b/>
                <w:bCs/>
                <w:i/>
                <w:iCs/>
              </w:rPr>
              <w:t>hebt hervor, dass Allianzen erforderlich sind, um die europäischen Werte, die demokratische Widerstandsfähigkeit und die institutionelle Autonomie zu wahren</w:t>
            </w:r>
            <w:r w:rsidRPr="008D3278">
              <w:t xml:space="preserve">; hebt die Rolle hervor, die Hochschulen, einschließlich Allianzen, dabei spielen, den europäischen Hochschulsektor für Hochschüler und Hochschulpersonal aus Drittstaaten attraktiver zu machen </w:t>
            </w:r>
            <w:r w:rsidRPr="008D3278">
              <w:rPr>
                <w:b/>
                <w:bCs/>
                <w:i/>
                <w:iCs/>
              </w:rPr>
              <w:t>und die Zusammenarbeit auf der Grundlage von Werten wie Exzellenz, akademischer Freiheit, Offenheit und Zugänglichkeit zu fördern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lastRenderedPageBreak/>
        <w:t>&lt;Article&gt;</w:t>
      </w:r>
      <w:r w:rsidRPr="008D3278">
        <w:t>Ziffer 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6.</w:t>
            </w:r>
            <w:r w:rsidRPr="008D3278">
              <w:tab/>
              <w:t>ist besorgt über die derzeitige Bedrohung der akademischen und wissenschaftlichen Freiheit in mehreren Teilen der Welt, auch in einigen Mitgliedstaaten; hebt die Rolle hervor, die Hochschulen, einschließlich Allianzen, dabei spielen, den europäischen Hochschulsektor für Hochschüler und Hochschulpersonal aus Drittstaaten attraktiver zu machen;</w:t>
            </w:r>
          </w:p>
        </w:tc>
        <w:tc>
          <w:tcPr>
            <w:tcW w:w="4876" w:type="dxa"/>
            <w:tcBorders>
              <w:top w:val="nil"/>
              <w:left w:val="nil"/>
              <w:bottom w:val="nil"/>
              <w:right w:val="nil"/>
            </w:tcBorders>
          </w:tcPr>
          <w:p w:rsidR="002E5E4C" w:rsidRPr="008D3278" w:rsidRDefault="002E5E4C" w:rsidP="00C81F85">
            <w:pPr>
              <w:pStyle w:val="Normal6a"/>
            </w:pPr>
            <w:r w:rsidRPr="008D3278">
              <w:t>6.</w:t>
            </w:r>
            <w:r w:rsidRPr="008D3278">
              <w:tab/>
              <w:t xml:space="preserve">ist besorgt über die derzeitige Bedrohung der akademischen und wissenschaftlichen Freiheit in mehreren Teilen der Welt, auch in einigen Mitgliedstaaten; hebt die Rolle hervor, die Hochschulen, einschließlich Allianzen, dabei spielen, den europäischen Hochschulsektor für Hochschüler und Hochschulpersonal aus Drittstaaten attraktiver zu machen; </w:t>
            </w:r>
            <w:r w:rsidRPr="008D3278">
              <w:rPr>
                <w:b/>
                <w:i/>
              </w:rPr>
              <w:t>betont gleichzeitig, dass es wichtig ist, die geistige Vielfalt zu fördern und die Redefreiheit sowohl von Studierenden als auch von Akademikern zu schützen;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128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 Manuela Ripa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6.</w:t>
            </w:r>
            <w:r w:rsidRPr="008D3278">
              <w:tab/>
              <w:t xml:space="preserve">ist besorgt über die derzeitige Bedrohung der akademischen und wissenschaftlichen Freiheit in mehreren Teilen der Welt, auch in einigen Mitgliedstaaten; hebt die Rolle hervor, die Hochschulen, einschließlich Allianzen, dabei spielen, den europäischen Hochschulsektor für </w:t>
            </w:r>
            <w:r w:rsidRPr="008D3278">
              <w:rPr>
                <w:b/>
                <w:bCs/>
                <w:i/>
                <w:iCs/>
              </w:rPr>
              <w:t>Hochschüler und Hochschulpersonal</w:t>
            </w:r>
            <w:r w:rsidRPr="008D3278">
              <w:t xml:space="preserve"> aus Drittstaaten attraktiver zu machen;</w:t>
            </w:r>
          </w:p>
        </w:tc>
        <w:tc>
          <w:tcPr>
            <w:tcW w:w="4876" w:type="dxa"/>
            <w:tcBorders>
              <w:top w:val="nil"/>
              <w:left w:val="nil"/>
              <w:bottom w:val="nil"/>
              <w:right w:val="nil"/>
            </w:tcBorders>
          </w:tcPr>
          <w:p w:rsidR="002E5E4C" w:rsidRPr="008D3278" w:rsidRDefault="002E5E4C" w:rsidP="00C81F85">
            <w:pPr>
              <w:pStyle w:val="Normal6a"/>
            </w:pPr>
            <w:r w:rsidRPr="008D3278">
              <w:t>6.</w:t>
            </w:r>
            <w:r w:rsidRPr="008D3278">
              <w:tab/>
              <w:t xml:space="preserve">ist </w:t>
            </w:r>
            <w:r w:rsidRPr="008D3278">
              <w:rPr>
                <w:b/>
                <w:bCs/>
                <w:i/>
                <w:iCs/>
              </w:rPr>
              <w:t>zutiefst</w:t>
            </w:r>
            <w:r w:rsidRPr="008D3278">
              <w:t xml:space="preserve"> besorgt über die derzeitige Bedrohung der akademischen und wissenschaftlichen Freiheit in mehreren Teilen der Welt, auch in einigen Mitgliedstaaten; hebt die Rolle hervor, die Hochschulen, einschließlich Allianzen, dabei spielen, </w:t>
            </w:r>
            <w:r w:rsidRPr="008D3278">
              <w:rPr>
                <w:b/>
                <w:bCs/>
                <w:i/>
                <w:iCs/>
              </w:rPr>
              <w:t>faktengestützte Wissenschaft zu schützen und zu fördern und</w:t>
            </w:r>
            <w:r w:rsidRPr="008D3278">
              <w:t xml:space="preserve"> den europäischen Hochschulsektor für </w:t>
            </w:r>
            <w:r w:rsidRPr="008D3278">
              <w:rPr>
                <w:b/>
                <w:bCs/>
                <w:i/>
                <w:iCs/>
              </w:rPr>
              <w:t>Forscher</w:t>
            </w:r>
            <w:r w:rsidRPr="008D3278">
              <w:t xml:space="preserve"> aus Drittstaaten attraktiver zu machen</w:t>
            </w:r>
            <w:r w:rsidRPr="008D3278">
              <w:rPr>
                <w:b/>
                <w:bCs/>
                <w:i/>
                <w:iCs/>
              </w:rPr>
              <w:t>;</w:t>
            </w:r>
            <w:r w:rsidRPr="008D3278">
              <w:rPr>
                <w:b/>
                <w:i/>
              </w:rPr>
              <w:t xml:space="preserve"> </w:t>
            </w:r>
            <w:r w:rsidRPr="008D3278">
              <w:rPr>
                <w:b/>
                <w:bCs/>
                <w:i/>
                <w:iCs/>
              </w:rPr>
              <w:t>hebt hervor, dass die EU weiter in ihre Forschung investieren muss, um diesen Bereich attraktiver zu machen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992181" w:rsidRDefault="002E5E4C" w:rsidP="002E5E4C">
      <w:pPr>
        <w:pStyle w:val="AmNumberTabs"/>
      </w:pPr>
      <w:r w:rsidRPr="00992181">
        <w:rPr>
          <w:rStyle w:val="HideTWBExt"/>
        </w:rPr>
        <w:lastRenderedPageBreak/>
        <w:t>&lt;Amend&gt;</w:t>
      </w:r>
      <w:r w:rsidRPr="00992181">
        <w:t>Änderungsantrag</w:t>
      </w:r>
      <w:r w:rsidRPr="00992181">
        <w:tab/>
      </w:r>
      <w:r w:rsidRPr="00992181">
        <w:tab/>
      </w:r>
      <w:r w:rsidRPr="00992181">
        <w:rPr>
          <w:rStyle w:val="HideTWBExt"/>
        </w:rPr>
        <w:t>&lt;NumAm&gt;</w:t>
      </w:r>
      <w:r w:rsidRPr="00992181">
        <w:t>129</w:t>
      </w:r>
      <w:r w:rsidRPr="00992181">
        <w:rPr>
          <w:rStyle w:val="HideTWBExt"/>
        </w:rPr>
        <w:t>&lt;/NumAm&gt;</w:t>
      </w:r>
    </w:p>
    <w:p w:rsidR="002E5E4C" w:rsidRPr="00992181" w:rsidRDefault="002E5E4C" w:rsidP="002E5E4C">
      <w:pPr>
        <w:pStyle w:val="NormalBold"/>
      </w:pPr>
      <w:r w:rsidRPr="00992181">
        <w:rPr>
          <w:rStyle w:val="HideTWBExt"/>
          <w:b w:val="0"/>
        </w:rPr>
        <w:t>&lt;RepeatBlock-By&gt;&lt;Members&gt;</w:t>
      </w:r>
      <w:r w:rsidRPr="00992181">
        <w:t>Zsuzsanna Borvendég</w:t>
      </w:r>
      <w:r w:rsidRPr="00992181">
        <w:rPr>
          <w:rStyle w:val="HideTWBExt"/>
          <w:b w:val="0"/>
        </w:rPr>
        <w:t>&lt;/Members&gt;</w:t>
      </w:r>
    </w:p>
    <w:p w:rsidR="002E5E4C" w:rsidRPr="00992181" w:rsidRDefault="002E5E4C" w:rsidP="002E5E4C">
      <w:pPr>
        <w:pStyle w:val="NormalBold"/>
      </w:pPr>
      <w:r w:rsidRPr="00992181">
        <w:rPr>
          <w:rStyle w:val="HideTWBExt"/>
          <w:b w:val="0"/>
        </w:rPr>
        <w:t>&lt;/RepeatBlock-By&gt;</w:t>
      </w:r>
    </w:p>
    <w:p w:rsidR="002E5E4C" w:rsidRPr="00992181" w:rsidRDefault="002E5E4C" w:rsidP="002E5E4C">
      <w:pPr>
        <w:pStyle w:val="NormalBold"/>
      </w:pPr>
      <w:r w:rsidRPr="00992181">
        <w:rPr>
          <w:rStyle w:val="HideTWBExt"/>
        </w:rPr>
        <w:t>&lt;DocAmend&gt;</w:t>
      </w:r>
      <w:r w:rsidRPr="00992181">
        <w:t>Entschließungsantrag</w:t>
      </w:r>
      <w:r w:rsidRPr="00992181">
        <w:rPr>
          <w:rStyle w:val="HideTWBExt"/>
        </w:rPr>
        <w:t>&lt;/DocAmend&gt;</w:t>
      </w:r>
    </w:p>
    <w:p w:rsidR="002E5E4C" w:rsidRPr="00992181" w:rsidRDefault="002E5E4C" w:rsidP="002E5E4C">
      <w:pPr>
        <w:pStyle w:val="NormalBold"/>
      </w:pPr>
      <w:r w:rsidRPr="00992181">
        <w:rPr>
          <w:rStyle w:val="HideTWBExt"/>
        </w:rPr>
        <w:t>&lt;Article&gt;</w:t>
      </w:r>
      <w:r w:rsidRPr="00992181">
        <w:t>Ziffer 6</w:t>
      </w:r>
      <w:r w:rsidRPr="0099218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992181" w:rsidTr="00C81F85">
        <w:trPr>
          <w:trHeight w:hRule="exact" w:val="240"/>
          <w:jc w:val="center"/>
        </w:trPr>
        <w:tc>
          <w:tcPr>
            <w:tcW w:w="9752" w:type="dxa"/>
            <w:gridSpan w:val="2"/>
            <w:tcBorders>
              <w:top w:val="nil"/>
              <w:left w:val="nil"/>
              <w:bottom w:val="nil"/>
              <w:right w:val="nil"/>
            </w:tcBorders>
          </w:tcPr>
          <w:p w:rsidR="002E5E4C" w:rsidRPr="00992181" w:rsidRDefault="002E5E4C" w:rsidP="00C81F85"/>
        </w:tc>
      </w:tr>
      <w:tr w:rsidR="002E5E4C" w:rsidRPr="00992181" w:rsidTr="00C81F85">
        <w:trPr>
          <w:trHeight w:val="240"/>
          <w:jc w:val="center"/>
        </w:trPr>
        <w:tc>
          <w:tcPr>
            <w:tcW w:w="4876" w:type="dxa"/>
            <w:tcBorders>
              <w:top w:val="nil"/>
              <w:left w:val="nil"/>
              <w:bottom w:val="nil"/>
              <w:right w:val="nil"/>
            </w:tcBorders>
          </w:tcPr>
          <w:p w:rsidR="002E5E4C" w:rsidRPr="00992181" w:rsidRDefault="002E5E4C" w:rsidP="00C81F85">
            <w:pPr>
              <w:pStyle w:val="AmColumnHeading"/>
            </w:pPr>
            <w:r w:rsidRPr="00992181">
              <w:t>Entschließungsantrag</w:t>
            </w:r>
          </w:p>
        </w:tc>
        <w:tc>
          <w:tcPr>
            <w:tcW w:w="4876" w:type="dxa"/>
            <w:tcBorders>
              <w:top w:val="nil"/>
              <w:left w:val="nil"/>
              <w:bottom w:val="nil"/>
              <w:right w:val="nil"/>
            </w:tcBorders>
          </w:tcPr>
          <w:p w:rsidR="002E5E4C" w:rsidRPr="00992181" w:rsidRDefault="002E5E4C" w:rsidP="00C81F85">
            <w:pPr>
              <w:pStyle w:val="AmColumnHeading"/>
            </w:pPr>
            <w:r w:rsidRPr="00992181">
              <w:t>Geänderter Text</w:t>
            </w:r>
          </w:p>
        </w:tc>
      </w:tr>
      <w:tr w:rsidR="002E5E4C" w:rsidRPr="00992181" w:rsidTr="00C81F85">
        <w:trPr>
          <w:jc w:val="center"/>
        </w:trPr>
        <w:tc>
          <w:tcPr>
            <w:tcW w:w="4876" w:type="dxa"/>
            <w:tcBorders>
              <w:top w:val="nil"/>
              <w:left w:val="nil"/>
              <w:bottom w:val="nil"/>
              <w:right w:val="nil"/>
            </w:tcBorders>
          </w:tcPr>
          <w:p w:rsidR="002E5E4C" w:rsidRPr="00992181" w:rsidRDefault="002E5E4C" w:rsidP="00C81F85">
            <w:pPr>
              <w:pStyle w:val="Normal6a"/>
            </w:pPr>
            <w:r w:rsidRPr="00992181">
              <w:t>6.</w:t>
            </w:r>
            <w:r w:rsidRPr="00992181">
              <w:tab/>
            </w:r>
            <w:r w:rsidRPr="00992181">
              <w:rPr>
                <w:b/>
                <w:i/>
              </w:rPr>
              <w:t>ist besorgt über die derzeitige Bedrohung der akademischen und wissenschaftlichen Freiheit in mehreren Teilen der Welt, auch in einigen Mitgliedstaaten;</w:t>
            </w:r>
            <w:r w:rsidRPr="00992181">
              <w:t xml:space="preserve"> hebt die Rolle hervor, die Hochschulen, einschließlich Allianzen, dabei spielen, den europäischen Hochschulsektor für Hochschüler und Hochschulpersonal aus Drittstaaten attraktiver zu machen;</w:t>
            </w:r>
          </w:p>
        </w:tc>
        <w:tc>
          <w:tcPr>
            <w:tcW w:w="4876" w:type="dxa"/>
            <w:tcBorders>
              <w:top w:val="nil"/>
              <w:left w:val="nil"/>
              <w:bottom w:val="nil"/>
              <w:right w:val="nil"/>
            </w:tcBorders>
          </w:tcPr>
          <w:p w:rsidR="002E5E4C" w:rsidRPr="00992181" w:rsidRDefault="002E5E4C" w:rsidP="00C81F85">
            <w:pPr>
              <w:pStyle w:val="Normal6a"/>
            </w:pPr>
            <w:r w:rsidRPr="00992181">
              <w:t>6.</w:t>
            </w:r>
            <w:r w:rsidRPr="00992181">
              <w:tab/>
              <w:t>hebt die Rolle hervor, die Hochschulen, einschließlich Allianzen, dabei spielen, den europäischen Hochschulsektor für Hochschüler und Hochschulpersonal aus Drittstaaten attraktiver zu machen;</w:t>
            </w:r>
          </w:p>
        </w:tc>
      </w:tr>
    </w:tbl>
    <w:p w:rsidR="002E5E4C" w:rsidRPr="00992181" w:rsidRDefault="002E5E4C" w:rsidP="002E5E4C">
      <w:pPr>
        <w:pStyle w:val="AmOrLang"/>
      </w:pPr>
      <w:r w:rsidRPr="00992181">
        <w:t xml:space="preserve">Or. </w:t>
      </w:r>
      <w:r w:rsidRPr="00992181">
        <w:rPr>
          <w:rStyle w:val="HideTWBExt"/>
        </w:rPr>
        <w:t>&lt;Original&gt;</w:t>
      </w:r>
      <w:r w:rsidRPr="00992181">
        <w:rPr>
          <w:rStyle w:val="HideTWBInt"/>
        </w:rPr>
        <w:t>{HU}</w:t>
      </w:r>
      <w:r w:rsidRPr="00992181">
        <w:t>hu</w:t>
      </w:r>
      <w:r w:rsidRPr="00992181">
        <w:rPr>
          <w:rStyle w:val="HideTWBExt"/>
        </w:rPr>
        <w:t>&lt;/Original&gt;</w:t>
      </w:r>
    </w:p>
    <w:p w:rsidR="002E5E4C" w:rsidRPr="00992181" w:rsidRDefault="002E5E4C" w:rsidP="002E5E4C">
      <w:r w:rsidRPr="00992181">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130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6.</w:t>
            </w:r>
            <w:r w:rsidRPr="008D3278">
              <w:tab/>
              <w:t>ist besorgt über die derzeitige Bedrohung der akademischen und wissenschaftlichen Freiheit in mehreren Teilen der Welt, auch in einigen Mitgliedstaaten; hebt die Rolle hervor, die Hochschulen, einschließlich Allianzen, dabei spielen, den europäischen Hochschulsektor für Hochschüler und Hochschulpersonal aus Drittstaaten attraktiver zu machen;</w:t>
            </w:r>
          </w:p>
        </w:tc>
        <w:tc>
          <w:tcPr>
            <w:tcW w:w="4876" w:type="dxa"/>
            <w:tcBorders>
              <w:top w:val="nil"/>
              <w:left w:val="nil"/>
              <w:bottom w:val="nil"/>
              <w:right w:val="nil"/>
            </w:tcBorders>
          </w:tcPr>
          <w:p w:rsidR="002E5E4C" w:rsidRPr="008D3278" w:rsidRDefault="002E5E4C" w:rsidP="00C81F85">
            <w:pPr>
              <w:pStyle w:val="Normal6a"/>
            </w:pPr>
            <w:r w:rsidRPr="008D3278">
              <w:t>6.</w:t>
            </w:r>
            <w:r w:rsidRPr="008D3278">
              <w:tab/>
              <w:t xml:space="preserve">ist besorgt über die derzeitige Bedrohung der akademischen und wissenschaftlichen Freiheit in mehreren Teilen der Welt, auch in einigen Mitgliedstaaten; hebt die Rolle hervor, die Hochschulen, einschließlich Allianzen, dabei spielen, den europäischen Hochschulsektor für Hochschüler und Hochschulpersonal aus Drittstaaten attraktiver zu machen; </w:t>
            </w:r>
            <w:r w:rsidRPr="008D3278">
              <w:rPr>
                <w:b/>
                <w:i/>
              </w:rPr>
              <w:t>betont, dass es wichtig ist, Vielfalt, Inklusivität und demokratische Werte in der Hochschulbildung zu fördern und zu achten;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lastRenderedPageBreak/>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131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 Laurence Farreng</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6.</w:t>
            </w:r>
            <w:r w:rsidRPr="008D3278">
              <w:tab/>
              <w:t>ist besorgt über die derzeitige Bedrohung der akademischen und wissenschaftlichen Freiheit in mehreren Teilen der Welt, auch in einigen Mitgliedstaaten; hebt die Rolle hervor, die Hochschulen, einschließlich Allianzen, dabei spielen, den europäischen Hochschulsektor für Hochschüler und Hochschulpersonal aus Drittstaaten attraktiver zu machen;</w:t>
            </w:r>
          </w:p>
        </w:tc>
        <w:tc>
          <w:tcPr>
            <w:tcW w:w="4876" w:type="dxa"/>
            <w:tcBorders>
              <w:top w:val="nil"/>
              <w:left w:val="nil"/>
              <w:bottom w:val="nil"/>
              <w:right w:val="nil"/>
            </w:tcBorders>
          </w:tcPr>
          <w:p w:rsidR="002E5E4C" w:rsidRPr="008D3278" w:rsidRDefault="002E5E4C" w:rsidP="00C81F85">
            <w:pPr>
              <w:pStyle w:val="Normal6a"/>
            </w:pPr>
            <w:r w:rsidRPr="008D3278">
              <w:t>6.</w:t>
            </w:r>
            <w:r w:rsidRPr="008D3278">
              <w:tab/>
              <w:t xml:space="preserve">ist besorgt über die derzeitige Bedrohung der akademischen und wissenschaftlichen Freiheit in mehreren Teilen der Welt, auch in einigen Mitgliedstaaten </w:t>
            </w:r>
            <w:r w:rsidRPr="008D3278">
              <w:rPr>
                <w:b/>
                <w:bCs/>
                <w:i/>
                <w:iCs/>
              </w:rPr>
              <w:t>und Drittstaaten, deren Hochschulen an Erasmus+-Programmen teilnehmen</w:t>
            </w:r>
            <w:r w:rsidRPr="008D3278">
              <w:t>; hebt die Rolle hervor, die Hochschulen, einschließlich Allianzen, dabei spielen, den europäischen Hochschulsektor für Hochschüler und Hochschulpersonal aus Drittstaaten attraktiver zu machen;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132</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6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6a.</w:t>
            </w:r>
            <w:r w:rsidRPr="00355307">
              <w:tab/>
            </w:r>
            <w:r w:rsidRPr="00355307">
              <w:rPr>
                <w:b/>
                <w:i/>
              </w:rPr>
              <w:t xml:space="preserve">erklärt sich besorgt angesichts der zunehmenden Verbreitung der englischen Sprache als einzige Sprache an europäischen Hochschulen, wodurch die sprachliche Vielfalt des Kontinents gefährdet und wichtige Sprachen in der Wissenschaft an den Rand gedrängt werden; warnt vor der Gefahr einer Vorherrschaft angelsächsischer Inhalte und Denkweisen im Bereich der Bildung; lehnt jeden Versuch einer sprachlichen Harmonisierung ab, der dazu führen würde, dass nationale und kulturelle Identitäten im europäischen </w:t>
            </w:r>
            <w:r w:rsidRPr="00355307">
              <w:rPr>
                <w:b/>
                <w:i/>
              </w:rPr>
              <w:lastRenderedPageBreak/>
              <w:t>Hochschulwesen verloren gehen;</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133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6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6a.</w:t>
            </w:r>
            <w:r w:rsidRPr="008D3278">
              <w:tab/>
            </w:r>
            <w:r w:rsidRPr="008D3278">
              <w:rPr>
                <w:b/>
                <w:i/>
              </w:rPr>
              <w:t>betont, dass Inklusion und ein gleichberechtigter Zugang zentrale Grundsätze bei der Gestaltung und Umsetzung europäischer Hochschulallianzen sein müssen, wobei die Beteiligung von Studierenden mit allen sozioökonomischen Hintergründen, auch aus ländlichen, entlegenen und marginalisierten Gebieten, sichergestellt und die Gleichstellung der Geschlechter sowie die Zugänglichkeit für Menschen mit Behinderungen gefördert werden müssen;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134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6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6a.</w:t>
            </w:r>
            <w:r w:rsidRPr="008D3278">
              <w:tab/>
            </w:r>
            <w:r w:rsidRPr="008D3278">
              <w:rPr>
                <w:b/>
                <w:i/>
              </w:rPr>
              <w:t xml:space="preserve">fordert die Allianzen auf, die Entwicklung inklusiver Lehrpläne und Campus-Strategien zu fördern, durch die aktiv gegen alle Formen der Diskriminierung – einschließlich von LGBTIQ+-Personen, Rassismus, Fremdenfeindlichkeit und geschlechtsspezifische Gewalt – </w:t>
            </w:r>
            <w:r w:rsidRPr="008D3278">
              <w:rPr>
                <w:b/>
                <w:i/>
              </w:rPr>
              <w:lastRenderedPageBreak/>
              <w:t>vorgegangen wird; empfiehlt die Annahme von Chartas in Bezug auf Chancengleichheit und Vielfalt im Rahmen der Allianzen;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135</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7</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rPr>
                <w:b/>
                <w:i/>
              </w:rPr>
              <w:t>7.</w:t>
            </w:r>
            <w:r w:rsidRPr="00355307">
              <w:tab/>
            </w:r>
            <w:r w:rsidRPr="00355307">
              <w:rPr>
                <w:b/>
                <w:i/>
              </w:rPr>
              <w:t>begrüßt die Initiative „Union der Kompetenzen“, und zwar insbesondere den anstehenden Vorschlag über den rechtlichen Status von Allianzen, der es ihnen erleichtern würde, europäische Projekte ins Leben zu rufen und zu leiten, Finanzmittel anzuziehen und ihre Verwaltungsstruktur zu erweitern, insbesondere im Falle von Hochschulen aus Drittstaaten;</w:t>
            </w:r>
          </w:p>
        </w:tc>
        <w:tc>
          <w:tcPr>
            <w:tcW w:w="4876" w:type="dxa"/>
            <w:tcBorders>
              <w:top w:val="nil"/>
              <w:left w:val="nil"/>
              <w:bottom w:val="nil"/>
              <w:right w:val="nil"/>
            </w:tcBorders>
          </w:tcPr>
          <w:p w:rsidR="002E5E4C" w:rsidRPr="00355307" w:rsidRDefault="002E5E4C" w:rsidP="00C81F85">
            <w:pPr>
              <w:pStyle w:val="Normal6a"/>
            </w:pPr>
            <w:r w:rsidRPr="00355307">
              <w:rPr>
                <w:b/>
                <w:i/>
              </w:rPr>
              <w:t>entfällt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136</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7</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rPr>
                <w:b/>
                <w:i/>
              </w:rPr>
              <w:t>7.</w:t>
            </w:r>
            <w:r w:rsidRPr="00355307">
              <w:tab/>
            </w:r>
            <w:r w:rsidRPr="00355307">
              <w:rPr>
                <w:b/>
                <w:i/>
              </w:rPr>
              <w:t xml:space="preserve">begrüßt die Initiative „Union der Kompetenzen“, und zwar insbesondere den anstehenden Vorschlag über den rechtlichen Status von Allianzen, der es ihnen erleichtern würde, europäische Projekte ins Leben zu rufen und zu leiten, Finanzmittel anzuziehen und ihre Verwaltungsstruktur zu erweitern, insbesondere im Falle von Hochschulen </w:t>
            </w:r>
            <w:r w:rsidRPr="00355307">
              <w:rPr>
                <w:b/>
                <w:i/>
              </w:rPr>
              <w:lastRenderedPageBreak/>
              <w:t>aus Drittstaaten;</w:t>
            </w:r>
          </w:p>
        </w:tc>
        <w:tc>
          <w:tcPr>
            <w:tcW w:w="4876" w:type="dxa"/>
            <w:tcBorders>
              <w:top w:val="nil"/>
              <w:left w:val="nil"/>
              <w:bottom w:val="nil"/>
              <w:right w:val="nil"/>
            </w:tcBorders>
          </w:tcPr>
          <w:p w:rsidR="002E5E4C" w:rsidRPr="00355307" w:rsidRDefault="002E5E4C" w:rsidP="00C81F85">
            <w:pPr>
              <w:pStyle w:val="Normal6a"/>
            </w:pPr>
            <w:r w:rsidRPr="00355307">
              <w:rPr>
                <w:b/>
                <w:i/>
              </w:rPr>
              <w:lastRenderedPageBreak/>
              <w:t>entfällt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137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7</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7.</w:t>
            </w:r>
            <w:r w:rsidRPr="008D3278">
              <w:tab/>
              <w:t>begrüßt die Initiative „Union der Kompetenzen“, und zwar insbesondere den anstehenden Vorschlag über den rechtlichen Status von Allianzen, der es ihnen erleichtern würde, europäische Projekte ins Leben zu rufen und zu leiten, Finanzmittel anzuziehen und ihre Verwaltungsstruktur zu erweitern</w:t>
            </w:r>
            <w:r w:rsidRPr="008D3278">
              <w:rPr>
                <w:b/>
                <w:i/>
              </w:rPr>
              <w:t>, insbesondere im Falle</w:t>
            </w:r>
            <w:r w:rsidRPr="008D3278">
              <w:t xml:space="preserve"> von Hochschulen aus Drittstaaten;</w:t>
            </w:r>
          </w:p>
        </w:tc>
        <w:tc>
          <w:tcPr>
            <w:tcW w:w="4876" w:type="dxa"/>
            <w:tcBorders>
              <w:top w:val="nil"/>
              <w:left w:val="nil"/>
              <w:bottom w:val="nil"/>
              <w:right w:val="nil"/>
            </w:tcBorders>
          </w:tcPr>
          <w:p w:rsidR="002E5E4C" w:rsidRPr="008D3278" w:rsidRDefault="002E5E4C" w:rsidP="00C81F85">
            <w:pPr>
              <w:pStyle w:val="Normal6a"/>
            </w:pPr>
            <w:r w:rsidRPr="008D3278">
              <w:t>7.</w:t>
            </w:r>
            <w:r w:rsidRPr="008D3278">
              <w:tab/>
              <w:t>begrüßt die Initiative „Union der Kompetenzen“, und zwar insbesondere den anstehenden Vorschlag über den rechtlichen Status von Allianzen, der es ihnen erleichtern würde, europäische Projekte ins Leben zu rufen und zu leiten, Finanzmittel anzuziehen und ihre Verwaltungsstruktur zu erweitern</w:t>
            </w:r>
            <w:r w:rsidRPr="008D3278">
              <w:rPr>
                <w:b/>
                <w:i/>
              </w:rPr>
              <w:t xml:space="preserve">; </w:t>
            </w:r>
            <w:r w:rsidRPr="008D3278">
              <w:rPr>
                <w:b/>
                <w:bCs/>
                <w:i/>
                <w:iCs/>
              </w:rPr>
              <w:t>begrüßt die Einbeziehung</w:t>
            </w:r>
            <w:r w:rsidRPr="008D3278">
              <w:t xml:space="preserve"> von Hochschulen aus Drittstaaten</w:t>
            </w:r>
            <w:r w:rsidRPr="008D3278">
              <w:rPr>
                <w:b/>
                <w:bCs/>
                <w:i/>
                <w:iCs/>
              </w:rPr>
              <w:t>, insbesondere aus Bewerberländern, sowie von externen Partnern und die globale Reichweite der Allianzen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138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Loucas Fourlas</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7</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7.</w:t>
            </w:r>
            <w:r w:rsidRPr="008D3278">
              <w:tab/>
              <w:t xml:space="preserve">begrüßt die Initiative „Union der Kompetenzen“, </w:t>
            </w:r>
            <w:r w:rsidRPr="008D3278">
              <w:rPr>
                <w:b/>
                <w:bCs/>
                <w:i/>
                <w:iCs/>
              </w:rPr>
              <w:t>und zwar insbesondere den anstehenden Vorschlag über den</w:t>
            </w:r>
            <w:r w:rsidRPr="008D3278">
              <w:t xml:space="preserve"> rechtlichen Status von Allianzen, der es ihnen erleichtern würde, europäische Projekte ins Leben zu rufen und zu leiten, Finanzmittel anzuziehen und ihre </w:t>
            </w:r>
            <w:r w:rsidRPr="008D3278">
              <w:lastRenderedPageBreak/>
              <w:t xml:space="preserve">Verwaltungsstruktur zu erweitern, </w:t>
            </w:r>
            <w:r w:rsidRPr="008D3278">
              <w:rPr>
                <w:b/>
                <w:i/>
              </w:rPr>
              <w:t>insbesondere</w:t>
            </w:r>
            <w:r w:rsidRPr="008D3278">
              <w:t xml:space="preserve"> im Falle von Hochschulen aus Drittstaaten;</w:t>
            </w:r>
          </w:p>
        </w:tc>
        <w:tc>
          <w:tcPr>
            <w:tcW w:w="4876" w:type="dxa"/>
            <w:tcBorders>
              <w:top w:val="nil"/>
              <w:left w:val="nil"/>
              <w:bottom w:val="nil"/>
              <w:right w:val="nil"/>
            </w:tcBorders>
          </w:tcPr>
          <w:p w:rsidR="002E5E4C" w:rsidRPr="008D3278" w:rsidRDefault="002E5E4C" w:rsidP="00C81F85">
            <w:pPr>
              <w:pStyle w:val="Normal6a"/>
            </w:pPr>
            <w:r w:rsidRPr="008D3278">
              <w:lastRenderedPageBreak/>
              <w:t>7.</w:t>
            </w:r>
            <w:r w:rsidRPr="008D3278">
              <w:tab/>
              <w:t>begrüßt die Initiative „Union der Kompetenzen“,</w:t>
            </w:r>
            <w:r w:rsidRPr="008D3278">
              <w:rPr>
                <w:b/>
                <w:bCs/>
                <w:i/>
                <w:iCs/>
              </w:rPr>
              <w:t xml:space="preserve"> mit der Möglichkeiten zur Entwicklung eines</w:t>
            </w:r>
            <w:r w:rsidRPr="008D3278">
              <w:t xml:space="preserve"> </w:t>
            </w:r>
            <w:r w:rsidRPr="008D3278">
              <w:rPr>
                <w:b/>
                <w:bCs/>
                <w:i/>
                <w:iCs/>
              </w:rPr>
              <w:t>geeigneten europäischen</w:t>
            </w:r>
            <w:r w:rsidRPr="008D3278">
              <w:t xml:space="preserve"> rechtlichen Status von Allianzen </w:t>
            </w:r>
            <w:r w:rsidRPr="008D3278">
              <w:rPr>
                <w:b/>
                <w:bCs/>
                <w:i/>
                <w:iCs/>
              </w:rPr>
              <w:t>von Hochschuleinrichtungen ausgelotet werden;</w:t>
            </w:r>
            <w:r w:rsidRPr="008D3278">
              <w:rPr>
                <w:b/>
                <w:i/>
              </w:rPr>
              <w:t xml:space="preserve"> </w:t>
            </w:r>
            <w:r w:rsidRPr="008D3278">
              <w:rPr>
                <w:b/>
                <w:bCs/>
                <w:i/>
                <w:iCs/>
              </w:rPr>
              <w:t xml:space="preserve">begrüßt die Einrichtung eines Investitionspfads für </w:t>
            </w:r>
            <w:r w:rsidRPr="008D3278">
              <w:rPr>
                <w:b/>
                <w:bCs/>
                <w:i/>
                <w:iCs/>
              </w:rPr>
              <w:lastRenderedPageBreak/>
              <w:t>die Allianzen europäischer Universitäten</w:t>
            </w:r>
            <w:r w:rsidRPr="008D3278">
              <w:t xml:space="preserve">, der es ihnen erleichtern würde, europäische Projekte ins Leben zu rufen und zu leiten, Finanzmittel anzuziehen und ihre Verwaltungsstruktur zu erweitern, </w:t>
            </w:r>
            <w:r w:rsidRPr="008D3278">
              <w:rPr>
                <w:b/>
                <w:i/>
              </w:rPr>
              <w:t>auch</w:t>
            </w:r>
            <w:r w:rsidRPr="008D3278">
              <w:t xml:space="preserve"> im Falle von Hochschulen aus Drittstaaten;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139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7</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7.</w:t>
            </w:r>
            <w:r w:rsidRPr="008D3278">
              <w:tab/>
              <w:t>begrüßt die Initiative „Union der Kompetenzen“, und zwar insbesondere den anstehenden Vorschlag über den rechtlichen Status von Allianzen, der es ihnen erleichtern würde, europäische Projekte ins Leben zu rufen und zu leiten, Finanzmittel anzuziehen und ihre Verwaltungsstruktur zu erweitern, insbesondere im Falle von Hochschulen aus Drittstaaten;</w:t>
            </w:r>
          </w:p>
        </w:tc>
        <w:tc>
          <w:tcPr>
            <w:tcW w:w="4876" w:type="dxa"/>
            <w:tcBorders>
              <w:top w:val="nil"/>
              <w:left w:val="nil"/>
              <w:bottom w:val="nil"/>
              <w:right w:val="nil"/>
            </w:tcBorders>
          </w:tcPr>
          <w:p w:rsidR="002E5E4C" w:rsidRPr="008D3278" w:rsidRDefault="002E5E4C" w:rsidP="00C81F85">
            <w:pPr>
              <w:pStyle w:val="Normal6a"/>
            </w:pPr>
            <w:r w:rsidRPr="008D3278">
              <w:t>7.</w:t>
            </w:r>
            <w:r w:rsidRPr="008D3278">
              <w:tab/>
              <w:t xml:space="preserve">begrüßt die Initiative „Union der Kompetenzen“, und zwar insbesondere den anstehenden Vorschlag </w:t>
            </w:r>
            <w:r w:rsidRPr="008D3278">
              <w:rPr>
                <w:b/>
                <w:bCs/>
                <w:i/>
                <w:iCs/>
              </w:rPr>
              <w:t>für einen künftigen Investitionspfad und</w:t>
            </w:r>
            <w:r w:rsidRPr="008D3278">
              <w:t xml:space="preserve"> über den rechtlichen Status von Allianzen</w:t>
            </w:r>
            <w:r w:rsidRPr="008D3278">
              <w:rPr>
                <w:b/>
                <w:bCs/>
                <w:i/>
                <w:iCs/>
              </w:rPr>
              <w:t>, einschließlich der Möglichkeit zur Bündelung von Ressourcen</w:t>
            </w:r>
            <w:r w:rsidRPr="008D3278">
              <w:t>, der es ihnen erleichtern würde, europäische Projekte ins Leben zu rufen und zu leiten, Finanzmittel anzuziehen und ihre Verwaltungsstruktur zu erweitern, insbesondere im Falle von Hochschulen aus Drittstaaten;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7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7a.</w:t>
            </w:r>
            <w:r w:rsidRPr="008D3278">
              <w:tab/>
            </w:r>
            <w:r w:rsidRPr="008D3278">
              <w:rPr>
                <w:b/>
                <w:i/>
              </w:rPr>
              <w:t xml:space="preserve">betont, dass ein klar definierter Rechtsrahmen für europäische Hochschulallianzen und alle damit verbundenen gemeinsamen europäischen Hochschulabschlüsse erforderlich ist, um </w:t>
            </w:r>
            <w:r w:rsidRPr="008D3278">
              <w:rPr>
                <w:b/>
                <w:i/>
              </w:rPr>
              <w:lastRenderedPageBreak/>
              <w:t>Hochschuleinrichtungen, Studierenden und Mitgliedstaaten Rechtssicherheit zu bieten und die Institutionalisierung der grenzüberschreitenden Zusammenarbeit zu erleichtern;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7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7a.</w:t>
            </w:r>
            <w:r w:rsidRPr="008D3278">
              <w:tab/>
            </w:r>
            <w:r w:rsidRPr="008D3278">
              <w:rPr>
                <w:b/>
                <w:i/>
              </w:rPr>
              <w:t>begrüßt werteorientierte Initiativen wie die solidarische Zusammenarbeit mit der Ukraine und die Rolle von Bündnissen bei der Vorbereitung auf den Beitritt von Ländern der östlichen Nachbarschaft;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7 b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7b.</w:t>
            </w:r>
            <w:r w:rsidRPr="008D3278">
              <w:tab/>
            </w:r>
            <w:r w:rsidRPr="008D3278">
              <w:rPr>
                <w:b/>
                <w:i/>
              </w:rPr>
              <w:t xml:space="preserve">betont die Schlüsselrolle, die europäische Hochschulallianzen dabei einnehmen können, Studierende und Forscher anzuwerben, die aufgrund sich verändernder kultureller, politischer oder institutioneller Bedingungen, die die akademische Freiheit und das berufliche Wachstum in ihren Heimatländern </w:t>
            </w:r>
            <w:r w:rsidRPr="008D3278">
              <w:rPr>
                <w:b/>
                <w:i/>
              </w:rPr>
              <w:lastRenderedPageBreak/>
              <w:t>behindern, nach Alternativen suchen;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8</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8.</w:t>
            </w:r>
            <w:r w:rsidRPr="008D3278">
              <w:tab/>
              <w:t xml:space="preserve">begrüßt die Gründung von FOREU4ALL, einer praxisorientierten Gemeinschaft für europäische Hochschulallianzen; </w:t>
            </w:r>
            <w:r w:rsidRPr="008D3278">
              <w:rPr>
                <w:b/>
                <w:bCs/>
                <w:i/>
                <w:iCs/>
              </w:rPr>
              <w:t>unterstreicht ihre</w:t>
            </w:r>
            <w:r w:rsidRPr="008D3278">
              <w:t xml:space="preserve"> Schlüsselrolle bei der Verbreitung von Innovationen der Allianzen an die breitere akademische Gemeinschaft;</w:t>
            </w:r>
          </w:p>
        </w:tc>
        <w:tc>
          <w:tcPr>
            <w:tcW w:w="4876" w:type="dxa"/>
            <w:tcBorders>
              <w:top w:val="nil"/>
              <w:left w:val="nil"/>
              <w:bottom w:val="nil"/>
              <w:right w:val="nil"/>
            </w:tcBorders>
          </w:tcPr>
          <w:p w:rsidR="002E5E4C" w:rsidRPr="008D3278" w:rsidRDefault="002E5E4C" w:rsidP="00C81F85">
            <w:pPr>
              <w:pStyle w:val="Normal6a"/>
            </w:pPr>
            <w:r w:rsidRPr="008D3278">
              <w:t>8.</w:t>
            </w:r>
            <w:r w:rsidRPr="008D3278">
              <w:tab/>
              <w:t>begrüßt die Gründung von FOREU4ALL, einer praxisorientierten Gemeinschaft für europäische Hochschulallianzen</w:t>
            </w:r>
            <w:r w:rsidRPr="008D3278">
              <w:rPr>
                <w:b/>
                <w:bCs/>
                <w:i/>
                <w:iCs/>
              </w:rPr>
              <w:t>, zusätzlich zu anderen Hochschulnetzwerken</w:t>
            </w:r>
            <w:r w:rsidRPr="008D3278">
              <w:t>;</w:t>
            </w:r>
            <w:r w:rsidRPr="008D3278">
              <w:rPr>
                <w:b/>
                <w:i/>
              </w:rPr>
              <w:t xml:space="preserve"> </w:t>
            </w:r>
            <w:r w:rsidRPr="008D3278">
              <w:rPr>
                <w:b/>
                <w:bCs/>
                <w:i/>
                <w:iCs/>
              </w:rPr>
              <w:t>weist darauf hin, dass diese Gemeinschaften, denen sich eine Vielzahl von Universitäten angeschlossen haben, die Zusammenarbeit fördern und eine</w:t>
            </w:r>
            <w:r w:rsidRPr="008D3278">
              <w:t xml:space="preserve"> Schlüsselrolle bei der Verbreitung von Innovationen der Allianzen an die breitere akademische Gemeinschaft </w:t>
            </w:r>
            <w:r w:rsidRPr="008D3278">
              <w:rPr>
                <w:b/>
                <w:bCs/>
                <w:i/>
                <w:iCs/>
              </w:rPr>
              <w:t>sowie als Treiber positiver Auswirkungen in allen Mitgliedstaaten spielen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8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8a.</w:t>
            </w:r>
            <w:r w:rsidRPr="008D3278">
              <w:tab/>
            </w:r>
            <w:r w:rsidRPr="008D3278">
              <w:rPr>
                <w:b/>
                <w:i/>
              </w:rPr>
              <w:t>erkennt an, dass die Entwicklung europäischer Hochschulabschlüsse, die europäischen Kriterien entsprechen, durch einen gemeinsamen Rahmen für europäische Hochschulabschlüsse gefördert würde; weist darauf hin, dass ein solcher gemeinsamer Rahmen auch mit den europäischen Werten, den EU-</w:t>
            </w:r>
            <w:r w:rsidRPr="008D3278">
              <w:rPr>
                <w:b/>
                <w:i/>
              </w:rPr>
              <w:lastRenderedPageBreak/>
              <w:t>Strategien für den digitalen und ökologischen Wandel und dem Strategieplan der Union der Kompetenzen in Einklang stehen und den Zugang zu einer wirklich europäischen Bildung für eine große Anzahl von Studierenden ermöglichen würde; weist ferner darauf hin, dass der Verwaltungsaufwand für Universitäten und Studierende durch einen solchen europäischen Hochschulabschluss zusätzlich verringert würde, was zu Zeiteinsparungen und einer verbesserten Mobilität und Qualität der Bildung führen würde;</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145</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8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8a.</w:t>
            </w:r>
            <w:r w:rsidRPr="00355307">
              <w:tab/>
            </w:r>
            <w:r w:rsidRPr="00355307">
              <w:rPr>
                <w:b/>
                <w:i/>
              </w:rPr>
              <w:t>nimmt den geringen Anteil von Hochschulallianzen in den MINT</w:t>
            </w:r>
            <w:r w:rsidRPr="00355307">
              <w:rPr>
                <w:b/>
                <w:i/>
                <w:vertAlign w:val="superscript"/>
              </w:rPr>
              <w:t>1a</w:t>
            </w:r>
            <w:r w:rsidRPr="00355307">
              <w:rPr>
                <w:b/>
                <w:i/>
              </w:rPr>
              <w:t>-Bereichen zur Kenntnis; betont insbesondere, dass der Finanzierung von Hochschulallianzen in den MINT-Bereichen, die für den Aufschwung der Wirtschaft der Europäischen Union und die Umsetzung der Empfehlungen des Berichts von Mario Draghi zur Wettbewerbsfähigkeit von strategischer Bedeutung sind, besonders Rechnung zu tragen ist;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tc>
        <w:tc>
          <w:tcPr>
            <w:tcW w:w="4876" w:type="dxa"/>
            <w:tcBorders>
              <w:top w:val="nil"/>
              <w:left w:val="nil"/>
              <w:bottom w:val="nil"/>
              <w:right w:val="nil"/>
            </w:tcBorders>
          </w:tcPr>
          <w:p w:rsidR="002E5E4C" w:rsidRPr="00355307" w:rsidRDefault="002E5E4C" w:rsidP="00C81F85">
            <w:pPr>
              <w:pStyle w:val="Normal6a"/>
            </w:pPr>
            <w:r w:rsidRPr="00355307">
              <w:rPr>
                <w:b/>
                <w:i/>
              </w:rPr>
              <w:t>_________________</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tc>
        <w:tc>
          <w:tcPr>
            <w:tcW w:w="4876" w:type="dxa"/>
            <w:tcBorders>
              <w:top w:val="nil"/>
              <w:left w:val="nil"/>
              <w:bottom w:val="nil"/>
              <w:right w:val="nil"/>
            </w:tcBorders>
          </w:tcPr>
          <w:p w:rsidR="002E5E4C" w:rsidRPr="00355307" w:rsidRDefault="002E5E4C" w:rsidP="00C81F85">
            <w:pPr>
              <w:pStyle w:val="Normal6a"/>
            </w:pPr>
            <w:r w:rsidRPr="00355307">
              <w:rPr>
                <w:b/>
                <w:i/>
                <w:vertAlign w:val="superscript"/>
              </w:rPr>
              <w:t>1 a</w:t>
            </w:r>
            <w:r w:rsidRPr="00355307">
              <w:t xml:space="preserve"> </w:t>
            </w:r>
            <w:r w:rsidRPr="00355307">
              <w:rPr>
                <w:b/>
                <w:i/>
              </w:rPr>
              <w:t>Lediglich 10 Allianzen sind laut dem Bericht der Kommission über die Ergebnisse und das Transformationspotenzial der Initiative „Europäische Hochschulen“ Allianzen im Bereich Technik oder angewandte Wissenschaften. S. 86</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8 c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8c.</w:t>
            </w:r>
            <w:r w:rsidRPr="008D3278">
              <w:tab/>
            </w:r>
            <w:r w:rsidRPr="008D3278">
              <w:rPr>
                <w:b/>
                <w:i/>
              </w:rPr>
              <w:t>ist besorgt darüber, dass ein übermäßiger Schwerpunkt auf europäischen Hochschulallianzen zu einem zweistufigen System führen kann, bei dem Universitäten und Hochschuleinrichtungen, die keiner Allianz angehören, zurückgelassen werden; weist darauf hin, dass Strategien und Initiativen dem gesamten Hochschulsystem zugutekommen sollten;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8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8a.</w:t>
            </w:r>
            <w:r w:rsidRPr="008D3278">
              <w:tab/>
            </w:r>
            <w:r w:rsidRPr="008D3278">
              <w:rPr>
                <w:b/>
                <w:i/>
              </w:rPr>
              <w:t>betont, dass es wichtig ist, die sozioökonomischen Hindernisse anzugehen, mit denen Studierende und Forscher konfrontiert werden, um Chancengleichheit beim Zugang zu Mobilitätsprogrammen und eine erfolgreiche Teilnahme an Initiativen wie den europäischen Hochschulallianzen sicherzustellen;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lastRenderedPageBreak/>
        <w:t>&lt;Amend&gt;</w:t>
      </w:r>
      <w:r w:rsidRPr="008D3278">
        <w:t>Änderungsantrag</w:t>
      </w:r>
      <w:r w:rsidRPr="008D3278">
        <w:tab/>
      </w:r>
      <w:r w:rsidRPr="008D3278">
        <w:tab/>
      </w:r>
      <w:r w:rsidRPr="008D3278">
        <w:rPr>
          <w:rStyle w:val="HideTWBExt"/>
        </w:rPr>
        <w:t>&lt;NumAm&gt;</w:t>
      </w:r>
      <w:r w:rsidRPr="008D3278">
        <w:t>148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9.</w:t>
            </w:r>
            <w:r w:rsidRPr="008D3278">
              <w:tab/>
              <w:t>betont, dass die Finanzierung und die Maßnahmen die drei Hochschulmissionen und das Wissensdreieck umfassen müssen: Bildung, Forschung und Innovation; ist besorgt über den Mangel an Forschungs- und Innovationssäulen innerhalb der Allianzen; hebt das erhebliche Potenzial der Allianzen für den Aufbau von Forschernetzen sowie von Netzen für den Wissensaustausch auf europäischer Ebene hervor, die in strategischen Bereichen wie Quanteninformatik oder künstliche Intelligenz eine Multiplikatorwirkung entfalten können;</w:t>
            </w:r>
          </w:p>
        </w:tc>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Maßnahmen die drei Hochschulmissionen und das Wissensdreieck umfassen müssen: Bildung, Forschung und Innovation; ist besorgt über den Mangel an Forschungs- und Innovationssäulen innerhalb der Allianzen; hebt das erhebliche Potenzial der Allianzen für den Aufbau von Forschernetzen sowie von Netzen für den Wissensaustausch auf europäischer Ebene hervor, die in strategischen Bereichen wie Quanteninformatik oder künstliche Intelligenz eine Multiplikatorwirkung entfalten können; </w:t>
            </w:r>
            <w:r w:rsidRPr="008D3278">
              <w:rPr>
                <w:b/>
                <w:i/>
              </w:rPr>
              <w:t>stellt fest, dass mit dieser Forderung nach mehr Aufmerksamkeit für diese Säulen nicht in die Flexibilität und Freiheit der Allianzen dahingehend eingegriffen werden darf, ihre Arbeit und ihre Lehrpläne zu strukturieren und zu priorisieren; stellt fest, dass Erasmus+-Mittel ausschließlich für die beabsichtigten Mobilitätszwecke verwendet werden dürfen, während andere Finanzierungsquellen für die Finanzierung spezieller Forschungstätigkeiten wie Horizont Europa gesichert werden müssten;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149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Manuela Ripa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lastRenderedPageBreak/>
              <w:t>9.</w:t>
            </w:r>
            <w:r w:rsidRPr="008D3278">
              <w:tab/>
              <w:t xml:space="preserve">betont, dass die Finanzierung und die </w:t>
            </w:r>
            <w:r w:rsidRPr="008D3278">
              <w:rPr>
                <w:b/>
                <w:i/>
              </w:rPr>
              <w:t>Maßnahmen</w:t>
            </w:r>
            <w:r w:rsidRPr="008D3278">
              <w:t xml:space="preserve"> die </w:t>
            </w:r>
            <w:r w:rsidRPr="008D3278">
              <w:rPr>
                <w:b/>
                <w:bCs/>
                <w:i/>
                <w:iCs/>
              </w:rPr>
              <w:t>drei</w:t>
            </w:r>
            <w:r w:rsidRPr="008D3278">
              <w:t xml:space="preserve"> Hochschulmissionen und das </w:t>
            </w:r>
            <w:r w:rsidRPr="008D3278">
              <w:rPr>
                <w:b/>
                <w:bCs/>
                <w:i/>
                <w:iCs/>
              </w:rPr>
              <w:t>Wissensdreieck</w:t>
            </w:r>
            <w:r w:rsidRPr="008D3278">
              <w:t xml:space="preserve"> umfassen müssen: Bildung, Forschung </w:t>
            </w:r>
            <w:r w:rsidRPr="008D3278">
              <w:rPr>
                <w:b/>
                <w:bCs/>
                <w:i/>
                <w:iCs/>
              </w:rPr>
              <w:t>und</w:t>
            </w:r>
            <w:r w:rsidRPr="008D3278">
              <w:t xml:space="preserve"> Innovation;</w:t>
            </w:r>
            <w:r w:rsidRPr="008D3278">
              <w:rPr>
                <w:b/>
                <w:i/>
              </w:rPr>
              <w:t xml:space="preserve"> </w:t>
            </w:r>
            <w:r w:rsidRPr="008D3278">
              <w:t>ist</w:t>
            </w:r>
            <w:r w:rsidRPr="008D3278">
              <w:rPr>
                <w:b/>
                <w:bCs/>
                <w:i/>
                <w:iCs/>
              </w:rPr>
              <w:t xml:space="preserve"> besorgt</w:t>
            </w:r>
            <w:r w:rsidRPr="008D3278">
              <w:t xml:space="preserve"> über den Mangel an Forschungs- und Innovationssäulen innerhalb der Allianzen; hebt das erhebliche Potenzial der Allianzen für den Aufbau von Forschernetzen sowie von Netzen für den Wissensaustausch auf europäischer Ebene hervor, </w:t>
            </w:r>
            <w:r w:rsidRPr="008D3278">
              <w:rPr>
                <w:b/>
                <w:i/>
              </w:rPr>
              <w:t>die</w:t>
            </w:r>
            <w:r w:rsidRPr="008D3278">
              <w:t xml:space="preserve"> in strategischen Bereichen </w:t>
            </w:r>
            <w:r w:rsidRPr="008D3278">
              <w:rPr>
                <w:b/>
                <w:bCs/>
                <w:i/>
                <w:iCs/>
              </w:rPr>
              <w:t>wie Quanteninformatik oder künstliche Intelligenz</w:t>
            </w:r>
            <w:r w:rsidRPr="008D3278">
              <w:t xml:space="preserve"> </w:t>
            </w:r>
            <w:r w:rsidRPr="008D3278">
              <w:rPr>
                <w:b/>
                <w:bCs/>
                <w:i/>
                <w:iCs/>
              </w:rPr>
              <w:t>eine Multiplikatorwirkung</w:t>
            </w:r>
            <w:r w:rsidRPr="008D3278">
              <w:t xml:space="preserve"> entfalten können;</w:t>
            </w:r>
          </w:p>
        </w:tc>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w:t>
            </w:r>
            <w:r w:rsidRPr="008D3278">
              <w:rPr>
                <w:b/>
                <w:i/>
              </w:rPr>
              <w:t>Strategien</w:t>
            </w:r>
            <w:r w:rsidRPr="008D3278">
              <w:t xml:space="preserve"> die </w:t>
            </w:r>
            <w:r w:rsidRPr="008D3278">
              <w:rPr>
                <w:b/>
                <w:bCs/>
                <w:i/>
                <w:iCs/>
              </w:rPr>
              <w:t>vier</w:t>
            </w:r>
            <w:r w:rsidRPr="008D3278">
              <w:t xml:space="preserve"> Hochschulmissionen und das </w:t>
            </w:r>
            <w:r w:rsidRPr="008D3278">
              <w:rPr>
                <w:b/>
                <w:bCs/>
                <w:i/>
                <w:iCs/>
              </w:rPr>
              <w:t>Wissensquadrat</w:t>
            </w:r>
            <w:r w:rsidRPr="008D3278">
              <w:t xml:space="preserve"> umfassen müssen: Bildung, Forschung</w:t>
            </w:r>
            <w:r w:rsidRPr="008D3278">
              <w:rPr>
                <w:b/>
                <w:bCs/>
                <w:i/>
                <w:iCs/>
              </w:rPr>
              <w:t>,</w:t>
            </w:r>
            <w:r w:rsidRPr="008D3278">
              <w:t xml:space="preserve"> Innovation </w:t>
            </w:r>
            <w:r w:rsidRPr="008D3278">
              <w:rPr>
                <w:b/>
                <w:bCs/>
                <w:i/>
                <w:iCs/>
              </w:rPr>
              <w:t>und</w:t>
            </w:r>
            <w:r w:rsidRPr="008D3278">
              <w:t xml:space="preserve"> </w:t>
            </w:r>
            <w:r w:rsidRPr="008D3278">
              <w:rPr>
                <w:b/>
                <w:bCs/>
                <w:i/>
                <w:iCs/>
              </w:rPr>
              <w:t>Dienste für die Gesellschaft</w:t>
            </w:r>
            <w:r w:rsidRPr="008D3278">
              <w:t>;</w:t>
            </w:r>
            <w:r w:rsidRPr="008D3278">
              <w:rPr>
                <w:b/>
                <w:i/>
              </w:rPr>
              <w:t xml:space="preserve"> </w:t>
            </w:r>
            <w:r w:rsidRPr="008D3278">
              <w:t xml:space="preserve">ist </w:t>
            </w:r>
            <w:r w:rsidRPr="008D3278">
              <w:rPr>
                <w:b/>
                <w:bCs/>
                <w:i/>
                <w:iCs/>
              </w:rPr>
              <w:t>insbesondere</w:t>
            </w:r>
            <w:r w:rsidRPr="008D3278">
              <w:t xml:space="preserve"> über den Mangel an Forschungs- und Innovationssäulen innerhalb der Allianzen </w:t>
            </w:r>
            <w:r w:rsidRPr="008D3278">
              <w:rPr>
                <w:b/>
                <w:bCs/>
                <w:i/>
                <w:iCs/>
              </w:rPr>
              <w:t>besorgt</w:t>
            </w:r>
            <w:r w:rsidRPr="008D3278">
              <w:t xml:space="preserve">; </w:t>
            </w:r>
            <w:r w:rsidRPr="008D3278">
              <w:rPr>
                <w:b/>
                <w:i/>
              </w:rPr>
              <w:t>betont in diesem Zusammenhang, dass die Allianzen in die Lage versetzt werden müssen, ihre Forschungs- und Innovationssäulen im Einklang mit ihren individuellen Strategien zu konsolidieren; legt den Allianzen nahe, die Verbindung zwischen Bildung und Forschung zu vertiefen;</w:t>
            </w:r>
            <w:r w:rsidRPr="008D3278">
              <w:t xml:space="preserve"> hebt das erhebliche Potenzial der Allianzen für den Aufbau von</w:t>
            </w:r>
            <w:r w:rsidRPr="008D3278">
              <w:rPr>
                <w:b/>
                <w:bCs/>
                <w:i/>
                <w:iCs/>
              </w:rPr>
              <w:t xml:space="preserve"> grenzüberschreitenden</w:t>
            </w:r>
            <w:r w:rsidRPr="008D3278">
              <w:t xml:space="preserve"> Forschernetzen sowie von Netzen für den Wissensaustausch auf europäischer Ebene hervor, </w:t>
            </w:r>
            <w:r w:rsidRPr="008D3278">
              <w:rPr>
                <w:b/>
                <w:bCs/>
                <w:i/>
                <w:iCs/>
              </w:rPr>
              <w:t>das</w:t>
            </w:r>
            <w:r w:rsidRPr="008D3278">
              <w:t xml:space="preserve"> </w:t>
            </w:r>
            <w:r w:rsidRPr="008D3278">
              <w:rPr>
                <w:b/>
                <w:bCs/>
                <w:i/>
                <w:iCs/>
              </w:rPr>
              <w:t>diese</w:t>
            </w:r>
            <w:r w:rsidRPr="008D3278">
              <w:t xml:space="preserve"> in </w:t>
            </w:r>
            <w:r w:rsidRPr="008D3278">
              <w:rPr>
                <w:b/>
                <w:bCs/>
                <w:i/>
                <w:iCs/>
              </w:rPr>
              <w:t>für die EU</w:t>
            </w:r>
            <w:r w:rsidRPr="008D3278">
              <w:t xml:space="preserve"> strategischen Bereichen</w:t>
            </w:r>
            <w:r w:rsidRPr="008D3278">
              <w:rPr>
                <w:b/>
                <w:bCs/>
                <w:i/>
                <w:iCs/>
              </w:rPr>
              <w:t>, insbesondere im MINT-Bereich,</w:t>
            </w:r>
            <w:r w:rsidRPr="008D3278">
              <w:t xml:space="preserve"> entfalten können;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150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Maßnahmen die drei Hochschulmissionen und das Wissensdreieck umfassen müssen: Bildung, Forschung und Innovation; ist besorgt über den Mangel an Forschungs- und Innovationssäulen innerhalb der Allianzen; hebt das erhebliche Potenzial der Allianzen für den Aufbau von </w:t>
            </w:r>
            <w:r w:rsidRPr="008D3278">
              <w:rPr>
                <w:b/>
                <w:bCs/>
                <w:i/>
                <w:iCs/>
              </w:rPr>
              <w:t>Forschernetzen</w:t>
            </w:r>
            <w:r w:rsidRPr="008D3278">
              <w:t xml:space="preserve"> sowie von Netzen für den </w:t>
            </w:r>
            <w:r w:rsidRPr="008D3278">
              <w:lastRenderedPageBreak/>
              <w:t xml:space="preserve">Wissensaustausch auf </w:t>
            </w:r>
            <w:r w:rsidRPr="008D3278">
              <w:rPr>
                <w:b/>
                <w:bCs/>
                <w:i/>
                <w:iCs/>
              </w:rPr>
              <w:t>europäischer</w:t>
            </w:r>
            <w:r w:rsidRPr="008D3278">
              <w:t xml:space="preserve"> </w:t>
            </w:r>
            <w:r w:rsidRPr="008D3278">
              <w:rPr>
                <w:b/>
                <w:bCs/>
                <w:i/>
                <w:iCs/>
              </w:rPr>
              <w:t>Ebene</w:t>
            </w:r>
            <w:r w:rsidRPr="008D3278">
              <w:t xml:space="preserve"> hervor, die in strategischen Bereichen wie Quanteninformatik oder künstliche Intelligenz eine Multiplikatorwirkung entfalten können;</w:t>
            </w:r>
          </w:p>
        </w:tc>
        <w:tc>
          <w:tcPr>
            <w:tcW w:w="4876" w:type="dxa"/>
            <w:tcBorders>
              <w:top w:val="nil"/>
              <w:left w:val="nil"/>
              <w:bottom w:val="nil"/>
              <w:right w:val="nil"/>
            </w:tcBorders>
          </w:tcPr>
          <w:p w:rsidR="002E5E4C" w:rsidRPr="008D3278" w:rsidRDefault="002E5E4C" w:rsidP="00C81F85">
            <w:pPr>
              <w:pStyle w:val="Normal6a"/>
            </w:pPr>
            <w:r w:rsidRPr="008D3278">
              <w:lastRenderedPageBreak/>
              <w:t>9.</w:t>
            </w:r>
            <w:r w:rsidRPr="008D3278">
              <w:tab/>
              <w:t xml:space="preserve">betont, dass die Finanzierung und die Maßnahmen die drei Hochschulmissionen und das Wissensdreieck umfassen müssen: Bildung, Forschung und Innovation; </w:t>
            </w:r>
            <w:r w:rsidRPr="008D3278">
              <w:rPr>
                <w:b/>
                <w:i/>
              </w:rPr>
              <w:t xml:space="preserve">betont, dass die Allianzen eng auf die Anforderungen des Arbeitsmarkts abgestimmt werden müssen, um den Fachkräftemangel und die Herausforderungen im Bereich der </w:t>
            </w:r>
            <w:r w:rsidRPr="008D3278">
              <w:rPr>
                <w:b/>
                <w:i/>
              </w:rPr>
              <w:lastRenderedPageBreak/>
              <w:t>Wettbewerbsfähigkeit in Europa anzugehen;</w:t>
            </w:r>
            <w:r w:rsidRPr="008D3278">
              <w:t xml:space="preserve"> ist besorgt über den Mangel an Forschungs- und Innovationssäulen innerhalb der Allianzen</w:t>
            </w:r>
            <w:r w:rsidRPr="008D3278">
              <w:rPr>
                <w:b/>
                <w:bCs/>
                <w:i/>
                <w:iCs/>
              </w:rPr>
              <w:t>, der durch den aktuellen Finanzierungsrahmen hervorgerufen wurde</w:t>
            </w:r>
            <w:r w:rsidRPr="008D3278">
              <w:t xml:space="preserve">; hebt das erhebliche Potenzial der Allianzen für den Aufbau von </w:t>
            </w:r>
            <w:r w:rsidRPr="008D3278">
              <w:rPr>
                <w:b/>
                <w:bCs/>
                <w:i/>
                <w:iCs/>
              </w:rPr>
              <w:t>Spitzenforschungsnetzen</w:t>
            </w:r>
            <w:r w:rsidRPr="008D3278">
              <w:t xml:space="preserve"> sowie von Netzen für den Wissensaustausch auf </w:t>
            </w:r>
            <w:r w:rsidRPr="008D3278">
              <w:rPr>
                <w:b/>
                <w:bCs/>
                <w:i/>
                <w:iCs/>
              </w:rPr>
              <w:t>Unionsebene und darüber hinaus</w:t>
            </w:r>
            <w:r w:rsidRPr="008D3278">
              <w:t xml:space="preserve"> hervor, die in strategischen Bereichen wie Quanteninformatik oder künstliche Intelligenz eine Multiplikatorwirkung entfalten können;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151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Maßnahmen die drei Hochschulmissionen und </w:t>
            </w:r>
            <w:r w:rsidRPr="008D3278">
              <w:rPr>
                <w:b/>
                <w:bCs/>
                <w:i/>
                <w:iCs/>
              </w:rPr>
              <w:t>das</w:t>
            </w:r>
            <w:r w:rsidRPr="008D3278">
              <w:t xml:space="preserve"> </w:t>
            </w:r>
            <w:r w:rsidRPr="008D3278">
              <w:rPr>
                <w:b/>
                <w:bCs/>
                <w:i/>
                <w:iCs/>
              </w:rPr>
              <w:t>Wissensdreieck</w:t>
            </w:r>
            <w:r w:rsidRPr="008D3278">
              <w:t xml:space="preserve"> umfassen müssen: Bildung, Forschung und Innovation; ist besorgt über den Mangel an Forschungs- und Innovationssäulen innerhalb der Allianzen; hebt das erhebliche Potenzial der Allianzen für den Aufbau von Forschernetzen sowie von Netzen für den Wissensaustausch auf europäischer Ebene hervor, die in strategischen Bereichen </w:t>
            </w:r>
            <w:r w:rsidRPr="008D3278">
              <w:rPr>
                <w:b/>
                <w:i/>
              </w:rPr>
              <w:t>wie Quanteninformatik oder künstliche Intelligenz</w:t>
            </w:r>
            <w:r w:rsidRPr="008D3278">
              <w:t xml:space="preserve"> eine Multiplikatorwirkung entfalten können;</w:t>
            </w:r>
          </w:p>
        </w:tc>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Maßnahmen die drei Hochschulmissionen und </w:t>
            </w:r>
            <w:r w:rsidRPr="008D3278">
              <w:rPr>
                <w:b/>
                <w:bCs/>
                <w:i/>
                <w:iCs/>
              </w:rPr>
              <w:t>die Förderung des Wissens</w:t>
            </w:r>
            <w:r w:rsidRPr="008D3278">
              <w:t xml:space="preserve"> umfassen müssen: Bildung, Forschung und Innovation; ist </w:t>
            </w:r>
            <w:r w:rsidRPr="008D3278">
              <w:rPr>
                <w:b/>
                <w:bCs/>
                <w:i/>
                <w:iCs/>
              </w:rPr>
              <w:t>– vor dem Hintergrund des aktuellen Finanzierungsrahmens –</w:t>
            </w:r>
            <w:r w:rsidRPr="008D3278">
              <w:t xml:space="preserve"> besorgt über den Mangel an Forschungs- und Innovationssäulen innerhalb der Allianzen</w:t>
            </w:r>
            <w:r w:rsidRPr="008D3278">
              <w:rPr>
                <w:b/>
                <w:i/>
              </w:rPr>
              <w:t xml:space="preserve">; </w:t>
            </w:r>
            <w:r w:rsidRPr="008D3278">
              <w:rPr>
                <w:b/>
                <w:bCs/>
                <w:i/>
                <w:iCs/>
              </w:rPr>
              <w:t>hebt die Unterschiede in den Forschungstätigkeiten im Rahmen der Allianzen hervor und fordert, dass diese Säulen im selben Maße gefördert werden wie die Säule Hochschulstudium</w:t>
            </w:r>
            <w:r w:rsidRPr="008D3278">
              <w:t xml:space="preserve">; hebt das erhebliche Potenzial der Allianzen für den Aufbau von </w:t>
            </w:r>
            <w:r w:rsidRPr="008D3278">
              <w:rPr>
                <w:b/>
                <w:bCs/>
                <w:i/>
                <w:iCs/>
              </w:rPr>
              <w:t>grenzüberschreitenden</w:t>
            </w:r>
            <w:r w:rsidRPr="008D3278">
              <w:t xml:space="preserve"> Forschernetzen sowie von Netzen für den Wissensaustausch auf europäischer Ebene hervor, die in strategischen Bereichen eine Multiplikatorwirkung entfalten können;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lastRenderedPageBreak/>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152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9.</w:t>
            </w:r>
            <w:r w:rsidRPr="008D3278">
              <w:tab/>
              <w:t>betont, dass die Finanzierung und die Maßnahmen die drei Hochschulmissionen und das Wissensdreieck umfassen müssen: Bildung, Forschung und Innovation; ist besorgt über den Mangel an Forschungs- und Innovationssäulen innerhalb der Allianzen; hebt das erhebliche Potenzial der Allianzen für den Aufbau von Forschernetzen sowie von Netzen für den Wissensaustausch auf europäischer Ebene hervor, die in strategischen Bereichen wie Quanteninformatik oder künstliche Intelligenz eine Multiplikatorwirkung entfalten können;</w:t>
            </w:r>
          </w:p>
        </w:tc>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Maßnahmen die drei Hochschulmissionen und das Wissensdreieck umfassen müssen: Bildung, Forschung und Innovation; ist besorgt über den Mangel an Forschungs- und Innovationssäulen innerhalb der Allianzen; hebt das erhebliche Potenzial der Allianzen für den Aufbau von Forschernetzen sowie von Netzen für den Wissensaustausch auf europäischer Ebene hervor, die in strategischen Bereichen wie Quanteninformatik oder künstliche Intelligenz eine Multiplikatorwirkung entfalten können; </w:t>
            </w:r>
            <w:r w:rsidRPr="008D3278">
              <w:rPr>
                <w:b/>
                <w:i/>
              </w:rPr>
              <w:t>hebt hervor, dass die rechtlichen und administrativen Hindernisse bei der gegenseitigen Anerkennung von Qualifikationen angegangen werden müssen;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153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Maßnahmen die drei Hochschulmissionen und das Wissensdreieck umfassen müssen: Bildung, Forschung und Innovation; ist besorgt über den Mangel an Forschungs- </w:t>
            </w:r>
            <w:r w:rsidRPr="008D3278">
              <w:lastRenderedPageBreak/>
              <w:t>und Innovationssäulen innerhalb der Allianzen; hebt das erhebliche Potenzial der Allianzen für den Aufbau von Forschernetzen sowie von Netzen für den Wissensaustausch auf europäischer Ebene hervor, die in strategischen Bereichen wie Quanteninformatik oder künstliche Intelligenz eine Multiplikatorwirkung entfalten können;</w:t>
            </w:r>
          </w:p>
        </w:tc>
        <w:tc>
          <w:tcPr>
            <w:tcW w:w="4876" w:type="dxa"/>
            <w:tcBorders>
              <w:top w:val="nil"/>
              <w:left w:val="nil"/>
              <w:bottom w:val="nil"/>
              <w:right w:val="nil"/>
            </w:tcBorders>
          </w:tcPr>
          <w:p w:rsidR="002E5E4C" w:rsidRPr="008D3278" w:rsidRDefault="002E5E4C" w:rsidP="00C81F85">
            <w:pPr>
              <w:pStyle w:val="Normal6a"/>
            </w:pPr>
            <w:r w:rsidRPr="008D3278">
              <w:lastRenderedPageBreak/>
              <w:t>9.</w:t>
            </w:r>
            <w:r w:rsidRPr="008D3278">
              <w:tab/>
              <w:t xml:space="preserve">betont, dass die Finanzierung und die Maßnahmen die drei Hochschulmissionen </w:t>
            </w:r>
            <w:r w:rsidRPr="008D3278">
              <w:rPr>
                <w:b/>
                <w:bCs/>
                <w:i/>
                <w:iCs/>
              </w:rPr>
              <w:t xml:space="preserve">– insbesondere öffentliche Dienste für die Gesellschaft – </w:t>
            </w:r>
            <w:r w:rsidRPr="008D3278">
              <w:t xml:space="preserve">und das Wissensdreieck umfassen müssen: Bildung, Forschung und Innovation; ist </w:t>
            </w:r>
            <w:r w:rsidRPr="008D3278">
              <w:lastRenderedPageBreak/>
              <w:t>besorgt über den Mangel an Forschungs- und Innovationssäulen innerhalb der Allianzen; hebt das erhebliche Potenzial der Allianzen für den Aufbau von Forschernetzen sowie von Netzen für den Wissensaustausch auf europäischer Ebene hervor, die in strategischen Bereichen wie Quanteninformatik oder künstliche Intelligenz eine Multiplikatorwirkung entfalten können;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154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9</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9.</w:t>
            </w:r>
            <w:r w:rsidRPr="00355307">
              <w:tab/>
              <w:t xml:space="preserve">betont, dass die Finanzierung und die Maßnahmen die drei Hochschulmissionen und das Wissensdreieck umfassen müssen: Bildung, Forschung und Innovation; ist besorgt über den Mangel an Forschungs- und Innovationssäulen innerhalb der Allianzen; hebt das erhebliche Potenzial der Allianzen für den Aufbau von Forschernetzen sowie von Netzen für den Wissensaustausch auf </w:t>
            </w:r>
            <w:r w:rsidRPr="00355307">
              <w:rPr>
                <w:b/>
                <w:i/>
              </w:rPr>
              <w:t>europäischer Ebene</w:t>
            </w:r>
            <w:r w:rsidRPr="00355307">
              <w:t xml:space="preserve"> hervor, die in strategischen Bereichen wie </w:t>
            </w:r>
            <w:r w:rsidRPr="00355307">
              <w:rPr>
                <w:b/>
                <w:i/>
              </w:rPr>
              <w:t>Quanteninformatik oder künstliche Intelligenz</w:t>
            </w:r>
            <w:r w:rsidRPr="00355307">
              <w:t xml:space="preserve"> eine Multiplikatorwirkung entfalten können;</w:t>
            </w:r>
          </w:p>
        </w:tc>
        <w:tc>
          <w:tcPr>
            <w:tcW w:w="4876" w:type="dxa"/>
            <w:tcBorders>
              <w:top w:val="nil"/>
              <w:left w:val="nil"/>
              <w:bottom w:val="nil"/>
              <w:right w:val="nil"/>
            </w:tcBorders>
          </w:tcPr>
          <w:p w:rsidR="002E5E4C" w:rsidRPr="00355307" w:rsidRDefault="002E5E4C" w:rsidP="00C81F85">
            <w:pPr>
              <w:pStyle w:val="Normal6a"/>
            </w:pPr>
            <w:r w:rsidRPr="00355307">
              <w:t>9.</w:t>
            </w:r>
            <w:r w:rsidRPr="00355307">
              <w:tab/>
              <w:t xml:space="preserve">betont, dass die Finanzierung und die Maßnahmen die drei Hochschulmissionen und das Wissensdreieck umfassen müssen: Bildung, Forschung und Innovation; ist besorgt über den Mangel an Forschungs- und Innovationssäulen innerhalb der Allianzen; hebt das erhebliche Potenzial der Allianzen für den Aufbau von Forschernetzen sowie von Netzen für den Wissensaustausch auf </w:t>
            </w:r>
            <w:r w:rsidRPr="00355307">
              <w:rPr>
                <w:b/>
                <w:i/>
              </w:rPr>
              <w:t>EU-Ebene</w:t>
            </w:r>
            <w:r w:rsidRPr="00355307">
              <w:t xml:space="preserve"> hervor, die in strategischen Bereichen wie </w:t>
            </w:r>
            <w:r w:rsidRPr="00355307">
              <w:rPr>
                <w:b/>
                <w:i/>
              </w:rPr>
              <w:t>Mathematik, Informatik, Naturwissenschaften und Technik</w:t>
            </w:r>
            <w:r w:rsidRPr="00355307">
              <w:t xml:space="preserve"> eine Multiplikatorwirkung entfalten können;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155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Loucas Fourlas</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Maßnahmen die drei Hochschulmissionen und das Wissensdreieck umfassen müssen: Bildung, Forschung und Innovation; </w:t>
            </w:r>
            <w:r w:rsidRPr="008D3278">
              <w:rPr>
                <w:b/>
                <w:bCs/>
                <w:i/>
                <w:iCs/>
              </w:rPr>
              <w:t>ist besorgt über den Mangel an</w:t>
            </w:r>
            <w:r w:rsidRPr="008D3278">
              <w:t xml:space="preserve"> Forschungs- und Innovationssäulen innerhalb der Allianzen; hebt das erhebliche Potenzial der Allianzen für den Aufbau von Forschernetzen sowie von Netzen für den Wissensaustausch auf europäischer Ebene hervor, die in strategischen Bereichen wie Quanteninformatik oder künstliche Intelligenz eine Multiplikatorwirkung entfalten können;</w:t>
            </w:r>
          </w:p>
        </w:tc>
        <w:tc>
          <w:tcPr>
            <w:tcW w:w="4876" w:type="dxa"/>
            <w:tcBorders>
              <w:top w:val="nil"/>
              <w:left w:val="nil"/>
              <w:bottom w:val="nil"/>
              <w:right w:val="nil"/>
            </w:tcBorders>
          </w:tcPr>
          <w:p w:rsidR="002E5E4C" w:rsidRPr="008D3278" w:rsidRDefault="002E5E4C" w:rsidP="00C81F85">
            <w:pPr>
              <w:pStyle w:val="Normal6a"/>
            </w:pPr>
            <w:r w:rsidRPr="008D3278">
              <w:t>9.</w:t>
            </w:r>
            <w:r w:rsidRPr="008D3278">
              <w:tab/>
              <w:t xml:space="preserve">betont, dass die Finanzierung und die Maßnahmen die drei Hochschulmissionen und das Wissensdreieck umfassen müssen: Bildung, Forschung und Innovation; </w:t>
            </w:r>
            <w:r w:rsidRPr="008D3278">
              <w:rPr>
                <w:b/>
                <w:bCs/>
                <w:i/>
                <w:iCs/>
              </w:rPr>
              <w:t>ist der Ansicht, dass die</w:t>
            </w:r>
            <w:r w:rsidRPr="008D3278">
              <w:t xml:space="preserve"> Forschungs- und Innovationssäulen innerhalb der Allianzen </w:t>
            </w:r>
            <w:r w:rsidRPr="008D3278">
              <w:rPr>
                <w:b/>
                <w:bCs/>
                <w:i/>
                <w:iCs/>
              </w:rPr>
              <w:t>gestärkt werden sollten</w:t>
            </w:r>
            <w:r w:rsidRPr="008D3278">
              <w:t>; hebt das erhebliche Potenzial der Allianzen für den Aufbau von Forschernetzen sowie von Netzen für den Wissensaustausch auf europäischer Ebene hervor, die in strategischen Bereichen wie Quanteninformatik oder künstliche Intelligenz eine Multiplikatorwirkung entfalten können;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156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9a.</w:t>
            </w:r>
            <w:r w:rsidRPr="008D3278">
              <w:tab/>
            </w:r>
            <w:r w:rsidRPr="008D3278">
              <w:rPr>
                <w:b/>
                <w:i/>
              </w:rPr>
              <w:t>betont, dass digitalen Kompetenzen und den MINT-Fächer in der akademischen Zusammenarbeit Vorrang eingeräumt werden muss, da sie für die wirtschaftliche Zukunft und Wettbewerbsfähigkeit der EU von strategischer Bedeutung sind; betont, dass es von wesentlicher Bedeutung ist, wissenschafts- und technologiebezogene Bildungsprogramme auszuweiten und zu stärken, um die Ausbildung qualifizierter Fachkräfte in diesen Bereichen zu fördern;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lastRenderedPageBreak/>
        <w:t>&lt;Amend&gt;</w:t>
      </w:r>
      <w:r w:rsidRPr="008D3278">
        <w:t>Änderungsantrag</w:t>
      </w:r>
      <w:r w:rsidRPr="008D3278">
        <w:tab/>
      </w:r>
      <w:r w:rsidRPr="008D3278">
        <w:tab/>
      </w:r>
      <w:r w:rsidRPr="008D3278">
        <w:rPr>
          <w:rStyle w:val="HideTWBExt"/>
        </w:rPr>
        <w:t>&lt;NumAm&gt;</w:t>
      </w:r>
      <w:r w:rsidRPr="008D3278">
        <w:t>157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9a.</w:t>
            </w:r>
            <w:r w:rsidRPr="008D3278">
              <w:tab/>
            </w:r>
            <w:r w:rsidRPr="008D3278">
              <w:rPr>
                <w:b/>
                <w:i/>
              </w:rPr>
              <w:t>hebt die wichtige Rolle hervor, die Forscher und akademisches Personal für den Erfolg der europäischen Hochschulallianzen spielen, und fordert eine verstärkte Unterstützung gemeinsamer Forschungstätigkeiten, eine nachhaltige Finanzierung von Forschungslaufbahnen und verbesserte Mobilitäts- und Arbeitsbedingungen innerhalb der Allianzen;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158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Hélder Sousa Silva, Manuela Ripa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9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9a.</w:t>
            </w:r>
            <w:r w:rsidRPr="008D3278">
              <w:tab/>
            </w:r>
            <w:r w:rsidRPr="008D3278">
              <w:rPr>
                <w:b/>
                <w:i/>
              </w:rPr>
              <w:t>betont, dass es wichtig ist, die Synergien zwischen dem Europäischen Bildungsraum (EBR) und dem Europäischen Forschungsraum (EFR) zu verstärken, damit Allianzen europäischer Universitäten zu wichtigen Triebkräften für eine integrierte akademische Exzellenz, Innovationen im Forschungsbereich und gesellschaftliche Auswirkungen werden;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159</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lastRenderedPageBreak/>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9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9a.</w:t>
            </w:r>
            <w:r w:rsidRPr="00355307">
              <w:tab/>
            </w:r>
            <w:r w:rsidRPr="00355307">
              <w:rPr>
                <w:b/>
                <w:i/>
              </w:rPr>
              <w:t>betont, dass auch Patentanmeldungen und bestimmte Projekte, die aus den Allianzen hervorgegangen sind und einen wirtschaftlichen Mehrwert und Wachstum bieten, finanziert werden müssen;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160</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10</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10.</w:t>
            </w:r>
            <w:r w:rsidRPr="00355307">
              <w:tab/>
              <w:t xml:space="preserve">betont, dass eine </w:t>
            </w:r>
            <w:r w:rsidRPr="00355307">
              <w:rPr>
                <w:b/>
                <w:i/>
              </w:rPr>
              <w:t>nachhaltige und</w:t>
            </w:r>
            <w:r w:rsidRPr="00355307">
              <w:t xml:space="preserve"> vorhersehbare Finanzierung der derzeitigen Allianzen erforderlich ist;</w:t>
            </w:r>
            <w:r w:rsidRPr="00355307">
              <w:rPr>
                <w:b/>
                <w:i/>
              </w:rPr>
              <w:t xml:space="preserve"> </w:t>
            </w:r>
            <w:r w:rsidRPr="00355307">
              <w:t xml:space="preserve">fordert </w:t>
            </w:r>
            <w:r w:rsidRPr="00355307">
              <w:rPr>
                <w:b/>
                <w:i/>
              </w:rPr>
              <w:t>die Kommission auf, in Erwägung zu ziehen,</w:t>
            </w:r>
            <w:r w:rsidRPr="00355307">
              <w:t xml:space="preserve"> künftige Ausschreibungen </w:t>
            </w:r>
            <w:r w:rsidRPr="00355307">
              <w:rPr>
                <w:b/>
                <w:i/>
              </w:rPr>
              <w:t>für die Fortführung bestehender und erfolgreicher</w:t>
            </w:r>
            <w:r w:rsidRPr="00355307">
              <w:t xml:space="preserve"> Allianzen </w:t>
            </w:r>
            <w:r w:rsidRPr="00355307">
              <w:rPr>
                <w:b/>
                <w:i/>
              </w:rPr>
              <w:t>vorzubehalten</w:t>
            </w:r>
            <w:r w:rsidRPr="00355307">
              <w:t>;</w:t>
            </w:r>
            <w:r w:rsidRPr="00355307">
              <w:rPr>
                <w:b/>
                <w:i/>
              </w:rPr>
              <w:t xml:space="preserve"> fordert die Kommission auf, das Bewerbungsverfahren so einfach wie möglich zu halten;</w:t>
            </w:r>
          </w:p>
        </w:tc>
        <w:tc>
          <w:tcPr>
            <w:tcW w:w="4876" w:type="dxa"/>
            <w:tcBorders>
              <w:top w:val="nil"/>
              <w:left w:val="nil"/>
              <w:bottom w:val="nil"/>
              <w:right w:val="nil"/>
            </w:tcBorders>
          </w:tcPr>
          <w:p w:rsidR="002E5E4C" w:rsidRPr="00355307" w:rsidRDefault="002E5E4C" w:rsidP="00C81F85">
            <w:pPr>
              <w:pStyle w:val="Normal6a"/>
            </w:pPr>
            <w:r w:rsidRPr="00355307">
              <w:t>10.</w:t>
            </w:r>
            <w:r w:rsidRPr="00355307">
              <w:tab/>
              <w:t>betont, dass eine vorhersehbare Finanzierung der derzeitigen Allianzen erforderlich ist</w:t>
            </w:r>
            <w:r w:rsidRPr="00355307">
              <w:rPr>
                <w:b/>
                <w:i/>
              </w:rPr>
              <w:t>, weist aber auch darauf hin, dass jede europäische Finanzierung streng an Kriterien wie Transparenz, ideologische Neutralität und die Achtung der europäischen Grundwerte geknüpft sein muss</w:t>
            </w:r>
            <w:r w:rsidRPr="00355307">
              <w:t>;</w:t>
            </w:r>
            <w:r w:rsidRPr="00355307">
              <w:rPr>
                <w:b/>
                <w:i/>
              </w:rPr>
              <w:t xml:space="preserve"> warnt vor Missständen bei einigen Erasmus-Partnerschaften, die zur Finanzierung von Einrichtungen mit Verbindungen zum radikalen Islamismus geführt haben; fordert eine sofortige Stärkung der Kontroll- und Prüfmechanismen für die zugewiesenen Mittel; </w:t>
            </w:r>
            <w:r w:rsidRPr="00355307">
              <w:t>fordert</w:t>
            </w:r>
            <w:r w:rsidRPr="00355307">
              <w:rPr>
                <w:b/>
                <w:i/>
              </w:rPr>
              <w:t>, dass</w:t>
            </w:r>
            <w:r w:rsidRPr="00355307">
              <w:t xml:space="preserve"> künftige Ausschreibungen </w:t>
            </w:r>
            <w:r w:rsidRPr="00355307">
              <w:rPr>
                <w:b/>
                <w:i/>
              </w:rPr>
              <w:t>zur Einreichung von Projekten nur für</w:t>
            </w:r>
            <w:r w:rsidRPr="00355307">
              <w:t xml:space="preserve"> </w:t>
            </w:r>
            <w:r w:rsidRPr="00355307">
              <w:rPr>
                <w:b/>
                <w:i/>
              </w:rPr>
              <w:t>erfolgreiche</w:t>
            </w:r>
            <w:r w:rsidRPr="00355307">
              <w:t xml:space="preserve"> Allianzen </w:t>
            </w:r>
            <w:r w:rsidRPr="00355307">
              <w:rPr>
                <w:b/>
                <w:i/>
              </w:rPr>
              <w:t>offen sein sollten und dass alle Organisationen, die gegen die europäische Zivilisation gerichtet sind, ausgeschlossen werden sollten</w:t>
            </w:r>
            <w:r w:rsidRPr="00355307">
              <w: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lastRenderedPageBreak/>
        <w:t>&lt;Amend&gt;</w:t>
      </w:r>
      <w:r w:rsidRPr="008D3278">
        <w:t>Änderungsantrag</w:t>
      </w:r>
      <w:r w:rsidRPr="008D3278">
        <w:tab/>
      </w:r>
      <w:r w:rsidRPr="008D3278">
        <w:tab/>
      </w:r>
      <w:r w:rsidRPr="008D3278">
        <w:rPr>
          <w:rStyle w:val="HideTWBExt"/>
        </w:rPr>
        <w:t>&lt;NumAm&gt;</w:t>
      </w:r>
      <w:r w:rsidRPr="008D3278">
        <w:t>161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10</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10.</w:t>
            </w:r>
            <w:r w:rsidRPr="008D3278">
              <w:tab/>
              <w:t>betont, dass eine nachhaltige und vorhersehbare Finanzierung der derzeitigen Allianzen erforderlich ist; fordert die Kommission auf, in Erwägung zu ziehen, künftige Ausschreibungen für die Fortführung bestehender und erfolgreicher Allianzen vorzubehalten; fordert die Kommission auf, das Bewerbungsverfahren so einfach wie möglich zu halten;</w:t>
            </w:r>
          </w:p>
        </w:tc>
        <w:tc>
          <w:tcPr>
            <w:tcW w:w="4876" w:type="dxa"/>
            <w:tcBorders>
              <w:top w:val="nil"/>
              <w:left w:val="nil"/>
              <w:bottom w:val="nil"/>
              <w:right w:val="nil"/>
            </w:tcBorders>
          </w:tcPr>
          <w:p w:rsidR="002E5E4C" w:rsidRPr="008D3278" w:rsidRDefault="002E5E4C" w:rsidP="00C81F85">
            <w:pPr>
              <w:pStyle w:val="Normal6a"/>
            </w:pPr>
            <w:r w:rsidRPr="008D3278">
              <w:t>10.</w:t>
            </w:r>
            <w:r w:rsidRPr="008D3278">
              <w:tab/>
              <w:t xml:space="preserve">betont, dass eine </w:t>
            </w:r>
            <w:r w:rsidRPr="008D3278">
              <w:rPr>
                <w:b/>
                <w:bCs/>
                <w:i/>
                <w:iCs/>
              </w:rPr>
              <w:t>ganzheitliche,</w:t>
            </w:r>
            <w:r w:rsidRPr="008D3278">
              <w:t xml:space="preserve"> nachhaltige und vorhersehbare Finanzierung der derzeitigen Allianzen erforderlich ist; fordert die Kommission auf, in Erwägung zu ziehen, künftige Ausschreibungen für die Fortführung bestehender und erfolgreicher Allianzen vorzubehalten</w:t>
            </w:r>
            <w:r w:rsidRPr="008D3278">
              <w:rPr>
                <w:b/>
                <w:bCs/>
                <w:i/>
                <w:iCs/>
              </w:rPr>
              <w:t>, um es ihnen so zu ermöglichen, ihre Integration zu vertiefen und auf den bisherigen Leistungen aufzubauen</w:t>
            </w:r>
            <w:r w:rsidRPr="008D3278">
              <w:t>; fordert die Kommission auf, das Bewerbungsverfahren so einfach wie möglich zu halten</w:t>
            </w:r>
            <w:r w:rsidRPr="008D3278">
              <w:rPr>
                <w:b/>
                <w:bCs/>
                <w:i/>
                <w:iCs/>
              </w:rPr>
              <w:t>, um projektbasierte Ansätze zu vermeiden und gleichzeitig eine Bewertung der durch die Allianzen erzielten transformativen Auswirkungen und Ergebnisse vorzunehmen sowie diejenigen Modelle hervorzuheben, die einen bedeutenden Wandel in den europäischen Hochschul- und Forschungsräumen ermöglichen und die Ziele der Erasmus-Charta für die Hochschulbildung erfüllen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162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10</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10.</w:t>
            </w:r>
            <w:r w:rsidRPr="008D3278">
              <w:tab/>
              <w:t xml:space="preserve">betont, dass eine nachhaltige und vorhersehbare Finanzierung der derzeitigen Allianzen erforderlich ist; fordert die </w:t>
            </w:r>
            <w:r w:rsidRPr="008D3278">
              <w:lastRenderedPageBreak/>
              <w:t>Kommission auf, in Erwägung zu ziehen, künftige Ausschreibungen für die Fortführung bestehender und erfolgreicher Allianzen vorzubehalten; fordert die Kommission auf, das Bewerbungsverfahren so einfach wie möglich zu halten;</w:t>
            </w:r>
          </w:p>
        </w:tc>
        <w:tc>
          <w:tcPr>
            <w:tcW w:w="4876" w:type="dxa"/>
            <w:tcBorders>
              <w:top w:val="nil"/>
              <w:left w:val="nil"/>
              <w:bottom w:val="nil"/>
              <w:right w:val="nil"/>
            </w:tcBorders>
          </w:tcPr>
          <w:p w:rsidR="002E5E4C" w:rsidRPr="008D3278" w:rsidRDefault="002E5E4C" w:rsidP="00C81F85">
            <w:pPr>
              <w:pStyle w:val="Normal6a"/>
            </w:pPr>
            <w:r w:rsidRPr="008D3278">
              <w:lastRenderedPageBreak/>
              <w:t>10.</w:t>
            </w:r>
            <w:r w:rsidRPr="008D3278">
              <w:tab/>
              <w:t xml:space="preserve">betont, dass eine nachhaltige und vorhersehbare Finanzierung der derzeitigen Allianzen erforderlich ist; fordert die </w:t>
            </w:r>
            <w:r w:rsidRPr="008D3278">
              <w:lastRenderedPageBreak/>
              <w:t xml:space="preserve">Kommission auf, in Erwägung zu ziehen, künftige Ausschreibungen für die Fortführung bestehender und erfolgreicher Allianzen vorzubehalten; fordert die Kommission auf, das Bewerbungsverfahren so einfach wie möglich zu halten; </w:t>
            </w:r>
            <w:r w:rsidRPr="008D3278">
              <w:rPr>
                <w:b/>
                <w:i/>
              </w:rPr>
              <w:t>fordert die Kommission auf, die Verwaltungs- und Berichterstattungsverfahren zu vereinfachen; spricht sich für einen beschleunigten Erneuerungsprozess für erfolgreiche Allianzen aus, um eine kontinuierliche Finanzierung ohne übermäßigen Verwaltungsaufwand sicherzustellen;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163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10</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10.</w:t>
            </w:r>
            <w:r w:rsidRPr="008D3278">
              <w:tab/>
              <w:t>betont, dass eine nachhaltige und vorhersehbare Finanzierung der derzeitigen Allianzen erforderlich ist; fordert die Kommission auf, in Erwägung zu ziehen, künftige Ausschreibungen für die Fortführung bestehender und erfolgreicher Allianzen vorzubehalten; fordert die Kommission auf, das Bewerbungsverfahren so einfach wie möglich zu halten;</w:t>
            </w:r>
          </w:p>
        </w:tc>
        <w:tc>
          <w:tcPr>
            <w:tcW w:w="4876" w:type="dxa"/>
            <w:tcBorders>
              <w:top w:val="nil"/>
              <w:left w:val="nil"/>
              <w:bottom w:val="nil"/>
              <w:right w:val="nil"/>
            </w:tcBorders>
          </w:tcPr>
          <w:p w:rsidR="002E5E4C" w:rsidRPr="008D3278" w:rsidRDefault="002E5E4C" w:rsidP="00C81F85">
            <w:pPr>
              <w:pStyle w:val="Normal6a"/>
            </w:pPr>
            <w:r w:rsidRPr="008D3278">
              <w:t>10.</w:t>
            </w:r>
            <w:r w:rsidRPr="008D3278">
              <w:tab/>
              <w:t xml:space="preserve">betont, dass eine nachhaltige und vorhersehbare Finanzierung der derzeitigen Allianzen erforderlich ist; fordert die Kommission auf, in Erwägung zu ziehen, künftige Ausschreibungen für die Fortführung bestehender und erfolgreicher Allianzen vorzubehalten; fordert die Kommission auf, das Bewerbungsverfahren </w:t>
            </w:r>
            <w:r w:rsidRPr="008D3278">
              <w:rPr>
                <w:b/>
                <w:bCs/>
                <w:i/>
                <w:iCs/>
              </w:rPr>
              <w:t>durch eine effektive Kommunikation mit lokalen und nationalen Behörden</w:t>
            </w:r>
            <w:r w:rsidRPr="008D3278">
              <w:t xml:space="preserve"> so einfach wie möglich zu halten;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164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lastRenderedPageBreak/>
        <w:t>&lt;Article&gt;</w:t>
      </w:r>
      <w:r w:rsidRPr="00355307">
        <w:t>Ziffer 10</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10.</w:t>
            </w:r>
            <w:r w:rsidRPr="00355307">
              <w:tab/>
              <w:t xml:space="preserve">betont, dass eine nachhaltige und vorhersehbare Finanzierung der derzeitigen Allianzen erforderlich ist; fordert die Kommission auf, </w:t>
            </w:r>
            <w:r w:rsidRPr="00355307">
              <w:rPr>
                <w:b/>
                <w:i/>
              </w:rPr>
              <w:t>in Erwägung zu ziehen, künftige Ausschreibungen für die Fortführung bestehender und erfolgreicher</w:t>
            </w:r>
            <w:r w:rsidRPr="00355307">
              <w:t xml:space="preserve"> Allianzen </w:t>
            </w:r>
            <w:r w:rsidRPr="00355307">
              <w:rPr>
                <w:b/>
                <w:i/>
              </w:rPr>
              <w:t>vorzubehalten</w:t>
            </w:r>
            <w:r w:rsidRPr="00355307">
              <w:t xml:space="preserve">; fordert die Kommission auf, </w:t>
            </w:r>
            <w:r w:rsidRPr="00355307">
              <w:rPr>
                <w:b/>
                <w:i/>
              </w:rPr>
              <w:t>das Bewerbungsverfahren so einfach wie möglich zu halten</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10.</w:t>
            </w:r>
            <w:r w:rsidRPr="00355307">
              <w:tab/>
              <w:t xml:space="preserve">betont, dass eine nachhaltige und vorhersehbare Finanzierung der derzeitigen Allianzen erforderlich ist; fordert die Kommission auf, </w:t>
            </w:r>
            <w:r w:rsidRPr="00355307">
              <w:rPr>
                <w:b/>
                <w:i/>
              </w:rPr>
              <w:t>die bestehenden</w:t>
            </w:r>
            <w:r w:rsidRPr="00355307">
              <w:t xml:space="preserve"> Allianzen </w:t>
            </w:r>
            <w:r w:rsidRPr="00355307">
              <w:rPr>
                <w:b/>
                <w:i/>
              </w:rPr>
              <w:t>uneingeschränkt zusammenwachsen zu lassen</w:t>
            </w:r>
            <w:r w:rsidRPr="00355307">
              <w:t xml:space="preserve">; fordert die Kommission auf, </w:t>
            </w:r>
            <w:r w:rsidRPr="00355307">
              <w:rPr>
                <w:b/>
                <w:i/>
              </w:rPr>
              <w:t>dafür zu sorgen, dass alle Bewerbungs- und Finanzierungsverfahren vereinfacht werden</w:t>
            </w:r>
            <w:r w:rsidRPr="00355307">
              <w: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165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10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10a.</w:t>
            </w:r>
            <w:r w:rsidRPr="008D3278">
              <w:tab/>
            </w:r>
            <w:r w:rsidRPr="008D3278">
              <w:rPr>
                <w:b/>
                <w:i/>
              </w:rPr>
              <w:t>betont, dass die Verfügbarkeit, Angemessenheit und grenzüberschreitende Übertragbarkeit von Stipendien und die finanzielle Unterstützung für Studierende und Nachwuchsforscher, insbesondere aus benachteiligten Verhältnissen, erhöht werden müssen, um einen echten und gleichberechtigten Zugang zu den Mobilitätsmöglichkeiten innerhalb der europäischen Hochschulallianzen sicherzustellen;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166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lastRenderedPageBreak/>
        <w:t>&lt;Article&gt;</w:t>
      </w:r>
      <w:r w:rsidRPr="008D3278">
        <w:t>Ziffer 11</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11.</w:t>
            </w:r>
            <w:r w:rsidRPr="008D3278">
              <w:tab/>
              <w:t xml:space="preserve">betont, dass </w:t>
            </w:r>
            <w:r w:rsidRPr="008D3278">
              <w:rPr>
                <w:b/>
                <w:bCs/>
                <w:i/>
                <w:iCs/>
              </w:rPr>
              <w:t>sich</w:t>
            </w:r>
            <w:r w:rsidRPr="008D3278">
              <w:t xml:space="preserve"> die strategischen Vorstellungen von künftigen Hochschulallianzen im nächsten mehrjährigen Finanzrahmen </w:t>
            </w:r>
            <w:r w:rsidRPr="008D3278">
              <w:rPr>
                <w:b/>
                <w:bCs/>
                <w:i/>
                <w:iCs/>
              </w:rPr>
              <w:t>widerspiegeln</w:t>
            </w:r>
            <w:r w:rsidRPr="008D3278">
              <w:t xml:space="preserve"> </w:t>
            </w:r>
            <w:r w:rsidRPr="008D3278">
              <w:rPr>
                <w:b/>
                <w:bCs/>
                <w:i/>
                <w:iCs/>
              </w:rPr>
              <w:t>müssen</w:t>
            </w:r>
            <w:r w:rsidRPr="008D3278">
              <w:t>; fordert die Kommission auf, jede Allianz zu bewerten, um Unterstützung und maßgeschneiderte Lösungen für ihre künftige Entwicklung bereitzustellen;</w:t>
            </w:r>
          </w:p>
        </w:tc>
        <w:tc>
          <w:tcPr>
            <w:tcW w:w="4876" w:type="dxa"/>
            <w:tcBorders>
              <w:top w:val="nil"/>
              <w:left w:val="nil"/>
              <w:bottom w:val="nil"/>
              <w:right w:val="nil"/>
            </w:tcBorders>
          </w:tcPr>
          <w:p w:rsidR="002E5E4C" w:rsidRPr="008D3278" w:rsidRDefault="002E5E4C" w:rsidP="00C81F85">
            <w:pPr>
              <w:pStyle w:val="Normal6a"/>
            </w:pPr>
            <w:r w:rsidRPr="008D3278">
              <w:t>11.</w:t>
            </w:r>
            <w:r w:rsidRPr="008D3278">
              <w:tab/>
              <w:t xml:space="preserve">betont, dass </w:t>
            </w:r>
            <w:r w:rsidRPr="008D3278">
              <w:rPr>
                <w:b/>
                <w:bCs/>
                <w:i/>
                <w:iCs/>
              </w:rPr>
              <w:t>den</w:t>
            </w:r>
            <w:r w:rsidRPr="008D3278">
              <w:t xml:space="preserve"> strategischen Vorstellungen von künftigen Hochschulallianzen im nächsten mehrjährigen Finanzrahmen </w:t>
            </w:r>
            <w:r w:rsidRPr="008D3278">
              <w:rPr>
                <w:b/>
                <w:bCs/>
                <w:i/>
                <w:iCs/>
              </w:rPr>
              <w:t>Rechnung getragen werden muss, damit sich ihr Potenzial bestmöglich entfaltet und ihre positiven Auswirkungen verstärkt werden</w:t>
            </w:r>
            <w:r w:rsidRPr="008D3278">
              <w:t xml:space="preserve">; fordert die Kommission auf, jede Allianz zu bewerten, um Unterstützung und maßgeschneiderte Lösungen für ihre künftige Entwicklung bereitzustellen; </w:t>
            </w:r>
            <w:r w:rsidRPr="008D3278">
              <w:rPr>
                <w:b/>
                <w:bCs/>
                <w:i/>
                <w:iCs/>
              </w:rPr>
              <w:t>hebt hervor, dass es wichtig es ist, gesellschaftliche Auswirkungen als bereichsübergreifendes Element bei Bildungs-, Forschungs- und Innovationstätigkeiten innerhalb von Allianzen zu berücksichtigen und bestehende Allianzen zu verstärken, um europäische Spitzenleistungen zu fördern;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167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11</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11.</w:t>
            </w:r>
            <w:r w:rsidRPr="008D3278">
              <w:tab/>
              <w:t xml:space="preserve">betont, dass </w:t>
            </w:r>
            <w:r w:rsidRPr="008D3278">
              <w:rPr>
                <w:b/>
                <w:bCs/>
                <w:i/>
                <w:iCs/>
              </w:rPr>
              <w:t>sich die</w:t>
            </w:r>
            <w:r w:rsidRPr="008D3278">
              <w:t xml:space="preserve"> strategischen Vorstellungen von künftigen Hochschulallianzen im nächsten mehrjährigen Finanzrahmen </w:t>
            </w:r>
            <w:r w:rsidRPr="008D3278">
              <w:rPr>
                <w:b/>
                <w:bCs/>
                <w:i/>
                <w:iCs/>
              </w:rPr>
              <w:t>widerspiegeln müssen</w:t>
            </w:r>
            <w:r w:rsidRPr="008D3278">
              <w:t>; fordert die Kommission auf, jede Allianz zu bewerten, um Unterstützung und maßgeschneiderte Lösungen für ihre künftige Entwicklung bereitzustellen;</w:t>
            </w:r>
          </w:p>
        </w:tc>
        <w:tc>
          <w:tcPr>
            <w:tcW w:w="4876" w:type="dxa"/>
            <w:tcBorders>
              <w:top w:val="nil"/>
              <w:left w:val="nil"/>
              <w:bottom w:val="nil"/>
              <w:right w:val="nil"/>
            </w:tcBorders>
          </w:tcPr>
          <w:p w:rsidR="002E5E4C" w:rsidRPr="008D3278" w:rsidRDefault="002E5E4C" w:rsidP="00C81F85">
            <w:pPr>
              <w:pStyle w:val="Normal6a"/>
            </w:pPr>
            <w:r w:rsidRPr="008D3278">
              <w:t>11.</w:t>
            </w:r>
            <w:r w:rsidRPr="008D3278">
              <w:tab/>
              <w:t xml:space="preserve">betont, dass </w:t>
            </w:r>
            <w:r w:rsidRPr="008D3278">
              <w:rPr>
                <w:b/>
                <w:bCs/>
                <w:i/>
                <w:iCs/>
              </w:rPr>
              <w:t>den</w:t>
            </w:r>
            <w:r w:rsidRPr="008D3278">
              <w:t xml:space="preserve"> strategischen Vorstellungen von künftigen Hochschulallianzen im nächsten mehrjährigen Finanzrahmen </w:t>
            </w:r>
            <w:r w:rsidRPr="008D3278">
              <w:rPr>
                <w:b/>
                <w:bCs/>
                <w:i/>
                <w:iCs/>
              </w:rPr>
              <w:t>Rechnung getragen werden sollte</w:t>
            </w:r>
            <w:r w:rsidRPr="008D3278">
              <w:t>; fordert die Kommission auf, jede Allianz zu bewerten, um Unterstützung und maßgeschneiderte Lösungen für ihre künftige Entwicklung bereitzustellen;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lastRenderedPageBreak/>
        <w:t>&lt;Amend&gt;</w:t>
      </w:r>
      <w:r w:rsidRPr="00355307">
        <w:t>Änderungsantrag</w:t>
      </w:r>
      <w:r w:rsidRPr="00355307">
        <w:tab/>
      </w:r>
      <w:r w:rsidRPr="00355307">
        <w:tab/>
      </w:r>
      <w:r w:rsidRPr="00355307">
        <w:rPr>
          <w:rStyle w:val="HideTWBExt"/>
        </w:rPr>
        <w:t>&lt;NumAm&gt;</w:t>
      </w:r>
      <w:r w:rsidRPr="00355307">
        <w:t>168</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12</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12.</w:t>
            </w:r>
            <w:r w:rsidRPr="00355307">
              <w:tab/>
              <w:t xml:space="preserve">stellt fest, dass die Initiative „Europäische Hochschulen“ </w:t>
            </w:r>
            <w:r w:rsidRPr="00355307">
              <w:rPr>
                <w:b/>
                <w:i/>
              </w:rPr>
              <w:t>weiterhin</w:t>
            </w:r>
            <w:r w:rsidRPr="00355307">
              <w:t xml:space="preserve"> Teil des Programms Erasmus+ sein </w:t>
            </w:r>
            <w:r w:rsidRPr="00355307">
              <w:rPr>
                <w:b/>
                <w:i/>
              </w:rPr>
              <w:t>muss</w:t>
            </w:r>
            <w:r w:rsidRPr="00355307">
              <w:t xml:space="preserve">; betont, dass Erasmus+ nicht </w:t>
            </w:r>
            <w:r w:rsidRPr="00355307">
              <w:rPr>
                <w:b/>
                <w:i/>
              </w:rPr>
              <w:t>die einzige Finanzierungsquelle für die Allianzen sein kann; fordert die</w:t>
            </w:r>
            <w:r w:rsidRPr="00355307">
              <w:t xml:space="preserve"> Kommission </w:t>
            </w:r>
            <w:r w:rsidRPr="00355307">
              <w:rPr>
                <w:b/>
                <w:i/>
              </w:rPr>
              <w:t>auf, eine umfassende Investitionsstrategie für die Allianzen vorzulegen, die Mittel aus EU-Programmen wie</w:t>
            </w:r>
            <w:r w:rsidRPr="00355307">
              <w:t xml:space="preserve"> Horizont Europa, </w:t>
            </w:r>
            <w:r w:rsidRPr="00355307">
              <w:rPr>
                <w:b/>
                <w:i/>
              </w:rPr>
              <w:t>Digitales Europa,</w:t>
            </w:r>
            <w:r w:rsidRPr="00355307">
              <w:t xml:space="preserve"> InvestEU</w:t>
            </w:r>
            <w:r w:rsidRPr="00355307">
              <w:rPr>
                <w:b/>
                <w:i/>
              </w:rPr>
              <w:t>,</w:t>
            </w:r>
            <w:r w:rsidRPr="00355307">
              <w:t xml:space="preserve"> </w:t>
            </w:r>
            <w:r w:rsidRPr="00355307">
              <w:rPr>
                <w:b/>
                <w:i/>
              </w:rPr>
              <w:t>dem</w:t>
            </w:r>
            <w:r w:rsidRPr="00355307">
              <w:t xml:space="preserve"> </w:t>
            </w:r>
            <w:r w:rsidRPr="00355307">
              <w:rPr>
                <w:b/>
                <w:i/>
              </w:rPr>
              <w:t>Europäischen</w:t>
            </w:r>
            <w:r w:rsidRPr="00355307">
              <w:t xml:space="preserve"> Sozialfonds Plus </w:t>
            </w:r>
            <w:r w:rsidRPr="00355307">
              <w:rPr>
                <w:b/>
                <w:i/>
              </w:rPr>
              <w:t>und dem Europäischen Fonds für regionale Entwicklung umfasst</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12.</w:t>
            </w:r>
            <w:r w:rsidRPr="00355307">
              <w:tab/>
              <w:t xml:space="preserve">stellt fest, dass die Initiative „Europäische Hochschulen“ Teil des Programms Erasmus+ sein </w:t>
            </w:r>
            <w:r w:rsidRPr="00355307">
              <w:rPr>
                <w:b/>
                <w:i/>
              </w:rPr>
              <w:t>kann, weist aber auch darauf hin, dass die Hochschulbildung in der Zuständigkeit der Mitgliedstaaten liegt und nicht Gegenstand einer EU-weiten Investitionsstrategie sein sollte</w:t>
            </w:r>
            <w:r w:rsidRPr="00355307">
              <w:t xml:space="preserve">; betont, dass Erasmus+ nicht </w:t>
            </w:r>
            <w:r w:rsidRPr="00355307">
              <w:rPr>
                <w:b/>
                <w:i/>
              </w:rPr>
              <w:t>als Vorwand genutzt werden darf, um die Befugnisse der</w:t>
            </w:r>
            <w:r w:rsidRPr="00355307">
              <w:t xml:space="preserve"> Kommission </w:t>
            </w:r>
            <w:r w:rsidRPr="00355307">
              <w:rPr>
                <w:b/>
                <w:i/>
              </w:rPr>
              <w:t>in diesem Bereich auf unzulässige Weise auszuweiten; lehnt es ab, dass zahlreiche EU-Programme –</w:t>
            </w:r>
            <w:r w:rsidRPr="00355307">
              <w:t xml:space="preserve"> Horizont Europa, InvestEU </w:t>
            </w:r>
            <w:r w:rsidRPr="00355307">
              <w:rPr>
                <w:b/>
                <w:i/>
              </w:rPr>
              <w:t>oder der</w:t>
            </w:r>
            <w:r w:rsidRPr="00355307">
              <w:t xml:space="preserve"> </w:t>
            </w:r>
            <w:r w:rsidRPr="00355307">
              <w:rPr>
                <w:b/>
                <w:i/>
              </w:rPr>
              <w:t>Europäische</w:t>
            </w:r>
            <w:r w:rsidRPr="00355307">
              <w:t xml:space="preserve"> Sozialfonds Plus </w:t>
            </w:r>
            <w:r w:rsidRPr="00355307">
              <w:rPr>
                <w:b/>
                <w:i/>
              </w:rPr>
              <w:t>– für eine massive und wahllose Finanzierung der Allianzen eingesetzt werden</w:t>
            </w:r>
            <w:r w:rsidRPr="00355307">
              <w:t xml:space="preserve">; </w:t>
            </w:r>
            <w:r w:rsidRPr="00355307">
              <w:rPr>
                <w:b/>
                <w:i/>
              </w:rPr>
              <w:t>fordert stattdessen eine sorgfältige Bewertung der bestehenden Projekte auf der Grundlage ihres tatsächlichen Mehrwerts unter strikter Einhaltung des Subsidiaritätsprinzips;</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169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12</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12.</w:t>
            </w:r>
            <w:r w:rsidRPr="008D3278">
              <w:tab/>
              <w:t xml:space="preserve">stellt fest, dass die Initiative „Europäische Hochschulen“ weiterhin Teil des Programms Erasmus+ sein muss; betont, dass Erasmus+ nicht die einzige Finanzierungsquelle für die Allianzen sein kann; fordert die Kommission auf, eine </w:t>
            </w:r>
            <w:r w:rsidRPr="008D3278">
              <w:lastRenderedPageBreak/>
              <w:t xml:space="preserve">umfassende Investitionsstrategie für die Allianzen vorzulegen, </w:t>
            </w:r>
            <w:r w:rsidRPr="008D3278">
              <w:rPr>
                <w:b/>
                <w:i/>
              </w:rPr>
              <w:t>die</w:t>
            </w:r>
            <w:r w:rsidRPr="008D3278">
              <w:t xml:space="preserve"> Mittel aus EU-Programmen wie Horizont Europa, Digitales Europa, InvestEU, dem Europäischen Sozialfonds Plus und dem Europäischen Fonds für regionale Entwicklung </w:t>
            </w:r>
            <w:r w:rsidRPr="008D3278">
              <w:rPr>
                <w:b/>
                <w:i/>
              </w:rPr>
              <w:t>umfasst</w:t>
            </w:r>
            <w:r w:rsidRPr="008D3278">
              <w:t>;</w:t>
            </w:r>
          </w:p>
        </w:tc>
        <w:tc>
          <w:tcPr>
            <w:tcW w:w="4876" w:type="dxa"/>
            <w:tcBorders>
              <w:top w:val="nil"/>
              <w:left w:val="nil"/>
              <w:bottom w:val="nil"/>
              <w:right w:val="nil"/>
            </w:tcBorders>
          </w:tcPr>
          <w:p w:rsidR="002E5E4C" w:rsidRPr="008D3278" w:rsidRDefault="002E5E4C" w:rsidP="00C81F85">
            <w:pPr>
              <w:pStyle w:val="Normal6a"/>
            </w:pPr>
            <w:r w:rsidRPr="008D3278">
              <w:lastRenderedPageBreak/>
              <w:t>12.</w:t>
            </w:r>
            <w:r w:rsidRPr="008D3278">
              <w:tab/>
              <w:t xml:space="preserve">stellt fest, dass die Initiative „Europäische Hochschulen“ weiterhin Teil des Programms Erasmus+ sein muss; betont, dass Erasmus+ nicht die einzige Finanzierungsquelle für die Allianzen sein kann; fordert die Kommission auf, eine </w:t>
            </w:r>
            <w:r w:rsidRPr="008D3278">
              <w:lastRenderedPageBreak/>
              <w:t xml:space="preserve">umfassende Investitionsstrategie für die Allianzen vorzulegen, </w:t>
            </w:r>
            <w:r w:rsidRPr="008D3278">
              <w:rPr>
                <w:b/>
                <w:bCs/>
                <w:i/>
                <w:iCs/>
              </w:rPr>
              <w:t>durch die es den Allianzen möglich ist, ihren vierfachen Auftrag zu erfüllen;</w:t>
            </w:r>
            <w:r w:rsidRPr="008D3278">
              <w:rPr>
                <w:b/>
                <w:i/>
              </w:rPr>
              <w:t xml:space="preserve"> </w:t>
            </w:r>
            <w:r w:rsidRPr="008D3278">
              <w:rPr>
                <w:b/>
                <w:bCs/>
                <w:i/>
                <w:iCs/>
              </w:rPr>
              <w:t>fordert, dass diese Strategie</w:t>
            </w:r>
            <w:r w:rsidRPr="008D3278">
              <w:t xml:space="preserve"> Mittel aus EU-Programmen wie Horizont Europa, Digitales Europa, InvestEU, dem Europäischen Sozialfonds Plus und dem Europäischen Fonds für regionale Entwicklung </w:t>
            </w:r>
            <w:r w:rsidRPr="008D3278">
              <w:rPr>
                <w:b/>
                <w:bCs/>
                <w:i/>
                <w:iCs/>
              </w:rPr>
              <w:t>umfassen sollte, damit die Ressourcen optimiert, Dopplung vermieden, Synergien verstärkt und letztendlich ein kohärenteres Hochschulsystem geschaffen sowie die positiven Auswirkungen der Initiative verstärkt werden</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Bogdan Andrzej Zdrojewski</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12</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12.</w:t>
            </w:r>
            <w:r w:rsidRPr="008D3278">
              <w:tab/>
              <w:t>stellt fest, dass die Initiative „Europäische Hochschulen“ weiterhin Teil des Programms Erasmus+ sein muss; betont, dass Erasmus+ nicht die einzige Finanzierungsquelle für die Allianzen sein kann; fordert die Kommission auf, eine umfassende Investitionsstrategie für die Allianzen vorzulegen, die Mittel aus EU-Programmen wie Horizont Europa, Digitales Europa, InvestEU, dem Europäischen Sozialfonds Plus und dem Europäischen Fonds für regionale Entwicklung umfasst;</w:t>
            </w:r>
          </w:p>
        </w:tc>
        <w:tc>
          <w:tcPr>
            <w:tcW w:w="4876" w:type="dxa"/>
            <w:tcBorders>
              <w:top w:val="nil"/>
              <w:left w:val="nil"/>
              <w:bottom w:val="nil"/>
              <w:right w:val="nil"/>
            </w:tcBorders>
          </w:tcPr>
          <w:p w:rsidR="002E5E4C" w:rsidRPr="008D3278" w:rsidRDefault="002E5E4C" w:rsidP="00C81F85">
            <w:pPr>
              <w:pStyle w:val="Normal6a"/>
            </w:pPr>
            <w:r w:rsidRPr="008D3278">
              <w:t>12.</w:t>
            </w:r>
            <w:r w:rsidRPr="008D3278">
              <w:tab/>
              <w:t xml:space="preserve">stellt fest, dass die Initiative „Europäische Hochschulen“ weiterhin Teil des Programms Erasmus+ sein muss; betont, dass Erasmus+ nicht die einzige Finanzierungsquelle für die Allianzen sein kann </w:t>
            </w:r>
            <w:r w:rsidRPr="008D3278">
              <w:rPr>
                <w:b/>
                <w:bCs/>
                <w:i/>
                <w:iCs/>
              </w:rPr>
              <w:t>und dass ein nachhaltiges Finanzierungsmodell sichergestellt werden muss</w:t>
            </w:r>
            <w:r w:rsidRPr="008D3278">
              <w:t xml:space="preserve">; </w:t>
            </w:r>
            <w:r w:rsidRPr="008D3278">
              <w:rPr>
                <w:b/>
                <w:bCs/>
                <w:i/>
                <w:iCs/>
              </w:rPr>
              <w:t>fordert die Mitgliedstaaten auf, sich zur Kofinanzierung der Allianzen durch ihre nationale Haushalte zu verpflichten, und</w:t>
            </w:r>
            <w:r w:rsidRPr="008D3278">
              <w:t xml:space="preserve"> fordert die Kommission auf, eine umfassende Investitionsstrategie für die Allianzen vorzulegen, die Mittel aus EU-Programmen wie Horizont Europa, Digitales Europa, InvestEU, dem Europäischen Sozialfonds Plus und dem Europäischen Fonds für regionale </w:t>
            </w:r>
            <w:r w:rsidRPr="008D3278">
              <w:lastRenderedPageBreak/>
              <w:t>Entwicklung umfasst;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 Laurence Farreng</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12</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12.</w:t>
            </w:r>
            <w:r w:rsidRPr="008D3278">
              <w:tab/>
              <w:t>stellt fest, dass die Initiative „Europäische Hochschulen“ weiterhin Teil des Programms Erasmus+ sein muss; betont, dass Erasmus+ nicht die einzige Finanzierungsquelle für die Allianzen sein kann; fordert die Kommission auf, eine umfassende Investitionsstrategie für die Allianzen vorzulegen, die Mittel aus EU-Programmen wie Horizont Europa, Digitales Europa, InvestEU, dem Europäischen Sozialfonds Plus und dem Europäischen Fonds für regionale Entwicklung umfasst;</w:t>
            </w:r>
          </w:p>
        </w:tc>
        <w:tc>
          <w:tcPr>
            <w:tcW w:w="4876" w:type="dxa"/>
            <w:tcBorders>
              <w:top w:val="nil"/>
              <w:left w:val="nil"/>
              <w:bottom w:val="nil"/>
              <w:right w:val="nil"/>
            </w:tcBorders>
          </w:tcPr>
          <w:p w:rsidR="002E5E4C" w:rsidRPr="008D3278" w:rsidRDefault="002E5E4C" w:rsidP="00C81F85">
            <w:pPr>
              <w:pStyle w:val="Normal6a"/>
            </w:pPr>
            <w:r w:rsidRPr="008D3278">
              <w:t>12.</w:t>
            </w:r>
            <w:r w:rsidRPr="008D3278">
              <w:tab/>
              <w:t>stellt fest, dass die Initiative „Europäische Hochschulen“ weiterhin Teil des Programms Erasmus+ sein muss; betont, dass Erasmus+ nicht die einzige Finanzierungsquelle für die Allianzen sein kann; fordert die Kommission auf, eine umfassende Investitionsstrategie für die Allianzen vorzulegen, die Mittel aus EU-Programmen wie Horizont Europa, Digitales Europa, InvestEU, dem Europäischen Sozialfonds Plus und dem Europäischen Fonds für regionale Entwicklung umfasst</w:t>
            </w:r>
            <w:r w:rsidRPr="008D3278">
              <w:rPr>
                <w:b/>
                <w:bCs/>
                <w:i/>
                <w:iCs/>
              </w:rPr>
              <w:t>, solange sichergestellt ist, dass der Wettbewerbscharakter dieser Programme erhalten bleibt</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172</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12</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12.</w:t>
            </w:r>
            <w:r w:rsidRPr="00355307">
              <w:tab/>
              <w:t xml:space="preserve">stellt fest, dass die Initiative „Europäische Hochschulen“ weiterhin Teil des Programms Erasmus+ sein muss; betont, dass Erasmus+ nicht die einzige Finanzierungsquelle für die Allianzen sein kann; fordert die Kommission auf, eine </w:t>
            </w:r>
            <w:r w:rsidRPr="00355307">
              <w:lastRenderedPageBreak/>
              <w:t>umfassende Investitionsstrategie für die Allianzen vorzulegen, die Mittel aus EU-Programmen wie Horizont Europa, Digitales Europa, InvestEU</w:t>
            </w:r>
            <w:r w:rsidRPr="00355307">
              <w:rPr>
                <w:b/>
                <w:i/>
              </w:rPr>
              <w:t>,</w:t>
            </w:r>
            <w:r w:rsidRPr="00355307">
              <w:t xml:space="preserve"> dem Europäischen Sozialfonds Plus </w:t>
            </w:r>
            <w:r w:rsidRPr="00355307">
              <w:rPr>
                <w:b/>
                <w:i/>
              </w:rPr>
              <w:t>und</w:t>
            </w:r>
            <w:r w:rsidRPr="00355307">
              <w:t xml:space="preserve"> </w:t>
            </w:r>
            <w:r w:rsidRPr="00355307">
              <w:rPr>
                <w:b/>
                <w:i/>
              </w:rPr>
              <w:t>dem Europäischen Fonds für regionale Entwicklung</w:t>
            </w:r>
            <w:r w:rsidRPr="00355307">
              <w:t xml:space="preserve"> umfasst;</w:t>
            </w:r>
          </w:p>
        </w:tc>
        <w:tc>
          <w:tcPr>
            <w:tcW w:w="4876" w:type="dxa"/>
            <w:tcBorders>
              <w:top w:val="nil"/>
              <w:left w:val="nil"/>
              <w:bottom w:val="nil"/>
              <w:right w:val="nil"/>
            </w:tcBorders>
          </w:tcPr>
          <w:p w:rsidR="002E5E4C" w:rsidRPr="00355307" w:rsidRDefault="002E5E4C" w:rsidP="00C81F85">
            <w:pPr>
              <w:pStyle w:val="Normal6a"/>
            </w:pPr>
            <w:r w:rsidRPr="00355307">
              <w:lastRenderedPageBreak/>
              <w:t>12.</w:t>
            </w:r>
            <w:r w:rsidRPr="00355307">
              <w:tab/>
              <w:t xml:space="preserve">stellt fest, dass die Initiative „Europäische Hochschulen“ weiterhin Teil des Programms Erasmus+ sein muss; betont, dass Erasmus+ nicht die einzige Finanzierungsquelle für die Allianzen sein kann; fordert die Kommission auf, eine </w:t>
            </w:r>
            <w:r w:rsidRPr="00355307">
              <w:lastRenderedPageBreak/>
              <w:t xml:space="preserve">umfassende Investitionsstrategie für die Allianzen vorzulegen, die Mittel aus EU-Programmen wie Horizont Europa, Digitales Europa, InvestEU </w:t>
            </w:r>
            <w:r w:rsidRPr="00355307">
              <w:rPr>
                <w:b/>
                <w:i/>
              </w:rPr>
              <w:t>und</w:t>
            </w:r>
            <w:r w:rsidRPr="00355307">
              <w:t xml:space="preserve"> dem Europäischen Sozialfonds Plus umfasst</w:t>
            </w:r>
            <w:r w:rsidRPr="00355307">
              <w:rPr>
                <w:b/>
                <w:i/>
              </w:rPr>
              <w:t>, und fordert die 27 Mitgliedstaaten auf, sich stärker zu engagieren</w:t>
            </w:r>
            <w:r w:rsidRPr="00355307">
              <w:t>;</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12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12a.</w:t>
            </w:r>
            <w:r w:rsidRPr="008D3278">
              <w:tab/>
            </w:r>
            <w:r w:rsidRPr="008D3278">
              <w:rPr>
                <w:b/>
                <w:i/>
              </w:rPr>
              <w:t>fordert die Einrichtung eines spezifischen EU-Finanzierungsprogramms im Rahmen des nächsten mehrjährigen Finanzrahmens für die Zeit nach 2027 zur Finanzierung der europäischen Hochschulallianzen, die alle vier Missionen abdecken; fordert, dass dieses Programm eine nachhaltige Finanzierung erhalten muss, die nicht von projektspezifischen Ausschreibungen abhängt, und die es den Allianzen ermöglicht, strategisch zu planen, langfristige Initiativen zu ergreifen und eine dauerhafte Zusammenarbeit aufzubauen;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174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13</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13.</w:t>
            </w:r>
            <w:r w:rsidRPr="00355307">
              <w:tab/>
              <w:t xml:space="preserve">betont, dass die Unterstützung von </w:t>
            </w:r>
            <w:r w:rsidRPr="00355307">
              <w:lastRenderedPageBreak/>
              <w:t xml:space="preserve">Allianzen nicht allein aus </w:t>
            </w:r>
            <w:r w:rsidRPr="00355307">
              <w:rPr>
                <w:b/>
                <w:i/>
              </w:rPr>
              <w:t>dem EU-Haushalt</w:t>
            </w:r>
            <w:r w:rsidRPr="00355307">
              <w:t xml:space="preserve">, sondern auch aus </w:t>
            </w:r>
            <w:r w:rsidRPr="00355307">
              <w:rPr>
                <w:b/>
                <w:i/>
              </w:rPr>
              <w:t>nationalen, lokalen und</w:t>
            </w:r>
            <w:r w:rsidRPr="00355307">
              <w:t xml:space="preserve"> privaten </w:t>
            </w:r>
            <w:r w:rsidRPr="00355307">
              <w:rPr>
                <w:b/>
                <w:i/>
              </w:rPr>
              <w:t>Quellen</w:t>
            </w:r>
            <w:r w:rsidRPr="00355307">
              <w:t xml:space="preserve"> finanziert werden sollte, um einen echten Erfolg zu erzielen</w:t>
            </w:r>
            <w:r w:rsidRPr="00355307">
              <w:rPr>
                <w:b/>
                <w:i/>
              </w:rPr>
              <w:t>, der Qualität, Exzellenz und Inklusion umfasst</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lastRenderedPageBreak/>
              <w:t>13.</w:t>
            </w:r>
            <w:r w:rsidRPr="00355307">
              <w:tab/>
              <w:t xml:space="preserve">betont, dass die Unterstützung von </w:t>
            </w:r>
            <w:r w:rsidRPr="00355307">
              <w:lastRenderedPageBreak/>
              <w:t xml:space="preserve">Allianzen nicht allein aus </w:t>
            </w:r>
            <w:r w:rsidRPr="00355307">
              <w:rPr>
                <w:b/>
                <w:i/>
              </w:rPr>
              <w:t>europäischen und nationalen Mitteln</w:t>
            </w:r>
            <w:r w:rsidRPr="00355307">
              <w:t xml:space="preserve">, sondern auch aus privaten </w:t>
            </w:r>
            <w:r w:rsidRPr="00355307">
              <w:rPr>
                <w:b/>
                <w:i/>
              </w:rPr>
              <w:t>Mitteln, insbesondere von Unternehmen im Bereich Forschung und Entwicklung, von Stiftungen, gemeinnützigen Organisationen, Verbänden, Business Angels und durch Crowdfunding,</w:t>
            </w:r>
            <w:r w:rsidRPr="00355307">
              <w:t xml:space="preserve"> finanziert werden sollte, um einen echten Erfolg </w:t>
            </w:r>
            <w:r w:rsidRPr="00355307">
              <w:rPr>
                <w:b/>
                <w:i/>
              </w:rPr>
              <w:t>im Hinblick auf Qualität und Exzellenz</w:t>
            </w:r>
            <w:r w:rsidRPr="00355307">
              <w:t xml:space="preserve"> zu erzielen;</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13.</w:t>
            </w:r>
            <w:r w:rsidRPr="008D3278">
              <w:tab/>
              <w:t>betont, dass die Unterstützung von Allianzen nicht allein aus dem EU-Haushalt, sondern auch aus nationalen, lokalen und privaten Quellen finanziert werden sollte, um einen echten Erfolg zu erzielen, der Qualität, Exzellenz und Inklusion umfasst;</w:t>
            </w:r>
          </w:p>
        </w:tc>
        <w:tc>
          <w:tcPr>
            <w:tcW w:w="4876" w:type="dxa"/>
            <w:tcBorders>
              <w:top w:val="nil"/>
              <w:left w:val="nil"/>
              <w:bottom w:val="nil"/>
              <w:right w:val="nil"/>
            </w:tcBorders>
          </w:tcPr>
          <w:p w:rsidR="002E5E4C" w:rsidRPr="008D3278" w:rsidRDefault="002E5E4C" w:rsidP="00C81F85">
            <w:pPr>
              <w:pStyle w:val="Normal6a"/>
            </w:pPr>
            <w:r w:rsidRPr="008D3278">
              <w:t>13.</w:t>
            </w:r>
            <w:r w:rsidRPr="008D3278">
              <w:tab/>
              <w:t xml:space="preserve">betont, dass die Unterstützung von Allianzen nicht allein aus dem EU-Haushalt, sondern auch </w:t>
            </w:r>
            <w:r w:rsidRPr="008D3278">
              <w:rPr>
                <w:b/>
                <w:bCs/>
                <w:i/>
                <w:iCs/>
              </w:rPr>
              <w:t>durch koordinierte Beiträge</w:t>
            </w:r>
            <w:r w:rsidRPr="008D3278">
              <w:t xml:space="preserve"> aus nationalen, lokalen und privaten Quellen finanziert werden sollte, um einen echten </w:t>
            </w:r>
            <w:r w:rsidRPr="008D3278">
              <w:rPr>
                <w:b/>
                <w:bCs/>
                <w:i/>
                <w:iCs/>
              </w:rPr>
              <w:t>und nachhaltigen</w:t>
            </w:r>
            <w:r w:rsidRPr="008D3278">
              <w:t xml:space="preserve"> Erfolg zu erzielen, der Qualität, Exzellenz und Inklusion umfasst </w:t>
            </w:r>
            <w:r w:rsidRPr="008D3278">
              <w:rPr>
                <w:b/>
                <w:bCs/>
                <w:i/>
                <w:iCs/>
              </w:rPr>
              <w:t>und durch den sichergestellt wird, dass die Autonomie der Hochschuleinrichtungen bewahrt und ihre akademische Freiheit geschützt werden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13.</w:t>
            </w:r>
            <w:r w:rsidRPr="008D3278">
              <w:tab/>
              <w:t xml:space="preserve">betont, dass die Unterstützung von </w:t>
            </w:r>
            <w:r w:rsidRPr="008D3278">
              <w:lastRenderedPageBreak/>
              <w:t>Allianzen nicht allein aus dem EU-Haushalt, sondern auch aus nationalen, lokalen und privaten Quellen finanziert werden sollte, um einen echten Erfolg zu erzielen, der Qualität, Exzellenz und Inklusion umfasst;</w:t>
            </w:r>
          </w:p>
        </w:tc>
        <w:tc>
          <w:tcPr>
            <w:tcW w:w="4876" w:type="dxa"/>
            <w:tcBorders>
              <w:top w:val="nil"/>
              <w:left w:val="nil"/>
              <w:bottom w:val="nil"/>
              <w:right w:val="nil"/>
            </w:tcBorders>
          </w:tcPr>
          <w:p w:rsidR="002E5E4C" w:rsidRPr="008D3278" w:rsidRDefault="002E5E4C" w:rsidP="00C81F85">
            <w:pPr>
              <w:pStyle w:val="Normal6a"/>
            </w:pPr>
            <w:r w:rsidRPr="008D3278">
              <w:lastRenderedPageBreak/>
              <w:t>13.</w:t>
            </w:r>
            <w:r w:rsidRPr="008D3278">
              <w:tab/>
              <w:t xml:space="preserve">betont, dass die Unterstützung von </w:t>
            </w:r>
            <w:r w:rsidRPr="008D3278">
              <w:lastRenderedPageBreak/>
              <w:t>Allianzen nicht allein aus dem EU-Haushalt, sondern auch aus nationalen, lokalen und privaten Quellen finanziert werden sollte, um einen echten Erfolg zu erzielen, der Qualität, Exzellenz und Inklusion umfasst</w:t>
            </w:r>
            <w:r w:rsidRPr="008D3278">
              <w:rPr>
                <w:b/>
                <w:bCs/>
                <w:i/>
                <w:iCs/>
              </w:rPr>
              <w:t>, sofern die Autonomie der Hochschuleinrichtungen sichergestellt und ihre akademische Freiheit bewahrt wird</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13</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13.</w:t>
            </w:r>
            <w:r w:rsidRPr="008D3278">
              <w:tab/>
              <w:t xml:space="preserve">betont, dass die Unterstützung von Allianzen nicht allein aus dem EU-Haushalt, sondern auch aus nationalen, lokalen </w:t>
            </w:r>
            <w:r w:rsidRPr="008D3278">
              <w:rPr>
                <w:b/>
                <w:bCs/>
                <w:i/>
                <w:iCs/>
              </w:rPr>
              <w:t>und privaten</w:t>
            </w:r>
            <w:r w:rsidRPr="008D3278">
              <w:t xml:space="preserve"> Quellen finanziert werden sollte, um einen echten Erfolg zu erzielen, der Qualität, Exzellenz und Inklusion umfasst;</w:t>
            </w:r>
          </w:p>
        </w:tc>
        <w:tc>
          <w:tcPr>
            <w:tcW w:w="4876" w:type="dxa"/>
            <w:tcBorders>
              <w:top w:val="nil"/>
              <w:left w:val="nil"/>
              <w:bottom w:val="nil"/>
              <w:right w:val="nil"/>
            </w:tcBorders>
          </w:tcPr>
          <w:p w:rsidR="002E5E4C" w:rsidRPr="008D3278" w:rsidRDefault="002E5E4C" w:rsidP="00C81F85">
            <w:pPr>
              <w:pStyle w:val="Normal6a"/>
            </w:pPr>
            <w:r w:rsidRPr="008D3278">
              <w:t>13.</w:t>
            </w:r>
            <w:r w:rsidRPr="008D3278">
              <w:tab/>
              <w:t>betont, dass die Unterstützung von Allianzen nicht allein aus dem EU-Haushalt, sondern auch aus nationalen,</w:t>
            </w:r>
            <w:r w:rsidRPr="008D3278">
              <w:rPr>
                <w:b/>
                <w:bCs/>
                <w:i/>
                <w:iCs/>
              </w:rPr>
              <w:t xml:space="preserve"> regionalen und lokalen</w:t>
            </w:r>
            <w:r w:rsidRPr="008D3278">
              <w:t xml:space="preserve"> Quellen finanziert werden sollte, um einen echten Erfolg zu erzielen, der Qualität, Exzellenz und Inklusion umfasst;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13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13a.</w:t>
            </w:r>
            <w:r w:rsidRPr="008D3278">
              <w:tab/>
            </w:r>
            <w:r w:rsidRPr="008D3278">
              <w:rPr>
                <w:b/>
                <w:i/>
              </w:rPr>
              <w:t xml:space="preserve">betont den beiderseitigen Nutzen einer engeren Integration bestimmter Allianzen mit dem Privatsektor zur Förderung von Innovation, Umschulung und Weiterbildung, zur Schaffung von Karriereperspektiven für Studierende und </w:t>
            </w:r>
            <w:r w:rsidRPr="008D3278">
              <w:rPr>
                <w:b/>
                <w:i/>
              </w:rPr>
              <w:lastRenderedPageBreak/>
              <w:t>Ausbildungsmöglichkeiten für Personen, die derzeit nicht an den Universitäten eingeschrieben sind, wie Arbeitnehmer, Menschen auf dem Arbeitsmarkt, lebenslange Lernende und Praktikanten;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179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13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13a.</w:t>
            </w:r>
            <w:r w:rsidRPr="008D3278">
              <w:tab/>
            </w:r>
            <w:r w:rsidRPr="008D3278">
              <w:rPr>
                <w:b/>
                <w:i/>
              </w:rPr>
              <w:t>legt den Mitgliedstaaten nahe, den Europäischen Hochschulraum zu stärken, erforderlichenfalls auch durch Änderungen der nationalen Regelungsrahmen, durch die die Nutzung bestehender Instrumente erleichtert und Initiativen wie der Europäische Hochschulabschluss und die Schaffung eines Rechtsstatus für Allianzen unterstützt werden;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180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13 c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13c.</w:t>
            </w:r>
            <w:r w:rsidRPr="008D3278">
              <w:tab/>
            </w:r>
            <w:r w:rsidRPr="008D3278">
              <w:rPr>
                <w:b/>
                <w:i/>
              </w:rPr>
              <w:t xml:space="preserve">fordert die Kommission auf, Fortschritte bei der Schaffung eines Rechtsstatus für die Allianzen zu erzielen; hebt hervor, dass die Initiative von entscheidender Bedeutung dafür ist, die Autonomie der teilnehmenden Universitäten zu stärken und ihre Wettbewerbsfähigkeit zu erhöhen, damit </w:t>
            </w:r>
            <w:r w:rsidRPr="008D3278">
              <w:rPr>
                <w:b/>
                <w:i/>
              </w:rPr>
              <w:lastRenderedPageBreak/>
              <w:t>sie auf globaler Ebene kollektiv anerkannt werden und sich international besser positionieren können; hebt hervor, dass diese Initiative außerdem zu Zeitersparnis beitragen und den Verwaltungsaufwand langfristig verringern würde, während gleichzeitig die erforderliche Flexibilität gewahrt bliebe, um verschiedene Strategien an die spezifischen Erfordernisse der Partner, jeweiligen institutionellen Kontexte und Studentengemeinschaften anzupassen;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181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13 e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13e.</w:t>
            </w:r>
            <w:r w:rsidRPr="008D3278">
              <w:tab/>
            </w:r>
            <w:r w:rsidRPr="008D3278">
              <w:rPr>
                <w:b/>
                <w:i/>
              </w:rPr>
              <w:t>fordert die Kommission auf, weitere Schritte in Richtung der Entwicklung eines europäischen Hochschulabschlusses zu unternehmen; hebt hervor, dass diese Initiative wesentlich zur Vereinfachung der Verwaltungsverfahren beiträgt, mit denen Studierende und Mitarbeiter, die an Mobilitätsprogrammen beteiligt sind, derzeit konfrontiert sind, indem durch sie der Rahmens für die Zusammenarbeit gestärkt und ein umfassenderes Engagement in transnationalen akademischen Programmen gefördert werden; betont, dass die Umsetzung dieser Initiative auch zur Schaffung eines stärker integrierten europäischen Hochschulraums beitragen, Innovationen fördern sowie die Qualität der Forschung und ihre globale Wettbewerbsfähigkeit erhöhen würde;</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lastRenderedPageBreak/>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182</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14</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14.</w:t>
            </w:r>
            <w:r w:rsidRPr="00355307">
              <w:tab/>
            </w:r>
            <w:r w:rsidRPr="00355307">
              <w:rPr>
                <w:b/>
                <w:i/>
              </w:rPr>
              <w:t>hebt hervor, dass die Internationalisierung von Allianzen unter anderem im Einklang mit der Global-Gateway-Strategie gestärkt werden muss; stellt fest, dass Allianzen eine geeignete Ausgangsbasis für den Aufbau von Partnerschaften mit Drittstaaten sind und Instrumente wie Erasmus Mundus nutzen können;</w:t>
            </w:r>
            <w:r w:rsidRPr="00355307">
              <w:t xml:space="preserve"> fordert die Kommission und die Allianzen auf, dafür zu sorgen, dass alle beteiligten Partner die </w:t>
            </w:r>
            <w:r w:rsidRPr="00355307">
              <w:rPr>
                <w:b/>
                <w:i/>
              </w:rPr>
              <w:t>europäischen</w:t>
            </w:r>
            <w:r w:rsidRPr="00355307">
              <w:t xml:space="preserve"> Werte einhalten;</w:t>
            </w:r>
          </w:p>
        </w:tc>
        <w:tc>
          <w:tcPr>
            <w:tcW w:w="4876" w:type="dxa"/>
            <w:tcBorders>
              <w:top w:val="nil"/>
              <w:left w:val="nil"/>
              <w:bottom w:val="nil"/>
              <w:right w:val="nil"/>
            </w:tcBorders>
          </w:tcPr>
          <w:p w:rsidR="002E5E4C" w:rsidRPr="00355307" w:rsidRDefault="002E5E4C" w:rsidP="00C81F85">
            <w:pPr>
              <w:pStyle w:val="Normal6a"/>
            </w:pPr>
            <w:r w:rsidRPr="00355307">
              <w:t>14.</w:t>
            </w:r>
            <w:r w:rsidRPr="00355307">
              <w:tab/>
              <w:t xml:space="preserve">fordert die Kommission und die Allianzen auf, dafür zu sorgen, dass alle beteiligten Partner die </w:t>
            </w:r>
            <w:r w:rsidRPr="00355307">
              <w:rPr>
                <w:b/>
                <w:i/>
              </w:rPr>
              <w:t>gemeinsamen</w:t>
            </w:r>
            <w:r w:rsidRPr="00355307">
              <w:t xml:space="preserve"> Werte </w:t>
            </w:r>
            <w:r w:rsidRPr="00355307">
              <w:rPr>
                <w:b/>
                <w:i/>
              </w:rPr>
              <w:t>der 27 Mitgliedstaaten der Europäischen Union</w:t>
            </w:r>
            <w:r w:rsidRPr="00355307">
              <w:t xml:space="preserve"> einhalten;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183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14.</w:t>
            </w:r>
            <w:r w:rsidRPr="008D3278">
              <w:tab/>
              <w:t xml:space="preserve">hebt hervor, dass die Internationalisierung von Allianzen unter anderem im Einklang mit der Global-Gateway-Strategie gestärkt werden muss; stellt fest, dass Allianzen eine geeignete Ausgangsbasis für den Aufbau von Partnerschaften mit Drittstaaten sind und Instrumente wie Erasmus Mundus </w:t>
            </w:r>
            <w:r w:rsidRPr="008D3278">
              <w:rPr>
                <w:b/>
                <w:bCs/>
                <w:i/>
                <w:iCs/>
              </w:rPr>
              <w:t>nutzen können</w:t>
            </w:r>
            <w:r w:rsidRPr="008D3278">
              <w:t xml:space="preserve">; fordert die Kommission und die Allianzen auf, dafür zu sorgen, dass alle beteiligten Partner die </w:t>
            </w:r>
            <w:r w:rsidRPr="008D3278">
              <w:rPr>
                <w:b/>
                <w:bCs/>
                <w:i/>
                <w:iCs/>
              </w:rPr>
              <w:t>europäischen Werte</w:t>
            </w:r>
            <w:r w:rsidRPr="008D3278">
              <w:t xml:space="preserve"> einhalten;</w:t>
            </w:r>
          </w:p>
        </w:tc>
        <w:tc>
          <w:tcPr>
            <w:tcW w:w="4876" w:type="dxa"/>
            <w:tcBorders>
              <w:top w:val="nil"/>
              <w:left w:val="nil"/>
              <w:bottom w:val="nil"/>
              <w:right w:val="nil"/>
            </w:tcBorders>
          </w:tcPr>
          <w:p w:rsidR="002E5E4C" w:rsidRPr="008D3278" w:rsidRDefault="002E5E4C" w:rsidP="00C81F85">
            <w:pPr>
              <w:pStyle w:val="Normal6a"/>
            </w:pPr>
            <w:r w:rsidRPr="008D3278">
              <w:t>14.</w:t>
            </w:r>
            <w:r w:rsidRPr="008D3278">
              <w:tab/>
              <w:t>hebt hervor, dass die Internationalisierung von Allianzen unter anderem im Einklang mit der Global-Gateway-Strategie gestärkt werden muss; stellt fest, dass Allianzen eine geeignete Ausgangsbasis für den Aufbau von Partnerschaften mit Drittstaaten sind und</w:t>
            </w:r>
            <w:r w:rsidRPr="008D3278">
              <w:rPr>
                <w:b/>
                <w:bCs/>
                <w:i/>
                <w:iCs/>
              </w:rPr>
              <w:t xml:space="preserve"> die internationale Dimension von Erasmus+ verstärken können, zum Beispiel durch</w:t>
            </w:r>
            <w:r w:rsidRPr="008D3278">
              <w:t xml:space="preserve"> Instrumente wie Erasmus Mundus</w:t>
            </w:r>
            <w:r w:rsidRPr="008D3278">
              <w:rPr>
                <w:b/>
                <w:bCs/>
                <w:i/>
                <w:iCs/>
              </w:rPr>
              <w:t>;</w:t>
            </w:r>
            <w:r w:rsidRPr="008D3278">
              <w:rPr>
                <w:b/>
                <w:i/>
              </w:rPr>
              <w:t xml:space="preserve"> </w:t>
            </w:r>
            <w:r w:rsidRPr="008D3278">
              <w:rPr>
                <w:b/>
                <w:bCs/>
                <w:i/>
                <w:iCs/>
              </w:rPr>
              <w:t>fordert daher, dass im nächsten mehrjährigen Finanzrahmen Finanzierungsmechanismen für das auswärtige Handeln enthalten sind</w:t>
            </w:r>
            <w:r w:rsidRPr="008D3278">
              <w:t xml:space="preserve">; </w:t>
            </w:r>
            <w:r w:rsidRPr="008D3278">
              <w:lastRenderedPageBreak/>
              <w:t xml:space="preserve">fordert die Kommission und die Allianzen auf, dafür zu sorgen, dass alle beteiligten Partner die </w:t>
            </w:r>
            <w:r w:rsidRPr="008D3278">
              <w:rPr>
                <w:b/>
                <w:bCs/>
                <w:i/>
                <w:iCs/>
              </w:rPr>
              <w:t>Bestimmungen der Erasmus-Charta für die Hochschulbildung</w:t>
            </w:r>
            <w:r w:rsidRPr="008D3278">
              <w:t xml:space="preserve"> einhalten;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184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14</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14.</w:t>
            </w:r>
            <w:r w:rsidRPr="00355307">
              <w:tab/>
            </w:r>
            <w:r w:rsidRPr="00355307">
              <w:rPr>
                <w:b/>
                <w:i/>
              </w:rPr>
              <w:t>hebt hervor, dass die Internationalisierung von Allianzen unter anderem im Einklang mit der Global-Gateway-Strategie gestärkt werden muss; stellt fest, dass Allianzen eine geeignete Ausgangsbasis für den Aufbau von Partnerschaften mit Drittstaaten sind und Instrumente wie</w:t>
            </w:r>
            <w:r w:rsidRPr="00355307">
              <w:t xml:space="preserve"> Erasmus Mundus </w:t>
            </w:r>
            <w:r w:rsidRPr="00355307">
              <w:rPr>
                <w:b/>
                <w:i/>
              </w:rPr>
              <w:t>nutzen können; fordert die Kommission und die Allianzen auf, dafür zu sorgen, dass alle beteiligten Partner die</w:t>
            </w:r>
            <w:r w:rsidRPr="00355307">
              <w:t xml:space="preserve"> europäischen </w:t>
            </w:r>
            <w:r w:rsidRPr="00355307">
              <w:rPr>
                <w:b/>
                <w:i/>
              </w:rPr>
              <w:t>Werte einhalten</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14.</w:t>
            </w:r>
            <w:r w:rsidRPr="00355307">
              <w:tab/>
            </w:r>
            <w:r w:rsidRPr="00355307">
              <w:rPr>
                <w:b/>
                <w:i/>
              </w:rPr>
              <w:t>weist erneut darauf hin, dass europäische Programme wie</w:t>
            </w:r>
            <w:r w:rsidRPr="00355307">
              <w:t xml:space="preserve"> Erasmus Mundus </w:t>
            </w:r>
            <w:r w:rsidRPr="00355307">
              <w:rPr>
                <w:b/>
                <w:i/>
              </w:rPr>
              <w:t>und Horizont Europa dazu dienen sollen, die akademische und wissenschaftliche Zusammenarbeit mit Drittstaaten zu stärken, und nicht dazu, eine ideologische Vorstellung von „</w:t>
            </w:r>
            <w:r w:rsidRPr="00355307">
              <w:t xml:space="preserve">europäischen </w:t>
            </w:r>
            <w:r w:rsidRPr="00355307">
              <w:rPr>
                <w:b/>
                <w:i/>
              </w:rPr>
              <w:t>Werten“ aufzuzwingen</w:t>
            </w:r>
            <w:r w:rsidRPr="00355307">
              <w:t>;</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185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14.</w:t>
            </w:r>
            <w:r w:rsidRPr="008D3278">
              <w:tab/>
              <w:t xml:space="preserve">hebt hervor, dass die Internationalisierung von Allianzen </w:t>
            </w:r>
            <w:r w:rsidRPr="008D3278">
              <w:rPr>
                <w:b/>
                <w:bCs/>
                <w:i/>
                <w:iCs/>
              </w:rPr>
              <w:t>unter anderem im Einklang mit der Global-Gateway-Strategie</w:t>
            </w:r>
            <w:r w:rsidRPr="008D3278">
              <w:t xml:space="preserve"> gestärkt werden muss; stellt fest, dass Allianzen </w:t>
            </w:r>
            <w:r w:rsidRPr="008D3278">
              <w:rPr>
                <w:b/>
                <w:bCs/>
                <w:i/>
                <w:iCs/>
              </w:rPr>
              <w:t xml:space="preserve">eine geeignete Ausgangsbasis für den Aufbau von </w:t>
            </w:r>
            <w:r w:rsidRPr="008D3278">
              <w:rPr>
                <w:b/>
                <w:bCs/>
                <w:i/>
                <w:iCs/>
              </w:rPr>
              <w:lastRenderedPageBreak/>
              <w:t>Partnerschaften mit Drittstaaten sind und</w:t>
            </w:r>
            <w:r w:rsidRPr="008D3278">
              <w:t xml:space="preserve"> Instrumente wie Erasmus Mundus </w:t>
            </w:r>
            <w:r w:rsidRPr="008D3278">
              <w:rPr>
                <w:b/>
                <w:bCs/>
                <w:i/>
                <w:iCs/>
              </w:rPr>
              <w:t>nutzen können</w:t>
            </w:r>
            <w:r w:rsidRPr="008D3278">
              <w:t>; fordert die Kommission und die Allianzen auf, dafür zu sorgen, dass alle beteiligten Partner die europäischen Werte einhalten;</w:t>
            </w:r>
          </w:p>
        </w:tc>
        <w:tc>
          <w:tcPr>
            <w:tcW w:w="4876" w:type="dxa"/>
            <w:tcBorders>
              <w:top w:val="nil"/>
              <w:left w:val="nil"/>
              <w:bottom w:val="nil"/>
              <w:right w:val="nil"/>
            </w:tcBorders>
          </w:tcPr>
          <w:p w:rsidR="002E5E4C" w:rsidRPr="008D3278" w:rsidRDefault="002E5E4C" w:rsidP="00C81F85">
            <w:pPr>
              <w:pStyle w:val="Normal6a"/>
            </w:pPr>
            <w:r w:rsidRPr="008D3278">
              <w:lastRenderedPageBreak/>
              <w:t>14.</w:t>
            </w:r>
            <w:r w:rsidRPr="008D3278">
              <w:tab/>
              <w:t>hebt hervor, dass die Internationalisierung von Allianzen gestärkt werden muss</w:t>
            </w:r>
            <w:r w:rsidRPr="008D3278">
              <w:rPr>
                <w:b/>
                <w:bCs/>
                <w:i/>
                <w:iCs/>
              </w:rPr>
              <w:t xml:space="preserve">, indem sichergestellt wird, dass die Partnerschaften auf den Grundsätzen der Gegenseitigkeit, des akademischen Werts und strategischer </w:t>
            </w:r>
            <w:r w:rsidRPr="008D3278">
              <w:rPr>
                <w:b/>
                <w:bCs/>
                <w:i/>
                <w:iCs/>
              </w:rPr>
              <w:lastRenderedPageBreak/>
              <w:t>Relevanz beruhen und auf die Ziele der Global-Gateway-Strategie ausgerichtet sind</w:t>
            </w:r>
            <w:r w:rsidRPr="008D3278">
              <w:t xml:space="preserve">; stellt fest, dass </w:t>
            </w:r>
            <w:r w:rsidRPr="008D3278">
              <w:rPr>
                <w:b/>
                <w:bCs/>
                <w:i/>
                <w:iCs/>
              </w:rPr>
              <w:t>sich die</w:t>
            </w:r>
            <w:r w:rsidRPr="008D3278">
              <w:t xml:space="preserve"> Allianzen durch Instrumente wie Erasmus Mundus </w:t>
            </w:r>
            <w:r w:rsidRPr="008D3278">
              <w:rPr>
                <w:b/>
                <w:bCs/>
                <w:i/>
                <w:iCs/>
              </w:rPr>
              <w:t>besonders gut dazu eignen, solche Partnerschaften einzugehen</w:t>
            </w:r>
            <w:r w:rsidRPr="008D3278">
              <w:t>; fordert die Kommission und die Allianzen auf, dafür zu sorgen, dass alle beteiligten Partner die europäischen Werte einhalten</w:t>
            </w:r>
            <w:r w:rsidRPr="008D3278">
              <w:rPr>
                <w:b/>
                <w:bCs/>
                <w:i/>
                <w:iCs/>
              </w:rPr>
              <w:t>, während gleichzeitig ideologische Schranken vermieden werden</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186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 Laurence Farreng</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14.</w:t>
            </w:r>
            <w:r w:rsidRPr="008D3278">
              <w:tab/>
              <w:t>hebt hervor, dass die Internationalisierung von Allianzen unter anderem im Einklang mit der Global-Gateway-Strategie gestärkt werden muss; stellt fest, dass Allianzen eine geeignete Ausgangsbasis für den Aufbau von Partnerschaften mit Drittstaaten sind und Instrumente wie Erasmus Mundus nutzen können; fordert die Kommission und die Allianzen auf, dafür zu sorgen, dass alle beteiligten Partner die europäischen Werte einhalten;</w:t>
            </w:r>
          </w:p>
        </w:tc>
        <w:tc>
          <w:tcPr>
            <w:tcW w:w="4876" w:type="dxa"/>
            <w:tcBorders>
              <w:top w:val="nil"/>
              <w:left w:val="nil"/>
              <w:bottom w:val="nil"/>
              <w:right w:val="nil"/>
            </w:tcBorders>
          </w:tcPr>
          <w:p w:rsidR="002E5E4C" w:rsidRPr="008D3278" w:rsidRDefault="002E5E4C" w:rsidP="00C81F85">
            <w:pPr>
              <w:pStyle w:val="Normal6a"/>
            </w:pPr>
            <w:r w:rsidRPr="008D3278">
              <w:t>14.</w:t>
            </w:r>
            <w:r w:rsidRPr="008D3278">
              <w:tab/>
              <w:t xml:space="preserve">hebt hervor, dass die Internationalisierung von Allianzen unter anderem im Einklang mit der Global-Gateway-Strategie </w:t>
            </w:r>
            <w:r w:rsidRPr="008D3278">
              <w:rPr>
                <w:b/>
                <w:bCs/>
                <w:i/>
                <w:iCs/>
              </w:rPr>
              <w:t>und Fachkräftepartnerschaften</w:t>
            </w:r>
            <w:r w:rsidRPr="008D3278">
              <w:t xml:space="preserve"> gestärkt werden muss; stellt fest, dass Allianzen eine geeignete Ausgangsbasis für den Aufbau von Partnerschaften mit Drittstaaten sind und Instrumente wie Erasmus Mundus nutzen können; fordert die Kommission und die Allianzen auf, dafür zu sorgen, dass alle beteiligten Partner die europäischen Werte </w:t>
            </w:r>
            <w:r w:rsidRPr="008D3278">
              <w:rPr>
                <w:b/>
                <w:bCs/>
                <w:i/>
                <w:iCs/>
              </w:rPr>
              <w:t>und den Grundsatz der akademischen Freiheit</w:t>
            </w:r>
            <w:r w:rsidRPr="008D3278">
              <w:t xml:space="preserve"> einhalten;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187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lastRenderedPageBreak/>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14.</w:t>
            </w:r>
            <w:r w:rsidRPr="008D3278">
              <w:tab/>
              <w:t>hebt hervor, dass die Internationalisierung von Allianzen unter anderem im Einklang mit der Global-Gateway-Strategie gestärkt werden muss; stellt fest, dass Allianzen eine geeignete Ausgangsbasis für den Aufbau von Partnerschaften mit Drittstaaten sind und Instrumente wie Erasmus Mundus nutzen können; fordert die Kommission und die Allianzen auf, dafür zu sorgen, dass alle beteiligten Partner die europäischen Werte einhalten;</w:t>
            </w:r>
          </w:p>
        </w:tc>
        <w:tc>
          <w:tcPr>
            <w:tcW w:w="4876" w:type="dxa"/>
            <w:tcBorders>
              <w:top w:val="nil"/>
              <w:left w:val="nil"/>
              <w:bottom w:val="nil"/>
              <w:right w:val="nil"/>
            </w:tcBorders>
          </w:tcPr>
          <w:p w:rsidR="002E5E4C" w:rsidRPr="008D3278" w:rsidRDefault="002E5E4C" w:rsidP="00C81F85">
            <w:pPr>
              <w:pStyle w:val="Normal6a"/>
            </w:pPr>
            <w:r w:rsidRPr="008D3278">
              <w:t>14.</w:t>
            </w:r>
            <w:r w:rsidRPr="008D3278">
              <w:tab/>
              <w:t>hebt hervor, dass die Internationalisierung von Allianzen unter anderem im Einklang mit der Global-Gateway-Strategie gestärkt werden muss; stellt fest, dass Allianzen eine geeignete Ausgangsbasis für den Aufbau von Partnerschaften mit Drittstaaten</w:t>
            </w:r>
            <w:r w:rsidRPr="008D3278">
              <w:rPr>
                <w:b/>
                <w:bCs/>
                <w:i/>
                <w:iCs/>
              </w:rPr>
              <w:t>, insbesondere mit Bewerberländern,</w:t>
            </w:r>
            <w:r w:rsidRPr="008D3278">
              <w:t xml:space="preserve"> sind und Instrumente wie Erasmus Mundus nutzen können; fordert die Kommission und die Allianzen auf, dafür zu sorgen, dass alle beteiligten Partner die europäischen Werte </w:t>
            </w:r>
            <w:r w:rsidRPr="008D3278">
              <w:rPr>
                <w:b/>
                <w:bCs/>
                <w:i/>
                <w:iCs/>
              </w:rPr>
              <w:t>und Interessen</w:t>
            </w:r>
            <w:r w:rsidRPr="008D3278">
              <w:t xml:space="preserve"> einhalten;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188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Annamária Vicsek</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14.</w:t>
            </w:r>
            <w:r w:rsidRPr="008D3278">
              <w:tab/>
              <w:t>hebt hervor, dass die Internationalisierung von Allianzen unter anderem im Einklang mit der Global-Gateway-Strategie gestärkt werden muss; stellt fest, dass Allianzen eine geeignete Ausgangsbasis für den Aufbau von Partnerschaften mit Drittstaaten sind und Instrumente wie Erasmus Mundus nutzen können; fordert die Kommission und die Allianzen auf, dafür zu sorgen, dass alle beteiligten Partner die europäischen Werte einhalten;</w:t>
            </w:r>
          </w:p>
        </w:tc>
        <w:tc>
          <w:tcPr>
            <w:tcW w:w="4876" w:type="dxa"/>
            <w:tcBorders>
              <w:top w:val="nil"/>
              <w:left w:val="nil"/>
              <w:bottom w:val="nil"/>
              <w:right w:val="nil"/>
            </w:tcBorders>
          </w:tcPr>
          <w:p w:rsidR="002E5E4C" w:rsidRPr="008D3278" w:rsidRDefault="002E5E4C" w:rsidP="00C81F85">
            <w:pPr>
              <w:pStyle w:val="Normal6a"/>
            </w:pPr>
            <w:r w:rsidRPr="008D3278">
              <w:t>14.</w:t>
            </w:r>
            <w:r w:rsidRPr="008D3278">
              <w:tab/>
              <w:t>hebt hervor, dass die Internationalisierung von Allianzen unter anderem im Einklang mit der Global-Gateway-Strategie gestärkt werden muss; stellt fest, dass Allianzen eine geeignete Ausgangsbasis für den Aufbau von Partnerschaften mit Drittstaaten</w:t>
            </w:r>
            <w:r w:rsidRPr="008D3278">
              <w:rPr>
                <w:b/>
                <w:bCs/>
                <w:i/>
                <w:iCs/>
              </w:rPr>
              <w:t>, insbesondere mit EU-Bewerberländern</w:t>
            </w:r>
            <w:r w:rsidRPr="008D3278">
              <w:t>, sind und Instrumente wie Erasmus Mundus nutzen können; fordert die Kommission und die Allianzen auf, dafür zu sorgen, dass alle beteiligten Partner die europäischen Werte einhalten;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lastRenderedPageBreak/>
        <w:t>&lt;Amend&gt;</w:t>
      </w:r>
      <w:r w:rsidRPr="008D3278">
        <w:t>Änderungsantrag</w:t>
      </w:r>
      <w:r w:rsidRPr="008D3278">
        <w:tab/>
      </w:r>
      <w:r w:rsidRPr="008D3278">
        <w:tab/>
      </w:r>
      <w:r w:rsidRPr="008D3278">
        <w:rPr>
          <w:rStyle w:val="HideTWBExt"/>
        </w:rPr>
        <w:t>&lt;NumAm&gt;</w:t>
      </w:r>
      <w:r w:rsidRPr="008D3278">
        <w:t>189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14</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14.</w:t>
            </w:r>
            <w:r w:rsidRPr="008D3278">
              <w:tab/>
              <w:t xml:space="preserve">hebt hervor, dass die Internationalisierung von Allianzen unter anderem im Einklang mit der Global-Gateway-Strategie gestärkt werden muss; stellt fest, dass Allianzen eine geeignete Ausgangsbasis für den Aufbau von Partnerschaften mit Drittstaaten sind und Instrumente wie Erasmus Mundus nutzen können; fordert die Kommission und die Allianzen auf, dafür zu sorgen, dass alle beteiligten Partner die </w:t>
            </w:r>
            <w:r w:rsidRPr="008D3278">
              <w:rPr>
                <w:b/>
                <w:bCs/>
                <w:i/>
                <w:iCs/>
              </w:rPr>
              <w:t>europäischen Werte</w:t>
            </w:r>
            <w:r w:rsidRPr="008D3278">
              <w:t xml:space="preserve"> einhalten;</w:t>
            </w:r>
          </w:p>
        </w:tc>
        <w:tc>
          <w:tcPr>
            <w:tcW w:w="4876" w:type="dxa"/>
            <w:tcBorders>
              <w:top w:val="nil"/>
              <w:left w:val="nil"/>
              <w:bottom w:val="nil"/>
              <w:right w:val="nil"/>
            </w:tcBorders>
          </w:tcPr>
          <w:p w:rsidR="002E5E4C" w:rsidRPr="008D3278" w:rsidRDefault="002E5E4C" w:rsidP="00C81F85">
            <w:pPr>
              <w:pStyle w:val="Normal6a"/>
            </w:pPr>
            <w:r w:rsidRPr="008D3278">
              <w:t>14.</w:t>
            </w:r>
            <w:r w:rsidRPr="008D3278">
              <w:tab/>
              <w:t xml:space="preserve">hebt hervor, dass die Internationalisierung von Allianzen unter anderem im Einklang mit der Global-Gateway-Strategie gestärkt werden muss; stellt fest, dass Allianzen eine geeignete Ausgangsbasis für den Aufbau von Partnerschaften mit Drittstaaten sind und Instrumente wie Erasmus Mundus nutzen können; fordert die Kommission und die Allianzen auf, dafür zu sorgen, dass alle beteiligten Partner die </w:t>
            </w:r>
            <w:r w:rsidRPr="008D3278">
              <w:rPr>
                <w:b/>
                <w:bCs/>
                <w:i/>
                <w:iCs/>
              </w:rPr>
              <w:t>Charta der Grundrechte der Europäischen Union</w:t>
            </w:r>
            <w:r w:rsidRPr="008D3278">
              <w:t xml:space="preserve"> einhalten;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190</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14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14a.</w:t>
            </w:r>
            <w:r w:rsidRPr="00355307">
              <w:tab/>
            </w:r>
            <w:r w:rsidRPr="00355307">
              <w:rPr>
                <w:b/>
                <w:i/>
              </w:rPr>
              <w:t>fordert diesbezüglich die sofortige Aufhebung der ungerechtfertigten politischen Sanktionen gegen einzelne Mitgliedstaaten, insbesondere Ungarn, die zum Nachteil ihrer Studierenden und Forschenden zu Unrecht von diesen Programmen ausgeschlossen sind; verurteilt die Verwendung ideologischer Kriterien als Bedingung für die Teilnahme an europäischen Programmen, die allen Mitgliedstaaten unter Wahrung ihrer Souveränität offenstehen müssen;</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191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15</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15.</w:t>
            </w:r>
            <w:r w:rsidRPr="008D3278">
              <w:tab/>
              <w:t>fordert die Kommission</w:t>
            </w:r>
            <w:r w:rsidRPr="008D3278">
              <w:rPr>
                <w:b/>
                <w:bCs/>
                <w:i/>
                <w:iCs/>
              </w:rPr>
              <w:t>,</w:t>
            </w:r>
            <w:r w:rsidRPr="008D3278">
              <w:t xml:space="preserve"> die Mitgliedstaaten </w:t>
            </w:r>
            <w:r w:rsidRPr="008D3278">
              <w:rPr>
                <w:b/>
                <w:bCs/>
                <w:i/>
                <w:iCs/>
              </w:rPr>
              <w:t>und die Allianzen</w:t>
            </w:r>
            <w:r w:rsidRPr="008D3278">
              <w:t xml:space="preserve"> auf, von einer „projektbasierten Logik“ zu einer langfristigen, transformativen Zusammenarbeit überzugehen; betont, wie wichtig es ist, </w:t>
            </w:r>
            <w:r w:rsidRPr="008D3278">
              <w:rPr>
                <w:b/>
                <w:bCs/>
                <w:i/>
                <w:iCs/>
              </w:rPr>
              <w:t>dass Allianzen sich erweitern können</w:t>
            </w:r>
            <w:r w:rsidRPr="008D3278">
              <w:t>;</w:t>
            </w:r>
            <w:r w:rsidRPr="008D3278">
              <w:rPr>
                <w:b/>
                <w:i/>
              </w:rPr>
              <w:t xml:space="preserve"> </w:t>
            </w:r>
            <w:r w:rsidRPr="008D3278">
              <w:rPr>
                <w:b/>
                <w:bCs/>
                <w:i/>
                <w:iCs/>
              </w:rPr>
              <w:t>hebt hervor, dass</w:t>
            </w:r>
            <w:r w:rsidRPr="008D3278">
              <w:t xml:space="preserve"> </w:t>
            </w:r>
            <w:r w:rsidRPr="008D3278">
              <w:rPr>
                <w:b/>
                <w:bCs/>
                <w:i/>
                <w:iCs/>
              </w:rPr>
              <w:t xml:space="preserve">eher qualitative als </w:t>
            </w:r>
            <w:r w:rsidRPr="008D3278">
              <w:t xml:space="preserve">quantitative </w:t>
            </w:r>
            <w:r w:rsidRPr="008D3278">
              <w:rPr>
                <w:b/>
                <w:bCs/>
                <w:i/>
                <w:iCs/>
              </w:rPr>
              <w:t>Ziele festgelegt werden müssen</w:t>
            </w:r>
            <w:r w:rsidRPr="008D3278">
              <w:t>;</w:t>
            </w:r>
          </w:p>
        </w:tc>
        <w:tc>
          <w:tcPr>
            <w:tcW w:w="4876" w:type="dxa"/>
            <w:tcBorders>
              <w:top w:val="nil"/>
              <w:left w:val="nil"/>
              <w:bottom w:val="nil"/>
              <w:right w:val="nil"/>
            </w:tcBorders>
          </w:tcPr>
          <w:p w:rsidR="002E5E4C" w:rsidRPr="008D3278" w:rsidRDefault="002E5E4C" w:rsidP="00C81F85">
            <w:pPr>
              <w:pStyle w:val="Normal6a"/>
            </w:pPr>
            <w:r w:rsidRPr="008D3278">
              <w:t>15.</w:t>
            </w:r>
            <w:r w:rsidRPr="008D3278">
              <w:tab/>
              <w:t xml:space="preserve">fordert die Kommission </w:t>
            </w:r>
            <w:r w:rsidRPr="008D3278">
              <w:rPr>
                <w:b/>
                <w:bCs/>
                <w:i/>
                <w:iCs/>
              </w:rPr>
              <w:t>und</w:t>
            </w:r>
            <w:r w:rsidRPr="008D3278">
              <w:t xml:space="preserve"> die Mitgliedstaaten auf</w:t>
            </w:r>
            <w:r w:rsidRPr="008D3278">
              <w:rPr>
                <w:b/>
                <w:bCs/>
                <w:i/>
                <w:iCs/>
              </w:rPr>
              <w:t>, die Allianzen dabei zu unterstützen</w:t>
            </w:r>
            <w:r w:rsidRPr="008D3278">
              <w:t>, von einer „projektbasierten Logik“ zu einer langfristigen, transformativen Zusammenarbeit überzugehen</w:t>
            </w:r>
            <w:r w:rsidRPr="008D3278">
              <w:rPr>
                <w:b/>
                <w:bCs/>
                <w:i/>
                <w:iCs/>
              </w:rPr>
              <w:t>, indem ein Finanzierungsansatz eingeführt wird, durch den dieser Übergang möglich wird</w:t>
            </w:r>
            <w:r w:rsidRPr="008D3278">
              <w:t>; betont, wie wichtig es ist, quantitative</w:t>
            </w:r>
            <w:r w:rsidRPr="008D3278">
              <w:rPr>
                <w:b/>
                <w:bCs/>
                <w:i/>
                <w:iCs/>
              </w:rPr>
              <w:t xml:space="preserve"> Indikatoren durch qualitätsbezogene Indikatoren zu ergänzen, wobei die transformativen Auswirkungen sowie ihr Potenzial, die europäische Bildung für Studenten zugänglicher zu machen, hervorzuheben sind</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192</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15</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15.</w:t>
            </w:r>
            <w:r w:rsidRPr="00355307">
              <w:tab/>
              <w:t>fordert die Kommission, die Mitgliedstaaten und die Allianzen auf, von einer „projektbasierten Logik“ zu einer langfristigen</w:t>
            </w:r>
            <w:r w:rsidRPr="00355307">
              <w:rPr>
                <w:b/>
                <w:i/>
              </w:rPr>
              <w:t>,</w:t>
            </w:r>
            <w:r w:rsidRPr="00355307">
              <w:t xml:space="preserve"> </w:t>
            </w:r>
            <w:r w:rsidRPr="00355307">
              <w:rPr>
                <w:b/>
                <w:i/>
              </w:rPr>
              <w:t>transformativen</w:t>
            </w:r>
            <w:r w:rsidRPr="00355307">
              <w:t xml:space="preserve"> Zusammenarbeit überzugehen; betont, wie wichtig es ist, dass Allianzen sich erweitern können; hebt hervor, dass eher qualitative als quantitative Ziele festgelegt werden müssen;</w:t>
            </w:r>
          </w:p>
        </w:tc>
        <w:tc>
          <w:tcPr>
            <w:tcW w:w="4876" w:type="dxa"/>
            <w:tcBorders>
              <w:top w:val="nil"/>
              <w:left w:val="nil"/>
              <w:bottom w:val="nil"/>
              <w:right w:val="nil"/>
            </w:tcBorders>
          </w:tcPr>
          <w:p w:rsidR="002E5E4C" w:rsidRPr="00355307" w:rsidRDefault="002E5E4C" w:rsidP="00C81F85">
            <w:pPr>
              <w:pStyle w:val="Normal6a"/>
            </w:pPr>
            <w:r w:rsidRPr="00355307">
              <w:t>15.</w:t>
            </w:r>
            <w:r w:rsidRPr="00355307">
              <w:tab/>
              <w:t>fordert die Kommission, die Mitgliedstaaten und die Allianzen auf, von einer „projektbasierten Logik“ zu einer langfristigen Zusammenarbeit überzugehen</w:t>
            </w:r>
            <w:r w:rsidRPr="00355307">
              <w:rPr>
                <w:b/>
                <w:i/>
              </w:rPr>
              <w:t>, indem sie die Verwaltung vereinfachen</w:t>
            </w:r>
            <w:r w:rsidRPr="00355307">
              <w:t xml:space="preserve">; betont, wie wichtig es ist, dass Allianzen sich erweitern können; hebt hervor, dass eher qualitative </w:t>
            </w:r>
            <w:r w:rsidRPr="00355307">
              <w:rPr>
                <w:b/>
                <w:i/>
              </w:rPr>
              <w:t>Ziele auf der Grundlage der Wettbewerbsfähigkeit</w:t>
            </w:r>
            <w:r w:rsidRPr="00355307">
              <w:t xml:space="preserve"> als </w:t>
            </w:r>
            <w:r w:rsidRPr="00355307">
              <w:lastRenderedPageBreak/>
              <w:t xml:space="preserve">quantitative Ziele festgelegt werden müssen; </w:t>
            </w:r>
            <w:r w:rsidRPr="00355307">
              <w:rPr>
                <w:b/>
                <w:i/>
              </w:rPr>
              <w:t>betont, dass eine zu breite Verteilung der Mittel vermieden und die Investitionen in Projekte, die einen wirtschaftlichen Mehrwert und Wachstum bieten, verstärkt werden müssen, wie im Bericht von Herrn Draghi dargelegt;</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193</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Catherine Griset</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15</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15.</w:t>
            </w:r>
            <w:r w:rsidRPr="00355307">
              <w:tab/>
              <w:t>fordert die Kommission, die Mitgliedstaaten und die Allianzen auf, von einer „projektbasierten Logik“ zu einer langfristigen</w:t>
            </w:r>
            <w:r w:rsidRPr="00355307">
              <w:rPr>
                <w:b/>
                <w:i/>
              </w:rPr>
              <w:t>,</w:t>
            </w:r>
            <w:r w:rsidRPr="00355307">
              <w:t xml:space="preserve"> </w:t>
            </w:r>
            <w:r w:rsidRPr="00355307">
              <w:rPr>
                <w:b/>
                <w:i/>
              </w:rPr>
              <w:t>transformativen</w:t>
            </w:r>
            <w:r w:rsidRPr="00355307">
              <w:t xml:space="preserve"> Zusammenarbeit überzugehen; betont, wie wichtig es ist, </w:t>
            </w:r>
            <w:r w:rsidRPr="00355307">
              <w:rPr>
                <w:b/>
                <w:i/>
              </w:rPr>
              <w:t>dass Allianzen sich erweitern können; hebt hervor, dass eher</w:t>
            </w:r>
            <w:r w:rsidRPr="00355307">
              <w:t xml:space="preserve"> qualitative </w:t>
            </w:r>
            <w:r w:rsidRPr="00355307">
              <w:rPr>
                <w:b/>
                <w:i/>
              </w:rPr>
              <w:t>als quantitative</w:t>
            </w:r>
            <w:r w:rsidRPr="00355307">
              <w:t xml:space="preserve"> Ziele </w:t>
            </w:r>
            <w:r w:rsidRPr="00355307">
              <w:rPr>
                <w:b/>
                <w:i/>
              </w:rPr>
              <w:t>festgelegt werden müssen</w:t>
            </w:r>
            <w:r w:rsidRPr="00355307">
              <w:t>;</w:t>
            </w:r>
          </w:p>
        </w:tc>
        <w:tc>
          <w:tcPr>
            <w:tcW w:w="4876" w:type="dxa"/>
            <w:tcBorders>
              <w:top w:val="nil"/>
              <w:left w:val="nil"/>
              <w:bottom w:val="nil"/>
              <w:right w:val="nil"/>
            </w:tcBorders>
          </w:tcPr>
          <w:p w:rsidR="002E5E4C" w:rsidRPr="00355307" w:rsidRDefault="002E5E4C" w:rsidP="00C81F85">
            <w:pPr>
              <w:pStyle w:val="Normal6a"/>
            </w:pPr>
            <w:r w:rsidRPr="00355307">
              <w:t>15.</w:t>
            </w:r>
            <w:r w:rsidRPr="00355307">
              <w:tab/>
              <w:t>fordert die Kommission, die Mitgliedstaaten und die Allianzen auf, von einer „projektbasierten Logik“ zu einer langfristigen Zusammenarbeit überzugehen</w:t>
            </w:r>
            <w:r w:rsidRPr="00355307">
              <w:rPr>
                <w:b/>
                <w:i/>
              </w:rPr>
              <w:t>, wobei den spezifischen Aufgaben jedes nationalen Hochschulsystems Rechnung zu tragen ist</w:t>
            </w:r>
            <w:r w:rsidRPr="00355307">
              <w:t xml:space="preserve">; betont, wie wichtig es ist, qualitative Ziele </w:t>
            </w:r>
            <w:r w:rsidRPr="00355307">
              <w:rPr>
                <w:b/>
                <w:i/>
              </w:rPr>
              <w:t>festzulegen, die auf den Traditionen und Erfordernissen der europäischen Völker aufbauen, anstatt zu versuchen, die Hochschulen an quantitativen Leistungskriterien auszurichten, die von verzerrten internationalen Indizes wie dem Shanghai-Index vorgegeben werden</w:t>
            </w:r>
            <w:r w:rsidRPr="00355307">
              <w:t xml:space="preserve">; </w:t>
            </w:r>
            <w:r w:rsidRPr="00355307">
              <w:rPr>
                <w:b/>
                <w:i/>
              </w:rPr>
              <w:t>fordert die Kommission daher auf, die Entwicklung eines alternativen Index auf der Grundlage qualitativer Kriterien zu unterstützen;</w:t>
            </w:r>
            <w:r w:rsidRPr="00355307">
              <w:t xml:space="preserve"> </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194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lastRenderedPageBreak/>
        <w:t>&lt;Article&gt;</w:t>
      </w:r>
      <w:r w:rsidRPr="008D3278">
        <w:t>Ziffer 15</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15.</w:t>
            </w:r>
            <w:r w:rsidRPr="008D3278">
              <w:tab/>
              <w:t>fordert die Kommission, die Mitgliedstaaten und die Allianzen auf, von einer „projektbasierten Logik“ zu einer langfristigen, transformativen Zusammenarbeit überzugehen; betont, wie wichtig es ist, dass Allianzen sich erweitern können; hebt hervor, dass eher qualitative als quantitative Ziele festgelegt werden müssen;</w:t>
            </w:r>
          </w:p>
        </w:tc>
        <w:tc>
          <w:tcPr>
            <w:tcW w:w="4876" w:type="dxa"/>
            <w:tcBorders>
              <w:top w:val="nil"/>
              <w:left w:val="nil"/>
              <w:bottom w:val="nil"/>
              <w:right w:val="nil"/>
            </w:tcBorders>
          </w:tcPr>
          <w:p w:rsidR="002E5E4C" w:rsidRPr="008D3278" w:rsidRDefault="002E5E4C" w:rsidP="00C81F85">
            <w:pPr>
              <w:pStyle w:val="Normal6a"/>
            </w:pPr>
            <w:r w:rsidRPr="008D3278">
              <w:t>15.</w:t>
            </w:r>
            <w:r w:rsidRPr="008D3278">
              <w:tab/>
              <w:t xml:space="preserve">fordert die Kommission, die Mitgliedstaaten und die Allianzen auf, von einer „projektbasierten Logik“ zu einer langfristigen, transformativen Zusammenarbeit überzugehen; betont, wie wichtig es ist, dass Allianzen sich erweitern können; </w:t>
            </w:r>
            <w:r w:rsidRPr="008D3278">
              <w:rPr>
                <w:b/>
                <w:i/>
              </w:rPr>
              <w:t>betont, wie wichtig es ist, Mechanismen für Inklusivität und Chancengleichheit beim Zugang von Studierenden und Forschern zu den Allianzen zu stärken;</w:t>
            </w:r>
            <w:r w:rsidRPr="008D3278">
              <w:t xml:space="preserve"> hebt hervor, dass eher qualitative als quantitative Ziele festgelegt werden müssen;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992181" w:rsidRDefault="002E5E4C" w:rsidP="002E5E4C">
      <w:pPr>
        <w:pStyle w:val="AmNumberTabs"/>
      </w:pPr>
      <w:r w:rsidRPr="00992181">
        <w:rPr>
          <w:rStyle w:val="HideTWBExt"/>
        </w:rPr>
        <w:t>&lt;Amend&gt;</w:t>
      </w:r>
      <w:r w:rsidRPr="00992181">
        <w:t>Änderungsantrag</w:t>
      </w:r>
      <w:r w:rsidRPr="00992181">
        <w:tab/>
      </w:r>
      <w:r w:rsidRPr="00992181">
        <w:tab/>
      </w:r>
      <w:r w:rsidRPr="00992181">
        <w:rPr>
          <w:rStyle w:val="HideTWBExt"/>
        </w:rPr>
        <w:t>&lt;NumAm&gt;</w:t>
      </w:r>
      <w:r w:rsidRPr="00992181">
        <w:t>195</w:t>
      </w:r>
      <w:r w:rsidRPr="00992181">
        <w:rPr>
          <w:rStyle w:val="HideTWBExt"/>
        </w:rPr>
        <w:t>&lt;/NumAm&gt;</w:t>
      </w:r>
    </w:p>
    <w:p w:rsidR="002E5E4C" w:rsidRPr="00992181" w:rsidRDefault="002E5E4C" w:rsidP="002E5E4C">
      <w:pPr>
        <w:pStyle w:val="NormalBold"/>
      </w:pPr>
      <w:r w:rsidRPr="00992181">
        <w:rPr>
          <w:rStyle w:val="HideTWBExt"/>
          <w:b w:val="0"/>
        </w:rPr>
        <w:t>&lt;RepeatBlock-By&gt;&lt;Members&gt;</w:t>
      </w:r>
      <w:r w:rsidRPr="00992181">
        <w:t>Zsuzsanna Borvendég</w:t>
      </w:r>
      <w:r w:rsidRPr="00992181">
        <w:rPr>
          <w:rStyle w:val="HideTWBExt"/>
          <w:b w:val="0"/>
        </w:rPr>
        <w:t>&lt;/Members&gt;</w:t>
      </w:r>
    </w:p>
    <w:p w:rsidR="002E5E4C" w:rsidRPr="00992181" w:rsidRDefault="002E5E4C" w:rsidP="002E5E4C">
      <w:pPr>
        <w:pStyle w:val="NormalBold"/>
      </w:pPr>
      <w:r w:rsidRPr="00992181">
        <w:rPr>
          <w:rStyle w:val="HideTWBExt"/>
          <w:b w:val="0"/>
        </w:rPr>
        <w:t>&lt;/RepeatBlock-By&gt;</w:t>
      </w:r>
    </w:p>
    <w:p w:rsidR="002E5E4C" w:rsidRPr="00992181" w:rsidRDefault="002E5E4C" w:rsidP="002E5E4C">
      <w:pPr>
        <w:pStyle w:val="NormalBold"/>
      </w:pPr>
      <w:r w:rsidRPr="00992181">
        <w:rPr>
          <w:rStyle w:val="HideTWBExt"/>
        </w:rPr>
        <w:t>&lt;DocAmend&gt;</w:t>
      </w:r>
      <w:r w:rsidRPr="00992181">
        <w:t>Entschließungsantrag</w:t>
      </w:r>
      <w:r w:rsidRPr="00992181">
        <w:rPr>
          <w:rStyle w:val="HideTWBExt"/>
        </w:rPr>
        <w:t>&lt;/DocAmend&gt;</w:t>
      </w:r>
    </w:p>
    <w:p w:rsidR="002E5E4C" w:rsidRPr="00992181" w:rsidRDefault="002E5E4C" w:rsidP="002E5E4C">
      <w:pPr>
        <w:pStyle w:val="NormalBold"/>
      </w:pPr>
      <w:r w:rsidRPr="00992181">
        <w:rPr>
          <w:rStyle w:val="HideTWBExt"/>
        </w:rPr>
        <w:t>&lt;Article&gt;</w:t>
      </w:r>
      <w:r w:rsidRPr="00992181">
        <w:t>Ziffer 15</w:t>
      </w:r>
      <w:r w:rsidRPr="0099218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992181" w:rsidTr="00C81F85">
        <w:trPr>
          <w:trHeight w:hRule="exact" w:val="240"/>
          <w:jc w:val="center"/>
        </w:trPr>
        <w:tc>
          <w:tcPr>
            <w:tcW w:w="9752" w:type="dxa"/>
            <w:gridSpan w:val="2"/>
            <w:tcBorders>
              <w:top w:val="nil"/>
              <w:left w:val="nil"/>
              <w:bottom w:val="nil"/>
              <w:right w:val="nil"/>
            </w:tcBorders>
          </w:tcPr>
          <w:p w:rsidR="002E5E4C" w:rsidRPr="00992181" w:rsidRDefault="002E5E4C" w:rsidP="00C81F85"/>
        </w:tc>
      </w:tr>
      <w:tr w:rsidR="002E5E4C" w:rsidRPr="00992181" w:rsidTr="00C81F85">
        <w:trPr>
          <w:trHeight w:val="240"/>
          <w:jc w:val="center"/>
        </w:trPr>
        <w:tc>
          <w:tcPr>
            <w:tcW w:w="4876" w:type="dxa"/>
            <w:tcBorders>
              <w:top w:val="nil"/>
              <w:left w:val="nil"/>
              <w:bottom w:val="nil"/>
              <w:right w:val="nil"/>
            </w:tcBorders>
          </w:tcPr>
          <w:p w:rsidR="002E5E4C" w:rsidRPr="00992181" w:rsidRDefault="002E5E4C" w:rsidP="00C81F85">
            <w:pPr>
              <w:pStyle w:val="AmColumnHeading"/>
            </w:pPr>
            <w:r w:rsidRPr="00992181">
              <w:t>Entschließungsantrag</w:t>
            </w:r>
          </w:p>
        </w:tc>
        <w:tc>
          <w:tcPr>
            <w:tcW w:w="4876" w:type="dxa"/>
            <w:tcBorders>
              <w:top w:val="nil"/>
              <w:left w:val="nil"/>
              <w:bottom w:val="nil"/>
              <w:right w:val="nil"/>
            </w:tcBorders>
          </w:tcPr>
          <w:p w:rsidR="002E5E4C" w:rsidRPr="00992181" w:rsidRDefault="002E5E4C" w:rsidP="00C81F85">
            <w:pPr>
              <w:pStyle w:val="AmColumnHeading"/>
            </w:pPr>
            <w:r w:rsidRPr="00992181">
              <w:t>Geänderter Text</w:t>
            </w:r>
          </w:p>
        </w:tc>
      </w:tr>
      <w:tr w:rsidR="002E5E4C" w:rsidRPr="00992181" w:rsidTr="00C81F85">
        <w:trPr>
          <w:jc w:val="center"/>
        </w:trPr>
        <w:tc>
          <w:tcPr>
            <w:tcW w:w="4876" w:type="dxa"/>
            <w:tcBorders>
              <w:top w:val="nil"/>
              <w:left w:val="nil"/>
              <w:bottom w:val="nil"/>
              <w:right w:val="nil"/>
            </w:tcBorders>
          </w:tcPr>
          <w:p w:rsidR="002E5E4C" w:rsidRPr="00992181" w:rsidRDefault="002E5E4C" w:rsidP="00C81F85">
            <w:pPr>
              <w:pStyle w:val="Normal6a"/>
            </w:pPr>
            <w:r w:rsidRPr="00992181">
              <w:t>15.</w:t>
            </w:r>
            <w:r w:rsidRPr="00992181">
              <w:tab/>
            </w:r>
            <w:r w:rsidRPr="00992181">
              <w:rPr>
                <w:b/>
                <w:i/>
              </w:rPr>
              <w:t>fordert die Kommission, die Mitgliedstaaten und die Allianzen auf, von einer „projektbasierten Logik“ zu einer langfristigen, transformativen Zusammenarbeit überzugehen;</w:t>
            </w:r>
            <w:r w:rsidRPr="00992181">
              <w:t xml:space="preserve"> betont, wie wichtig es ist, dass Allianzen sich erweitern können; hebt hervor, dass eher qualitative als quantitative Ziele festgelegt werden müssen;</w:t>
            </w:r>
          </w:p>
        </w:tc>
        <w:tc>
          <w:tcPr>
            <w:tcW w:w="4876" w:type="dxa"/>
            <w:tcBorders>
              <w:top w:val="nil"/>
              <w:left w:val="nil"/>
              <w:bottom w:val="nil"/>
              <w:right w:val="nil"/>
            </w:tcBorders>
          </w:tcPr>
          <w:p w:rsidR="002E5E4C" w:rsidRPr="00992181" w:rsidRDefault="002E5E4C" w:rsidP="00C81F85">
            <w:pPr>
              <w:pStyle w:val="Normal6a"/>
            </w:pPr>
            <w:r w:rsidRPr="00992181">
              <w:t>15.</w:t>
            </w:r>
            <w:r w:rsidRPr="00992181">
              <w:tab/>
              <w:t>betont, wie wichtig es ist, dass Allianzen sich erweitern können; hebt hervor, dass eher qualitative als quantitative Ziele festgelegt werden müssen;</w:t>
            </w:r>
          </w:p>
        </w:tc>
      </w:tr>
    </w:tbl>
    <w:p w:rsidR="002E5E4C" w:rsidRPr="00992181" w:rsidRDefault="002E5E4C" w:rsidP="002E5E4C">
      <w:pPr>
        <w:pStyle w:val="AmOrLang"/>
      </w:pPr>
      <w:r w:rsidRPr="00992181">
        <w:t xml:space="preserve">Or. </w:t>
      </w:r>
      <w:r w:rsidRPr="00992181">
        <w:rPr>
          <w:rStyle w:val="HideTWBExt"/>
        </w:rPr>
        <w:t>&lt;Original&gt;</w:t>
      </w:r>
      <w:r w:rsidRPr="00992181">
        <w:rPr>
          <w:rStyle w:val="HideTWBInt"/>
        </w:rPr>
        <w:t>{HU}</w:t>
      </w:r>
      <w:r w:rsidRPr="00992181">
        <w:t>hu</w:t>
      </w:r>
      <w:r w:rsidRPr="00992181">
        <w:rPr>
          <w:rStyle w:val="HideTWBExt"/>
        </w:rPr>
        <w:t>&lt;/Original&gt;</w:t>
      </w:r>
    </w:p>
    <w:p w:rsidR="002E5E4C" w:rsidRPr="00992181" w:rsidRDefault="002E5E4C" w:rsidP="002E5E4C">
      <w:r w:rsidRPr="00992181">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196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15</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15.</w:t>
            </w:r>
            <w:r w:rsidRPr="008D3278">
              <w:tab/>
            </w:r>
            <w:r w:rsidRPr="008D3278">
              <w:rPr>
                <w:b/>
                <w:bCs/>
                <w:i/>
                <w:iCs/>
              </w:rPr>
              <w:t>fordert</w:t>
            </w:r>
            <w:r w:rsidRPr="008D3278">
              <w:t xml:space="preserve"> </w:t>
            </w:r>
            <w:r w:rsidRPr="008D3278">
              <w:rPr>
                <w:b/>
                <w:bCs/>
                <w:i/>
                <w:iCs/>
              </w:rPr>
              <w:t>die</w:t>
            </w:r>
            <w:r w:rsidRPr="008D3278">
              <w:t xml:space="preserve"> Kommission, </w:t>
            </w:r>
            <w:r w:rsidRPr="008D3278">
              <w:rPr>
                <w:b/>
                <w:bCs/>
                <w:i/>
                <w:iCs/>
              </w:rPr>
              <w:t>die</w:t>
            </w:r>
            <w:r w:rsidRPr="008D3278">
              <w:t xml:space="preserve"> Mitgliedstaaten und </w:t>
            </w:r>
            <w:r w:rsidRPr="008D3278">
              <w:rPr>
                <w:b/>
                <w:bCs/>
                <w:i/>
                <w:iCs/>
              </w:rPr>
              <w:t>die</w:t>
            </w:r>
            <w:r w:rsidRPr="008D3278">
              <w:t xml:space="preserve"> Allianzen </w:t>
            </w:r>
            <w:r w:rsidRPr="008D3278">
              <w:rPr>
                <w:b/>
                <w:bCs/>
                <w:i/>
                <w:iCs/>
              </w:rPr>
              <w:t>auf</w:t>
            </w:r>
            <w:r w:rsidRPr="008D3278">
              <w:t>, von einer „projektbasierten Logik“ zu einer langfristigen, transformativen Zusammenarbeit überzugehen; betont, wie wichtig es ist, dass Allianzen sich erweitern können; hebt hervor, dass eher qualitative als quantitative Ziele festgelegt werden müssen;</w:t>
            </w:r>
          </w:p>
        </w:tc>
        <w:tc>
          <w:tcPr>
            <w:tcW w:w="4876" w:type="dxa"/>
            <w:tcBorders>
              <w:top w:val="nil"/>
              <w:left w:val="nil"/>
              <w:bottom w:val="nil"/>
              <w:right w:val="nil"/>
            </w:tcBorders>
          </w:tcPr>
          <w:p w:rsidR="002E5E4C" w:rsidRPr="008D3278" w:rsidRDefault="002E5E4C" w:rsidP="00C81F85">
            <w:pPr>
              <w:pStyle w:val="Normal6a"/>
            </w:pPr>
            <w:r w:rsidRPr="008D3278">
              <w:t>15.</w:t>
            </w:r>
            <w:r w:rsidRPr="008D3278">
              <w:tab/>
            </w:r>
            <w:r w:rsidRPr="008D3278">
              <w:rPr>
                <w:b/>
                <w:bCs/>
                <w:i/>
                <w:iCs/>
              </w:rPr>
              <w:t>legt der</w:t>
            </w:r>
            <w:r w:rsidRPr="008D3278">
              <w:t xml:space="preserve"> Kommission, </w:t>
            </w:r>
            <w:r w:rsidRPr="008D3278">
              <w:rPr>
                <w:b/>
                <w:i/>
              </w:rPr>
              <w:t>den</w:t>
            </w:r>
            <w:r w:rsidRPr="008D3278">
              <w:t xml:space="preserve"> Mitgliedstaaten und </w:t>
            </w:r>
            <w:r w:rsidRPr="008D3278">
              <w:rPr>
                <w:b/>
                <w:bCs/>
                <w:i/>
                <w:iCs/>
              </w:rPr>
              <w:t>den</w:t>
            </w:r>
            <w:r w:rsidRPr="008D3278">
              <w:t xml:space="preserve"> Allianzen </w:t>
            </w:r>
            <w:r w:rsidRPr="008D3278">
              <w:rPr>
                <w:b/>
                <w:bCs/>
                <w:i/>
                <w:iCs/>
              </w:rPr>
              <w:t>nahe</w:t>
            </w:r>
            <w:r w:rsidRPr="008D3278">
              <w:t>, von einer „projektbasierten Logik“ zu einer langfristigen, transformativen Zusammenarbeit überzugehen; betont, wie wichtig es ist, dass Allianzen sich erweitern können; hebt hervor, dass eher qualitative als quantitative Ziele festgelegt werden müssen;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197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15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15a.</w:t>
            </w:r>
            <w:r w:rsidRPr="008D3278">
              <w:tab/>
            </w:r>
            <w:r w:rsidRPr="008D3278">
              <w:rPr>
                <w:b/>
                <w:i/>
              </w:rPr>
              <w:t>fordert, die Anerkennung von Abschlüssen und Qualifikationen zwischen den EU-Mitgliedstaaten zu fördern und zu erleichtern, um die Mobilität von Studierenden und Forschern in der EU und ihre Beteiligung an Initiativen wie den europäischen Hochschulallianzen zu erhöhen;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198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lastRenderedPageBreak/>
              <w:t>16.</w:t>
            </w:r>
            <w:r w:rsidRPr="008D3278">
              <w:tab/>
              <w:t>stellt fest, dass im Rahmen von Allianzen innovative Lehr- und Lernmethoden wie Microcredentials und gemischte Mobilität erprobt werden; betont, dass die Interoperabilität von Computersystemen konsolidiert werden muss, um echte virtuelle europäische Intercampus zu schaffen;</w:t>
            </w:r>
          </w:p>
        </w:tc>
        <w:tc>
          <w:tcPr>
            <w:tcW w:w="4876" w:type="dxa"/>
            <w:tcBorders>
              <w:top w:val="nil"/>
              <w:left w:val="nil"/>
              <w:bottom w:val="nil"/>
              <w:right w:val="nil"/>
            </w:tcBorders>
          </w:tcPr>
          <w:p w:rsidR="002E5E4C" w:rsidRPr="008D3278" w:rsidRDefault="002E5E4C" w:rsidP="00C81F85">
            <w:pPr>
              <w:pStyle w:val="Normal6a"/>
            </w:pPr>
            <w:r w:rsidRPr="008D3278">
              <w:t>16.</w:t>
            </w:r>
            <w:r w:rsidRPr="008D3278">
              <w:tab/>
              <w:t xml:space="preserve">stellt fest, dass im Rahmen von Allianzen innovative Lehr- und Lernmethoden wie </w:t>
            </w:r>
            <w:r w:rsidRPr="008D3278">
              <w:rPr>
                <w:b/>
                <w:bCs/>
                <w:i/>
                <w:iCs/>
              </w:rPr>
              <w:t>Europäische Lernabschnitte,</w:t>
            </w:r>
            <w:r w:rsidRPr="008D3278">
              <w:t xml:space="preserve"> Microcredentials und gemischte Mobilität erprobt werden</w:t>
            </w:r>
            <w:r w:rsidRPr="008D3278">
              <w:rPr>
                <w:b/>
                <w:bCs/>
                <w:i/>
                <w:iCs/>
              </w:rPr>
              <w:t>, die für Studierende mit unterschiedlichem Hintergrund und aus unterschiedlichen Fachgebieten zugänglich sind;</w:t>
            </w:r>
            <w:r w:rsidRPr="008D3278">
              <w:rPr>
                <w:b/>
                <w:i/>
              </w:rPr>
              <w:t xml:space="preserve"> </w:t>
            </w:r>
            <w:r w:rsidRPr="008D3278">
              <w:rPr>
                <w:b/>
                <w:bCs/>
                <w:i/>
                <w:iCs/>
              </w:rPr>
              <w:t>hebt hervor, dass es wichtig ist, in digitale Infrastruktur zu investieren, auch in sichere und interoperable Plattformen zur Online-Zusammenarbeit</w:t>
            </w:r>
            <w:r w:rsidRPr="008D3278">
              <w:t xml:space="preserve">; betont, dass die Interoperabilität von Computersystemen konsolidiert werden muss, um echte virtuelle europäische Intercampus zu schaffen; </w:t>
            </w:r>
            <w:r w:rsidRPr="008D3278">
              <w:rPr>
                <w:b/>
                <w:i/>
              </w:rPr>
              <w:t>fordert die Kommission auf, Allianzen bei der Entwicklung hochtechnologischer digitaler Ökosysteme zu unterstützen, durch die die Bildung, Forschung und internationale Zusammenarbeit verbessert wird; fordert die Entwicklung allianzübergreifender gemeinsamer digitaler Plattformen, die eine sichere, interoperable Identifizierung von Studierenden, die Registrierung von Kursen und den Austausch von akademischen Aufzeichnungen ermöglichen;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199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16.</w:t>
            </w:r>
            <w:r w:rsidRPr="008D3278">
              <w:tab/>
              <w:t xml:space="preserve">stellt fest, dass im Rahmen von Allianzen innovative Lehr- und Lernmethoden wie Microcredentials und gemischte </w:t>
            </w:r>
            <w:r w:rsidRPr="008D3278">
              <w:rPr>
                <w:b/>
                <w:i/>
              </w:rPr>
              <w:t>Mobilität</w:t>
            </w:r>
            <w:r w:rsidRPr="008D3278">
              <w:t xml:space="preserve"> erprobt werden; betont, dass </w:t>
            </w:r>
            <w:r w:rsidRPr="008D3278">
              <w:rPr>
                <w:b/>
                <w:bCs/>
                <w:i/>
                <w:iCs/>
              </w:rPr>
              <w:t>die Interoperabilität von Computersystemen konsolidiert werden muss, um echte</w:t>
            </w:r>
            <w:r w:rsidRPr="008D3278">
              <w:t xml:space="preserve"> virtuelle europäische </w:t>
            </w:r>
            <w:r w:rsidRPr="008D3278">
              <w:lastRenderedPageBreak/>
              <w:t xml:space="preserve">Intercampus </w:t>
            </w:r>
            <w:r w:rsidRPr="008D3278">
              <w:rPr>
                <w:b/>
                <w:bCs/>
                <w:i/>
                <w:iCs/>
              </w:rPr>
              <w:t>zu schaffen</w:t>
            </w:r>
            <w:r w:rsidRPr="008D3278">
              <w:t>;</w:t>
            </w:r>
          </w:p>
        </w:tc>
        <w:tc>
          <w:tcPr>
            <w:tcW w:w="4876" w:type="dxa"/>
            <w:tcBorders>
              <w:top w:val="nil"/>
              <w:left w:val="nil"/>
              <w:bottom w:val="nil"/>
              <w:right w:val="nil"/>
            </w:tcBorders>
          </w:tcPr>
          <w:p w:rsidR="002E5E4C" w:rsidRPr="008D3278" w:rsidRDefault="002E5E4C" w:rsidP="00C81F85">
            <w:pPr>
              <w:pStyle w:val="Normal6a"/>
            </w:pPr>
            <w:r w:rsidRPr="008D3278">
              <w:lastRenderedPageBreak/>
              <w:t>16.</w:t>
            </w:r>
            <w:r w:rsidRPr="008D3278">
              <w:tab/>
              <w:t xml:space="preserve">stellt fest, dass im Rahmen von Allianzen innovative Lehr- und Lernmethoden wie Microcredentials und gemischte </w:t>
            </w:r>
            <w:r w:rsidRPr="008D3278">
              <w:rPr>
                <w:b/>
                <w:i/>
              </w:rPr>
              <w:t>Lernmobilität</w:t>
            </w:r>
            <w:r w:rsidRPr="008D3278">
              <w:t xml:space="preserve"> erprobt werden; betont, dass</w:t>
            </w:r>
            <w:r w:rsidRPr="008D3278">
              <w:rPr>
                <w:b/>
                <w:bCs/>
                <w:i/>
                <w:iCs/>
              </w:rPr>
              <w:t xml:space="preserve"> bestehende Initiativen wie der Europäische Studentenausweis verstärkt sowie die Schaffung neuer Initiativen wie die Erweiterung interoperabler digitaler </w:t>
            </w:r>
            <w:r w:rsidRPr="008D3278">
              <w:rPr>
                <w:b/>
                <w:bCs/>
                <w:i/>
                <w:iCs/>
              </w:rPr>
              <w:lastRenderedPageBreak/>
              <w:t xml:space="preserve">Tools in Betracht gezogen werden müssen, zum Beispiel durch </w:t>
            </w:r>
            <w:r w:rsidRPr="008D3278">
              <w:t xml:space="preserve">virtuelle europäische Intercampus; </w:t>
            </w:r>
            <w:r w:rsidRPr="008D3278">
              <w:rPr>
                <w:b/>
                <w:i/>
              </w:rPr>
              <w:t>legt den Allianzen nahe, verstärkt in die Integration neuer Bildungstechnologien zu investieren, um zu Zentren pädagogischer und technologischer Innovation zu werden und die Studierenden für künftige Herausforderungen zu rüsten;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16.</w:t>
            </w:r>
            <w:r w:rsidRPr="008D3278">
              <w:tab/>
              <w:t xml:space="preserve">stellt fest, dass im Rahmen von Allianzen innovative Lehr- und Lernmethoden wie Microcredentials und gemischte Mobilität erprobt werden; betont, dass die Interoperabilität von </w:t>
            </w:r>
            <w:r w:rsidRPr="008D3278">
              <w:rPr>
                <w:b/>
                <w:bCs/>
                <w:i/>
                <w:iCs/>
              </w:rPr>
              <w:t>Computersystemen</w:t>
            </w:r>
            <w:r w:rsidRPr="008D3278">
              <w:t xml:space="preserve"> konsolidiert werden muss, um echte virtuelle europäische Intercampus zu schaffen;</w:t>
            </w:r>
          </w:p>
        </w:tc>
        <w:tc>
          <w:tcPr>
            <w:tcW w:w="4876" w:type="dxa"/>
            <w:tcBorders>
              <w:top w:val="nil"/>
              <w:left w:val="nil"/>
              <w:bottom w:val="nil"/>
              <w:right w:val="nil"/>
            </w:tcBorders>
          </w:tcPr>
          <w:p w:rsidR="002E5E4C" w:rsidRPr="008D3278" w:rsidRDefault="002E5E4C" w:rsidP="00C81F85">
            <w:pPr>
              <w:pStyle w:val="Normal6a"/>
            </w:pPr>
            <w:r w:rsidRPr="008D3278">
              <w:t>16.</w:t>
            </w:r>
            <w:r w:rsidRPr="008D3278">
              <w:tab/>
              <w:t xml:space="preserve">stellt fest, dass im Rahmen von Allianzen innovative Lehr- und Lernmethoden wie Microcredentials und gemischte Mobilität erprobt werden; betont, dass die Interoperabilität von </w:t>
            </w:r>
            <w:r w:rsidRPr="008D3278">
              <w:rPr>
                <w:b/>
                <w:bCs/>
                <w:i/>
                <w:iCs/>
              </w:rPr>
              <w:t>Lernmanagementsystemen, Kundenverwaltungssystemen sowie eines gemeinsamen Studierendenidentifikationssystems</w:t>
            </w:r>
            <w:r w:rsidRPr="008D3278">
              <w:t xml:space="preserve"> konsolidiert </w:t>
            </w:r>
            <w:r w:rsidRPr="008D3278">
              <w:rPr>
                <w:b/>
                <w:bCs/>
                <w:i/>
                <w:iCs/>
              </w:rPr>
              <w:t>und ein gemeinsamer europäischer Studentenausweis</w:t>
            </w:r>
            <w:r w:rsidRPr="008D3278">
              <w:t xml:space="preserve"> </w:t>
            </w:r>
            <w:r w:rsidRPr="008D3278">
              <w:rPr>
                <w:b/>
                <w:bCs/>
                <w:i/>
                <w:iCs/>
              </w:rPr>
              <w:t>geschaffen</w:t>
            </w:r>
            <w:r w:rsidRPr="008D3278">
              <w:t xml:space="preserve"> werden muss, um </w:t>
            </w:r>
            <w:r w:rsidRPr="008D3278">
              <w:rPr>
                <w:b/>
                <w:bCs/>
                <w:i/>
                <w:iCs/>
              </w:rPr>
              <w:t>einen wirklichen transnationalen Austausch zu ermöglichen und</w:t>
            </w:r>
            <w:r w:rsidRPr="008D3278">
              <w:t xml:space="preserve"> echte virtuelle europäische Intercampus zu schaffen;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16.</w:t>
            </w:r>
            <w:r w:rsidRPr="008D3278">
              <w:tab/>
              <w:t xml:space="preserve">stellt fest, dass im Rahmen von Allianzen innovative Lehr- und Lernmethoden wie Microcredentials </w:t>
            </w:r>
            <w:r w:rsidRPr="008D3278">
              <w:rPr>
                <w:b/>
                <w:bCs/>
                <w:i/>
                <w:iCs/>
              </w:rPr>
              <w:t>und</w:t>
            </w:r>
            <w:r w:rsidRPr="008D3278">
              <w:t xml:space="preserve"> gemischte </w:t>
            </w:r>
            <w:r w:rsidRPr="008D3278">
              <w:rPr>
                <w:b/>
                <w:bCs/>
                <w:i/>
                <w:iCs/>
              </w:rPr>
              <w:t>Mobilität</w:t>
            </w:r>
            <w:r w:rsidRPr="008D3278">
              <w:t xml:space="preserve"> erprobt werden; betont, dass die Interoperabilität von Computersystemen konsolidiert werden muss, um echte virtuelle europäische Intercampus zu schaffen;</w:t>
            </w:r>
          </w:p>
        </w:tc>
        <w:tc>
          <w:tcPr>
            <w:tcW w:w="4876" w:type="dxa"/>
            <w:tcBorders>
              <w:top w:val="nil"/>
              <w:left w:val="nil"/>
              <w:bottom w:val="nil"/>
              <w:right w:val="nil"/>
            </w:tcBorders>
          </w:tcPr>
          <w:p w:rsidR="002E5E4C" w:rsidRPr="008D3278" w:rsidRDefault="002E5E4C" w:rsidP="00C81F85">
            <w:pPr>
              <w:pStyle w:val="Normal6a"/>
            </w:pPr>
            <w:r w:rsidRPr="008D3278">
              <w:t>16.</w:t>
            </w:r>
            <w:r w:rsidRPr="008D3278">
              <w:tab/>
              <w:t>stellt fest, dass im Rahmen von Allianzen innovative Lehr- und Lernmethoden wie Microcredentials</w:t>
            </w:r>
            <w:r w:rsidRPr="008D3278">
              <w:rPr>
                <w:b/>
                <w:bCs/>
                <w:i/>
                <w:iCs/>
              </w:rPr>
              <w:t>,</w:t>
            </w:r>
            <w:r w:rsidRPr="008D3278">
              <w:t xml:space="preserve"> gemischte </w:t>
            </w:r>
            <w:r w:rsidRPr="008D3278">
              <w:rPr>
                <w:b/>
                <w:bCs/>
                <w:i/>
                <w:iCs/>
              </w:rPr>
              <w:t>Lernmobilität</w:t>
            </w:r>
            <w:r w:rsidRPr="008D3278">
              <w:t xml:space="preserve"> </w:t>
            </w:r>
            <w:r w:rsidRPr="008D3278">
              <w:rPr>
                <w:b/>
                <w:bCs/>
                <w:i/>
                <w:iCs/>
              </w:rPr>
              <w:t>sowie die automatische Anerkennung von Qualifikationen</w:t>
            </w:r>
            <w:r w:rsidRPr="008D3278">
              <w:t xml:space="preserve"> erprobt werden; betont, dass die Interoperabilität von Computersystemen konsolidiert werden muss </w:t>
            </w:r>
            <w:r w:rsidRPr="008D3278">
              <w:rPr>
                <w:b/>
                <w:bCs/>
                <w:i/>
                <w:iCs/>
              </w:rPr>
              <w:t>und europäische und nationale Maßnahmen aufeinander ausgerichtet werden müssen</w:t>
            </w:r>
            <w:r w:rsidRPr="008D3278">
              <w:t>, um echte virtuelle europäische Intercampus zu schaffen;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16.</w:t>
            </w:r>
            <w:r w:rsidRPr="008D3278">
              <w:tab/>
              <w:t>stellt fest, dass im Rahmen von Allianzen innovative Lehr- und Lernmethoden wie Microcredentials und gemischte Mobilität erprobt werden; betont, dass die Interoperabilität von Computersystemen konsolidiert werden muss, um echte virtuelle europäische Intercampus zu schaffen;</w:t>
            </w:r>
          </w:p>
        </w:tc>
        <w:tc>
          <w:tcPr>
            <w:tcW w:w="4876" w:type="dxa"/>
            <w:tcBorders>
              <w:top w:val="nil"/>
              <w:left w:val="nil"/>
              <w:bottom w:val="nil"/>
              <w:right w:val="nil"/>
            </w:tcBorders>
          </w:tcPr>
          <w:p w:rsidR="002E5E4C" w:rsidRPr="008D3278" w:rsidRDefault="002E5E4C" w:rsidP="00C81F85">
            <w:pPr>
              <w:pStyle w:val="Normal6a"/>
            </w:pPr>
            <w:r w:rsidRPr="008D3278">
              <w:t>16.</w:t>
            </w:r>
            <w:r w:rsidRPr="008D3278">
              <w:tab/>
              <w:t xml:space="preserve">stellt fest, dass im Rahmen von Allianzen innovative Lehr- und Lernmethoden wie Microcredentials und gemischte Mobilität erprobt werden; betont, dass die Interoperabilität von Computersystemen konsolidiert werden muss, um echte virtuelle europäische Intercampus zu schaffen </w:t>
            </w:r>
            <w:r w:rsidRPr="008D3278">
              <w:rPr>
                <w:b/>
                <w:bCs/>
                <w:i/>
                <w:iCs/>
              </w:rPr>
              <w:t>und eine strukturierte Zusammenarbeit zwischen Universitäten und Industrien ins Leben zu rufen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lastRenderedPageBreak/>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16a.</w:t>
            </w:r>
            <w:r w:rsidRPr="008D3278">
              <w:tab/>
            </w:r>
            <w:r w:rsidRPr="008D3278">
              <w:rPr>
                <w:b/>
                <w:i/>
              </w:rPr>
              <w:t>betont, dass der Einsatz von Microcredentials ausgeweitet werden muss, um die Allianzen in ein breiteres Lernumfeld zu integrieren, ihre Arbeit mit anderen nichtformalen und informellen Lerneinrichtungen zu verbinden, mit dem Privatsektor in Dialog zu treten und gleichzeitig den Zugang zum Lernen und den Erwerb von Kompetenzen nicht nur für an Universitäten Studierende zu ermöglichen sowie um eingeschriebenen Studierenden einen Mehrwert für ihre Berufsvorbereitung zu bieten; stellt fest, dass dies auf bewährten Verfahren von Allianzen aufbauen kann, in denen Microcredentials bereits umgesetzt werden; stellt ferner fest, dass die durch Microcredentials anerkannte Aus- und Weiterbildung die flexible Überarbeitung, Erweiterung und Modernisierung von Hochschulabschlüssen erleichtern kann;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204</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16 a (neu)</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p>
        </w:tc>
        <w:tc>
          <w:tcPr>
            <w:tcW w:w="4876" w:type="dxa"/>
            <w:tcBorders>
              <w:top w:val="nil"/>
              <w:left w:val="nil"/>
              <w:bottom w:val="nil"/>
              <w:right w:val="nil"/>
            </w:tcBorders>
          </w:tcPr>
          <w:p w:rsidR="002E5E4C" w:rsidRPr="00355307" w:rsidRDefault="002E5E4C" w:rsidP="00C81F85">
            <w:pPr>
              <w:pStyle w:val="Normal6a"/>
            </w:pPr>
            <w:r w:rsidRPr="00355307">
              <w:rPr>
                <w:b/>
                <w:i/>
              </w:rPr>
              <w:t>16a.</w:t>
            </w:r>
            <w:r w:rsidRPr="00355307">
              <w:tab/>
            </w:r>
            <w:r w:rsidRPr="00355307">
              <w:rPr>
                <w:b/>
                <w:i/>
              </w:rPr>
              <w:t>fordert die Kommission, die Mitgliedstaaten und die Hochschulallianzen auf, Kooperationsprojekten in den Bereichen Mathematik, Informatik, Naturwissenschaften, Technik (MINT) besondere Aufmerksamkeit zu widmen, den akademischen Austausch von Forschenden im Master und Doktoranden zu fördern und Start-up-Inkubatoren an Hochschulen zu unterstützen, um die Wettbewerbsfähigkeit der Europäischen Union zu stärken;</w:t>
            </w:r>
          </w:p>
        </w:tc>
      </w:tr>
    </w:tbl>
    <w:p w:rsidR="002E5E4C" w:rsidRPr="00355307" w:rsidRDefault="002E5E4C" w:rsidP="002E5E4C">
      <w:pPr>
        <w:pStyle w:val="AmOrLang"/>
      </w:pPr>
      <w:r w:rsidRPr="00355307">
        <w:lastRenderedPageBreak/>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16a.</w:t>
            </w:r>
            <w:r w:rsidRPr="008D3278">
              <w:tab/>
            </w:r>
            <w:r w:rsidRPr="008D3278">
              <w:rPr>
                <w:b/>
                <w:i/>
              </w:rPr>
              <w:t>fordert die Kommission, die Mitgliedstaaten und die Allianzen auf, die pädagogischen und ethischen Folgen des Einsatzes künstlicher Intelligenz in der Hochschulbildung zu prüfen; betont, dass gemeinsame europäische Leitlinien für den Einsatz von künstlicher Intelligenz (KI) in der Lehre, Bewertung und Verwaltung von Studierendendaten entwickelt werden müssen, um Transparenz, Rechenschaftspflicht und Datenschutz sicherzustellen;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16a.</w:t>
            </w:r>
            <w:r w:rsidRPr="008D3278">
              <w:tab/>
            </w:r>
            <w:r w:rsidRPr="008D3278">
              <w:rPr>
                <w:b/>
                <w:i/>
              </w:rPr>
              <w:t>spricht sich für Partnerschaften und eine engere Zusammenarbeit zwischen Hochschulen und Unternehmen aus, um integrierte Systeme zu schaffen, durch die eine hochwertige technische und berufliche Ausbildung gefördert wird und durch die der Übergang der Studierenden auf den Arbeitsmarkt erleichtert wird;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lastRenderedPageBreak/>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207</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16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16a.</w:t>
            </w:r>
            <w:r w:rsidRPr="008D3278">
              <w:tab/>
            </w:r>
            <w:r w:rsidRPr="008D3278">
              <w:rPr>
                <w:b/>
                <w:i/>
              </w:rPr>
              <w:t>fordert klare Strategien, um sicherzustellen, dass unterrepräsentierte und benachteiligte Gruppen von Studierenden in alle Tätigkeiten der Allianzen einbezogen werden;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17</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17.</w:t>
            </w:r>
            <w:r w:rsidRPr="008D3278">
              <w:tab/>
              <w:t xml:space="preserve">fordert die Kommission auf, </w:t>
            </w:r>
            <w:r w:rsidRPr="008D3278">
              <w:rPr>
                <w:b/>
                <w:bCs/>
                <w:i/>
                <w:iCs/>
              </w:rPr>
              <w:t>im Einklang mit Themen im Zusammenhang mit der strategischen Autonomie und Wettbewerbsfähigkeit Europas, wie Energie, Verteidigung, Klimawandel und digitaler Wandel,</w:t>
            </w:r>
            <w:r w:rsidRPr="008D3278">
              <w:t xml:space="preserve"> die Aufnahme von Kriterien in mögliche künftige Ausschreibungen in Erwägung zu ziehen;</w:t>
            </w:r>
          </w:p>
        </w:tc>
        <w:tc>
          <w:tcPr>
            <w:tcW w:w="4876" w:type="dxa"/>
            <w:tcBorders>
              <w:top w:val="nil"/>
              <w:left w:val="nil"/>
              <w:bottom w:val="nil"/>
              <w:right w:val="nil"/>
            </w:tcBorders>
          </w:tcPr>
          <w:p w:rsidR="002E5E4C" w:rsidRPr="008D3278" w:rsidRDefault="002E5E4C" w:rsidP="00C81F85">
            <w:pPr>
              <w:pStyle w:val="Normal6a"/>
            </w:pPr>
            <w:r w:rsidRPr="008D3278">
              <w:t>17.</w:t>
            </w:r>
            <w:r w:rsidRPr="008D3278">
              <w:tab/>
              <w:t>fordert die Kommission auf, die Aufnahme von Kriterien in mögliche künftige Ausschreibungen in Erwägung zu ziehen</w:t>
            </w:r>
            <w:r w:rsidRPr="008D3278">
              <w:rPr>
                <w:b/>
                <w:bCs/>
                <w:i/>
                <w:iCs/>
              </w:rPr>
              <w:t>, insbesondere in diejenigen Ausschreibungen, deren Schwerpunkt auf der Erhöhung der Qualität von Forschung, Bildung und Mobilität liegt, sowie in die Ausschreibungen, die auf die in verschiedenen europäischen Strategien aufgeführten strategischen Themen abgestimmt sind;</w:t>
            </w:r>
            <w:r w:rsidRPr="008D3278">
              <w:rPr>
                <w:b/>
                <w:i/>
              </w:rPr>
              <w:t xml:space="preserve"> </w:t>
            </w:r>
            <w:r w:rsidRPr="008D3278">
              <w:rPr>
                <w:b/>
                <w:bCs/>
                <w:i/>
                <w:iCs/>
              </w:rPr>
              <w:t xml:space="preserve">betont, wie wichtig es ist, Flexibilität in Bezug auf Themen, Ziele und Verwaltungsmodelle sicherzustellen und gleichzeitig die Vielfalt zu fördern sowie die Gleichwertigkeit der Beiträge anzuerkennen, die die verschiedenen Allianz zum europäischen Hochschul- und Forschungssystem leisten, während </w:t>
            </w:r>
            <w:r w:rsidRPr="008D3278">
              <w:rPr>
                <w:b/>
                <w:bCs/>
                <w:i/>
                <w:iCs/>
              </w:rPr>
              <w:lastRenderedPageBreak/>
              <w:t>sie gleichzeitig weiterhin auf die gemeinsamen Ziele des Europäischen Hochschulraums ausgerichtet sind</w:t>
            </w:r>
            <w:r w:rsidRPr="008D3278">
              <w:t>;</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209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17</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17.</w:t>
            </w:r>
            <w:r w:rsidRPr="008D3278">
              <w:tab/>
              <w:t xml:space="preserve">fordert die Kommission auf, im Einklang mit Themen im Zusammenhang mit der strategischen Autonomie und Wettbewerbsfähigkeit Europas, wie Energie, Verteidigung, Klimawandel </w:t>
            </w:r>
            <w:r w:rsidRPr="008D3278">
              <w:rPr>
                <w:b/>
                <w:bCs/>
                <w:i/>
                <w:iCs/>
              </w:rPr>
              <w:t>und</w:t>
            </w:r>
            <w:r w:rsidRPr="008D3278">
              <w:t xml:space="preserve"> digitaler Wandel, </w:t>
            </w:r>
            <w:r w:rsidRPr="008D3278">
              <w:rPr>
                <w:b/>
                <w:bCs/>
                <w:i/>
                <w:iCs/>
              </w:rPr>
              <w:t>die Aufnahme von Kriterien in mögliche künftige</w:t>
            </w:r>
            <w:r w:rsidRPr="008D3278">
              <w:t xml:space="preserve"> Ausschreibungen </w:t>
            </w:r>
            <w:r w:rsidRPr="008D3278">
              <w:rPr>
                <w:b/>
                <w:i/>
              </w:rPr>
              <w:t>in Erwägung zu ziehen</w:t>
            </w:r>
            <w:r w:rsidRPr="008D3278">
              <w:t>;</w:t>
            </w:r>
          </w:p>
        </w:tc>
        <w:tc>
          <w:tcPr>
            <w:tcW w:w="4876" w:type="dxa"/>
            <w:tcBorders>
              <w:top w:val="nil"/>
              <w:left w:val="nil"/>
              <w:bottom w:val="nil"/>
              <w:right w:val="nil"/>
            </w:tcBorders>
          </w:tcPr>
          <w:p w:rsidR="002E5E4C" w:rsidRPr="008D3278" w:rsidRDefault="002E5E4C" w:rsidP="00C81F85">
            <w:pPr>
              <w:pStyle w:val="Normal6a"/>
            </w:pPr>
            <w:r w:rsidRPr="008D3278">
              <w:t>17.</w:t>
            </w:r>
            <w:r w:rsidRPr="008D3278">
              <w:tab/>
              <w:t xml:space="preserve">fordert die Kommission auf, </w:t>
            </w:r>
            <w:r w:rsidRPr="008D3278">
              <w:rPr>
                <w:b/>
                <w:bCs/>
                <w:i/>
                <w:iCs/>
              </w:rPr>
              <w:t>zu berücksichtigen, dass die Allianzen</w:t>
            </w:r>
            <w:r w:rsidRPr="008D3278">
              <w:t xml:space="preserve"> im Einklang mit Themen im Zusammenhang mit der strategischen Autonomie und Wettbewerbsfähigkeit Europas, wie Energie, Verteidigung, Klimawandel</w:t>
            </w:r>
            <w:r w:rsidRPr="008D3278">
              <w:rPr>
                <w:b/>
                <w:bCs/>
                <w:i/>
                <w:iCs/>
              </w:rPr>
              <w:t>,</w:t>
            </w:r>
            <w:r w:rsidRPr="008D3278">
              <w:t xml:space="preserve"> digitaler Wandel,</w:t>
            </w:r>
            <w:r w:rsidRPr="008D3278">
              <w:rPr>
                <w:b/>
                <w:bCs/>
                <w:i/>
                <w:iCs/>
              </w:rPr>
              <w:t xml:space="preserve"> europäische und demokratische Werte sowie aktive politische Bildung, zu künftigen</w:t>
            </w:r>
            <w:r w:rsidRPr="008D3278">
              <w:t xml:space="preserve"> Ausschreibungen </w:t>
            </w:r>
            <w:r w:rsidRPr="008D3278">
              <w:rPr>
                <w:b/>
                <w:bCs/>
                <w:i/>
                <w:iCs/>
              </w:rPr>
              <w:t>beitragen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210</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17</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17.</w:t>
            </w:r>
            <w:r w:rsidRPr="008D3278">
              <w:tab/>
              <w:t xml:space="preserve">fordert die Kommission auf, im Einklang mit Themen im Zusammenhang mit der strategischen Autonomie und Wettbewerbsfähigkeit Europas, wie Energie, Verteidigung, </w:t>
            </w:r>
            <w:r w:rsidRPr="008D3278">
              <w:rPr>
                <w:b/>
                <w:bCs/>
                <w:i/>
                <w:iCs/>
              </w:rPr>
              <w:t>Klimawandel</w:t>
            </w:r>
            <w:r w:rsidRPr="008D3278">
              <w:t xml:space="preserve"> und </w:t>
            </w:r>
            <w:r w:rsidRPr="008D3278">
              <w:rPr>
                <w:b/>
                <w:bCs/>
                <w:i/>
                <w:iCs/>
              </w:rPr>
              <w:t>digitaler Wandel</w:t>
            </w:r>
            <w:r w:rsidRPr="008D3278">
              <w:t>, die Aufnahme von Kriterien in mögliche künftige Ausschreibungen in Erwägung zu ziehen;</w:t>
            </w:r>
          </w:p>
        </w:tc>
        <w:tc>
          <w:tcPr>
            <w:tcW w:w="4876" w:type="dxa"/>
            <w:tcBorders>
              <w:top w:val="nil"/>
              <w:left w:val="nil"/>
              <w:bottom w:val="nil"/>
              <w:right w:val="nil"/>
            </w:tcBorders>
          </w:tcPr>
          <w:p w:rsidR="002E5E4C" w:rsidRPr="008D3278" w:rsidRDefault="002E5E4C" w:rsidP="00C81F85">
            <w:pPr>
              <w:pStyle w:val="Normal6a"/>
            </w:pPr>
            <w:r w:rsidRPr="008D3278">
              <w:t>17.</w:t>
            </w:r>
            <w:r w:rsidRPr="008D3278">
              <w:tab/>
              <w:t xml:space="preserve">fordert die Kommission auf, im Einklang mit Themen im Zusammenhang mit der strategischen Autonomie und Wettbewerbsfähigkeit Europas, wie Energie, Verteidigung, </w:t>
            </w:r>
            <w:r w:rsidRPr="008D3278">
              <w:rPr>
                <w:b/>
                <w:bCs/>
                <w:i/>
                <w:iCs/>
              </w:rPr>
              <w:t>Klimainnovationen</w:t>
            </w:r>
            <w:r w:rsidRPr="008D3278">
              <w:t xml:space="preserve"> und </w:t>
            </w:r>
            <w:r w:rsidRPr="008D3278">
              <w:rPr>
                <w:b/>
                <w:bCs/>
                <w:i/>
                <w:iCs/>
              </w:rPr>
              <w:t>digitale Kompetenzen</w:t>
            </w:r>
            <w:r w:rsidRPr="008D3278">
              <w:t>, die Aufnahme von Kriterien</w:t>
            </w:r>
            <w:r w:rsidRPr="008D3278">
              <w:rPr>
                <w:b/>
                <w:bCs/>
                <w:i/>
                <w:iCs/>
              </w:rPr>
              <w:t>, die reale Auswirkungen haben,</w:t>
            </w:r>
            <w:r w:rsidRPr="008D3278">
              <w:t xml:space="preserve"> in mögliche künftige Ausschreibungen in Erwägung zu ziehen;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Carolina Morace, Anthony Smith, Mario Furore, Nikos Pappas</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{The Left}</w:t>
      </w:r>
      <w:r w:rsidRPr="008D3278">
        <w:t>im Namen der Fraktion The Left</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17</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17.</w:t>
            </w:r>
            <w:r w:rsidRPr="008D3278">
              <w:tab/>
              <w:t xml:space="preserve">fordert die Kommission auf, im Einklang mit Themen im Zusammenhang mit der strategischen Autonomie und Wettbewerbsfähigkeit Europas, wie Energie, </w:t>
            </w:r>
            <w:r w:rsidRPr="008D3278">
              <w:rPr>
                <w:b/>
                <w:bCs/>
                <w:i/>
                <w:iCs/>
              </w:rPr>
              <w:t>Verteidigung</w:t>
            </w:r>
            <w:r w:rsidRPr="008D3278">
              <w:t>, Klimawandel und digitaler Wandel, die Aufnahme von Kriterien in mögliche künftige Ausschreibungen in Erwägung zu ziehen;</w:t>
            </w:r>
          </w:p>
        </w:tc>
        <w:tc>
          <w:tcPr>
            <w:tcW w:w="4876" w:type="dxa"/>
            <w:tcBorders>
              <w:top w:val="nil"/>
              <w:left w:val="nil"/>
              <w:bottom w:val="nil"/>
              <w:right w:val="nil"/>
            </w:tcBorders>
          </w:tcPr>
          <w:p w:rsidR="002E5E4C" w:rsidRPr="008D3278" w:rsidRDefault="002E5E4C" w:rsidP="00C81F85">
            <w:pPr>
              <w:pStyle w:val="Normal6a"/>
            </w:pPr>
            <w:r w:rsidRPr="008D3278">
              <w:t>17.</w:t>
            </w:r>
            <w:r w:rsidRPr="008D3278">
              <w:tab/>
              <w:t xml:space="preserve">fordert die Kommission auf, im Einklang mit Themen im Zusammenhang mit der strategischen Autonomie und Wettbewerbsfähigkeit Europas, wie Energie, </w:t>
            </w:r>
            <w:r w:rsidRPr="008D3278">
              <w:rPr>
                <w:b/>
                <w:bCs/>
                <w:i/>
                <w:iCs/>
              </w:rPr>
              <w:t>Diplomatie und</w:t>
            </w:r>
            <w:r w:rsidRPr="008D3278">
              <w:t xml:space="preserve"> </w:t>
            </w:r>
            <w:r w:rsidRPr="008D3278">
              <w:rPr>
                <w:b/>
                <w:bCs/>
                <w:i/>
                <w:iCs/>
              </w:rPr>
              <w:t>Friedenskultur</w:t>
            </w:r>
            <w:r w:rsidRPr="008D3278">
              <w:t>, Klimawandel und digitaler Wandel, die Aufnahme von Kriterien in mögliche künftige Ausschreibungen in Erwägung zu ziehen;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17</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17.</w:t>
            </w:r>
            <w:r w:rsidRPr="008D3278">
              <w:tab/>
              <w:t>fordert die Kommission auf, im Einklang mit Themen im Zusammenhang mit der strategischen Autonomie und Wettbewerbsfähigkeit Europas, wie Energie, Verteidigung, Klimawandel und digitaler Wandel, die Aufnahme von Kriterien in mögliche künftige Ausschreibungen in Erwägung zu ziehen;</w:t>
            </w:r>
          </w:p>
        </w:tc>
        <w:tc>
          <w:tcPr>
            <w:tcW w:w="4876" w:type="dxa"/>
            <w:tcBorders>
              <w:top w:val="nil"/>
              <w:left w:val="nil"/>
              <w:bottom w:val="nil"/>
              <w:right w:val="nil"/>
            </w:tcBorders>
          </w:tcPr>
          <w:p w:rsidR="002E5E4C" w:rsidRPr="008D3278" w:rsidRDefault="002E5E4C" w:rsidP="00C81F85">
            <w:pPr>
              <w:pStyle w:val="Normal6a"/>
            </w:pPr>
            <w:r w:rsidRPr="008D3278">
              <w:t>17.</w:t>
            </w:r>
            <w:r w:rsidRPr="008D3278">
              <w:tab/>
              <w:t xml:space="preserve">fordert die Kommission auf, im Einklang mit Themen im Zusammenhang mit der strategischen Autonomie und Wettbewerbsfähigkeit Europas, wie Energie, Verteidigung, </w:t>
            </w:r>
            <w:r w:rsidRPr="008D3278">
              <w:rPr>
                <w:b/>
                <w:bCs/>
                <w:i/>
                <w:iCs/>
              </w:rPr>
              <w:t>Resilienz,</w:t>
            </w:r>
            <w:r w:rsidRPr="008D3278">
              <w:t xml:space="preserve"> Klimawandel und digitaler Wandel, die Aufnahme von Kriterien in mögliche künftige Ausschreibungen in Erwägung zu ziehen;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lastRenderedPageBreak/>
        <w:t>&lt;/Amend&gt;</w:t>
      </w:r>
    </w:p>
    <w:p w:rsidR="002E5E4C" w:rsidRPr="00992181" w:rsidRDefault="002E5E4C" w:rsidP="002E5E4C">
      <w:pPr>
        <w:pStyle w:val="AmNumberTabs"/>
      </w:pPr>
      <w:r w:rsidRPr="00992181">
        <w:rPr>
          <w:rStyle w:val="HideTWBExt"/>
        </w:rPr>
        <w:t>&lt;Amend&gt;</w:t>
      </w:r>
      <w:r w:rsidRPr="00992181">
        <w:t>Änderungsantrag</w:t>
      </w:r>
      <w:r w:rsidRPr="00992181">
        <w:tab/>
      </w:r>
      <w:r w:rsidRPr="00992181">
        <w:tab/>
      </w:r>
      <w:r w:rsidRPr="00992181">
        <w:rPr>
          <w:rStyle w:val="HideTWBExt"/>
        </w:rPr>
        <w:t>&lt;NumAm&gt;</w:t>
      </w:r>
      <w:r w:rsidRPr="00992181">
        <w:t>213</w:t>
      </w:r>
      <w:r w:rsidRPr="00992181">
        <w:rPr>
          <w:rStyle w:val="HideTWBExt"/>
        </w:rPr>
        <w:t>&lt;/NumAm&gt;</w:t>
      </w:r>
    </w:p>
    <w:p w:rsidR="002E5E4C" w:rsidRPr="00992181" w:rsidRDefault="002E5E4C" w:rsidP="002E5E4C">
      <w:pPr>
        <w:pStyle w:val="NormalBold"/>
      </w:pPr>
      <w:r w:rsidRPr="00992181">
        <w:rPr>
          <w:rStyle w:val="HideTWBExt"/>
          <w:b w:val="0"/>
        </w:rPr>
        <w:t>&lt;RepeatBlock-By&gt;&lt;Members&gt;</w:t>
      </w:r>
      <w:r w:rsidRPr="00992181">
        <w:t>Zsuzsanna Borvendég</w:t>
      </w:r>
      <w:r w:rsidRPr="00992181">
        <w:rPr>
          <w:rStyle w:val="HideTWBExt"/>
          <w:b w:val="0"/>
        </w:rPr>
        <w:t>&lt;/Members&gt;</w:t>
      </w:r>
    </w:p>
    <w:p w:rsidR="002E5E4C" w:rsidRPr="00992181" w:rsidRDefault="002E5E4C" w:rsidP="002E5E4C">
      <w:pPr>
        <w:pStyle w:val="NormalBold"/>
      </w:pPr>
      <w:r w:rsidRPr="00992181">
        <w:rPr>
          <w:rStyle w:val="HideTWBExt"/>
          <w:b w:val="0"/>
        </w:rPr>
        <w:t>&lt;/RepeatBlock-By&gt;</w:t>
      </w:r>
    </w:p>
    <w:p w:rsidR="002E5E4C" w:rsidRPr="00992181" w:rsidRDefault="002E5E4C" w:rsidP="002E5E4C">
      <w:pPr>
        <w:pStyle w:val="NormalBold"/>
      </w:pPr>
      <w:r w:rsidRPr="00992181">
        <w:rPr>
          <w:rStyle w:val="HideTWBExt"/>
        </w:rPr>
        <w:t>&lt;DocAmend&gt;</w:t>
      </w:r>
      <w:r w:rsidRPr="00992181">
        <w:t>Entschließungsantrag</w:t>
      </w:r>
      <w:r w:rsidRPr="00992181">
        <w:rPr>
          <w:rStyle w:val="HideTWBExt"/>
        </w:rPr>
        <w:t>&lt;/DocAmend&gt;</w:t>
      </w:r>
    </w:p>
    <w:p w:rsidR="002E5E4C" w:rsidRPr="00992181" w:rsidRDefault="002E5E4C" w:rsidP="002E5E4C">
      <w:pPr>
        <w:pStyle w:val="NormalBold"/>
      </w:pPr>
      <w:r w:rsidRPr="00992181">
        <w:rPr>
          <w:rStyle w:val="HideTWBExt"/>
        </w:rPr>
        <w:t>&lt;Article&gt;</w:t>
      </w:r>
      <w:r w:rsidRPr="00992181">
        <w:t>Ziffer 17 a (neu)</w:t>
      </w:r>
      <w:r w:rsidRPr="00992181">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992181" w:rsidTr="00C81F85">
        <w:trPr>
          <w:trHeight w:hRule="exact" w:val="240"/>
          <w:jc w:val="center"/>
        </w:trPr>
        <w:tc>
          <w:tcPr>
            <w:tcW w:w="9752" w:type="dxa"/>
            <w:gridSpan w:val="2"/>
            <w:tcBorders>
              <w:top w:val="nil"/>
              <w:left w:val="nil"/>
              <w:bottom w:val="nil"/>
              <w:right w:val="nil"/>
            </w:tcBorders>
          </w:tcPr>
          <w:p w:rsidR="002E5E4C" w:rsidRPr="00992181" w:rsidRDefault="002E5E4C" w:rsidP="00C81F85"/>
        </w:tc>
      </w:tr>
      <w:tr w:rsidR="002E5E4C" w:rsidRPr="00992181" w:rsidTr="00C81F85">
        <w:trPr>
          <w:trHeight w:val="240"/>
          <w:jc w:val="center"/>
        </w:trPr>
        <w:tc>
          <w:tcPr>
            <w:tcW w:w="4876" w:type="dxa"/>
            <w:tcBorders>
              <w:top w:val="nil"/>
              <w:left w:val="nil"/>
              <w:bottom w:val="nil"/>
              <w:right w:val="nil"/>
            </w:tcBorders>
          </w:tcPr>
          <w:p w:rsidR="002E5E4C" w:rsidRPr="00992181" w:rsidRDefault="002E5E4C" w:rsidP="00C81F85">
            <w:pPr>
              <w:pStyle w:val="AmColumnHeading"/>
            </w:pPr>
            <w:r w:rsidRPr="00992181">
              <w:t>Entschließungsantrag</w:t>
            </w:r>
          </w:p>
        </w:tc>
        <w:tc>
          <w:tcPr>
            <w:tcW w:w="4876" w:type="dxa"/>
            <w:tcBorders>
              <w:top w:val="nil"/>
              <w:left w:val="nil"/>
              <w:bottom w:val="nil"/>
              <w:right w:val="nil"/>
            </w:tcBorders>
          </w:tcPr>
          <w:p w:rsidR="002E5E4C" w:rsidRPr="00992181" w:rsidRDefault="002E5E4C" w:rsidP="00C81F85">
            <w:pPr>
              <w:pStyle w:val="AmColumnHeading"/>
            </w:pPr>
            <w:r w:rsidRPr="00992181">
              <w:t>Geänderter Text</w:t>
            </w:r>
          </w:p>
        </w:tc>
      </w:tr>
      <w:tr w:rsidR="002E5E4C" w:rsidRPr="00992181" w:rsidTr="00C81F85">
        <w:trPr>
          <w:jc w:val="center"/>
        </w:trPr>
        <w:tc>
          <w:tcPr>
            <w:tcW w:w="4876" w:type="dxa"/>
            <w:tcBorders>
              <w:top w:val="nil"/>
              <w:left w:val="nil"/>
              <w:bottom w:val="nil"/>
              <w:right w:val="nil"/>
            </w:tcBorders>
          </w:tcPr>
          <w:p w:rsidR="002E5E4C" w:rsidRPr="00992181" w:rsidRDefault="002E5E4C" w:rsidP="00C81F85">
            <w:pPr>
              <w:pStyle w:val="Normal6a"/>
            </w:pPr>
          </w:p>
        </w:tc>
        <w:tc>
          <w:tcPr>
            <w:tcW w:w="4876" w:type="dxa"/>
            <w:tcBorders>
              <w:top w:val="nil"/>
              <w:left w:val="nil"/>
              <w:bottom w:val="nil"/>
              <w:right w:val="nil"/>
            </w:tcBorders>
          </w:tcPr>
          <w:p w:rsidR="002E5E4C" w:rsidRPr="00992181" w:rsidRDefault="002E5E4C" w:rsidP="00C81F85">
            <w:pPr>
              <w:pStyle w:val="Normal6a"/>
            </w:pPr>
            <w:r w:rsidRPr="00992181">
              <w:rPr>
                <w:b/>
                <w:i/>
              </w:rPr>
              <w:t>17a.</w:t>
            </w:r>
            <w:r w:rsidRPr="00992181">
              <w:tab/>
            </w:r>
            <w:r w:rsidRPr="00992181">
              <w:rPr>
                <w:b/>
                <w:i/>
              </w:rPr>
              <w:t>fordert die Kommission auf, ein Verfahren dafür auszuarbeiten oder eine entsprechende Änderung zu bewirken sowie eine Garantie dafür zu bieten, dass den Institutionen und Bürgern eines Mitgliedstaats unabhängig von der politischen Position der Regierungen der Mitgliedstaaten ein diskriminierungsfreier Zugang zu bestimmten Projekten wie Erasmus+ ermöglicht wird;</w:t>
            </w:r>
          </w:p>
        </w:tc>
      </w:tr>
    </w:tbl>
    <w:p w:rsidR="002E5E4C" w:rsidRPr="00992181" w:rsidRDefault="002E5E4C" w:rsidP="002E5E4C">
      <w:pPr>
        <w:pStyle w:val="AmOrLang"/>
      </w:pPr>
      <w:r w:rsidRPr="00992181">
        <w:t xml:space="preserve">Or. </w:t>
      </w:r>
      <w:r w:rsidRPr="00992181">
        <w:rPr>
          <w:rStyle w:val="HideTWBExt"/>
        </w:rPr>
        <w:t>&lt;Original&gt;</w:t>
      </w:r>
      <w:r w:rsidRPr="00992181">
        <w:rPr>
          <w:rStyle w:val="HideTWBInt"/>
        </w:rPr>
        <w:t>{HU}</w:t>
      </w:r>
      <w:r w:rsidRPr="00992181">
        <w:t>hu</w:t>
      </w:r>
      <w:r w:rsidRPr="00992181">
        <w:rPr>
          <w:rStyle w:val="HideTWBExt"/>
        </w:rPr>
        <w:t>&lt;/Original&gt;</w:t>
      </w:r>
    </w:p>
    <w:p w:rsidR="002E5E4C" w:rsidRPr="00992181" w:rsidRDefault="002E5E4C" w:rsidP="002E5E4C">
      <w:r w:rsidRPr="00992181">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17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17a.</w:t>
            </w:r>
            <w:r w:rsidRPr="008D3278">
              <w:tab/>
            </w:r>
            <w:r w:rsidRPr="008D3278">
              <w:rPr>
                <w:b/>
                <w:i/>
              </w:rPr>
              <w:t>fordert die Kommission auf, dafür zu sorgen, dass Erleichterungen bei der Erteilung von Visa für Studierende und Forscher nicht zu Sicherheitsrisiken oder illegaler Einwanderung führen;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17 b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17b.</w:t>
            </w:r>
            <w:r w:rsidRPr="008D3278">
              <w:tab/>
            </w:r>
            <w:r w:rsidRPr="008D3278">
              <w:rPr>
                <w:b/>
                <w:i/>
              </w:rPr>
              <w:t>fordert die Kommission und die Mitgliedstaaten auf, auf eine stärkere Harmonisierung und Kompatibilität der Verwaltungsverfahren, der Anerkennung von Studiengängen und der akademischen Standards im gesamten Hochschulsystem hinzuarbeiten, um eine wirksame Zusammenarbeit innerhalb der Allianzen zu erleichtern;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Manuela Ripa, Giusi Princi, Loucas Fourlas, Hélder Sousa Silva, Sabine Verheyen, Eleonora Meleti, Sunčana Glavak, Bogdan Andrzej Zdrojewski, Ioan-Rareş Bogdan</w:t>
      </w:r>
      <w:r w:rsidRPr="008D3278">
        <w:rPr>
          <w:rStyle w:val="HideTWBExt"/>
          <w:b w:val="0"/>
        </w:rPr>
        <w:t>&lt;/Members&gt;</w:t>
      </w:r>
    </w:p>
    <w:p w:rsidR="002E5E4C" w:rsidRPr="008D3278" w:rsidRDefault="002E5E4C" w:rsidP="002E5E4C">
      <w:r w:rsidRPr="008D3278">
        <w:rPr>
          <w:rStyle w:val="HideTWBExt"/>
        </w:rPr>
        <w:t>&lt;AuNomDe&gt;</w:t>
      </w:r>
      <w:r w:rsidRPr="008D3278">
        <w:rPr>
          <w:rStyle w:val="HideTWBInt"/>
        </w:rPr>
        <w:t>{EPP}</w:t>
      </w:r>
      <w:r w:rsidRPr="008D3278">
        <w:t>im Namen der PPE-Fraktion</w:t>
      </w:r>
      <w:r w:rsidRPr="008D3278">
        <w:rPr>
          <w:rStyle w:val="HideTWBExt"/>
        </w:rPr>
        <w:t>&lt;/AuNomDe&gt;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18.</w:t>
            </w:r>
            <w:r w:rsidRPr="008D3278">
              <w:tab/>
              <w:t xml:space="preserve">betont, dass Allianzen über </w:t>
            </w:r>
            <w:r w:rsidRPr="008D3278">
              <w:rPr>
                <w:b/>
                <w:bCs/>
                <w:i/>
                <w:iCs/>
              </w:rPr>
              <w:t>die richtigen</w:t>
            </w:r>
            <w:r w:rsidRPr="008D3278">
              <w:t xml:space="preserve"> Strukturen und Kapazitäten verfügen müssen, um den Technologietransfer zu unterstützen und den Ausbau der Forschung auf europäischer Ebene zu ermöglichen;</w:t>
            </w:r>
          </w:p>
        </w:tc>
        <w:tc>
          <w:tcPr>
            <w:tcW w:w="4876" w:type="dxa"/>
            <w:tcBorders>
              <w:top w:val="nil"/>
              <w:left w:val="nil"/>
              <w:bottom w:val="nil"/>
              <w:right w:val="nil"/>
            </w:tcBorders>
          </w:tcPr>
          <w:p w:rsidR="002E5E4C" w:rsidRPr="008D3278" w:rsidRDefault="002E5E4C" w:rsidP="00C81F85">
            <w:pPr>
              <w:pStyle w:val="Normal6a"/>
            </w:pPr>
            <w:r w:rsidRPr="008D3278">
              <w:t>18.</w:t>
            </w:r>
            <w:r w:rsidRPr="008D3278">
              <w:tab/>
              <w:t xml:space="preserve">betont, dass Allianzen über </w:t>
            </w:r>
            <w:r w:rsidRPr="008D3278">
              <w:rPr>
                <w:b/>
                <w:bCs/>
                <w:i/>
                <w:iCs/>
              </w:rPr>
              <w:t>geeignete</w:t>
            </w:r>
            <w:r w:rsidRPr="008D3278">
              <w:t xml:space="preserve"> Strukturen und Kapazitäten verfügen müssen, um den Technologietransfer zu unterstützen und den Ausbau der Forschung auf europäischer Ebene zu ermöglichen; </w:t>
            </w:r>
            <w:r w:rsidRPr="008D3278">
              <w:rPr>
                <w:b/>
                <w:i/>
              </w:rPr>
              <w:t>fordert die Kommission auf, die Herausforderungen, die die wirksame gemeinsame Nutzung und Bündelung gemeinsamer Ressourcen behindern, aktiv zu untersuchen und anzugehen, unter anderem, indem die Einstellung von akademischem Personal und Forschern sowie die Entwicklung und Nutzung gemeinsamer Einrichtungen erleichtert wird;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217</w:t>
      </w:r>
      <w:r w:rsidRPr="008D3278">
        <w:rPr>
          <w:rStyle w:val="HideTWBExt"/>
        </w:rPr>
        <w:t>&lt;/NumAm&gt;</w:t>
      </w:r>
    </w:p>
    <w:p w:rsidR="002E5E4C" w:rsidRPr="008D3278" w:rsidRDefault="002E5E4C" w:rsidP="002E5E4C">
      <w:pPr>
        <w:pStyle w:val="NormalBold"/>
      </w:pPr>
      <w:r w:rsidRPr="008D3278">
        <w:rPr>
          <w:rStyle w:val="HideTWBExt"/>
          <w:b w:val="0"/>
        </w:rPr>
        <w:lastRenderedPageBreak/>
        <w:t>&lt;RepeatBlock-By&gt;&lt;Members&gt;</w:t>
      </w:r>
      <w:r w:rsidRPr="008D3278">
        <w:t>Nela Riehl, Diana Riba i Giner</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18.</w:t>
            </w:r>
            <w:r w:rsidRPr="008D3278">
              <w:tab/>
              <w:t>betont, dass Allianzen über die richtigen Strukturen und Kapazitäten verfügen müssen, um den Technologietransfer zu unterstützen und den Ausbau der Forschung auf europäischer Ebene zu ermöglichen;</w:t>
            </w:r>
          </w:p>
        </w:tc>
        <w:tc>
          <w:tcPr>
            <w:tcW w:w="4876" w:type="dxa"/>
            <w:tcBorders>
              <w:top w:val="nil"/>
              <w:left w:val="nil"/>
              <w:bottom w:val="nil"/>
              <w:right w:val="nil"/>
            </w:tcBorders>
          </w:tcPr>
          <w:p w:rsidR="002E5E4C" w:rsidRPr="008D3278" w:rsidRDefault="002E5E4C" w:rsidP="00C81F85">
            <w:pPr>
              <w:pStyle w:val="Normal6a"/>
            </w:pPr>
            <w:r w:rsidRPr="008D3278">
              <w:t>18.</w:t>
            </w:r>
            <w:r w:rsidRPr="008D3278">
              <w:tab/>
              <w:t>betont, dass Allianzen über die richtigen Strukturen und Kapazitäten verfügen müssen, um den Technologietransfer zu unterstützen und den Ausbau der Forschung auf europäischer Ebene zu ermöglichen</w:t>
            </w:r>
            <w:r w:rsidRPr="008D3278">
              <w:rPr>
                <w:b/>
                <w:bCs/>
                <w:i/>
                <w:iCs/>
              </w:rPr>
              <w:t>, und hebt hervor, dass das EU-Recht darauf abzielen sollte, grenzüberschreitenden Wissensaustausch und Innovationen zu erleichtern und die Universitäten vor Bestimmungen in Verträgen über lizenzierte Inhalte zu schützen, durch die die Möglichkeiten der Zusammenarbeit eingeschränkt werden</w:t>
            </w:r>
            <w:r w:rsidRPr="008D3278">
              <w: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218</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18.</w:t>
            </w:r>
            <w:r w:rsidRPr="008D3278">
              <w:tab/>
              <w:t xml:space="preserve">betont, dass Allianzen über </w:t>
            </w:r>
            <w:r w:rsidRPr="008D3278">
              <w:rPr>
                <w:b/>
                <w:bCs/>
                <w:i/>
                <w:iCs/>
              </w:rPr>
              <w:t>die</w:t>
            </w:r>
            <w:r w:rsidRPr="008D3278">
              <w:t xml:space="preserve"> </w:t>
            </w:r>
            <w:r w:rsidRPr="008D3278">
              <w:rPr>
                <w:b/>
                <w:bCs/>
                <w:i/>
                <w:iCs/>
              </w:rPr>
              <w:t>richtigen</w:t>
            </w:r>
            <w:r w:rsidRPr="008D3278">
              <w:t xml:space="preserve"> Strukturen und Kapazitäten verfügen müssen, um den Technologietransfer zu unterstützen und den Ausbau der Forschung auf europäischer Ebene zu ermöglichen;</w:t>
            </w:r>
          </w:p>
        </w:tc>
        <w:tc>
          <w:tcPr>
            <w:tcW w:w="4876" w:type="dxa"/>
            <w:tcBorders>
              <w:top w:val="nil"/>
              <w:left w:val="nil"/>
              <w:bottom w:val="nil"/>
              <w:right w:val="nil"/>
            </w:tcBorders>
          </w:tcPr>
          <w:p w:rsidR="002E5E4C" w:rsidRPr="008D3278" w:rsidRDefault="002E5E4C" w:rsidP="00C81F85">
            <w:pPr>
              <w:pStyle w:val="Normal6a"/>
            </w:pPr>
            <w:r w:rsidRPr="008D3278">
              <w:t>18.</w:t>
            </w:r>
            <w:r w:rsidRPr="008D3278">
              <w:tab/>
              <w:t xml:space="preserve">betont, dass Allianzen über </w:t>
            </w:r>
            <w:r w:rsidRPr="008D3278">
              <w:rPr>
                <w:b/>
                <w:bCs/>
                <w:i/>
                <w:iCs/>
              </w:rPr>
              <w:t>geeignete</w:t>
            </w:r>
            <w:r w:rsidRPr="008D3278">
              <w:t xml:space="preserve"> Strukturen und Kapazitäten verfügen müssen, um den Technologietransfer zu unterstützen und den Ausbau der Forschung auf europäischer Ebene zu ermöglichen; </w:t>
            </w:r>
            <w:r w:rsidRPr="008D3278">
              <w:rPr>
                <w:b/>
                <w:i/>
              </w:rPr>
              <w:t>betont, dass die EU-Rechtsvorschriften den grenzüberschreitenden Wissensaustausch und grenzüberschreitende Innovationen erleichtern sollten; fordert die Kommission auf, die anhaltenden Hindernisse für eine gemeinsame Nutzung und Bündelung gemeinsamer Ressourcen anzugehen;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219</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18.</w:t>
            </w:r>
            <w:r w:rsidRPr="008D3278">
              <w:tab/>
              <w:t>betont, dass Allianzen über</w:t>
            </w:r>
            <w:r w:rsidRPr="008D3278">
              <w:rPr>
                <w:b/>
                <w:bCs/>
                <w:i/>
                <w:iCs/>
              </w:rPr>
              <w:t xml:space="preserve"> die richtigen</w:t>
            </w:r>
            <w:r w:rsidRPr="008D3278">
              <w:t xml:space="preserve"> Strukturen und Kapazitäten verfügen müssen, um den Technologietransfer zu unterstützen und den Ausbau der Forschung </w:t>
            </w:r>
            <w:r w:rsidRPr="008D3278">
              <w:rPr>
                <w:b/>
                <w:bCs/>
                <w:i/>
                <w:iCs/>
              </w:rPr>
              <w:t>auf europäischer Ebene</w:t>
            </w:r>
            <w:r w:rsidRPr="008D3278">
              <w:t xml:space="preserve"> zu ermöglichen;</w:t>
            </w:r>
          </w:p>
        </w:tc>
        <w:tc>
          <w:tcPr>
            <w:tcW w:w="4876" w:type="dxa"/>
            <w:tcBorders>
              <w:top w:val="nil"/>
              <w:left w:val="nil"/>
              <w:bottom w:val="nil"/>
              <w:right w:val="nil"/>
            </w:tcBorders>
          </w:tcPr>
          <w:p w:rsidR="002E5E4C" w:rsidRPr="008D3278" w:rsidRDefault="002E5E4C" w:rsidP="00C81F85">
            <w:pPr>
              <w:pStyle w:val="Normal6a"/>
            </w:pPr>
            <w:r w:rsidRPr="008D3278">
              <w:t>18.</w:t>
            </w:r>
            <w:r w:rsidRPr="008D3278">
              <w:tab/>
              <w:t xml:space="preserve">betont, dass Allianzen über </w:t>
            </w:r>
            <w:r w:rsidRPr="008D3278">
              <w:rPr>
                <w:b/>
                <w:bCs/>
                <w:i/>
                <w:iCs/>
              </w:rPr>
              <w:t>geeignete</w:t>
            </w:r>
            <w:r w:rsidRPr="008D3278">
              <w:t xml:space="preserve"> Strukturen und Kapazitäten verfügen müssen, um den Technologietransfer zu unterstützen und den Ausbau der Forschung zu ermöglichen </w:t>
            </w:r>
            <w:r w:rsidRPr="008D3278">
              <w:rPr>
                <w:b/>
                <w:bCs/>
                <w:i/>
                <w:iCs/>
              </w:rPr>
              <w:t>sowie zur Verwirklichung des Ziels der europäischen Souveränität beizutragen</w:t>
            </w:r>
            <w:r w:rsidRPr="008D3278">
              <w:t xml:space="preserve">; </w:t>
            </w:r>
            <w:r w:rsidRPr="008D3278">
              <w:rPr>
                <w:b/>
                <w:i/>
              </w:rPr>
              <w:t>unterstützt den Stellenwert, den Allianzen als Testumgebungen für neue Ansätze für die Zusammenarbeit im Bereich Forschung und Innovation haben;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355307" w:rsidRDefault="002E5E4C" w:rsidP="002E5E4C">
      <w:pPr>
        <w:pStyle w:val="AmNumberTabs"/>
      </w:pPr>
      <w:r w:rsidRPr="00355307">
        <w:rPr>
          <w:rStyle w:val="HideTWBExt"/>
        </w:rPr>
        <w:t>&lt;Amend&gt;</w:t>
      </w:r>
      <w:r w:rsidRPr="00355307">
        <w:t>Änderungsantrag</w:t>
      </w:r>
      <w:r w:rsidRPr="00355307">
        <w:tab/>
      </w:r>
      <w:r w:rsidRPr="00355307">
        <w:tab/>
      </w:r>
      <w:r w:rsidRPr="00355307">
        <w:rPr>
          <w:rStyle w:val="HideTWBExt"/>
        </w:rPr>
        <w:t>&lt;NumAm&gt;</w:t>
      </w:r>
      <w:r w:rsidRPr="00355307">
        <w:t>220</w:t>
      </w:r>
      <w:r w:rsidRPr="00355307">
        <w:rPr>
          <w:rStyle w:val="HideTWBExt"/>
        </w:rPr>
        <w:t>&lt;/NumAm&gt;</w:t>
      </w:r>
    </w:p>
    <w:p w:rsidR="002E5E4C" w:rsidRPr="00355307" w:rsidRDefault="002E5E4C" w:rsidP="002E5E4C">
      <w:pPr>
        <w:pStyle w:val="NormalBold"/>
      </w:pPr>
      <w:r w:rsidRPr="00355307">
        <w:rPr>
          <w:rStyle w:val="HideTWBExt"/>
          <w:b w:val="0"/>
        </w:rPr>
        <w:t>&lt;RepeatBlock-By&gt;&lt;Members&gt;</w:t>
      </w:r>
      <w:r w:rsidRPr="00355307">
        <w:t>Malika Sorel</w:t>
      </w:r>
      <w:r w:rsidRPr="00355307">
        <w:rPr>
          <w:rStyle w:val="HideTWBExt"/>
          <w:b w:val="0"/>
        </w:rPr>
        <w:t>&lt;/Members&gt;</w:t>
      </w:r>
    </w:p>
    <w:p w:rsidR="002E5E4C" w:rsidRPr="00355307" w:rsidRDefault="002E5E4C" w:rsidP="002E5E4C">
      <w:pPr>
        <w:pStyle w:val="NormalBold"/>
      </w:pPr>
      <w:r w:rsidRPr="00355307">
        <w:rPr>
          <w:rStyle w:val="HideTWBExt"/>
          <w:b w:val="0"/>
        </w:rPr>
        <w:t>&lt;/RepeatBlock-By&gt;</w:t>
      </w:r>
    </w:p>
    <w:p w:rsidR="002E5E4C" w:rsidRPr="00355307" w:rsidRDefault="002E5E4C" w:rsidP="002E5E4C">
      <w:pPr>
        <w:pStyle w:val="NormalBold"/>
      </w:pPr>
      <w:r w:rsidRPr="00355307">
        <w:rPr>
          <w:rStyle w:val="HideTWBExt"/>
        </w:rPr>
        <w:t>&lt;DocAmend&gt;</w:t>
      </w:r>
      <w:r w:rsidRPr="00355307">
        <w:t>Entschließungsantrag</w:t>
      </w:r>
      <w:r w:rsidRPr="00355307">
        <w:rPr>
          <w:rStyle w:val="HideTWBExt"/>
        </w:rPr>
        <w:t>&lt;/DocAmend&gt;</w:t>
      </w:r>
    </w:p>
    <w:p w:rsidR="002E5E4C" w:rsidRPr="00355307" w:rsidRDefault="002E5E4C" w:rsidP="002E5E4C">
      <w:pPr>
        <w:pStyle w:val="NormalBold"/>
      </w:pPr>
      <w:r w:rsidRPr="00355307">
        <w:rPr>
          <w:rStyle w:val="HideTWBExt"/>
        </w:rPr>
        <w:t>&lt;Article&gt;</w:t>
      </w:r>
      <w:r w:rsidRPr="00355307">
        <w:t>Ziffer 18</w:t>
      </w:r>
      <w:r w:rsidRPr="0035530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355307" w:rsidTr="00C81F85">
        <w:trPr>
          <w:trHeight w:hRule="exact" w:val="240"/>
          <w:jc w:val="center"/>
        </w:trPr>
        <w:tc>
          <w:tcPr>
            <w:tcW w:w="9752" w:type="dxa"/>
            <w:gridSpan w:val="2"/>
            <w:tcBorders>
              <w:top w:val="nil"/>
              <w:left w:val="nil"/>
              <w:bottom w:val="nil"/>
              <w:right w:val="nil"/>
            </w:tcBorders>
          </w:tcPr>
          <w:p w:rsidR="002E5E4C" w:rsidRPr="00355307" w:rsidRDefault="002E5E4C" w:rsidP="00C81F85"/>
        </w:tc>
      </w:tr>
      <w:tr w:rsidR="002E5E4C" w:rsidRPr="00355307" w:rsidTr="00C81F85">
        <w:trPr>
          <w:trHeight w:val="240"/>
          <w:jc w:val="center"/>
        </w:trPr>
        <w:tc>
          <w:tcPr>
            <w:tcW w:w="4876" w:type="dxa"/>
            <w:tcBorders>
              <w:top w:val="nil"/>
              <w:left w:val="nil"/>
              <w:bottom w:val="nil"/>
              <w:right w:val="nil"/>
            </w:tcBorders>
          </w:tcPr>
          <w:p w:rsidR="002E5E4C" w:rsidRPr="00355307" w:rsidRDefault="002E5E4C" w:rsidP="00C81F85">
            <w:pPr>
              <w:pStyle w:val="AmColumnHeading"/>
            </w:pPr>
            <w:r w:rsidRPr="00355307">
              <w:t>Entschließungsantrag</w:t>
            </w:r>
          </w:p>
        </w:tc>
        <w:tc>
          <w:tcPr>
            <w:tcW w:w="4876" w:type="dxa"/>
            <w:tcBorders>
              <w:top w:val="nil"/>
              <w:left w:val="nil"/>
              <w:bottom w:val="nil"/>
              <w:right w:val="nil"/>
            </w:tcBorders>
          </w:tcPr>
          <w:p w:rsidR="002E5E4C" w:rsidRPr="00355307" w:rsidRDefault="002E5E4C" w:rsidP="00C81F85">
            <w:pPr>
              <w:pStyle w:val="AmColumnHeading"/>
            </w:pPr>
            <w:r w:rsidRPr="00355307">
              <w:t>Geänderter Text</w:t>
            </w:r>
          </w:p>
        </w:tc>
      </w:tr>
      <w:tr w:rsidR="002E5E4C" w:rsidRPr="00355307" w:rsidTr="00C81F85">
        <w:trPr>
          <w:jc w:val="center"/>
        </w:trPr>
        <w:tc>
          <w:tcPr>
            <w:tcW w:w="4876" w:type="dxa"/>
            <w:tcBorders>
              <w:top w:val="nil"/>
              <w:left w:val="nil"/>
              <w:bottom w:val="nil"/>
              <w:right w:val="nil"/>
            </w:tcBorders>
          </w:tcPr>
          <w:p w:rsidR="002E5E4C" w:rsidRPr="00355307" w:rsidRDefault="002E5E4C" w:rsidP="00C81F85">
            <w:pPr>
              <w:pStyle w:val="Normal6a"/>
            </w:pPr>
            <w:r w:rsidRPr="00355307">
              <w:t>18.</w:t>
            </w:r>
            <w:r w:rsidRPr="00355307">
              <w:tab/>
              <w:t xml:space="preserve">betont, dass Allianzen über die richtigen Strukturen und Kapazitäten verfügen müssen, um den </w:t>
            </w:r>
            <w:r w:rsidRPr="00355307">
              <w:rPr>
                <w:b/>
                <w:i/>
              </w:rPr>
              <w:t>Technologietransfer</w:t>
            </w:r>
            <w:r w:rsidRPr="00355307">
              <w:t xml:space="preserve"> zu unterstützen und den Ausbau der Forschung auf </w:t>
            </w:r>
            <w:r w:rsidRPr="00355307">
              <w:rPr>
                <w:b/>
                <w:i/>
              </w:rPr>
              <w:t>europäischer Ebene</w:t>
            </w:r>
            <w:r w:rsidRPr="00355307">
              <w:t xml:space="preserve"> zu ermöglichen;</w:t>
            </w:r>
          </w:p>
        </w:tc>
        <w:tc>
          <w:tcPr>
            <w:tcW w:w="4876" w:type="dxa"/>
            <w:tcBorders>
              <w:top w:val="nil"/>
              <w:left w:val="nil"/>
              <w:bottom w:val="nil"/>
              <w:right w:val="nil"/>
            </w:tcBorders>
          </w:tcPr>
          <w:p w:rsidR="002E5E4C" w:rsidRPr="00355307" w:rsidRDefault="002E5E4C" w:rsidP="00C81F85">
            <w:pPr>
              <w:pStyle w:val="Normal6a"/>
            </w:pPr>
            <w:r w:rsidRPr="00355307">
              <w:t>18.</w:t>
            </w:r>
            <w:r w:rsidRPr="00355307">
              <w:tab/>
              <w:t xml:space="preserve">betont, dass Allianzen über die richtigen Strukturen und Kapazitäten verfügen müssen, </w:t>
            </w:r>
            <w:r w:rsidRPr="00355307">
              <w:rPr>
                <w:b/>
                <w:i/>
              </w:rPr>
              <w:t>zum Beispiel durch die Schaffung von Inkubatoren an Hochschulen,</w:t>
            </w:r>
            <w:r w:rsidRPr="00355307">
              <w:t xml:space="preserve"> um den </w:t>
            </w:r>
            <w:r w:rsidRPr="00355307">
              <w:rPr>
                <w:b/>
                <w:i/>
              </w:rPr>
              <w:t>Transfer von Wissen und technologischen Innovationen in die Wirtschaft der Mitgliedstaaten</w:t>
            </w:r>
            <w:r w:rsidRPr="00355307">
              <w:t xml:space="preserve"> zu unterstützen und </w:t>
            </w:r>
            <w:r w:rsidRPr="00355307">
              <w:rPr>
                <w:b/>
                <w:i/>
              </w:rPr>
              <w:t>so</w:t>
            </w:r>
            <w:r w:rsidRPr="00355307">
              <w:t xml:space="preserve"> den Ausbau der Forschung auf </w:t>
            </w:r>
            <w:r w:rsidRPr="00355307">
              <w:rPr>
                <w:b/>
                <w:i/>
              </w:rPr>
              <w:t>EU-Ebene</w:t>
            </w:r>
            <w:r w:rsidRPr="00355307">
              <w:t xml:space="preserve"> zu ermöglichen;</w:t>
            </w:r>
          </w:p>
        </w:tc>
      </w:tr>
    </w:tbl>
    <w:p w:rsidR="002E5E4C" w:rsidRPr="00355307" w:rsidRDefault="002E5E4C" w:rsidP="002E5E4C">
      <w:pPr>
        <w:pStyle w:val="AmOrLang"/>
      </w:pPr>
      <w:r w:rsidRPr="00355307">
        <w:t xml:space="preserve">Or. </w:t>
      </w:r>
      <w:r w:rsidRPr="00355307">
        <w:rPr>
          <w:rStyle w:val="HideTWBExt"/>
        </w:rPr>
        <w:t>&lt;Original&gt;</w:t>
      </w:r>
      <w:r w:rsidRPr="00355307">
        <w:rPr>
          <w:rStyle w:val="HideTWBInt"/>
        </w:rPr>
        <w:t>{FR}</w:t>
      </w:r>
      <w:r w:rsidRPr="00355307">
        <w:t>fr</w:t>
      </w:r>
      <w:r w:rsidRPr="00355307">
        <w:rPr>
          <w:rStyle w:val="HideTWBExt"/>
        </w:rPr>
        <w:t>&lt;/Original&gt;</w:t>
      </w:r>
    </w:p>
    <w:p w:rsidR="002E5E4C" w:rsidRPr="00355307" w:rsidRDefault="002E5E4C" w:rsidP="002E5E4C">
      <w:r w:rsidRPr="00355307">
        <w:rPr>
          <w:rStyle w:val="HideTWBExt"/>
        </w:rPr>
        <w:lastRenderedPageBreak/>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221</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r w:rsidRPr="008D3278">
              <w:t>18.</w:t>
            </w:r>
            <w:r w:rsidRPr="008D3278">
              <w:tab/>
              <w:t>betont, dass Allianzen über die richtigen Strukturen und Kapazitäten verfügen müssen, um den Technologietransfer zu unterstützen und den Ausbau der Forschung auf europäischer Ebene zu ermöglichen;</w:t>
            </w:r>
          </w:p>
        </w:tc>
        <w:tc>
          <w:tcPr>
            <w:tcW w:w="4876" w:type="dxa"/>
            <w:tcBorders>
              <w:top w:val="nil"/>
              <w:left w:val="nil"/>
              <w:bottom w:val="nil"/>
              <w:right w:val="nil"/>
            </w:tcBorders>
          </w:tcPr>
          <w:p w:rsidR="002E5E4C" w:rsidRPr="008D3278" w:rsidRDefault="002E5E4C" w:rsidP="00C81F85">
            <w:pPr>
              <w:pStyle w:val="Normal6a"/>
            </w:pPr>
            <w:r w:rsidRPr="008D3278">
              <w:t>18.</w:t>
            </w:r>
            <w:r w:rsidRPr="008D3278">
              <w:tab/>
              <w:t>betont, dass Allianzen über die richtigen Strukturen und Kapazitäten verfügen müssen, um den Technologietransfer zu unterstützen</w:t>
            </w:r>
            <w:r w:rsidRPr="008D3278">
              <w:rPr>
                <w:b/>
                <w:bCs/>
                <w:i/>
                <w:iCs/>
              </w:rPr>
              <w:t>, Innovationen einzubinden</w:t>
            </w:r>
            <w:r w:rsidRPr="008D3278">
              <w:t xml:space="preserve"> und den Ausbau der Forschung auf europäischer Ebene zu ermöglichen;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222</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18a.</w:t>
            </w:r>
            <w:r w:rsidRPr="008D3278">
              <w:tab/>
            </w:r>
            <w:r w:rsidRPr="008D3278">
              <w:rPr>
                <w:b/>
                <w:i/>
              </w:rPr>
              <w:t>betont, dass Allianzen und Hochschuleinrichtungen wirksame und zugängliche Kommunikationsstrategien umsetzen sollten, um Studierende über die Existenz dieser Initiative, die ein Vorzeigeprojekt der EU im Hochschulbereich darstellt, zu informieren und ein stärkeres Engagement zu fördern;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223</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18a.</w:t>
            </w:r>
            <w:r w:rsidRPr="008D3278">
              <w:tab/>
            </w:r>
            <w:r w:rsidRPr="008D3278">
              <w:rPr>
                <w:b/>
                <w:i/>
              </w:rPr>
              <w:t>betont, dass für alle Studierenden eine Sensibilisierungskampagne zu europäischen Hochschulallianzen durchgeführt werden muss, da der Anteil der Studierenden, der über dieses Projekt informiert ist, sehr gering ist;</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224</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 Squarta</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 a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18a.</w:t>
            </w:r>
            <w:r w:rsidRPr="008D3278">
              <w:tab/>
            </w:r>
            <w:r w:rsidRPr="008D3278">
              <w:rPr>
                <w:b/>
                <w:i/>
              </w:rPr>
              <w:t>betont, dass eine gemeinsame digitale Infrastruktur und interoperable Instrumente erforderlich sind, um die Zusammenarbeit, virtuelle Campus und die gemeinsame Durchführung von Kursen zwischen Allianzen zu erleichtern;</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225</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Laurence Farreng, Hristo Petrov, Nela Riehl</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 b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18b.</w:t>
            </w:r>
            <w:r w:rsidRPr="008D3278">
              <w:tab/>
            </w:r>
            <w:r w:rsidRPr="008D3278">
              <w:rPr>
                <w:b/>
                <w:i/>
              </w:rPr>
              <w:t xml:space="preserve">erkennt die wichtige Bedeutung an, die anderen Netzwerke im Hochschulsektor dabei zukommt, ein breiteres Spektrum europäischer Universitäten – unabhängig von ihrer Beteiligung an den Allianzen – zusammenbringen; hebt hervor, dass die Allianzen durch diese Netzwerke ergänzt </w:t>
            </w:r>
            <w:r w:rsidRPr="008D3278">
              <w:rPr>
                <w:b/>
                <w:i/>
              </w:rPr>
              <w:lastRenderedPageBreak/>
              <w:t>werden und sie dabei unterstützen, auf nationaler Ebene Gesetzesänderungen durchzusetzen;</w:t>
            </w:r>
          </w:p>
        </w:tc>
      </w:tr>
    </w:tbl>
    <w:p w:rsidR="002E5E4C" w:rsidRPr="008D3278" w:rsidRDefault="002E5E4C" w:rsidP="002E5E4C">
      <w:pPr>
        <w:pStyle w:val="AmOrLang"/>
      </w:pPr>
      <w:r w:rsidRPr="008D3278">
        <w:lastRenderedPageBreak/>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p>
    <w:p w:rsidR="002E5E4C" w:rsidRPr="008D3278" w:rsidRDefault="002E5E4C" w:rsidP="002E5E4C">
      <w:pPr>
        <w:pStyle w:val="AmNumberTabs"/>
      </w:pPr>
      <w:r w:rsidRPr="008D3278">
        <w:rPr>
          <w:rStyle w:val="HideTWBExt"/>
        </w:rPr>
        <w:t>&lt;Amend&gt;</w:t>
      </w:r>
      <w:r w:rsidRPr="008D3278">
        <w:t>Änderungsantrag</w:t>
      </w:r>
      <w:r w:rsidRPr="008D3278">
        <w:tab/>
      </w:r>
      <w:r w:rsidRPr="008D3278">
        <w:tab/>
      </w:r>
      <w:r w:rsidRPr="008D3278">
        <w:rPr>
          <w:rStyle w:val="HideTWBExt"/>
        </w:rPr>
        <w:t>&lt;NumAm&gt;</w:t>
      </w:r>
      <w:r w:rsidRPr="008D3278">
        <w:t>226</w:t>
      </w:r>
      <w:r w:rsidRPr="008D3278">
        <w:rPr>
          <w:rStyle w:val="HideTWBExt"/>
        </w:rPr>
        <w:t>&lt;/NumAm&gt;</w:t>
      </w:r>
    </w:p>
    <w:p w:rsidR="002E5E4C" w:rsidRPr="008D3278" w:rsidRDefault="002E5E4C" w:rsidP="002E5E4C">
      <w:pPr>
        <w:pStyle w:val="NormalBold"/>
      </w:pPr>
      <w:r w:rsidRPr="008D3278">
        <w:rPr>
          <w:rStyle w:val="HideTWBExt"/>
          <w:b w:val="0"/>
        </w:rPr>
        <w:t>&lt;RepeatBlock-By&gt;&lt;Members&gt;</w:t>
      </w:r>
      <w:r w:rsidRPr="008D3278">
        <w:t>Marcos Ros Sempere, Hannes Heide, Gabriela Firea, Sabrina Repp</w:t>
      </w:r>
      <w:r w:rsidRPr="008D3278">
        <w:rPr>
          <w:rStyle w:val="HideTWBExt"/>
          <w:b w:val="0"/>
        </w:rPr>
        <w:t>&lt;/Members&gt;</w:t>
      </w:r>
    </w:p>
    <w:p w:rsidR="002E5E4C" w:rsidRPr="008D3278" w:rsidRDefault="002E5E4C" w:rsidP="002E5E4C">
      <w:pPr>
        <w:pStyle w:val="NormalBold"/>
      </w:pPr>
      <w:r w:rsidRPr="008D3278">
        <w:rPr>
          <w:rStyle w:val="HideTWBExt"/>
          <w:b w:val="0"/>
        </w:rPr>
        <w:t>&lt;/RepeatBlock-By&gt;</w:t>
      </w:r>
    </w:p>
    <w:p w:rsidR="002E5E4C" w:rsidRPr="008D3278" w:rsidRDefault="002E5E4C" w:rsidP="002E5E4C">
      <w:pPr>
        <w:pStyle w:val="NormalBold"/>
      </w:pPr>
      <w:r w:rsidRPr="008D3278">
        <w:rPr>
          <w:rStyle w:val="HideTWBExt"/>
        </w:rPr>
        <w:t>&lt;DocAmend&gt;</w:t>
      </w:r>
      <w:r w:rsidRPr="008D3278">
        <w:t>Entschließungsantrag</w:t>
      </w:r>
      <w:r w:rsidRPr="008D3278">
        <w:rPr>
          <w:rStyle w:val="HideTWBExt"/>
        </w:rPr>
        <w:t>&lt;/DocAmend&gt;</w:t>
      </w:r>
    </w:p>
    <w:p w:rsidR="002E5E4C" w:rsidRPr="008D3278" w:rsidRDefault="002E5E4C" w:rsidP="002E5E4C">
      <w:pPr>
        <w:pStyle w:val="NormalBold"/>
      </w:pPr>
      <w:r w:rsidRPr="008D3278">
        <w:rPr>
          <w:rStyle w:val="HideTWBExt"/>
        </w:rPr>
        <w:t>&lt;Article&gt;</w:t>
      </w:r>
      <w:r w:rsidRPr="008D3278">
        <w:t>Ziffer 18 c (neu)</w:t>
      </w:r>
      <w:r w:rsidRPr="008D3278">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2E5E4C" w:rsidRPr="008D3278" w:rsidTr="00C81F85">
        <w:trPr>
          <w:trHeight w:hRule="exact" w:val="240"/>
          <w:jc w:val="center"/>
        </w:trPr>
        <w:tc>
          <w:tcPr>
            <w:tcW w:w="9752" w:type="dxa"/>
            <w:gridSpan w:val="2"/>
            <w:tcBorders>
              <w:top w:val="nil"/>
              <w:left w:val="nil"/>
              <w:bottom w:val="nil"/>
              <w:right w:val="nil"/>
            </w:tcBorders>
          </w:tcPr>
          <w:p w:rsidR="002E5E4C" w:rsidRPr="008D3278" w:rsidRDefault="002E5E4C" w:rsidP="00C81F85"/>
        </w:tc>
      </w:tr>
      <w:tr w:rsidR="002E5E4C" w:rsidRPr="008D3278" w:rsidTr="00C81F85">
        <w:trPr>
          <w:trHeight w:val="240"/>
          <w:jc w:val="center"/>
        </w:trPr>
        <w:tc>
          <w:tcPr>
            <w:tcW w:w="4876" w:type="dxa"/>
            <w:tcBorders>
              <w:top w:val="nil"/>
              <w:left w:val="nil"/>
              <w:bottom w:val="nil"/>
              <w:right w:val="nil"/>
            </w:tcBorders>
          </w:tcPr>
          <w:p w:rsidR="002E5E4C" w:rsidRPr="008D3278" w:rsidRDefault="002E5E4C" w:rsidP="00C81F85">
            <w:pPr>
              <w:pStyle w:val="AmColumnHeading"/>
            </w:pPr>
            <w:r w:rsidRPr="008D3278">
              <w:t>Entschließungsantrag</w:t>
            </w:r>
          </w:p>
        </w:tc>
        <w:tc>
          <w:tcPr>
            <w:tcW w:w="4876" w:type="dxa"/>
            <w:tcBorders>
              <w:top w:val="nil"/>
              <w:left w:val="nil"/>
              <w:bottom w:val="nil"/>
              <w:right w:val="nil"/>
            </w:tcBorders>
          </w:tcPr>
          <w:p w:rsidR="002E5E4C" w:rsidRPr="008D3278" w:rsidRDefault="002E5E4C" w:rsidP="00C81F85">
            <w:pPr>
              <w:pStyle w:val="AmColumnHeading"/>
            </w:pPr>
            <w:r w:rsidRPr="008D3278">
              <w:t>Geänderter Text</w:t>
            </w:r>
          </w:p>
        </w:tc>
      </w:tr>
      <w:tr w:rsidR="002E5E4C" w:rsidRPr="008D3278" w:rsidTr="00C81F85">
        <w:trPr>
          <w:jc w:val="center"/>
        </w:trPr>
        <w:tc>
          <w:tcPr>
            <w:tcW w:w="4876" w:type="dxa"/>
            <w:tcBorders>
              <w:top w:val="nil"/>
              <w:left w:val="nil"/>
              <w:bottom w:val="nil"/>
              <w:right w:val="nil"/>
            </w:tcBorders>
          </w:tcPr>
          <w:p w:rsidR="002E5E4C" w:rsidRPr="008D3278" w:rsidRDefault="002E5E4C" w:rsidP="00C81F85">
            <w:pPr>
              <w:pStyle w:val="Normal6a"/>
            </w:pPr>
          </w:p>
        </w:tc>
        <w:tc>
          <w:tcPr>
            <w:tcW w:w="4876" w:type="dxa"/>
            <w:tcBorders>
              <w:top w:val="nil"/>
              <w:left w:val="nil"/>
              <w:bottom w:val="nil"/>
              <w:right w:val="nil"/>
            </w:tcBorders>
          </w:tcPr>
          <w:p w:rsidR="002E5E4C" w:rsidRPr="008D3278" w:rsidRDefault="002E5E4C" w:rsidP="00C81F85">
            <w:pPr>
              <w:pStyle w:val="Normal6a"/>
            </w:pPr>
            <w:r w:rsidRPr="008D3278">
              <w:rPr>
                <w:b/>
                <w:i/>
              </w:rPr>
              <w:t>18c.</w:t>
            </w:r>
            <w:r w:rsidRPr="008D3278">
              <w:tab/>
            </w:r>
            <w:r w:rsidRPr="008D3278">
              <w:rPr>
                <w:b/>
                <w:i/>
              </w:rPr>
              <w:t>betont, dass inklusive Maßnahmen gefördert werden müssen, damit Hochschulen aus weniger vertretenen Regionen, wie ländlichen Gebieten oder Randgebieten, die gleichen Chancen zur Teilnahme erhalten, wobei ihr Beitrag zum europäischen Hochschulökosystem anerkannt wird;</w:t>
            </w:r>
          </w:p>
        </w:tc>
      </w:tr>
    </w:tbl>
    <w:p w:rsidR="002E5E4C" w:rsidRPr="008D3278" w:rsidRDefault="002E5E4C" w:rsidP="002E5E4C">
      <w:pPr>
        <w:pStyle w:val="AmOrLang"/>
      </w:pPr>
      <w:r w:rsidRPr="008D3278">
        <w:t xml:space="preserve">Or. </w:t>
      </w:r>
      <w:r w:rsidRPr="008D3278">
        <w:rPr>
          <w:rStyle w:val="HideTWBExt"/>
        </w:rPr>
        <w:t>&lt;Original&gt;</w:t>
      </w:r>
      <w:r w:rsidRPr="008D3278">
        <w:rPr>
          <w:rStyle w:val="HideTWBInt"/>
        </w:rPr>
        <w:t>{EN}</w:t>
      </w:r>
      <w:r w:rsidRPr="008D3278">
        <w:t>en</w:t>
      </w:r>
      <w:r w:rsidRPr="008D3278">
        <w:rPr>
          <w:rStyle w:val="HideTWBExt"/>
        </w:rPr>
        <w:t>&lt;/Original&gt;</w:t>
      </w:r>
    </w:p>
    <w:p w:rsidR="002E5E4C" w:rsidRPr="008D3278" w:rsidRDefault="002E5E4C" w:rsidP="002E5E4C">
      <w:r w:rsidRPr="008D3278">
        <w:rPr>
          <w:rStyle w:val="HideTWBExt"/>
        </w:rPr>
        <w:t>&lt;/Amend&gt;</w:t>
      </w:r>
      <w:r w:rsidRPr="002E5E4C">
        <w:rPr>
          <w:rStyle w:val="HideTWBExt"/>
        </w:rPr>
        <w:t>&lt;/RepeatBlock-Amend&gt;</w:t>
      </w:r>
    </w:p>
    <w:p w:rsidR="000F68FB" w:rsidRPr="00D8271D" w:rsidRDefault="000F68FB" w:rsidP="002E5E4C">
      <w:bookmarkStart w:id="0" w:name="_GoBack"/>
      <w:bookmarkEnd w:id="0"/>
    </w:p>
    <w:sectPr w:rsidR="000F68FB" w:rsidRPr="00D8271D" w:rsidSect="002E5E4C">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8FB" w:rsidRPr="00D8271D" w:rsidRDefault="007C61BF">
      <w:r w:rsidRPr="00D8271D">
        <w:separator/>
      </w:r>
    </w:p>
  </w:endnote>
  <w:endnote w:type="continuationSeparator" w:id="0">
    <w:p w:rsidR="00D838FB" w:rsidRPr="00D8271D" w:rsidRDefault="007C61BF">
      <w:r w:rsidRPr="00D8271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4C" w:rsidRDefault="002E5E4C" w:rsidP="002E5E4C">
    <w:pPr>
      <w:pStyle w:val="EPFooter"/>
    </w:pPr>
    <w:r>
      <w:t>PE</w:t>
    </w:r>
    <w:r w:rsidRPr="002E5E4C">
      <w:rPr>
        <w:rStyle w:val="HideTWBExt"/>
      </w:rPr>
      <w:t>&lt;NoPE&gt;</w:t>
    </w:r>
    <w:r>
      <w:t>772.203</w:t>
    </w:r>
    <w:r w:rsidRPr="002E5E4C">
      <w:rPr>
        <w:rStyle w:val="HideTWBExt"/>
      </w:rPr>
      <w:t>&lt;/NoPE&gt;&lt;Version&gt;</w:t>
    </w:r>
    <w:r>
      <w:t>v01-00</w:t>
    </w:r>
    <w:r w:rsidRPr="002E5E4C">
      <w:rPr>
        <w:rStyle w:val="HideTWBExt"/>
      </w:rPr>
      <w:t>&lt;/Version&gt;</w:t>
    </w:r>
    <w:r>
      <w:tab/>
    </w:r>
    <w:r>
      <w:fldChar w:fldCharType="begin"/>
    </w:r>
    <w:r>
      <w:instrText xml:space="preserve"> PAGE  \* MERGEFORMAT </w:instrText>
    </w:r>
    <w:r>
      <w:fldChar w:fldCharType="separate"/>
    </w:r>
    <w:r w:rsidR="00A62C57">
      <w:rPr>
        <w:noProof/>
      </w:rPr>
      <w:t>122</w:t>
    </w:r>
    <w:r>
      <w:fldChar w:fldCharType="end"/>
    </w:r>
    <w:r>
      <w:t>/</w:t>
    </w:r>
    <w:r w:rsidR="00A62C57">
      <w:fldChar w:fldCharType="begin"/>
    </w:r>
    <w:r w:rsidR="00A62C57">
      <w:instrText xml:space="preserve"> NUMPAGES  \* MERGEFORMAT </w:instrText>
    </w:r>
    <w:r w:rsidR="00A62C57">
      <w:fldChar w:fldCharType="separate"/>
    </w:r>
    <w:r w:rsidR="00A62C57">
      <w:rPr>
        <w:noProof/>
      </w:rPr>
      <w:t>122</w:t>
    </w:r>
    <w:r w:rsidR="00A62C57">
      <w:rPr>
        <w:noProof/>
      </w:rPr>
      <w:fldChar w:fldCharType="end"/>
    </w:r>
    <w:r>
      <w:tab/>
    </w:r>
    <w:r w:rsidRPr="002E5E4C">
      <w:rPr>
        <w:rStyle w:val="HideTWBExt"/>
      </w:rPr>
      <w:t>&lt;PathFdR&gt;</w:t>
    </w:r>
    <w:r>
      <w:t>AM\1319325DE.docx</w:t>
    </w:r>
    <w:r w:rsidRPr="002E5E4C">
      <w:rPr>
        <w:rStyle w:val="HideTWBExt"/>
      </w:rPr>
      <w:t>&lt;/PathFdR&gt;</w:t>
    </w:r>
  </w:p>
  <w:p w:rsidR="000F68FB" w:rsidRPr="00D8271D" w:rsidRDefault="002E5E4C" w:rsidP="002E5E4C">
    <w:pPr>
      <w:pStyle w:val="EPFooter2"/>
    </w:pPr>
    <w:r>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4C" w:rsidRDefault="002E5E4C" w:rsidP="002E5E4C">
    <w:pPr>
      <w:pStyle w:val="EPFooter"/>
    </w:pPr>
    <w:r w:rsidRPr="002E5E4C">
      <w:rPr>
        <w:rStyle w:val="HideTWBExt"/>
      </w:rPr>
      <w:t>&lt;PathFdR&gt;</w:t>
    </w:r>
    <w:r>
      <w:t>AM\1319325DE.docx</w:t>
    </w:r>
    <w:r w:rsidRPr="002E5E4C">
      <w:rPr>
        <w:rStyle w:val="HideTWBExt"/>
      </w:rPr>
      <w:t>&lt;/PathFdR&gt;</w:t>
    </w:r>
    <w:r>
      <w:tab/>
    </w:r>
    <w:r>
      <w:fldChar w:fldCharType="begin"/>
    </w:r>
    <w:r>
      <w:instrText xml:space="preserve"> PAGE  \* MERGEFORMAT </w:instrText>
    </w:r>
    <w:r>
      <w:fldChar w:fldCharType="separate"/>
    </w:r>
    <w:r w:rsidR="00A62C57">
      <w:rPr>
        <w:noProof/>
      </w:rPr>
      <w:t>121</w:t>
    </w:r>
    <w:r>
      <w:fldChar w:fldCharType="end"/>
    </w:r>
    <w:r>
      <w:t>/</w:t>
    </w:r>
    <w:r w:rsidR="00A62C57">
      <w:fldChar w:fldCharType="begin"/>
    </w:r>
    <w:r w:rsidR="00A62C57">
      <w:instrText xml:space="preserve"> NUMPAGES  \* MERGEFORMAT </w:instrText>
    </w:r>
    <w:r w:rsidR="00A62C57">
      <w:fldChar w:fldCharType="separate"/>
    </w:r>
    <w:r w:rsidR="00A62C57">
      <w:rPr>
        <w:noProof/>
      </w:rPr>
      <w:t>122</w:t>
    </w:r>
    <w:r w:rsidR="00A62C57">
      <w:rPr>
        <w:noProof/>
      </w:rPr>
      <w:fldChar w:fldCharType="end"/>
    </w:r>
    <w:r>
      <w:tab/>
      <w:t>PE</w:t>
    </w:r>
    <w:r w:rsidRPr="002E5E4C">
      <w:rPr>
        <w:rStyle w:val="HideTWBExt"/>
      </w:rPr>
      <w:t>&lt;NoPE&gt;</w:t>
    </w:r>
    <w:r>
      <w:t>772.203</w:t>
    </w:r>
    <w:r w:rsidRPr="002E5E4C">
      <w:rPr>
        <w:rStyle w:val="HideTWBExt"/>
      </w:rPr>
      <w:t>&lt;/NoPE&gt;&lt;Version&gt;</w:t>
    </w:r>
    <w:r>
      <w:t>v01-00</w:t>
    </w:r>
    <w:r w:rsidRPr="002E5E4C">
      <w:rPr>
        <w:rStyle w:val="HideTWBExt"/>
      </w:rPr>
      <w:t>&lt;/Version&gt;</w:t>
    </w:r>
  </w:p>
  <w:p w:rsidR="000F68FB" w:rsidRPr="00D8271D" w:rsidRDefault="002E5E4C" w:rsidP="002E5E4C">
    <w:pPr>
      <w:pStyle w:val="EPFooter2"/>
    </w:pPr>
    <w:r>
      <w:tab/>
    </w:r>
    <w:r>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4C" w:rsidRDefault="002E5E4C" w:rsidP="002E5E4C">
    <w:pPr>
      <w:pStyle w:val="EPFooter"/>
    </w:pPr>
    <w:r w:rsidRPr="002E5E4C">
      <w:rPr>
        <w:rStyle w:val="HideTWBExt"/>
      </w:rPr>
      <w:t>&lt;PathFdR&gt;</w:t>
    </w:r>
    <w:r>
      <w:t>AM\1319325DE.docx</w:t>
    </w:r>
    <w:r w:rsidRPr="002E5E4C">
      <w:rPr>
        <w:rStyle w:val="HideTWBExt"/>
      </w:rPr>
      <w:t>&lt;/PathFdR&gt;</w:t>
    </w:r>
    <w:r>
      <w:tab/>
    </w:r>
    <w:r>
      <w:tab/>
      <w:t>PE</w:t>
    </w:r>
    <w:r w:rsidRPr="002E5E4C">
      <w:rPr>
        <w:rStyle w:val="HideTWBExt"/>
      </w:rPr>
      <w:t>&lt;NoPE&gt;</w:t>
    </w:r>
    <w:r>
      <w:t>772.203</w:t>
    </w:r>
    <w:r w:rsidRPr="002E5E4C">
      <w:rPr>
        <w:rStyle w:val="HideTWBExt"/>
      </w:rPr>
      <w:t>&lt;/NoPE&gt;&lt;Version&gt;</w:t>
    </w:r>
    <w:r>
      <w:t>v01-00</w:t>
    </w:r>
    <w:r w:rsidRPr="002E5E4C">
      <w:rPr>
        <w:rStyle w:val="HideTWBExt"/>
      </w:rPr>
      <w:t>&lt;/Version&gt;</w:t>
    </w:r>
  </w:p>
  <w:p w:rsidR="000F68FB" w:rsidRPr="00D8271D" w:rsidRDefault="002E5E4C" w:rsidP="002E5E4C">
    <w:pPr>
      <w:pStyle w:val="EPFooter2"/>
    </w:pPr>
    <w:r>
      <w:t>DE</w:t>
    </w:r>
    <w:r>
      <w:tab/>
    </w:r>
    <w:r w:rsidRPr="002E5E4C">
      <w:rPr>
        <w:b w:val="0"/>
        <w:i/>
        <w:color w:val="C0C0C0"/>
        <w:sz w:val="22"/>
      </w:rPr>
      <w:t>In Vielfalt geeint</w:t>
    </w:r>
    <w:r>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8FB" w:rsidRPr="00D8271D" w:rsidRDefault="007C61BF">
      <w:r w:rsidRPr="00D8271D">
        <w:separator/>
      </w:r>
    </w:p>
  </w:footnote>
  <w:footnote w:type="continuationSeparator" w:id="0">
    <w:p w:rsidR="00D838FB" w:rsidRPr="00D8271D" w:rsidRDefault="007C61BF">
      <w:r w:rsidRPr="00D8271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4C" w:rsidRDefault="002E5E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4C" w:rsidRDefault="002E5E4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5E4C" w:rsidRDefault="002E5E4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9"/>
    <w:docVar w:name="TXTLANGUE" w:val="DE"/>
    <w:docVar w:name="TXTLANGUEMIN" w:val="de"/>
    <w:docVar w:name="TXTNRPE" w:val="772.203"/>
    <w:docVar w:name="TXTPEorAP" w:val="PE"/>
    <w:docVar w:name="TXTROUTE" w:val="AM\1319325DE.docx"/>
    <w:docVar w:name="TXTVERSION" w:val="01-00"/>
  </w:docVars>
  <w:rsids>
    <w:rsidRoot w:val="00A77B3E"/>
    <w:rsid w:val="000A2A78"/>
    <w:rsid w:val="000F68FB"/>
    <w:rsid w:val="002E5E4C"/>
    <w:rsid w:val="007C61BF"/>
    <w:rsid w:val="00A05CAA"/>
    <w:rsid w:val="00A62C57"/>
    <w:rsid w:val="00A77B3E"/>
    <w:rsid w:val="00CA2A55"/>
    <w:rsid w:val="00D8271D"/>
    <w:rsid w:val="00D83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2F86420"/>
  <w15:docId w15:val="{FBE27135-AB60-4B79-BA96-E90AD7DDC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0A2A78"/>
    <w:pPr>
      <w:tabs>
        <w:tab w:val="center" w:pos="4513"/>
        <w:tab w:val="right" w:pos="9026"/>
      </w:tabs>
    </w:pPr>
  </w:style>
  <w:style w:type="character" w:customStyle="1" w:styleId="HeaderChar">
    <w:name w:val="Header Char"/>
    <w:basedOn w:val="DefaultParagraphFont"/>
    <w:link w:val="Header"/>
    <w:rsid w:val="000A2A78"/>
    <w:rPr>
      <w:sz w:val="24"/>
      <w:szCs w:val="24"/>
    </w:rPr>
  </w:style>
  <w:style w:type="paragraph" w:styleId="Footer">
    <w:name w:val="footer"/>
    <w:basedOn w:val="Normal"/>
    <w:link w:val="FooterChar"/>
    <w:semiHidden/>
    <w:unhideWhenUsed/>
    <w:rsid w:val="002E5E4C"/>
    <w:pPr>
      <w:tabs>
        <w:tab w:val="center" w:pos="4513"/>
        <w:tab w:val="right" w:pos="9026"/>
      </w:tabs>
    </w:pPr>
  </w:style>
  <w:style w:type="character" w:customStyle="1" w:styleId="FooterChar">
    <w:name w:val="Footer Char"/>
    <w:basedOn w:val="DefaultParagraphFont"/>
    <w:link w:val="Footer"/>
    <w:semiHidden/>
    <w:rsid w:val="002E5E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122</Pages>
  <Words>22952</Words>
  <Characters>159962</Characters>
  <Application>Microsoft Office Word</Application>
  <DocSecurity>0</DocSecurity>
  <Lines>6679</Lines>
  <Paragraphs>2028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2025-04-30T10:05:00Z</dcterms:created>
  <dcterms:modified xsi:type="dcterms:W3CDTF">2025-04-30T10:05:00Z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1319325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164633</vt:lpwstr>
  </property>
  <property fmtid="{D5CDD505-2E9C-101B-9397-08002B2CF9AE}" pid="7" name="dmxml.render.traceId">
    <vt:lpwstr>67fe0876c8be741a4aa869204d2c422d</vt:lpwstr>
  </property>
  <property fmtid="{D5CDD505-2E9C-101B-9397-08002B2CF9AE}" pid="8" name="FooterPath">
    <vt:lpwstr>AM\1319325DE.docx</vt:lpwstr>
  </property>
  <property fmtid="{D5CDD505-2E9C-101B-9397-08002B2CF9AE}" pid="9" name="PE Number">
    <vt:lpwstr>772.203</vt:lpwstr>
  </property>
  <property fmtid="{D5CDD505-2E9C-101B-9397-08002B2CF9AE}" pid="10" name="UID">
    <vt:lpwstr>eu.europa.europarl-DIN1-2025-0000082984_02.00-de-01.00_text-xml</vt:lpwstr>
  </property>
  <property fmtid="{D5CDD505-2E9C-101B-9397-08002B2CF9AE}" pid="11" name="LastEdited with">
    <vt:lpwstr>10.1.0 Build [20250401]</vt:lpwstr>
  </property>
  <property fmtid="{D5CDD505-2E9C-101B-9397-08002B2CF9AE}" pid="12" name="Bookout">
    <vt:lpwstr>OK - 2025/04/30 12:05</vt:lpwstr>
  </property>
</Properties>
</file>