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06461C" w:rsidRPr="001911A0">
        <w:trPr>
          <w:trHeight w:hRule="exact" w:val="1417"/>
          <w:jc w:val="center"/>
        </w:trPr>
        <w:tc>
          <w:tcPr>
            <w:tcW w:w="6804" w:type="dxa"/>
            <w:vAlign w:val="center"/>
          </w:tcPr>
          <w:p w:rsidR="0006461C" w:rsidRPr="001911A0" w:rsidRDefault="00275273">
            <w:pPr>
              <w:pStyle w:val="EPName"/>
            </w:pPr>
            <w:r w:rsidRPr="00D850F2">
              <w:rPr>
                <w:color w:val="000000"/>
              </w:rPr>
              <w:t>Europos Parlamentas</w:t>
            </w:r>
          </w:p>
          <w:p w:rsidR="0006461C" w:rsidRPr="001911A0" w:rsidRDefault="00182F23">
            <w:pPr>
              <w:pStyle w:val="EPTerm"/>
            </w:pPr>
            <w:r w:rsidRPr="001911A0">
              <w:t>2019-2024</w:t>
            </w:r>
          </w:p>
        </w:tc>
        <w:tc>
          <w:tcPr>
            <w:tcW w:w="2268" w:type="dxa"/>
          </w:tcPr>
          <w:p w:rsidR="0006461C" w:rsidRPr="001911A0" w:rsidRDefault="00182F23">
            <w:pPr>
              <w:pStyle w:val="EPLogo"/>
            </w:pPr>
            <w:r w:rsidRPr="001911A0">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5738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06461C" w:rsidRPr="001911A0" w:rsidRDefault="0006461C">
      <w:pPr>
        <w:pStyle w:val="LineTop"/>
      </w:pPr>
    </w:p>
    <w:p w:rsidR="0006461C" w:rsidRPr="001911A0" w:rsidRDefault="00182F23">
      <w:pPr>
        <w:pStyle w:val="EPBody"/>
      </w:pPr>
      <w:r w:rsidRPr="001911A0">
        <w:rPr>
          <w:rStyle w:val="HideTWBExt"/>
          <w:i w:val="0"/>
          <w:noProof w:val="0"/>
          <w:szCs w:val="20"/>
        </w:rPr>
        <w:t>&lt;Commission&gt;</w:t>
      </w:r>
      <w:r w:rsidRPr="001911A0">
        <w:rPr>
          <w:rStyle w:val="HideTWBInt"/>
          <w:rFonts w:cs="Times New Roman"/>
          <w:i w:val="0"/>
          <w:noProof w:val="0"/>
          <w:szCs w:val="20"/>
        </w:rPr>
        <w:t>{ECON}</w:t>
      </w:r>
      <w:r w:rsidR="00F00D4D" w:rsidRPr="001911A0">
        <w:t>Ekonomikos ir pinigų politikos komitetas</w:t>
      </w:r>
      <w:r w:rsidRPr="001911A0">
        <w:rPr>
          <w:rStyle w:val="HideTWBExt"/>
          <w:i w:val="0"/>
          <w:noProof w:val="0"/>
          <w:szCs w:val="20"/>
        </w:rPr>
        <w:t>&lt;/Commission&gt;</w:t>
      </w:r>
    </w:p>
    <w:p w:rsidR="0006461C" w:rsidRPr="001911A0" w:rsidRDefault="0006461C">
      <w:pPr>
        <w:pStyle w:val="LineBottom"/>
      </w:pPr>
    </w:p>
    <w:p w:rsidR="0006461C" w:rsidRPr="001911A0" w:rsidRDefault="00182F23">
      <w:pPr>
        <w:pStyle w:val="CoverReference"/>
      </w:pPr>
      <w:r w:rsidRPr="001911A0">
        <w:rPr>
          <w:rStyle w:val="HideTWBExt"/>
          <w:b w:val="0"/>
          <w:noProof w:val="0"/>
        </w:rPr>
        <w:t>&lt;RefProc&gt;</w:t>
      </w:r>
      <w:r w:rsidRPr="001911A0">
        <w:t>2020/0267</w:t>
      </w:r>
      <w:r w:rsidRPr="001911A0">
        <w:rPr>
          <w:rStyle w:val="HideTWBExt"/>
          <w:b w:val="0"/>
          <w:noProof w:val="0"/>
        </w:rPr>
        <w:t>&lt;/RefProc&gt;&lt;RefTypeProc&gt;</w:t>
      </w:r>
      <w:r w:rsidRPr="001911A0">
        <w:t>(COD)</w:t>
      </w:r>
      <w:r w:rsidRPr="001911A0">
        <w:rPr>
          <w:rStyle w:val="HideTWBExt"/>
          <w:b w:val="0"/>
          <w:noProof w:val="0"/>
        </w:rPr>
        <w:t>&lt;/RefTypeProc&gt;</w:t>
      </w:r>
    </w:p>
    <w:p w:rsidR="0006461C" w:rsidRPr="001911A0" w:rsidRDefault="00182F23">
      <w:pPr>
        <w:pStyle w:val="CoverDate"/>
      </w:pPr>
      <w:r w:rsidRPr="001911A0">
        <w:rPr>
          <w:rStyle w:val="HideTWBExt"/>
          <w:noProof w:val="0"/>
        </w:rPr>
        <w:t>&lt;Date&gt;</w:t>
      </w:r>
      <w:r w:rsidRPr="001911A0">
        <w:rPr>
          <w:rStyle w:val="HideTWBInt"/>
          <w:noProof w:val="0"/>
        </w:rPr>
        <w:t>{26/05/2021}</w:t>
      </w:r>
      <w:r w:rsidRPr="001911A0">
        <w:t>26.5.2021</w:t>
      </w:r>
      <w:r w:rsidRPr="001911A0">
        <w:rPr>
          <w:rStyle w:val="HideTWBExt"/>
          <w:noProof w:val="0"/>
        </w:rPr>
        <w:t>&lt;/Date&gt;</w:t>
      </w:r>
    </w:p>
    <w:p w:rsidR="0006461C" w:rsidRPr="001911A0" w:rsidRDefault="00182F23">
      <w:pPr>
        <w:pStyle w:val="CoverDocType"/>
      </w:pPr>
      <w:r w:rsidRPr="001911A0">
        <w:rPr>
          <w:rStyle w:val="HideTWBExt"/>
          <w:b w:val="0"/>
          <w:noProof w:val="0"/>
        </w:rPr>
        <w:t>&lt;TypeAM&gt;</w:t>
      </w:r>
      <w:r w:rsidR="00F00D4D" w:rsidRPr="001911A0">
        <w:t>PAKEIT</w:t>
      </w:r>
      <w:bookmarkStart w:id="0" w:name="_GoBack"/>
      <w:bookmarkEnd w:id="0"/>
      <w:r w:rsidR="00F00D4D" w:rsidRPr="001911A0">
        <w:t>IMAI</w:t>
      </w:r>
      <w:r w:rsidRPr="001911A0">
        <w:rPr>
          <w:rStyle w:val="HideTWBExt"/>
          <w:b w:val="0"/>
          <w:noProof w:val="0"/>
        </w:rPr>
        <w:t>&lt;/TypeAM&gt;</w:t>
      </w:r>
    </w:p>
    <w:p w:rsidR="0006461C" w:rsidRPr="001911A0" w:rsidRDefault="00182F23">
      <w:pPr>
        <w:pStyle w:val="CoverDocType24a"/>
      </w:pPr>
      <w:r w:rsidRPr="001911A0">
        <w:rPr>
          <w:rStyle w:val="HideTWBExt"/>
          <w:b w:val="0"/>
          <w:noProof w:val="0"/>
        </w:rPr>
        <w:t>&lt;RangeAM&gt;</w:t>
      </w:r>
      <w:r w:rsidR="00F01889" w:rsidRPr="001911A0">
        <w:t xml:space="preserve">335 - </w:t>
      </w:r>
      <w:r w:rsidRPr="001911A0">
        <w:t>499</w:t>
      </w:r>
      <w:r w:rsidRPr="001911A0">
        <w:rPr>
          <w:rStyle w:val="HideTWBExt"/>
          <w:b w:val="0"/>
          <w:noProof w:val="0"/>
        </w:rPr>
        <w:t>&lt;/RangeAM&gt;</w:t>
      </w:r>
    </w:p>
    <w:p w:rsidR="0006461C" w:rsidRPr="001911A0" w:rsidRDefault="00182F23">
      <w:pPr>
        <w:pStyle w:val="CoverBold"/>
      </w:pPr>
      <w:r w:rsidRPr="001911A0">
        <w:rPr>
          <w:rStyle w:val="HideTWBExt"/>
          <w:b w:val="0"/>
          <w:noProof w:val="0"/>
        </w:rPr>
        <w:t>&lt;TitreType&gt;</w:t>
      </w:r>
      <w:r w:rsidR="00F00D4D" w:rsidRPr="001911A0">
        <w:t>Pranešimo projektas</w:t>
      </w:r>
      <w:r w:rsidRPr="001911A0">
        <w:rPr>
          <w:rStyle w:val="HideTWBExt"/>
          <w:b w:val="0"/>
          <w:noProof w:val="0"/>
        </w:rPr>
        <w:t>&lt;/TitreType&gt;</w:t>
      </w:r>
    </w:p>
    <w:p w:rsidR="0006461C" w:rsidRPr="001911A0" w:rsidRDefault="00182F23">
      <w:pPr>
        <w:pStyle w:val="CoverBold"/>
      </w:pPr>
      <w:r w:rsidRPr="001911A0">
        <w:rPr>
          <w:rStyle w:val="HideTWBExt"/>
          <w:b w:val="0"/>
          <w:noProof w:val="0"/>
        </w:rPr>
        <w:t>&lt;Rapporteur&gt;</w:t>
      </w:r>
      <w:r w:rsidRPr="001911A0">
        <w:t>Johan Van Overtveldt</w:t>
      </w:r>
      <w:r w:rsidRPr="001911A0">
        <w:rPr>
          <w:rStyle w:val="HideTWBExt"/>
          <w:b w:val="0"/>
          <w:noProof w:val="0"/>
        </w:rPr>
        <w:t>&lt;/Rapporteur&gt;</w:t>
      </w:r>
    </w:p>
    <w:p w:rsidR="0006461C" w:rsidRPr="001911A0" w:rsidRDefault="00182F23">
      <w:pPr>
        <w:pStyle w:val="CoverNormal24a"/>
      </w:pPr>
      <w:r w:rsidRPr="001911A0">
        <w:rPr>
          <w:rStyle w:val="HideTWBExt"/>
          <w:noProof w:val="0"/>
        </w:rPr>
        <w:t>&lt;DocRefPE&gt;</w:t>
      </w:r>
      <w:r w:rsidRPr="001911A0">
        <w:t>(PE689.571v01-00)</w:t>
      </w:r>
      <w:r w:rsidRPr="001911A0">
        <w:rPr>
          <w:rStyle w:val="HideTWBExt"/>
          <w:noProof w:val="0"/>
        </w:rPr>
        <w:t>&lt;/DocRefPE&gt;</w:t>
      </w:r>
    </w:p>
    <w:p w:rsidR="0006461C" w:rsidRPr="001911A0" w:rsidRDefault="00182F23">
      <w:pPr>
        <w:pStyle w:val="CoverNormal24a"/>
      </w:pPr>
      <w:r w:rsidRPr="001911A0">
        <w:rPr>
          <w:rStyle w:val="HideTWBExt"/>
          <w:noProof w:val="0"/>
        </w:rPr>
        <w:t>&lt;Titre&gt;</w:t>
      </w:r>
      <w:r w:rsidR="00F00D4D" w:rsidRPr="001911A0">
        <w:t>Paskirstytojo registro technologija grindžiamoms rinkos infrastruktūroms skirta bandomoji tvarka</w:t>
      </w:r>
      <w:r w:rsidRPr="001911A0">
        <w:rPr>
          <w:rStyle w:val="HideTWBExt"/>
          <w:noProof w:val="0"/>
        </w:rPr>
        <w:t>&lt;/Titre&gt;</w:t>
      </w:r>
    </w:p>
    <w:p w:rsidR="0006461C" w:rsidRPr="001911A0" w:rsidRDefault="00182F23">
      <w:pPr>
        <w:pStyle w:val="CoverNormal"/>
      </w:pPr>
      <w:r w:rsidRPr="001911A0">
        <w:rPr>
          <w:rStyle w:val="HideTWBExt"/>
          <w:noProof w:val="0"/>
        </w:rPr>
        <w:t>&lt;DocAmend&gt;</w:t>
      </w:r>
      <w:r w:rsidR="00F00D4D" w:rsidRPr="001911A0">
        <w:t>Pasiūlymas dėl reglamento</w:t>
      </w:r>
      <w:r w:rsidRPr="001911A0">
        <w:rPr>
          <w:rStyle w:val="HideTWBExt"/>
          <w:noProof w:val="0"/>
        </w:rPr>
        <w:t>&lt;/DocAmend&gt;</w:t>
      </w:r>
    </w:p>
    <w:p w:rsidR="0006461C" w:rsidRPr="001911A0" w:rsidRDefault="00182F23">
      <w:pPr>
        <w:pStyle w:val="CoverNormal24a"/>
      </w:pPr>
      <w:r w:rsidRPr="001911A0">
        <w:rPr>
          <w:rStyle w:val="HideTWBExt"/>
          <w:noProof w:val="0"/>
        </w:rPr>
        <w:t>&lt;DocRef&gt;</w:t>
      </w:r>
      <w:r w:rsidRPr="001911A0">
        <w:t>(COM(2020)0594 – C9-0305/2020 – 2020/0267(COD))</w:t>
      </w:r>
      <w:r w:rsidRPr="001911A0">
        <w:rPr>
          <w:rStyle w:val="HideTWBExt"/>
          <w:noProof w:val="0"/>
        </w:rPr>
        <w:t>&lt;/DocRef&gt;</w:t>
      </w:r>
    </w:p>
    <w:p w:rsidR="0006461C" w:rsidRPr="001911A0" w:rsidRDefault="00182F23">
      <w:r w:rsidRPr="001911A0">
        <w:br w:type="page"/>
      </w:r>
      <w:r w:rsidRPr="001911A0">
        <w:lastRenderedPageBreak/>
        <w:t>AM_Com_LegReport</w:t>
      </w:r>
    </w:p>
    <w:p w:rsidR="003F0CF9" w:rsidRPr="001911A0" w:rsidRDefault="00182F23" w:rsidP="003F0CF9">
      <w:pPr>
        <w:pStyle w:val="AmNumberTabs"/>
      </w:pPr>
      <w:r w:rsidRPr="001911A0">
        <w:br w:type="page"/>
      </w:r>
      <w:r w:rsidR="003F0CF9" w:rsidRPr="001911A0">
        <w:rPr>
          <w:rStyle w:val="HideTWBExt"/>
          <w:b w:val="0"/>
          <w:noProof w:val="0"/>
        </w:rPr>
        <w:t>&lt;RepeatBlock-Amend&gt;&lt;Amend&gt;</w:t>
      </w:r>
      <w:r w:rsidR="003F0CF9" w:rsidRPr="001911A0">
        <w:t>Pakeitimas</w:t>
      </w:r>
      <w:r w:rsidR="003F0CF9" w:rsidRPr="001911A0">
        <w:tab/>
      </w:r>
      <w:r w:rsidR="003F0CF9" w:rsidRPr="001911A0">
        <w:tab/>
      </w:r>
      <w:r w:rsidR="003F0CF9" w:rsidRPr="001911A0">
        <w:rPr>
          <w:rStyle w:val="HideTWBExt"/>
          <w:b w:val="0"/>
          <w:noProof w:val="0"/>
        </w:rPr>
        <w:t>&lt;NumAm&gt;</w:t>
      </w:r>
      <w:r w:rsidR="003F0CF9" w:rsidRPr="001911A0">
        <w:t>335</w:t>
      </w:r>
      <w:r w:rsidR="003F0CF9"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2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2.</w:t>
            </w:r>
            <w:r w:rsidRPr="001911A0">
              <w:tab/>
              <w:t xml:space="preserve">PRT vertybinių popierių atsiskaitymo sistemą valdančio </w:t>
            </w:r>
            <w:r w:rsidRPr="001911A0">
              <w:rPr>
                <w:b/>
                <w:bCs/>
                <w:i/>
                <w:iCs/>
              </w:rPr>
              <w:t>CVPD</w:t>
            </w:r>
            <w:r w:rsidRPr="001911A0">
              <w:t xml:space="preserve"> prašymu kompetentinga institucija gali jam leisti netaikyti Reglamento (ES) Nr. 909/2014 2 straipsnio 1 dalies 4 punkto dėl nematerialios formos, 9 punkto dėl pervedimo nurodymo, 28 punkto dėl vertybinių popierių sąskaitos, 3 straipsnio dėl vertybinių popierių registravimo, 37 straipsnio dėl emisijos vientisumo ir 38 straipsnio dėl turto atskyrimo, jeigu PRT vertybinių popierių atsiskaitymo sistemą valdantis </w:t>
            </w:r>
            <w:r w:rsidRPr="001911A0">
              <w:rPr>
                <w:b/>
                <w:bCs/>
                <w:i/>
                <w:iCs/>
              </w:rPr>
              <w:t>CVPD</w:t>
            </w:r>
            <w:r w:rsidRPr="001911A0">
              <w:t>:</w:t>
            </w:r>
          </w:p>
        </w:tc>
        <w:tc>
          <w:tcPr>
            <w:tcW w:w="4876" w:type="dxa"/>
          </w:tcPr>
          <w:p w:rsidR="003F0CF9" w:rsidRPr="001911A0" w:rsidRDefault="003F0CF9" w:rsidP="003F0CF9">
            <w:pPr>
              <w:pStyle w:val="Normal6a"/>
            </w:pPr>
            <w:r w:rsidRPr="001911A0">
              <w:t>2.</w:t>
            </w:r>
            <w:r w:rsidRPr="001911A0">
              <w:tab/>
              <w:t xml:space="preserve">PRT vertybinių popierių atsiskaitymo sistemą valdančio </w:t>
            </w:r>
            <w:r w:rsidRPr="001911A0">
              <w:rPr>
                <w:b/>
                <w:bCs/>
                <w:i/>
                <w:iCs/>
              </w:rPr>
              <w:t>subjekto</w:t>
            </w:r>
            <w:r w:rsidRPr="001911A0">
              <w:t xml:space="preserve"> prašymu kompetentinga institucija gali jam leisti netaikyti Reglamento (ES) Nr. 909/2014 2 straipsnio 1 dalies 4 punkto dėl nematerialios formos, 9 punkto dėl pervedimo nurodymo, 28 punkto dėl vertybinių popierių sąskaitos, 3 straipsnio dėl vertybinių popierių registravimo, 37 straipsnio dėl emisijos vientisumo ir 38 straipsnio dėl turto atskyrimo, jeigu PRT vertybinių popierių atsiskaitymo sistemą valdantis </w:t>
            </w:r>
            <w:r w:rsidRPr="001911A0">
              <w:rPr>
                <w:b/>
                <w:bCs/>
                <w:i/>
                <w:iCs/>
              </w:rPr>
              <w:t>subjektas</w:t>
            </w:r>
            <w:r w:rsidRPr="001911A0">
              <w:t>:</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336</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Jessica Polfjärd</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2 dalies a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a)</w:t>
            </w:r>
            <w:r w:rsidRPr="001911A0">
              <w:tab/>
              <w:t xml:space="preserve">įrodo, kad vertybinių popierių sąskaitos, kaip apibrėžta Reglamento (ES) Nr. 909/2014 2 straipsnio 1 dalies 28 punkte, naudojimas arba įrašų darymas apskaitos sistemoje yra nesuderinami su </w:t>
            </w:r>
            <w:r w:rsidRPr="001911A0">
              <w:rPr>
                <w:b/>
                <w:bCs/>
                <w:i/>
                <w:iCs/>
              </w:rPr>
              <w:t>jo</w:t>
            </w:r>
            <w:r w:rsidRPr="001911A0">
              <w:t xml:space="preserve"> konkrečios PRT naudojimu;</w:t>
            </w:r>
          </w:p>
        </w:tc>
        <w:tc>
          <w:tcPr>
            <w:tcW w:w="4876" w:type="dxa"/>
          </w:tcPr>
          <w:p w:rsidR="003F0CF9" w:rsidRPr="001911A0" w:rsidRDefault="003F0CF9" w:rsidP="003F0CF9">
            <w:pPr>
              <w:pStyle w:val="Normal6a"/>
            </w:pPr>
            <w:r w:rsidRPr="001911A0">
              <w:t>a)</w:t>
            </w:r>
            <w:r w:rsidRPr="001911A0">
              <w:tab/>
              <w:t xml:space="preserve">įrodo, kad vertybinių popierių sąskaitos, kaip apibrėžta Reglamento (ES) Nr. 909/2014 2 straipsnio 1 dalies 28 punkte, naudojimas arba įrašų darymas apskaitos sistemoje yra nesuderinami su konkrečios </w:t>
            </w:r>
            <w:r w:rsidRPr="001911A0">
              <w:rPr>
                <w:b/>
                <w:bCs/>
                <w:i/>
                <w:iCs/>
              </w:rPr>
              <w:t>atitinkamo CVPD valdomos</w:t>
            </w:r>
            <w:r w:rsidRPr="001911A0">
              <w:t xml:space="preserve"> PRT naudojimu;</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337</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2 dalies a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a)</w:t>
            </w:r>
            <w:r w:rsidRPr="001911A0">
              <w:tab/>
              <w:t xml:space="preserve">įrodo, kad vertybinių popierių sąskaitos, kaip apibrėžta Reglamento (ES) Nr. 909/2014 2 straipsnio 1 dalies 28 punkte, naudojimas arba įrašų darymas apskaitos sistemoje yra nesuderinami su </w:t>
            </w:r>
            <w:r w:rsidRPr="001911A0">
              <w:rPr>
                <w:b/>
                <w:bCs/>
                <w:i/>
                <w:iCs/>
              </w:rPr>
              <w:t>jo</w:t>
            </w:r>
            <w:r w:rsidRPr="001911A0">
              <w:t xml:space="preserve"> konkrečios PRT naudojimu;</w:t>
            </w:r>
          </w:p>
        </w:tc>
        <w:tc>
          <w:tcPr>
            <w:tcW w:w="4876" w:type="dxa"/>
          </w:tcPr>
          <w:p w:rsidR="003F0CF9" w:rsidRPr="001911A0" w:rsidRDefault="003F0CF9" w:rsidP="003F0CF9">
            <w:pPr>
              <w:pStyle w:val="Normal6a"/>
            </w:pPr>
            <w:r w:rsidRPr="001911A0">
              <w:t>a)</w:t>
            </w:r>
            <w:r w:rsidRPr="001911A0">
              <w:tab/>
              <w:t xml:space="preserve">įrodo, kad vertybinių popierių sąskaitos, kaip apibrėžta Reglamento (ES) Nr. 909/2014 2 straipsnio 1 dalies 28 punkte, naudojimas arba įrašų darymas apskaitos sistemoje yra nesuderinami su </w:t>
            </w:r>
            <w:r w:rsidRPr="001911A0">
              <w:rPr>
                <w:b/>
                <w:bCs/>
                <w:i/>
                <w:iCs/>
              </w:rPr>
              <w:t>įdiegtos</w:t>
            </w:r>
            <w:r w:rsidRPr="001911A0">
              <w:t xml:space="preserve"> konkrečios PRT naudojimu;</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Atsižvelgiant į technologiškai neutralesnį požiūrį į PRT naudojimą.</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338</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2 dalies b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b)</w:t>
            </w:r>
            <w:r w:rsidRPr="001911A0">
              <w:tab/>
              <w:t>pasiūlo kompensacinių priemonių, kuriomis būtų pasiekti tikslai, kurių siekiama nuostatomis, kurių prašoma leisti netaikyti, ir užtikrina bent:</w:t>
            </w:r>
          </w:p>
        </w:tc>
        <w:tc>
          <w:tcPr>
            <w:tcW w:w="4876" w:type="dxa"/>
          </w:tcPr>
          <w:p w:rsidR="003F0CF9" w:rsidRPr="001911A0" w:rsidRDefault="003F0CF9" w:rsidP="003F0CF9">
            <w:pPr>
              <w:pStyle w:val="Normal6a"/>
            </w:pPr>
            <w:r w:rsidRPr="001911A0">
              <w:t>b)</w:t>
            </w:r>
            <w:r w:rsidRPr="001911A0">
              <w:tab/>
              <w:t>pasiūlo kompensacinių</w:t>
            </w:r>
            <w:r w:rsidRPr="001911A0">
              <w:rPr>
                <w:b/>
                <w:bCs/>
                <w:i/>
                <w:iCs/>
              </w:rPr>
              <w:t xml:space="preserve"> arba taisomųjų</w:t>
            </w:r>
            <w:r w:rsidRPr="001911A0">
              <w:t xml:space="preserve"> priemonių, kuriomis būtų pasiekti tikslai, kurių siekiama nuostatomis, kurių prašoma leisti netaikyti, ir užtikrina bent:</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339</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3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rPr>
                <w:b/>
                <w:i/>
              </w:rPr>
              <w:t>3.</w:t>
            </w:r>
            <w:r w:rsidRPr="001911A0">
              <w:tab/>
            </w:r>
            <w:r w:rsidRPr="001911A0">
              <w:rPr>
                <w:b/>
                <w:i/>
              </w:rPr>
              <w:t>PRT vertybinių popierių atsiskaitymo sistemą valdančio CVPD prašymu kompetentinga institucija gali jam leisti netaikyti Reglamento (ES) Nr. 909/2014 19 ir 30 straipsnių, jeigu:</w:t>
            </w:r>
          </w:p>
        </w:tc>
        <w:tc>
          <w:tcPr>
            <w:tcW w:w="4876" w:type="dxa"/>
          </w:tcPr>
          <w:p w:rsidR="003F0CF9" w:rsidRPr="001911A0" w:rsidRDefault="003F0CF9" w:rsidP="003F0CF9">
            <w:pPr>
              <w:pStyle w:val="Normal6a"/>
            </w:pPr>
            <w:r w:rsidRPr="001911A0">
              <w:rPr>
                <w:b/>
                <w:i/>
              </w:rPr>
              <w:t>Išbraukta.</w:t>
            </w:r>
          </w:p>
        </w:tc>
      </w:tr>
      <w:tr w:rsidR="003F0CF9" w:rsidRPr="001911A0" w:rsidTr="003F0CF9">
        <w:trPr>
          <w:jc w:val="center"/>
        </w:trPr>
        <w:tc>
          <w:tcPr>
            <w:tcW w:w="4876" w:type="dxa"/>
          </w:tcPr>
          <w:p w:rsidR="003F0CF9" w:rsidRPr="001911A0" w:rsidRDefault="003F0CF9" w:rsidP="003F0CF9">
            <w:pPr>
              <w:pStyle w:val="Normal6a"/>
            </w:pPr>
            <w:r w:rsidRPr="001911A0">
              <w:rPr>
                <w:b/>
                <w:i/>
              </w:rPr>
              <w:t>a) tokios nuostatos yra nesuderinamos su PRT naudojimu, kaip numatyta pagal konkrečią atitinkamo CVPD valdomą PRT; ir</w:t>
            </w:r>
          </w:p>
        </w:tc>
        <w:tc>
          <w:tcPr>
            <w:tcW w:w="4876" w:type="dxa"/>
          </w:tcPr>
          <w:p w:rsidR="003F0CF9" w:rsidRPr="001911A0" w:rsidRDefault="003F0CF9" w:rsidP="003F0CF9">
            <w:pPr>
              <w:pStyle w:val="Normal6a"/>
            </w:pPr>
          </w:p>
        </w:tc>
      </w:tr>
      <w:tr w:rsidR="003F0CF9" w:rsidRPr="001911A0" w:rsidTr="003F0CF9">
        <w:trPr>
          <w:jc w:val="center"/>
        </w:trPr>
        <w:tc>
          <w:tcPr>
            <w:tcW w:w="4876" w:type="dxa"/>
          </w:tcPr>
          <w:p w:rsidR="003F0CF9" w:rsidRPr="001911A0" w:rsidRDefault="003F0CF9" w:rsidP="003F0CF9">
            <w:pPr>
              <w:pStyle w:val="Normal6a"/>
            </w:pPr>
            <w:r w:rsidRPr="001911A0">
              <w:rPr>
                <w:b/>
                <w:i/>
              </w:rPr>
              <w:t>b) PRT vertybinių popierių atsiskaitymo sistemą valdantis CVPD užtikrina, kad būtų laikomasi Reglamento (ES) Nr. 909/2014 30 straipsnio 1 dalies c–i punktuose ir 30 straipsnio 2 dalyje nustatytų sąlygų.</w:t>
            </w:r>
          </w:p>
        </w:tc>
        <w:tc>
          <w:tcPr>
            <w:tcW w:w="4876" w:type="dxa"/>
          </w:tcPr>
          <w:p w:rsidR="003F0CF9" w:rsidRPr="001911A0" w:rsidRDefault="003F0CF9" w:rsidP="003F0CF9">
            <w:pPr>
              <w:pStyle w:val="Normal6a"/>
            </w:pP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Neturėtų būti perkelta atsakomybė už veiklos ar paslaugų teikimo perdavimą trečiosioms šalims.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340</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Jonás Fernández, Eero Heinäluoma</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3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3.</w:t>
            </w:r>
            <w:r w:rsidRPr="001911A0">
              <w:tab/>
              <w:t xml:space="preserve">PRT vertybinių popierių atsiskaitymo sistemą valdančio CVPD prašymu kompetentinga institucija gali jam leisti netaikyti Reglamento (ES) Nr. 909/2014 19 ir 30 </w:t>
            </w:r>
            <w:r w:rsidRPr="001911A0">
              <w:rPr>
                <w:b/>
                <w:bCs/>
                <w:i/>
                <w:iCs/>
              </w:rPr>
              <w:t>straipsnių</w:t>
            </w:r>
            <w:r w:rsidRPr="001911A0">
              <w:t>, jeigu:</w:t>
            </w:r>
          </w:p>
        </w:tc>
        <w:tc>
          <w:tcPr>
            <w:tcW w:w="4876" w:type="dxa"/>
          </w:tcPr>
          <w:p w:rsidR="003F0CF9" w:rsidRPr="001911A0" w:rsidRDefault="003F0CF9" w:rsidP="003F0CF9">
            <w:pPr>
              <w:pStyle w:val="Normal6a"/>
            </w:pPr>
            <w:r w:rsidRPr="001911A0">
              <w:t>3.</w:t>
            </w:r>
            <w:r w:rsidRPr="001911A0">
              <w:tab/>
              <w:t xml:space="preserve">PRT vertybinių popierių atsiskaitymo sistemą valdančio CVPD prašymu kompetentinga institucija gali jam leisti netaikyti Reglamento (ES) Nr. 909/2014 19 </w:t>
            </w:r>
            <w:r w:rsidRPr="001911A0">
              <w:rPr>
                <w:b/>
                <w:bCs/>
                <w:i/>
                <w:iCs/>
              </w:rPr>
              <w:t>straipsnio tik pagrindinių paslaugų teikimo perdavimo trečiajai šaliai atveju</w:t>
            </w:r>
            <w:r w:rsidRPr="001911A0">
              <w:t xml:space="preserve"> ir </w:t>
            </w:r>
            <w:r w:rsidRPr="001911A0">
              <w:rPr>
                <w:b/>
                <w:bCs/>
                <w:i/>
                <w:iCs/>
              </w:rPr>
              <w:t>to reglamento</w:t>
            </w:r>
            <w:r w:rsidRPr="001911A0">
              <w:t xml:space="preserve"> 30 </w:t>
            </w:r>
            <w:r w:rsidRPr="001911A0">
              <w:rPr>
                <w:b/>
                <w:bCs/>
                <w:i/>
                <w:iCs/>
              </w:rPr>
              <w:t>straipsnio</w:t>
            </w:r>
            <w:r w:rsidRPr="001911A0">
              <w:t>, jeigu:</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Pagal ECB nuomonę.</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341</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Johan Van Overtveldt</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3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3.</w:t>
            </w:r>
            <w:r w:rsidRPr="001911A0">
              <w:tab/>
              <w:t xml:space="preserve">PRT </w:t>
            </w:r>
            <w:r w:rsidRPr="001911A0">
              <w:rPr>
                <w:b/>
                <w:bCs/>
                <w:i/>
                <w:iCs/>
              </w:rPr>
              <w:t>vertybinių popierių atsiskaitymo sistemą</w:t>
            </w:r>
            <w:r w:rsidRPr="001911A0">
              <w:t xml:space="preserve"> valdančio CVPD prašymu kompetentinga institucija gali jam leisti netaikyti Reglamento (ES) Nr. 909/2014 19 ir 30 </w:t>
            </w:r>
            <w:r w:rsidRPr="001911A0">
              <w:rPr>
                <w:b/>
                <w:bCs/>
                <w:i/>
                <w:iCs/>
              </w:rPr>
              <w:t>straipsnių</w:t>
            </w:r>
            <w:r w:rsidRPr="001911A0">
              <w:t>, jeigu:</w:t>
            </w:r>
          </w:p>
        </w:tc>
        <w:tc>
          <w:tcPr>
            <w:tcW w:w="4876" w:type="dxa"/>
          </w:tcPr>
          <w:p w:rsidR="003F0CF9" w:rsidRPr="001911A0" w:rsidRDefault="003F0CF9" w:rsidP="003F0CF9">
            <w:pPr>
              <w:pStyle w:val="Normal6a"/>
            </w:pPr>
            <w:r w:rsidRPr="001911A0">
              <w:t>3.</w:t>
            </w:r>
            <w:r w:rsidRPr="001911A0">
              <w:tab/>
              <w:t xml:space="preserve">PRT </w:t>
            </w:r>
            <w:r w:rsidRPr="001911A0">
              <w:rPr>
                <w:b/>
                <w:bCs/>
                <w:i/>
                <w:iCs/>
              </w:rPr>
              <w:t>VPAS</w:t>
            </w:r>
            <w:r w:rsidRPr="001911A0">
              <w:t xml:space="preserve"> valdančio CVPD prašymu kompetentinga institucija gali jam leisti netaikyti Reglamento (ES) Nr. 909/2014 19 </w:t>
            </w:r>
            <w:r w:rsidRPr="001911A0">
              <w:rPr>
                <w:b/>
                <w:bCs/>
                <w:i/>
                <w:iCs/>
              </w:rPr>
              <w:t>straipsnio tik pagrindinių paslaugų teikimo perdavimo trečiajai šaliai atveju</w:t>
            </w:r>
            <w:r w:rsidRPr="001911A0">
              <w:t xml:space="preserve"> ir </w:t>
            </w:r>
            <w:r w:rsidRPr="001911A0">
              <w:rPr>
                <w:b/>
                <w:bCs/>
                <w:i/>
                <w:iCs/>
              </w:rPr>
              <w:t>to reglamento</w:t>
            </w:r>
            <w:r w:rsidRPr="001911A0">
              <w:t xml:space="preserve"> 30 </w:t>
            </w:r>
            <w:r w:rsidRPr="001911A0">
              <w:rPr>
                <w:b/>
                <w:bCs/>
                <w:i/>
                <w:iCs/>
              </w:rPr>
              <w:t>straipsnio</w:t>
            </w:r>
            <w:r w:rsidRPr="001911A0">
              <w:t>, jeigu:</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Šiuo pakeitimu siekiama atsižvelgti į ECB nuomonėje pateiktą siūlymą. Reglamento (ES) Nr. 909/2014 19 straipsnio taikymo išimtis turėtų būti taikoma tik paslaugų teikimo perdavimui. Be to, CVPD PRT vertybinių popierių atsiskaitymo sistemos valdymas negali prilygti sistemos valdymui. Tokiu atveju PRT VPAS valdymas nebūtų laikomas veiklos ar paslaugų srities išplėtimu pagal Reglamentą (ES) Nr. 909/2014. Todėl pagal Reglamento (ES) Nr. 909/2014 19 straipsnį reikėtų, kad atitinkamos institucijos atliktų vertinimą leidimo valdyti PRT VPAS suteikimui.</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342</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3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3.</w:t>
            </w:r>
            <w:r w:rsidRPr="001911A0">
              <w:tab/>
              <w:t xml:space="preserve">PRT vertybinių popierių atsiskaitymo sistemą valdančio </w:t>
            </w:r>
            <w:r w:rsidRPr="001911A0">
              <w:rPr>
                <w:b/>
                <w:bCs/>
                <w:i/>
                <w:iCs/>
              </w:rPr>
              <w:t>CVPD</w:t>
            </w:r>
            <w:r w:rsidRPr="001911A0">
              <w:t xml:space="preserve"> prašymu kompetentinga institucija gali jam leisti netaikyti Reglamento (ES) Nr. 909/2014 19 ir 30 straipsnių, jeigu:</w:t>
            </w:r>
          </w:p>
        </w:tc>
        <w:tc>
          <w:tcPr>
            <w:tcW w:w="4876" w:type="dxa"/>
          </w:tcPr>
          <w:p w:rsidR="003F0CF9" w:rsidRPr="001911A0" w:rsidRDefault="003F0CF9" w:rsidP="003F0CF9">
            <w:pPr>
              <w:pStyle w:val="Normal6a"/>
            </w:pPr>
            <w:r w:rsidRPr="001911A0">
              <w:t>3.</w:t>
            </w:r>
            <w:r w:rsidRPr="001911A0">
              <w:tab/>
              <w:t xml:space="preserve">PRT vertybinių popierių atsiskaitymo sistemą valdančio </w:t>
            </w:r>
            <w:r w:rsidRPr="001911A0">
              <w:rPr>
                <w:b/>
                <w:bCs/>
                <w:i/>
                <w:iCs/>
              </w:rPr>
              <w:t>subjekto</w:t>
            </w:r>
            <w:r w:rsidRPr="001911A0">
              <w:t xml:space="preserve"> prašymu kompetentinga institucija gali jam leisti netaikyti Reglamento (ES) Nr. 909/2014 19 ir 30 straipsnių, jeigu:</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343</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3 dalies a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a)</w:t>
            </w:r>
            <w:r w:rsidRPr="001911A0">
              <w:tab/>
              <w:t xml:space="preserve">tokios nuostatos yra nesuderinamos su PRT naudojimu, kaip numatyta pagal konkrečią atitinkamo </w:t>
            </w:r>
            <w:r w:rsidRPr="001911A0">
              <w:rPr>
                <w:b/>
                <w:bCs/>
                <w:i/>
                <w:iCs/>
              </w:rPr>
              <w:t>CVPD</w:t>
            </w:r>
            <w:r w:rsidRPr="001911A0">
              <w:t xml:space="preserve"> valdomą PRT; ir</w:t>
            </w:r>
          </w:p>
        </w:tc>
        <w:tc>
          <w:tcPr>
            <w:tcW w:w="4876" w:type="dxa"/>
          </w:tcPr>
          <w:p w:rsidR="003F0CF9" w:rsidRPr="001911A0" w:rsidRDefault="003F0CF9" w:rsidP="003F0CF9">
            <w:pPr>
              <w:pStyle w:val="Normal6a"/>
            </w:pPr>
            <w:r w:rsidRPr="001911A0">
              <w:t>a)</w:t>
            </w:r>
            <w:r w:rsidRPr="001911A0">
              <w:tab/>
              <w:t xml:space="preserve">tokios nuostatos yra nesuderinamos su PRT naudojimu, kaip numatyta pagal konkrečią atitinkamo </w:t>
            </w:r>
            <w:r w:rsidRPr="001911A0">
              <w:rPr>
                <w:b/>
                <w:bCs/>
                <w:i/>
                <w:iCs/>
              </w:rPr>
              <w:t>subjekto</w:t>
            </w:r>
            <w:r w:rsidRPr="001911A0">
              <w:t xml:space="preserve"> valdomą PRT; ir</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344</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3 dalies b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b)</w:t>
            </w:r>
            <w:r w:rsidRPr="001911A0">
              <w:tab/>
              <w:t xml:space="preserve">PRT vertybinių popierių atsiskaitymo sistemą valdantis </w:t>
            </w:r>
            <w:r w:rsidRPr="001911A0">
              <w:rPr>
                <w:b/>
                <w:bCs/>
                <w:i/>
                <w:iCs/>
              </w:rPr>
              <w:t>CVPD</w:t>
            </w:r>
            <w:r w:rsidRPr="001911A0">
              <w:t xml:space="preserve"> užtikrina, kad būtų laikomasi Reglamento (ES) Nr. 909/2014 30 straipsnio 1 dalies c–i punktuose ir 30 straipsnio 2 dalyje nustatytų sąlygų.</w:t>
            </w:r>
          </w:p>
        </w:tc>
        <w:tc>
          <w:tcPr>
            <w:tcW w:w="4876" w:type="dxa"/>
          </w:tcPr>
          <w:p w:rsidR="003F0CF9" w:rsidRPr="001911A0" w:rsidRDefault="003F0CF9" w:rsidP="003F0CF9">
            <w:pPr>
              <w:pStyle w:val="Normal6a"/>
            </w:pPr>
            <w:r w:rsidRPr="001911A0">
              <w:t>b)</w:t>
            </w:r>
            <w:r w:rsidRPr="001911A0">
              <w:tab/>
              <w:t xml:space="preserve">PRT vertybinių popierių atsiskaitymo sistemą valdantis </w:t>
            </w:r>
            <w:r w:rsidRPr="001911A0">
              <w:rPr>
                <w:b/>
                <w:bCs/>
                <w:i/>
                <w:iCs/>
              </w:rPr>
              <w:t>subjektas</w:t>
            </w:r>
            <w:r w:rsidRPr="001911A0">
              <w:t xml:space="preserve"> užtikrina, kad būtų laikomasi Reglamento (ES) Nr. 909/2014 30 straipsnio 1 dalies c–i punktuose ir 30 straipsnio 2 dalyje nustatytų sąlygų.</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345</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4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4.</w:t>
            </w:r>
            <w:r w:rsidRPr="001911A0">
              <w:tab/>
              <w:t xml:space="preserve">PRT vertybinių popierių atsiskaitymo sistemą valdančio </w:t>
            </w:r>
            <w:r w:rsidRPr="001911A0">
              <w:rPr>
                <w:b/>
                <w:bCs/>
                <w:i/>
                <w:iCs/>
              </w:rPr>
              <w:t>CVPD</w:t>
            </w:r>
            <w:r w:rsidRPr="001911A0">
              <w:t xml:space="preserve"> prašymu kompetentinga institucija gali jam leisti netaikyti Reglamento (ES) Nr. 909/2014 2 straipsnio 1 dalies 19 punkto dėl dalyvių ir kaip dalyvius priimti kitus fizinius ir juridinius asmenis, nei nurodyta 2 straipsnio 1 dalies 19 punkte, jeigu tokie asmenys:</w:t>
            </w:r>
          </w:p>
        </w:tc>
        <w:tc>
          <w:tcPr>
            <w:tcW w:w="4876" w:type="dxa"/>
          </w:tcPr>
          <w:p w:rsidR="003F0CF9" w:rsidRPr="001911A0" w:rsidRDefault="003F0CF9" w:rsidP="003F0CF9">
            <w:pPr>
              <w:pStyle w:val="Normal6a"/>
            </w:pPr>
            <w:r w:rsidRPr="001911A0">
              <w:t>4.</w:t>
            </w:r>
            <w:r w:rsidRPr="001911A0">
              <w:tab/>
              <w:t xml:space="preserve">PRT vertybinių popierių atsiskaitymo sistemą valdančio </w:t>
            </w:r>
            <w:r w:rsidRPr="001911A0">
              <w:rPr>
                <w:b/>
                <w:bCs/>
                <w:i/>
                <w:iCs/>
              </w:rPr>
              <w:t>subjekto</w:t>
            </w:r>
            <w:r w:rsidRPr="001911A0">
              <w:t xml:space="preserve"> prašymu kompetentinga institucija gali jam leisti netaikyti Reglamento (ES) Nr. 909/2014 2 straipsnio 1 dalies 19 punkto dėl dalyvių ir kaip dalyvius priimti kitus fizinius ir juridinius asmenis, nei nurodyta 2 straipsnio 1 dalies 19 punkte, jeigu tokie asmenys: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346</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4 dalies b a punktas (naujas)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ba)</w:t>
            </w:r>
            <w:r w:rsidRPr="001911A0">
              <w:tab/>
            </w:r>
            <w:r w:rsidRPr="001911A0">
              <w:rPr>
                <w:b/>
                <w:i/>
              </w:rPr>
              <w:t>davė informuotą sutikimą būti įtraukti į šiame reglamente numatytą bandomąją tvarką ir buvo tinkamai informuoti apie jos eksperimentinį pobūdį ir su ja susijusią riziką.</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347</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5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5.</w:t>
            </w:r>
            <w:r w:rsidRPr="001911A0">
              <w:tab/>
              <w:t xml:space="preserve">PRT vertybinių popierių atsiskaitymo sistemą valdančio </w:t>
            </w:r>
            <w:r w:rsidRPr="001911A0">
              <w:rPr>
                <w:b/>
                <w:bCs/>
                <w:i/>
                <w:iCs/>
              </w:rPr>
              <w:t>CVPD</w:t>
            </w:r>
            <w:r w:rsidRPr="001911A0">
              <w:t xml:space="preserve"> prašymu kompetentinga institucija gali jam leisti netaikyti Reglamento (ES) Nr. 909/2014 40 straipsnio dėl piniginės dalies atsiskaitymo, jeigu </w:t>
            </w:r>
            <w:r w:rsidRPr="001911A0">
              <w:rPr>
                <w:b/>
                <w:bCs/>
                <w:i/>
                <w:iCs/>
              </w:rPr>
              <w:t>CVPD</w:t>
            </w:r>
            <w:r w:rsidRPr="001911A0">
              <w:t xml:space="preserve"> užtikrina vienalaikį vertybinių popierių ir lėšų pateikimą.</w:t>
            </w:r>
          </w:p>
        </w:tc>
        <w:tc>
          <w:tcPr>
            <w:tcW w:w="4876" w:type="dxa"/>
          </w:tcPr>
          <w:p w:rsidR="003F0CF9" w:rsidRPr="001911A0" w:rsidRDefault="003F0CF9" w:rsidP="003F0CF9">
            <w:pPr>
              <w:pStyle w:val="Normal6a"/>
            </w:pPr>
            <w:r w:rsidRPr="001911A0">
              <w:t>5.</w:t>
            </w:r>
            <w:r w:rsidRPr="001911A0">
              <w:tab/>
              <w:t xml:space="preserve">PRT vertybinių popierių atsiskaitymo sistemą valdančio </w:t>
            </w:r>
            <w:r w:rsidRPr="001911A0">
              <w:rPr>
                <w:b/>
                <w:bCs/>
                <w:i/>
                <w:iCs/>
              </w:rPr>
              <w:t>subjekto</w:t>
            </w:r>
            <w:r w:rsidRPr="001911A0">
              <w:t xml:space="preserve"> prašymu kompetentinga institucija gali jam leisti netaikyti Reglamento (ES) Nr. 909/2014 40 straipsnio dėl piniginės dalies atsiskaitymo, jeigu </w:t>
            </w:r>
            <w:r w:rsidRPr="001911A0">
              <w:rPr>
                <w:b/>
                <w:bCs/>
                <w:i/>
                <w:iCs/>
              </w:rPr>
              <w:t>subjektas</w:t>
            </w:r>
            <w:r w:rsidRPr="001911A0">
              <w:t xml:space="preserve"> užtikrina vienalaikį vertybinių popierių ir lėšų pateikimą.</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348</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5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5.</w:t>
            </w:r>
            <w:r w:rsidRPr="001911A0">
              <w:tab/>
              <w:t xml:space="preserve">PRT </w:t>
            </w:r>
            <w:r w:rsidRPr="001911A0">
              <w:rPr>
                <w:b/>
                <w:bCs/>
                <w:i/>
                <w:iCs/>
              </w:rPr>
              <w:t>vertybinių popierių atsiskaitymo sistemą</w:t>
            </w:r>
            <w:r w:rsidRPr="001911A0">
              <w:t xml:space="preserve"> valdančio CVPD prašymu kompetentinga institucija gali jam leisti netaikyti Reglamento (ES) Nr. 909/2014 40 straipsnio dėl piniginės dalies atsiskaitymo, jeigu CVPD užtikrina vienalaikį vertybinių popierių ir lėšų pateikimą.</w:t>
            </w:r>
          </w:p>
        </w:tc>
        <w:tc>
          <w:tcPr>
            <w:tcW w:w="4876" w:type="dxa"/>
          </w:tcPr>
          <w:p w:rsidR="003F0CF9" w:rsidRPr="001911A0" w:rsidRDefault="003F0CF9" w:rsidP="003F0CF9">
            <w:pPr>
              <w:pStyle w:val="Normal6a"/>
            </w:pPr>
            <w:r w:rsidRPr="001911A0">
              <w:t>5.</w:t>
            </w:r>
            <w:r w:rsidRPr="001911A0">
              <w:tab/>
              <w:t xml:space="preserve">PRT </w:t>
            </w:r>
            <w:r w:rsidRPr="001911A0">
              <w:rPr>
                <w:b/>
                <w:bCs/>
                <w:i/>
                <w:iCs/>
              </w:rPr>
              <w:t>VPAS</w:t>
            </w:r>
            <w:r w:rsidRPr="001911A0">
              <w:t xml:space="preserve"> valdančio CVPD prašymu kompetentinga institucija gali jam leisti netaikyti Reglamento (ES) Nr. 909/2014 40 straipsnio dėl piniginės dalies atsiskaitymo, jeigu CVPD užtikrina vienalaikį vertybinių popierių ir lėšų pateikimą.</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349</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Johan Van Overtveldt</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5 dalies 1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 xml:space="preserve">Kai tikslinga ir įmanoma, </w:t>
            </w:r>
            <w:r w:rsidRPr="001911A0">
              <w:rPr>
                <w:b/>
                <w:bCs/>
                <w:i/>
                <w:iCs/>
              </w:rPr>
              <w:t>mokėjimai gali būti vykdomi</w:t>
            </w:r>
            <w:r w:rsidRPr="001911A0">
              <w:t xml:space="preserve"> centrinio banko pinigais, o kai netikslinga ar neįmanoma – komercinio banko pinigais, įskaitant komercinio banko pinigus kriptožetonų pavidalu, arba e. pinigais žetonais.</w:t>
            </w:r>
          </w:p>
        </w:tc>
        <w:tc>
          <w:tcPr>
            <w:tcW w:w="4876" w:type="dxa"/>
          </w:tcPr>
          <w:p w:rsidR="003F0CF9" w:rsidRPr="001911A0" w:rsidRDefault="003F0CF9" w:rsidP="003F0CF9">
            <w:pPr>
              <w:pStyle w:val="Normal6a"/>
            </w:pPr>
            <w:r w:rsidRPr="001911A0">
              <w:t xml:space="preserve">Kai tikslinga ir įmanoma, </w:t>
            </w:r>
            <w:r w:rsidRPr="001911A0">
              <w:rPr>
                <w:b/>
                <w:bCs/>
                <w:i/>
                <w:iCs/>
              </w:rPr>
              <w:t>mokėjimo sudėtinė dalis vykdoma</w:t>
            </w:r>
            <w:r w:rsidRPr="001911A0">
              <w:t xml:space="preserve"> centrinio banko pinigais, o kai netikslinga ar neįmanoma – komercinio banko pinigais, įskaitant komercinio banko pinigus kriptožetonų pavidalu, arba e. pinigais žetonais.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Šiuo pakeitimu siekiama atsižvelgti į ECB nuomonėje pateiktą siūlymą. Atsiskaitymas centriniame banke turėtų būti numatytasis reikalavimas PRT rinkos infrastruktūrai. Šio reikalavimo taikymo išimtis turėtų būti galima tik tais atvejais, kai atitinkama PRT rinkos infrastruktūra įrodo, kad šis atsiskaitymo metodas nėra įmanomas ir tikslingas.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350</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5 dalies 1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 xml:space="preserve">Kai tikslinga ir įmanoma, </w:t>
            </w:r>
            <w:r w:rsidRPr="001911A0">
              <w:rPr>
                <w:b/>
                <w:bCs/>
                <w:i/>
                <w:iCs/>
              </w:rPr>
              <w:t>mokėjimai</w:t>
            </w:r>
            <w:r w:rsidRPr="001911A0">
              <w:rPr>
                <w:b/>
                <w:bCs/>
              </w:rPr>
              <w:t xml:space="preserve"> </w:t>
            </w:r>
            <w:r w:rsidRPr="001911A0">
              <w:t>gali būti vykdomi centrinio banko pinigais, o kai netikslinga ar neįmanoma – komercinio banko pinigais, įskaitant komercinio banko pinigus kriptožetonų pavidalu, arba e. pinigais žetonais.</w:t>
            </w:r>
          </w:p>
        </w:tc>
        <w:tc>
          <w:tcPr>
            <w:tcW w:w="4876" w:type="dxa"/>
          </w:tcPr>
          <w:p w:rsidR="003F0CF9" w:rsidRPr="001911A0" w:rsidRDefault="003F0CF9" w:rsidP="003F0CF9">
            <w:pPr>
              <w:pStyle w:val="Normal6a"/>
            </w:pPr>
            <w:r w:rsidRPr="001911A0">
              <w:t xml:space="preserve">Kai tikslinga ir įmanoma, </w:t>
            </w:r>
            <w:r w:rsidRPr="001911A0">
              <w:rPr>
                <w:b/>
                <w:bCs/>
                <w:i/>
                <w:iCs/>
              </w:rPr>
              <w:t>mokėjimo sudėtinė dalis</w:t>
            </w:r>
            <w:r w:rsidRPr="001911A0">
              <w:t xml:space="preserve"> gali būti vykdomi centrinio banko pinigais, o kai netikslinga ar neįmanoma – komercinio banko pinigais, įskaitant komercinio banko pinigus kriptožetonų pavidalu, arba e. pinigais žetonais.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351</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Jonás Fernández, Eero Heinäluoma</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5 dalies 1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 xml:space="preserve">Kai tikslinga ir įmanoma, mokėjimai </w:t>
            </w:r>
            <w:r w:rsidRPr="001911A0">
              <w:rPr>
                <w:b/>
                <w:bCs/>
                <w:i/>
                <w:iCs/>
              </w:rPr>
              <w:t>gali būti</w:t>
            </w:r>
            <w:r w:rsidRPr="001911A0">
              <w:t xml:space="preserve"> vykdomi centrinio banko pinigais, o kai netikslinga ar neįmanoma – komercinio banko pinigais, įskaitant komercinio banko pinigus kriptožetonų pavidalu, arba e. pinigais žetonais.</w:t>
            </w:r>
          </w:p>
        </w:tc>
        <w:tc>
          <w:tcPr>
            <w:tcW w:w="4876" w:type="dxa"/>
          </w:tcPr>
          <w:p w:rsidR="003F0CF9" w:rsidRPr="001911A0" w:rsidRDefault="003F0CF9" w:rsidP="003F0CF9">
            <w:pPr>
              <w:pStyle w:val="Normal6a"/>
            </w:pPr>
            <w:r w:rsidRPr="001911A0">
              <w:t>Kai tikslinga ir įmanoma, mokėjimai vykdomi centrinio banko pinigais, o kai netikslinga ar neįmanoma – komercinio banko pinigais, įskaitant komercinio banko pinigus kriptožetonų pavidalu, arba e. pinigais žetonais.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Pagal ECB nuomonę.</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352</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5 dalies 2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 xml:space="preserve">Kai atsiskaitymas vyksta komercinio banko pinigais arba e. pinigais žetonais, PRT </w:t>
            </w:r>
            <w:r w:rsidRPr="001911A0">
              <w:rPr>
                <w:b/>
                <w:bCs/>
                <w:i/>
                <w:iCs/>
              </w:rPr>
              <w:t>DPS</w:t>
            </w:r>
            <w:r w:rsidRPr="001911A0">
              <w:t xml:space="preserve"> valdanti investicinė įmonė ar rinkos operatorius nustato, vertina, stebi, valdo ir kuo labiau sumažina bet kokią dėl tokių pinigų naudojimo kylančią sandorio šalies riziką.</w:t>
            </w:r>
          </w:p>
        </w:tc>
        <w:tc>
          <w:tcPr>
            <w:tcW w:w="4876" w:type="dxa"/>
          </w:tcPr>
          <w:p w:rsidR="003F0CF9" w:rsidRPr="001911A0" w:rsidRDefault="003F0CF9" w:rsidP="003F0CF9">
            <w:pPr>
              <w:pStyle w:val="Normal6a"/>
            </w:pPr>
            <w:r w:rsidRPr="001911A0">
              <w:t xml:space="preserve">Kai atsiskaitymas vyksta komercinio banko pinigais arba e. pinigais žetonais, PRT </w:t>
            </w:r>
            <w:r w:rsidRPr="001911A0">
              <w:rPr>
                <w:b/>
                <w:bCs/>
                <w:i/>
                <w:iCs/>
              </w:rPr>
              <w:t>VPAS</w:t>
            </w:r>
            <w:r w:rsidRPr="001911A0">
              <w:t xml:space="preserve"> valdanti investicinė įmonė ar rinkos operatorius nustato, vertina, stebi, valdo ir kuo labiau sumažina bet kokią dėl tokių pinigų naudojimo kylančią sandorio šalies riziką. </w:t>
            </w:r>
            <w:r w:rsidRPr="001911A0">
              <w:rPr>
                <w:b/>
                <w:i/>
              </w:rPr>
              <w:t>Kai atsiskaitymas mokėjimo sudėtinei daliai vyksta e. pinigais žetonais, PRT VPAS dalyviai gali atidaryti sąskaitas tiesiogiai PRT VPAS, kad vykdytų atsiskaitymą piniginėmis lėšomis e. pinigais žetonais, arba PRT VPAS ir jos dalyviai gali atidaryti sąskaitą trečiosios šalies, teikiančios paslaugas, susijusias su e. pinigais žetonais, sistemoje. Tais atvejais PRT VPAS arba trečioji šalis yra e. pinigų žetonų emitentas ir užtikrina, kad atsiskaitymas už mokėjimo sudėtinę dalį vykdomas e. pinigais žetonais. Kadangi e. pinigus žetonus gali leisti tik kredito įstaigos arba elektroninių pinigų įstaigos pagal Reglamentą Nr. 2021/XX dėl kriptoturto rinkų, šiame reglamente numatyta išimtis, susijusi su CVPDR atsiskaitymo piniginėmis lėšomis nuostatomis, nėra skirta atleisti PRT VPAS arba trečiąją šalį, išduodančią e. pinigus žetonus ir vykdančią vertybinių popierių sandorių mokėjimo sudėtinių dalių atsiskaitymą per savo sąskaitas, nuo licencijavimo reikalavimų taikymo pagal Reglamentą Nr. 2021/XX dėl kriptoturto rinkų.</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Pataisymas (5 straipsnyje kalbama apie PRT VPAS, o ne PRT DPS). Be to, dėl atsiskaitymo e. pinigais žetonais siūloma įtraukti balandžio 28 d. ECB nuomonės dėl PRT bandomosios tvarkos 3.3.7 punktą.</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353</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Jonás Fernández, Eero Heinäluoma</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5 dalies 2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 xml:space="preserve">Kai atsiskaitymas vyksta komercinio banko pinigais arba e. pinigais žetonais, PRT </w:t>
            </w:r>
            <w:r w:rsidRPr="001911A0">
              <w:rPr>
                <w:b/>
                <w:bCs/>
                <w:i/>
                <w:iCs/>
              </w:rPr>
              <w:t>DPS</w:t>
            </w:r>
            <w:r w:rsidRPr="001911A0">
              <w:t xml:space="preserve"> </w:t>
            </w:r>
            <w:r w:rsidRPr="001911A0">
              <w:rPr>
                <w:b/>
                <w:bCs/>
                <w:i/>
                <w:iCs/>
              </w:rPr>
              <w:t>valdanti investicinė įmonė ar rinkos operatorius</w:t>
            </w:r>
            <w:r w:rsidRPr="001911A0">
              <w:t xml:space="preserve"> nustato, vertina, stebi, valdo ir kuo labiau sumažina bet kokią dėl tokių pinigų naudojimo kylančią </w:t>
            </w:r>
            <w:r w:rsidRPr="001911A0">
              <w:rPr>
                <w:b/>
                <w:bCs/>
                <w:i/>
                <w:iCs/>
              </w:rPr>
              <w:t>sandorio šalies</w:t>
            </w:r>
            <w:r w:rsidRPr="001911A0">
              <w:t xml:space="preserve"> riziką.</w:t>
            </w:r>
          </w:p>
        </w:tc>
        <w:tc>
          <w:tcPr>
            <w:tcW w:w="4876" w:type="dxa"/>
          </w:tcPr>
          <w:p w:rsidR="003F0CF9" w:rsidRPr="001911A0" w:rsidRDefault="003F0CF9" w:rsidP="003F0CF9">
            <w:pPr>
              <w:pStyle w:val="Normal6a"/>
            </w:pPr>
            <w:r w:rsidRPr="001911A0">
              <w:t>Kai atsiskaitymas vyksta komercinio banko pinigais arba e. pinigais žetonais, PRT</w:t>
            </w:r>
            <w:r w:rsidRPr="001911A0">
              <w:rPr>
                <w:b/>
                <w:bCs/>
                <w:i/>
                <w:iCs/>
              </w:rPr>
              <w:t xml:space="preserve"> vertybinių popierių atsiskaitymo sistemą</w:t>
            </w:r>
            <w:r w:rsidRPr="001911A0">
              <w:t xml:space="preserve"> </w:t>
            </w:r>
            <w:r w:rsidRPr="001911A0">
              <w:rPr>
                <w:b/>
                <w:bCs/>
                <w:i/>
                <w:iCs/>
              </w:rPr>
              <w:t>valdantis CVPD</w:t>
            </w:r>
            <w:r w:rsidRPr="001911A0">
              <w:t xml:space="preserve"> nustato, vertina, stebi, valdo ir kuo labiau sumažina bet kokią dėl tokių pinigų naudojimo kylančią riziką</w:t>
            </w:r>
            <w:r w:rsidRPr="001911A0">
              <w:rPr>
                <w:b/>
                <w:bCs/>
                <w:i/>
                <w:iCs/>
              </w:rPr>
              <w:t>, taip pat atsižvelgdamas į riziką, kylančią dėl PRT VPAS paskyrimo arba nepaskyrimo sistema Direktyvos 98/26/EB ir šio straipsnio 8 dalies tikslais</w:t>
            </w:r>
            <w:r w:rsidRPr="001911A0">
              <w:t>.</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Pagal ECB nuomonę.</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354</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Johan Van Overtveldt</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5 dalies 2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 xml:space="preserve">Kai atsiskaitymas vyksta komercinio banko pinigais arba e. pinigais žetonais, PRT </w:t>
            </w:r>
            <w:r w:rsidRPr="001911A0">
              <w:rPr>
                <w:b/>
                <w:bCs/>
                <w:i/>
                <w:iCs/>
              </w:rPr>
              <w:t>DPS valdanti investicinė įmonė ar rinkos operatorius</w:t>
            </w:r>
            <w:r w:rsidRPr="001911A0">
              <w:t xml:space="preserve"> nustato, vertina, stebi, valdo ir kuo labiau sumažina bet kokią dėl tokių pinigų naudojimo kylančią </w:t>
            </w:r>
            <w:r w:rsidRPr="001911A0">
              <w:rPr>
                <w:b/>
                <w:bCs/>
                <w:i/>
                <w:iCs/>
              </w:rPr>
              <w:t>sandorio šalies</w:t>
            </w:r>
            <w:r w:rsidRPr="001911A0">
              <w:t xml:space="preserve"> riziką.</w:t>
            </w:r>
          </w:p>
        </w:tc>
        <w:tc>
          <w:tcPr>
            <w:tcW w:w="4876" w:type="dxa"/>
          </w:tcPr>
          <w:p w:rsidR="003F0CF9" w:rsidRPr="001911A0" w:rsidRDefault="003F0CF9" w:rsidP="003F0CF9">
            <w:pPr>
              <w:pStyle w:val="Normal6a"/>
            </w:pPr>
            <w:r w:rsidRPr="001911A0">
              <w:t>Kai atsiskaitymas vyksta komercinio banko pinigais arba e. pinigais žetonais, PRT</w:t>
            </w:r>
            <w:r w:rsidRPr="001911A0">
              <w:rPr>
                <w:b/>
                <w:bCs/>
                <w:i/>
                <w:iCs/>
              </w:rPr>
              <w:t xml:space="preserve"> VPAS</w:t>
            </w:r>
            <w:r w:rsidRPr="001911A0">
              <w:t xml:space="preserve"> </w:t>
            </w:r>
            <w:r w:rsidRPr="001911A0">
              <w:rPr>
                <w:b/>
                <w:bCs/>
                <w:i/>
                <w:iCs/>
              </w:rPr>
              <w:t>valdantis CVPD</w:t>
            </w:r>
            <w:r w:rsidRPr="001911A0">
              <w:t xml:space="preserve"> nustato, vertina, stebi, valdo ir kuo labiau sumažina bet kokią dėl tokių pinigų naudojimo kylančią riziką</w:t>
            </w:r>
            <w:r w:rsidRPr="001911A0">
              <w:rPr>
                <w:b/>
                <w:bCs/>
                <w:i/>
                <w:iCs/>
              </w:rPr>
              <w:t>, taip pat atsižvelgdamas į riziką, kylančią dėl PRT VPAS paskyrimo arba nepaskyrimo sistema Direktyvos 98/26/EB ir šio straipsnio 8 dalies tikslais</w:t>
            </w:r>
            <w:r w:rsidRPr="001911A0">
              <w:t>.</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Šiuo pakeitimu siekiama atsižvelgti į ECB nuomonėje pateiktą siūlymą. Kai CVPD, valdantis PRT vertybinių popierių atsiskaitymo sistemą, bando nustatyti riziką, kylančią dėl komercinio banko pinigų ir e. pinigų žetonų naudojimo, jis taip pat turėtų atsižvelgti į tai, ar esama apsaugos nuo nemokumo pagal Direktyvą 98/26/EB. Žr. ECB nuomonės 3.3.2 ir 3.3.5–3.4 dalis.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355</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Jessica Polfjärd</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5 dalies 2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 xml:space="preserve">Kai atsiskaitymas vyksta komercinio banko pinigais arba e. pinigais žetonais, PRT </w:t>
            </w:r>
            <w:r w:rsidRPr="001911A0">
              <w:rPr>
                <w:b/>
                <w:bCs/>
                <w:i/>
                <w:iCs/>
              </w:rPr>
              <w:t>DPS valdanti investicinė įmonė ar rinkos operatorius</w:t>
            </w:r>
            <w:r w:rsidRPr="001911A0">
              <w:t xml:space="preserve"> nustato, vertina, stebi, valdo ir kuo labiau sumažina bet kokią dėl tokių pinigų naudojimo kylančią sandorio šalies riziką.</w:t>
            </w:r>
          </w:p>
        </w:tc>
        <w:tc>
          <w:tcPr>
            <w:tcW w:w="4876" w:type="dxa"/>
          </w:tcPr>
          <w:p w:rsidR="003F0CF9" w:rsidRPr="001911A0" w:rsidRDefault="003F0CF9" w:rsidP="003F0CF9">
            <w:pPr>
              <w:pStyle w:val="Normal6a"/>
            </w:pPr>
            <w:r w:rsidRPr="001911A0">
              <w:t xml:space="preserve">Kai atsiskaitymas vyksta komercinio banko pinigais arba e. pinigais žetonais, PRT </w:t>
            </w:r>
            <w:r w:rsidRPr="001911A0">
              <w:rPr>
                <w:b/>
                <w:bCs/>
                <w:i/>
                <w:iCs/>
              </w:rPr>
              <w:t>vertybinių popierių atsiskaitymo sistemą valdantis CVPD</w:t>
            </w:r>
            <w:r w:rsidRPr="001911A0">
              <w:t xml:space="preserve"> nustato, vertina, stebi, valdo ir kuo labiau sumažina bet kokią dėl tokių pinigų naudojimo kylančią sandorio šalies riziką.</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356</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5 dalies 2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 xml:space="preserve">Kai atsiskaitymas vyksta komercinio banko pinigais arba e. pinigais žetonais, PRT DPS valdanti investicinė įmonė </w:t>
            </w:r>
            <w:r w:rsidRPr="001911A0">
              <w:rPr>
                <w:b/>
                <w:bCs/>
                <w:i/>
                <w:iCs/>
              </w:rPr>
              <w:t>ar rinkos operatorius</w:t>
            </w:r>
            <w:r w:rsidRPr="001911A0">
              <w:t xml:space="preserve"> nustato, vertina, stebi, valdo ir kuo labiau sumažina bet kokią dėl tokių pinigų naudojimo kylančią sandorio šalies riziką.</w:t>
            </w:r>
          </w:p>
        </w:tc>
        <w:tc>
          <w:tcPr>
            <w:tcW w:w="4876" w:type="dxa"/>
          </w:tcPr>
          <w:p w:rsidR="003F0CF9" w:rsidRPr="001911A0" w:rsidRDefault="003F0CF9" w:rsidP="003F0CF9">
            <w:pPr>
              <w:pStyle w:val="Normal6a"/>
            </w:pPr>
            <w:r w:rsidRPr="001911A0">
              <w:t>Kai atsiskaitymas vyksta komercinio banko pinigais arba e. pinigais žetonais, PRT DPS valdanti investicinė įmonė nustato, vertina, stebi, valdo ir kuo labiau sumažina bet kokią dėl tokių pinigų naudojimo kylančią sandorio šalies riziką.</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357</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6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6.</w:t>
            </w:r>
            <w:r w:rsidRPr="001911A0">
              <w:tab/>
              <w:t xml:space="preserve">PRT vertybinių popierių atsiskaitymo sistemą valdančio </w:t>
            </w:r>
            <w:r w:rsidRPr="001911A0">
              <w:rPr>
                <w:b/>
                <w:bCs/>
                <w:i/>
                <w:iCs/>
              </w:rPr>
              <w:t>CVPD</w:t>
            </w:r>
            <w:r w:rsidRPr="001911A0">
              <w:t xml:space="preserve"> prašymu kompetentinga institucija gali jam leisti netaikyti Reglamento (ES) Nr. 909/2014 50 straipsnio ir (arba) 53 straipsnio dėl standartinės sąsajos prieigos ir CVPD ir kitos rinkos infrastruktūros tarpusavio prieigos, jeigu CVPD įrodo, kad PRT naudojimas yra nesuderinamas su kitų CVPD ar kitų rinkos infrastruktūrų senosiomis sistemomis arba kad suteikus tokią prieigą kitam CVPD ar kitai rinkos infrastruktūrai, kurie naudoja senąsias sistemas, būtų patirta pagal PRT vertybinių popierių atsiskaitymo sistemos dydį neproporcingų išlaidų.</w:t>
            </w:r>
          </w:p>
        </w:tc>
        <w:tc>
          <w:tcPr>
            <w:tcW w:w="4876" w:type="dxa"/>
          </w:tcPr>
          <w:p w:rsidR="003F0CF9" w:rsidRPr="001911A0" w:rsidRDefault="003F0CF9" w:rsidP="003F0CF9">
            <w:pPr>
              <w:pStyle w:val="Normal6a"/>
            </w:pPr>
            <w:r w:rsidRPr="001911A0">
              <w:t>6.</w:t>
            </w:r>
            <w:r w:rsidRPr="001911A0">
              <w:tab/>
              <w:t xml:space="preserve">PRT vertybinių popierių atsiskaitymo sistemą valdančio </w:t>
            </w:r>
            <w:r w:rsidRPr="001911A0">
              <w:rPr>
                <w:b/>
                <w:bCs/>
                <w:i/>
                <w:iCs/>
              </w:rPr>
              <w:t>subjekto</w:t>
            </w:r>
            <w:r w:rsidRPr="001911A0">
              <w:t xml:space="preserve"> prašymu kompetentinga institucija gali jam leisti netaikyti Reglamento (ES) Nr. 909/2014 50 straipsnio ir (arba) 53 straipsnio dėl standartinės sąsajos prieigos ir CVPD ir kitos rinkos infrastruktūros tarpusavio prieigos, jeigu CVPD įrodo, kad PRT naudojimas yra nesuderinamas su kitų CVPD ar kitų rinkos infrastruktūrų senosiomis sistemomis arba kad suteikus tokią prieigą kitam CVPD ar kitai rinkos infrastruktūrai, kurie naudoja senąsias sistemas, būtų patirta pagal PRT vertybinių popierių atsiskaitymo sistemos dydį neproporcingų išlaidų.</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358</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6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6.</w:t>
            </w:r>
            <w:r w:rsidRPr="001911A0">
              <w:tab/>
              <w:t xml:space="preserve">PRT </w:t>
            </w:r>
            <w:r w:rsidRPr="001911A0">
              <w:rPr>
                <w:b/>
                <w:bCs/>
                <w:i/>
                <w:iCs/>
              </w:rPr>
              <w:t>vertybinių popierių atsiskaitymo sistemą</w:t>
            </w:r>
            <w:r w:rsidRPr="001911A0">
              <w:t xml:space="preserve"> valdančio CVPD prašymu kompetentinga institucija gali jam leisti netaikyti Reglamento (ES) Nr. 909/2014 50 straipsnio ir (arba) 53 straipsnio dėl standartinės sąsajos prieigos ir CVPD ir kitos rinkos infrastruktūros tarpusavio prieigos, jeigu CVPD įrodo, kad PRT naudojimas yra nesuderinamas su kitų CVPD ar kitų rinkos infrastruktūrų senosiomis sistemomis arba kad suteikus tokią prieigą kitam CVPD ar kitai rinkos infrastruktūrai, kurie naudoja senąsias sistemas, būtų patirta pagal PRT vertybinių popierių atsiskaitymo sistemos dydį neproporcingų išlaidų.</w:t>
            </w:r>
          </w:p>
        </w:tc>
        <w:tc>
          <w:tcPr>
            <w:tcW w:w="4876" w:type="dxa"/>
          </w:tcPr>
          <w:p w:rsidR="003F0CF9" w:rsidRPr="001911A0" w:rsidRDefault="003F0CF9" w:rsidP="003F0CF9">
            <w:pPr>
              <w:pStyle w:val="Normal6a"/>
            </w:pPr>
            <w:r w:rsidRPr="001911A0">
              <w:t>6.</w:t>
            </w:r>
            <w:r w:rsidRPr="001911A0">
              <w:tab/>
              <w:t xml:space="preserve">PRT </w:t>
            </w:r>
            <w:r w:rsidRPr="001911A0">
              <w:rPr>
                <w:b/>
                <w:bCs/>
                <w:i/>
                <w:iCs/>
              </w:rPr>
              <w:t>VPAS</w:t>
            </w:r>
            <w:r w:rsidRPr="001911A0">
              <w:t xml:space="preserve"> valdančio CVPD prašymu kompetentinga institucija gali jam leisti netaikyti Reglamento (ES) Nr. 909/2014 50 straipsnio ir (arba) 53 straipsnio dėl standartinės sąsajos prieigos ir CVPD ir kitos rinkos infrastruktūros tarpusavio prieigos, jeigu CVPD įrodo, kad PRT naudojimas yra nesuderinamas su kitų CVPD ar kitų rinkos infrastruktūrų senosiomis sistemomis arba kad suteikus tokią prieigą kitam CVPD ar kitai rinkos infrastruktūrai, kurie naudoja senąsias sistemas, būtų patirta pagal PRT vertybinių popierių atsiskaitymo sistemos dydį neproporcingų išlaidų.</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359</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7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7.</w:t>
            </w:r>
            <w:r w:rsidRPr="001911A0">
              <w:tab/>
              <w:t xml:space="preserve">Kai PRT </w:t>
            </w:r>
            <w:r w:rsidRPr="001911A0">
              <w:rPr>
                <w:b/>
                <w:bCs/>
                <w:i/>
                <w:iCs/>
              </w:rPr>
              <w:t>vertybinių popierių atsiskaitymo sistemą</w:t>
            </w:r>
            <w:r w:rsidRPr="001911A0">
              <w:t xml:space="preserve"> valdantis CVPD yra paprašęs leisti taikyti išimtį pagal pirmą pastraipą, jis suteikia prieigą kitiems PRT </w:t>
            </w:r>
            <w:r w:rsidRPr="001911A0">
              <w:rPr>
                <w:b/>
                <w:bCs/>
                <w:i/>
                <w:iCs/>
              </w:rPr>
              <w:t>vertybinių popierių atsiskaitymo sistemą</w:t>
            </w:r>
            <w:r w:rsidRPr="001911A0">
              <w:t xml:space="preserve"> valdantiems CVPD arba PRT DPS.</w:t>
            </w:r>
          </w:p>
        </w:tc>
        <w:tc>
          <w:tcPr>
            <w:tcW w:w="4876" w:type="dxa"/>
          </w:tcPr>
          <w:p w:rsidR="003F0CF9" w:rsidRPr="001911A0" w:rsidRDefault="003F0CF9" w:rsidP="003F0CF9">
            <w:pPr>
              <w:pStyle w:val="Normal6a"/>
            </w:pPr>
            <w:r w:rsidRPr="001911A0">
              <w:t>7.</w:t>
            </w:r>
            <w:r w:rsidRPr="001911A0">
              <w:tab/>
              <w:t xml:space="preserve">Kai PRT </w:t>
            </w:r>
            <w:r w:rsidRPr="001911A0">
              <w:rPr>
                <w:b/>
                <w:bCs/>
                <w:i/>
                <w:iCs/>
              </w:rPr>
              <w:t>VPAS</w:t>
            </w:r>
            <w:r w:rsidRPr="001911A0">
              <w:rPr>
                <w:b/>
                <w:bCs/>
              </w:rPr>
              <w:t xml:space="preserve"> </w:t>
            </w:r>
            <w:r w:rsidRPr="001911A0">
              <w:t xml:space="preserve">valdantis CVPD yra paprašęs leisti taikyti išimtį pagal pirmą pastraipą, jis suteikia prieigą kitiems PRT </w:t>
            </w:r>
            <w:r w:rsidRPr="001911A0">
              <w:rPr>
                <w:b/>
                <w:bCs/>
                <w:i/>
                <w:iCs/>
              </w:rPr>
              <w:t>VPAS</w:t>
            </w:r>
            <w:r w:rsidRPr="001911A0">
              <w:t xml:space="preserve"> valdantiems CVPD arba PRT DPS.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360</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7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7.</w:t>
            </w:r>
            <w:r w:rsidRPr="001911A0">
              <w:tab/>
              <w:t xml:space="preserve">Kai PRT vertybinių popierių atsiskaitymo sistemą valdantis </w:t>
            </w:r>
            <w:r w:rsidRPr="001911A0">
              <w:rPr>
                <w:b/>
                <w:bCs/>
                <w:i/>
                <w:iCs/>
              </w:rPr>
              <w:t>CVPD</w:t>
            </w:r>
            <w:r w:rsidRPr="001911A0">
              <w:t xml:space="preserve"> yra paprašęs leisti taikyti išimtį pagal pirmą pastraipą, jis suteikia prieigą kitiems PRT vertybinių popierių atsiskaitymo sistemą valdantiems </w:t>
            </w:r>
            <w:r w:rsidRPr="001911A0">
              <w:rPr>
                <w:b/>
                <w:bCs/>
                <w:i/>
                <w:iCs/>
              </w:rPr>
              <w:t>CVPD</w:t>
            </w:r>
            <w:r w:rsidRPr="001911A0">
              <w:rPr>
                <w:b/>
                <w:bCs/>
              </w:rPr>
              <w:t xml:space="preserve"> </w:t>
            </w:r>
            <w:r w:rsidRPr="001911A0">
              <w:t>arba PRT DPS.</w:t>
            </w:r>
          </w:p>
        </w:tc>
        <w:tc>
          <w:tcPr>
            <w:tcW w:w="4876" w:type="dxa"/>
          </w:tcPr>
          <w:p w:rsidR="003F0CF9" w:rsidRPr="001911A0" w:rsidRDefault="003F0CF9" w:rsidP="003F0CF9">
            <w:pPr>
              <w:pStyle w:val="Normal6a"/>
            </w:pPr>
            <w:r w:rsidRPr="001911A0">
              <w:t>7.</w:t>
            </w:r>
            <w:r w:rsidRPr="001911A0">
              <w:tab/>
              <w:t xml:space="preserve">Kai PRT vertybinių popierių atsiskaitymo sistemą valdantis </w:t>
            </w:r>
            <w:r w:rsidRPr="001911A0">
              <w:rPr>
                <w:b/>
                <w:bCs/>
                <w:i/>
                <w:iCs/>
              </w:rPr>
              <w:t>subjektas</w:t>
            </w:r>
            <w:r w:rsidRPr="001911A0">
              <w:t xml:space="preserve"> yra paprašęs leisti taikyti išimtį pagal pirmą pastraipą, jis suteikia prieigą kitiems PRT vertybinių popierių atsiskaitymo sistemą valdantiems </w:t>
            </w:r>
            <w:r w:rsidRPr="001911A0">
              <w:rPr>
                <w:b/>
                <w:bCs/>
                <w:i/>
                <w:iCs/>
              </w:rPr>
              <w:t>subjektams</w:t>
            </w:r>
            <w:r w:rsidRPr="001911A0">
              <w:t xml:space="preserve"> arba PRT DPS.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361</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7 dalies 1 pastraipos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 xml:space="preserve">Kai PRT vertybinių popierių atsiskaitymo sistemą valdantis </w:t>
            </w:r>
            <w:r w:rsidRPr="001911A0">
              <w:rPr>
                <w:b/>
                <w:bCs/>
                <w:i/>
                <w:iCs/>
              </w:rPr>
              <w:t>CVPD</w:t>
            </w:r>
            <w:r w:rsidRPr="001911A0">
              <w:t xml:space="preserve"> paprašo leisti taikyti išimtį pagal 2–6 dalis, jis bet kuriuo atveju turi įrodyti, kad:</w:t>
            </w:r>
          </w:p>
        </w:tc>
        <w:tc>
          <w:tcPr>
            <w:tcW w:w="4876" w:type="dxa"/>
          </w:tcPr>
          <w:p w:rsidR="003F0CF9" w:rsidRPr="001911A0" w:rsidRDefault="003F0CF9" w:rsidP="003F0CF9">
            <w:pPr>
              <w:pStyle w:val="Normal6a"/>
            </w:pPr>
            <w:r w:rsidRPr="001911A0">
              <w:t xml:space="preserve">Kai PRT vertybinių popierių atsiskaitymo sistemą valdantis </w:t>
            </w:r>
            <w:r w:rsidRPr="001911A0">
              <w:rPr>
                <w:b/>
                <w:bCs/>
                <w:i/>
                <w:iCs/>
              </w:rPr>
              <w:t>subjektas</w:t>
            </w:r>
            <w:r w:rsidRPr="001911A0">
              <w:t xml:space="preserve"> paprašo leisti taikyti išimtį pagal 2–6 dalis, jis bet kuriuo atveju turi įrodyti, kad:</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362</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7 dalies 1 pastraipos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 xml:space="preserve">Kai PRT </w:t>
            </w:r>
            <w:r w:rsidRPr="001911A0">
              <w:rPr>
                <w:b/>
                <w:bCs/>
                <w:i/>
                <w:iCs/>
              </w:rPr>
              <w:t>vertybinių popierių atsiskaitymo sistemą</w:t>
            </w:r>
            <w:r w:rsidRPr="001911A0">
              <w:t xml:space="preserve"> valdantis CVPD paprašo leisti taikyti išimtį pagal 2–6 dalis, jis bet kuriuo atveju turi įrodyti, kad:</w:t>
            </w:r>
          </w:p>
        </w:tc>
        <w:tc>
          <w:tcPr>
            <w:tcW w:w="4876" w:type="dxa"/>
          </w:tcPr>
          <w:p w:rsidR="003F0CF9" w:rsidRPr="001911A0" w:rsidRDefault="003F0CF9" w:rsidP="003F0CF9">
            <w:pPr>
              <w:pStyle w:val="Normal6a"/>
            </w:pPr>
            <w:r w:rsidRPr="001911A0">
              <w:t xml:space="preserve">Kai PRT </w:t>
            </w:r>
            <w:r w:rsidRPr="001911A0">
              <w:rPr>
                <w:b/>
                <w:bCs/>
                <w:i/>
                <w:iCs/>
              </w:rPr>
              <w:t>VPAS</w:t>
            </w:r>
            <w:r w:rsidRPr="001911A0">
              <w:t xml:space="preserve"> valdantis CVPD paprašo leisti taikyti išimtį pagal 2–6 dalis, jis bet kuriuo atveju turi įrodyti, kad:</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363</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Jessica Polfjärd</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7 dalies 1 pastraipos a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a)</w:t>
            </w:r>
            <w:r w:rsidRPr="001911A0">
              <w:tab/>
              <w:t>prašoma išimtis yra proporcinga PRT naudojimui bei juo grindžiama;</w:t>
            </w:r>
          </w:p>
        </w:tc>
        <w:tc>
          <w:tcPr>
            <w:tcW w:w="4876" w:type="dxa"/>
          </w:tcPr>
          <w:p w:rsidR="003F0CF9" w:rsidRPr="001911A0" w:rsidRDefault="003F0CF9" w:rsidP="003F0CF9">
            <w:pPr>
              <w:pStyle w:val="Normal6a"/>
            </w:pPr>
            <w:r w:rsidRPr="001911A0">
              <w:t>a)</w:t>
            </w:r>
            <w:r w:rsidRPr="001911A0">
              <w:tab/>
              <w:t xml:space="preserve">prašoma išimtis yra proporcinga </w:t>
            </w:r>
            <w:r w:rsidRPr="001911A0">
              <w:rPr>
                <w:b/>
                <w:bCs/>
                <w:i/>
                <w:iCs/>
              </w:rPr>
              <w:t>konkrečios atitinkamo CVPD naudojamos</w:t>
            </w:r>
            <w:r w:rsidRPr="001911A0">
              <w:rPr>
                <w:b/>
                <w:bCs/>
              </w:rPr>
              <w:t xml:space="preserve"> </w:t>
            </w:r>
            <w:r w:rsidRPr="001911A0">
              <w:t>PRT naudojimui bei juo grindžiama;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364</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7 dalies 1 pastraipos a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a)</w:t>
            </w:r>
            <w:r w:rsidRPr="001911A0">
              <w:tab/>
              <w:t>prašoma išimtis yra proporcinga PRT naudojimui bei juo grindžiama;</w:t>
            </w:r>
          </w:p>
        </w:tc>
        <w:tc>
          <w:tcPr>
            <w:tcW w:w="4876" w:type="dxa"/>
          </w:tcPr>
          <w:p w:rsidR="003F0CF9" w:rsidRPr="001911A0" w:rsidRDefault="003F0CF9" w:rsidP="003F0CF9">
            <w:pPr>
              <w:pStyle w:val="Normal6a"/>
            </w:pPr>
            <w:r w:rsidRPr="001911A0">
              <w:rPr>
                <w:i/>
                <w:iCs/>
              </w:rPr>
              <w:t>(Tekstas lietuvių kalba nekeičiamas.)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 įtraukianti technologiškai neutralesnį požiūrį.</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365</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7 dalies 1 pastraipos b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b)</w:t>
            </w:r>
            <w:r w:rsidRPr="001911A0">
              <w:tab/>
              <w:t xml:space="preserve">prašoma išimtis bus taikoma tik PRT vertybinių popierių atsiskaitymo sistemai, o ne kitoms vertybinių popierių atsiskaitymo sistemoms, kaip apibrėžta Reglamento (ES) Nr. 909/2014 2 straipsnio 1 dalies 10 punkte, kurias valdo tas pats </w:t>
            </w:r>
            <w:r w:rsidRPr="001911A0">
              <w:rPr>
                <w:b/>
                <w:bCs/>
                <w:i/>
                <w:iCs/>
              </w:rPr>
              <w:t>CVPD</w:t>
            </w:r>
            <w:r w:rsidRPr="001911A0">
              <w:t>.</w:t>
            </w:r>
          </w:p>
        </w:tc>
        <w:tc>
          <w:tcPr>
            <w:tcW w:w="4876" w:type="dxa"/>
          </w:tcPr>
          <w:p w:rsidR="003F0CF9" w:rsidRPr="001911A0" w:rsidRDefault="003F0CF9" w:rsidP="003F0CF9">
            <w:pPr>
              <w:pStyle w:val="Normal6a"/>
            </w:pPr>
            <w:r w:rsidRPr="001911A0">
              <w:t>b)</w:t>
            </w:r>
            <w:r w:rsidRPr="001911A0">
              <w:tab/>
              <w:t xml:space="preserve">prašoma išimtis bus taikoma tik PRT vertybinių popierių atsiskaitymo sistemai, o ne kitoms vertybinių popierių atsiskaitymo sistemoms, kaip apibrėžta Reglamento (ES) Nr. 909/2014 2 straipsnio 1 dalies 10 punkte, kurias valdo tas pats </w:t>
            </w:r>
            <w:r w:rsidRPr="001911A0">
              <w:rPr>
                <w:b/>
                <w:bCs/>
                <w:i/>
                <w:iCs/>
              </w:rPr>
              <w:t>subjektas</w:t>
            </w:r>
            <w:r w:rsidRPr="001911A0">
              <w:t>.</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366</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7 dalies 1 pastraipos b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b)</w:t>
            </w:r>
            <w:r w:rsidRPr="001911A0">
              <w:tab/>
              <w:t xml:space="preserve">prašoma išimtis bus taikoma tik PRT </w:t>
            </w:r>
            <w:r w:rsidRPr="001911A0">
              <w:rPr>
                <w:b/>
                <w:bCs/>
                <w:i/>
                <w:iCs/>
              </w:rPr>
              <w:t>vertybinių popierių atsiskaitymo sistemai</w:t>
            </w:r>
            <w:r w:rsidRPr="001911A0">
              <w:t>, o ne kitoms vertybinių popierių atsiskaitymo sistemoms, kaip apibrėžta Reglamento (ES) Nr. 909/2014 2 straipsnio 1 dalies 10 punkte, kurias valdo tas pats CVPD.</w:t>
            </w:r>
          </w:p>
        </w:tc>
        <w:tc>
          <w:tcPr>
            <w:tcW w:w="4876" w:type="dxa"/>
          </w:tcPr>
          <w:p w:rsidR="003F0CF9" w:rsidRPr="001911A0" w:rsidRDefault="003F0CF9" w:rsidP="003F0CF9">
            <w:pPr>
              <w:pStyle w:val="Normal6a"/>
            </w:pPr>
            <w:r w:rsidRPr="001911A0">
              <w:t>b)</w:t>
            </w:r>
            <w:r w:rsidRPr="001911A0">
              <w:tab/>
              <w:t xml:space="preserve">prašoma išimtis bus taikoma tik PRT </w:t>
            </w:r>
            <w:r w:rsidRPr="001911A0">
              <w:rPr>
                <w:b/>
                <w:bCs/>
                <w:i/>
                <w:iCs/>
              </w:rPr>
              <w:t>VPAS</w:t>
            </w:r>
            <w:r w:rsidRPr="001911A0">
              <w:t>, o ne kitoms vertybinių popierių atsiskaitymo sistemoms, kaip apibrėžta Reglamento (ES) Nr. 909/2014 2 straipsnio 1 dalies 10 punkte, kurias valdo tas pats CVPD.</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367</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8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8.</w:t>
            </w:r>
            <w:r w:rsidRPr="001911A0">
              <w:tab/>
              <w:t xml:space="preserve">Kai CVPD paprašo leisti taikyti išimtį ir jam tai leidžiama pagal 3 dalį, Reglamento (ES) Nr. 909/2014 39 straipsnio 1 dalies reikalavimas valstybėms narėms CVPD valdomą </w:t>
            </w:r>
            <w:r w:rsidRPr="001911A0">
              <w:rPr>
                <w:b/>
                <w:bCs/>
                <w:i/>
                <w:iCs/>
              </w:rPr>
              <w:t>vertybinių popierių atsiskaitymo sistemą</w:t>
            </w:r>
            <w:r w:rsidRPr="001911A0">
              <w:t xml:space="preserve"> laikyti sistema ir apie ją pranešti pagal Direktyvą 98/26/EB PRT </w:t>
            </w:r>
            <w:r w:rsidRPr="001911A0">
              <w:rPr>
                <w:b/>
                <w:bCs/>
                <w:i/>
                <w:iCs/>
              </w:rPr>
              <w:t>vertybinių popierių atsiskaitymo sistemoms</w:t>
            </w:r>
            <w:r w:rsidRPr="001911A0">
              <w:t xml:space="preserve"> netaikomas. Pirmiau pateikta nuostata netrukdo valstybėms narėms CVPD valdomą PRT </w:t>
            </w:r>
            <w:r w:rsidRPr="001911A0">
              <w:rPr>
                <w:b/>
                <w:bCs/>
                <w:i/>
                <w:iCs/>
              </w:rPr>
              <w:t>vertybinių popierių atsiskaitymo sistemą</w:t>
            </w:r>
            <w:r w:rsidRPr="001911A0">
              <w:t xml:space="preserve"> laikyti sistema ir apie ją pranešti pagal Direktyvą 98/26/EB, kai PRT </w:t>
            </w:r>
            <w:r w:rsidRPr="001911A0">
              <w:rPr>
                <w:b/>
                <w:bCs/>
                <w:i/>
                <w:iCs/>
              </w:rPr>
              <w:t>vertybinių popierių atsiskaitymo sistema</w:t>
            </w:r>
            <w:r w:rsidRPr="001911A0">
              <w:t xml:space="preserve"> atitinka visus tos direktyvos reikalavimus.</w:t>
            </w:r>
          </w:p>
        </w:tc>
        <w:tc>
          <w:tcPr>
            <w:tcW w:w="4876" w:type="dxa"/>
          </w:tcPr>
          <w:p w:rsidR="003F0CF9" w:rsidRPr="001911A0" w:rsidRDefault="003F0CF9" w:rsidP="003F0CF9">
            <w:pPr>
              <w:pStyle w:val="Normal6a"/>
            </w:pPr>
            <w:r w:rsidRPr="001911A0">
              <w:t>8.</w:t>
            </w:r>
            <w:r w:rsidRPr="001911A0">
              <w:tab/>
              <w:t xml:space="preserve">Kai CVPD paprašo leisti taikyti išimtį ir jam tai leidžiama pagal 3 dalį, Reglamento (ES) Nr. 909/2014 39 straipsnio 1 dalies reikalavimas valstybėms narėms CVPD valdomą </w:t>
            </w:r>
            <w:r w:rsidRPr="001911A0">
              <w:rPr>
                <w:b/>
                <w:bCs/>
                <w:i/>
                <w:iCs/>
              </w:rPr>
              <w:t>VPAS</w:t>
            </w:r>
            <w:r w:rsidRPr="001911A0">
              <w:t xml:space="preserve"> laikyti sistema ir apie ją pranešti pagal Direktyvą 98/26/EB PRT </w:t>
            </w:r>
            <w:r w:rsidRPr="001911A0">
              <w:rPr>
                <w:b/>
                <w:bCs/>
                <w:i/>
                <w:iCs/>
              </w:rPr>
              <w:t>VPAS</w:t>
            </w:r>
            <w:r w:rsidRPr="001911A0">
              <w:t xml:space="preserve"> netaikomas. Pirmiau pateikta nuostata netrukdo valstybėms narėms CVPD valdomą PRT </w:t>
            </w:r>
            <w:r w:rsidRPr="001911A0">
              <w:rPr>
                <w:b/>
                <w:bCs/>
                <w:i/>
                <w:iCs/>
              </w:rPr>
              <w:t>VPAS</w:t>
            </w:r>
            <w:r w:rsidRPr="001911A0">
              <w:t xml:space="preserve"> laikyti sistema ir apie ją pranešti pagal Direktyvą 98/26/EB, kai PRT </w:t>
            </w:r>
            <w:r w:rsidRPr="001911A0">
              <w:rPr>
                <w:b/>
                <w:bCs/>
                <w:i/>
                <w:iCs/>
              </w:rPr>
              <w:t>VPAS</w:t>
            </w:r>
            <w:r w:rsidRPr="001911A0">
              <w:t xml:space="preserve"> atitinka visus tos direktyvos reikalavimus.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368</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8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8.</w:t>
            </w:r>
            <w:r w:rsidRPr="001911A0">
              <w:tab/>
              <w:t xml:space="preserve">Kai </w:t>
            </w:r>
            <w:r w:rsidRPr="001911A0">
              <w:rPr>
                <w:b/>
                <w:bCs/>
                <w:i/>
                <w:iCs/>
              </w:rPr>
              <w:t>CVPD</w:t>
            </w:r>
            <w:r w:rsidRPr="001911A0">
              <w:t xml:space="preserve"> paprašo leisti taikyti išimtį ir jam tai leidžiama pagal 3 dalį, Reglamento (ES) Nr. 909/2014 39 straipsnio 1 dalies reikalavimas valstybėms narėms </w:t>
            </w:r>
            <w:r w:rsidRPr="001911A0">
              <w:rPr>
                <w:b/>
                <w:bCs/>
                <w:i/>
                <w:iCs/>
              </w:rPr>
              <w:t>CVPD</w:t>
            </w:r>
            <w:r w:rsidRPr="001911A0">
              <w:t xml:space="preserve"> valdomą vertybinių popierių atsiskaitymo sistemą laikyti sistema ir apie ją pranešti pagal Direktyvą 98/26/EB PRT vertybinių popierių atsiskaitymo sistemoms netaikomas. Pirmiau pateikta nuostata netrukdo valstybėms narėms CVPD valdomą PRT vertybinių popierių atsiskaitymo sistemą laikyti sistema ir apie ją pranešti pagal Direktyvą 98/26/EB, kai PRT vertybinių popierių atsiskaitymo sistema atitinka visus tos direktyvos reikalavimus.</w:t>
            </w:r>
          </w:p>
        </w:tc>
        <w:tc>
          <w:tcPr>
            <w:tcW w:w="4876" w:type="dxa"/>
          </w:tcPr>
          <w:p w:rsidR="003F0CF9" w:rsidRPr="001911A0" w:rsidRDefault="003F0CF9" w:rsidP="003F0CF9">
            <w:pPr>
              <w:pStyle w:val="Normal6a"/>
            </w:pPr>
            <w:r w:rsidRPr="001911A0">
              <w:t>8.</w:t>
            </w:r>
            <w:r w:rsidRPr="001911A0">
              <w:tab/>
              <w:t xml:space="preserve">Kai </w:t>
            </w:r>
            <w:r w:rsidRPr="001911A0">
              <w:rPr>
                <w:b/>
                <w:bCs/>
                <w:i/>
                <w:iCs/>
              </w:rPr>
              <w:t>subjektas</w:t>
            </w:r>
            <w:r w:rsidRPr="001911A0">
              <w:t xml:space="preserve"> paprašo leisti taikyti išimtį ir jam tai leidžiama pagal 3 dalį, Reglamento (ES) Nr. 909/2014 39 straipsnio 1 dalies reikalavimas valstybėms narėms </w:t>
            </w:r>
            <w:r w:rsidRPr="001911A0">
              <w:rPr>
                <w:b/>
                <w:bCs/>
                <w:i/>
                <w:iCs/>
              </w:rPr>
              <w:t>subjekto</w:t>
            </w:r>
            <w:r w:rsidRPr="001911A0">
              <w:t xml:space="preserve"> valdomą vertybinių popierių atsiskaitymo sistemą laikyti sistema ir apie ją pranešti pagal Direktyvą 98/26/EB PRT vertybinių popierių atsiskaitymo sistemoms netaikomas. Pirmiau pateikta nuostata netrukdo valstybėms narėms CVPD valdomą PRT vertybinių popierių atsiskaitymo sistemą laikyti sistema ir apie ją pranešti pagal Direktyvą 98/26/EB, kai PRT vertybinių popierių atsiskaitymo sistema atitinka visus tos direktyvos reikalavimus.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369</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8 a dalis (nauja)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8a.</w:t>
            </w:r>
            <w:r w:rsidRPr="001911A0">
              <w:tab/>
            </w:r>
            <w:r w:rsidRPr="001911A0">
              <w:rPr>
                <w:b/>
                <w:i/>
              </w:rPr>
              <w:t>Subjektui, kuriam netaikomi CVPD taikomi reikalavimai pagal Reglamentą (ES) Nr. 909/2014 tuo metu, kai pateikiama paraiška dėl specialaus leidimo valdyti PRT DPS pagal šį reglamentą, leidžiama teikti prašymą pagal šio straipsnio 1–8 dalis. Kompetentingos institucijos nustato konkrečias procedūras subjektams, kuriems jų paraiškos pateikimo metu netaikomi CVPD taikomi reikalavimai pagal Reglamentą (ES) Nr. 909/2014.</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Skubos tvarka subjektams, kuriems paraiškos pateikimo metu nebuvo suteiktas leidimas būti CVPD.</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370</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5 straipsnio 8 a dalis (nauja)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8a.</w:t>
            </w:r>
            <w:r w:rsidRPr="001911A0">
              <w:tab/>
            </w:r>
            <w:r w:rsidRPr="001911A0">
              <w:rPr>
                <w:b/>
                <w:i/>
              </w:rPr>
              <w:t>Jo prašymu ir pagal 7 straipsnį PRT VPAS valdantis CVPD taip pat gali valdyti PRT DPS.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Abipusiškumas ir vienodos sąlygos PRT DPS ir PRT VPAS, numatant PRT VPAS norinčioms valdyti PRT DPS.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371</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Antonio Maria Rinaldi, Francesca Donato, Valentino Grant, Marco Zanni, Gunnar Beck</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1 dalies 1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Be to, jie turi atnaujintus, aiškius ir išsamius viešai skelbiamus raštiškus dokumentus, kuriuos galima pateikti elektroninėmis priemonėmis ir kuriuose nustatomos taisyklės, pagal kurias veikia PRT rinkos infrastruktūra, įskaitant sutartas susijusias teisines sąlygas, pagal kurias nustatomos PRT rinkos infrastruktūros operatoriaus ir atitinkamą PRT rinkos infrastruktūrą naudojančių narių, dalyvių, emitentų ir (arba) klientų teisės, pareigos, atsakomybė ir įsipareigojimai. Tokiuose teisiniuose dokumentuose nurodoma taikoma teisė, ikiteisminis ginčų sprendimo mechanizmas ir ieškinio pateikimui taikoma jurisdikcija.</w:t>
            </w:r>
          </w:p>
        </w:tc>
        <w:tc>
          <w:tcPr>
            <w:tcW w:w="4876" w:type="dxa"/>
          </w:tcPr>
          <w:p w:rsidR="003F0CF9" w:rsidRPr="001911A0" w:rsidRDefault="003F0CF9" w:rsidP="003F0CF9">
            <w:pPr>
              <w:pStyle w:val="Normal6a"/>
            </w:pPr>
            <w:r w:rsidRPr="001911A0">
              <w:t xml:space="preserve">Be to, jie turi atnaujintus, aiškius ir išsamius viešai skelbiamus raštiškus dokumentus, kuriuos galima pateikti elektroninėmis priemonėmis ir kuriuose nustatomos taisyklės, pagal kurias veikia PRT rinkos infrastruktūra, įskaitant sutartas susijusias teisines sąlygas, pagal kurias nustatomos PRT rinkos infrastruktūros operatoriaus ir atitinkamą PRT rinkos infrastruktūrą naudojančių narių, dalyvių, emitentų ir (arba) klientų teisės, pareigos, atsakomybė ir įsipareigojimai. </w:t>
            </w:r>
            <w:r w:rsidRPr="001911A0">
              <w:rPr>
                <w:b/>
                <w:i/>
              </w:rPr>
              <w:t>Į tuos pačius dokumentus taip pat turi būti įtraukta informacija apie privatumą, apimanti PRT rinkos infrastruktūroje atliktų duomenų tvarkymo operacijų sąrašą, taip pat subjektų, dalyvaujančių tvarkant asmens duomenis, vaidmenį ir atsakomybę.</w:t>
            </w:r>
            <w:r w:rsidRPr="001911A0">
              <w:t xml:space="preserve"> Tokiuose teisiniuose dokumentuose nurodoma taikoma teisė, ikiteisminis ginčų sprendimo mechanizmas ir ieškinio pateikimui taikoma jurisdikcija.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{IT}</w:t>
      </w:r>
      <w:r w:rsidRPr="001911A0">
        <w:t>it</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372</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Johan Van Overtveldt</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1 dalies 1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 xml:space="preserve">Be to, jie turi atnaujintus, aiškius ir išsamius viešai skelbiamus raštiškus dokumentus, kuriuos galima pateikti elektroninėmis priemonėmis ir kuriuose nustatomos taisyklės, pagal kurias veikia PRT rinkos </w:t>
            </w:r>
            <w:r w:rsidRPr="001911A0">
              <w:rPr>
                <w:b/>
                <w:bCs/>
                <w:i/>
                <w:iCs/>
              </w:rPr>
              <w:t>infrastruktūra</w:t>
            </w:r>
            <w:r w:rsidRPr="001911A0">
              <w:t>, įskaitant sutartas susijusias teisines sąlygas, pagal kurias nustatomos PRT rinkos infrastruktūros operatoriaus ir atitinkamą PRT rinkos infrastruktūrą naudojančių narių, dalyvių, emitentų ir (arba) klientų teisės, pareigos, atsakomybė ir įsipareigojimai. Tokiuose teisiniuose dokumentuose nurodoma taikoma teisė, ikiteisminis ginčų sprendimo mechanizmas ir ieškinio pateikimui taikoma jurisdikcija.</w:t>
            </w:r>
          </w:p>
        </w:tc>
        <w:tc>
          <w:tcPr>
            <w:tcW w:w="4876" w:type="dxa"/>
          </w:tcPr>
          <w:p w:rsidR="003F0CF9" w:rsidRPr="001911A0" w:rsidRDefault="003F0CF9" w:rsidP="003F0CF9">
            <w:pPr>
              <w:pStyle w:val="Normal6a"/>
            </w:pPr>
            <w:r w:rsidRPr="001911A0">
              <w:t xml:space="preserve">Be to, jie turi atnaujintus, aiškius ir išsamius viešai skelbiamus raštiškus dokumentus, kuriuos galima pateikti elektroninėmis priemonėmis ir kuriuose nustatomos taisyklės, pagal kurias veikia PRT rinkos </w:t>
            </w:r>
            <w:r w:rsidRPr="001911A0">
              <w:rPr>
                <w:b/>
                <w:bCs/>
                <w:i/>
                <w:iCs/>
              </w:rPr>
              <w:t>infrastruktūros ir jų operatoriai</w:t>
            </w:r>
            <w:r w:rsidRPr="001911A0">
              <w:t>, įskaitant sutartas susijusias teisines sąlygas, pagal kurias nustatomos PRT rinkos infrastruktūros operatoriaus ir atitinkamą PRT rinkos infrastruktūrą naudojančių narių, dalyvių, emitentų ir (arba) klientų teisės, pareigos, atsakomybė ir įsipareigojimai. Tokiuose teisiniuose dokumentuose nurodoma taikoma teisė, ikiteisminis ginčų sprendimo mechanizmas</w:t>
            </w:r>
            <w:r w:rsidRPr="001911A0">
              <w:rPr>
                <w:b/>
                <w:bCs/>
                <w:i/>
                <w:iCs/>
              </w:rPr>
              <w:t>, visos apsaugos nuo nemokumo priemonės pagal Direktyvą 98/26/EB</w:t>
            </w:r>
            <w:r w:rsidRPr="001911A0">
              <w:t xml:space="preserve"> ir ieškinio pateikimui taikoma jurisdikcija.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Šiuo pakeitimu siekiama atsižvelgti į ECB nuomonėje pateiktą siūlymą. Žvelgiant iš priežiūros perspektyvos, atsiskaitymų baigtinumo ir nemokumo rizika kartu su atitinkamomis švelninimo priemonėmis turėtų būti nurodyta ir atskleista PRT rinkos infrastruktūros dalyviams.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373</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1 dalies 1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Be to, jie turi atnaujintus, aiškius ir išsamius viešai skelbiamus raštiškus dokumentus, kuriuos galima pateikti elektroninėmis priemonėmis ir kuriuose nustatomos taisyklės, pagal kurias veikia PRT rinkos infrastruktūra, įskaitant sutartas susijusias teisines sąlygas, pagal kurias nustatomos PRT rinkos infrastruktūros operatoriaus ir atitinkamą PRT rinkos infrastruktūrą naudojančių narių, dalyvių, emitentų ir (arba) klientų teisės, pareigos, atsakomybė ir įsipareigojimai. Tokiuose teisiniuose dokumentuose nurodoma taikoma teisė, ikiteisminis ginčų sprendimo mechanizmas ir ieškinio pateikimui taikoma jurisdikcija.</w:t>
            </w:r>
          </w:p>
        </w:tc>
        <w:tc>
          <w:tcPr>
            <w:tcW w:w="4876" w:type="dxa"/>
          </w:tcPr>
          <w:p w:rsidR="003F0CF9" w:rsidRPr="001911A0" w:rsidRDefault="003F0CF9" w:rsidP="003F0CF9">
            <w:pPr>
              <w:pStyle w:val="Normal6a"/>
            </w:pPr>
            <w:r w:rsidRPr="001911A0">
              <w:t>Be to, jie turi atnaujintus, aiškius ir išsamius viešai skelbiamus raštiškus dokumentus, kuriuos galima pateikti elektroninėmis priemonėmis ir kuriuose nustatomos taisyklės, pagal kurias veikia PRT rinkos infrastruktūra, įskaitant sutartas susijusias teisines sąlygas, pagal kurias nustatomos PRT rinkos infrastruktūros operatoriaus ir atitinkamą PRT rinkos infrastruktūrą naudojančių narių, dalyvių, emitentų ir (arba) klientų teisės, pareigos, atsakomybė ir įsipareigojimai. Tokiuose teisiniuose dokumentuose nurodoma taikoma teisė, ikiteisminis ginčų sprendimo mechanizmas</w:t>
            </w:r>
            <w:r w:rsidRPr="001911A0">
              <w:rPr>
                <w:b/>
                <w:bCs/>
                <w:i/>
                <w:iCs/>
              </w:rPr>
              <w:t>, visos apsaugos nuo nemokumo priemonės pagal Direktyvą 98/26/EB</w:t>
            </w:r>
            <w:r w:rsidRPr="001911A0">
              <w:t xml:space="preserve"> ir ieškinio pateikimui taikoma jurisdikcija.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Įtraukiama rekomendacija iš ECB nuomonės.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374</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Jonás Fernández, Eero Heinäluoma</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1 dalies 1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Be to, jie turi atnaujintus, aiškius ir išsamius viešai skelbiamus raštiškus dokumentus, kuriuos galima pateikti elektroninėmis priemonėmis ir kuriuose nustatomos taisyklės, pagal kurias veikia PRT rinkos infrastruktūra, įskaitant sutartas susijusias teisines sąlygas, pagal kurias nustatomos PRT rinkos infrastruktūros operatoriaus ir atitinkamą PRT rinkos infrastruktūrą naudojančių narių, dalyvių, emitentų ir (arba) klientų teisės, pareigos, atsakomybė ir įsipareigojimai. Tokiuose teisiniuose dokumentuose nurodoma taikoma teisė, ikiteisminis ginčų sprendimo mechanizmas ir ieškinio pateikimui taikoma jurisdikcija.</w:t>
            </w:r>
          </w:p>
        </w:tc>
        <w:tc>
          <w:tcPr>
            <w:tcW w:w="4876" w:type="dxa"/>
          </w:tcPr>
          <w:p w:rsidR="003F0CF9" w:rsidRPr="001911A0" w:rsidRDefault="003F0CF9" w:rsidP="003F0CF9">
            <w:pPr>
              <w:pStyle w:val="Normal6a"/>
            </w:pPr>
            <w:r w:rsidRPr="001911A0">
              <w:t>Be to, jie turi atnaujintus, aiškius ir išsamius viešai skelbiamus raštiškus dokumentus, kuriuos galima pateikti elektroninėmis priemonėmis ir kuriuose nustatomos taisyklės, pagal kurias veikia PRT rinkos infrastruktūra, įskaitant sutartas susijusias teisines sąlygas, pagal kurias nustatomos PRT rinkos infrastruktūros operatoriaus ir atitinkamą PRT rinkos infrastruktūrą naudojančių narių, dalyvių, emitentų ir (arba) klientų teisės, pareigos, atsakomybė ir įsipareigojimai. Tokiuose teisiniuose dokumentuose nurodoma taikoma teisė, ikiteisminis ginčų sprendimo mechanizmas</w:t>
            </w:r>
            <w:r w:rsidRPr="001911A0">
              <w:rPr>
                <w:b/>
                <w:bCs/>
                <w:i/>
                <w:iCs/>
              </w:rPr>
              <w:t>, visos apsaugos nuo nemokumo priemonės pagal Direktyvą 98/26/EB</w:t>
            </w:r>
            <w:r w:rsidRPr="001911A0">
              <w:t xml:space="preserve"> ir ieškinio pateikimui taikoma jurisdikcija.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Pagal ECB nuomonę.</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375</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1 dalies 1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Be to, jie turi atnaujintus, aiškius ir išsamius viešai skelbiamus raštiškus dokumentus, kuriuos galima pateikti elektroninėmis priemonėmis ir kuriuose nustatomos taisyklės, pagal kurias veikia PRT rinkos infrastruktūra, įskaitant sutartas susijusias teisines sąlygas, pagal kurias nustatomos PRT rinkos infrastruktūros operatoriaus ir atitinkamą PRT rinkos infrastruktūrą naudojančių narių, dalyvių, emitentų ir (arba) klientų teisės, pareigos, atsakomybė ir įsipareigojimai. Tokiuose teisiniuose dokumentuose nurodoma taikoma teisė, ikiteisminis ginčų sprendimo mechanizmas ir ieškinio pateikimui taikoma jurisdikcija.</w:t>
            </w:r>
          </w:p>
        </w:tc>
        <w:tc>
          <w:tcPr>
            <w:tcW w:w="4876" w:type="dxa"/>
          </w:tcPr>
          <w:p w:rsidR="003F0CF9" w:rsidRPr="001911A0" w:rsidRDefault="003F0CF9" w:rsidP="00DF0C99">
            <w:pPr>
              <w:pStyle w:val="Normal6a"/>
            </w:pPr>
            <w:r w:rsidRPr="001911A0">
              <w:rPr>
                <w:i/>
                <w:iCs/>
              </w:rPr>
              <w:t>(Tekstas lietuvių kalba nekeičiamas.)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376</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Markus Ferber</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1 dalies 1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Be to, jie turi atnaujintus, aiškius ir išsamius viešai skelbiamus raštiškus dokumentus, kuriuos galima pateikti elektroninėmis priemonėmis ir kuriuose nustatomos taisyklės, pagal kurias veikia PRT rinkos infrastruktūra, įskaitant sutartas susijusias teisines sąlygas, pagal kurias nustatomos PRT rinkos infrastruktūros operatoriaus ir atitinkamą PRT rinkos infrastruktūrą naudojančių narių, dalyvių, emitentų ir (arba) klientų teisės, pareigos, atsakomybė ir įsipareigojimai. Tokiuose teisiniuose dokumentuose nurodoma taikoma teisė, ikiteisminis ginčų sprendimo mechanizmas ir ieškinio pateikimui taikoma jurisdikcija.</w:t>
            </w:r>
          </w:p>
        </w:tc>
        <w:tc>
          <w:tcPr>
            <w:tcW w:w="4876" w:type="dxa"/>
          </w:tcPr>
          <w:p w:rsidR="003F0CF9" w:rsidRPr="001911A0" w:rsidRDefault="003F0CF9" w:rsidP="00DF0C99">
            <w:pPr>
              <w:pStyle w:val="Normal6a"/>
            </w:pPr>
            <w:r w:rsidRPr="001911A0">
              <w:rPr>
                <w:i/>
                <w:iCs/>
              </w:rPr>
              <w:t>(Tekstas lietuvių kalba nekeičiamas.)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377</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2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2.</w:t>
            </w:r>
            <w:r w:rsidRPr="001911A0">
              <w:tab/>
              <w:t xml:space="preserve">PRT </w:t>
            </w:r>
            <w:r w:rsidRPr="001911A0">
              <w:rPr>
                <w:b/>
                <w:bCs/>
                <w:i/>
                <w:iCs/>
              </w:rPr>
              <w:t>vertybinių popierių atsiskaitymo sistemą valdantis CVPD</w:t>
            </w:r>
            <w:r w:rsidRPr="001911A0">
              <w:t xml:space="preserve"> ir </w:t>
            </w:r>
            <w:r w:rsidRPr="001911A0">
              <w:rPr>
                <w:b/>
                <w:bCs/>
                <w:i/>
                <w:iCs/>
              </w:rPr>
              <w:t>PRT DPS valdanti investicinė įmonė ar rinkos operatorius, prašantys leisti netaikyti Reglamento (ES) Nr. 909/2014 3 straipsnio 2 dalies</w:t>
            </w:r>
            <w:r w:rsidRPr="001911A0">
              <w:t>, nustato jų valdomos PRT veikimo taisykles, įskaitant prieigos prie paskirstytojo registro technologijos, patvirtinimo mazgų dalyvavimo, galimų interesų konfliktų sprendimo ir rizikos valdymo (įskaitant visas rizikos mažinimo priemones) taisykles.</w:t>
            </w:r>
          </w:p>
        </w:tc>
        <w:tc>
          <w:tcPr>
            <w:tcW w:w="4876" w:type="dxa"/>
          </w:tcPr>
          <w:p w:rsidR="003F0CF9" w:rsidRPr="001911A0" w:rsidRDefault="003F0CF9" w:rsidP="003F0CF9">
            <w:pPr>
              <w:pStyle w:val="Normal6a"/>
            </w:pPr>
            <w:r w:rsidRPr="001911A0">
              <w:t>2.</w:t>
            </w:r>
            <w:r w:rsidRPr="001911A0">
              <w:tab/>
              <w:t>PRT</w:t>
            </w:r>
            <w:r w:rsidRPr="001911A0">
              <w:rPr>
                <w:b/>
                <w:bCs/>
                <w:i/>
                <w:iCs/>
              </w:rPr>
              <w:t xml:space="preserve"> rinkos infrastruktūros operatoriai visada yra visiškai atsakingi už paslaugas </w:t>
            </w:r>
            <w:r w:rsidRPr="001911A0">
              <w:t>ir</w:t>
            </w:r>
            <w:r w:rsidRPr="001911A0">
              <w:rPr>
                <w:b/>
                <w:bCs/>
                <w:i/>
                <w:iCs/>
              </w:rPr>
              <w:t xml:space="preserve"> veiklą</w:t>
            </w:r>
            <w:r w:rsidRPr="001911A0">
              <w:t>,</w:t>
            </w:r>
            <w:r w:rsidRPr="001911A0">
              <w:rPr>
                <w:b/>
                <w:bCs/>
                <w:i/>
                <w:iCs/>
              </w:rPr>
              <w:t xml:space="preserve"> kurią jie teikia pagal šį reglamentą, įskaitant savo PRT valdymą.</w:t>
            </w:r>
            <w:r w:rsidRPr="001911A0">
              <w:rPr>
                <w:b/>
                <w:i/>
              </w:rPr>
              <w:t xml:space="preserve"> </w:t>
            </w:r>
            <w:r w:rsidRPr="001911A0">
              <w:rPr>
                <w:b/>
                <w:bCs/>
                <w:i/>
                <w:iCs/>
              </w:rPr>
              <w:t>Jie</w:t>
            </w:r>
            <w:r w:rsidRPr="001911A0">
              <w:t xml:space="preserve"> nustato jų valdomos PRT veikimo taisykles, įskaitant prieigos prie paskirstytojo registro technologijos, patvirtinimo mazgų dalyvavimo, galimų interesų konfliktų sprendimo ir rizikos valdymo (įskaitant visas rizikos mažinimo priemones) taisykles</w:t>
            </w:r>
            <w:r w:rsidRPr="001911A0">
              <w:rPr>
                <w:b/>
                <w:bCs/>
                <w:i/>
                <w:iCs/>
              </w:rPr>
              <w:t>, siekiant užtikrinti investuotojų apsaugą ir finansinį stabilumą</w:t>
            </w:r>
            <w:r w:rsidRPr="001911A0">
              <w:t xml:space="preserve">. </w:t>
            </w:r>
            <w:r w:rsidRPr="001911A0">
              <w:rPr>
                <w:b/>
                <w:i/>
              </w:rPr>
              <w:t>Kai PRT rinkos infrastruktūros operatoriai perduoda dalį savo teikiamų paslaugų ir veiklos, jie užtikrina, kad, mutatis mutandis, būtų visapusiškai laikomasi Reglamento (ES) Nr. 909/2014 30 straipsnyje nustatytų sąlygų.</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378</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Jonás Fernández, Eero Heinäluoma</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2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2.</w:t>
            </w:r>
            <w:r w:rsidRPr="001911A0">
              <w:tab/>
              <w:t>PRT vertybinių popierių atsiskaitymo sistemą valdantis CVPD ir PRT DPS valdanti investicinė įmonė ar rinkos operatorius, prašantys leisti netaikyti Reglamento (ES) Nr. 909/2014 3 straipsnio 2 dalies, nustato jų valdomos PRT veikimo taisykles, įskaitant prieigos prie paskirstytojo registro technologijos, patvirtinimo mazgų dalyvavimo, galimų interesų konfliktų sprendimo ir rizikos valdymo (įskaitant visas rizikos mažinimo priemones) taisykles.</w:t>
            </w:r>
          </w:p>
        </w:tc>
        <w:tc>
          <w:tcPr>
            <w:tcW w:w="4876" w:type="dxa"/>
          </w:tcPr>
          <w:p w:rsidR="003F0CF9" w:rsidRPr="001911A0" w:rsidRDefault="003F0CF9" w:rsidP="003F0CF9">
            <w:pPr>
              <w:pStyle w:val="Normal6a"/>
            </w:pPr>
            <w:r w:rsidRPr="001911A0">
              <w:t>2.</w:t>
            </w:r>
            <w:r w:rsidRPr="001911A0">
              <w:tab/>
              <w:t>PRT vertybinių popierių atsiskaitymo sistemą valdantis CVPD ir PRT DPS valdanti investicinė įmonė ar rinkos operatorius, prašantys leisti netaikyti Reglamento (ES) Nr. 909/2014 3 straipsnio 2 dalies, nustato</w:t>
            </w:r>
            <w:r w:rsidRPr="001911A0">
              <w:rPr>
                <w:b/>
                <w:bCs/>
                <w:i/>
                <w:iCs/>
              </w:rPr>
              <w:t>:</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a)</w:t>
            </w:r>
            <w:r w:rsidRPr="001911A0">
              <w:t xml:space="preserve"> jų valdomos PRT veikimo taisykles, įskaitant prieigos prie paskirstytojo registro technologijos, patvirtinimo mazgų dalyvavimo, galimų interesų konfliktų sprendimo ir rizikos valdymo (įskaitant visas rizikos mažinimo priemones) taisykles</w:t>
            </w:r>
            <w:r w:rsidRPr="001911A0">
              <w:rPr>
                <w:b/>
                <w:bCs/>
                <w:i/>
                <w:iCs/>
              </w:rPr>
              <w:t>;</w:t>
            </w:r>
            <w:r w:rsidRPr="001911A0">
              <w:rPr>
                <w:b/>
                <w:i/>
              </w:rPr>
              <w:t xml:space="preserve"> ir</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 xml:space="preserve">b) </w:t>
            </w:r>
            <w:r w:rsidRPr="001911A0">
              <w:rPr>
                <w:b/>
                <w:bCs/>
                <w:i/>
                <w:iCs/>
              </w:rPr>
              <w:t>priemones sušvelninti riziką, kylančią dėl nemokumo, kai netaikomos apsaugos nuo nemokumo priemonės pagal Direktyvą 98/26/EB.</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Pagal ECB nuomonę.</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379</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Jessica Polfjärd</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2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2.</w:t>
            </w:r>
            <w:r w:rsidRPr="001911A0">
              <w:tab/>
              <w:t>PRT vertybinių popierių atsiskaitymo sistemą valdantis CVPD ir PRT DPS valdanti investicinė įmonė ar rinkos operatorius, prašantys leisti netaikyti Reglamento (ES) Nr. 909/2014 3 straipsnio 2 dalies, nustato jų valdomos PRT veikimo taisykles, įskaitant prieigos prie paskirstytojo registro technologijos, patvirtinimo mazgų dalyvavimo, galimų interesų konfliktų sprendimo ir rizikos valdymo (įskaitant visas rizikos mažinimo priemones) taisykles.</w:t>
            </w:r>
          </w:p>
        </w:tc>
        <w:tc>
          <w:tcPr>
            <w:tcW w:w="4876" w:type="dxa"/>
          </w:tcPr>
          <w:p w:rsidR="003F0CF9" w:rsidRPr="001911A0" w:rsidRDefault="003F0CF9" w:rsidP="003F0CF9">
            <w:pPr>
              <w:pStyle w:val="Normal6a"/>
            </w:pPr>
            <w:r w:rsidRPr="001911A0">
              <w:t>2.</w:t>
            </w:r>
            <w:r w:rsidRPr="001911A0">
              <w:tab/>
              <w:t xml:space="preserve">PRT vertybinių popierių atsiskaitymo sistemą valdantis CVPD ir PRT DPS valdanti investicinė įmonė ar rinkos operatorius, prašantys leisti netaikyti Reglamento (ES) Nr. 909/2014 3 straipsnio 2 dalies, nustato </w:t>
            </w:r>
            <w:r w:rsidRPr="001911A0">
              <w:rPr>
                <w:b/>
                <w:bCs/>
                <w:i/>
                <w:iCs/>
              </w:rPr>
              <w:t>arba atitinkamai dokumentuoja</w:t>
            </w:r>
            <w:r w:rsidRPr="001911A0">
              <w:t xml:space="preserve"> jų valdomos PRT veikimo taisykles, įskaitant prieigos prie paskirstytojo registro technologijos, patvirtinimo mazgų dalyvavimo, galimų interesų konfliktų sprendimo ir rizikos valdymo (įskaitant visas rizikos mažinimo priemones) taisykles.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380</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2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2.</w:t>
            </w:r>
            <w:r w:rsidRPr="001911A0">
              <w:tab/>
              <w:t xml:space="preserve">PRT vertybinių popierių atsiskaitymo sistemą valdantis </w:t>
            </w:r>
            <w:r w:rsidRPr="001911A0">
              <w:rPr>
                <w:b/>
                <w:bCs/>
                <w:i/>
                <w:iCs/>
              </w:rPr>
              <w:t>CVPD</w:t>
            </w:r>
            <w:r w:rsidRPr="001911A0">
              <w:t xml:space="preserve"> ir PRT DPS </w:t>
            </w:r>
            <w:r w:rsidRPr="001911A0">
              <w:rPr>
                <w:b/>
                <w:bCs/>
                <w:i/>
                <w:iCs/>
              </w:rPr>
              <w:t>valdanti</w:t>
            </w:r>
            <w:r w:rsidRPr="001911A0">
              <w:rPr>
                <w:b/>
                <w:bCs/>
              </w:rPr>
              <w:t xml:space="preserve"> </w:t>
            </w:r>
            <w:r w:rsidRPr="001911A0">
              <w:rPr>
                <w:b/>
                <w:bCs/>
                <w:i/>
                <w:iCs/>
              </w:rPr>
              <w:t>investicinė įmonė ar rinkos operatorius</w:t>
            </w:r>
            <w:r w:rsidRPr="001911A0">
              <w:t>, prašantys leisti netaikyti Reglamento (ES) Nr. 909/2014 3 straipsnio 2 dalies, nustato jų valdomos PRT veikimo taisykles, įskaitant prieigos prie paskirstytojo registro technologijos, patvirtinimo mazgų dalyvavimo, galimų interesų konfliktų sprendimo ir rizikos valdymo (įskaitant visas rizikos mažinimo priemones) taisykles.</w:t>
            </w:r>
          </w:p>
        </w:tc>
        <w:tc>
          <w:tcPr>
            <w:tcW w:w="4876" w:type="dxa"/>
          </w:tcPr>
          <w:p w:rsidR="003F0CF9" w:rsidRPr="001911A0" w:rsidRDefault="003F0CF9" w:rsidP="003F0CF9">
            <w:pPr>
              <w:pStyle w:val="Normal6a"/>
            </w:pPr>
            <w:r w:rsidRPr="001911A0">
              <w:t>2.</w:t>
            </w:r>
            <w:r w:rsidRPr="001911A0">
              <w:tab/>
            </w:r>
            <w:r w:rsidRPr="001911A0">
              <w:rPr>
                <w:b/>
                <w:bCs/>
                <w:i/>
                <w:iCs/>
              </w:rPr>
              <w:t>Kai jie naudoja nuosavybinę PRT,</w:t>
            </w:r>
            <w:r w:rsidRPr="001911A0">
              <w:t xml:space="preserve"> PRT vertybinių popierių atsiskaitymo sistemą valdantis </w:t>
            </w:r>
            <w:r w:rsidRPr="001911A0">
              <w:rPr>
                <w:b/>
                <w:bCs/>
                <w:i/>
                <w:iCs/>
              </w:rPr>
              <w:t>subjektas</w:t>
            </w:r>
            <w:r w:rsidRPr="001911A0">
              <w:t xml:space="preserve"> ir PRT DPS </w:t>
            </w:r>
            <w:r w:rsidRPr="001911A0">
              <w:rPr>
                <w:b/>
                <w:bCs/>
                <w:i/>
                <w:iCs/>
              </w:rPr>
              <w:t>valdantis</w:t>
            </w:r>
            <w:r w:rsidRPr="001911A0">
              <w:t xml:space="preserve"> </w:t>
            </w:r>
            <w:r w:rsidRPr="001911A0">
              <w:rPr>
                <w:b/>
                <w:bCs/>
                <w:i/>
                <w:iCs/>
              </w:rPr>
              <w:t>subjektas</w:t>
            </w:r>
            <w:r w:rsidRPr="001911A0">
              <w:t>, prašantys leisti netaikyti Reglamento (ES) Nr. 909/2014 3 straipsnio 2 dalies, nustato jų valdomos PRT veikimo taisykles, įskaitant prieigos prie paskirstytojo registro technologijos, patvirtinimo mazgų dalyvavimo, galimų interesų konfliktų sprendimo ir rizikos valdymo (įskaitant visas rizikos mažinimo priemones) taisykles.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 ir technologinis neutralumas nuosavybinių ir viešųjų PRT atžvilgiu.</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381</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2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2.</w:t>
            </w:r>
            <w:r w:rsidRPr="001911A0">
              <w:tab/>
              <w:t xml:space="preserve">PRT </w:t>
            </w:r>
            <w:r w:rsidRPr="001911A0">
              <w:rPr>
                <w:b/>
                <w:bCs/>
                <w:i/>
                <w:iCs/>
              </w:rPr>
              <w:t>vertybinių popierių atsiskaitymo sistemą</w:t>
            </w:r>
            <w:r w:rsidRPr="001911A0">
              <w:t xml:space="preserve"> valdantis CVPD ir PRT DPS valdanti investicinė įmonė ar rinkos operatorius, prašantys leisti netaikyti Reglamento (ES) Nr. 909/2014 3 straipsnio 2 dalies, nustato jų </w:t>
            </w:r>
            <w:r w:rsidRPr="001911A0">
              <w:rPr>
                <w:b/>
                <w:bCs/>
                <w:i/>
                <w:iCs/>
              </w:rPr>
              <w:t>valdomos</w:t>
            </w:r>
            <w:r w:rsidRPr="001911A0">
              <w:t xml:space="preserve"> PRT veikimo taisykles, įskaitant prieigos prie paskirstytojo registro technologijos, patvirtinimo mazgų dalyvavimo, galimų interesų konfliktų sprendimo ir rizikos valdymo (įskaitant visas rizikos mažinimo priemones) taisykles.</w:t>
            </w:r>
          </w:p>
        </w:tc>
        <w:tc>
          <w:tcPr>
            <w:tcW w:w="4876" w:type="dxa"/>
          </w:tcPr>
          <w:p w:rsidR="003F0CF9" w:rsidRPr="001911A0" w:rsidRDefault="003F0CF9" w:rsidP="003F0CF9">
            <w:pPr>
              <w:pStyle w:val="Normal6a"/>
            </w:pPr>
            <w:r w:rsidRPr="001911A0">
              <w:t>2.</w:t>
            </w:r>
            <w:r w:rsidRPr="001911A0">
              <w:tab/>
              <w:t xml:space="preserve">PRT </w:t>
            </w:r>
            <w:r w:rsidRPr="001911A0">
              <w:rPr>
                <w:b/>
                <w:bCs/>
                <w:i/>
                <w:iCs/>
              </w:rPr>
              <w:t>VPAS</w:t>
            </w:r>
            <w:r w:rsidRPr="001911A0">
              <w:t xml:space="preserve"> valdantis CVPD ir PRT DPS valdanti investicinė įmonė ar rinkos operatorius, prašantys leisti netaikyti Reglamento (ES) Nr. 909/2014 3 straipsnio 2 dalies, nustato </w:t>
            </w:r>
            <w:r w:rsidRPr="001911A0">
              <w:rPr>
                <w:b/>
                <w:bCs/>
                <w:i/>
                <w:iCs/>
              </w:rPr>
              <w:t>arba atitinkami dokumentuoja</w:t>
            </w:r>
            <w:r w:rsidRPr="001911A0">
              <w:t xml:space="preserve"> jų </w:t>
            </w:r>
            <w:r w:rsidRPr="001911A0">
              <w:rPr>
                <w:b/>
                <w:bCs/>
                <w:i/>
                <w:iCs/>
              </w:rPr>
              <w:t>naudojamos</w:t>
            </w:r>
            <w:r w:rsidRPr="001911A0">
              <w:t xml:space="preserve"> PRT veikimo taisykles, įskaitant prieigos prie paskirstytojo registro technologijos, patvirtinimo mazgų dalyvavimo, galimų interesų konfliktų sprendimo ir rizikos valdymo (įskaitant visas rizikos mažinimo priemones) taisykles.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 ir formuluotė, atspindinti technologiškai neutralesnį požiūrį į PRT naudojimą.</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382</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Johan Van Overtveldt</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2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2.</w:t>
            </w:r>
            <w:r w:rsidRPr="001911A0">
              <w:tab/>
              <w:t>PRT</w:t>
            </w:r>
            <w:r w:rsidRPr="001911A0">
              <w:rPr>
                <w:b/>
                <w:bCs/>
                <w:i/>
                <w:iCs/>
              </w:rPr>
              <w:t xml:space="preserve"> vertybinių popierių atsiskaitymo sistemą</w:t>
            </w:r>
            <w:r w:rsidRPr="001911A0">
              <w:t xml:space="preserve"> valdantis CVPD ir PRT </w:t>
            </w:r>
            <w:r w:rsidRPr="001911A0">
              <w:rPr>
                <w:b/>
                <w:bCs/>
                <w:i/>
                <w:iCs/>
              </w:rPr>
              <w:t>DPS</w:t>
            </w:r>
            <w:r w:rsidRPr="001911A0">
              <w:t xml:space="preserve"> valdanti investicinė įmonė ar rinkos operatorius, prašantys leisti netaikyti Reglamento (ES) Nr. 909/2014 3 straipsnio 2 dalies, nustato </w:t>
            </w:r>
            <w:r w:rsidRPr="001911A0">
              <w:rPr>
                <w:b/>
                <w:bCs/>
                <w:i/>
                <w:iCs/>
              </w:rPr>
              <w:t>jų valdomos PRT veikimo taisykles, įskaitant prieigos prie paskirstytojo registro technologijos, patvirtinimo mazgų dalyvavimo, galimų interesų konfliktų sprendimo ir rizikos valdymo (įskaitant visas rizikos mažinimo priemones) taisykles.</w:t>
            </w:r>
          </w:p>
        </w:tc>
        <w:tc>
          <w:tcPr>
            <w:tcW w:w="4876" w:type="dxa"/>
          </w:tcPr>
          <w:p w:rsidR="003F0CF9" w:rsidRPr="001911A0" w:rsidRDefault="003F0CF9" w:rsidP="003F0CF9">
            <w:pPr>
              <w:pStyle w:val="Normal6a"/>
            </w:pPr>
            <w:r w:rsidRPr="001911A0">
              <w:t>2.</w:t>
            </w:r>
            <w:r w:rsidRPr="001911A0">
              <w:tab/>
              <w:t xml:space="preserve">PRT </w:t>
            </w:r>
            <w:r w:rsidRPr="001911A0">
              <w:rPr>
                <w:b/>
                <w:bCs/>
                <w:i/>
                <w:iCs/>
              </w:rPr>
              <w:t>VPAS</w:t>
            </w:r>
            <w:r w:rsidRPr="001911A0">
              <w:t xml:space="preserve"> valdantis CVPD ir PRT </w:t>
            </w:r>
            <w:r w:rsidRPr="001911A0">
              <w:rPr>
                <w:b/>
                <w:bCs/>
                <w:i/>
                <w:iCs/>
              </w:rPr>
              <w:t>perleidžiamųjų vertybinių popierių sistemą</w:t>
            </w:r>
            <w:r w:rsidRPr="001911A0">
              <w:t xml:space="preserve"> valdanti investicinė įmonė ar rinkos operatorius, prašantys leisti netaikyti Reglamento (ES) Nr. 909/2014 3 straipsnio 2 dalies, nustato </w:t>
            </w:r>
            <w:r w:rsidRPr="001911A0">
              <w:rPr>
                <w:b/>
                <w:bCs/>
                <w:i/>
                <w:iCs/>
              </w:rPr>
              <w:t>arba atitinkamai dokumentuoja: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Šiuo pakeitimu siekiama atsižvelgti į ECB nuomonėje pateiktą siūlymą. Jame pertvarkoma 6 straipsnio 2 dalis ir priduriama, kad, atsižvelgiant į priežiūrą, atsiskaitymų baigtinumo ir nemokumo rizika kartu su atitinkamomis švelninimo priemonėmis turėtų būti patikslinta ir atskleista PRT rinkos infrastruktūros dalyviams.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383</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Johan Van Overtveldt</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2 dalies a punktas (naujas)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a)</w:t>
            </w:r>
            <w:r w:rsidRPr="001911A0">
              <w:tab/>
            </w:r>
            <w:r w:rsidRPr="001911A0">
              <w:rPr>
                <w:b/>
                <w:bCs/>
                <w:i/>
                <w:iCs/>
              </w:rPr>
              <w:t>jų valdomos PRT veikimo taisykles, įskaitant prieigos prie paskirstytojo registro technologijos, patvirtinimo mazgų dalyvavimo, galimų interesų konfliktų sprendimo ir rizikos valdymo (įskaitant visas riziko</w:t>
            </w:r>
            <w:r w:rsidR="00DF0C99" w:rsidRPr="001911A0">
              <w:rPr>
                <w:b/>
                <w:bCs/>
                <w:i/>
                <w:iCs/>
              </w:rPr>
              <w:t>s mažinimo priemones) taisykles,</w:t>
            </w:r>
            <w:r w:rsidRPr="001911A0">
              <w:rPr>
                <w:b/>
                <w:i/>
              </w:rPr>
              <w:t xml:space="preserve"> ir</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Šiuo pakeitimu siekiama atsižvelgti į ECB nuomonėje pateiktą siūlymą. Jame pertvarkoma 6 straipsnio 2 dalis ir priduriama, kad, atsižvelgiant į priežiūrą, atsiskaitymų baigtinumo ir nemokumo rizika kartu su atitinkamomis švelninimo priemonėmis turėtų būti patikslinta ir atskleista PRT rinkos infrastruktūros dalyviams.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384</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Johan Van Overtveldt</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2 dalies b punktas (naujas)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b)</w:t>
            </w:r>
            <w:r w:rsidRPr="001911A0">
              <w:tab/>
            </w:r>
            <w:r w:rsidRPr="001911A0">
              <w:rPr>
                <w:b/>
                <w:bCs/>
                <w:i/>
                <w:iCs/>
              </w:rPr>
              <w:t>priemones sušvelninti riziką, kylančią dėl nemokumo, kai netaikomos apsaugos nuo nemokumo priemonės pagal Direktyvą 98/26/EB.</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Šiuo pakeitimu siekiama atsižvelgti į ECB nuomonėje pateiktą siūlymą. Jame pertvarkoma 6 straipsnio 2 dalis ir priduriama, kad, atsižvelgiant į priežiūrą, atsiskaitymų baigtinumo ir nemokumo rizika kartu su atitinkamomis švelninimo priemonėmis turėtų būti patikslinta ir atskleista PRT rinkos infrastruktūros dalyviams.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385</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2 a dalis (nauja)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2a.</w:t>
            </w:r>
            <w:r w:rsidRPr="001911A0">
              <w:tab/>
            </w:r>
            <w:r w:rsidRPr="001911A0">
              <w:rPr>
                <w:b/>
                <w:i/>
              </w:rPr>
              <w:t>Kai subjektas, valdantis PRT vertybinių popierių atsiskaitymo sistemą, ir subjektas, valdantis PRT DPS, naudojasi viešąja PRT ir prašo atleidimo nuo Reglamento (ES) Nr. 909/2014 3 straipsnio 2 dalies, jie atitinkamai kompetentingai institucijai tinkamai aprašo jų naudojamos PRT veikimą, tai, kaip jie sprendžia galimus interesų konfliktus, ir rizikos valdymo priemones.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 ir technologinis neutralumas nuosavybinių ir viešųjų PRT atžvilgiu.</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386</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3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3.</w:t>
            </w:r>
            <w:r w:rsidRPr="001911A0">
              <w:tab/>
              <w:t xml:space="preserve">PRT rinkos infrastruktūrų operatoriai savo interneto svetainėje savo nariams, dalyviams, emitentams ir klientams teikia aiškią, nedviprasmišką informaciją apie tai, kaip atlieka savo funkcijas, teikia paslaugas ir vykdo veiklą ir kuo šis funkcijų, paslaugų ir veiklos vykdymas skiriasi nuo DPS arba </w:t>
            </w:r>
            <w:r w:rsidRPr="001911A0">
              <w:rPr>
                <w:b/>
                <w:bCs/>
                <w:i/>
                <w:iCs/>
              </w:rPr>
              <w:t>vertybinių popierių atsiskaitymo sistemos</w:t>
            </w:r>
            <w:r w:rsidRPr="001911A0">
              <w:t xml:space="preserve"> funkcijų, paslaugų ir veiklos. Teikiant šią informaciją nurodoma naudojamos PRT rūšis.</w:t>
            </w:r>
          </w:p>
        </w:tc>
        <w:tc>
          <w:tcPr>
            <w:tcW w:w="4876" w:type="dxa"/>
          </w:tcPr>
          <w:p w:rsidR="003F0CF9" w:rsidRPr="001911A0" w:rsidRDefault="003F0CF9" w:rsidP="003F0CF9">
            <w:pPr>
              <w:pStyle w:val="Normal6a"/>
            </w:pPr>
            <w:r w:rsidRPr="001911A0">
              <w:t>3.</w:t>
            </w:r>
            <w:r w:rsidRPr="001911A0">
              <w:tab/>
              <w:t xml:space="preserve">PRT rinkos infrastruktūrų operatoriai savo interneto svetainėje savo nariams, dalyviams, emitentams ir klientams teikia aiškią, nedviprasmišką informaciją apie tai, kaip atlieka savo funkcijas, teikia paslaugas ir vykdo veiklą ir kuo šis funkcijų, paslaugų ir veiklos vykdymas skiriasi nuo DPS arba </w:t>
            </w:r>
            <w:r w:rsidRPr="001911A0">
              <w:rPr>
                <w:b/>
                <w:bCs/>
                <w:i/>
                <w:iCs/>
              </w:rPr>
              <w:t>VPAS</w:t>
            </w:r>
            <w:r w:rsidRPr="001911A0">
              <w:rPr>
                <w:b/>
                <w:bCs/>
              </w:rPr>
              <w:t xml:space="preserve"> </w:t>
            </w:r>
            <w:r w:rsidRPr="001911A0">
              <w:t xml:space="preserve">funkcijų, paslaugų ir veiklos. Teikiant šią informaciją nurodoma naudojamos PRT rūšis. </w:t>
            </w:r>
            <w:r w:rsidRPr="001911A0">
              <w:rPr>
                <w:b/>
                <w:i/>
              </w:rPr>
              <w:t>Be to, kadangi fiziniai asmenys gali tiesiogiai dalyvauti PRT rinkos infrastruktūroje, jei PRT perleidžiamųjų vertybinių popierių sandorių mokėjimo sudėtinė dalis įvyktų asmens, kuris nėra licencijuota kredito įstaiga, apskaitos žurnale, tai reikštų, kad piniginių lėšų sąskaitoms, kurios priklauso fiziniams asmenis bei juridiniams asmenims, pavyzdžiui, labai mažoms, mažosioms ir vidutinėms įmonėms, turintiems PRT rinkos infrastruktūrą, nebūtų taikoma indėlių garantijų sistemos apsauga pagal Europos Parlamento ir Tarybos direktyvą 2014/49/ES (Direktyva dėl indėlių garantijų sistemų) ir pirmenybė indėlininkams pagal Europos Parlamento ir Tarybos direktyvą 2014/59/ES (Bankų gaivinimo ir pertvarkymo direktyva, toliau – BGPD). Direktyva dėl indėlių garantijų sistemų ir pirmenybė indėlininkams pagal BGDP taikoma tik indėliams kredito balanso forma, atsirandantiems dėl sąskaitoje likusių lėšų ar laikinų situacijų, atsirandančių dėl įprastų banko operacijų, ir kurias kredito įstaiga privalo grąžinti. Tokiu atveju, PRT rinkos infrastruktūros turėtų aiškiai atskleisti savo dalyviams, kad jie nėra apsaugoti pagal atitinkamas Direktyvos dėl indėlių garantijų sistemų ir BGDP nuostatas.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Remiantis balandžio 28 d. ECB nuomonės dėl PRT 3.3.9 punktu, atsižvelgiant į sustiprintą investuotojų apsaugą, rinkos vientisumą ir finansinio stabilumo nuostatas, nepaprastai svarbu aiškiai nurodyti PRT rinkos infrastruktūrai pareigą atskleisti visus atvejus, kai indėlių garantijų sistemos gali neveikti. Redakcinė pastaba.</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387</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4 dalies 1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PRT rinkos infrastruktūrų operatoriai PRT naudojimo ir kriptoturto keliamai rizikai taiko specialią operacinės rizikos procedūrą, pagal kurią numatoma, kaip ši rizika, jei ji kiltų, būtų valdoma.</w:t>
            </w:r>
          </w:p>
        </w:tc>
        <w:tc>
          <w:tcPr>
            <w:tcW w:w="4876" w:type="dxa"/>
          </w:tcPr>
          <w:p w:rsidR="003F0CF9" w:rsidRPr="001911A0" w:rsidRDefault="003F0CF9" w:rsidP="003F0CF9">
            <w:pPr>
              <w:pStyle w:val="Normal6a"/>
            </w:pPr>
            <w:r w:rsidRPr="001911A0">
              <w:t xml:space="preserve">PRT rinkos infrastruktūrų operatoriai PRT naudojimo ir kriptoturto keliamai rizikai taiko specialią operacinės rizikos </w:t>
            </w:r>
            <w:r w:rsidRPr="001911A0">
              <w:rPr>
                <w:b/>
                <w:bCs/>
                <w:i/>
                <w:iCs/>
              </w:rPr>
              <w:t>valdymo</w:t>
            </w:r>
            <w:r w:rsidRPr="001911A0">
              <w:t xml:space="preserve"> procedūrą, pagal kurią numatoma, kaip ši rizika, jei ji kiltų, būtų valdoma.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 kad būtų aiškiau.</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388</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5 dalies 3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4 dalyje nurodytomis bendromis IT ir kibernetinio saugumo priemonėmis užtikrinama, kad minėtos lėšos, užtikrinimo priemonės, PRT perleidžiamieji vertybiniai popieriai ir prieigos prie tokio turto priemonės būtų apsaugoti nuo neteisėtos prieigos, įsilaužimo, nuvertėjimo, praradimo, kibernetinio išpuolio</w:t>
            </w:r>
            <w:r w:rsidRPr="001911A0">
              <w:rPr>
                <w:b/>
                <w:bCs/>
                <w:i/>
                <w:iCs/>
              </w:rPr>
              <w:t xml:space="preserve"> ar</w:t>
            </w:r>
            <w:r w:rsidRPr="001911A0">
              <w:rPr>
                <w:b/>
                <w:bCs/>
              </w:rPr>
              <w:t xml:space="preserve"> </w:t>
            </w:r>
            <w:r w:rsidRPr="001911A0">
              <w:t>vagystės rizikos.</w:t>
            </w:r>
          </w:p>
        </w:tc>
        <w:tc>
          <w:tcPr>
            <w:tcW w:w="4876" w:type="dxa"/>
          </w:tcPr>
          <w:p w:rsidR="003F0CF9" w:rsidRPr="001911A0" w:rsidRDefault="003F0CF9" w:rsidP="003F0CF9">
            <w:pPr>
              <w:pStyle w:val="Normal6a"/>
            </w:pPr>
            <w:r w:rsidRPr="001911A0">
              <w:t>4 dalyje nurodytomis bendromis IT ir kibernetinio saugumo priemonėmis užtikrinama, kad minėtos lėšos, užtikrinimo priemonės, PRT perleidžiamieji vertybiniai popieriai ir prieigos prie tokio turto priemonės būtų apsaugoti nuo neteisėtos prieigos, įsilaužimo, nuvertėjimo, praradimo, kibernetinio išpuolio</w:t>
            </w:r>
            <w:r w:rsidRPr="001911A0">
              <w:rPr>
                <w:b/>
                <w:bCs/>
                <w:i/>
                <w:iCs/>
              </w:rPr>
              <w:t>,</w:t>
            </w:r>
            <w:r w:rsidRPr="001911A0">
              <w:t xml:space="preserve"> vagystės</w:t>
            </w:r>
            <w:r w:rsidRPr="001911A0">
              <w:rPr>
                <w:b/>
                <w:bCs/>
                <w:i/>
                <w:iCs/>
              </w:rPr>
              <w:t>, sukčiavimo, aplaidumo ar kitų rimtų veiklos trikčių</w:t>
            </w:r>
            <w:r w:rsidRPr="001911A0">
              <w:rPr>
                <w:b/>
                <w:bCs/>
              </w:rPr>
              <w:t xml:space="preserve"> </w:t>
            </w:r>
            <w:r w:rsidRPr="001911A0">
              <w:t>rizikos.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389</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5 dalies 3 a pastraipa (nauja)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PRT rinkos infrastruktūros operatorius yra atsakingas savo klientams už bet kokį lėšų, užstato ir PRT perleidžiamųjų vertybinių popierių ar prieigos prie tokio turto praradimą, įvykusį dėl neteisėtos prieigos, įsilaužimo, nuvertėjimo, praradimo, kibernetinio išpuolio ar dėl vagystės arba aplaidumo, ar dėl kitų rimtų veiklos trikčių iki sumos, neviršijančios prarasto turto rinkos vertės.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PRT rinkos infrastruktūros operatorius nustato skaidrias ir atitinkamas priemones, kuriomis užtikrinama investuotojų apsauga, ir teikia klientams skundų nagrinėjimo mechanizmus ir kompensavimo ar žalos atlyginimo procedūras tais atvejais, kai investuotojas patiria žalą dėl pirmiau minėtų rimtų trikčių arba nutraukus įmonės veiklą dėl bet kurios iš aplinkybių, nurodytų atitinkamai 7 straipsnio 6 dalyje arba 8 straipsnio 6 dalyje.</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PRT rinkos infrastruktūros operatorius turi pakankamas prudencines apsaugos priemones nuosavų lėšų ar draudimo liudijimo formomis nuo bet kokios atsakomybės, atsirandančios dėl žalos, padarytos jo klientams dėl bet kurio iš pirmiau minėtų rimtų trikčių, ir užtikrina investuotojų apsaugą.</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390</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6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6.</w:t>
            </w:r>
            <w:r w:rsidRPr="001911A0">
              <w:tab/>
              <w:t xml:space="preserve">PRT rinkos infrastruktūros operatorius parengia aiškią, išsamią ir viešai skelbiamą konkrečios PRT rinkos infrastruktūros pereinamojo laikotarpio arba likvidavimo strategiją (toliau – pereinamojo laikotarpio strategija), kurią galėtų nedelsdamas laiku taikyti tuo atveju, jeigu turėtų būti panaikintas ar kitaip nutrauktas leidimas ar kai kurios pagal 4 ar 5 straipsnį leistos taikyti išimtys arba jeigu PRT DPS ar PRT </w:t>
            </w:r>
            <w:r w:rsidRPr="001911A0">
              <w:rPr>
                <w:b/>
                <w:bCs/>
                <w:i/>
                <w:iCs/>
              </w:rPr>
              <w:t>vertybinių popierių atsiskaitymo sistemos</w:t>
            </w:r>
            <w:r w:rsidRPr="001911A0">
              <w:t xml:space="preserve"> veikla būtų savanoriškai arba ne savo noru nutraukta. Pereinamojo laikotarpio strategijoje nustatomi veiksmai narių, dalyvių, emitentų ir klientų atžvilgiu tokio panaikinimo ar (veiklos) nutraukimo atveju. Gavus išankstinį kompetentingos institucijos, suteikusios veiklos leidimą ir leidusios taikyti susijusias išimtis pagal 4 ir 5 straipsnius, sutikimą pereinamojo laikotarpio strategija nuolat atnaujinama.</w:t>
            </w:r>
          </w:p>
        </w:tc>
        <w:tc>
          <w:tcPr>
            <w:tcW w:w="4876" w:type="dxa"/>
          </w:tcPr>
          <w:p w:rsidR="003F0CF9" w:rsidRPr="001911A0" w:rsidRDefault="003F0CF9" w:rsidP="003F0CF9">
            <w:pPr>
              <w:pStyle w:val="Normal6a"/>
            </w:pPr>
            <w:r w:rsidRPr="001911A0">
              <w:t>6.</w:t>
            </w:r>
            <w:r w:rsidRPr="001911A0">
              <w:tab/>
              <w:t>PRT rinkos infrastruktūros operatorius parengia aiškią, išsamią ir viešai skelbiamą konkrečios PRT rinkos infrastruktūros pereinamojo laikotarpio arba likvidavimo strategiją (toliau – pereinamojo laikotarpio strategija),</w:t>
            </w:r>
            <w:r w:rsidRPr="001911A0">
              <w:rPr>
                <w:b/>
                <w:bCs/>
                <w:i/>
                <w:iCs/>
              </w:rPr>
              <w:t xml:space="preserve"> įskaitant jų PRT operacijų perėjimą ar grąžinimą į tradicines infrastruktūras,</w:t>
            </w:r>
            <w:r w:rsidRPr="001911A0">
              <w:t xml:space="preserve"> kurią galėtų nedelsdamas laiku taikyti tuo atveju, jeigu turėtų būti panaikintas ar kitaip nutrauktas leidimas ar kai kurios pagal 4 ar 5 straipsnį leistos taikyti išimtys</w:t>
            </w:r>
            <w:r w:rsidRPr="001911A0">
              <w:rPr>
                <w:b/>
                <w:bCs/>
                <w:i/>
                <w:iCs/>
              </w:rPr>
              <w:t>, arba buvo pasiektas šiame reglamente numatytas atleidimas,</w:t>
            </w:r>
            <w:r w:rsidRPr="001911A0">
              <w:t xml:space="preserve"> arba jeigu PRT DPS ar PRT </w:t>
            </w:r>
            <w:r w:rsidRPr="001911A0">
              <w:rPr>
                <w:b/>
                <w:bCs/>
                <w:i/>
                <w:iCs/>
              </w:rPr>
              <w:t>VPAS</w:t>
            </w:r>
            <w:r w:rsidRPr="001911A0">
              <w:t xml:space="preserve"> veikla būtų savanoriškai arba ne savo noru nutraukta. Pereinamojo laikotarpio strategijoje nustatomi veiksmai narių, dalyvių, emitentų ir klientų atžvilgiu tokio panaikinimo ar (veiklos) nutraukimo atveju. Gavus išankstinį kompetentingos institucijos, suteikusios veiklos leidimą ir leidusios taikyti susijusias išimtis pagal 4 ir 5 straipsnius, sutikimą pereinamojo laikotarpio strategija nuolat atnaujinama.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 Visais atvejais turi būti sukurta PRT rinkos infrastruktūra, kad būtų galima grįžti prie tradicinės rinkos infrastruktūros, laikantis aiškių pasitraukimo ir grįžimo ir (arba) pereinamojo laikotarpio strategijų.</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391</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6 a dalis (nauja)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6a.</w:t>
            </w:r>
            <w:r w:rsidRPr="001911A0">
              <w:tab/>
            </w:r>
            <w:r w:rsidRPr="001911A0">
              <w:rPr>
                <w:b/>
                <w:i/>
              </w:rPr>
              <w:t>Kai PRT rinkos infrastruktūrai leidžiama veikti su išimtimis pagal 7 straipsnio 1a dalį ir 8 straipsnio 1a dalį, ir ji nepateikė paraiškos pagal Direktyvą 2014/65/ES arba Reglamentą (ES) Nr. 909/2014, pereinamojo laikotarpio strategija apima konkrečius susitarimus su CVPD, kuriems leidimas suteiktas pagal Reglamentą (ES) Nr. 909/2014, siekiant užtikrinti verslo veiklos tęstinumą, atsižvelgiant į geriausius narių, dalyvių, emitentų ir klientų interesus.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CVPD, kuriems suteiktas leidimas pagal Reglamentą (ES) Nr. 909/2014, siūlo sudaryti tokius susitarimus taikant nediskriminacinį požiūrį ir pagrįstą komercinį mokestį, pagrįstą faktinėmis išlaidomis.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392</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Antonio Maria Rinaldi, Francesca Donato, Valentino Grant, Marco Zanni, Gunnar Beck</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6 straipsnio 6 a dalis (nauja)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6a.</w:t>
            </w:r>
            <w:r w:rsidRPr="001911A0">
              <w:tab/>
            </w:r>
            <w:r w:rsidRPr="001911A0">
              <w:rPr>
                <w:b/>
                <w:i/>
              </w:rPr>
              <w:t>Jei su PRT rinkos infrastruktūros valdymu susijusi veikla apima asmens duomenų tvarkymą, turi būti tenkinama bent viena iš dviejų sąlygų, nurodytų Reglamento (ES) 2016/67 6 straipsnio b arba c punktuose.</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{IT}</w:t>
      </w:r>
      <w:r w:rsidRPr="001911A0">
        <w:t>it</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393</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1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rPr>
                <w:b/>
                <w:i/>
              </w:rPr>
              <w:t>1.</w:t>
            </w:r>
            <w:r w:rsidRPr="001911A0">
              <w:tab/>
            </w:r>
            <w:r w:rsidRPr="001911A0">
              <w:rPr>
                <w:b/>
                <w:i/>
              </w:rPr>
              <w:t>Specialaus leidimo valdyti PRT DPS pagal šį reglamentą gali kreiptis juridinis asmuo, turintis leidimą vykdyti investicinės įmonės veiklą arba valdyti reguliuojamą rinką pagal Direktyvą 2014/65/ES.</w:t>
            </w:r>
          </w:p>
        </w:tc>
        <w:tc>
          <w:tcPr>
            <w:tcW w:w="4876" w:type="dxa"/>
          </w:tcPr>
          <w:p w:rsidR="003F0CF9" w:rsidRPr="001911A0" w:rsidRDefault="003F0CF9" w:rsidP="003F0CF9">
            <w:pPr>
              <w:pStyle w:val="Normal6a"/>
            </w:pPr>
            <w:r w:rsidRPr="001911A0">
              <w:rPr>
                <w:b/>
                <w:i/>
              </w:rPr>
              <w:t>Išbraukta.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 naujiems rinkos dalyviams.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394</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1 a dalis (nauja)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1a.</w:t>
            </w:r>
            <w:r w:rsidRPr="001911A0">
              <w:tab/>
            </w:r>
            <w:r w:rsidRPr="001911A0">
              <w:rPr>
                <w:b/>
                <w:i/>
              </w:rPr>
              <w:t>Nukrypstant nuo šio straipsnio 1 dalies, bet kuris juridinis asmuo, neturintis leidimo būti investicine įmone pagal Direktyvą 2014/65/ES, gali teikti paraišką dėl specialaus leidimo valdyti PRT DPS pagal šio straipsnio 2 dalį, jei jis atitinka leidimo išdavimo reikalavimus ir visus kitus įsipareigojimus, nustatytus Direktyvoje 2014/65/ES, išskyrus tuos, kuriems pareiškėjui buvo suteikta išimtis pagal šį reglamentą.</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395</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Jessica Polfjärd</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1 a dalis (nauja)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1a.</w:t>
            </w:r>
            <w:r w:rsidRPr="001911A0">
              <w:tab/>
            </w:r>
            <w:r w:rsidRPr="001911A0">
              <w:rPr>
                <w:b/>
                <w:i/>
              </w:rPr>
              <w:t>Kai juridinis asmuo, kurio vienintelis tikslas yra valdyti PRT DPS, kreipiasi dėl rinkos operatoriaus ar investicinės įmonės leidimo pagal Direktyvą 2014/65/ES ir tuo pačiu metu prašo specialaus leidimo pagal šį straipsnį, kompetentinga institucija nevertina atitikties Direktyvos 2014/65/ES reikalavimams, dėl kurių pareiškėjas pateikė paraišką ir nuo kurių jam buvo suteikta išimtis pagal šio reglamento 4 straipsnį.</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396</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2 dalies c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c)</w:t>
            </w:r>
            <w:r w:rsidRPr="001911A0">
              <w:tab/>
              <w:t xml:space="preserve">atitinkamais atvejais – </w:t>
            </w:r>
            <w:r w:rsidRPr="001911A0">
              <w:rPr>
                <w:b/>
                <w:bCs/>
                <w:i/>
                <w:iCs/>
              </w:rPr>
              <w:t>jo nuosavybinės</w:t>
            </w:r>
            <w:r w:rsidRPr="001911A0">
              <w:t xml:space="preserve"> PRT veikimas, kaip nurodyta 6 straipsnio 2 dalyje;</w:t>
            </w:r>
          </w:p>
        </w:tc>
        <w:tc>
          <w:tcPr>
            <w:tcW w:w="4876" w:type="dxa"/>
          </w:tcPr>
          <w:p w:rsidR="003F0CF9" w:rsidRPr="001911A0" w:rsidRDefault="003F0CF9" w:rsidP="003F0CF9">
            <w:pPr>
              <w:pStyle w:val="Normal6a"/>
            </w:pPr>
            <w:r w:rsidRPr="001911A0">
              <w:t>c)</w:t>
            </w:r>
            <w:r w:rsidRPr="001911A0">
              <w:tab/>
              <w:t xml:space="preserve">atitinkamais atvejais – </w:t>
            </w:r>
            <w:r w:rsidRPr="001911A0">
              <w:rPr>
                <w:b/>
                <w:bCs/>
                <w:i/>
                <w:iCs/>
              </w:rPr>
              <w:t>naudojamos</w:t>
            </w:r>
            <w:r w:rsidRPr="001911A0">
              <w:t xml:space="preserve"> PRT veikimas, kaip nurodyta 6 straipsnio 2 dalyje;</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Išbraukimo tikslas – laikytis technologiškai neutralesnio požiūrio ir leisti PRT rinkos infrastruktūroms taip pat naudoti viešąsias ir konsorciumų PRT, kaip šiuo metu yra naudojama daugelyje ES bandomųjų projektų (pavyzdžiui, obligacijų emisija viešajai PRT „Société Générale Forge“). Nesvarbu, kokia PRT naudojama, atsakomybė už PRT veikimą turėtų likti PRT rinkos infrastruktūrai.</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397</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Jessica Polfjärd</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2 dalies c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c)</w:t>
            </w:r>
            <w:r w:rsidRPr="001911A0">
              <w:tab/>
              <w:t xml:space="preserve">atitinkamais atvejais – </w:t>
            </w:r>
            <w:r w:rsidRPr="001911A0">
              <w:rPr>
                <w:b/>
                <w:bCs/>
                <w:i/>
                <w:iCs/>
              </w:rPr>
              <w:t>jo nuosavybinės</w:t>
            </w:r>
            <w:r w:rsidRPr="001911A0">
              <w:t xml:space="preserve"> PRT veikimas, kaip nurodyta 6 straipsnio 2 dalyje;</w:t>
            </w:r>
          </w:p>
        </w:tc>
        <w:tc>
          <w:tcPr>
            <w:tcW w:w="4876" w:type="dxa"/>
          </w:tcPr>
          <w:p w:rsidR="003F0CF9" w:rsidRPr="001911A0" w:rsidRDefault="003F0CF9" w:rsidP="003F0CF9">
            <w:pPr>
              <w:pStyle w:val="Normal6a"/>
            </w:pPr>
            <w:r w:rsidRPr="001911A0">
              <w:t>c)</w:t>
            </w:r>
            <w:r w:rsidRPr="001911A0">
              <w:tab/>
              <w:t>atitinkamais atvejais – PRT veikimas, kaip nurodyta 6 straipsnio 2 dalyje;</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398</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2 dalies d a punktas (naujas)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da)</w:t>
            </w:r>
            <w:r w:rsidRPr="001911A0">
              <w:tab/>
            </w:r>
            <w:r w:rsidRPr="001911A0">
              <w:rPr>
                <w:b/>
                <w:i/>
              </w:rPr>
              <w:t>įrodymai, kad pareiškėjas turi pakankamas prudencines apsaugos priemones tam, kad įvykdytų savo įsipareigojimus ir kompensuotų savo klientus, jei įvyktų rimta PRT triktis, kaip nurodyta 6 straipsnio 5b dalyje;</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399</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2 dalies e a punktas (naujas)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ea)</w:t>
            </w:r>
            <w:r w:rsidRPr="001911A0">
              <w:tab/>
            </w:r>
            <w:r w:rsidRPr="001911A0">
              <w:rPr>
                <w:b/>
                <w:i/>
              </w:rPr>
              <w:t>investuotojų apsaugos užtikrinimo priemonių ir skundų nagrinėjimo bei vartotojų žalos atlyginimo būdų aprašymas, kaip nurodyta 6a straipsnyje (naujame);</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400</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2 dalies g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g)</w:t>
            </w:r>
            <w:r w:rsidRPr="001911A0">
              <w:tab/>
              <w:t>išimtys, kurias prašoma leisti taikyti pagal 4 straipsnį, kiekvienos prašomos išimties pagrindimas, visos siūlomos kompensacinės priemonės ir priemonės, numatytos siekiant laikytis sąlygų, susijusių su tokiomis išimtimis pagal 4 straipsnį.</w:t>
            </w:r>
          </w:p>
        </w:tc>
        <w:tc>
          <w:tcPr>
            <w:tcW w:w="4876" w:type="dxa"/>
          </w:tcPr>
          <w:p w:rsidR="003F0CF9" w:rsidRPr="001911A0" w:rsidRDefault="003F0CF9" w:rsidP="003F0CF9">
            <w:pPr>
              <w:pStyle w:val="Normal6a"/>
            </w:pPr>
            <w:r w:rsidRPr="001911A0">
              <w:t>g)</w:t>
            </w:r>
            <w:r w:rsidRPr="001911A0">
              <w:tab/>
              <w:t>išimtys, kurias prašoma leisti taikyti pagal 4 straipsnį, kiekvienos prašomos išimties pagrindimas, visos siūlomos kompensacinės</w:t>
            </w:r>
            <w:r w:rsidRPr="001911A0">
              <w:rPr>
                <w:b/>
                <w:bCs/>
                <w:i/>
                <w:iCs/>
              </w:rPr>
              <w:t xml:space="preserve"> arba taisomosios</w:t>
            </w:r>
            <w:r w:rsidRPr="001911A0">
              <w:t xml:space="preserve"> priemonės ir priemonės, numatytos siekiant laikytis sąlygų, susijusių su tokiomis išimtimis pagal 4 straipsnį.</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401</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Johan Van Overtveldt</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3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3.</w:t>
            </w:r>
            <w:r w:rsidRPr="001911A0">
              <w:tab/>
              <w:t xml:space="preserve">Prieš priimdama sprendimą dėl prašymo suteikti specialų leidimą valdyti PRT DPS pagal šį reglamentą, buveinės valstybės narės kompetentinga institucija informuoja ESMA ir </w:t>
            </w:r>
            <w:r w:rsidRPr="001911A0">
              <w:rPr>
                <w:b/>
                <w:bCs/>
                <w:i/>
                <w:iCs/>
              </w:rPr>
              <w:t>jai</w:t>
            </w:r>
            <w:r w:rsidRPr="001911A0">
              <w:rPr>
                <w:b/>
                <w:bCs/>
              </w:rPr>
              <w:t xml:space="preserve"> </w:t>
            </w:r>
            <w:r w:rsidRPr="001911A0">
              <w:t>pateikia visą susijusią informaciją apie PRT DPS, prašomų išimčių paaiškinimą, jų pagrindimą ir visas pareiškėjo pasiūlytas arba kompetentingos institucijos reikalaujamas kompensacines priemones.</w:t>
            </w:r>
          </w:p>
        </w:tc>
        <w:tc>
          <w:tcPr>
            <w:tcW w:w="4876" w:type="dxa"/>
          </w:tcPr>
          <w:p w:rsidR="003F0CF9" w:rsidRPr="001911A0" w:rsidRDefault="003F0CF9" w:rsidP="003F0CF9">
            <w:pPr>
              <w:pStyle w:val="Normal6a"/>
            </w:pPr>
            <w:r w:rsidRPr="001911A0">
              <w:t>3.</w:t>
            </w:r>
            <w:r w:rsidRPr="001911A0">
              <w:tab/>
              <w:t xml:space="preserve">Prieš priimdama sprendimą dėl prašymo suteikti specialų leidimą valdyti PRT DPS pagal šį reglamentą, buveinės valstybės narės kompetentinga institucija informuoja </w:t>
            </w:r>
            <w:r w:rsidRPr="001911A0">
              <w:rPr>
                <w:b/>
                <w:bCs/>
                <w:i/>
                <w:iCs/>
              </w:rPr>
              <w:t>prudencinės priežiūros instituciją, įskaitant ECB reikšmingų kredito įstaigų atveju, ir visais atvejais informuoja</w:t>
            </w:r>
            <w:r w:rsidRPr="001911A0">
              <w:t xml:space="preserve"> ESMA ir </w:t>
            </w:r>
            <w:r w:rsidRPr="001911A0">
              <w:rPr>
                <w:b/>
                <w:bCs/>
                <w:i/>
                <w:iCs/>
              </w:rPr>
              <w:t>joms</w:t>
            </w:r>
            <w:r w:rsidRPr="001911A0">
              <w:t xml:space="preserve"> pateikia visą susijusią informaciją apie PRT DPS, prašomų išimčių paaiškinimą, jų pagrindimą ir visas pareiškėjo pasiūlytas arba kompetentingos institucijos reikalaujamas kompensacines </w:t>
            </w:r>
            <w:r w:rsidRPr="001911A0">
              <w:rPr>
                <w:b/>
                <w:bCs/>
                <w:i/>
                <w:iCs/>
              </w:rPr>
              <w:t>arba taisomąsias</w:t>
            </w:r>
            <w:r w:rsidRPr="001911A0">
              <w:t xml:space="preserve"> priemones. </w:t>
            </w:r>
            <w:r w:rsidRPr="001911A0">
              <w:rPr>
                <w:b/>
                <w:i/>
              </w:rPr>
              <w:t>Be to, jei pareiškėjas ketina teikti bet kurią iš pagrindinių paslaugų, išvardytų Reglamento (ES) Nr.909/2014 priedo A skirsnyje, prieš priimdama sprendimą dėl paraiškos išduoti specialų leidimą valdyti PRT DPS pagal šį reglamentą, buveinės valstybės narės kompetentinga institucija visą paraiškoje nurodytą informaciją perduoda atitinkamoms institucijoms, nurodytoms Reglamento (ES) Nr. 909/2014 12 straipsnyje, ir konsultuojasi su tomis institucijomis dėl pareiškėjo valdomos vertybinių popierių atsiskaitymo sistemos ypatumų. Atitinkama institucija savo nuomonę kompetentingai institucijai gali pranešti per tris mėnesius nuo informacijos gavimo dienos iš kompetentingos institucijos.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Šiuo pakeitimu siekiama atsižvelgti į ECB nuomonėje pateiktą siūlymą. Atsižvelgiant į nacionalinių kompetentingų institucijų ir ECB prudencinės priežiūros kompetencijas kredito įstaigų atžvilgiu, nacionalinėms kompetentingoms institucijoms ir ECB turėtų būti pranešama apie vertinimo procesą. Be to, jei PRT DPS operatorius teikia pagrindines CVPD paslaugas, turėtų būti reikalaujama, kad atitinkamos institucijos, įskaitant ECBS centrinius bankus, atliktų vertinimą pagal Reglamento (ES) Nr. 909/2014 16 ir 17 straipsnius. Šis reikalavimas netiesiogiai patenkinamas įvedus PRT perleidžiamųjų vertybinių popierių sistemos koncepciją. Tačiau svarbu toliau jį paaiškinti šiame skyriuje.</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402</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Jonás Fernández, Eero Heinäluoma</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3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3.</w:t>
            </w:r>
            <w:r w:rsidRPr="001911A0">
              <w:tab/>
              <w:t xml:space="preserve">Prieš priimdama sprendimą dėl prašymo suteikti specialų leidimą valdyti PRT DPS pagal šį reglamentą, buveinės valstybės narės kompetentinga institucija informuoja ESMA ir </w:t>
            </w:r>
            <w:r w:rsidRPr="001911A0">
              <w:rPr>
                <w:b/>
                <w:bCs/>
                <w:i/>
                <w:iCs/>
              </w:rPr>
              <w:t>jai</w:t>
            </w:r>
            <w:r w:rsidRPr="001911A0">
              <w:t xml:space="preserve"> pateikia visą susijusią informaciją apie PRT DPS, prašomų išimčių paaiškinimą, jų pagrindimą ir visas pareiškėjo pasiūlytas arba kompetentingos institucijos reikalaujamas kompensacines priemones.</w:t>
            </w:r>
          </w:p>
        </w:tc>
        <w:tc>
          <w:tcPr>
            <w:tcW w:w="4876" w:type="dxa"/>
          </w:tcPr>
          <w:p w:rsidR="003F0CF9" w:rsidRPr="001911A0" w:rsidRDefault="003F0CF9" w:rsidP="003F0CF9">
            <w:pPr>
              <w:pStyle w:val="Normal6a"/>
            </w:pPr>
            <w:r w:rsidRPr="001911A0">
              <w:t>3.</w:t>
            </w:r>
            <w:r w:rsidRPr="001911A0">
              <w:tab/>
              <w:t xml:space="preserve">Prieš priimdama sprendimą dėl prašymo suteikti specialų leidimą valdyti PRT DPS pagal šį reglamentą, buveinės valstybės narės kompetentinga institucija informuoja </w:t>
            </w:r>
            <w:r w:rsidRPr="001911A0">
              <w:rPr>
                <w:b/>
                <w:bCs/>
                <w:i/>
                <w:iCs/>
              </w:rPr>
              <w:t>prudencinės priežiūros instituciją, įskaitant ECB reikšmingų kredito įstaigų atveju, ir visais atvejais informuoja</w:t>
            </w:r>
            <w:r w:rsidRPr="001911A0">
              <w:t xml:space="preserve"> ESMA ir </w:t>
            </w:r>
            <w:r w:rsidRPr="001911A0">
              <w:rPr>
                <w:b/>
                <w:bCs/>
                <w:i/>
                <w:iCs/>
              </w:rPr>
              <w:t>joms</w:t>
            </w:r>
            <w:r w:rsidRPr="001911A0">
              <w:t xml:space="preserve"> pateikia visą susijusią informaciją apie PRT DPS, </w:t>
            </w:r>
            <w:r w:rsidRPr="001911A0">
              <w:rPr>
                <w:b/>
                <w:bCs/>
                <w:i/>
                <w:iCs/>
              </w:rPr>
              <w:t>įskaitant</w:t>
            </w:r>
            <w:r w:rsidRPr="001911A0">
              <w:rPr>
                <w:b/>
                <w:bCs/>
              </w:rPr>
              <w:t xml:space="preserve"> </w:t>
            </w:r>
            <w:r w:rsidRPr="001911A0">
              <w:t xml:space="preserve">prašomų išimčių paaiškinimą, jų pagrindimą ir visas pareiškėjo pasiūlytas arba kompetentingos institucijos reikalaujamas kompensacines priemones. </w:t>
            </w:r>
            <w:r w:rsidRPr="001911A0">
              <w:rPr>
                <w:b/>
                <w:i/>
              </w:rPr>
              <w:t>Be to, jei pareiškėjas ketina teikti bet kurią iš pagrindinių paslaugų, išvardytų Reglamento (ES) Nr.909/2014 priedo A skirsnyje, prieš priimdama sprendimą dėl paraiškos išduoti specialų leidimą valdyti PRT DPS pagal šį reglamentą, buveinės valstybės narės kompetentinga institucija visą paraiškoje nurodytą informaciją perduoda atitinkamoms institucijoms, nurodytoms Reglamento (ES) Nr. 909/2014 12 straipsnyje, ir konsultuojasi su tomis institucijomis dėl pareiškėjo valdomos vertybinių popierių atsiskaitymo sistemos ypatumų. Atitinkama institucija savo nuomonę kompetentingai institucijai gali pranešti per tris mėnesius nuo informacijos gavimo dienos iš kompetentingos institucijos.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Pagal ECB nuomonę.</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403</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3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3.</w:t>
            </w:r>
            <w:r w:rsidRPr="001911A0">
              <w:tab/>
              <w:t>Prieš priimdama sprendimą dėl prašymo suteikti specialų leidimą valdyti PRT DPS pagal šį reglamentą,</w:t>
            </w:r>
            <w:r w:rsidRPr="001911A0">
              <w:rPr>
                <w:b/>
                <w:bCs/>
                <w:i/>
                <w:iCs/>
              </w:rPr>
              <w:t xml:space="preserve"> buveinės valstybės narės kompetentinga institucija</w:t>
            </w:r>
            <w:r w:rsidRPr="001911A0">
              <w:t xml:space="preserve"> informuoja </w:t>
            </w:r>
            <w:r w:rsidRPr="001911A0">
              <w:rPr>
                <w:b/>
                <w:bCs/>
                <w:i/>
                <w:iCs/>
              </w:rPr>
              <w:t>ESMA</w:t>
            </w:r>
            <w:r w:rsidRPr="001911A0">
              <w:t xml:space="preserve"> ir </w:t>
            </w:r>
            <w:r w:rsidRPr="001911A0">
              <w:rPr>
                <w:b/>
                <w:bCs/>
                <w:i/>
                <w:iCs/>
              </w:rPr>
              <w:t>jai pateikia visą susijusią informaciją apie</w:t>
            </w:r>
            <w:r w:rsidRPr="001911A0">
              <w:t xml:space="preserve"> PRT DPS, </w:t>
            </w:r>
            <w:r w:rsidRPr="001911A0">
              <w:rPr>
                <w:b/>
                <w:bCs/>
                <w:i/>
                <w:iCs/>
              </w:rPr>
              <w:t>prašomų išimčių paaiškinimą</w:t>
            </w:r>
            <w:r w:rsidRPr="001911A0">
              <w:t xml:space="preserve">, </w:t>
            </w:r>
            <w:r w:rsidRPr="001911A0">
              <w:rPr>
                <w:b/>
                <w:bCs/>
                <w:i/>
                <w:iCs/>
              </w:rPr>
              <w:t>jų pagrindimą ir visas</w:t>
            </w:r>
            <w:r w:rsidRPr="001911A0">
              <w:t xml:space="preserve"> pareiškėjo </w:t>
            </w:r>
            <w:r w:rsidRPr="001911A0">
              <w:rPr>
                <w:b/>
                <w:bCs/>
                <w:i/>
                <w:iCs/>
              </w:rPr>
              <w:t>pasiūlytas arba kompetentingos institucijos reikalaujamas kompensacines priemones</w:t>
            </w:r>
            <w:r w:rsidRPr="001911A0">
              <w:t>.</w:t>
            </w:r>
          </w:p>
        </w:tc>
        <w:tc>
          <w:tcPr>
            <w:tcW w:w="4876" w:type="dxa"/>
          </w:tcPr>
          <w:p w:rsidR="003F0CF9" w:rsidRPr="001911A0" w:rsidRDefault="003F0CF9" w:rsidP="003F0CF9">
            <w:pPr>
              <w:pStyle w:val="Normal6a"/>
            </w:pPr>
            <w:r w:rsidRPr="001911A0">
              <w:t>3.</w:t>
            </w:r>
            <w:r w:rsidRPr="001911A0">
              <w:tab/>
              <w:t xml:space="preserve">Prieš priimdama sprendimą dėl prašymo suteikti specialų leidimą valdyti PRT DPS pagal šį reglamentą, </w:t>
            </w:r>
            <w:r w:rsidRPr="001911A0">
              <w:rPr>
                <w:b/>
                <w:bCs/>
                <w:i/>
                <w:iCs/>
              </w:rPr>
              <w:t>ESMA</w:t>
            </w:r>
            <w:r w:rsidRPr="001911A0">
              <w:t xml:space="preserve"> informuoja </w:t>
            </w:r>
            <w:r w:rsidRPr="001911A0">
              <w:rPr>
                <w:b/>
                <w:bCs/>
                <w:i/>
                <w:iCs/>
              </w:rPr>
              <w:t>buveinės valstybės narės kompetentingą instituciją</w:t>
            </w:r>
            <w:r w:rsidRPr="001911A0">
              <w:t xml:space="preserve"> ir</w:t>
            </w:r>
            <w:r w:rsidRPr="001911A0">
              <w:rPr>
                <w:b/>
                <w:bCs/>
                <w:i/>
                <w:iCs/>
              </w:rPr>
              <w:t>, kai</w:t>
            </w:r>
            <w:r w:rsidRPr="001911A0">
              <w:t xml:space="preserve"> PRT DPS </w:t>
            </w:r>
            <w:r w:rsidRPr="001911A0">
              <w:rPr>
                <w:b/>
                <w:bCs/>
                <w:i/>
                <w:iCs/>
              </w:rPr>
              <w:t>paprašo leidimo įrašyti ir atsiskaityti už vertybinius popierius pagal 4 straipsnio 2 dalį</w:t>
            </w:r>
            <w:r w:rsidRPr="001911A0">
              <w:t xml:space="preserve">, </w:t>
            </w:r>
            <w:r w:rsidRPr="001911A0">
              <w:rPr>
                <w:b/>
                <w:bCs/>
                <w:i/>
                <w:iCs/>
              </w:rPr>
              <w:t>taip pat praneša atitinkamoms institucijoms</w:t>
            </w:r>
            <w:r w:rsidRPr="001911A0">
              <w:t xml:space="preserve">, </w:t>
            </w:r>
            <w:r w:rsidRPr="001911A0">
              <w:rPr>
                <w:b/>
                <w:bCs/>
                <w:i/>
                <w:iCs/>
              </w:rPr>
              <w:t>nurodytoms Reglamento (ES) Nr. 909/2014 12 straipsnyje, ir konsultuojasi su tomis institucijomis dėl</w:t>
            </w:r>
            <w:r w:rsidRPr="001911A0">
              <w:t xml:space="preserve"> pareiškėjo </w:t>
            </w:r>
            <w:r w:rsidRPr="001911A0">
              <w:rPr>
                <w:b/>
                <w:bCs/>
                <w:i/>
                <w:iCs/>
              </w:rPr>
              <w:t>valdomos vertybinių popierių atsiskaitymo sistemos ypatumų</w:t>
            </w:r>
            <w:r w:rsidRPr="001911A0">
              <w:t>.</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404</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3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3.</w:t>
            </w:r>
            <w:r w:rsidRPr="001911A0">
              <w:tab/>
              <w:t>Prieš priimdama sprendimą dėl prašymo suteikti specialų leidimą valdyti PRT DPS pagal šį reglamentą, buveinės valstybės narės kompetentinga institucija informuoja ESMA ir jai pateikia visą susijusią informaciją apie PRT DPS, prašomų išimčių paaiškinimą, jų pagrindimą ir visas pareiškėjo pasiūlytas arba kompetentingos institucijos reikalaujamas kompensacines priemones.</w:t>
            </w:r>
          </w:p>
        </w:tc>
        <w:tc>
          <w:tcPr>
            <w:tcW w:w="4876" w:type="dxa"/>
          </w:tcPr>
          <w:p w:rsidR="003F0CF9" w:rsidRPr="001911A0" w:rsidRDefault="003F0CF9" w:rsidP="003F0CF9">
            <w:pPr>
              <w:pStyle w:val="Normal6a"/>
            </w:pPr>
            <w:r w:rsidRPr="001911A0">
              <w:t>3.</w:t>
            </w:r>
            <w:r w:rsidRPr="001911A0">
              <w:tab/>
              <w:t xml:space="preserve">Prieš priimdama sprendimą dėl prašymo suteikti specialų leidimą valdyti PRT DPS pagal šį reglamentą, buveinės valstybės narės kompetentinga institucija informuoja ESMA ir jai pateikia visą susijusią informaciją apie PRT DPS, prašomų išimčių paaiškinimą, jų pagrindimą ir visas pareiškėjo pasiūlytas arba kompetentingos institucijos reikalaujamas kompensacines arba </w:t>
            </w:r>
            <w:r w:rsidRPr="001911A0">
              <w:rPr>
                <w:b/>
                <w:bCs/>
                <w:i/>
                <w:iCs/>
              </w:rPr>
              <w:t>taisomąsias</w:t>
            </w:r>
            <w:r w:rsidRPr="001911A0">
              <w:t xml:space="preserve"> priemones.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405</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Christophe Hansen, Lídia Pereira</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3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3.</w:t>
            </w:r>
            <w:r w:rsidRPr="001911A0">
              <w:tab/>
            </w:r>
            <w:r w:rsidRPr="001911A0">
              <w:rPr>
                <w:b/>
                <w:bCs/>
                <w:i/>
                <w:iCs/>
              </w:rPr>
              <w:t>Prieš priimdama</w:t>
            </w:r>
            <w:r w:rsidRPr="001911A0">
              <w:rPr>
                <w:b/>
                <w:bCs/>
              </w:rPr>
              <w:t xml:space="preserve"> </w:t>
            </w:r>
            <w:r w:rsidRPr="001911A0">
              <w:t xml:space="preserve">sprendimą dėl prašymo suteikti specialų leidimą valdyti PRT DPS pagal šį reglamentą, buveinės valstybės narės kompetentinga institucija informuoja ESMA ir jai pateikia </w:t>
            </w:r>
            <w:r w:rsidRPr="001911A0">
              <w:rPr>
                <w:b/>
                <w:bCs/>
                <w:i/>
                <w:iCs/>
              </w:rPr>
              <w:t>visą susijusią informaciją apie</w:t>
            </w:r>
            <w:r w:rsidRPr="001911A0">
              <w:t xml:space="preserve"> PRT DPS</w:t>
            </w:r>
            <w:r w:rsidRPr="001911A0">
              <w:rPr>
                <w:b/>
                <w:bCs/>
                <w:i/>
                <w:iCs/>
              </w:rPr>
              <w:t>, prašomų išimčių paaiškinimą, jų pagrindimą</w:t>
            </w:r>
            <w:r w:rsidRPr="001911A0">
              <w:t xml:space="preserve"> ir </w:t>
            </w:r>
            <w:r w:rsidRPr="001911A0">
              <w:rPr>
                <w:b/>
                <w:bCs/>
                <w:i/>
                <w:iCs/>
              </w:rPr>
              <w:t>visas pareiškėjo pasiūlytas arba kompetentingos institucijos reikalaujamas kompensacines priemones</w:t>
            </w:r>
            <w:r w:rsidRPr="001911A0">
              <w:t>.</w:t>
            </w:r>
          </w:p>
        </w:tc>
        <w:tc>
          <w:tcPr>
            <w:tcW w:w="4876" w:type="dxa"/>
          </w:tcPr>
          <w:p w:rsidR="003F0CF9" w:rsidRPr="001911A0" w:rsidRDefault="003F0CF9" w:rsidP="003F0CF9">
            <w:pPr>
              <w:pStyle w:val="Normal6a"/>
            </w:pPr>
            <w:r w:rsidRPr="001911A0">
              <w:t>3.</w:t>
            </w:r>
            <w:r w:rsidRPr="001911A0">
              <w:tab/>
            </w:r>
            <w:r w:rsidRPr="001911A0">
              <w:rPr>
                <w:b/>
                <w:bCs/>
                <w:i/>
                <w:iCs/>
              </w:rPr>
              <w:t>Priėmusi</w:t>
            </w:r>
            <w:r w:rsidRPr="001911A0">
              <w:rPr>
                <w:b/>
                <w:bCs/>
              </w:rPr>
              <w:t xml:space="preserve"> </w:t>
            </w:r>
            <w:r w:rsidRPr="001911A0">
              <w:t xml:space="preserve">sprendimą dėl prašymo suteikti specialų leidimą valdyti PRT DPS pagal šį reglamentą, buveinės valstybės narės kompetentinga institucija informuoja ESMA ir jai </w:t>
            </w:r>
            <w:r w:rsidRPr="001911A0">
              <w:rPr>
                <w:b/>
                <w:bCs/>
                <w:i/>
                <w:iCs/>
              </w:rPr>
              <w:t xml:space="preserve">informaciniais tikslais </w:t>
            </w:r>
            <w:r w:rsidRPr="001911A0">
              <w:t xml:space="preserve">pateikia </w:t>
            </w:r>
            <w:r w:rsidRPr="001911A0">
              <w:rPr>
                <w:b/>
                <w:bCs/>
                <w:i/>
                <w:iCs/>
              </w:rPr>
              <w:t>paraišką valdyti</w:t>
            </w:r>
            <w:r w:rsidRPr="001911A0">
              <w:t xml:space="preserve"> PRT DPS ir </w:t>
            </w:r>
            <w:r w:rsidRPr="001911A0">
              <w:rPr>
                <w:b/>
                <w:bCs/>
                <w:i/>
                <w:iCs/>
              </w:rPr>
              <w:t>siekiant įvykdyti įsipareigojimus, nustatytus 7 straipsnio 5 dalies antroje pastraipoje</w:t>
            </w:r>
            <w:r w:rsidRPr="001911A0">
              <w:t>.</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406</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3 dalies 1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 xml:space="preserve">Per tris mėnesius nuo </w:t>
            </w:r>
            <w:r w:rsidRPr="001911A0">
              <w:rPr>
                <w:b/>
                <w:bCs/>
                <w:i/>
                <w:iCs/>
              </w:rPr>
              <w:t>pranešimo</w:t>
            </w:r>
            <w:r w:rsidRPr="001911A0">
              <w:t xml:space="preserve"> gavimo ESMA </w:t>
            </w:r>
            <w:r w:rsidRPr="001911A0">
              <w:rPr>
                <w:b/>
                <w:bCs/>
                <w:i/>
                <w:iCs/>
              </w:rPr>
              <w:t>kompetentingai institucijai pateikia neprivalomą nuomonę</w:t>
            </w:r>
            <w:r w:rsidRPr="001911A0">
              <w:t xml:space="preserve"> dėl prašymo ir </w:t>
            </w:r>
            <w:r w:rsidRPr="001911A0">
              <w:rPr>
                <w:b/>
                <w:bCs/>
                <w:i/>
                <w:iCs/>
              </w:rPr>
              <w:t>rekomendacijas</w:t>
            </w:r>
            <w:r w:rsidRPr="001911A0">
              <w:t xml:space="preserve"> dėl pareiškėjo prašomų išimčių, </w:t>
            </w:r>
            <w:r w:rsidRPr="001911A0">
              <w:rPr>
                <w:b/>
                <w:bCs/>
                <w:i/>
                <w:iCs/>
              </w:rPr>
              <w:t>reikalingas</w:t>
            </w:r>
            <w:r w:rsidRPr="001911A0">
              <w:t xml:space="preserve"> siekiant užtikrinti investuotojų apsaugą, rinkos vientisumą ir finansinį stabilumą. ESMA </w:t>
            </w:r>
            <w:r w:rsidRPr="001911A0">
              <w:rPr>
                <w:b/>
                <w:bCs/>
                <w:i/>
                <w:iCs/>
              </w:rPr>
              <w:t>taip pat</w:t>
            </w:r>
            <w:r w:rsidRPr="001911A0">
              <w:t xml:space="preserve"> skatina kompetentingas institucijas leisti taikyti išimtis PRT DPS valdančioms investicinėms įmonėms ar rinkos operatoriams visoje Sąjungoje nuosekliai ir proporcingai. </w:t>
            </w:r>
            <w:r w:rsidRPr="001911A0">
              <w:rPr>
                <w:b/>
                <w:i/>
              </w:rPr>
              <w:t>To siekdama ESMA laiku konsultuojasi su kitų valstybių narių kompetentingomis institucijomis ir rengdama savo nuomonę įdėmiai atsižvelgia į jų požiūrį.</w:t>
            </w:r>
          </w:p>
        </w:tc>
        <w:tc>
          <w:tcPr>
            <w:tcW w:w="4876" w:type="dxa"/>
          </w:tcPr>
          <w:p w:rsidR="003F0CF9" w:rsidRPr="001911A0" w:rsidRDefault="003F0CF9" w:rsidP="003F0CF9">
            <w:pPr>
              <w:pStyle w:val="Normal6a"/>
            </w:pPr>
            <w:r w:rsidRPr="001911A0">
              <w:t xml:space="preserve">Per tris mėnesius nuo </w:t>
            </w:r>
            <w:r w:rsidRPr="001911A0">
              <w:rPr>
                <w:b/>
                <w:bCs/>
                <w:i/>
                <w:iCs/>
              </w:rPr>
              <w:t>paraiškos</w:t>
            </w:r>
            <w:r w:rsidRPr="001911A0">
              <w:t xml:space="preserve"> gavimo ESMA </w:t>
            </w:r>
            <w:r w:rsidRPr="001911A0">
              <w:rPr>
                <w:b/>
                <w:bCs/>
                <w:i/>
                <w:iCs/>
              </w:rPr>
              <w:t>priima sprendimą</w:t>
            </w:r>
            <w:r w:rsidRPr="001911A0">
              <w:t xml:space="preserve"> dėl prašymo ir </w:t>
            </w:r>
            <w:r w:rsidRPr="001911A0">
              <w:rPr>
                <w:b/>
                <w:bCs/>
                <w:i/>
                <w:iCs/>
              </w:rPr>
              <w:t>reikalauja bet kokių papildomų kompensacinių priemonių</w:t>
            </w:r>
            <w:r w:rsidRPr="001911A0">
              <w:t xml:space="preserve"> dėl pareiškėjo prašomų išimčių, </w:t>
            </w:r>
            <w:r w:rsidRPr="001911A0">
              <w:rPr>
                <w:b/>
                <w:bCs/>
                <w:i/>
                <w:iCs/>
              </w:rPr>
              <w:t>reikalingų</w:t>
            </w:r>
            <w:r w:rsidRPr="001911A0">
              <w:t xml:space="preserve"> siekiant užtikrinti investuotojų apsaugą, rinkos vientisumą ir finansinį stabilumą. ESMA</w:t>
            </w:r>
            <w:r w:rsidRPr="001911A0">
              <w:rPr>
                <w:b/>
                <w:bCs/>
                <w:i/>
                <w:iCs/>
              </w:rPr>
              <w:t xml:space="preserve"> priima rizika grindžiamą požiūrį ir</w:t>
            </w:r>
            <w:r w:rsidRPr="001911A0">
              <w:rPr>
                <w:b/>
                <w:bCs/>
              </w:rPr>
              <w:t xml:space="preserve"> </w:t>
            </w:r>
            <w:r w:rsidRPr="001911A0">
              <w:t>skatina kompetentingas institucijas leisti taikyti išimtis PRT DPS valdančioms investicinėms įmonėms ar rinkos operatoriams visoje Sąjungoje nuosekliai ir proporcingai.</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ESMA turėtų turėti tiesioginius priežiūros įgaliojimus prižiūrėti šios bandomosios tvarkos taikymą ir leidimų bei išimčių suteikimą. Centralizavimas į ESMA užtikrintų nuoseklumą, priežiūros veiksmingumą ir būtų išvengiama priežiūros konkurencijos bei rinkos susiskaidymo.</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407</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3 dalies 1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 xml:space="preserve">Per tris mėnesius nuo pranešimo gavimo ESMA kompetentingai institucijai pateikia </w:t>
            </w:r>
            <w:r w:rsidRPr="001911A0">
              <w:rPr>
                <w:b/>
                <w:bCs/>
                <w:i/>
                <w:iCs/>
              </w:rPr>
              <w:t>neprivalomą nuomonę</w:t>
            </w:r>
            <w:r w:rsidRPr="001911A0">
              <w:t xml:space="preserve"> dėl prašymo ir rekomendacijas dėl pareiškėjo prašomų išimčių, reikalingas siekiant užtikrinti investuotojų apsaugą, rinkos vientisumą ir finansinį stabilumą. ESMA taip pat skatina kompetentingas institucijas leisti taikyti išimtis PRT DPS valdančioms investicinėms įmonėms ar rinkos operatoriams visoje Sąjungoje nuosekliai ir proporcingai. To siekdama ESMA laiku konsultuojasi su kitų valstybių narių kompetentingomis institucijomis ir rengdama savo </w:t>
            </w:r>
            <w:r w:rsidRPr="001911A0">
              <w:rPr>
                <w:b/>
                <w:bCs/>
                <w:i/>
                <w:iCs/>
              </w:rPr>
              <w:t>nuomonę</w:t>
            </w:r>
            <w:r w:rsidRPr="001911A0">
              <w:rPr>
                <w:b/>
                <w:bCs/>
              </w:rPr>
              <w:t xml:space="preserve"> </w:t>
            </w:r>
            <w:r w:rsidRPr="001911A0">
              <w:t>įdėmiai atsižvelgia į jų požiūrį.</w:t>
            </w:r>
          </w:p>
        </w:tc>
        <w:tc>
          <w:tcPr>
            <w:tcW w:w="4876" w:type="dxa"/>
          </w:tcPr>
          <w:p w:rsidR="003F0CF9" w:rsidRPr="001911A0" w:rsidRDefault="003F0CF9" w:rsidP="003F0CF9">
            <w:pPr>
              <w:pStyle w:val="Normal6a"/>
            </w:pPr>
            <w:r w:rsidRPr="001911A0">
              <w:t xml:space="preserve">Per tris mėnesius nuo pranešimo gavimo ESMA kompetentingai institucijai pateikia </w:t>
            </w:r>
            <w:r w:rsidRPr="001911A0">
              <w:rPr>
                <w:b/>
                <w:bCs/>
                <w:i/>
                <w:iCs/>
              </w:rPr>
              <w:t>pagal Reglamento (ES) Nr. 1095/2010 16 straipsnį priimtą rekomendaciją</w:t>
            </w:r>
            <w:r w:rsidRPr="001911A0">
              <w:t xml:space="preserve"> dėl prašymo ir rekomendacijas dėl pareiškėjo prašomų išimčių, reikalingas siekiant užtikrinti investuotojų apsaugą, rinkos vientisumą ir finansinį stabilumą. ESMA taip pat skatina kompetentingas institucijas leisti taikyti išimtis PRT DPS valdančioms investicinėms įmonėms ar rinkos operatoriams visoje Sąjungoje nuosekliai ir proporcingai. To siekdama ESMA laiku konsultuojasi su kitų valstybių narių kompetentingomis institucijomis ir rengdama savo </w:t>
            </w:r>
            <w:r w:rsidRPr="001911A0">
              <w:rPr>
                <w:b/>
                <w:bCs/>
                <w:i/>
                <w:iCs/>
              </w:rPr>
              <w:t>rekomendaciją</w:t>
            </w:r>
            <w:r w:rsidRPr="001911A0">
              <w:t xml:space="preserve"> įdėmiai atsižvelgia į jų nuomonę.</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Siekiant užtikrinti skirtingų nacionalinių kompetentingų institucijų suteiktų išimčių priežiūros konvergenciją, nuoseklumą ir proporcingumą visoje Sąjungoje, kurioms gali būti būdingas nevienodas technologijų išmanymas, ir taip skatinti vienodas sąlygas ir atgrasyti nuo reglamentavimo arbitražo, siūloma, kad ESMA turėtų pateikti rekomendaciją, o ne neprivalomą nuomonę.</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408</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Markus Ferber</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3 dalies 1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 xml:space="preserve">Per tris mėnesius nuo pranešimo gavimo ESMA kompetentingai institucijai pateikia </w:t>
            </w:r>
            <w:r w:rsidRPr="001911A0">
              <w:rPr>
                <w:b/>
                <w:bCs/>
                <w:i/>
                <w:iCs/>
              </w:rPr>
              <w:t>neprivalomą</w:t>
            </w:r>
            <w:r w:rsidRPr="001911A0">
              <w:t xml:space="preserve"> nuomonę dėl prašymo ir rekomendacijas dėl pareiškėjo prašomų išimčių, reikalingas siekiant užtikrinti investuotojų apsaugą, rinkos vientisumą ir finansinį stabilumą. ESMA taip pat </w:t>
            </w:r>
            <w:r w:rsidRPr="001911A0">
              <w:rPr>
                <w:b/>
                <w:bCs/>
                <w:i/>
                <w:iCs/>
              </w:rPr>
              <w:t>skatina kompetentingas institucijas leisti</w:t>
            </w:r>
            <w:r w:rsidRPr="001911A0">
              <w:t xml:space="preserve"> taikyti išimtis PRT DPS valdančioms investicinėms įmonėms ar rinkos operatoriams visoje Sąjungoje nuosekliai ir proporcingai. To siekdama ESMA laiku konsultuojasi su kitų valstybių narių kompetentingomis institucijomis ir rengdama savo nuomonę įdėmiai atsižvelgia į jų požiūrį.</w:t>
            </w:r>
          </w:p>
        </w:tc>
        <w:tc>
          <w:tcPr>
            <w:tcW w:w="4876" w:type="dxa"/>
          </w:tcPr>
          <w:p w:rsidR="003F0CF9" w:rsidRPr="001911A0" w:rsidRDefault="003F0CF9" w:rsidP="003F0CF9">
            <w:pPr>
              <w:pStyle w:val="Normal6a"/>
            </w:pPr>
            <w:r w:rsidRPr="001911A0">
              <w:t xml:space="preserve">Per tris mėnesius nuo pranešimo gavimo ESMA kompetentingai institucijai pateikia </w:t>
            </w:r>
            <w:r w:rsidRPr="001911A0">
              <w:rPr>
                <w:b/>
                <w:bCs/>
                <w:i/>
                <w:iCs/>
              </w:rPr>
              <w:t>privalomą</w:t>
            </w:r>
            <w:r w:rsidRPr="001911A0">
              <w:t xml:space="preserve"> nuomonę dėl prašymo ir rekomendacijas dėl pareiškėjo prašomų išimčių, reikalingas siekiant užtikrinti investuotojų apsaugą, rinkos vientisumą ir finansinį stabilumą. ESMA taip pat </w:t>
            </w:r>
            <w:r w:rsidRPr="001911A0">
              <w:rPr>
                <w:b/>
                <w:bCs/>
                <w:i/>
                <w:iCs/>
              </w:rPr>
              <w:t>užtikrina, kad kompetentingos institucijos leistų</w:t>
            </w:r>
            <w:r w:rsidRPr="001911A0">
              <w:t xml:space="preserve"> taikyti išimtis PRT DPS valdančioms investicinėms įmonėms ar rinkos operatoriams visoje Sąjungoje nuosekliai ir proporcingai. To siekdama ESMA laiku konsultuojasi su kitų valstybių narių kompetentingomis institucijomis ir rengdama savo nuomonę įdėmiai atsižvelgia į jų požiūrį.</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Siekiant užtikrinti nuoseklų bandomojo projekto taisyklių taikymą ir išvengti reglamentavimo arbitražo, ESMA nuomonė, ar valdyti DLT rinkos infrastruktūrą, turėtų būti privaloma.</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409</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3 dalies 1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 xml:space="preserve">Per tris mėnesius nuo pranešimo gavimo ESMA kompetentingai institucijai pateikia neprivalomą nuomonę dėl prašymo ir rekomendacijas dėl pareiškėjo prašomų išimčių, reikalingas siekiant užtikrinti investuotojų apsaugą, rinkos vientisumą ir finansinį stabilumą. ESMA taip pat skatina kompetentingas institucijas leisti taikyti išimtis PRT DPS </w:t>
            </w:r>
            <w:r w:rsidRPr="001911A0">
              <w:rPr>
                <w:b/>
                <w:bCs/>
                <w:i/>
                <w:iCs/>
              </w:rPr>
              <w:t>valdančioms investicinėms įmonėms ar rinkos operatoriams</w:t>
            </w:r>
            <w:r w:rsidRPr="001911A0">
              <w:t xml:space="preserve"> visoje Sąjungoje nuosekliai ir proporcingai. To siekdama ESMA laiku konsultuojasi su kitų valstybių narių kompetentingomis institucijomis ir rengdama savo nuomonę įdėmiai atsižvelgia į jų požiūrį.</w:t>
            </w:r>
          </w:p>
        </w:tc>
        <w:tc>
          <w:tcPr>
            <w:tcW w:w="4876" w:type="dxa"/>
          </w:tcPr>
          <w:p w:rsidR="003F0CF9" w:rsidRPr="001911A0" w:rsidRDefault="003F0CF9" w:rsidP="003F0CF9">
            <w:pPr>
              <w:pStyle w:val="Normal6a"/>
            </w:pPr>
            <w:r w:rsidRPr="001911A0">
              <w:t xml:space="preserve">Per tris mėnesius nuo pranešimo gavimo ESMA kompetentingai institucijai pateikia neprivalomą nuomonę dėl prašymo ir rekomendacijas dėl pareiškėjo prašomų išimčių, reikalingas siekiant užtikrinti investuotojų apsaugą, rinkos vientisumą ir finansinį stabilumą. ESMA taip pat skatina kompetentingas institucijas leisti taikyti išimtis PRT DPS </w:t>
            </w:r>
            <w:r w:rsidRPr="001911A0">
              <w:rPr>
                <w:b/>
                <w:bCs/>
                <w:i/>
                <w:iCs/>
              </w:rPr>
              <w:t>valdantiems subjektams</w:t>
            </w:r>
            <w:r w:rsidRPr="001911A0">
              <w:t xml:space="preserve"> visoje Sąjungoje nuosekliai ir proporcingai. To siekdama ESMA laiku konsultuojasi su kitų valstybių narių kompetentingomis institucijomis ir rengdama savo nuomonę įdėmiai atsižvelgia į jų požiūrį.</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410</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3 dalies 1 a pastraipa (nauja)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Siekdama nustatyti nuoseklią, veiksmingą ir efektyvią priežiūros praktiką ir užtikrinti bendrą, vienodą ir nuoseklų Sąjungos teisės taikymą, ESMA, remdamasi atitinkama kompetentingų institucijų patirtimi ir savo neprivalomomis nuomonėmis, gali priimti gaires, kuriomis patikslinamos išimčių suteikimo ir reikiamų kompensacinių priemonių sąlygos.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Be neprivalomų nuomonių, ESMA gali norėti priimti papildomas rekomendacijas gairių forma.</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411</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5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5.</w:t>
            </w:r>
            <w:r w:rsidRPr="001911A0">
              <w:tab/>
            </w:r>
            <w:r w:rsidRPr="001911A0">
              <w:rPr>
                <w:b/>
                <w:bCs/>
                <w:i/>
                <w:iCs/>
              </w:rPr>
              <w:t>Investicinei įmonei arba rinkos operatoriui</w:t>
            </w:r>
            <w:r w:rsidRPr="001911A0">
              <w:t xml:space="preserve"> suteiktas specialus leidimas valdyti PRT DPS galioja visoje Sąjungoje iki šešerių metų nuo specialaus leidimo suteikimo datos. Jame nurodomos leidžiamos taikyti išimtys pagal 4 straipsnį.</w:t>
            </w:r>
          </w:p>
        </w:tc>
        <w:tc>
          <w:tcPr>
            <w:tcW w:w="4876" w:type="dxa"/>
          </w:tcPr>
          <w:p w:rsidR="003F0CF9" w:rsidRPr="001911A0" w:rsidRDefault="003F0CF9" w:rsidP="003F0CF9">
            <w:pPr>
              <w:pStyle w:val="Normal6a"/>
            </w:pPr>
            <w:r w:rsidRPr="001911A0">
              <w:t>5.</w:t>
            </w:r>
            <w:r w:rsidRPr="001911A0">
              <w:tab/>
            </w:r>
            <w:r w:rsidRPr="001911A0">
              <w:rPr>
                <w:b/>
                <w:bCs/>
                <w:i/>
                <w:iCs/>
              </w:rPr>
              <w:t>Subjektui</w:t>
            </w:r>
            <w:r w:rsidRPr="001911A0">
              <w:rPr>
                <w:b/>
                <w:bCs/>
              </w:rPr>
              <w:t xml:space="preserve"> </w:t>
            </w:r>
            <w:r w:rsidRPr="001911A0">
              <w:t>suteiktas specialus leidimas valdyti PRT DPS galioja visoje Sąjungoje iki šešerių metų nuo specialaus leidimo suteikimo datos. Jame nurodomos leidžiamos taikyti išimtys pagal 4 straipsnį.</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412</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5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5.</w:t>
            </w:r>
            <w:r w:rsidRPr="001911A0">
              <w:tab/>
              <w:t xml:space="preserve">Investicinei įmonei arba rinkos operatoriui suteiktas specialus leidimas valdyti PRT DPS galioja visoje Sąjungoje iki </w:t>
            </w:r>
            <w:r w:rsidRPr="001911A0">
              <w:rPr>
                <w:b/>
                <w:bCs/>
                <w:i/>
                <w:iCs/>
              </w:rPr>
              <w:t>šešerių</w:t>
            </w:r>
            <w:r w:rsidRPr="001911A0">
              <w:t xml:space="preserve"> metų nuo specialaus leidimo suteikimo datos. Jame nurodomos leidžiamos taikyti išimtys pagal 4 straipsnį.</w:t>
            </w:r>
          </w:p>
        </w:tc>
        <w:tc>
          <w:tcPr>
            <w:tcW w:w="4876" w:type="dxa"/>
          </w:tcPr>
          <w:p w:rsidR="003F0CF9" w:rsidRPr="001911A0" w:rsidRDefault="003F0CF9" w:rsidP="003F0CF9">
            <w:pPr>
              <w:pStyle w:val="Normal6a"/>
            </w:pPr>
            <w:r w:rsidRPr="001911A0">
              <w:t>5.</w:t>
            </w:r>
            <w:r w:rsidRPr="001911A0">
              <w:tab/>
              <w:t xml:space="preserve">Investicinei įmonei arba rinkos operatoriui suteiktas specialus leidimas valdyti PRT DPS galioja visoje Sąjungoje iki </w:t>
            </w:r>
            <w:r w:rsidRPr="001911A0">
              <w:rPr>
                <w:b/>
                <w:bCs/>
                <w:i/>
                <w:iCs/>
              </w:rPr>
              <w:t>ketverių</w:t>
            </w:r>
            <w:r w:rsidRPr="001911A0">
              <w:t xml:space="preserve"> metų nuo specialaus leidimo suteikimo datos. Jame nurodomos leidžiamos taikyti išimtys pagal 4 straipsnį.</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413</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5 dalies 1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ESMA savo interneto svetainėje skelbia PRT DPS sąrašą, jų specialių leidimų galiojimo pradžios bei pabaigos datas ir kiekvienai jų leidžiamų taikyti išimčių sąrašą.</w:t>
            </w:r>
          </w:p>
        </w:tc>
        <w:tc>
          <w:tcPr>
            <w:tcW w:w="4876" w:type="dxa"/>
          </w:tcPr>
          <w:p w:rsidR="003F0CF9" w:rsidRPr="001911A0" w:rsidRDefault="003F0CF9" w:rsidP="003F0CF9">
            <w:pPr>
              <w:pStyle w:val="Normal6a"/>
            </w:pPr>
            <w:r w:rsidRPr="001911A0">
              <w:t>ESMA savo interneto svetainėje skelbia</w:t>
            </w:r>
            <w:r w:rsidRPr="001911A0">
              <w:rPr>
                <w:b/>
                <w:bCs/>
                <w:i/>
                <w:iCs/>
              </w:rPr>
              <w:t>: a)</w:t>
            </w:r>
            <w:r w:rsidRPr="001911A0">
              <w:t xml:space="preserve"> PRT DPS sąrašą, jų specialių leidimų galiojimo pradžios bei pabaigos datas ir kiekvienai jų leidžiamų taikyti išimčių sąrašą</w:t>
            </w:r>
            <w:r w:rsidRPr="001911A0">
              <w:rPr>
                <w:b/>
                <w:bCs/>
                <w:i/>
                <w:iCs/>
              </w:rPr>
              <w:t>; bei b) bendrą pagal šį reglamentą pateiktų prašymų taikyti išimtis skaičių, anonimiškai nurodant patenkintų ar nepatenkintų prašymų taikyti išimtis skaičių kartu su atitinkamais pagrindimais</w:t>
            </w:r>
            <w:r w:rsidRPr="001911A0">
              <w:t>.</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Siekiant užtikrinti skaidrumą ir vienodumą, prašymai dėl leidimų ir išimties taikymo bei atitinkami pagrįsti sprendimai dėl jų turėtų būti skelbiami viešai.</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414</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Eero Heinäluoma, Paul Tang, Jonás Fernández, Pedro Marques</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5 dalies 1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ESMA savo interneto svetainėje skelbia PRT DPS sąrašą, jų specialių leidimų galiojimo pradžios bei pabaigos datas ir kiekvienai jų leidžiamų taikyti išimčių sąrašą.</w:t>
            </w:r>
          </w:p>
        </w:tc>
        <w:tc>
          <w:tcPr>
            <w:tcW w:w="4876" w:type="dxa"/>
          </w:tcPr>
          <w:p w:rsidR="003F0CF9" w:rsidRPr="001911A0" w:rsidRDefault="003F0CF9" w:rsidP="003F0CF9">
            <w:pPr>
              <w:pStyle w:val="Normal6a"/>
            </w:pPr>
            <w:r w:rsidRPr="001911A0">
              <w:t xml:space="preserve">ESMA savo interneto svetainėje skelbia PRT DPS sąrašą, jų specialių leidimų galiojimo pradžios bei pabaigos datas ir kiekvienai jų leidžiamų taikyti išimčių sąrašą. </w:t>
            </w:r>
            <w:r w:rsidRPr="001911A0">
              <w:rPr>
                <w:b/>
                <w:i/>
              </w:rPr>
              <w:t>Be to, ESMA savo svetainėje skelbia visus pagal šį reglamentą pateiktus prašymus leisti taikyti išimtį, kiekvienu atveju nurodant, ar ESMA rekomendavo suteikti tą išimtį, ar jos nesuteikti.</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415</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Jonás Fernández, Eero Heinäluoma</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6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6.</w:t>
            </w:r>
            <w:r w:rsidRPr="001911A0">
              <w:tab/>
              <w:t>Nedarant poveikio Direktyvos 2014/65/ES 8 ir 44 straipsnių taikymui, pagal šį reglamentą specialų leidimą suteikusi kompetentinga institucija, pasikonsultavusi su ESMA pagal 3 dalį, tokį leidimą arba kurią nors iš leidžiamų taikyti išimčių panaikina, jeigu įvyksta kuris nors iš šių įvykių:</w:t>
            </w:r>
          </w:p>
        </w:tc>
        <w:tc>
          <w:tcPr>
            <w:tcW w:w="4876" w:type="dxa"/>
          </w:tcPr>
          <w:p w:rsidR="003F0CF9" w:rsidRPr="001911A0" w:rsidRDefault="003F0CF9" w:rsidP="003F0CF9">
            <w:pPr>
              <w:pStyle w:val="Normal6a"/>
            </w:pPr>
            <w:r w:rsidRPr="001911A0">
              <w:t>6.</w:t>
            </w:r>
            <w:r w:rsidRPr="001911A0">
              <w:tab/>
              <w:t>Nedarant poveikio Direktyvos 2014/65/ES 8 ir 44 straipsnių taikymui, pagal šį reglamentą specialų leidimą suteikusi kompetentinga institucija, pasikonsultavusi su ESMA, tokį leidimą arba kurią nors iš leidžiamų taikyti išimčių panaikina</w:t>
            </w:r>
            <w:r w:rsidRPr="001911A0">
              <w:rPr>
                <w:b/>
                <w:bCs/>
                <w:i/>
                <w:iCs/>
              </w:rPr>
              <w:t xml:space="preserve"> ir, informavusi atitinkamas institucijas, nurodytas Reglamento (ES) Nr. 909/2014 12 straipsnyje, ir, jei kredito įstaigai suteiktas specialius leidimas, jos prudencinę priežiūros instituciją, įskaitant ECB svarbių kredito įstaigų atveju, pagal 3 dalį</w:t>
            </w:r>
            <w:r w:rsidRPr="001911A0">
              <w:t>, jeigu įvyksta kuris nors iš šių įvykių:</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Pagal ECB nuomonę.</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416</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Johan Van Overtveldt</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6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6.</w:t>
            </w:r>
            <w:r w:rsidRPr="001911A0">
              <w:tab/>
              <w:t>Nedarant poveikio Direktyvos 2014/65/ES 8 ir 44 straipsnių taikymui, pagal šį reglamentą specialų leidimą suteikusi kompetentinga institucija, pasikonsultavusi su ESMA pagal 3 dalį, tokį leidimą arba kurią nors iš leidžiamų taikyti išimčių panaikina, jeigu įvyksta kuris nors iš šių įvykių:</w:t>
            </w:r>
          </w:p>
        </w:tc>
        <w:tc>
          <w:tcPr>
            <w:tcW w:w="4876" w:type="dxa"/>
          </w:tcPr>
          <w:p w:rsidR="003F0CF9" w:rsidRPr="001911A0" w:rsidRDefault="003F0CF9" w:rsidP="003F0CF9">
            <w:pPr>
              <w:pStyle w:val="Normal6a"/>
            </w:pPr>
            <w:r w:rsidRPr="001911A0">
              <w:t>6.</w:t>
            </w:r>
            <w:r w:rsidRPr="001911A0">
              <w:tab/>
              <w:t>Nedarant poveikio Direktyvos 2014/65/ES 8 ir 44 straipsnių taikymui, pagal šį reglamentą specialų leidimą suteikusi kompetentinga institucija, pasikonsultavusi su ESMA, tokį leidimą arba kurią nors iš leidžiamų taikyti išimčių panaikina</w:t>
            </w:r>
            <w:r w:rsidRPr="001911A0">
              <w:rPr>
                <w:b/>
                <w:bCs/>
                <w:i/>
                <w:iCs/>
              </w:rPr>
              <w:t xml:space="preserve"> ir, informavusi atitinkamas institucijas, nurodytas Reglamento (ES) Nr. 909/2014 12 straipsnyje, ir, jei kredito įstaigai suteiktas specialius leidimas, jos prudencinę priežiūros instituciją, įskaitant ECB svarbių kredito įstaigų atveju, pagal 3 dalį</w:t>
            </w:r>
            <w:r w:rsidRPr="001911A0">
              <w:t>, jeigu įvyksta kuris nors iš šių įvykių:</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Šiuo pakeitimu siekiama atsižvelgti į ECB nuomonėje pateiktą siūlymą. Atsižvelgiant į nacionalinių kompetentingų institucijų ir ECB prudencinės priežiūros kompetencijas kredito įstaigų atžvilgiu, nacionalinėms kompetentingoms institucijoms ir ECB turėtų būti pranešama apie vertinimo procesą. Be to, jei PRT DPS operatorius teikia pagrindines CVPD paslaugas, turėtų būti reikalaujama, kad atitinkamos institucijos, įskaitant ECBS centrinius bankus, atliktų vertinimą pagal Reglamento (ES) Nr. 909/2014 16 ir 17 straipsnius.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417</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6 dalies b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b)</w:t>
            </w:r>
            <w:r w:rsidRPr="001911A0">
              <w:tab/>
              <w:t xml:space="preserve">PRT DPS </w:t>
            </w:r>
            <w:r w:rsidRPr="001911A0">
              <w:rPr>
                <w:b/>
                <w:bCs/>
                <w:i/>
                <w:iCs/>
              </w:rPr>
              <w:t>valdanti investicinė įmonė ar rinkos operatorius</w:t>
            </w:r>
            <w:r w:rsidRPr="001911A0">
              <w:t xml:space="preserve"> nesilaikė sąlygų, taikomų kompetentingos institucijos leistoms taikyti išimtims;</w:t>
            </w:r>
          </w:p>
        </w:tc>
        <w:tc>
          <w:tcPr>
            <w:tcW w:w="4876" w:type="dxa"/>
          </w:tcPr>
          <w:p w:rsidR="003F0CF9" w:rsidRPr="001911A0" w:rsidRDefault="003F0CF9" w:rsidP="003F0CF9">
            <w:pPr>
              <w:pStyle w:val="Normal6a"/>
            </w:pPr>
            <w:r w:rsidRPr="001911A0">
              <w:t>b)</w:t>
            </w:r>
            <w:r w:rsidRPr="001911A0">
              <w:tab/>
              <w:t xml:space="preserve">PRT DPS </w:t>
            </w:r>
            <w:r w:rsidRPr="001911A0">
              <w:rPr>
                <w:b/>
                <w:bCs/>
                <w:i/>
                <w:iCs/>
              </w:rPr>
              <w:t>valdantis subjektas</w:t>
            </w:r>
            <w:r w:rsidRPr="001911A0">
              <w:t xml:space="preserve"> nesilaikė sąlygų, taikomų kompetentingos institucijos leistoms taikyti išimtims;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418</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6 dalies c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c)</w:t>
            </w:r>
            <w:r w:rsidRPr="001911A0">
              <w:tab/>
              <w:t xml:space="preserve">PRT DPS </w:t>
            </w:r>
            <w:r w:rsidRPr="001911A0">
              <w:rPr>
                <w:b/>
                <w:bCs/>
                <w:i/>
                <w:iCs/>
              </w:rPr>
              <w:t>valdanti investicinė įmonė ar rinkos operatorius</w:t>
            </w:r>
            <w:r w:rsidRPr="001911A0">
              <w:t xml:space="preserve"> leido prekiauti finansinėmis priemonėmis, neatitinkančiomis 3 straipsnio 1 ir 2 dalyse nurodytų sąlygų;</w:t>
            </w:r>
          </w:p>
        </w:tc>
        <w:tc>
          <w:tcPr>
            <w:tcW w:w="4876" w:type="dxa"/>
          </w:tcPr>
          <w:p w:rsidR="003F0CF9" w:rsidRPr="001911A0" w:rsidRDefault="003F0CF9" w:rsidP="003F0CF9">
            <w:pPr>
              <w:pStyle w:val="Normal6a"/>
            </w:pPr>
            <w:r w:rsidRPr="001911A0">
              <w:t>c)</w:t>
            </w:r>
            <w:r w:rsidRPr="001911A0">
              <w:tab/>
              <w:t xml:space="preserve">PRT DPS </w:t>
            </w:r>
            <w:r w:rsidRPr="001911A0">
              <w:rPr>
                <w:b/>
                <w:bCs/>
                <w:i/>
                <w:iCs/>
              </w:rPr>
              <w:t>valdantis subjektas</w:t>
            </w:r>
            <w:r w:rsidRPr="001911A0">
              <w:rPr>
                <w:b/>
                <w:bCs/>
              </w:rPr>
              <w:t xml:space="preserve"> </w:t>
            </w:r>
            <w:r w:rsidRPr="001911A0">
              <w:t>leido prekiauti finansinėmis priemonėmis, neatitinkančiomis 3 straipsnio 1 ir 2 dalyse nurodytų sąlygų;</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419</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6 dalies d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d)</w:t>
            </w:r>
            <w:r w:rsidRPr="001911A0">
              <w:tab/>
              <w:t xml:space="preserve">PRT DPS </w:t>
            </w:r>
            <w:r w:rsidRPr="001911A0">
              <w:rPr>
                <w:b/>
                <w:bCs/>
                <w:i/>
                <w:iCs/>
              </w:rPr>
              <w:t>valdanti investicinė įmonė ar rinkos operatorius</w:t>
            </w:r>
            <w:r w:rsidRPr="001911A0">
              <w:t xml:space="preserve">, </w:t>
            </w:r>
            <w:r w:rsidRPr="001911A0">
              <w:rPr>
                <w:b/>
                <w:bCs/>
                <w:i/>
                <w:iCs/>
              </w:rPr>
              <w:t>prašę</w:t>
            </w:r>
            <w:r w:rsidRPr="001911A0">
              <w:t xml:space="preserve"> leisti netaikyti Reglamento (ES) Nr. 909/2014 3 straipsnio 2 dalies, užregistravo PRT perleidžiamuosius vertybinius popierius, neatitinkančius 3 straipsnio 1 ir 2 dalyse nurodytų sąlygų;</w:t>
            </w:r>
          </w:p>
        </w:tc>
        <w:tc>
          <w:tcPr>
            <w:tcW w:w="4876" w:type="dxa"/>
          </w:tcPr>
          <w:p w:rsidR="003F0CF9" w:rsidRPr="001911A0" w:rsidRDefault="003F0CF9" w:rsidP="003F0CF9">
            <w:pPr>
              <w:pStyle w:val="Normal6a"/>
            </w:pPr>
            <w:r w:rsidRPr="001911A0">
              <w:t>d)</w:t>
            </w:r>
            <w:r w:rsidRPr="001911A0">
              <w:tab/>
              <w:t xml:space="preserve">PRT DPS </w:t>
            </w:r>
            <w:r w:rsidRPr="001911A0">
              <w:rPr>
                <w:b/>
                <w:bCs/>
                <w:i/>
                <w:iCs/>
              </w:rPr>
              <w:t>valdantis subjektas</w:t>
            </w:r>
            <w:r w:rsidRPr="001911A0">
              <w:t xml:space="preserve">, </w:t>
            </w:r>
            <w:r w:rsidRPr="001911A0">
              <w:rPr>
                <w:b/>
                <w:bCs/>
                <w:i/>
                <w:iCs/>
              </w:rPr>
              <w:t>prašęs</w:t>
            </w:r>
            <w:r w:rsidRPr="001911A0">
              <w:t xml:space="preserve"> leisti netaikyti Reglamento (ES) Nr. 909/2014 3 straipsnio 2 dalies, užregistravo PRT perleidžiamuosius vertybinius popierius, neatitinkančius 3 straipsnio 1 ir 2 dalyse nurodytų sąlygų;</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420</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6 dalies e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e)</w:t>
            </w:r>
            <w:r w:rsidRPr="001911A0">
              <w:tab/>
              <w:t xml:space="preserve">PRT DPS </w:t>
            </w:r>
            <w:r w:rsidRPr="001911A0">
              <w:rPr>
                <w:b/>
                <w:bCs/>
                <w:i/>
                <w:iCs/>
              </w:rPr>
              <w:t>valdanti investicinė įmonė ar rinkos operatorius</w:t>
            </w:r>
            <w:r w:rsidRPr="001911A0">
              <w:t xml:space="preserve">, </w:t>
            </w:r>
            <w:r w:rsidRPr="001911A0">
              <w:rPr>
                <w:b/>
                <w:bCs/>
                <w:i/>
                <w:iCs/>
              </w:rPr>
              <w:t>prašę</w:t>
            </w:r>
            <w:r w:rsidRPr="001911A0">
              <w:t xml:space="preserve"> specialaus leidimo netaikyti Reglamento (ES) Nr. 909/2014 3 straipsnio 2 dalies, viršijo 3 straipsnio 3 dalyje arba 5 dalies trečioje pastraipoje nurodytas ribas, arba</w:t>
            </w:r>
          </w:p>
        </w:tc>
        <w:tc>
          <w:tcPr>
            <w:tcW w:w="4876" w:type="dxa"/>
          </w:tcPr>
          <w:p w:rsidR="003F0CF9" w:rsidRPr="001911A0" w:rsidRDefault="003F0CF9" w:rsidP="003F0CF9">
            <w:pPr>
              <w:pStyle w:val="Normal6a"/>
            </w:pPr>
            <w:r w:rsidRPr="001911A0">
              <w:t>e)</w:t>
            </w:r>
            <w:r w:rsidRPr="001911A0">
              <w:tab/>
              <w:t xml:space="preserve">PRT DPS </w:t>
            </w:r>
            <w:r w:rsidRPr="001911A0">
              <w:rPr>
                <w:b/>
                <w:bCs/>
                <w:i/>
                <w:iCs/>
              </w:rPr>
              <w:t>valdantis subjektas</w:t>
            </w:r>
            <w:r w:rsidRPr="001911A0">
              <w:t xml:space="preserve">, </w:t>
            </w:r>
            <w:r w:rsidRPr="001911A0">
              <w:rPr>
                <w:b/>
                <w:bCs/>
                <w:i/>
                <w:iCs/>
              </w:rPr>
              <w:t>prašęs</w:t>
            </w:r>
            <w:r w:rsidRPr="001911A0">
              <w:t xml:space="preserve"> specialaus leidimo netaikyti Reglamento (ES) Nr. 909/2014 3 straipsnio 2 dalies, viršijo 3 straipsnio 3 dalyje arba 5 dalies trečioje pastraipoje nurodytas ribas, arba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421</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6 dalies f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f)</w:t>
            </w:r>
            <w:r w:rsidRPr="001911A0">
              <w:tab/>
              <w:t xml:space="preserve">kompetentinga institucija sužino, kad </w:t>
            </w:r>
            <w:r w:rsidRPr="001911A0">
              <w:rPr>
                <w:b/>
                <w:bCs/>
                <w:i/>
                <w:iCs/>
              </w:rPr>
              <w:t>investicinė įmonė arba rinkos operatorius</w:t>
            </w:r>
            <w:r w:rsidRPr="001911A0">
              <w:t xml:space="preserve">, </w:t>
            </w:r>
            <w:r w:rsidRPr="001911A0">
              <w:rPr>
                <w:b/>
                <w:bCs/>
                <w:i/>
                <w:iCs/>
              </w:rPr>
              <w:t>kurie</w:t>
            </w:r>
            <w:r w:rsidRPr="001911A0">
              <w:t xml:space="preserve"> kreipėsi dėl specialaus leidimo valdyti PRT DPS, tokį leidimą arba leidimą taikyti susijusias išimtis gavo remiantis klaidinančia informacija, be kita ko, nutylėjus reikšmingą informaciją.</w:t>
            </w:r>
          </w:p>
        </w:tc>
        <w:tc>
          <w:tcPr>
            <w:tcW w:w="4876" w:type="dxa"/>
          </w:tcPr>
          <w:p w:rsidR="003F0CF9" w:rsidRPr="001911A0" w:rsidRDefault="003F0CF9" w:rsidP="003F0CF9">
            <w:pPr>
              <w:pStyle w:val="Normal6a"/>
            </w:pPr>
            <w:r w:rsidRPr="001911A0">
              <w:t>f)</w:t>
            </w:r>
            <w:r w:rsidRPr="001911A0">
              <w:tab/>
              <w:t xml:space="preserve">kompetentinga institucija sužino, kad </w:t>
            </w:r>
            <w:r w:rsidRPr="001911A0">
              <w:rPr>
                <w:b/>
                <w:bCs/>
                <w:i/>
                <w:iCs/>
              </w:rPr>
              <w:t>subjektas</w:t>
            </w:r>
            <w:r w:rsidRPr="001911A0">
              <w:t xml:space="preserve">, </w:t>
            </w:r>
            <w:r w:rsidRPr="001911A0">
              <w:rPr>
                <w:b/>
                <w:bCs/>
                <w:i/>
                <w:iCs/>
              </w:rPr>
              <w:t>kuris</w:t>
            </w:r>
            <w:r w:rsidRPr="001911A0">
              <w:t xml:space="preserve"> kreipėsi dėl specialaus leidimo valdyti PRT DPS, tokį leidimą arba leidimą taikyti susijusias išimtis gavo remiantis klaidinančia informacija, be kita ko, nutylėjus reikšmingą informaciją.</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422</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7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7.</w:t>
            </w:r>
            <w:r w:rsidRPr="001911A0">
              <w:tab/>
              <w:t>Kai vykdydama savo veiklą PRT DPS valdanti investicinė įmonė ar rinkos operatorius pasiūlo reikšmingus PRT veikimo, savo teikiamų paslaugų ar vykdomos veiklos pakeitimus, dėl kurių reikia gauti naują leidimą, leidimą taikyti naują išimtį arba pakeisti vieną ar daugiau jau leistų taikyti išimčių arba su jomis susijusių sąlygų, jie tokio leidimo, leidimo taikyti išimtį ar atlikti pakeitimą prašo pagal 4 straipsnį. Prašymus dėl tokio leidimo, leidimo taikyti išimtį ar atlikti pakeitimą kompetentinga institucija nagrinėja pagal 2–5 dalis.</w:t>
            </w:r>
          </w:p>
        </w:tc>
        <w:tc>
          <w:tcPr>
            <w:tcW w:w="4876" w:type="dxa"/>
          </w:tcPr>
          <w:p w:rsidR="003F0CF9" w:rsidRPr="001911A0" w:rsidRDefault="003F0CF9" w:rsidP="003F0CF9">
            <w:pPr>
              <w:pStyle w:val="Normal6a"/>
            </w:pPr>
            <w:r w:rsidRPr="001911A0">
              <w:t>7.</w:t>
            </w:r>
            <w:r w:rsidRPr="001911A0">
              <w:tab/>
              <w:t xml:space="preserve">Kai vykdydama savo veiklą PRT DPS valdanti investicinė įmonė ar rinkos operatorius pasiūlo </w:t>
            </w:r>
            <w:r w:rsidRPr="001911A0">
              <w:rPr>
                <w:b/>
                <w:bCs/>
                <w:i/>
                <w:iCs/>
              </w:rPr>
              <w:t>įvesti</w:t>
            </w:r>
            <w:r w:rsidRPr="001911A0">
              <w:rPr>
                <w:b/>
                <w:bCs/>
              </w:rPr>
              <w:t xml:space="preserve"> </w:t>
            </w:r>
            <w:r w:rsidRPr="001911A0">
              <w:t>reikšmingus PRT veikimo, savo teikiamų paslaugų ar vykdomos veiklos pakeitimus, dėl kurių reikia gauti naują leidimą, leidimą taikyti naują išimtį arba pakeisti vieną ar daugiau jau leistų taikyti išimčių arba su jomis susijusių sąlygų, jie tokio leidimo, leidimo taikyti išimtį ar atlikti pakeitimą prašo pagal 4 straipsnį. Prašymus dėl tokio leidimo, leidimo taikyti išimtį ar atlikti pakeitimą kompetentinga institucija nagrinėja pagal 2–5 dalis.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423</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7 straipsnio 7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7.</w:t>
            </w:r>
            <w:r w:rsidRPr="001911A0">
              <w:tab/>
              <w:t xml:space="preserve">Kai </w:t>
            </w:r>
            <w:r w:rsidRPr="001911A0">
              <w:rPr>
                <w:b/>
                <w:bCs/>
                <w:i/>
                <w:iCs/>
              </w:rPr>
              <w:t>vykdydama</w:t>
            </w:r>
            <w:r w:rsidRPr="001911A0">
              <w:rPr>
                <w:b/>
                <w:bCs/>
              </w:rPr>
              <w:t xml:space="preserve"> </w:t>
            </w:r>
            <w:r w:rsidRPr="001911A0">
              <w:t xml:space="preserve">savo veiklą PRT DPS </w:t>
            </w:r>
            <w:r w:rsidRPr="001911A0">
              <w:rPr>
                <w:b/>
                <w:bCs/>
                <w:i/>
                <w:iCs/>
              </w:rPr>
              <w:t>valdanti investicinė įmonė ar rinkos operatorius</w:t>
            </w:r>
            <w:r w:rsidRPr="001911A0">
              <w:t xml:space="preserve"> pasiūlo reikšmingus PRT veikimo, savo teikiamų paslaugų ar vykdomos veiklos pakeitimus, dėl kurių reikia gauti naują leidimą, leidimą taikyti naują išimtį arba pakeisti vieną ar daugiau jau leistų taikyti išimčių arba su jomis susijusių sąlygų, </w:t>
            </w:r>
            <w:r w:rsidRPr="001911A0">
              <w:rPr>
                <w:b/>
                <w:bCs/>
                <w:i/>
                <w:iCs/>
              </w:rPr>
              <w:t>jie</w:t>
            </w:r>
            <w:r w:rsidRPr="001911A0">
              <w:t xml:space="preserve"> tokio leidimo, leidimo taikyti išimtį ar atlikti pakeitimą prašo pagal 4 straipsnį. Prašymus dėl tokio leidimo, leidimo taikyti išimtį ar atlikti pakeitimą kompetentinga institucija nagrinėja pagal 2–5 dalis.</w:t>
            </w:r>
          </w:p>
        </w:tc>
        <w:tc>
          <w:tcPr>
            <w:tcW w:w="4876" w:type="dxa"/>
          </w:tcPr>
          <w:p w:rsidR="003F0CF9" w:rsidRPr="001911A0" w:rsidRDefault="003F0CF9" w:rsidP="003F0CF9">
            <w:pPr>
              <w:pStyle w:val="Normal6a"/>
            </w:pPr>
            <w:r w:rsidRPr="001911A0">
              <w:t>7.</w:t>
            </w:r>
            <w:r w:rsidRPr="001911A0">
              <w:tab/>
              <w:t xml:space="preserve">Kai </w:t>
            </w:r>
            <w:r w:rsidRPr="001911A0">
              <w:rPr>
                <w:b/>
                <w:bCs/>
                <w:i/>
                <w:iCs/>
              </w:rPr>
              <w:t>vykdydamas</w:t>
            </w:r>
            <w:r w:rsidRPr="001911A0">
              <w:t xml:space="preserve"> savo veiklą PRT DPS </w:t>
            </w:r>
            <w:r w:rsidRPr="001911A0">
              <w:rPr>
                <w:b/>
                <w:bCs/>
                <w:i/>
                <w:iCs/>
              </w:rPr>
              <w:t>valdantis subjektas</w:t>
            </w:r>
            <w:r w:rsidRPr="001911A0">
              <w:rPr>
                <w:b/>
                <w:bCs/>
              </w:rPr>
              <w:t xml:space="preserve"> </w:t>
            </w:r>
            <w:r w:rsidRPr="001911A0">
              <w:t>pasiūlo reikšmingus PRT veikimo, savo teikiamų paslaugų ar vykdomos veiklos pakeitimus, dėl kurių reikia gauti naują leidimą, leidimą taikyti naują išimtį arba pakeisti vieną ar daugiau jau leistų taikyti išimčių arba su jomis susijusių sąlygų,</w:t>
            </w:r>
            <w:r w:rsidRPr="001911A0">
              <w:rPr>
                <w:b/>
                <w:bCs/>
                <w:i/>
                <w:iCs/>
              </w:rPr>
              <w:t xml:space="preserve"> jis</w:t>
            </w:r>
            <w:r w:rsidRPr="001911A0">
              <w:rPr>
                <w:b/>
                <w:bCs/>
              </w:rPr>
              <w:t xml:space="preserve"> </w:t>
            </w:r>
            <w:r w:rsidRPr="001911A0">
              <w:t>tokio leidimo, leidimo taikyti išimtį ar atlikti pakeitimą prašo pagal 4 straipsnį. Prašymus dėl tokio leidimo, leidimo taikyti išimtį ar atlikti pakeitimą kompetentinga institucija nagrinėja pagal 2–5 dalis.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424</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Jessica Polfjärd</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1 a dalis (nauja)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1a.</w:t>
            </w:r>
            <w:r w:rsidRPr="001911A0">
              <w:tab/>
            </w:r>
            <w:r w:rsidRPr="001911A0">
              <w:rPr>
                <w:b/>
                <w:i/>
              </w:rPr>
              <w:t>Kai juridinis asmuo, kurio vienintelis tikslas yra valdyti PRT vertybinių popierių atsiskaitymo sistemą, kreipiasi dėl CVPD leidimo pagal Reglamentą (ES) Nr. 909/2014 ir tuo pačiu metu prašo specialaus leidimo pagal šį straipsnį, kompetentinga institucija nevertina atitikties Reglamento (ES) Nr. 909/2014 reikalavimams, dėl kurių pareiškėjas pateikė paraišką ir jam buvo suteikta išimtis pagal šio reglamento 5 straipsnį.</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425</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2 dalies c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c)</w:t>
            </w:r>
            <w:r w:rsidRPr="001911A0">
              <w:tab/>
            </w:r>
            <w:r w:rsidRPr="001911A0">
              <w:rPr>
                <w:b/>
                <w:bCs/>
                <w:i/>
                <w:iCs/>
              </w:rPr>
              <w:t>jo nuosavybinės</w:t>
            </w:r>
            <w:r w:rsidRPr="001911A0">
              <w:rPr>
                <w:b/>
                <w:bCs/>
              </w:rPr>
              <w:t xml:space="preserve"> </w:t>
            </w:r>
            <w:r w:rsidRPr="001911A0">
              <w:t xml:space="preserve">PRT veikimas, kaip nurodyta 6 straipsnio 2 </w:t>
            </w:r>
            <w:r w:rsidRPr="001911A0">
              <w:rPr>
                <w:b/>
                <w:bCs/>
                <w:i/>
                <w:iCs/>
              </w:rPr>
              <w:t>dalyje</w:t>
            </w:r>
            <w:r w:rsidRPr="001911A0">
              <w:t>;</w:t>
            </w:r>
          </w:p>
        </w:tc>
        <w:tc>
          <w:tcPr>
            <w:tcW w:w="4876" w:type="dxa"/>
          </w:tcPr>
          <w:p w:rsidR="003F0CF9" w:rsidRPr="001911A0" w:rsidRDefault="003F0CF9" w:rsidP="003F0CF9">
            <w:pPr>
              <w:pStyle w:val="Normal6a"/>
            </w:pPr>
            <w:r w:rsidRPr="001911A0">
              <w:t>c)</w:t>
            </w:r>
            <w:r w:rsidRPr="001911A0">
              <w:tab/>
              <w:t xml:space="preserve">PRT veikimas, kaip nurodyta 6 straipsnio 2 </w:t>
            </w:r>
            <w:r w:rsidRPr="001911A0">
              <w:rPr>
                <w:b/>
                <w:bCs/>
                <w:i/>
                <w:iCs/>
              </w:rPr>
              <w:t>ir 2a dalyse</w:t>
            </w:r>
            <w:r w:rsidRPr="001911A0">
              <w:t>;</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Technologinis neutralumas nuosavybinių ir viešųjų PRT atžvilgiu.</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426</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Jessica Polfjärd</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2 dalies c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c)</w:t>
            </w:r>
            <w:r w:rsidRPr="001911A0">
              <w:tab/>
            </w:r>
            <w:r w:rsidRPr="001911A0">
              <w:rPr>
                <w:b/>
                <w:bCs/>
                <w:i/>
                <w:iCs/>
              </w:rPr>
              <w:t>jo nuosavybinės</w:t>
            </w:r>
            <w:r w:rsidRPr="001911A0">
              <w:rPr>
                <w:b/>
                <w:bCs/>
              </w:rPr>
              <w:t xml:space="preserve"> </w:t>
            </w:r>
            <w:r w:rsidRPr="001911A0">
              <w:t>PRT veikimas, kaip nurodyta 6 straipsnio 2 dalyje;</w:t>
            </w:r>
          </w:p>
        </w:tc>
        <w:tc>
          <w:tcPr>
            <w:tcW w:w="4876" w:type="dxa"/>
          </w:tcPr>
          <w:p w:rsidR="003F0CF9" w:rsidRPr="001911A0" w:rsidRDefault="003F0CF9" w:rsidP="003F0CF9">
            <w:pPr>
              <w:pStyle w:val="Normal6a"/>
            </w:pPr>
            <w:r w:rsidRPr="001911A0">
              <w:t>c)</w:t>
            </w:r>
            <w:r w:rsidRPr="001911A0">
              <w:tab/>
              <w:t>PRT veikimas, kaip nurodyta 6 straipsnio 2 dalyje;</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427</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2 dalies c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c)</w:t>
            </w:r>
            <w:r w:rsidRPr="001911A0">
              <w:tab/>
              <w:t xml:space="preserve">jo </w:t>
            </w:r>
            <w:r w:rsidRPr="001911A0">
              <w:rPr>
                <w:b/>
                <w:bCs/>
                <w:i/>
                <w:iCs/>
              </w:rPr>
              <w:t>nuosavybinės</w:t>
            </w:r>
            <w:r w:rsidRPr="001911A0">
              <w:rPr>
                <w:b/>
                <w:bCs/>
              </w:rPr>
              <w:t xml:space="preserve"> </w:t>
            </w:r>
            <w:r w:rsidRPr="001911A0">
              <w:t>PRT veikimas, kaip nurodyta 6 straipsnio 2 dalyje;</w:t>
            </w:r>
          </w:p>
        </w:tc>
        <w:tc>
          <w:tcPr>
            <w:tcW w:w="4876" w:type="dxa"/>
          </w:tcPr>
          <w:p w:rsidR="003F0CF9" w:rsidRPr="001911A0" w:rsidRDefault="003F0CF9" w:rsidP="003F0CF9">
            <w:pPr>
              <w:pStyle w:val="Normal6a"/>
            </w:pPr>
            <w:r w:rsidRPr="001911A0">
              <w:t>c)</w:t>
            </w:r>
            <w:r w:rsidRPr="001911A0">
              <w:tab/>
              <w:t>jo PRT veikimas, kaip nurodyta 6 straipsnio 2 dalyje;</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Išbraukimo tikslas – laikytis technologiškai neutralesnio požiūrio ir leisti PRT rinkos infrastruktūroms naudoti taip pat viešąsias ir konsorciumų PRT, kaip šiuo metu yra naudojama daugelyje ES bandomųjų projektų. Tinkamas bet kurios rinkos infrastruktūros valdymas yra svarbus siekiant užtikrinti jos saugumą ir veiksmingumą. Tai dar svarbiau PRT tinklo atveju, kai skirtingi juridiniai asmenys dalijasi atsakomybe bent už kai kuriuos procesus ir duomenis.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428</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2 dalies d a punktas (naujas)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da)</w:t>
            </w:r>
            <w:r w:rsidRPr="001911A0">
              <w:tab/>
            </w:r>
            <w:r w:rsidRPr="001911A0">
              <w:rPr>
                <w:b/>
                <w:i/>
              </w:rPr>
              <w:t>įrodymai, kad pareiškėjas turi pakankamas prudencines apsaugos priemones tam, kad užtikrintų vartotojų ir investuotojų apsaugą, ir įsipareigojimų, skirtų užtikrinti vartotojų ir investuotojų apsaugą, bei mechanizmų, skirtų nagrinėti skundus ir vartotojų žalos atlyginimą, aprašymas, kaip nurodyta 6a straipsnyje (naujame);</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429</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2 dalies g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g)</w:t>
            </w:r>
            <w:r w:rsidRPr="001911A0">
              <w:tab/>
              <w:t>išimtys, kurias prašoma leisti taikyti pagal 5 straipsnį, kiekvienos prašomos išimties pagrindimas, visos siūlomos kompensacinės priemonės ir priemonės, numatytos siekiant laikytis sąlygų, susijusių su tokiomis išimtimis pagal 5 straipsnį.</w:t>
            </w:r>
          </w:p>
        </w:tc>
        <w:tc>
          <w:tcPr>
            <w:tcW w:w="4876" w:type="dxa"/>
          </w:tcPr>
          <w:p w:rsidR="003F0CF9" w:rsidRPr="001911A0" w:rsidRDefault="003F0CF9" w:rsidP="003F0CF9">
            <w:pPr>
              <w:pStyle w:val="Normal6a"/>
            </w:pPr>
            <w:r w:rsidRPr="001911A0">
              <w:t>g)</w:t>
            </w:r>
            <w:r w:rsidRPr="001911A0">
              <w:tab/>
              <w:t xml:space="preserve">išimtys, kurias prašoma leisti taikyti pagal 5 straipsnį, kiekvienos prašomos išimties pagrindimas, visos siūlomos kompensacinės </w:t>
            </w:r>
            <w:r w:rsidRPr="001911A0">
              <w:rPr>
                <w:b/>
                <w:bCs/>
                <w:i/>
                <w:iCs/>
              </w:rPr>
              <w:t>arba taisomosios</w:t>
            </w:r>
            <w:r w:rsidRPr="001911A0">
              <w:t xml:space="preserve"> priemonės ir priemonės, numatytos siekiant laikytis sąlygų, susijusių su tokiomis išimtimis pagal 5 straipsnį.</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430</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2 a dalis (nauja)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2a.</w:t>
            </w:r>
            <w:r w:rsidRPr="001911A0">
              <w:tab/>
            </w:r>
            <w:r w:rsidRPr="001911A0">
              <w:rPr>
                <w:b/>
                <w:i/>
              </w:rPr>
              <w:t>Nukrypstant nuo šio straipsnio 1 dalies, bet kuris juridinis asmuo, neturintis leidimo būti CVPD pagal Reglamentą (ES) Nr. 909/2014, gali teikti paraišką dėl specialaus leidimo valdyti PRT vertybinių popierių atsiskaitymo sistemą pagal šio straipsnio 2 dalį, jei jis atitinka leidimo išdavimo reikalavimus ir visus kitus įsipareigojimus, nustatytus Reglamente (ES) Nr. 909/2014, proporcingai verslo pobūdžiui, mastui ir rizikai, išskyrus tuos, kuriems pareiškėjui buvo suteikta išimtis pagal šį reglamentą.</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431</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Jonás Fernández, Eero Heinäluoma</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3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3.</w:t>
            </w:r>
            <w:r w:rsidRPr="001911A0">
              <w:tab/>
              <w:t xml:space="preserve">Prieš priimdama sprendimą dėl prašymo suteikti specialų leidimą valdyti PRT DPS pagal šį reglamentą, kompetentinga institucija informuoja </w:t>
            </w:r>
            <w:r w:rsidRPr="001911A0">
              <w:rPr>
                <w:b/>
                <w:bCs/>
                <w:i/>
                <w:iCs/>
              </w:rPr>
              <w:t>ESMA ir jai</w:t>
            </w:r>
            <w:r w:rsidRPr="001911A0">
              <w:rPr>
                <w:b/>
                <w:bCs/>
              </w:rPr>
              <w:t xml:space="preserve"> </w:t>
            </w:r>
            <w:r w:rsidRPr="001911A0">
              <w:t>pateikia visą susijusią informaciją apie PRT vertybinių popierių atsiskaitymo sistemą, prašomų išimčių paaiškinimą, jų pagrindimą ir visas pareiškėjo pasiūlytas arba kompetentingos institucijos reikalaujamas kompensacines priemones.</w:t>
            </w:r>
          </w:p>
        </w:tc>
        <w:tc>
          <w:tcPr>
            <w:tcW w:w="4876" w:type="dxa"/>
          </w:tcPr>
          <w:p w:rsidR="003F0CF9" w:rsidRPr="001911A0" w:rsidRDefault="003F0CF9" w:rsidP="003F0CF9">
            <w:pPr>
              <w:pStyle w:val="Normal6a"/>
            </w:pPr>
            <w:r w:rsidRPr="001911A0">
              <w:t>3.</w:t>
            </w:r>
            <w:r w:rsidRPr="001911A0">
              <w:tab/>
              <w:t xml:space="preserve">Prieš priimdama sprendimą dėl prašymo suteikti specialų leidimą valdyti PRT DPS </w:t>
            </w:r>
            <w:r w:rsidRPr="001911A0">
              <w:rPr>
                <w:b/>
                <w:bCs/>
                <w:i/>
                <w:iCs/>
              </w:rPr>
              <w:t>vertybinių popierių atsiskaitymo sistemą</w:t>
            </w:r>
            <w:r w:rsidRPr="001911A0">
              <w:t xml:space="preserve"> pagal šį reglamentą, kompetentinga institucija informuoja </w:t>
            </w:r>
            <w:r w:rsidRPr="001911A0">
              <w:rPr>
                <w:b/>
                <w:bCs/>
                <w:i/>
                <w:iCs/>
              </w:rPr>
              <w:t xml:space="preserve">susijusias institucijas, nurodytas Reglamento (ES) Nr. 909/2014 12 straipsnyje, ir joms </w:t>
            </w:r>
            <w:r w:rsidRPr="001911A0">
              <w:t>pateikia visą susijusią informaciją apie PRT vertybinių popierių atsiskaitymo</w:t>
            </w:r>
            <w:r w:rsidRPr="001911A0">
              <w:rPr>
                <w:b/>
                <w:bCs/>
                <w:i/>
                <w:iCs/>
              </w:rPr>
              <w:t xml:space="preserve"> </w:t>
            </w:r>
            <w:r w:rsidRPr="001911A0">
              <w:t xml:space="preserve">sistemą </w:t>
            </w:r>
            <w:r w:rsidRPr="001911A0">
              <w:rPr>
                <w:b/>
                <w:bCs/>
                <w:i/>
                <w:iCs/>
              </w:rPr>
              <w:t>ir konsultuojasi su tomis institucijomis apie vertybinių popierių atsiskaitymo sistemos</w:t>
            </w:r>
            <w:r w:rsidRPr="001911A0">
              <w:t>,</w:t>
            </w:r>
            <w:r w:rsidRPr="001911A0">
              <w:rPr>
                <w:b/>
                <w:bCs/>
                <w:i/>
                <w:iCs/>
              </w:rPr>
              <w:t xml:space="preserve"> kurią valdo pareiškėjas, ypatybes ir, jei pareiškėjas yra kredito įstaiga, pateikia visą susijusią informaciją prudencinės priežiūros institucijai, įskaitant ECB reikšmingų kredito įstaigų atveju, ir visais atvejais pateikia informaciją</w:t>
            </w:r>
            <w:r w:rsidRPr="001911A0">
              <w:t xml:space="preserve"> </w:t>
            </w:r>
            <w:r w:rsidRPr="001911A0">
              <w:rPr>
                <w:b/>
                <w:bCs/>
                <w:i/>
                <w:iCs/>
              </w:rPr>
              <w:t>ESMA ir,</w:t>
            </w:r>
            <w:r w:rsidRPr="001911A0">
              <w:t xml:space="preserve"> </w:t>
            </w:r>
            <w:r w:rsidRPr="001911A0">
              <w:rPr>
                <w:b/>
                <w:bCs/>
                <w:i/>
                <w:iCs/>
              </w:rPr>
              <w:t>įskaitant</w:t>
            </w:r>
            <w:r w:rsidRPr="001911A0">
              <w:rPr>
                <w:b/>
                <w:bCs/>
              </w:rPr>
              <w:t xml:space="preserve"> </w:t>
            </w:r>
            <w:r w:rsidRPr="001911A0">
              <w:t xml:space="preserve">prašomų išimčių paaiškinimą, jų pagrindimą ir visas pareiškėjo pasiūlytas arba kompetentingos institucijos reikalaujamas kompensacines priemones. </w:t>
            </w:r>
            <w:r w:rsidRPr="001911A0">
              <w:rPr>
                <w:b/>
                <w:i/>
              </w:rPr>
              <w:t>Per tris mėnesius nuo pranešimo gavimo dienos Reglamento (ES) Nr. 909/2014 12 straipsnyje nurodytos atitinkamos institucijos gali atsakyti kompetentingai institucijai, o ESMA kompetentingai institucijai pateikia neprivalomą nuomonę dėl prašymo ir rekomendacijas dėl pareiškėjo prašomų išimčių, reikalingas siekiant užtikrinti investuotojų apsaugą, rinkos vientisumą ir finansinį stabilumą. ESMA taip pat skatina kompetentingas institucijas leisti taikyti išimtis PRT vertybinių popierių atsiskaitymo sistemą valdantiems CVPD visoje Sąjungoje nuosekliai ir proporcingai. To siekdama, ESMA laiku konsultuojasi su kitų valstybių narių kompetentingomis institucijomis ir, rengdama savo nuomonę, atsižvelgia į jų požiūrį.</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Pagal ECB nuomonę.</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432</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Johan Van Overtveldt</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3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3.</w:t>
            </w:r>
            <w:r w:rsidRPr="001911A0">
              <w:tab/>
              <w:t xml:space="preserve">Prieš priimdama sprendimą dėl prašymo suteikti specialų leidimą valdyti PRT </w:t>
            </w:r>
            <w:r w:rsidRPr="001911A0">
              <w:rPr>
                <w:b/>
                <w:bCs/>
                <w:i/>
                <w:iCs/>
              </w:rPr>
              <w:t>DPS</w:t>
            </w:r>
            <w:r w:rsidRPr="001911A0">
              <w:t xml:space="preserve"> pagal šį reglamentą, kompetentinga institucija informuoja </w:t>
            </w:r>
            <w:r w:rsidRPr="001911A0">
              <w:rPr>
                <w:b/>
                <w:bCs/>
                <w:i/>
                <w:iCs/>
              </w:rPr>
              <w:t>ESMA ir jai</w:t>
            </w:r>
            <w:r w:rsidRPr="001911A0">
              <w:t xml:space="preserve"> pateikia visą susijusią informaciją apie PRT vertybinių popierių atsiskaitymo</w:t>
            </w:r>
            <w:r w:rsidRPr="001911A0">
              <w:rPr>
                <w:b/>
                <w:bCs/>
                <w:i/>
                <w:iCs/>
              </w:rPr>
              <w:t xml:space="preserve"> sistemą</w:t>
            </w:r>
            <w:r w:rsidRPr="001911A0">
              <w:t>, prašomų išimčių paaiškinimą, jų pagrindimą ir visas pareiškėjo pasiūlytas arba kompetentingos institucijos reikalaujamas kompensacines priemones.</w:t>
            </w:r>
          </w:p>
        </w:tc>
        <w:tc>
          <w:tcPr>
            <w:tcW w:w="4876" w:type="dxa"/>
          </w:tcPr>
          <w:p w:rsidR="003F0CF9" w:rsidRPr="001911A0" w:rsidRDefault="003F0CF9" w:rsidP="003F0CF9">
            <w:pPr>
              <w:pStyle w:val="Normal6a"/>
            </w:pPr>
            <w:r w:rsidRPr="001911A0">
              <w:t>3.</w:t>
            </w:r>
            <w:r w:rsidRPr="001911A0">
              <w:tab/>
              <w:t xml:space="preserve">Prieš priimdama sprendimą dėl prašymo suteikti specialų leidimą valdyti PRT </w:t>
            </w:r>
            <w:r w:rsidRPr="001911A0">
              <w:rPr>
                <w:b/>
                <w:bCs/>
                <w:i/>
                <w:iCs/>
              </w:rPr>
              <w:t>VPAS</w:t>
            </w:r>
            <w:r w:rsidRPr="001911A0">
              <w:t xml:space="preserve"> pagal šį reglamentą, kompetentinga institucija informuoja </w:t>
            </w:r>
            <w:r w:rsidRPr="001911A0">
              <w:rPr>
                <w:b/>
                <w:bCs/>
                <w:i/>
                <w:iCs/>
              </w:rPr>
              <w:t xml:space="preserve">atitinkamas institucijas, nurodytas Reglamento (ES) Nr. 909/2014 12 straipsnyje, ir joms </w:t>
            </w:r>
            <w:r w:rsidRPr="001911A0">
              <w:t xml:space="preserve">pateikia visą susijusią informaciją apie PRT </w:t>
            </w:r>
            <w:r w:rsidRPr="001911A0">
              <w:rPr>
                <w:b/>
                <w:bCs/>
                <w:i/>
                <w:iCs/>
              </w:rPr>
              <w:t xml:space="preserve">VPAS, ir konsultuojasi su jomis dėl </w:t>
            </w:r>
            <w:r w:rsidRPr="001911A0">
              <w:t>vertybinių popierių atsiskaitymo</w:t>
            </w:r>
            <w:r w:rsidRPr="001911A0">
              <w:rPr>
                <w:b/>
                <w:bCs/>
                <w:i/>
                <w:iCs/>
              </w:rPr>
              <w:t xml:space="preserve"> sistemos, kurią valdo pareiškėjas, ypatybių ir, jei pareiškėjas yra kredito įstaiga, pateikia visą susijusią informaciją prudencinės priežiūros institucijai, įskaitant ECB reikšmingų kredito įstaigų atveju, ir visais atvejais pateikia informaciją</w:t>
            </w:r>
            <w:r w:rsidRPr="001911A0">
              <w:t xml:space="preserve"> </w:t>
            </w:r>
            <w:r w:rsidRPr="001911A0">
              <w:rPr>
                <w:b/>
                <w:bCs/>
                <w:i/>
                <w:iCs/>
              </w:rPr>
              <w:t>ESMA ir</w:t>
            </w:r>
            <w:r w:rsidRPr="001911A0">
              <w:t xml:space="preserve">, </w:t>
            </w:r>
            <w:r w:rsidRPr="001911A0">
              <w:rPr>
                <w:b/>
                <w:bCs/>
                <w:i/>
                <w:iCs/>
              </w:rPr>
              <w:t>įskaitant</w:t>
            </w:r>
            <w:r w:rsidRPr="001911A0">
              <w:rPr>
                <w:b/>
                <w:bCs/>
              </w:rPr>
              <w:t xml:space="preserve"> </w:t>
            </w:r>
            <w:r w:rsidRPr="001911A0">
              <w:t xml:space="preserve">prašomų išimčių paaiškinimą, jų pagrindimą ir visas pareiškėjo pasiūlytas arba kompetentingos institucijos reikalaujamas kompensacines </w:t>
            </w:r>
            <w:r w:rsidRPr="001911A0">
              <w:rPr>
                <w:b/>
                <w:bCs/>
                <w:i/>
                <w:iCs/>
              </w:rPr>
              <w:t>ar taisomąsias</w:t>
            </w:r>
            <w:r w:rsidRPr="001911A0">
              <w:t xml:space="preserve"> priemones.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Šiuo pakeitimu siekiama atsižvelgti į ECB nuomonėje pateiktą siūlymą. Atsižvelgiant į nacionalinių kompetentingų institucijų ir ECB prudencinės priežiūros kompetencijas kredito įstaigų atžvilgiu, nacionalinės kompetentingos institucijos ir ECB turėtų būti informuojami apie kredito įstaigų, kurios yra CVPD, valdančios PRT VPAS, leidimų išdavimo ir po leidimų išdavimo vykstančius procesus. Be to, jei CVPD, valdantis PRT VPAS, teikia pagrindines CVPD paslaugas, turėtų būti reikalaujama, kad atitinkamos institucijos, įskaitant ECBS centrinius bankus, atliktų vertinimą pagal Reglamento (ES) Nr. 909/2014 16 ir 17 straipsnius.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433</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3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3.</w:t>
            </w:r>
            <w:r w:rsidRPr="001911A0">
              <w:tab/>
              <w:t xml:space="preserve">Prieš priimdama sprendimą dėl prašymo suteikti specialų leidimą valdyti PRT </w:t>
            </w:r>
            <w:r w:rsidRPr="001911A0">
              <w:rPr>
                <w:b/>
                <w:bCs/>
                <w:i/>
                <w:iCs/>
              </w:rPr>
              <w:t>DPS</w:t>
            </w:r>
            <w:r w:rsidRPr="001911A0">
              <w:t xml:space="preserve"> pagal šį reglamentą, </w:t>
            </w:r>
            <w:r w:rsidRPr="001911A0">
              <w:rPr>
                <w:b/>
                <w:bCs/>
                <w:i/>
                <w:iCs/>
              </w:rPr>
              <w:t>kompetentinga institucija</w:t>
            </w:r>
            <w:r w:rsidRPr="001911A0">
              <w:t xml:space="preserve"> informuoja </w:t>
            </w:r>
            <w:r w:rsidRPr="001911A0">
              <w:rPr>
                <w:b/>
                <w:bCs/>
                <w:i/>
                <w:iCs/>
              </w:rPr>
              <w:t>ESMA</w:t>
            </w:r>
            <w:r w:rsidRPr="001911A0">
              <w:t xml:space="preserve"> ir </w:t>
            </w:r>
            <w:r w:rsidRPr="001911A0">
              <w:rPr>
                <w:b/>
                <w:bCs/>
                <w:i/>
                <w:iCs/>
              </w:rPr>
              <w:t>jai pateikia visą susijusią informaciją apie PRT</w:t>
            </w:r>
            <w:r w:rsidRPr="001911A0">
              <w:t xml:space="preserve"> vertybinių popierių atsiskaitymo </w:t>
            </w:r>
            <w:r w:rsidRPr="001911A0">
              <w:rPr>
                <w:b/>
                <w:bCs/>
                <w:i/>
                <w:iCs/>
              </w:rPr>
              <w:t>sistemą, prašomų išimčių paaiškinimą, jų pagrindimą ir visas pareiškėjo pasiūlytas arba kompetentingos institucijos reikalaujamas kompensacines priemones</w:t>
            </w:r>
            <w:r w:rsidRPr="001911A0">
              <w:t>.</w:t>
            </w:r>
          </w:p>
        </w:tc>
        <w:tc>
          <w:tcPr>
            <w:tcW w:w="4876" w:type="dxa"/>
          </w:tcPr>
          <w:p w:rsidR="003F0CF9" w:rsidRPr="001911A0" w:rsidRDefault="003F0CF9" w:rsidP="003F0CF9">
            <w:pPr>
              <w:pStyle w:val="Normal6a"/>
            </w:pPr>
            <w:r w:rsidRPr="001911A0">
              <w:t>3.</w:t>
            </w:r>
            <w:r w:rsidRPr="001911A0">
              <w:tab/>
              <w:t>Prieš priimdama sprendimą dėl prašymo suteikti specialų leidimą valdyti PRT</w:t>
            </w:r>
            <w:r w:rsidRPr="001911A0">
              <w:rPr>
                <w:b/>
                <w:bCs/>
                <w:i/>
                <w:iCs/>
              </w:rPr>
              <w:t>, valdančią vertybinių popierių atsiskaitymo sistemą,</w:t>
            </w:r>
            <w:r w:rsidRPr="001911A0">
              <w:t xml:space="preserve"> pagal šį reglamentą, </w:t>
            </w:r>
            <w:r w:rsidRPr="001911A0">
              <w:rPr>
                <w:b/>
                <w:bCs/>
                <w:i/>
                <w:iCs/>
              </w:rPr>
              <w:t>ESMA</w:t>
            </w:r>
            <w:r w:rsidRPr="001911A0">
              <w:t xml:space="preserve"> informuoja </w:t>
            </w:r>
            <w:r w:rsidRPr="001911A0">
              <w:rPr>
                <w:b/>
                <w:bCs/>
                <w:i/>
                <w:iCs/>
              </w:rPr>
              <w:t>buveinės valstybės narės kompetentingą instituciją bei atitinkamas institucijas,</w:t>
            </w:r>
            <w:r w:rsidRPr="001911A0">
              <w:t xml:space="preserve"> </w:t>
            </w:r>
            <w:r w:rsidRPr="001911A0">
              <w:rPr>
                <w:b/>
                <w:bCs/>
                <w:i/>
                <w:iCs/>
              </w:rPr>
              <w:t xml:space="preserve">nurodytas Reglamento (ES) Nr. 909/2014 12 straipsnyje, </w:t>
            </w:r>
            <w:r w:rsidRPr="001911A0">
              <w:t>ir</w:t>
            </w:r>
            <w:r w:rsidRPr="001911A0">
              <w:rPr>
                <w:b/>
                <w:bCs/>
                <w:i/>
                <w:iCs/>
              </w:rPr>
              <w:t xml:space="preserve"> konsultuojasi su tomis institucijomis dėl pareiškėjo valdomų </w:t>
            </w:r>
            <w:r w:rsidRPr="001911A0">
              <w:t>vertybinių popierių atsiskaitymo</w:t>
            </w:r>
            <w:r w:rsidRPr="001911A0">
              <w:rPr>
                <w:b/>
                <w:bCs/>
                <w:i/>
                <w:iCs/>
              </w:rPr>
              <w:t xml:space="preserve"> sistemų ypatybių</w:t>
            </w:r>
            <w:r w:rsidRPr="001911A0">
              <w:t>.</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434</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Jessica Polfjärd</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3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3.</w:t>
            </w:r>
            <w:r w:rsidRPr="001911A0">
              <w:tab/>
              <w:t xml:space="preserve">Prieš priimdama sprendimą dėl prašymo suteikti specialų leidimą valdyti PRT </w:t>
            </w:r>
            <w:r w:rsidRPr="001911A0">
              <w:rPr>
                <w:b/>
                <w:bCs/>
                <w:i/>
                <w:iCs/>
              </w:rPr>
              <w:t>DPS</w:t>
            </w:r>
            <w:r w:rsidRPr="001911A0">
              <w:t xml:space="preserve"> pagal šį reglamentą, kompetentinga institucija informuoja ESMA ir jai pateikia visą susijusią informaciją apie PRT vertybinių popierių atsiskaitymo sistemą, prašomų išimčių paaiškinimą, jų pagrindimą ir visas pareiškėjo pasiūlytas arba kompetentingos institucijos reikalaujamas kompensacines priemones.</w:t>
            </w:r>
          </w:p>
        </w:tc>
        <w:tc>
          <w:tcPr>
            <w:tcW w:w="4876" w:type="dxa"/>
          </w:tcPr>
          <w:p w:rsidR="003F0CF9" w:rsidRPr="001911A0" w:rsidRDefault="003F0CF9" w:rsidP="003F0CF9">
            <w:pPr>
              <w:pStyle w:val="Normal6a"/>
            </w:pPr>
            <w:r w:rsidRPr="001911A0">
              <w:t>3.</w:t>
            </w:r>
            <w:r w:rsidRPr="001911A0">
              <w:tab/>
              <w:t xml:space="preserve">Prieš priimdama sprendimą dėl prašymo suteikti specialų leidimą valdyti PRT </w:t>
            </w:r>
            <w:r w:rsidRPr="001911A0">
              <w:rPr>
                <w:b/>
                <w:bCs/>
                <w:i/>
                <w:iCs/>
              </w:rPr>
              <w:t>vertybinių popierių atsiskaitymo sistemą</w:t>
            </w:r>
            <w:r w:rsidRPr="001911A0">
              <w:t xml:space="preserve"> pagal šį reglamentą, kompetentinga institucija informuoja ESMA ir jai pateikia visą susijusią informaciją apie PRT vertybinių popierių atsiskaitymo sistemą, prašomų išimčių paaiškinimą, jų pagrindimą ir visas pareiškėjo pasiūlytas arba kompetentingos institucijos reikalaujamas kompensacines priemones.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435</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3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3.</w:t>
            </w:r>
            <w:r w:rsidRPr="001911A0">
              <w:tab/>
              <w:t xml:space="preserve">Prieš priimdama sprendimą dėl prašymo suteikti specialų leidimą valdyti PRT </w:t>
            </w:r>
            <w:r w:rsidRPr="001911A0">
              <w:rPr>
                <w:b/>
                <w:bCs/>
                <w:i/>
                <w:iCs/>
              </w:rPr>
              <w:t>DPS</w:t>
            </w:r>
            <w:r w:rsidRPr="001911A0">
              <w:t xml:space="preserve"> pagal šį reglamentą, kompetentinga institucija informuoja ESMA ir jai pateikia visą susijusią informaciją apie PRT </w:t>
            </w:r>
            <w:r w:rsidRPr="001911A0">
              <w:rPr>
                <w:b/>
                <w:bCs/>
                <w:i/>
                <w:iCs/>
              </w:rPr>
              <w:t>vertybinių popierių atsiskaitymo sistemą</w:t>
            </w:r>
            <w:r w:rsidRPr="001911A0">
              <w:t>, prašomų išimčių paaiškinimą, jų pagrindimą ir visas pareiškėjo pasiūlytas arba kompetentingos institucijos reikalaujamas kompensacines priemones.</w:t>
            </w:r>
          </w:p>
        </w:tc>
        <w:tc>
          <w:tcPr>
            <w:tcW w:w="4876" w:type="dxa"/>
          </w:tcPr>
          <w:p w:rsidR="003F0CF9" w:rsidRPr="001911A0" w:rsidRDefault="003F0CF9" w:rsidP="003F0CF9">
            <w:pPr>
              <w:pStyle w:val="Normal6a"/>
            </w:pPr>
            <w:r w:rsidRPr="001911A0">
              <w:t>3.</w:t>
            </w:r>
            <w:r w:rsidRPr="001911A0">
              <w:tab/>
              <w:t xml:space="preserve">Prieš priimdama sprendimą dėl prašymo suteikti specialų leidimą valdyti PRT </w:t>
            </w:r>
            <w:r w:rsidRPr="001911A0">
              <w:rPr>
                <w:b/>
                <w:bCs/>
                <w:i/>
                <w:iCs/>
              </w:rPr>
              <w:t>VPAS</w:t>
            </w:r>
            <w:r w:rsidRPr="001911A0">
              <w:t xml:space="preserve"> pagal šį reglamentą, kompetentinga institucija informuoja ESMA ir jai pateikia visą susijusią informaciją apie PRT </w:t>
            </w:r>
            <w:r w:rsidRPr="001911A0">
              <w:rPr>
                <w:b/>
                <w:bCs/>
                <w:i/>
                <w:iCs/>
              </w:rPr>
              <w:t>VPAS</w:t>
            </w:r>
            <w:r w:rsidRPr="001911A0">
              <w:t xml:space="preserve">, prašomų išimčių paaiškinimą, jų pagrindimą ir visas pareiškėjo pasiūlytas arba kompetentingos institucijos reikalaujamas kompensacines </w:t>
            </w:r>
            <w:r w:rsidRPr="001911A0">
              <w:rPr>
                <w:b/>
                <w:bCs/>
                <w:i/>
                <w:iCs/>
              </w:rPr>
              <w:t>arba taisomąsias</w:t>
            </w:r>
            <w:r w:rsidRPr="001911A0">
              <w:t xml:space="preserve"> priemones.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 ir pataisymas, nes 8 straipsnis yra susijęs su PRT VPAS.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436</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3 dalies 1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 xml:space="preserve">Per tris mėnesius nuo </w:t>
            </w:r>
            <w:r w:rsidRPr="001911A0">
              <w:rPr>
                <w:b/>
                <w:bCs/>
                <w:i/>
                <w:iCs/>
              </w:rPr>
              <w:t>pranešimo</w:t>
            </w:r>
            <w:r w:rsidRPr="001911A0">
              <w:t xml:space="preserve"> gavimo ESMA </w:t>
            </w:r>
            <w:r w:rsidRPr="001911A0">
              <w:rPr>
                <w:b/>
                <w:bCs/>
                <w:i/>
                <w:iCs/>
              </w:rPr>
              <w:t>kompetentingai institucijai pateikia neprivalomą nuomonę</w:t>
            </w:r>
            <w:r w:rsidRPr="001911A0">
              <w:t xml:space="preserve"> dėl prašymo ir </w:t>
            </w:r>
            <w:r w:rsidRPr="001911A0">
              <w:rPr>
                <w:b/>
                <w:bCs/>
                <w:i/>
                <w:iCs/>
              </w:rPr>
              <w:t>rekomendacijas</w:t>
            </w:r>
            <w:r w:rsidRPr="001911A0">
              <w:t xml:space="preserve"> dėl pareiškėjo prašomų išimčių, </w:t>
            </w:r>
            <w:r w:rsidRPr="001911A0">
              <w:rPr>
                <w:b/>
                <w:bCs/>
                <w:i/>
                <w:iCs/>
              </w:rPr>
              <w:t>reikalingas</w:t>
            </w:r>
            <w:r w:rsidRPr="001911A0">
              <w:t xml:space="preserve"> siekiant užtikrinti investuotojų apsaugą, rinkos vientisumą ir finansinį stabilumą. ESMA </w:t>
            </w:r>
            <w:r w:rsidRPr="001911A0">
              <w:rPr>
                <w:b/>
                <w:bCs/>
                <w:i/>
                <w:iCs/>
              </w:rPr>
              <w:t>taip pat</w:t>
            </w:r>
            <w:r w:rsidRPr="001911A0">
              <w:t xml:space="preserve"> skatina kompetentingas institucijas leisti taikyti išimtis PRT vertybinių popierių atsiskaitymo sistemą valdantiems CVPD visoje Sąjungoje nuosekliai ir proporcingai. </w:t>
            </w:r>
            <w:r w:rsidRPr="001911A0">
              <w:rPr>
                <w:b/>
                <w:i/>
              </w:rPr>
              <w:t>To siekdama ESMA laiku konsultuojasi su kitų valstybių narių kompetentingomis institucijomis ir rengdama savo nuomonę įdėmiai atsižvelgia į jų požiūrį.</w:t>
            </w:r>
          </w:p>
        </w:tc>
        <w:tc>
          <w:tcPr>
            <w:tcW w:w="4876" w:type="dxa"/>
          </w:tcPr>
          <w:p w:rsidR="003F0CF9" w:rsidRPr="001911A0" w:rsidRDefault="003F0CF9" w:rsidP="003F0CF9">
            <w:pPr>
              <w:pStyle w:val="Normal6a"/>
            </w:pPr>
            <w:r w:rsidRPr="001911A0">
              <w:t xml:space="preserve">Per tris mėnesius nuo </w:t>
            </w:r>
            <w:r w:rsidRPr="001911A0">
              <w:rPr>
                <w:b/>
                <w:bCs/>
                <w:i/>
                <w:iCs/>
              </w:rPr>
              <w:t>paraiškos</w:t>
            </w:r>
            <w:r w:rsidRPr="001911A0">
              <w:t xml:space="preserve"> gavimo ESMA </w:t>
            </w:r>
            <w:r w:rsidRPr="001911A0">
              <w:rPr>
                <w:b/>
                <w:bCs/>
                <w:i/>
                <w:iCs/>
              </w:rPr>
              <w:t>priima sprendimą</w:t>
            </w:r>
            <w:r w:rsidRPr="001911A0">
              <w:t xml:space="preserve"> dėl prašymo ir </w:t>
            </w:r>
            <w:r w:rsidRPr="001911A0">
              <w:rPr>
                <w:b/>
                <w:bCs/>
                <w:i/>
                <w:iCs/>
              </w:rPr>
              <w:t>reikalauja papildomų bet kokių kompensacinių priemonių</w:t>
            </w:r>
            <w:r w:rsidRPr="001911A0">
              <w:t xml:space="preserve"> dėl pareiškėjo prašomų išimčių, </w:t>
            </w:r>
            <w:r w:rsidRPr="001911A0">
              <w:rPr>
                <w:b/>
                <w:bCs/>
                <w:i/>
                <w:iCs/>
              </w:rPr>
              <w:t>reikalingų</w:t>
            </w:r>
            <w:r w:rsidRPr="001911A0">
              <w:t xml:space="preserve"> siekiant užtikrinti investuotojų apsaugą, rinkos vientisumą ir finansinį stabilumą. ESMA</w:t>
            </w:r>
            <w:r w:rsidRPr="001911A0">
              <w:rPr>
                <w:b/>
                <w:bCs/>
                <w:i/>
                <w:iCs/>
              </w:rPr>
              <w:t xml:space="preserve"> priima rizika grindžiamą požiūrį ir</w:t>
            </w:r>
            <w:r w:rsidRPr="001911A0">
              <w:rPr>
                <w:b/>
                <w:bCs/>
              </w:rPr>
              <w:t xml:space="preserve"> </w:t>
            </w:r>
            <w:r w:rsidRPr="001911A0">
              <w:t>skatina kompetentingas institucijas leisti taikyti išimtis PRT vertybinių popierių atsiskaitymo sistemą valdantiems CVPD visoje Sąjungoje nuosekliai ir proporcingai.</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437</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Johan Van Overtveldt</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3 dalies 1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Per tris mėnesius nuo pranešimo gavimo ESMA kompetentingai institucijai pateikia neprivalomą nuomonę dėl prašymo ir rekomendacijas dėl pareiškėjo prašomų išimčių, reikalingas siekiant užtikrinti investuotojų apsaugą, rinkos vientisumą ir finansinį stabilumą. ESMA taip pat skatina kompetentingas institucijas leisti taikyti išimtis PRT vertybinių popierių atsiskaitymo sistemą valdantiems CVPD visoje Sąjungoje nuosekliai ir proporcingai. To siekdama ESMA laiku konsultuojasi su kitų valstybių narių kompetentingomis institucijomis ir rengdama savo nuomonę įdėmiai atsižvelgia į jų požiūrį.</w:t>
            </w:r>
          </w:p>
        </w:tc>
        <w:tc>
          <w:tcPr>
            <w:tcW w:w="4876" w:type="dxa"/>
          </w:tcPr>
          <w:p w:rsidR="003F0CF9" w:rsidRPr="001911A0" w:rsidRDefault="003F0CF9" w:rsidP="003F0CF9">
            <w:pPr>
              <w:pStyle w:val="Normal6a"/>
            </w:pPr>
            <w:r w:rsidRPr="001911A0">
              <w:t xml:space="preserve">Per tris mėnesius nuo pranešimo gavimo </w:t>
            </w:r>
            <w:r w:rsidRPr="001911A0">
              <w:rPr>
                <w:b/>
                <w:bCs/>
                <w:i/>
                <w:iCs/>
              </w:rPr>
              <w:t>atitinkamos institucijos, nurodytos Reglamento (ES) Nr. 909/2014 12 straipsnyje, gali atsakyti kompetentingai institucijai ir</w:t>
            </w:r>
            <w:r w:rsidRPr="001911A0">
              <w:t xml:space="preserve"> ESMA kompetentingai institucijai pateikia neprivalomą nuomonę dėl prašymo ir rekomendacijas dėl pareiškėjo prašomų išimčių, reikalingas siekiant užtikrinti investuotojų apsaugą, rinkos vientisumą ir finansinį stabilumą. ESMA taip pat skatina kompetentingas institucijas leisti taikyti išimtis PRT vertybinių popierių atsiskaitymo sistemą valdantiems CVPD visoje Sąjungoje nuosekliai ir proporcingai. To siekdama ESMA laiku konsultuojasi su kitų valstybių narių kompetentingomis institucijomis ir rengdama savo nuomonę įdėmiai atsižvelgia į jų požiūrį.</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Šiuo pakeitimu siekiama atsižvelgti į ECB nuomonėje pateiktą siūlymą. Atsižvelgiant į nacionalinių kompetentingų institucijų ir ECB prudencinės priežiūros kompetencijas kredito įstaigų atžvilgiu, nacionalinės kompetentingos institucijos ir ECB turėtų būti informuojami apie kredito įstaigų, kurios yra CVPD, valdančios PRT VPAS, leidimų išdavimo ir po leidimų išdavimo vykstančius procesus. Be to, jei CVPD, valdantis PRT VPAS, teikia pagrindines CVPD paslaugas, turėtų būti reikalaujama, kad atitinkamos institucijos, įskaitant ECBS centrinius bankus, atliktų vertinimą pagal Reglamento (ES) Nr. 909/2014 16 ir 17 straipsnius.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438</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Johan Van Overtveldt</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4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4.</w:t>
            </w:r>
            <w:r w:rsidRPr="001911A0">
              <w:tab/>
              <w:t>Nedarant poveikio Reglamento (ES) Nr. 909/2014 17 straipsnio taikymui, kompetentinga institucija atsisako suteikti specialų leidimą pagal šį reglamentą, jeigu esama priežasčių manyti, kad:</w:t>
            </w:r>
          </w:p>
        </w:tc>
        <w:tc>
          <w:tcPr>
            <w:tcW w:w="4876" w:type="dxa"/>
          </w:tcPr>
          <w:p w:rsidR="003F0CF9" w:rsidRPr="001911A0" w:rsidRDefault="003F0CF9" w:rsidP="003F0CF9">
            <w:pPr>
              <w:pStyle w:val="Normal6a"/>
            </w:pPr>
            <w:r w:rsidRPr="001911A0">
              <w:t>4.</w:t>
            </w:r>
            <w:r w:rsidRPr="001911A0">
              <w:tab/>
              <w:t xml:space="preserve">Nedarant poveikio Reglamento (ES) Nr. 909/2014 17 straipsnio taikymui </w:t>
            </w:r>
            <w:r w:rsidRPr="001911A0">
              <w:rPr>
                <w:b/>
                <w:bCs/>
                <w:i/>
                <w:iCs/>
              </w:rPr>
              <w:t>ir informavus kompetentingas institucijas, nurodytas Reglamento (ES) Nr. 909/2014 12 straipsnyje, ir, kredito įstaigos atveju, jos prudencinę priežiūros instituciją, įskaitant ECB svarbių kredito institucijų atveju</w:t>
            </w:r>
            <w:r w:rsidRPr="001911A0">
              <w:t>, kompetentinga institucija atsisako suteikti specialų leidimą pagal šį reglamentą, jeigu esama priežasčių manyti, kad:</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Šiuo pakeitimu siekiama atsižvelgti į ECB nuomonėje pateiktą siūlymą. Atsižvelgiant į nacionalinių kompetentingų institucijų ir ECB prudencinės priežiūros kompetencijas kredito įstaigų atžvilgiu, nacionalinės kompetentingos institucijos ir ECB turėtų būti informuojami apie kredito įstaigų, kurios yra CVPD, valdančios PRT VPAS, leidimų išdavimo ir po leidimų išdavimo vykstančius procesus. Be to, jei CVPD, valdantis PRT VPAS, teikia pagrindines CVPD paslaugas, turėtų būti reikalaujama, kad atitinkamos institucijos, įskaitant ECBS centrinius bankus, atliktų vertinimą pagal Reglamento (ES) Nr. 909/2014 16 ir 17 straipsnius.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439</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Jonás Fernández, Eero Heinäluoma</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4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4.</w:t>
            </w:r>
            <w:r w:rsidRPr="001911A0">
              <w:tab/>
              <w:t>Nedarant poveikio Reglamento (ES) Nr. 909/2014 17 straipsnio taikymui, kompetentinga institucija atsisako suteikti specialų leidimą pagal šį reglamentą, jeigu esama priežasčių manyti, kad:</w:t>
            </w:r>
          </w:p>
        </w:tc>
        <w:tc>
          <w:tcPr>
            <w:tcW w:w="4876" w:type="dxa"/>
          </w:tcPr>
          <w:p w:rsidR="003F0CF9" w:rsidRPr="001911A0" w:rsidRDefault="003F0CF9" w:rsidP="003F0CF9">
            <w:pPr>
              <w:pStyle w:val="Normal6a"/>
            </w:pPr>
            <w:r w:rsidRPr="001911A0">
              <w:t>4.</w:t>
            </w:r>
            <w:r w:rsidRPr="001911A0">
              <w:tab/>
              <w:t xml:space="preserve">Nedarant poveikio Reglamento (ES) Nr. 909/2014 17 straipsnio taikymui </w:t>
            </w:r>
            <w:r w:rsidRPr="001911A0">
              <w:rPr>
                <w:b/>
                <w:bCs/>
                <w:i/>
                <w:iCs/>
              </w:rPr>
              <w:t>ir informavus kompetentingas institucijas, nurodytas Reglamento (ES) Nr. 909/2014 12 straipsnyje, ir, kredito įstaigos atveju, jos prudencinę priežiūros instituciją, įskaitant ECB svarbių kredito institucijų atveju</w:t>
            </w:r>
            <w:r w:rsidRPr="001911A0">
              <w:t>, kompetentinga institucija atsisako suteikti specialų leidimą pagal šį reglamentą, jeigu esama priežasčių manyti, kad:</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Pagal ECB nuomonę.</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440</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5 dalies 1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ESMA savo interneto svetainėje skelbia PRT</w:t>
            </w:r>
            <w:r w:rsidRPr="001911A0">
              <w:rPr>
                <w:b/>
                <w:bCs/>
                <w:i/>
                <w:iCs/>
              </w:rPr>
              <w:t xml:space="preserve"> vertybinių popierių atsiskaitymo sistemų </w:t>
            </w:r>
            <w:r w:rsidRPr="001911A0">
              <w:t>sąrašą, jų specialių leidimų galiojimo pradžios bei pabaigos datas ir kiekvienai jų leidžiamų taikyti išimčių sąrašą.</w:t>
            </w:r>
          </w:p>
        </w:tc>
        <w:tc>
          <w:tcPr>
            <w:tcW w:w="4876" w:type="dxa"/>
          </w:tcPr>
          <w:p w:rsidR="003F0CF9" w:rsidRPr="001911A0" w:rsidRDefault="003F0CF9" w:rsidP="003F0CF9">
            <w:pPr>
              <w:pStyle w:val="Normal6a"/>
            </w:pPr>
            <w:r w:rsidRPr="001911A0">
              <w:t>ESMA savo interneto svetainėje skelbia</w:t>
            </w:r>
            <w:r w:rsidRPr="001911A0">
              <w:rPr>
                <w:b/>
                <w:bCs/>
                <w:i/>
                <w:iCs/>
              </w:rPr>
              <w:t>: a)</w:t>
            </w:r>
            <w:r w:rsidRPr="001911A0">
              <w:t xml:space="preserve"> PRT </w:t>
            </w:r>
            <w:r w:rsidRPr="001911A0">
              <w:rPr>
                <w:b/>
                <w:bCs/>
                <w:i/>
                <w:iCs/>
              </w:rPr>
              <w:t>VPAS</w:t>
            </w:r>
            <w:r w:rsidRPr="001911A0">
              <w:t xml:space="preserve"> sąrašą, jų specialių leidimų galiojimo pradžios bei pabaigos datas ir kiekvienai jų leidžiamų taikyti išimčių sąrašą</w:t>
            </w:r>
            <w:r w:rsidRPr="001911A0">
              <w:rPr>
                <w:b/>
                <w:bCs/>
                <w:i/>
                <w:iCs/>
              </w:rPr>
              <w:t>; bei b) bendrą pagal šį reglamentą pateiktų prašymų taikyti išimtis skaičių, anonimiškai nurodant patenkintų ar nepatenkintų prašymų taikyti išimtis skaičių kartu su atitinkamais pagrindimais</w:t>
            </w:r>
            <w:r w:rsidRPr="001911A0">
              <w:t>.</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Siekiant užtikrinti skaidrumą ir vienodumą, prašymai dėl leidimų ir išimties taikymo bei atitinkami pagrįsti sprendimai dėl jų turėtų būti skelbiami viešai.</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441</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Jonás Fernández, Eero Heinäluoma</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6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6.</w:t>
            </w:r>
            <w:r w:rsidRPr="001911A0">
              <w:tab/>
              <w:t>Nedarant poveikio Reglamento (ES) Nr. 909/2014 20 straipsnio taikymui, pagal šį reglamentą specialų leidimą suteikusi kompetentinga institucija, pasikonsultavusi su ESMA pagal 3 dalį, tokį leidimą arba kurią nors iš leidžiamų taikyti išimčių panaikina, jeigu įvyksta kuris nors iš šių įvykių:</w:t>
            </w:r>
          </w:p>
        </w:tc>
        <w:tc>
          <w:tcPr>
            <w:tcW w:w="4876" w:type="dxa"/>
          </w:tcPr>
          <w:p w:rsidR="003F0CF9" w:rsidRPr="001911A0" w:rsidRDefault="003F0CF9" w:rsidP="003F0CF9">
            <w:pPr>
              <w:pStyle w:val="Normal6a"/>
            </w:pPr>
            <w:r w:rsidRPr="001911A0">
              <w:t>6.</w:t>
            </w:r>
            <w:r w:rsidRPr="001911A0">
              <w:tab/>
              <w:t xml:space="preserve">Nedarant poveikio Reglamento (ES) Nr. 909/2014 20 straipsnio taikymui, pagal šį reglamentą specialų leidimą suteikusi kompetentinga institucija, pasikonsultavusi su ESMA </w:t>
            </w:r>
            <w:r w:rsidRPr="001911A0">
              <w:rPr>
                <w:b/>
                <w:bCs/>
                <w:i/>
                <w:iCs/>
              </w:rPr>
              <w:t>ir atitinkamomis institucijomis, nurodytomis Reglamento (ES) Nr. 909/2014 12 straipsnyje, ir kredito įstaigos atveju informavusi jos prudencinės priežiūros instituciją, įskaitant ECB svarbių kredito įstaigų atveju,</w:t>
            </w:r>
            <w:r w:rsidRPr="001911A0">
              <w:t xml:space="preserve"> pagal 3 dalį, tokį leidimą arba kurią nors iš leidžiamų taikyti išimčių panaikina, jeigu įvyksta kuris nors iš šių įvykių:</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Pagal ECB nuomonę.</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442</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6 dalies a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a)</w:t>
            </w:r>
            <w:r w:rsidRPr="001911A0">
              <w:tab/>
              <w:t xml:space="preserve">PRT veikime arba PRT vertybinių popierių atsiskaitymo sistemą valdančio </w:t>
            </w:r>
            <w:r w:rsidRPr="001911A0">
              <w:rPr>
                <w:b/>
                <w:bCs/>
                <w:i/>
                <w:iCs/>
              </w:rPr>
              <w:t>CVPD</w:t>
            </w:r>
            <w:r w:rsidRPr="001911A0">
              <w:t xml:space="preserve"> teikiamose paslaugose ar vykdomoje veikloje nustatytas trūkumas, keliantis riziką rinkos vientisumui, investuotojų apsaugai ar finansiniam stabilumui ir nusveriantis išbandomų paslaugų ir veiklos teikiamą naudą, arba</w:t>
            </w:r>
          </w:p>
        </w:tc>
        <w:tc>
          <w:tcPr>
            <w:tcW w:w="4876" w:type="dxa"/>
          </w:tcPr>
          <w:p w:rsidR="003F0CF9" w:rsidRPr="001911A0" w:rsidRDefault="003F0CF9" w:rsidP="003F0CF9">
            <w:pPr>
              <w:pStyle w:val="Normal6a"/>
            </w:pPr>
            <w:r w:rsidRPr="001911A0">
              <w:t>a)</w:t>
            </w:r>
            <w:r w:rsidRPr="001911A0">
              <w:tab/>
              <w:t xml:space="preserve">PRT veikime arba PRT vertybinių popierių atsiskaitymo sistemą valdančio </w:t>
            </w:r>
            <w:r w:rsidRPr="001911A0">
              <w:rPr>
                <w:b/>
                <w:bCs/>
                <w:i/>
                <w:iCs/>
              </w:rPr>
              <w:t>subjekto</w:t>
            </w:r>
            <w:r w:rsidRPr="001911A0">
              <w:t xml:space="preserve"> teikiamose paslaugose ar vykdomoje veikloje nustatytas trūkumas, keliantis riziką rinkos vientisumui, investuotojų apsaugai ar finansiniam stabilumui ir nusveriantis išbandomų paslaugų ir veiklos teikiamą naudą, arba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443</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6 dalies b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b)</w:t>
            </w:r>
            <w:r w:rsidRPr="001911A0">
              <w:tab/>
              <w:t xml:space="preserve">PRT vertybinių popierių atsiskaitymo sistemą valdantis </w:t>
            </w:r>
            <w:r w:rsidRPr="001911A0">
              <w:rPr>
                <w:b/>
                <w:bCs/>
                <w:i/>
                <w:iCs/>
              </w:rPr>
              <w:t>CVPD</w:t>
            </w:r>
            <w:r w:rsidRPr="001911A0">
              <w:rPr>
                <w:b/>
                <w:bCs/>
              </w:rPr>
              <w:t xml:space="preserve"> </w:t>
            </w:r>
            <w:r w:rsidRPr="001911A0">
              <w:t>nesilaikė sąlygų, taikomų kompetentingos institucijos leistoms taikyti išimtims, arba</w:t>
            </w:r>
          </w:p>
        </w:tc>
        <w:tc>
          <w:tcPr>
            <w:tcW w:w="4876" w:type="dxa"/>
          </w:tcPr>
          <w:p w:rsidR="003F0CF9" w:rsidRPr="001911A0" w:rsidRDefault="003F0CF9" w:rsidP="003F0CF9">
            <w:pPr>
              <w:pStyle w:val="Normal6a"/>
            </w:pPr>
            <w:r w:rsidRPr="001911A0">
              <w:t>b)</w:t>
            </w:r>
            <w:r w:rsidRPr="001911A0">
              <w:tab/>
              <w:t xml:space="preserve">PRT vertybinių popierių atsiskaitymo sistemą valdantis </w:t>
            </w:r>
            <w:r w:rsidRPr="001911A0">
              <w:rPr>
                <w:b/>
                <w:bCs/>
                <w:i/>
                <w:iCs/>
              </w:rPr>
              <w:t>subjektas</w:t>
            </w:r>
            <w:r w:rsidRPr="001911A0">
              <w:t xml:space="preserve"> nesilaikė sąlygų, taikomų kompetentingos institucijos leistoms taikyti išimtims, arba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444</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6 dalies c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c)</w:t>
            </w:r>
            <w:r w:rsidRPr="001911A0">
              <w:tab/>
              <w:t xml:space="preserve">PRT vertybinių popierių atsiskaitymo sistemą valdantis </w:t>
            </w:r>
            <w:r w:rsidRPr="001911A0">
              <w:rPr>
                <w:b/>
                <w:bCs/>
                <w:i/>
                <w:iCs/>
              </w:rPr>
              <w:t>CVPD</w:t>
            </w:r>
            <w:r w:rsidRPr="001911A0">
              <w:t xml:space="preserve"> užregistravo finansines priemones, neatitinkančias 3 straipsnio 1 ir 2 dalyse nurodytų sąlygų, arba</w:t>
            </w:r>
          </w:p>
        </w:tc>
        <w:tc>
          <w:tcPr>
            <w:tcW w:w="4876" w:type="dxa"/>
          </w:tcPr>
          <w:p w:rsidR="003F0CF9" w:rsidRPr="001911A0" w:rsidRDefault="003F0CF9" w:rsidP="003F0CF9">
            <w:pPr>
              <w:pStyle w:val="Normal6a"/>
            </w:pPr>
            <w:r w:rsidRPr="001911A0">
              <w:t>c)</w:t>
            </w:r>
            <w:r w:rsidRPr="001911A0">
              <w:tab/>
              <w:t xml:space="preserve">PRT vertybinių popierių atsiskaitymo sistemą valdantis </w:t>
            </w:r>
            <w:r w:rsidRPr="001911A0">
              <w:rPr>
                <w:b/>
                <w:bCs/>
                <w:i/>
                <w:iCs/>
              </w:rPr>
              <w:t>subjektas</w:t>
            </w:r>
            <w:r w:rsidRPr="001911A0">
              <w:t xml:space="preserve"> užregistravo finansines priemones, neatitinkančias 3 straipsnio 1 ir 2 dalyse nurodytų sąlygų, arba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445</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6 dalies d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d)</w:t>
            </w:r>
            <w:r w:rsidRPr="001911A0">
              <w:tab/>
              <w:t xml:space="preserve">PRT vertybinių popierių atsiskaitymo sistemą valdantis </w:t>
            </w:r>
            <w:r w:rsidRPr="001911A0">
              <w:rPr>
                <w:b/>
                <w:bCs/>
                <w:i/>
                <w:iCs/>
              </w:rPr>
              <w:t>CVPD</w:t>
            </w:r>
            <w:r w:rsidRPr="001911A0">
              <w:t xml:space="preserve"> viršijo 3 straipsnio 3 dalyje ir 5 dalies trečioje pastraipoje nurodytas ribas, arba</w:t>
            </w:r>
          </w:p>
        </w:tc>
        <w:tc>
          <w:tcPr>
            <w:tcW w:w="4876" w:type="dxa"/>
          </w:tcPr>
          <w:p w:rsidR="003F0CF9" w:rsidRPr="001911A0" w:rsidRDefault="003F0CF9" w:rsidP="003F0CF9">
            <w:pPr>
              <w:pStyle w:val="Normal6a"/>
            </w:pPr>
            <w:r w:rsidRPr="001911A0">
              <w:t>d)</w:t>
            </w:r>
            <w:r w:rsidRPr="001911A0">
              <w:tab/>
              <w:t xml:space="preserve">PRT vertybinių popierių atsiskaitymo sistemą valdantis </w:t>
            </w:r>
            <w:r w:rsidRPr="001911A0">
              <w:rPr>
                <w:b/>
                <w:bCs/>
                <w:i/>
                <w:iCs/>
              </w:rPr>
              <w:t>subjektas</w:t>
            </w:r>
            <w:r w:rsidRPr="001911A0">
              <w:t xml:space="preserve"> viršijo 3 straipsnio 3 dalyje ir 5 dalies trečioje pastraipoje nurodytas ribas, arba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446</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6 dalies e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e)</w:t>
            </w:r>
            <w:r w:rsidRPr="001911A0">
              <w:tab/>
              <w:t xml:space="preserve">kompetentinga institucija sužino, kad PRT vertybinių popierių atsiskaitymo sistemą valdantis </w:t>
            </w:r>
            <w:r w:rsidRPr="001911A0">
              <w:rPr>
                <w:b/>
                <w:bCs/>
                <w:i/>
                <w:iCs/>
              </w:rPr>
              <w:t>CVPD</w:t>
            </w:r>
            <w:r w:rsidRPr="001911A0">
              <w:t>, kuris kreipėsi dėl specialaus leidimo valdyti PRT vertybinių popierių atsiskaitymo sistemą, tokį leidimą arba leidimą taikyti susijusias išimtis gavo remiantis klaidinančia informacija, be kita ko, nutylėjus reikšmingą informaciją.</w:t>
            </w:r>
          </w:p>
        </w:tc>
        <w:tc>
          <w:tcPr>
            <w:tcW w:w="4876" w:type="dxa"/>
          </w:tcPr>
          <w:p w:rsidR="003F0CF9" w:rsidRPr="001911A0" w:rsidRDefault="003F0CF9" w:rsidP="003F0CF9">
            <w:pPr>
              <w:pStyle w:val="Normal6a"/>
            </w:pPr>
            <w:r w:rsidRPr="001911A0">
              <w:t>e)</w:t>
            </w:r>
            <w:r w:rsidRPr="001911A0">
              <w:tab/>
              <w:t xml:space="preserve">kompetentinga institucija sužino, kad PRT vertybinių popierių atsiskaitymo sistemą valdantis </w:t>
            </w:r>
            <w:r w:rsidRPr="001911A0">
              <w:rPr>
                <w:b/>
                <w:bCs/>
                <w:i/>
                <w:iCs/>
              </w:rPr>
              <w:t>subjektas</w:t>
            </w:r>
            <w:r w:rsidRPr="001911A0">
              <w:t>, kuris kreipėsi dėl specialaus leidimo valdyti PRT vertybinių popierių atsiskaitymo sistemą, tokį leidimą arba leidimą taikyti susijusias išimtis gavo remiantis klaidinančia informacija, be kita ko, nutylėjus reikšmingą informaciją.</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447</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7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7.</w:t>
            </w:r>
            <w:r w:rsidRPr="001911A0">
              <w:tab/>
              <w:t xml:space="preserve">Kai vykdydamas savo veiklą PRT vertybinių popierių atsiskaitymo sistemą valdantis </w:t>
            </w:r>
            <w:r w:rsidRPr="001911A0">
              <w:rPr>
                <w:b/>
                <w:bCs/>
                <w:i/>
                <w:iCs/>
              </w:rPr>
              <w:t>CVPD</w:t>
            </w:r>
            <w:r w:rsidRPr="001911A0">
              <w:t xml:space="preserve"> pasiūlo reikšmingus PRT veikimo, savo teikiamų paslaugų ar vykdomos veiklos pakeitimus, dėl kurių reikia gauti naują leidimą, leidimą taikyti naują išimtį arba pakeisti vieną ar daugiau jau leistų taikyti išimčių arba su jomis susijusių sąlygų, jis tokio leidimo, leidimo taikyti išimtį ar atlikti pakeitimą prašo pagal 5 straipsnį. Prašymus dėl tokio leidimo, leidimo taikyti išimtį ar atlikti pakeitimą kompetentinga institucija nagrinėja pagal 2–5 dalis.</w:t>
            </w:r>
          </w:p>
        </w:tc>
        <w:tc>
          <w:tcPr>
            <w:tcW w:w="4876" w:type="dxa"/>
          </w:tcPr>
          <w:p w:rsidR="003F0CF9" w:rsidRPr="001911A0" w:rsidRDefault="003F0CF9" w:rsidP="003F0CF9">
            <w:pPr>
              <w:pStyle w:val="Normal6a"/>
            </w:pPr>
            <w:r w:rsidRPr="001911A0">
              <w:t>7.</w:t>
            </w:r>
            <w:r w:rsidRPr="001911A0">
              <w:tab/>
              <w:t xml:space="preserve">Kai vykdydamas savo veiklą PRT vertybinių popierių atsiskaitymo sistemą valdantis </w:t>
            </w:r>
            <w:r w:rsidRPr="001911A0">
              <w:rPr>
                <w:b/>
                <w:bCs/>
                <w:i/>
                <w:iCs/>
              </w:rPr>
              <w:t>subjektas</w:t>
            </w:r>
            <w:r w:rsidRPr="001911A0">
              <w:t xml:space="preserve"> pasiūlo reikšmingus PRT veikimo, savo teikiamų paslaugų ar vykdomos veiklos pakeitimus, dėl kurių reikia gauti naują leidimą, leidimą taikyti naują išimtį arba pakeisti vieną ar daugiau jau leistų taikyti išimčių arba su jomis susijusių sąlygų, jis tokio leidimo, leidimo taikyti išimtį ar atlikti pakeitimą prašo pagal 5 straipsnį. Prašymus dėl tokio leidimo, leidimo taikyti išimtį ar atlikti pakeitimą kompetentinga institucija nagrinėja pagal 2–5 dalis.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448</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7 dalies 1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 xml:space="preserve">Kai vykdydamas savo veiklą PRT vertybinių popierių atsiskaitymo sistemą valdantis </w:t>
            </w:r>
            <w:r w:rsidRPr="001911A0">
              <w:rPr>
                <w:b/>
                <w:bCs/>
                <w:i/>
                <w:iCs/>
              </w:rPr>
              <w:t>CVPD</w:t>
            </w:r>
            <w:r w:rsidRPr="001911A0">
              <w:t xml:space="preserve"> paprašo naujo leidimo arba leidimo taikyti išimtį, jis tai atlieka laikydamasis 5 straipsnio. Prašymus dėl tokio leidimo, leidimo taikyti išimtį ar atlikti pakeitimą kompetentinga institucija nagrinėja pagal 2–5 dalis.</w:t>
            </w:r>
          </w:p>
        </w:tc>
        <w:tc>
          <w:tcPr>
            <w:tcW w:w="4876" w:type="dxa"/>
          </w:tcPr>
          <w:p w:rsidR="003F0CF9" w:rsidRPr="001911A0" w:rsidRDefault="003F0CF9" w:rsidP="003F0CF9">
            <w:pPr>
              <w:pStyle w:val="Normal6a"/>
            </w:pPr>
            <w:r w:rsidRPr="001911A0">
              <w:t xml:space="preserve">Kai vykdydamas savo veiklą PRT vertybinių popierių atsiskaitymo sistemą valdantis </w:t>
            </w:r>
            <w:r w:rsidRPr="001911A0">
              <w:rPr>
                <w:b/>
                <w:bCs/>
                <w:i/>
                <w:iCs/>
              </w:rPr>
              <w:t>subjektas</w:t>
            </w:r>
            <w:r w:rsidRPr="001911A0">
              <w:t xml:space="preserve"> paprašo naujo leidimo arba leidimo taikyti išimtį, jis tai atlieka laikydamasis 5 straipsnio. Prašymus dėl tokio leidimo, leidimo taikyti išimtį ar atlikti pakeitimą kompetentinga institucija nagrinėja pagal 2–5 dalis.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449</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8 straipsnio 7 a dalis (nauja)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7a.</w:t>
            </w:r>
            <w:r w:rsidRPr="001911A0">
              <w:tab/>
            </w:r>
            <w:r w:rsidRPr="001911A0">
              <w:rPr>
                <w:b/>
                <w:i/>
              </w:rPr>
              <w:t>ESMA parengia techninius įgyvendinimo standartus, kuriuose nurodomas informacijos, reikalingos leidimui gauti pagal šį straipsnį ir 7 straipsnį, pateikimo ir perdavimo turinys, standartizuoti formatai ir šablonai.</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ESMA tuos techninių įgyvendinimo standartų projektus pateikia Komisijai ne vėliau kaip ... [šeši mėnesiai po šio reglamento įsigaliojimo dienos].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Komisijai suteikiami įgaliojimai priimti pirmoje pastraipoje nurodytus techninius įgyvendinimo standartus pagal Reglamento (ES) Nr. 1095/2010 15 straipsnį.</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450</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Johan Van Overtveldt</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9 straipsnio 1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1.</w:t>
            </w:r>
            <w:r w:rsidRPr="001911A0">
              <w:tab/>
              <w:t>Nedarant poveikio atitinkamų Direktyvos 2014/65/ES ir Reglamento (ES) Nr. 909/2014 nuostatų taikymui, PRT rinkos infrastruktūrų operatoriai bendradarbiauja su kompetentingomis institucijomis, kurios yra įgaliotos suteikti specialius leidimus pagal šį reglamentą, ir ESMA.</w:t>
            </w:r>
          </w:p>
        </w:tc>
        <w:tc>
          <w:tcPr>
            <w:tcW w:w="4876" w:type="dxa"/>
          </w:tcPr>
          <w:p w:rsidR="003F0CF9" w:rsidRPr="001911A0" w:rsidRDefault="003F0CF9" w:rsidP="003F0CF9">
            <w:pPr>
              <w:pStyle w:val="Normal6a"/>
            </w:pPr>
            <w:r w:rsidRPr="001911A0">
              <w:t>1.</w:t>
            </w:r>
            <w:r w:rsidRPr="001911A0">
              <w:tab/>
              <w:t>Nedarant poveikio atitinkamų Direktyvos 2014/65/ES ir Reglamento (ES) Nr. 909/2014 nuostatų taikymui, PRT rinkos infrastruktūrų operatoriai bendradarbiauja su kompetentingomis institucijomis</w:t>
            </w:r>
            <w:r w:rsidRPr="001911A0">
              <w:rPr>
                <w:b/>
                <w:bCs/>
                <w:i/>
                <w:iCs/>
              </w:rPr>
              <w:t>, įskaitant, kredito įstaigų atveju, jų prudencinės priežiūros institucijas ir įskaitant, svarbių kredito įstaigų atveju, ECB</w:t>
            </w:r>
            <w:r w:rsidRPr="001911A0">
              <w:t>, kurios yra įgaliotos suteikti specialius leidimus pagal šį reglamentą, ir ESMA.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Šiuo pakeitimu siekiama atsižvelgti į ECB nuomonėje pateiktą siūlymą. Atsižvelgiant į nacionalinių kompetentingų institucijų ir ECB prudencinės priežiūros kompetencijas svarbių kredito įstaigų atžvilgiu, nacionalinės kompetentingos institucijos ir ECB turėtų būti informuojami apie bet kokius esminius pokyčius po leidimo suteikimo ir apie tai jiems turėtų būti pranešama. Be to, jei PRT rinkos infrastruktūros operatorius teikia pagrindines CVPD paslaugas, turėtų būti reikalaujama, kad atitinkamos institucijos, įskaitant ECBS centrinius bankus, atliktų vertinimą pagal Reglamento (ES) Nr. 909/2014 16 ir 17 straipsnius.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451</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Jonás Fernández, Eero Heinäluoma</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9 straipsnio 1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1.</w:t>
            </w:r>
            <w:r w:rsidRPr="001911A0">
              <w:tab/>
              <w:t>Nedarant poveikio atitinkamų Direktyvos 2014/65/ES ir Reglamento (ES) Nr. 909/2014 nuostatų taikymui, PRT rinkos infrastruktūrų operatoriai bendradarbiauja su kompetentingomis institucijomis, kurios yra įgaliotos suteikti specialius leidimus pagal šį reglamentą, ir ESMA.</w:t>
            </w:r>
          </w:p>
        </w:tc>
        <w:tc>
          <w:tcPr>
            <w:tcW w:w="4876" w:type="dxa"/>
          </w:tcPr>
          <w:p w:rsidR="003F0CF9" w:rsidRPr="001911A0" w:rsidRDefault="003F0CF9" w:rsidP="003F0CF9">
            <w:pPr>
              <w:pStyle w:val="Normal6a"/>
            </w:pPr>
            <w:r w:rsidRPr="001911A0">
              <w:t>1.</w:t>
            </w:r>
            <w:r w:rsidRPr="001911A0">
              <w:tab/>
              <w:t>Nedarant poveikio atitinkamų Direktyvos 2014/65/ES ir Reglamento (ES) Nr. 909/2014 nuostatų taikymui, PRT rinkos infrastruktūrų operatoriai bendradarbiauja su kompetentingomis institucijomis</w:t>
            </w:r>
            <w:r w:rsidRPr="001911A0">
              <w:rPr>
                <w:b/>
                <w:bCs/>
                <w:i/>
                <w:iCs/>
              </w:rPr>
              <w:t>, įskaitant, kredito įstaigų atveju, jų prudencinės priežiūros institucijas ir įskaitant, svarbių kredito įstaigų atveju, ECB</w:t>
            </w:r>
            <w:r w:rsidRPr="001911A0">
              <w:t>, kurios yra įgaliotos suteikti specialius leidimus pagal šį reglamentą, ir ESMA.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Pagal ECB nuomonę.</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452</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Christophe Hansen, Lídia Pereira</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9 straipsnio 1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1.</w:t>
            </w:r>
            <w:r w:rsidRPr="001911A0">
              <w:tab/>
              <w:t>Nedarant poveikio atitinkamų Direktyvos 2014/65/ES ir Reglamento (ES) Nr. 909/2014 nuostatų taikymui, PRT rinkos infrastruktūrų operatoriai bendradarbiauja su kompetentingomis institucijomis, kurios yra įgaliotos suteikti specialius leidimus pagal šį reglamentą</w:t>
            </w:r>
            <w:r w:rsidRPr="001911A0">
              <w:rPr>
                <w:b/>
                <w:bCs/>
                <w:i/>
                <w:iCs/>
              </w:rPr>
              <w:t>, ir ESMA</w:t>
            </w:r>
            <w:r w:rsidRPr="001911A0">
              <w:t>.</w:t>
            </w:r>
          </w:p>
        </w:tc>
        <w:tc>
          <w:tcPr>
            <w:tcW w:w="4876" w:type="dxa"/>
          </w:tcPr>
          <w:p w:rsidR="003F0CF9" w:rsidRPr="001911A0" w:rsidRDefault="003F0CF9" w:rsidP="003F0CF9">
            <w:pPr>
              <w:pStyle w:val="Normal6a"/>
            </w:pPr>
            <w:r w:rsidRPr="001911A0">
              <w:t>1.</w:t>
            </w:r>
            <w:r w:rsidRPr="001911A0">
              <w:tab/>
              <w:t>Nedarant poveikio atitinkamų Direktyvos 2014/65/ES ir Reglamento (ES) Nr. 909/2014 nuostatų taikymui, PRT rinkos infrastruktūrų operatoriai bendradarbiauja su kompetentingomis institucijomis, kurios yra įgaliotos suteikti specialius leidimus pagal šį reglamentą.</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453</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Johan Van Overtveldt</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9 straipsnio 1 dalies 1 pastraipos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Visų pirma, PRT rinkos infrastruktūrų operatoriai nedelsdami informuoja minėtas kompetentingas institucijas ir ESMA, jei sužino toliau nurodomus dalykus. Tokie dalykai, be kita ko, apima:</w:t>
            </w:r>
          </w:p>
        </w:tc>
        <w:tc>
          <w:tcPr>
            <w:tcW w:w="4876" w:type="dxa"/>
          </w:tcPr>
          <w:p w:rsidR="003F0CF9" w:rsidRPr="001911A0" w:rsidRDefault="003F0CF9" w:rsidP="003F0CF9">
            <w:pPr>
              <w:pStyle w:val="Normal6a"/>
            </w:pPr>
            <w:r w:rsidRPr="001911A0">
              <w:t>Visų pirma, PRT rinkos infrastruktūrų operatoriai nedelsdami informuoja minėtas kompetentingas institucijas</w:t>
            </w:r>
            <w:r w:rsidRPr="001911A0">
              <w:rPr>
                <w:b/>
                <w:bCs/>
                <w:i/>
                <w:iCs/>
              </w:rPr>
              <w:t>, įskaitant, kredito įstaigų atveju, jų prudencinės priežiūros institucijas ir įskaitant, svarbių kredito įstaigų atveju, ECB,</w:t>
            </w:r>
            <w:r w:rsidRPr="001911A0">
              <w:t xml:space="preserve"> ir ESMA, jei sužino toliau nurodomus dalykus. Tokie dalykai, be kita ko, apima: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Šiuo pakeitimu siekiama atsižvelgti į ECB nuomonėje pateiktą siūlymą. Atsižvelgiant į nacionalinių kompetentingų institucijų ir ECB prudencinės priežiūros kompetencijas svarbių kredito įstaigų atžvilgiu, nacionalinės kompetentingos institucijos ir ECB turėtų būti informuojami apie bet kokius esminius pokyčius po leidimo suteikimo ir apie tai jiems turėtų būti pranešama. Be to, jei PRT rinkos infrastruktūros operatorius teikia pagrindines CVPD paslaugas, turėtų būti reikalaujama, kad atitinkamos institucijos, įskaitant ECBS centrinius bankus, atliktų vertinimą pagal Reglamento (ES) Nr. 909/2014 16 ir 17 straipsnius.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454</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Jonás Fernández, Eero Heinäluoma</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9 straipsnio 1 dalies 1 pastraipos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Visų pirma, PRT rinkos infrastruktūrų operatoriai nedelsdami informuoja minėtas kompetentingas institucijas ir ESMA, jei sužino toliau nurodomus dalykus. Tokie dalykai, be kita ko, apima:</w:t>
            </w:r>
          </w:p>
        </w:tc>
        <w:tc>
          <w:tcPr>
            <w:tcW w:w="4876" w:type="dxa"/>
          </w:tcPr>
          <w:p w:rsidR="003F0CF9" w:rsidRPr="001911A0" w:rsidRDefault="003F0CF9" w:rsidP="003F0CF9">
            <w:pPr>
              <w:pStyle w:val="Normal6a"/>
            </w:pPr>
            <w:r w:rsidRPr="001911A0">
              <w:t>Visų pirma, PRT rinkos infrastruktūrų operatoriai nedelsdami informuoja minėtas kompetentingas institucijas</w:t>
            </w:r>
            <w:r w:rsidRPr="001911A0">
              <w:rPr>
                <w:b/>
                <w:bCs/>
                <w:i/>
                <w:iCs/>
              </w:rPr>
              <w:t>, įskaitant, kredito įstaigų atveju, jų prudencinės priežiūros institucijas ir įskaitant, svarbių kredito įstaigų atveju, ECB,</w:t>
            </w:r>
            <w:r w:rsidRPr="001911A0">
              <w:t xml:space="preserve"> ir ESMA, jei sužino toliau nurodomus dalykus. Tokie dalykai, be kita ko, apima: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Pagal ECB nuomonę.</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455</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Christophe Hansen, Lídia Pereira</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9 straipsnio 1 dalies 1 pastraipos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Visų pirma, PRT rinkos infrastruktūrų operatoriai nedelsdami informuoja minėtas kompetentingas institucijas ir ESMA, jei sužino toliau nurodomus dalykus. Tokie dalykai, be kita ko, apima:</w:t>
            </w:r>
          </w:p>
        </w:tc>
        <w:tc>
          <w:tcPr>
            <w:tcW w:w="4876" w:type="dxa"/>
          </w:tcPr>
          <w:p w:rsidR="003F0CF9" w:rsidRPr="001911A0" w:rsidRDefault="003F0CF9" w:rsidP="003F0CF9">
            <w:pPr>
              <w:pStyle w:val="Normal6a"/>
            </w:pPr>
            <w:r w:rsidRPr="001911A0">
              <w:t>Visų pirma, PRT rinkos infrastruktūrų operatoriai nedelsdami informuoja minėtas</w:t>
            </w:r>
            <w:r w:rsidRPr="001911A0">
              <w:rPr>
                <w:b/>
                <w:bCs/>
                <w:i/>
                <w:iCs/>
              </w:rPr>
              <w:t xml:space="preserve"> nacionalines</w:t>
            </w:r>
            <w:r w:rsidRPr="001911A0">
              <w:rPr>
                <w:b/>
                <w:bCs/>
              </w:rPr>
              <w:t xml:space="preserve"> </w:t>
            </w:r>
            <w:r w:rsidRPr="001911A0">
              <w:t>kompetentingas institucijas ir ESMA, jei sužino toliau nurodomus dalykus. Tokie dalykai, be kita ko, apima: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456</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Jonás Fernández, Eero Heinäluoma</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9 straipsnio 2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2.</w:t>
            </w:r>
            <w:r w:rsidRPr="001911A0">
              <w:tab/>
              <w:t>PRT rinkos infrastruktūrų operatoriai specialų leidimą suteikusiai kompetentingai institucijai ir ESMA pateikia atitinkamą prašomą informaciją.</w:t>
            </w:r>
          </w:p>
        </w:tc>
        <w:tc>
          <w:tcPr>
            <w:tcW w:w="4876" w:type="dxa"/>
          </w:tcPr>
          <w:p w:rsidR="003F0CF9" w:rsidRPr="001911A0" w:rsidRDefault="003F0CF9" w:rsidP="003F0CF9">
            <w:pPr>
              <w:pStyle w:val="Normal6a"/>
            </w:pPr>
            <w:r w:rsidRPr="001911A0">
              <w:t>2.</w:t>
            </w:r>
            <w:r w:rsidRPr="001911A0">
              <w:tab/>
              <w:t xml:space="preserve">PRT rinkos infrastruktūrų operatoriai specialų leidimą suteikusiai kompetentingai institucijai ir ESMA pateikia atitinkamą prašomą informaciją. </w:t>
            </w:r>
            <w:r w:rsidRPr="001911A0">
              <w:rPr>
                <w:b/>
                <w:i/>
              </w:rPr>
              <w:t>Jei PRT VPAS arba PRT DPS teikia pagrindines CVPD paslaugas, kompetentinga institucija nedelsdama perduoda informaciją apie vertybinių popierių atsiskaitymo sistemos veikimą atitinkamoms institucijoms, nurodytoms Reglamento (ES) Nr. 909/2014 12 straipsnyje.</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Pagal ECB nuomonę.</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457</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Johan Van Overtveldt</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9 straipsnio 2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2.</w:t>
            </w:r>
            <w:r w:rsidRPr="001911A0">
              <w:tab/>
              <w:t>PRT rinkos infrastruktūrų operatoriai specialų leidimą suteikusiai kompetentingai institucijai ir ESMA pateikia atitinkamą prašomą informaciją.</w:t>
            </w:r>
          </w:p>
        </w:tc>
        <w:tc>
          <w:tcPr>
            <w:tcW w:w="4876" w:type="dxa"/>
          </w:tcPr>
          <w:p w:rsidR="003F0CF9" w:rsidRPr="001911A0" w:rsidRDefault="003F0CF9" w:rsidP="003F0CF9">
            <w:pPr>
              <w:pStyle w:val="Normal6a"/>
            </w:pPr>
            <w:r w:rsidRPr="001911A0">
              <w:t>2.</w:t>
            </w:r>
            <w:r w:rsidRPr="001911A0">
              <w:tab/>
              <w:t xml:space="preserve">PRT rinkos infrastruktūrų operatoriai specialų leidimą suteikusiai kompetentingai institucijai ir ESMA pateikia atitinkamą prašomą informaciją. </w:t>
            </w:r>
            <w:r w:rsidRPr="001911A0">
              <w:rPr>
                <w:b/>
                <w:i/>
              </w:rPr>
              <w:t>PRT VPAS arba PRT DPS atveju kompetentinga institucija nedelsdama perduoda informaciją apie vertybinių popierių atsiskaitymo sistemos veikimą atitinkamoms institucijoms, nurodytoms Reglamento (ES) Nr. 909/2014 12 straipsnyje.</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Šiuo pakeitimu siekiama atsižvelgti į ECB nuomonėje pateiktą siūlymą. Atsižvelgiant į nacionalinių kompetentingų institucijų ir ECB prudencinės priežiūros kompetencijas svarbių kredito įstaigų atžvilgiu, nacionalinės kompetentingos institucijos ir ECB turėtų būti informuojami apie bet kokius esminius pokyčius po leidimo suteikimo ir apie tai jiems turėtų būti pranešama. Be to, jei PRT rinkos infrastruktūros operatorius teikia pagrindines CVPD paslaugas, turėtų būti reikalaujama, kad atitinkamos institucijos, įskaitant ECBS centrinius bankus, atliktų vertinimą pagal Reglamento (ES) Nr. 909/2014 16 ir 17 straipsnius.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458</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Jonás Fernández, Eero Heinäluoma</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9 straipsnio 4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4.</w:t>
            </w:r>
            <w:r w:rsidRPr="001911A0">
              <w:tab/>
              <w:t xml:space="preserve">PRT rinkos infrastruktūros operatorius teikia ataskaitą kompetentingai institucijai ir ESMA kas šešis mėnesius nuo specialaus leidimo suteikimo datos. </w:t>
            </w:r>
            <w:r w:rsidRPr="001911A0">
              <w:rPr>
                <w:b/>
                <w:bCs/>
                <w:i/>
                <w:iCs/>
              </w:rPr>
              <w:t>Tokioje ataskaitoje</w:t>
            </w:r>
            <w:r w:rsidRPr="001911A0">
              <w:t xml:space="preserve">, </w:t>
            </w:r>
            <w:r w:rsidRPr="001911A0">
              <w:rPr>
                <w:b/>
                <w:bCs/>
                <w:i/>
                <w:iCs/>
              </w:rPr>
              <w:t>be kita ko</w:t>
            </w:r>
            <w:r w:rsidRPr="001911A0">
              <w:t>,</w:t>
            </w:r>
            <w:r w:rsidRPr="001911A0">
              <w:rPr>
                <w:b/>
                <w:bCs/>
                <w:i/>
                <w:iCs/>
              </w:rPr>
              <w:t xml:space="preserve"> pateikiama:</w:t>
            </w:r>
          </w:p>
        </w:tc>
        <w:tc>
          <w:tcPr>
            <w:tcW w:w="4876" w:type="dxa"/>
          </w:tcPr>
          <w:p w:rsidR="003F0CF9" w:rsidRPr="001911A0" w:rsidRDefault="003F0CF9" w:rsidP="003F0CF9">
            <w:pPr>
              <w:pStyle w:val="Normal6a"/>
            </w:pPr>
            <w:r w:rsidRPr="001911A0">
              <w:t>4.</w:t>
            </w:r>
            <w:r w:rsidRPr="001911A0">
              <w:tab/>
              <w:t>PRT rinkos infrastruktūros operatorius teikia ataskaitą kompetentingai institucijai</w:t>
            </w:r>
            <w:r w:rsidRPr="001911A0">
              <w:rPr>
                <w:b/>
                <w:bCs/>
                <w:i/>
                <w:iCs/>
              </w:rPr>
              <w:t>, įskaitant</w:t>
            </w:r>
            <w:r w:rsidRPr="001911A0">
              <w:rPr>
                <w:b/>
                <w:bCs/>
              </w:rPr>
              <w:t xml:space="preserve"> </w:t>
            </w:r>
            <w:r w:rsidRPr="001911A0">
              <w:rPr>
                <w:b/>
                <w:bCs/>
                <w:i/>
                <w:iCs/>
              </w:rPr>
              <w:t>kredito įstaigų atveju, jų prudencinės priežiūros institucijas ir įskaitant, svarbių kredito įstaigų atveju, ECB,</w:t>
            </w:r>
            <w:r w:rsidRPr="001911A0">
              <w:t xml:space="preserve"> ir ESMA kas šešis mėnesius nuo specialaus leidimo suteikimo datos. </w:t>
            </w:r>
            <w:r w:rsidRPr="001911A0">
              <w:rPr>
                <w:b/>
                <w:bCs/>
                <w:i/>
                <w:iCs/>
              </w:rPr>
              <w:t>Jei PRT vertybinių popierių atsiskaitymo sistema arba PRT DPS teikia pagrindines CVPD paslaugas</w:t>
            </w:r>
            <w:r w:rsidRPr="001911A0">
              <w:t>,</w:t>
            </w:r>
            <w:r w:rsidRPr="001911A0">
              <w:rPr>
                <w:b/>
                <w:bCs/>
                <w:i/>
                <w:iCs/>
              </w:rPr>
              <w:t xml:space="preserve"> kompetentinga institucija nedelsdama perduoda informaciją atitinkamoms institucijoms</w:t>
            </w:r>
            <w:r w:rsidRPr="001911A0">
              <w:t xml:space="preserve">, </w:t>
            </w:r>
            <w:r w:rsidRPr="001911A0">
              <w:rPr>
                <w:b/>
                <w:bCs/>
                <w:i/>
                <w:iCs/>
              </w:rPr>
              <w:t>nurodytoms Reglamento (ES) Nr. 909/2014 12 straipsnyje.</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Pagal ECB nuomonę.</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459</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Johan Van Overtveldt</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9 straipsnio 4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4.</w:t>
            </w:r>
            <w:r w:rsidRPr="001911A0">
              <w:tab/>
              <w:t>PRT rinkos infrastruktūros operatorius teikia ataskaitą</w:t>
            </w:r>
            <w:r w:rsidRPr="001911A0">
              <w:rPr>
                <w:b/>
                <w:bCs/>
                <w:i/>
                <w:iCs/>
              </w:rPr>
              <w:t xml:space="preserve"> kompetentingai institucijai</w:t>
            </w:r>
            <w:r w:rsidRPr="001911A0">
              <w:rPr>
                <w:b/>
                <w:bCs/>
              </w:rPr>
              <w:t xml:space="preserve"> </w:t>
            </w:r>
            <w:r w:rsidRPr="001911A0">
              <w:t>ir ESMA kas šešis mėnesius nuo specialaus leidimo suteikimo datos. Tokioje ataskaitoje, be kita ko, pateikiama:</w:t>
            </w:r>
          </w:p>
        </w:tc>
        <w:tc>
          <w:tcPr>
            <w:tcW w:w="4876" w:type="dxa"/>
          </w:tcPr>
          <w:p w:rsidR="003F0CF9" w:rsidRPr="001911A0" w:rsidRDefault="003F0CF9" w:rsidP="003F0CF9">
            <w:pPr>
              <w:pStyle w:val="Normal6a"/>
            </w:pPr>
            <w:r w:rsidRPr="001911A0">
              <w:t>4.</w:t>
            </w:r>
            <w:r w:rsidRPr="001911A0">
              <w:tab/>
              <w:t xml:space="preserve">PRT rinkos infrastruktūros operatorius teikia ataskaitą </w:t>
            </w:r>
            <w:r w:rsidRPr="001911A0">
              <w:rPr>
                <w:b/>
                <w:bCs/>
                <w:i/>
                <w:iCs/>
              </w:rPr>
              <w:t>kompetentingoms institucijoms, įskaitant</w:t>
            </w:r>
            <w:r w:rsidRPr="001911A0">
              <w:rPr>
                <w:b/>
                <w:bCs/>
              </w:rPr>
              <w:t xml:space="preserve"> </w:t>
            </w:r>
            <w:r w:rsidRPr="001911A0">
              <w:rPr>
                <w:b/>
                <w:bCs/>
                <w:i/>
                <w:iCs/>
              </w:rPr>
              <w:t>kredito įstaigų atveju, jų prudencinės priežiūros institucijai ir įskaitant, svarbių kredito įstaigų atveju, ECB,</w:t>
            </w:r>
            <w:r w:rsidRPr="001911A0">
              <w:t xml:space="preserve"> ir ESMA kas šešis mėnesius nuo specialaus leidimo suteikimo datos</w:t>
            </w:r>
            <w:r w:rsidRPr="001911A0">
              <w:rPr>
                <w:b/>
                <w:bCs/>
                <w:i/>
                <w:iCs/>
              </w:rPr>
              <w:t>.</w:t>
            </w:r>
            <w:r w:rsidRPr="001911A0">
              <w:rPr>
                <w:b/>
                <w:i/>
              </w:rPr>
              <w:t xml:space="preserve"> </w:t>
            </w:r>
            <w:r w:rsidRPr="001911A0">
              <w:rPr>
                <w:b/>
                <w:bCs/>
                <w:i/>
                <w:iCs/>
              </w:rPr>
              <w:t>PRT VPAS arba PRT DPS atveju kompetentinga institucija nedelsdama perduoda informaciją atitinkamoms institucijoms, nurodytoms Reglamento (ES) Nr. 909/2014 12 straipsnyje</w:t>
            </w:r>
            <w:r w:rsidRPr="001911A0">
              <w:t>. Tokioje ataskaitoje, be kita ko, pateikiama: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Šiuo pakeitimu siekiama atsižvelgti į ECB nuomonėje pateiktą siūlymą. Atsižvelgiant į nacionalinių kompetentingų institucijų ir ECB prudencinės priežiūros kompetencijas svarbių kredito įstaigų atžvilgiu, nacionalinės kompetentingos institucijos ir ECB turėtų būti informuojami apie bet kokius esminius pokyčius po leidimo suteikimo ir apie tai jiems turėtų būti pranešama. Be to, jei PRT rinkos infrastruktūros operatorius teikia pagrindines CVPD paslaugas, turėtų būti reikalaujama, kad atitinkamos institucijos, įskaitant ECBS centrinius bankus, atliktų vertinimą pagal Reglamento (ES) Nr. 909/2014 16 ir 17 straipsnius.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460</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9 straipsnio 4 dalies b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b)</w:t>
            </w:r>
            <w:r w:rsidRPr="001911A0">
              <w:tab/>
              <w:t xml:space="preserve">PRT perleidžiamųjų vertybinių popierių, kuriais leidžiama prekiauti PRT DPS, skaičius ir vertė, PRT vertybinių popierių atsiskaitymo sistemą valdančio </w:t>
            </w:r>
            <w:r w:rsidRPr="001911A0">
              <w:rPr>
                <w:b/>
                <w:bCs/>
                <w:i/>
                <w:iCs/>
              </w:rPr>
              <w:t>CVPD</w:t>
            </w:r>
            <w:r w:rsidRPr="001911A0">
              <w:t xml:space="preserve"> užregistruotų PRT perleidžiamųjų vertybinių popierių skaičius bei vertė ir atitinkamais atvejais PRT DPS </w:t>
            </w:r>
            <w:r w:rsidRPr="001911A0">
              <w:rPr>
                <w:b/>
                <w:bCs/>
                <w:i/>
                <w:iCs/>
              </w:rPr>
              <w:t>valdančios investicinės įmonės ar rinkos operatoriaus</w:t>
            </w:r>
            <w:r w:rsidRPr="001911A0">
              <w:t xml:space="preserve"> užregistruotų perleidžiamųjų vertybinių popierių skaičius ir vertė;</w:t>
            </w:r>
          </w:p>
        </w:tc>
        <w:tc>
          <w:tcPr>
            <w:tcW w:w="4876" w:type="dxa"/>
          </w:tcPr>
          <w:p w:rsidR="003F0CF9" w:rsidRPr="001911A0" w:rsidRDefault="003F0CF9" w:rsidP="003F0CF9">
            <w:pPr>
              <w:pStyle w:val="Normal6a"/>
            </w:pPr>
            <w:r w:rsidRPr="001911A0">
              <w:t>b)</w:t>
            </w:r>
            <w:r w:rsidRPr="001911A0">
              <w:tab/>
              <w:t xml:space="preserve">PRT perleidžiamųjų vertybinių popierių, kuriais leidžiama prekiauti PRT DPS, skaičius ir vertė, PRT vertybinių popierių atsiskaitymo sistemą valdančio </w:t>
            </w:r>
            <w:r w:rsidRPr="001911A0">
              <w:rPr>
                <w:b/>
                <w:bCs/>
                <w:i/>
                <w:iCs/>
              </w:rPr>
              <w:t>subjekto</w:t>
            </w:r>
            <w:r w:rsidRPr="001911A0">
              <w:t xml:space="preserve"> užregistruotų PRT perleidžiamųjų vertybinių popierių skaičius bei vertė ir atitinkamais atvejais PRT DPS </w:t>
            </w:r>
            <w:r w:rsidRPr="001911A0">
              <w:rPr>
                <w:b/>
                <w:bCs/>
                <w:i/>
                <w:iCs/>
              </w:rPr>
              <w:t>valdančio subjekto</w:t>
            </w:r>
            <w:r w:rsidRPr="001911A0">
              <w:t xml:space="preserve"> užregistruotų perleidžiamųjų vertybinių popierių skaičius ir vertė;</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461</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9 straipsnio 4 dalies b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b)</w:t>
            </w:r>
            <w:r w:rsidRPr="001911A0">
              <w:tab/>
              <w:t xml:space="preserve">PRT perleidžiamųjų vertybinių popierių, kuriais leidžiama prekiauti PRT DPS, skaičius ir vertė, PRT </w:t>
            </w:r>
            <w:r w:rsidRPr="001911A0">
              <w:rPr>
                <w:b/>
                <w:bCs/>
                <w:i/>
                <w:iCs/>
              </w:rPr>
              <w:t>vertybinių popierių atsiskaitymo sistemą</w:t>
            </w:r>
            <w:r w:rsidRPr="001911A0">
              <w:t xml:space="preserve"> valdančio CVPD užregistruotų PRT perleidžiamųjų vertybinių popierių skaičius bei vertė ir atitinkamais atvejais PRT DPS valdančios investicinės įmonės ar rinkos operatoriaus užregistruotų perleidžiamųjų vertybinių popierių skaičius ir vertė;</w:t>
            </w:r>
          </w:p>
        </w:tc>
        <w:tc>
          <w:tcPr>
            <w:tcW w:w="4876" w:type="dxa"/>
          </w:tcPr>
          <w:p w:rsidR="003F0CF9" w:rsidRPr="001911A0" w:rsidRDefault="003F0CF9" w:rsidP="003F0CF9">
            <w:pPr>
              <w:pStyle w:val="Normal6a"/>
            </w:pPr>
            <w:r w:rsidRPr="001911A0">
              <w:t>b)</w:t>
            </w:r>
            <w:r w:rsidRPr="001911A0">
              <w:tab/>
              <w:t xml:space="preserve">PRT perleidžiamųjų vertybinių popierių, kuriais leidžiama prekiauti PRT DPS, skaičius ir vertė, PRT </w:t>
            </w:r>
            <w:r w:rsidRPr="001911A0">
              <w:rPr>
                <w:b/>
                <w:bCs/>
                <w:i/>
                <w:iCs/>
              </w:rPr>
              <w:t>VPAS</w:t>
            </w:r>
            <w:r w:rsidRPr="001911A0">
              <w:t xml:space="preserve"> valdančio CVPD užregistruotų PRT perleidžiamųjų vertybinių popierių skaičius bei vertė ir atitinkamais atvejais PRT DPS valdančios investicinės įmonės ar rinkos operatoriaus užregistruotų perleidžiamųjų vertybinių popierių skaičius ir vertė;</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462</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9 straipsnio 4 dalies c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c)</w:t>
            </w:r>
            <w:r w:rsidRPr="001911A0">
              <w:tab/>
              <w:t xml:space="preserve">sandorių, kuriais prekiaujama PRT DPS ir už kuriuos atsiskaitymą atlieka PRT vertybinių popierių atsiskaitymo sistemą valdantis </w:t>
            </w:r>
            <w:r w:rsidRPr="001911A0">
              <w:rPr>
                <w:b/>
                <w:bCs/>
                <w:i/>
                <w:iCs/>
              </w:rPr>
              <w:t>CVPD</w:t>
            </w:r>
            <w:r w:rsidRPr="001911A0">
              <w:t xml:space="preserve"> arba atitinkamais atvejais PRT DPS </w:t>
            </w:r>
            <w:r w:rsidRPr="001911A0">
              <w:rPr>
                <w:b/>
                <w:bCs/>
                <w:i/>
                <w:iCs/>
              </w:rPr>
              <w:t>valdanti investicinė įmonė ar rinkos operatorius</w:t>
            </w:r>
            <w:r w:rsidRPr="001911A0">
              <w:t>, skaičius ir vertė;</w:t>
            </w:r>
          </w:p>
        </w:tc>
        <w:tc>
          <w:tcPr>
            <w:tcW w:w="4876" w:type="dxa"/>
          </w:tcPr>
          <w:p w:rsidR="003F0CF9" w:rsidRPr="001911A0" w:rsidRDefault="003F0CF9" w:rsidP="003F0CF9">
            <w:pPr>
              <w:pStyle w:val="Normal6a"/>
            </w:pPr>
            <w:r w:rsidRPr="001911A0">
              <w:t>c)</w:t>
            </w:r>
            <w:r w:rsidRPr="001911A0">
              <w:tab/>
              <w:t xml:space="preserve">sandorių, kuriais prekiaujama PRT DPS ir už kuriuos atsiskaitymą atlieka PRT vertybinių popierių atsiskaitymo sistemą valdantis </w:t>
            </w:r>
            <w:r w:rsidRPr="001911A0">
              <w:rPr>
                <w:b/>
                <w:bCs/>
                <w:i/>
                <w:iCs/>
              </w:rPr>
              <w:t>subjektas</w:t>
            </w:r>
            <w:r w:rsidRPr="001911A0">
              <w:t xml:space="preserve"> arba atitinkamais atvejais PRT DPS </w:t>
            </w:r>
            <w:r w:rsidRPr="001911A0">
              <w:rPr>
                <w:b/>
                <w:bCs/>
                <w:i/>
                <w:iCs/>
              </w:rPr>
              <w:t>valdantis subjektas</w:t>
            </w:r>
            <w:r w:rsidRPr="001911A0">
              <w:t>, skaičius ir vertė;</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463</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9 straipsnio 4 dalies c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c)</w:t>
            </w:r>
            <w:r w:rsidRPr="001911A0">
              <w:tab/>
              <w:t xml:space="preserve">sandorių, kuriais prekiaujama PRT DPS ir už kuriuos atsiskaitymą atlieka PRT </w:t>
            </w:r>
            <w:r w:rsidRPr="001911A0">
              <w:rPr>
                <w:b/>
                <w:bCs/>
                <w:i/>
                <w:iCs/>
              </w:rPr>
              <w:t>vertybinių popierių atsiskaitymo sistemą</w:t>
            </w:r>
            <w:r w:rsidRPr="001911A0">
              <w:t xml:space="preserve"> valdantis CVPD arba atitinkamais atvejais PRT DPS valdanti investicinė įmonė ar rinkos operatorius, skaičius ir vertė;</w:t>
            </w:r>
          </w:p>
        </w:tc>
        <w:tc>
          <w:tcPr>
            <w:tcW w:w="4876" w:type="dxa"/>
          </w:tcPr>
          <w:p w:rsidR="003F0CF9" w:rsidRPr="001911A0" w:rsidRDefault="003F0CF9" w:rsidP="003F0CF9">
            <w:pPr>
              <w:pStyle w:val="Normal6a"/>
            </w:pPr>
            <w:r w:rsidRPr="001911A0">
              <w:t>c)</w:t>
            </w:r>
            <w:r w:rsidRPr="001911A0">
              <w:tab/>
              <w:t xml:space="preserve">sandorių, kuriais prekiaujama PRT DPS ir už kuriuos atsiskaitymą atlieka PRT </w:t>
            </w:r>
            <w:r w:rsidRPr="001911A0">
              <w:rPr>
                <w:b/>
                <w:bCs/>
                <w:i/>
                <w:iCs/>
              </w:rPr>
              <w:t>VPAS</w:t>
            </w:r>
            <w:r w:rsidRPr="001911A0">
              <w:t xml:space="preserve"> valdantis CVPD arba atitinkamais atvejais PRT DPS valdanti investicinė įmonė ar rinkos operatorius, skaičius ir vertė;</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464</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9 straipsnio 4 a dalis (nauja)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4a.</w:t>
            </w:r>
            <w:r w:rsidRPr="001911A0">
              <w:tab/>
            </w:r>
            <w:r w:rsidRPr="001911A0">
              <w:rPr>
                <w:b/>
                <w:i/>
              </w:rPr>
              <w:t>ESMA pirmoje pastraipoje nurodytas ataskaitas viešai skelbia savo interneto svetainėje.</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465</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9 straipsnio 5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5.</w:t>
            </w:r>
            <w:r w:rsidRPr="001911A0">
              <w:tab/>
              <w:t>ESMA koordinuoja kompetentingų institucijų veiklą siekdama pasiekti bendrą sutarimą paskirstytojo registro technologijos ir PRT rinkos infrastruktūrų klausimais, taip pat plėtoti bendrą priežiūros kultūrą ir vienodą priežiūros praktiką, užtikrinti metodų nuoseklumą ir vienodinti priežiūros veiklos rezultatus.</w:t>
            </w:r>
          </w:p>
        </w:tc>
        <w:tc>
          <w:tcPr>
            <w:tcW w:w="4876" w:type="dxa"/>
          </w:tcPr>
          <w:p w:rsidR="003F0CF9" w:rsidRPr="001911A0" w:rsidRDefault="003F0CF9" w:rsidP="003F0CF9">
            <w:pPr>
              <w:pStyle w:val="Normal6a"/>
            </w:pPr>
            <w:r w:rsidRPr="001911A0">
              <w:t>5.</w:t>
            </w:r>
            <w:r w:rsidRPr="001911A0">
              <w:tab/>
              <w:t xml:space="preserve">ESMA koordinuoja kompetentingų institucijų veiklą siekdama pasiekti bendrą sutarimą paskirstytojo registro technologijos ir PRT rinkos infrastruktūrų klausimais, taip pat plėtoti bendrą priežiūros kultūrą ir vienodą priežiūros praktiką, užtikrinti metodų nuoseklumą ir vienodinti priežiūros veiklos rezultatus. </w:t>
            </w:r>
            <w:r w:rsidRPr="001911A0">
              <w:rPr>
                <w:b/>
                <w:i/>
              </w:rPr>
              <w:t>ESMA įsteigia ad hoc konsultacinį komitetą suinteresuotųjų subjektų grupės forma, suburdama tiek viešųjų, tiek privačiųjų suinteresuotųjų subjektų atstovus ribotam laikotarpiui, atitinkančiam bandomosios tvarkos veikimo trukmę. Ad hoc konsultacinis komitetas imasi parengiamosios ir konsultacinės veiklos, reikalingos padėti ESMA pateikti šiame reglamente numatytas rekomendacijas, perduodamas ESMA rašytinį pareiškimą, kuriame nurodomos atsisakymo taikyti išimtį arba išduoti leidimą priežastys, kuriuos komitetas laiko nepakankamai pagrįstais arba netinkamus šio reglamento reikalavimams. Ad hoc konsultacinis komitetas nagrinėja skundus, tiesiogiai pateiktus ESMA tais atvejais, kai pareiškėjas mano, kad jo atitinkama nacionalinė kompetentinga institucija netinkamai atmetė jo prašymą suteikti išimtį arba leidimą dalyvauti pagal bandomąją tvarką. Siekiant, kad pareiškėjai ESMA nepateiktų piktnaudžiaujamojo pobūdžio skundų, analizuojami tik išsamūs ir tinkamai dokumentuoti skundai, perduoti konsultaciniam komitetui. Ad hoc konsultacinis komitetas gali paprašyti sutrumpinti perdavimo uždelsimą po atitinkamos nacionalinės kompetentingos institucijos atsakymo ir taip pat gali paprašyti, kad konsultaciniam komitetui būtų perduoti dokumentai, įskaitant, visų pirma, pareiškėjo veiklos ir prašomos (-ų) suteikti išimties (-ių) santrauką. Pateikti atitinkami dokumentai, taip pat nacionalinės kompetentingos institucijos sprendimas atmesti prašymą taikyti išimtį (-is) ir (arba) leidimą išverčiami į anglų kalbą.</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Pagal Komisijos Kapitalo rinkų sąjungos naujo veiksmų plano 16 veiksmą. Siekiant užtikrinti skirtingų nacionalinių kompetentingų institucijų suteiktų išimčių priežiūros konvergenciją, nuoseklumą ir proporcingumą visoje Sąjungoje, kurioms gali būti būdingas nevienodas technologijų išmanymas, ir taip skatinti vienodas sąlygas ir atgrasyti nuo reglamentavimo arbitražo, siūloma, kad būtų sustiprintas ESMA vaidmuo. Siūloma, būtent, kad ESMA pateiktų rekomendaciją, o ne neprivalomą nuomonę.</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466</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9 a straipsnis (naujas)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2C5BA7" w:rsidP="003F0CF9">
            <w:pPr>
              <w:pStyle w:val="NormalBoldItalicCenter6a"/>
            </w:pPr>
            <w:r w:rsidRPr="001911A0">
              <w:t>9</w:t>
            </w:r>
            <w:r w:rsidR="003F0CF9" w:rsidRPr="001911A0">
              <w:t>a straipsnis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BoldItalicCenter6a"/>
            </w:pPr>
            <w:r w:rsidRPr="001911A0">
              <w:t>Pranešimai apie pažeidimus ir pranešimų teikėjų apsauga</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 Pranešimams apie šio reglamento pažeidimus ir apie tokius pažeidimus pranešančių asmenų apsaugai taikoma Direktyva (ES) 2019/1937.</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ESMA teikia vieną ar kelis saugius ryšių kanalus pranešti apie šio reglamento pažeidimus ir laikosi Direktyvoje (ES) 2019/1937 nustatytų reikalavimų.</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467</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1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1.</w:t>
            </w:r>
            <w:r w:rsidRPr="001911A0">
              <w:tab/>
              <w:t xml:space="preserve">Praėjus ne daugiau kaip penkeriems metams nuo šio reglamento taikymo pradžios </w:t>
            </w:r>
            <w:r w:rsidRPr="001911A0">
              <w:rPr>
                <w:b/>
                <w:bCs/>
                <w:i/>
                <w:iCs/>
              </w:rPr>
              <w:t>ESMA pateikia Komisijai ataskaitą</w:t>
            </w:r>
            <w:r w:rsidRPr="001911A0">
              <w:t xml:space="preserve"> dėl:</w:t>
            </w:r>
          </w:p>
        </w:tc>
        <w:tc>
          <w:tcPr>
            <w:tcW w:w="4876" w:type="dxa"/>
          </w:tcPr>
          <w:p w:rsidR="003F0CF9" w:rsidRPr="001911A0" w:rsidRDefault="003F0CF9" w:rsidP="003F0CF9">
            <w:pPr>
              <w:pStyle w:val="Normal6a"/>
            </w:pPr>
            <w:r w:rsidRPr="001911A0">
              <w:t>1.</w:t>
            </w:r>
            <w:r w:rsidRPr="001911A0">
              <w:tab/>
            </w:r>
            <w:r w:rsidRPr="001911A0">
              <w:rPr>
                <w:b/>
                <w:i/>
              </w:rPr>
              <w:t xml:space="preserve">ESMA pateikia Komisijai išankstinio pasitraukimo vertinimo ataskaitą iki ... </w:t>
            </w:r>
            <w:r w:rsidRPr="001911A0">
              <w:rPr>
                <w:b/>
                <w:bCs/>
                <w:i/>
                <w:iCs/>
              </w:rPr>
              <w:t>[trejų metų laikotarpio išankstinio pasitraukimo vertinimas turėtų būti skaičiuojamas nuo šio reglamento įsigaliojimo dienos, taigi įtraukiant 12 mėnesių laikotarpį, kurio reikia techninių reguliavimo standartų projektams, kaip numatyta šiame reglamente] ir, jei iki šiol šiame reglamente nustatyta tvarka nėra nutraukta, galutinė ataskaita iki [</w:t>
            </w:r>
            <w:r w:rsidRPr="001911A0">
              <w:t>praėjus ne daugiau kaip penkeriems metams nuo šio reglamento taikymo pradžios</w:t>
            </w:r>
            <w:r w:rsidRPr="001911A0">
              <w:rPr>
                <w:b/>
                <w:bCs/>
                <w:i/>
                <w:iCs/>
              </w:rPr>
              <w:t>],</w:t>
            </w:r>
            <w:r w:rsidRPr="001911A0">
              <w:t xml:space="preserve"> dėl:</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ESMA išankstinio pasitraukimo vertinimo ataskaitos, kuria būtų informuojama Komisija ir jai būtų patariama, privalumas yra pateikti EP ir Tarybai vertinimą dėl galimo PRT bandomosios tvarkos koregavimo ar nutraukimo po trejų metų. Jei nusprendžiama nutraukti bandomąją tvarką siekiant pereiti prie naujos nuolatinės reguliavimo sistemos, pagal šį reglamentą suteikti nuolatiniai leidimai turėtų būti pritaikyti prie naujos reguliavimo sistemos, atlikus visus būtinus pakeitimus.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468</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1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1.</w:t>
            </w:r>
            <w:r w:rsidRPr="001911A0">
              <w:tab/>
              <w:t xml:space="preserve">Praėjus ne daugiau kaip </w:t>
            </w:r>
            <w:r w:rsidRPr="001911A0">
              <w:rPr>
                <w:b/>
                <w:bCs/>
                <w:i/>
                <w:iCs/>
              </w:rPr>
              <w:t>penkeriems</w:t>
            </w:r>
            <w:r w:rsidRPr="001911A0">
              <w:t xml:space="preserve"> metams nuo šio reglamento taikymo pradžios ESMA pateikia Komisijai ataskaitą dėl:</w:t>
            </w:r>
          </w:p>
        </w:tc>
        <w:tc>
          <w:tcPr>
            <w:tcW w:w="4876" w:type="dxa"/>
          </w:tcPr>
          <w:p w:rsidR="003F0CF9" w:rsidRPr="001911A0" w:rsidRDefault="003F0CF9" w:rsidP="003F0CF9">
            <w:pPr>
              <w:pStyle w:val="Normal6a"/>
            </w:pPr>
            <w:r w:rsidRPr="001911A0">
              <w:t>1.</w:t>
            </w:r>
            <w:r w:rsidRPr="001911A0">
              <w:tab/>
              <w:t>Praėjus ne daugiau kaip</w:t>
            </w:r>
            <w:r w:rsidRPr="001911A0">
              <w:rPr>
                <w:b/>
                <w:bCs/>
                <w:i/>
                <w:iCs/>
              </w:rPr>
              <w:t xml:space="preserve"> trejiems</w:t>
            </w:r>
            <w:r w:rsidRPr="001911A0">
              <w:t xml:space="preserve"> metams nuo šio reglamento taikymo pradžios ESMA pateikia Komisijai </w:t>
            </w:r>
            <w:r w:rsidRPr="001911A0">
              <w:rPr>
                <w:b/>
                <w:bCs/>
                <w:i/>
                <w:iCs/>
              </w:rPr>
              <w:t>išsamią</w:t>
            </w:r>
            <w:r w:rsidRPr="001911A0">
              <w:t xml:space="preserve"> ataskaitą dėl:</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469</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Chris MacManus</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{The Left}</w:t>
      </w:r>
      <w:r w:rsidRPr="001911A0">
        <w:t>Kairiųjų – GUE/NGL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1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1.</w:t>
            </w:r>
            <w:r w:rsidRPr="001911A0">
              <w:tab/>
              <w:t xml:space="preserve">Praėjus ne daugiau kaip </w:t>
            </w:r>
            <w:r w:rsidRPr="001911A0">
              <w:rPr>
                <w:b/>
                <w:bCs/>
                <w:i/>
                <w:iCs/>
              </w:rPr>
              <w:t>penkeriems</w:t>
            </w:r>
            <w:r w:rsidRPr="001911A0">
              <w:t xml:space="preserve"> metams nuo šio reglamento taikymo pradžios ESMA pateikia Komisijai ataskaitą dėl:</w:t>
            </w:r>
          </w:p>
        </w:tc>
        <w:tc>
          <w:tcPr>
            <w:tcW w:w="4876" w:type="dxa"/>
          </w:tcPr>
          <w:p w:rsidR="003F0CF9" w:rsidRPr="001911A0" w:rsidRDefault="003F0CF9" w:rsidP="003F0CF9">
            <w:pPr>
              <w:pStyle w:val="Normal6a"/>
            </w:pPr>
            <w:r w:rsidRPr="001911A0">
              <w:t>1.</w:t>
            </w:r>
            <w:r w:rsidRPr="001911A0">
              <w:tab/>
              <w:t xml:space="preserve">Praėjus ne daugiau kaip </w:t>
            </w:r>
            <w:r w:rsidRPr="001911A0">
              <w:rPr>
                <w:b/>
                <w:bCs/>
                <w:i/>
                <w:iCs/>
              </w:rPr>
              <w:t>dvejiems</w:t>
            </w:r>
            <w:r w:rsidRPr="001911A0">
              <w:rPr>
                <w:b/>
                <w:bCs/>
              </w:rPr>
              <w:t xml:space="preserve"> </w:t>
            </w:r>
            <w:r w:rsidRPr="001911A0">
              <w:t>metams nuo šio reglamento taikymo pradžios ESMA pateikia Komisijai ataskaitą dėl:</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470</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Christophe Hansen, Lídia Pereira</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1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1.</w:t>
            </w:r>
            <w:r w:rsidRPr="001911A0">
              <w:tab/>
              <w:t xml:space="preserve">Praėjus </w:t>
            </w:r>
            <w:r w:rsidRPr="001911A0">
              <w:rPr>
                <w:b/>
                <w:bCs/>
                <w:i/>
                <w:iCs/>
              </w:rPr>
              <w:t>ne daugiau kaip</w:t>
            </w:r>
            <w:r w:rsidRPr="001911A0">
              <w:t xml:space="preserve"> penkeriems metams nuo šio reglamento taikymo pradžios ESMA pateikia Komisijai ataskaitą dėl:</w:t>
            </w:r>
          </w:p>
        </w:tc>
        <w:tc>
          <w:tcPr>
            <w:tcW w:w="4876" w:type="dxa"/>
          </w:tcPr>
          <w:p w:rsidR="003F0CF9" w:rsidRPr="001911A0" w:rsidRDefault="003F0CF9" w:rsidP="003F0CF9">
            <w:pPr>
              <w:pStyle w:val="Normal6a"/>
            </w:pPr>
            <w:r w:rsidRPr="001911A0">
              <w:t>1.</w:t>
            </w:r>
            <w:r w:rsidRPr="001911A0">
              <w:tab/>
              <w:t>Praėjus penkeriems metams nuo šio reglamento taikymo pradžios ESMA pateikia Komisijai ataskaitą dėl:</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471</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1 dalies b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b)</w:t>
            </w:r>
            <w:r w:rsidRPr="001911A0">
              <w:tab/>
              <w:t>PRT DPS ir PRT vertybinių popierių atsiskaitymo sistemą valdančių</w:t>
            </w:r>
            <w:r w:rsidRPr="001911A0">
              <w:rPr>
                <w:b/>
                <w:bCs/>
                <w:i/>
                <w:iCs/>
              </w:rPr>
              <w:t xml:space="preserve"> CVPD</w:t>
            </w:r>
            <w:r w:rsidRPr="001911A0">
              <w:t>, kuriems pagal šį reglamentą suteiktas specialus leidimas, skaičiaus;</w:t>
            </w:r>
          </w:p>
        </w:tc>
        <w:tc>
          <w:tcPr>
            <w:tcW w:w="4876" w:type="dxa"/>
          </w:tcPr>
          <w:p w:rsidR="003F0CF9" w:rsidRPr="001911A0" w:rsidRDefault="003F0CF9" w:rsidP="003F0CF9">
            <w:pPr>
              <w:pStyle w:val="Normal6a"/>
            </w:pPr>
            <w:r w:rsidRPr="001911A0">
              <w:t>b)</w:t>
            </w:r>
            <w:r w:rsidRPr="001911A0">
              <w:tab/>
              <w:t xml:space="preserve">PRT DPS ir PRT vertybinių popierių atsiskaitymo sistemą valdančių </w:t>
            </w:r>
            <w:r w:rsidRPr="001911A0">
              <w:rPr>
                <w:b/>
                <w:bCs/>
                <w:i/>
                <w:iCs/>
              </w:rPr>
              <w:t>subjektų</w:t>
            </w:r>
            <w:r w:rsidRPr="001911A0">
              <w:t>, kuriems pagal šį reglamentą suteiktas specialus leidimas, skaičiaus;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472</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1 dalies b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b)</w:t>
            </w:r>
            <w:r w:rsidRPr="001911A0">
              <w:tab/>
              <w:t xml:space="preserve">PRT DPS ir PRT </w:t>
            </w:r>
            <w:r w:rsidRPr="001911A0">
              <w:rPr>
                <w:b/>
                <w:bCs/>
                <w:i/>
                <w:iCs/>
              </w:rPr>
              <w:t>vertybinių popierių atsiskaitymo sistemą</w:t>
            </w:r>
            <w:r w:rsidRPr="001911A0">
              <w:t xml:space="preserve"> valdančių CVPD, kuriems pagal šį reglamentą suteiktas specialus leidimas, skaičiaus;</w:t>
            </w:r>
          </w:p>
        </w:tc>
        <w:tc>
          <w:tcPr>
            <w:tcW w:w="4876" w:type="dxa"/>
          </w:tcPr>
          <w:p w:rsidR="003F0CF9" w:rsidRPr="001911A0" w:rsidRDefault="003F0CF9" w:rsidP="003F0CF9">
            <w:pPr>
              <w:pStyle w:val="Normal6a"/>
            </w:pPr>
            <w:r w:rsidRPr="001911A0">
              <w:t>b)</w:t>
            </w:r>
            <w:r w:rsidRPr="001911A0">
              <w:tab/>
              <w:t xml:space="preserve">PRT DPS ir PRT </w:t>
            </w:r>
            <w:r w:rsidRPr="001911A0">
              <w:rPr>
                <w:b/>
                <w:bCs/>
                <w:i/>
                <w:iCs/>
              </w:rPr>
              <w:t>VPAS</w:t>
            </w:r>
            <w:r w:rsidRPr="001911A0">
              <w:t xml:space="preserve"> valdančių CVPD, kuriems pagal šį reglamentą suteiktas specialus leidimas, skaičiaus;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473</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1 dalies d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d)</w:t>
            </w:r>
            <w:r w:rsidRPr="001911A0">
              <w:tab/>
              <w:t xml:space="preserve">PRT perleidžiamųjų vertybinių popierių, kuriais leidžiama prekiauti PRT DPS, skaičiaus ir vertės, PRT vertybinių popierių atsiskaitymo sistemas valdančių </w:t>
            </w:r>
            <w:r w:rsidRPr="001911A0">
              <w:rPr>
                <w:b/>
                <w:bCs/>
                <w:i/>
                <w:iCs/>
              </w:rPr>
              <w:t>CVPD</w:t>
            </w:r>
            <w:r w:rsidRPr="001911A0">
              <w:t xml:space="preserve"> užregistruotų PRT perleidžiamųjų vertybinių popierių skaičiaus bei vertės ir atitinkamais atvejais PRT DPS užregistruotų perleidžiamųjų vertybinių popierių skaičiaus ir vertės;</w:t>
            </w:r>
          </w:p>
        </w:tc>
        <w:tc>
          <w:tcPr>
            <w:tcW w:w="4876" w:type="dxa"/>
          </w:tcPr>
          <w:p w:rsidR="003F0CF9" w:rsidRPr="001911A0" w:rsidRDefault="003F0CF9" w:rsidP="003F0CF9">
            <w:pPr>
              <w:pStyle w:val="Normal6a"/>
            </w:pPr>
            <w:r w:rsidRPr="001911A0">
              <w:t>d)</w:t>
            </w:r>
            <w:r w:rsidRPr="001911A0">
              <w:tab/>
              <w:t xml:space="preserve">PRT perleidžiamųjų vertybinių popierių, kuriais leidžiama prekiauti PRT DPS, skaičiaus ir vertės, PRT vertybinių popierių atsiskaitymo sistemas valdančių </w:t>
            </w:r>
            <w:r w:rsidRPr="001911A0">
              <w:rPr>
                <w:b/>
                <w:bCs/>
                <w:i/>
                <w:iCs/>
              </w:rPr>
              <w:t>subjektų</w:t>
            </w:r>
            <w:r w:rsidRPr="001911A0">
              <w:rPr>
                <w:b/>
                <w:bCs/>
              </w:rPr>
              <w:t xml:space="preserve"> </w:t>
            </w:r>
            <w:r w:rsidRPr="001911A0">
              <w:t>užregistruotų PRT perleidžiamųjų vertybinių popierių skaičiaus bei vertės ir atitinkamais atvejais PRT DPS užregistruotų perleidžiamųjų vertybinių popierių skaičiaus ir vertės;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Bandomosios tvarkos atvirumas.</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474</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1 dalies d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d)</w:t>
            </w:r>
            <w:r w:rsidRPr="001911A0">
              <w:tab/>
              <w:t xml:space="preserve">PRT perleidžiamųjų vertybinių popierių, kuriais leidžiama prekiauti PRT DPS, skaičiaus ir vertės, PRT </w:t>
            </w:r>
            <w:r w:rsidRPr="001911A0">
              <w:rPr>
                <w:b/>
                <w:bCs/>
                <w:i/>
                <w:iCs/>
              </w:rPr>
              <w:t>vertybinių popierių atsiskaitymo sistemas</w:t>
            </w:r>
            <w:r w:rsidRPr="001911A0">
              <w:t xml:space="preserve"> valdančių CVPD užregistruotų PRT perleidžiamųjų vertybinių popierių skaičiaus bei vertės ir atitinkamais atvejais PRT DPS užregistruotų perleidžiamųjų vertybinių popierių skaičiaus ir vertės;</w:t>
            </w:r>
          </w:p>
        </w:tc>
        <w:tc>
          <w:tcPr>
            <w:tcW w:w="4876" w:type="dxa"/>
          </w:tcPr>
          <w:p w:rsidR="003F0CF9" w:rsidRPr="001911A0" w:rsidRDefault="003F0CF9" w:rsidP="003F0CF9">
            <w:pPr>
              <w:pStyle w:val="Normal6a"/>
            </w:pPr>
            <w:r w:rsidRPr="001911A0">
              <w:t>d)</w:t>
            </w:r>
            <w:r w:rsidRPr="001911A0">
              <w:tab/>
              <w:t xml:space="preserve">PRT perleidžiamųjų vertybinių popierių, kuriais leidžiama prekiauti PRT DPS, skaičiaus ir vertės, PRT </w:t>
            </w:r>
            <w:r w:rsidRPr="001911A0">
              <w:rPr>
                <w:b/>
                <w:bCs/>
                <w:i/>
                <w:iCs/>
              </w:rPr>
              <w:t>VPAS</w:t>
            </w:r>
            <w:r w:rsidRPr="001911A0">
              <w:t xml:space="preserve"> valdančių CVPD užregistruotų PRT perleidžiamųjų vertybinių popierių skaičiaus bei vertės ir atitinkamais atvejais PRT DPS užregistruotų perleidžiamųjų vertybinių popierių skaičiaus ir vertės;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475</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Stéphanie Yon-Courtin, Ondřej Kovařík, Gilles Boyer, Olivier Chastel</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1 dalies e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e)</w:t>
            </w:r>
            <w:r w:rsidRPr="001911A0">
              <w:tab/>
              <w:t xml:space="preserve">sandorių, kuriais prekiaujama PRT DPS ir už kuriuos atsiskaitymą atlieka PRT vertybinių popierių atsiskaitymo sistemas valdantys </w:t>
            </w:r>
            <w:r w:rsidRPr="001911A0">
              <w:rPr>
                <w:b/>
                <w:bCs/>
                <w:i/>
                <w:iCs/>
              </w:rPr>
              <w:t>CVPD</w:t>
            </w:r>
            <w:r w:rsidRPr="001911A0">
              <w:t xml:space="preserve"> ir atitinkamais atvejais PRT DPS, skaičiaus ir vertės;</w:t>
            </w:r>
          </w:p>
        </w:tc>
        <w:tc>
          <w:tcPr>
            <w:tcW w:w="4876" w:type="dxa"/>
          </w:tcPr>
          <w:p w:rsidR="003F0CF9" w:rsidRPr="001911A0" w:rsidRDefault="003F0CF9" w:rsidP="003F0CF9">
            <w:pPr>
              <w:pStyle w:val="Normal6a"/>
            </w:pPr>
            <w:r w:rsidRPr="001911A0">
              <w:t>e)</w:t>
            </w:r>
            <w:r w:rsidRPr="001911A0">
              <w:tab/>
              <w:t xml:space="preserve">sandorių, kuriais prekiaujama PRT DPS ir už kuriuos atsiskaitymą atlieka PRT vertybinių popierių atsiskaitymo sistemas valdantys </w:t>
            </w:r>
            <w:r w:rsidRPr="001911A0">
              <w:rPr>
                <w:b/>
                <w:bCs/>
                <w:i/>
                <w:iCs/>
              </w:rPr>
              <w:t>subjektai</w:t>
            </w:r>
            <w:r w:rsidRPr="001911A0">
              <w:t xml:space="preserve"> ir atitinkamais atvejais PRT DPS, skaičiaus ir vertės;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476</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1 dalies e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e)</w:t>
            </w:r>
            <w:r w:rsidRPr="001911A0">
              <w:tab/>
              <w:t xml:space="preserve">sandorių, kuriais prekiaujama PRT DPS ir už kuriuos atsiskaitymą atlieka PRT </w:t>
            </w:r>
            <w:r w:rsidRPr="001911A0">
              <w:rPr>
                <w:b/>
                <w:bCs/>
                <w:i/>
                <w:iCs/>
              </w:rPr>
              <w:t>vertybinių popierių atsiskaitymo sistemas</w:t>
            </w:r>
            <w:r w:rsidRPr="001911A0">
              <w:t xml:space="preserve"> valdantys CVPD ir atitinkamais atvejais PRT DPS, skaičiaus ir vertės;</w:t>
            </w:r>
          </w:p>
        </w:tc>
        <w:tc>
          <w:tcPr>
            <w:tcW w:w="4876" w:type="dxa"/>
          </w:tcPr>
          <w:p w:rsidR="003F0CF9" w:rsidRPr="001911A0" w:rsidRDefault="003F0CF9" w:rsidP="003F0CF9">
            <w:pPr>
              <w:pStyle w:val="Normal6a"/>
            </w:pPr>
            <w:r w:rsidRPr="001911A0">
              <w:t>e)</w:t>
            </w:r>
            <w:r w:rsidRPr="001911A0">
              <w:tab/>
              <w:t xml:space="preserve">sandorių, kuriais prekiaujama PRT DPS ir už kuriuos atsiskaitymą atlieka PRT </w:t>
            </w:r>
            <w:r w:rsidRPr="001911A0">
              <w:rPr>
                <w:b/>
                <w:bCs/>
                <w:i/>
                <w:iCs/>
              </w:rPr>
              <w:t>VPAS</w:t>
            </w:r>
            <w:r w:rsidRPr="001911A0">
              <w:t xml:space="preserve"> valdantys CVPD ir atitinkamais atvejais PRT DPS, skaičiaus ir vertės;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477</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1 dalies h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h)</w:t>
            </w:r>
            <w:r w:rsidRPr="001911A0">
              <w:tab/>
              <w:t>PRT naudojimo keliamos rizikos;</w:t>
            </w:r>
          </w:p>
        </w:tc>
        <w:tc>
          <w:tcPr>
            <w:tcW w:w="4876" w:type="dxa"/>
          </w:tcPr>
          <w:p w:rsidR="003F0CF9" w:rsidRPr="001911A0" w:rsidRDefault="003F0CF9" w:rsidP="003F0CF9">
            <w:pPr>
              <w:pStyle w:val="Normal6a"/>
            </w:pPr>
            <w:r w:rsidRPr="001911A0">
              <w:t>h)</w:t>
            </w:r>
            <w:r w:rsidRPr="001911A0">
              <w:tab/>
              <w:t xml:space="preserve">PRT naudojimo keliamos rizikos </w:t>
            </w:r>
            <w:r w:rsidRPr="001911A0">
              <w:rPr>
                <w:b/>
                <w:i/>
              </w:rPr>
              <w:t>investuotojų apsaugai</w:t>
            </w:r>
            <w:r w:rsidRPr="001911A0">
              <w:rPr>
                <w:b/>
                <w:bCs/>
                <w:i/>
                <w:iCs/>
              </w:rPr>
              <w:t>, rinkos vientisumui ir finansiniam stabilumui, įskaitant naujos rūšies teisinę, sisteminę ir operacinę rizikas, į kurias nepakankamai atsižvelgiama taikant galiojančias taisykles, ir bet koks nenumatytas poveikis likvidumui, kintamumui ir finansiniam stabilumui</w:t>
            </w:r>
            <w:r w:rsidRPr="001911A0">
              <w:t>;</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478</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Markus Ferber</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1 dalies h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h)</w:t>
            </w:r>
            <w:r w:rsidRPr="001911A0">
              <w:tab/>
              <w:t>PRT naudojimo keliamos rizikos;</w:t>
            </w:r>
          </w:p>
        </w:tc>
        <w:tc>
          <w:tcPr>
            <w:tcW w:w="4876" w:type="dxa"/>
          </w:tcPr>
          <w:p w:rsidR="003F0CF9" w:rsidRPr="001911A0" w:rsidRDefault="003F0CF9" w:rsidP="003F0CF9">
            <w:pPr>
              <w:pStyle w:val="Normal6a"/>
            </w:pPr>
            <w:r w:rsidRPr="001911A0">
              <w:t>h)</w:t>
            </w:r>
            <w:r w:rsidRPr="001911A0">
              <w:tab/>
              <w:t>PRT naudojimo keliamos rizikos</w:t>
            </w:r>
            <w:r w:rsidRPr="001911A0">
              <w:rPr>
                <w:b/>
                <w:bCs/>
                <w:i/>
                <w:iCs/>
              </w:rPr>
              <w:t>, pažeidžiamumas ir neveiksmingumas</w:t>
            </w:r>
            <w:r w:rsidRPr="001911A0">
              <w:t>;</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479</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Markus Ferber</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1 dalies h a punktas (naujas)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ha)</w:t>
            </w:r>
            <w:r w:rsidRPr="001911A0">
              <w:tab/>
            </w:r>
            <w:r w:rsidRPr="001911A0">
              <w:rPr>
                <w:b/>
                <w:i/>
              </w:rPr>
              <w:t>reglamentavimo arbitražo arba vienodų sąlygų problemų keliamos rizikos palyginti su ne PRT rinkos infrastruktūra;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480</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1 dalies j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j)</w:t>
            </w:r>
            <w:r w:rsidRPr="001911A0">
              <w:tab/>
              <w:t>PRT naudojimo teikiamos naudos, susijusios su veiksmingumo padidinimu ir rizikos sumažinimu visoje prekybos ir poprekybinėje grandinėje, įskaitant be apribojimų tokius PRT perleidžiamųjų vertybinių popierių registravimo ir saugojimo aspektus kaip sandorių atsekamumas, emitento įvykiai, PRT rinkos infrastruktūros lygmens informacijos teikimo ir priežiūros funkcijos;</w:t>
            </w:r>
          </w:p>
        </w:tc>
        <w:tc>
          <w:tcPr>
            <w:tcW w:w="4876" w:type="dxa"/>
          </w:tcPr>
          <w:p w:rsidR="003F0CF9" w:rsidRPr="001911A0" w:rsidRDefault="003F0CF9" w:rsidP="003F0CF9">
            <w:pPr>
              <w:pStyle w:val="Normal6a"/>
            </w:pPr>
            <w:r w:rsidRPr="001911A0">
              <w:t>j)</w:t>
            </w:r>
            <w:r w:rsidRPr="001911A0">
              <w:tab/>
            </w:r>
            <w:r w:rsidRPr="001911A0">
              <w:rPr>
                <w:b/>
                <w:bCs/>
                <w:i/>
                <w:iCs/>
              </w:rPr>
              <w:t>bet kokios</w:t>
            </w:r>
            <w:r w:rsidRPr="001911A0">
              <w:t xml:space="preserve"> PRT naudojimo teikiamos naudos, susijusios su </w:t>
            </w:r>
            <w:r w:rsidRPr="001911A0">
              <w:rPr>
                <w:b/>
                <w:bCs/>
                <w:i/>
                <w:iCs/>
              </w:rPr>
              <w:t>papildomu likvidumu ir finansavimu startuoliams ir MVĮ, bet kokio saugos ir</w:t>
            </w:r>
            <w:r w:rsidRPr="001911A0">
              <w:t xml:space="preserve"> veiksmingumo padidinimu ir rizikos sumažinimu visoje prekybos ir poprekybinėje grandinėje, įskaitant be apribojimų tokius PRT perleidžiamųjų vertybinių popierių registravimo ir saugojimo aspektus kaip sandorių atsekamumas </w:t>
            </w:r>
            <w:r w:rsidRPr="001911A0">
              <w:rPr>
                <w:b/>
                <w:bCs/>
                <w:i/>
                <w:iCs/>
              </w:rPr>
              <w:t>ir geresnis „pažink savo klientą“ bei kovos su pinigų plovimų procesų laikymasis</w:t>
            </w:r>
            <w:r w:rsidRPr="001911A0">
              <w:t xml:space="preserve">, emitento įvykiai </w:t>
            </w:r>
            <w:r w:rsidRPr="001911A0">
              <w:rPr>
                <w:b/>
                <w:bCs/>
                <w:i/>
                <w:iCs/>
              </w:rPr>
              <w:t>ir tiesioginis investuotojo teisių įgyvendinimas naudojant išmaniąsias sutartis</w:t>
            </w:r>
            <w:r w:rsidRPr="001911A0">
              <w:t>, PRT rinkos infrastruktūros lygmens informacijos teikimo ir priežiūros funkcijos;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481</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Eero Heinäluoma, Paul Tang, Jonás Fernández, Pedro Marques</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1 dalies j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j)</w:t>
            </w:r>
            <w:r w:rsidRPr="001911A0">
              <w:tab/>
              <w:t>PRT naudojimo teikiamos naudos,</w:t>
            </w:r>
            <w:r w:rsidRPr="001911A0">
              <w:rPr>
                <w:b/>
                <w:bCs/>
                <w:i/>
                <w:iCs/>
              </w:rPr>
              <w:t xml:space="preserve"> susijusios</w:t>
            </w:r>
            <w:r w:rsidRPr="001911A0">
              <w:t xml:space="preserve"> su veiksmingumo padidinimu ir rizikos </w:t>
            </w:r>
            <w:r w:rsidRPr="001911A0">
              <w:rPr>
                <w:b/>
                <w:bCs/>
                <w:i/>
                <w:iCs/>
              </w:rPr>
              <w:t>sumažinimu</w:t>
            </w:r>
            <w:r w:rsidRPr="001911A0">
              <w:t xml:space="preserve"> visoje prekybos ir poprekybinėje grandinėje, įskaitant be apribojimų tokius PRT perleidžiamųjų vertybinių popierių registravimo ir saugojimo aspektus kaip sandorių atsekamumas, emitento įvykiai, PRT rinkos infrastruktūros lygmens informacijos teikimo ir priežiūros funkcijos;</w:t>
            </w:r>
          </w:p>
        </w:tc>
        <w:tc>
          <w:tcPr>
            <w:tcW w:w="4876" w:type="dxa"/>
          </w:tcPr>
          <w:p w:rsidR="003F0CF9" w:rsidRPr="001911A0" w:rsidRDefault="003F0CF9" w:rsidP="003F0CF9">
            <w:pPr>
              <w:pStyle w:val="Normal6a"/>
            </w:pPr>
            <w:r w:rsidRPr="001911A0">
              <w:t>j)</w:t>
            </w:r>
            <w:r w:rsidRPr="001911A0">
              <w:tab/>
              <w:t xml:space="preserve">PRT naudojimo teikiamos naudos </w:t>
            </w:r>
            <w:r w:rsidRPr="001911A0">
              <w:rPr>
                <w:b/>
                <w:bCs/>
                <w:i/>
                <w:iCs/>
              </w:rPr>
              <w:t>ir išlaidų</w:t>
            </w:r>
            <w:r w:rsidRPr="001911A0">
              <w:t xml:space="preserve">, </w:t>
            </w:r>
            <w:r w:rsidRPr="001911A0">
              <w:rPr>
                <w:b/>
                <w:bCs/>
                <w:i/>
                <w:iCs/>
              </w:rPr>
              <w:t>susijusių</w:t>
            </w:r>
            <w:r w:rsidRPr="001911A0">
              <w:t xml:space="preserve"> su veiksmingumo padidinimu</w:t>
            </w:r>
            <w:r w:rsidRPr="001911A0">
              <w:rPr>
                <w:b/>
                <w:bCs/>
                <w:i/>
                <w:iCs/>
              </w:rPr>
              <w:t>, energijos suvartojimu</w:t>
            </w:r>
            <w:r w:rsidRPr="001911A0">
              <w:t xml:space="preserve"> ir rizikos </w:t>
            </w:r>
            <w:r w:rsidRPr="001911A0">
              <w:rPr>
                <w:b/>
                <w:bCs/>
                <w:i/>
                <w:iCs/>
              </w:rPr>
              <w:t>mažinimu</w:t>
            </w:r>
            <w:r w:rsidRPr="001911A0">
              <w:rPr>
                <w:b/>
                <w:bCs/>
              </w:rPr>
              <w:t xml:space="preserve"> </w:t>
            </w:r>
            <w:r w:rsidRPr="001911A0">
              <w:t>visoje prekybos ir poprekybinėje grandinėje, įskaitant be apribojimų tokius PRT perleidžiamųjų vertybinių popierių registravimo ir saugojimo aspektus kaip sandorių atsekamumas, emitento įvykiai, PRT rinkos infrastruktūros lygmens informacijos teikimo ir priežiūros funkcijos;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482</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1 dalies j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j)</w:t>
            </w:r>
            <w:r w:rsidRPr="001911A0">
              <w:tab/>
              <w:t>PRT naudojimo teikiamos naudos,</w:t>
            </w:r>
            <w:r w:rsidRPr="001911A0">
              <w:rPr>
                <w:b/>
                <w:bCs/>
                <w:i/>
                <w:iCs/>
              </w:rPr>
              <w:t xml:space="preserve"> susijusios</w:t>
            </w:r>
            <w:r w:rsidRPr="001911A0">
              <w:t xml:space="preserve"> su veiksmingumo padidinimu ir rizikos </w:t>
            </w:r>
            <w:r w:rsidRPr="001911A0">
              <w:rPr>
                <w:b/>
                <w:bCs/>
                <w:i/>
                <w:iCs/>
              </w:rPr>
              <w:t>sumažinimu</w:t>
            </w:r>
            <w:r w:rsidRPr="001911A0">
              <w:t xml:space="preserve"> visoje prekybos ir poprekybinėje grandinėje, įskaitant be apribojimų tokius PRT perleidžiamųjų vertybinių popierių registravimo ir saugojimo aspektus kaip sandorių atsekamumas, emitento įvykiai, PRT rinkos infrastruktūros lygmens informacijos teikimo ir priežiūros funkcijos;</w:t>
            </w:r>
          </w:p>
        </w:tc>
        <w:tc>
          <w:tcPr>
            <w:tcW w:w="4876" w:type="dxa"/>
          </w:tcPr>
          <w:p w:rsidR="003F0CF9" w:rsidRPr="001911A0" w:rsidRDefault="003F0CF9" w:rsidP="003F0CF9">
            <w:pPr>
              <w:pStyle w:val="Normal6a"/>
            </w:pPr>
            <w:r w:rsidRPr="001911A0">
              <w:t>j)</w:t>
            </w:r>
            <w:r w:rsidRPr="001911A0">
              <w:tab/>
              <w:t xml:space="preserve">PRT naudojimo teikiamos naudos </w:t>
            </w:r>
            <w:r w:rsidRPr="001911A0">
              <w:rPr>
                <w:b/>
                <w:bCs/>
                <w:i/>
                <w:iCs/>
              </w:rPr>
              <w:t>ir išlaidų</w:t>
            </w:r>
            <w:r w:rsidRPr="001911A0">
              <w:t xml:space="preserve">, </w:t>
            </w:r>
            <w:r w:rsidRPr="001911A0">
              <w:rPr>
                <w:b/>
                <w:bCs/>
                <w:i/>
                <w:iCs/>
              </w:rPr>
              <w:t>susijusių</w:t>
            </w:r>
            <w:r w:rsidRPr="001911A0">
              <w:t xml:space="preserve"> su veiksmingumo padidinimu ir rizikos </w:t>
            </w:r>
            <w:r w:rsidRPr="001911A0">
              <w:rPr>
                <w:b/>
                <w:bCs/>
                <w:i/>
                <w:iCs/>
              </w:rPr>
              <w:t>mažinimu</w:t>
            </w:r>
            <w:r w:rsidRPr="001911A0">
              <w:rPr>
                <w:b/>
                <w:bCs/>
              </w:rPr>
              <w:t xml:space="preserve"> </w:t>
            </w:r>
            <w:r w:rsidRPr="001911A0">
              <w:t>visoje prekybos ir poprekybinėje grandinėje, įskaitant be apribojimų tokius PRT perleidžiamųjų vertybinių popierių registravimo ir saugojimo aspektus kaip sandorių atsekamumas, emitento įvykiai, PRT rinkos infrastruktūros lygmens informacijos teikimo ir priežiūros funkcijos;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Redakcinė pastaba.</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483</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1 dalies l a punktas (naujas)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la)</w:t>
            </w:r>
            <w:r w:rsidRPr="001911A0">
              <w:tab/>
            </w:r>
            <w:r w:rsidRPr="001911A0">
              <w:rPr>
                <w:b/>
                <w:i/>
              </w:rPr>
              <w:t>galimų padarinių, susijusių su 3 straipsnyje nurodytų atleidimų padidinimu, visų pirma atsižvelgiant į sistemines aplinkybes ir įvairius PRT tipus;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484</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Markus Ferber</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1 dalies l a punktas (naujas)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la)</w:t>
            </w:r>
            <w:r w:rsidRPr="001911A0">
              <w:tab/>
            </w:r>
            <w:r w:rsidRPr="001911A0">
              <w:rPr>
                <w:b/>
                <w:i/>
              </w:rPr>
              <w:t>bendro bandomosios tvarkos išlaidų ir naudos įvertinimo bei rekomendacijos, ar tęsti bandomąją tvarką ir kokiomis sąlygomis tai daryti;</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Vertindama atskirus aspektus, ESMA turėtų pateikti bendrą įvertinimą ir rekomendaciją, kaip elgtis toliau.</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485</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Chris MacManus</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{The Left}</w:t>
      </w:r>
      <w:r w:rsidRPr="001911A0">
        <w:t>Kairiųjų – GUE/NGL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2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2.</w:t>
            </w:r>
            <w:r w:rsidRPr="001911A0">
              <w:tab/>
              <w:t xml:space="preserve">Remdamasi 1 dalyje nurodyta ataskaita, Komisija Europos Parlamentui ir Tarybai pateikia ataskaitą </w:t>
            </w:r>
            <w:r w:rsidRPr="001911A0">
              <w:rPr>
                <w:b/>
                <w:bCs/>
                <w:i/>
                <w:iCs/>
              </w:rPr>
              <w:t>kartu su sąnaudų ir naudos analize</w:t>
            </w:r>
            <w:r w:rsidRPr="001911A0">
              <w:t xml:space="preserve">, </w:t>
            </w:r>
            <w:r w:rsidRPr="001911A0">
              <w:rPr>
                <w:b/>
                <w:bCs/>
                <w:i/>
                <w:iCs/>
              </w:rPr>
              <w:t>susijusia su tuo</w:t>
            </w:r>
            <w:r w:rsidRPr="001911A0">
              <w:t xml:space="preserve">, </w:t>
            </w:r>
            <w:r w:rsidRPr="001911A0">
              <w:rPr>
                <w:b/>
                <w:bCs/>
                <w:i/>
                <w:iCs/>
              </w:rPr>
              <w:t>ar PRT rinkos infrastruktūroms pagal šį reglamentą taikoma tvarka turėtų būti:</w:t>
            </w:r>
          </w:p>
        </w:tc>
        <w:tc>
          <w:tcPr>
            <w:tcW w:w="4876" w:type="dxa"/>
          </w:tcPr>
          <w:p w:rsidR="003F0CF9" w:rsidRPr="001911A0" w:rsidRDefault="003F0CF9" w:rsidP="003F0CF9">
            <w:pPr>
              <w:pStyle w:val="Normal6a"/>
            </w:pPr>
            <w:r w:rsidRPr="001911A0">
              <w:t>2.</w:t>
            </w:r>
            <w:r w:rsidRPr="001911A0">
              <w:tab/>
              <w:t>Remdamasi 1 dalyje nurodyta ataskaita, Komisija Europos Parlamentui ir Tarybai pateikia ataskaitą,</w:t>
            </w:r>
            <w:r w:rsidRPr="001911A0">
              <w:rPr>
                <w:b/>
                <w:bCs/>
                <w:i/>
                <w:iCs/>
              </w:rPr>
              <w:t xml:space="preserve"> kurioje parodoma</w:t>
            </w:r>
            <w:r w:rsidRPr="001911A0">
              <w:t xml:space="preserve">, </w:t>
            </w:r>
            <w:r w:rsidRPr="001911A0">
              <w:rPr>
                <w:b/>
                <w:bCs/>
                <w:i/>
                <w:iCs/>
              </w:rPr>
              <w:t>kaip ketinama įgyjamą patirtį įtraukti į galiojančius teisės aktus.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ESMA turėtų parengti ataskaitą, siekdama nustatyti, kokią naują riziką kelia šios FRI ir kokie pakeitimai yra būtini, norint jas integruoti (suartinti) esamoje aplinkoje, atsižvelgiant į visus po to atsirandančius veiksnius. Toks požiūris atitiktų „technologinio neutralumo“ principą, priimtą skaitmeninių finansų dokumentų rinkinyje, kuris taip pat naudojamas pasiūlyme dėl kriptoturto rinkų reglamento.</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486</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2 dalies įžanginė dalis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2.</w:t>
            </w:r>
            <w:r w:rsidRPr="001911A0">
              <w:tab/>
              <w:t>Remdamasi 1 dalyje</w:t>
            </w:r>
            <w:r w:rsidRPr="001911A0">
              <w:rPr>
                <w:b/>
                <w:bCs/>
                <w:i/>
                <w:iCs/>
              </w:rPr>
              <w:t xml:space="preserve"> nurodyta ataskaita</w:t>
            </w:r>
            <w:r w:rsidRPr="001911A0">
              <w:t>, Komisija Europos Parlamentui ir Tarybai pateikia ataskaitą kartu su sąnaudų ir naudos analize, susijusia su tuo, ar PRT rinkos infrastruktūroms pagal šį reglamentą taikoma tvarka turėtų būti:</w:t>
            </w:r>
          </w:p>
        </w:tc>
        <w:tc>
          <w:tcPr>
            <w:tcW w:w="4876" w:type="dxa"/>
          </w:tcPr>
          <w:p w:rsidR="003F0CF9" w:rsidRPr="001911A0" w:rsidRDefault="003F0CF9" w:rsidP="003F0CF9">
            <w:pPr>
              <w:pStyle w:val="Normal6a"/>
            </w:pPr>
            <w:r w:rsidRPr="001911A0">
              <w:t>2.</w:t>
            </w:r>
            <w:r w:rsidRPr="001911A0">
              <w:tab/>
              <w:t xml:space="preserve">Remdamasi 1 dalyje </w:t>
            </w:r>
            <w:r w:rsidRPr="001911A0">
              <w:rPr>
                <w:b/>
                <w:bCs/>
                <w:i/>
                <w:iCs/>
              </w:rPr>
              <w:t>nurodytomis ataskaitomis</w:t>
            </w:r>
            <w:r w:rsidRPr="001911A0">
              <w:t xml:space="preserve">, Komisija </w:t>
            </w:r>
            <w:r w:rsidRPr="001911A0">
              <w:rPr>
                <w:b/>
                <w:bCs/>
                <w:i/>
                <w:iCs/>
              </w:rPr>
              <w:t>per tris mėnesius nuo kiekvienos ataskaitos gavimo</w:t>
            </w:r>
            <w:r w:rsidRPr="001911A0">
              <w:rPr>
                <w:b/>
                <w:bCs/>
              </w:rPr>
              <w:t xml:space="preserve"> </w:t>
            </w:r>
            <w:r w:rsidRPr="001911A0">
              <w:t>Europos Parlamentui ir Tarybai pateikia ataskaitą kartu su sąnaudų ir naudos analize, susijusia su tuo, ar PRT rinkos infrastruktūroms pagal šį reglamentą taikoma tvarka turėtų būti:</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Siūloma nustatyti terminą, iki kurio Komisija turi pateikti savo ataskaitą Europos Parlamentui ir Tarybai.</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487</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Chris MacManus</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{The Left}</w:t>
      </w:r>
      <w:r w:rsidRPr="001911A0">
        <w:t>Kairiųjų – GUE/NGL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2 dalies a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rPr>
                <w:b/>
                <w:i/>
              </w:rPr>
              <w:t>a)</w:t>
            </w:r>
            <w:r w:rsidRPr="001911A0">
              <w:tab/>
            </w:r>
            <w:r w:rsidRPr="001911A0">
              <w:rPr>
                <w:b/>
                <w:i/>
              </w:rPr>
              <w:t>pratęsta tolesniam laikotarpiui;</w:t>
            </w:r>
          </w:p>
        </w:tc>
        <w:tc>
          <w:tcPr>
            <w:tcW w:w="4876" w:type="dxa"/>
          </w:tcPr>
          <w:p w:rsidR="003F0CF9" w:rsidRPr="001911A0" w:rsidRDefault="003F0CF9" w:rsidP="003F0CF9">
            <w:pPr>
              <w:pStyle w:val="Normal6a"/>
            </w:pPr>
            <w:r w:rsidRPr="001911A0">
              <w:rPr>
                <w:b/>
                <w:i/>
              </w:rPr>
              <w:t>Išbraukta.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488</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Eva Kaili</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2 dalies a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a)</w:t>
            </w:r>
            <w:r w:rsidRPr="001911A0">
              <w:tab/>
              <w:t>pratęsta tolesniam laikotarpiui;</w:t>
            </w:r>
          </w:p>
        </w:tc>
        <w:tc>
          <w:tcPr>
            <w:tcW w:w="4876" w:type="dxa"/>
          </w:tcPr>
          <w:p w:rsidR="003F0CF9" w:rsidRPr="001911A0" w:rsidRDefault="003F0CF9" w:rsidP="003F0CF9">
            <w:pPr>
              <w:pStyle w:val="Normal6a"/>
            </w:pPr>
            <w:r w:rsidRPr="001911A0">
              <w:t>a)</w:t>
            </w:r>
            <w:r w:rsidRPr="001911A0">
              <w:tab/>
            </w:r>
            <w:r w:rsidRPr="001911A0">
              <w:rPr>
                <w:b/>
                <w:bCs/>
                <w:i/>
                <w:iCs/>
              </w:rPr>
              <w:t>10 straipsnio 1 dalyje nurodytos ankstyvojo pasitraukimo vertinimo ataskaitos atveju</w:t>
            </w:r>
            <w:r w:rsidRPr="001911A0">
              <w:t xml:space="preserve"> pratęsta tolesniam </w:t>
            </w:r>
            <w:r w:rsidRPr="001911A0">
              <w:rPr>
                <w:b/>
                <w:bCs/>
                <w:i/>
                <w:iCs/>
              </w:rPr>
              <w:t>dvejų metų</w:t>
            </w:r>
            <w:r w:rsidRPr="001911A0">
              <w:t xml:space="preserve"> laikotarpiui;</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Suderinta su 10 straipsnio 1 dalyje siūlomu ESMA išankstinio pasitraukimo vertinimu.</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489</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Chris MacManus</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{The Left}</w:t>
      </w:r>
      <w:r w:rsidRPr="001911A0">
        <w:t>Kairiųjų – GUE/NGL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2 dalies b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rPr>
                <w:b/>
                <w:i/>
              </w:rPr>
              <w:t>b)</w:t>
            </w:r>
            <w:r w:rsidRPr="001911A0">
              <w:tab/>
            </w:r>
            <w:r w:rsidRPr="001911A0">
              <w:rPr>
                <w:b/>
                <w:i/>
              </w:rPr>
              <w:t>pradėta taikyti kitų rūšių finansinėms priemonėms, kurias galima išleisti, registruoti, perleisti ar saugoti PRT;</w:t>
            </w:r>
          </w:p>
        </w:tc>
        <w:tc>
          <w:tcPr>
            <w:tcW w:w="4876" w:type="dxa"/>
          </w:tcPr>
          <w:p w:rsidR="003F0CF9" w:rsidRPr="001911A0" w:rsidRDefault="003F0CF9" w:rsidP="003F0CF9">
            <w:pPr>
              <w:pStyle w:val="Normal6a"/>
            </w:pPr>
            <w:r w:rsidRPr="001911A0">
              <w:rPr>
                <w:b/>
                <w:i/>
              </w:rPr>
              <w:t>Išbraukta.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490</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Chris MacManus</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{The Left}</w:t>
      </w:r>
      <w:r w:rsidRPr="001911A0">
        <w:t>Kairiųjų – GUE/NGL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2 dalies c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rPr>
                <w:b/>
                <w:i/>
              </w:rPr>
              <w:t>c)</w:t>
            </w:r>
            <w:r w:rsidRPr="001911A0">
              <w:tab/>
            </w:r>
            <w:r w:rsidRPr="001911A0">
              <w:rPr>
                <w:b/>
                <w:i/>
              </w:rPr>
              <w:t>iš dalies pakeista;</w:t>
            </w:r>
          </w:p>
        </w:tc>
        <w:tc>
          <w:tcPr>
            <w:tcW w:w="4876" w:type="dxa"/>
          </w:tcPr>
          <w:p w:rsidR="003F0CF9" w:rsidRPr="001911A0" w:rsidRDefault="003F0CF9" w:rsidP="003F0CF9">
            <w:pPr>
              <w:pStyle w:val="Normal6a"/>
            </w:pPr>
            <w:r w:rsidRPr="001911A0">
              <w:rPr>
                <w:b/>
                <w:i/>
              </w:rPr>
              <w:t>Išbraukta.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491</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Chris MacManus</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{The Left}</w:t>
      </w:r>
      <w:r w:rsidRPr="001911A0">
        <w:t>Kairiųjų – GUE/NGL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2 dalies d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rPr>
                <w:b/>
                <w:i/>
              </w:rPr>
              <w:t>d)</w:t>
            </w:r>
            <w:r w:rsidRPr="001911A0">
              <w:tab/>
            </w:r>
            <w:r w:rsidRPr="001911A0">
              <w:rPr>
                <w:b/>
                <w:i/>
              </w:rPr>
              <w:t>su pakeitimais arba be jų paskelbta nuolatine arba</w:t>
            </w:r>
          </w:p>
        </w:tc>
        <w:tc>
          <w:tcPr>
            <w:tcW w:w="4876" w:type="dxa"/>
          </w:tcPr>
          <w:p w:rsidR="003F0CF9" w:rsidRPr="001911A0" w:rsidRDefault="003F0CF9" w:rsidP="003F0CF9">
            <w:pPr>
              <w:pStyle w:val="Normal6a"/>
            </w:pPr>
            <w:r w:rsidRPr="001911A0">
              <w:rPr>
                <w:b/>
                <w:i/>
              </w:rPr>
              <w:t>Išbraukta.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492</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Sven Giegold</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{Greens/EFA}</w:t>
      </w:r>
      <w:r w:rsidRPr="001911A0">
        <w:t>Verts/ALE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2 dalies d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rPr>
                <w:b/>
                <w:i/>
              </w:rPr>
              <w:t>d)</w:t>
            </w:r>
            <w:r w:rsidRPr="001911A0">
              <w:tab/>
            </w:r>
            <w:r w:rsidRPr="001911A0">
              <w:rPr>
                <w:b/>
                <w:i/>
              </w:rPr>
              <w:t>su pakeitimais arba be jų paskelbta nuolatine arba</w:t>
            </w:r>
          </w:p>
        </w:tc>
        <w:tc>
          <w:tcPr>
            <w:tcW w:w="4876" w:type="dxa"/>
          </w:tcPr>
          <w:p w:rsidR="003F0CF9" w:rsidRPr="001911A0" w:rsidRDefault="003F0CF9" w:rsidP="003F0CF9">
            <w:pPr>
              <w:pStyle w:val="Normal6a"/>
            </w:pPr>
            <w:r w:rsidRPr="001911A0">
              <w:rPr>
                <w:b/>
                <w:i/>
              </w:rPr>
              <w:t>Išbraukta.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493</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Jessica Polfjärd</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2 dalies d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d)</w:t>
            </w:r>
            <w:r w:rsidRPr="001911A0">
              <w:tab/>
              <w:t xml:space="preserve">su pakeitimais </w:t>
            </w:r>
            <w:r w:rsidRPr="001911A0">
              <w:rPr>
                <w:b/>
                <w:bCs/>
                <w:i/>
                <w:iCs/>
              </w:rPr>
              <w:t>arba be jų paskelbta nuolatine</w:t>
            </w:r>
            <w:r w:rsidRPr="001911A0">
              <w:t xml:space="preserve"> arba</w:t>
            </w:r>
          </w:p>
        </w:tc>
        <w:tc>
          <w:tcPr>
            <w:tcW w:w="4876" w:type="dxa"/>
          </w:tcPr>
          <w:p w:rsidR="003F0CF9" w:rsidRPr="001911A0" w:rsidRDefault="003F0CF9" w:rsidP="003F0CF9">
            <w:pPr>
              <w:pStyle w:val="Normal6a"/>
            </w:pPr>
            <w:r w:rsidRPr="001911A0">
              <w:t>d)</w:t>
            </w:r>
            <w:r w:rsidRPr="001911A0">
              <w:tab/>
            </w:r>
            <w:r w:rsidRPr="001911A0">
              <w:rPr>
                <w:b/>
                <w:bCs/>
                <w:i/>
                <w:iCs/>
              </w:rPr>
              <w:t>atitinkamais pakeitimais Sąjungos finansinių paslaugų teisės aktų sistemai</w:t>
            </w:r>
            <w:r w:rsidRPr="001911A0">
              <w:rPr>
                <w:b/>
                <w:bCs/>
              </w:rPr>
              <w:t xml:space="preserve"> </w:t>
            </w:r>
            <w:r w:rsidRPr="001911A0">
              <w:t>paskelbta nuolatine arba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494</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Markus Ferber</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2 dalies d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t>d)</w:t>
            </w:r>
            <w:r w:rsidRPr="001911A0">
              <w:tab/>
              <w:t xml:space="preserve">su pakeitimais </w:t>
            </w:r>
            <w:r w:rsidRPr="001911A0">
              <w:rPr>
                <w:b/>
                <w:bCs/>
                <w:i/>
                <w:iCs/>
              </w:rPr>
              <w:t>arba be jų paskelbta nuolatine</w:t>
            </w:r>
            <w:r w:rsidRPr="001911A0">
              <w:rPr>
                <w:b/>
                <w:i/>
              </w:rPr>
              <w:t xml:space="preserve"> arba</w:t>
            </w:r>
          </w:p>
        </w:tc>
        <w:tc>
          <w:tcPr>
            <w:tcW w:w="4876" w:type="dxa"/>
          </w:tcPr>
          <w:p w:rsidR="003F0CF9" w:rsidRPr="001911A0" w:rsidRDefault="003F0CF9" w:rsidP="003F0CF9">
            <w:pPr>
              <w:pStyle w:val="Normal6a"/>
            </w:pPr>
            <w:r w:rsidRPr="001911A0">
              <w:t>d)</w:t>
            </w:r>
            <w:r w:rsidRPr="001911A0">
              <w:tab/>
            </w:r>
            <w:r w:rsidRPr="001911A0">
              <w:rPr>
                <w:b/>
                <w:bCs/>
                <w:i/>
                <w:iCs/>
              </w:rPr>
              <w:t>atitinkamai pritaikant atitinkamus Sąjungos finansinių paslaugų teisės aktus</w:t>
            </w:r>
            <w:r w:rsidRPr="001911A0">
              <w:rPr>
                <w:b/>
                <w:bCs/>
              </w:rPr>
              <w:t xml:space="preserve"> </w:t>
            </w:r>
            <w:r w:rsidRPr="001911A0">
              <w:t>paskelbta nuolatine;</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pPr>
        <w:pStyle w:val="AmJustTitle"/>
      </w:pPr>
      <w:r w:rsidRPr="001911A0">
        <w:rPr>
          <w:rStyle w:val="HideTWBExt"/>
          <w:i w:val="0"/>
          <w:noProof w:val="0"/>
        </w:rPr>
        <w:t>&lt;TitreJust&gt;</w:t>
      </w:r>
      <w:r w:rsidRPr="001911A0">
        <w:t>Pagrindimas</w:t>
      </w:r>
      <w:r w:rsidRPr="001911A0">
        <w:rPr>
          <w:rStyle w:val="HideTWBExt"/>
          <w:i w:val="0"/>
          <w:noProof w:val="0"/>
        </w:rPr>
        <w:t>&lt;/TitreJust&gt;</w:t>
      </w:r>
    </w:p>
    <w:p w:rsidR="003F0CF9" w:rsidRPr="001911A0" w:rsidRDefault="003F0CF9" w:rsidP="003F0CF9">
      <w:pPr>
        <w:pStyle w:val="AmJustText"/>
      </w:pPr>
      <w:r w:rsidRPr="001911A0">
        <w:t>Reikėtų vengti dviejų lygiagrečių tvarkų. Jei bandomasis projektas bus sėkmingas, jo nuostatos turėtų būti perkeltos į</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495</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Chris MacManus</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{The Left}</w:t>
      </w:r>
      <w:r w:rsidRPr="001911A0">
        <w:t>Kairiųjų – GUE/NGL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2 dalies e punktas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rPr>
                <w:b/>
                <w:i/>
              </w:rPr>
              <w:t>e)</w:t>
            </w:r>
            <w:r w:rsidRPr="001911A0">
              <w:tab/>
            </w:r>
            <w:r w:rsidRPr="001911A0">
              <w:rPr>
                <w:b/>
                <w:i/>
              </w:rPr>
              <w:t>nutraukta.</w:t>
            </w:r>
          </w:p>
        </w:tc>
        <w:tc>
          <w:tcPr>
            <w:tcW w:w="4876" w:type="dxa"/>
          </w:tcPr>
          <w:p w:rsidR="003F0CF9" w:rsidRPr="001911A0" w:rsidRDefault="003F0CF9" w:rsidP="003F0CF9">
            <w:pPr>
              <w:pStyle w:val="Normal6a"/>
            </w:pPr>
            <w:r w:rsidRPr="001911A0">
              <w:rPr>
                <w:b/>
                <w:i/>
              </w:rPr>
              <w:t>Išbraukta.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496</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Chris MacManus</w:t>
      </w:r>
      <w:r w:rsidRPr="001911A0">
        <w:rPr>
          <w:rStyle w:val="HideTWBExt"/>
          <w:b w:val="0"/>
          <w:noProof w:val="0"/>
        </w:rPr>
        <w:t>&lt;/Members&gt;</w:t>
      </w:r>
    </w:p>
    <w:p w:rsidR="003F0CF9" w:rsidRPr="001911A0" w:rsidRDefault="003F0CF9" w:rsidP="003F0CF9">
      <w:r w:rsidRPr="001911A0">
        <w:rPr>
          <w:rStyle w:val="HideTWBExt"/>
          <w:noProof w:val="0"/>
        </w:rPr>
        <w:t>&lt;AuNomDe&gt;</w:t>
      </w:r>
      <w:r w:rsidRPr="001911A0">
        <w:rPr>
          <w:rStyle w:val="HideTWBInt"/>
          <w:noProof w:val="0"/>
        </w:rPr>
        <w:t>{The Left}</w:t>
      </w:r>
      <w:r w:rsidRPr="001911A0">
        <w:t>Kairiųjų – GUE/NGL frakcijos vardu</w:t>
      </w:r>
      <w:r w:rsidRPr="001911A0">
        <w:rPr>
          <w:rStyle w:val="HideTWBExt"/>
          <w:noProof w:val="0"/>
        </w:rPr>
        <w:t>&lt;/AuNomDe&gt;</w:t>
      </w:r>
    </w:p>
    <w:p w:rsidR="003F0CF9" w:rsidRPr="001911A0" w:rsidRDefault="003F0CF9" w:rsidP="003F0CF9">
      <w:r w:rsidRPr="001911A0">
        <w:rPr>
          <w:rStyle w:val="HideTWBExt"/>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straipsnio 2 dalies 1 pastraipa</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r w:rsidRPr="001911A0">
              <w:rPr>
                <w:b/>
                <w:i/>
              </w:rPr>
              <w:t>Ataskaitoje Komisija gali pasiūlyti bet kokius tinkamus Sąjungos finansinių paslaugų teisės aktų sistemos pakeitimus arba nacionalinės teisės suderinimą, kurie palengvintų paskirstytojo registro technologijos naudojimą finansų sektoriuje, taip pat bet kokias priemones, PRT rinkos infrastruktūroms reikalingas pereinamuoju laikotarpiu pasibaigus bandomosios tvarkos galiojimui.</w:t>
            </w:r>
          </w:p>
        </w:tc>
        <w:tc>
          <w:tcPr>
            <w:tcW w:w="4876" w:type="dxa"/>
          </w:tcPr>
          <w:p w:rsidR="003F0CF9" w:rsidRPr="001911A0" w:rsidRDefault="003F0CF9" w:rsidP="003F0CF9">
            <w:pPr>
              <w:pStyle w:val="Normal6a"/>
            </w:pPr>
            <w:r w:rsidRPr="001911A0">
              <w:rPr>
                <w:b/>
                <w:i/>
              </w:rPr>
              <w:t>Išbraukta.</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497</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Jessica Polfjärd</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a straipsnis (naujas)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BoldItalicCenter6a"/>
            </w:pPr>
            <w:r w:rsidRPr="001911A0">
              <w:t>10a straipsnis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BoldItalicCenter6a"/>
            </w:pPr>
            <w:r w:rsidRPr="001911A0">
              <w:t>Tarpinės ataskaitos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ESMA skelbia tarpines ataskaitas siekdama suteikti rinkos dalyviams informaciją apie rinkų veikimą, ištaisyti netinkamą operatorių elgesį, teikti paaiškinimus dėl šio reglamento taikymo ir atnaujinti ankstesnes nuorodas, remiantis PRT raida. Tose ataskaitose taip pat pateikiamas bendras bandomosios tvarkos aprašymas, daugiausia dėmesio skiriant tendencijoms ir kylančiai rizikai, ir jos pateikiamos Europos Parlamentui, Tarybai ir Komisijai. Pirmoji tokia ataskaita skelbiama ... [praėjus 12 mėnesių nuo šio reglamento įsigaliojimo dienos].</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498</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Antonio Maria Rinaldi, Francesca Donato, Valentino Grant, Marco Zanni, Gunnar Beck</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a straipsnis (naujas)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BoldItalicCenter6a"/>
            </w:pPr>
            <w:r w:rsidRPr="001911A0">
              <w:t>10a straipsnis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Jei mano, kad tai būtina, ESMA gali numatyti, kad būtų skelbiamos tarpinės ataskaitos, siekiant suteikti rinkos dalyviams informaciją apie rinkų veikimą, spręsti netinkamo rinkos dalyvių elgesio problemą, teikti paaiškinimus, susijusius su reglamento ir jo įgyvendinimo aktų taikymu, taip pat atnaujinti ankstesnius nurodymus, atsižvelgiant į PRT technologijų raidą.</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{IT}</w:t>
      </w:r>
      <w:r w:rsidRPr="001911A0">
        <w:t>it</w:t>
      </w:r>
      <w:r w:rsidRPr="001911A0">
        <w:rPr>
          <w:rStyle w:val="HideTWBExt"/>
          <w:noProof w:val="0"/>
        </w:rPr>
        <w:t>&lt;/Original&gt;</w:t>
      </w:r>
    </w:p>
    <w:p w:rsidR="003F0CF9" w:rsidRPr="001911A0" w:rsidRDefault="003F0CF9" w:rsidP="003F0CF9">
      <w:r w:rsidRPr="001911A0">
        <w:rPr>
          <w:rStyle w:val="HideTWBExt"/>
          <w:noProof w:val="0"/>
        </w:rPr>
        <w:t>&lt;/Amend&gt;</w:t>
      </w:r>
    </w:p>
    <w:p w:rsidR="003F0CF9" w:rsidRPr="001911A0" w:rsidRDefault="003F0CF9" w:rsidP="003F0CF9">
      <w:pPr>
        <w:pStyle w:val="AmNumberTabs"/>
      </w:pPr>
      <w:r w:rsidRPr="001911A0">
        <w:rPr>
          <w:rStyle w:val="HideTWBExt"/>
          <w:b w:val="0"/>
          <w:noProof w:val="0"/>
        </w:rPr>
        <w:t>&lt;Amend&gt;</w:t>
      </w:r>
      <w:r w:rsidRPr="001911A0">
        <w:t>Pakeitimas</w:t>
      </w:r>
      <w:r w:rsidRPr="001911A0">
        <w:tab/>
      </w:r>
      <w:r w:rsidRPr="001911A0">
        <w:tab/>
      </w:r>
      <w:r w:rsidRPr="001911A0">
        <w:rPr>
          <w:rStyle w:val="HideTWBExt"/>
          <w:b w:val="0"/>
          <w:noProof w:val="0"/>
        </w:rPr>
        <w:t>&lt;NumAm&gt;</w:t>
      </w:r>
      <w:r w:rsidRPr="001911A0">
        <w:t>499</w:t>
      </w:r>
      <w:r w:rsidRPr="001911A0">
        <w:rPr>
          <w:rStyle w:val="HideTWBExt"/>
          <w:b w:val="0"/>
          <w:noProof w:val="0"/>
        </w:rPr>
        <w:t>&lt;/NumAm&gt;</w:t>
      </w:r>
    </w:p>
    <w:p w:rsidR="003F0CF9" w:rsidRPr="001911A0" w:rsidRDefault="003F0CF9" w:rsidP="003F0CF9">
      <w:pPr>
        <w:pStyle w:val="NormalBold"/>
      </w:pPr>
      <w:r w:rsidRPr="001911A0">
        <w:rPr>
          <w:rStyle w:val="HideTWBExt"/>
          <w:b w:val="0"/>
          <w:noProof w:val="0"/>
        </w:rPr>
        <w:t>&lt;RepeatBlock-By&gt;&lt;Members&gt;</w:t>
      </w:r>
      <w:r w:rsidRPr="001911A0">
        <w:t>Markus Ferber</w:t>
      </w:r>
      <w:r w:rsidRPr="001911A0">
        <w:rPr>
          <w:rStyle w:val="HideTWBExt"/>
          <w:b w:val="0"/>
          <w:noProof w:val="0"/>
        </w:rPr>
        <w:t>&lt;/Members&gt;</w:t>
      </w:r>
    </w:p>
    <w:p w:rsidR="003F0CF9" w:rsidRPr="001911A0" w:rsidRDefault="003F0CF9" w:rsidP="003F0CF9">
      <w:pPr>
        <w:pStyle w:val="NormalBold"/>
      </w:pPr>
      <w:r w:rsidRPr="001911A0">
        <w:rPr>
          <w:rStyle w:val="HideTWBExt"/>
          <w:b w:val="0"/>
          <w:noProof w:val="0"/>
        </w:rPr>
        <w:t>&lt;/RepeatBlock-By&gt;</w:t>
      </w:r>
    </w:p>
    <w:p w:rsidR="003F0CF9" w:rsidRPr="001911A0" w:rsidRDefault="003F0CF9" w:rsidP="003F0CF9">
      <w:pPr>
        <w:pStyle w:val="NormalBold"/>
      </w:pPr>
      <w:r w:rsidRPr="001911A0">
        <w:rPr>
          <w:rStyle w:val="HideTWBExt"/>
          <w:b w:val="0"/>
          <w:noProof w:val="0"/>
        </w:rPr>
        <w:t>&lt;DocAmend&gt;</w:t>
      </w:r>
      <w:r w:rsidRPr="001911A0">
        <w:t>Pasiūlymas dėl reglamento</w:t>
      </w:r>
      <w:r w:rsidRPr="001911A0">
        <w:rPr>
          <w:rStyle w:val="HideTWBExt"/>
          <w:b w:val="0"/>
          <w:noProof w:val="0"/>
        </w:rPr>
        <w:t>&lt;/DocAmend&gt;</w:t>
      </w:r>
    </w:p>
    <w:p w:rsidR="003F0CF9" w:rsidRPr="001911A0" w:rsidRDefault="003F0CF9" w:rsidP="003F0CF9">
      <w:pPr>
        <w:pStyle w:val="NormalBold"/>
      </w:pPr>
      <w:r w:rsidRPr="001911A0">
        <w:rPr>
          <w:rStyle w:val="HideTWBExt"/>
          <w:b w:val="0"/>
          <w:noProof w:val="0"/>
        </w:rPr>
        <w:t>&lt;Article&gt;</w:t>
      </w:r>
      <w:r w:rsidRPr="001911A0">
        <w:t>10 a straipsnis (naujas)</w:t>
      </w:r>
      <w:r w:rsidRPr="001911A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CF9" w:rsidRPr="001911A0" w:rsidTr="003F0CF9">
        <w:trPr>
          <w:trHeight w:hRule="exact" w:val="240"/>
          <w:jc w:val="center"/>
        </w:trPr>
        <w:tc>
          <w:tcPr>
            <w:tcW w:w="9752" w:type="dxa"/>
            <w:gridSpan w:val="2"/>
          </w:tcPr>
          <w:p w:rsidR="003F0CF9" w:rsidRPr="001911A0" w:rsidRDefault="003F0CF9" w:rsidP="003F0CF9"/>
        </w:tc>
      </w:tr>
      <w:tr w:rsidR="003F0CF9" w:rsidRPr="001911A0" w:rsidTr="003F0CF9">
        <w:trPr>
          <w:trHeight w:val="240"/>
          <w:jc w:val="center"/>
        </w:trPr>
        <w:tc>
          <w:tcPr>
            <w:tcW w:w="4876" w:type="dxa"/>
          </w:tcPr>
          <w:p w:rsidR="003F0CF9" w:rsidRPr="001911A0" w:rsidRDefault="003F0CF9" w:rsidP="003F0CF9">
            <w:pPr>
              <w:pStyle w:val="AmColumnHeading"/>
            </w:pPr>
            <w:r w:rsidRPr="001911A0">
              <w:t>Komisijos siūlomas tekstas</w:t>
            </w:r>
          </w:p>
        </w:tc>
        <w:tc>
          <w:tcPr>
            <w:tcW w:w="4876" w:type="dxa"/>
          </w:tcPr>
          <w:p w:rsidR="003F0CF9" w:rsidRPr="001911A0" w:rsidRDefault="003F0CF9" w:rsidP="003F0CF9">
            <w:pPr>
              <w:pStyle w:val="AmColumnHeading"/>
            </w:pPr>
            <w:r w:rsidRPr="001911A0">
              <w:t>Pakeitimas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BoldItalicCenter6a"/>
            </w:pPr>
            <w:r w:rsidRPr="001911A0">
              <w:t>10a straipsnis</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BoldItalicCenter6a"/>
            </w:pPr>
            <w:r w:rsidRPr="001911A0">
              <w:t>Periodinė peržiūra</w:t>
            </w:r>
          </w:p>
        </w:tc>
      </w:tr>
      <w:tr w:rsidR="003F0CF9" w:rsidRPr="001911A0" w:rsidTr="003F0CF9">
        <w:trPr>
          <w:jc w:val="center"/>
        </w:trPr>
        <w:tc>
          <w:tcPr>
            <w:tcW w:w="4876" w:type="dxa"/>
          </w:tcPr>
          <w:p w:rsidR="003F0CF9" w:rsidRPr="001911A0" w:rsidRDefault="003F0CF9" w:rsidP="003F0CF9">
            <w:pPr>
              <w:pStyle w:val="Normal6a"/>
            </w:pPr>
          </w:p>
        </w:tc>
        <w:tc>
          <w:tcPr>
            <w:tcW w:w="4876" w:type="dxa"/>
          </w:tcPr>
          <w:p w:rsidR="003F0CF9" w:rsidRPr="001911A0" w:rsidRDefault="003F0CF9" w:rsidP="003F0CF9">
            <w:pPr>
              <w:pStyle w:val="Normal6a"/>
            </w:pPr>
            <w:r w:rsidRPr="001911A0">
              <w:rPr>
                <w:b/>
                <w:i/>
              </w:rPr>
              <w:t>Praėjus ne vėliau kaip vieniems metams nuo šio reglamento įsigaliojimo dienos ir kiekvienais metais po to, ESMA pateikia Europos Parlamentui, Tarybai ir Komisijai ataskaitą, kurioje pabrėžia svarbiausias bandomojo projekto tendencijas, kylančią riziką ir pažeidžiamumą.</w:t>
            </w:r>
          </w:p>
        </w:tc>
      </w:tr>
    </w:tbl>
    <w:p w:rsidR="003F0CF9" w:rsidRPr="001911A0" w:rsidRDefault="003F0CF9" w:rsidP="003F0CF9">
      <w:pPr>
        <w:pStyle w:val="AmOrLang"/>
      </w:pPr>
      <w:r w:rsidRPr="001911A0">
        <w:t xml:space="preserve">Or. </w:t>
      </w:r>
      <w:r w:rsidRPr="001911A0">
        <w:rPr>
          <w:rStyle w:val="HideTWBExt"/>
          <w:noProof w:val="0"/>
        </w:rPr>
        <w:t>&lt;Original&gt;</w:t>
      </w:r>
      <w:r w:rsidRPr="001911A0">
        <w:rPr>
          <w:rStyle w:val="HideTWBInt"/>
          <w:noProof w:val="0"/>
        </w:rPr>
        <w:t>{EN}</w:t>
      </w:r>
      <w:r w:rsidRPr="001911A0">
        <w:t>en</w:t>
      </w:r>
      <w:r w:rsidRPr="001911A0">
        <w:rPr>
          <w:rStyle w:val="HideTWBExt"/>
          <w:noProof w:val="0"/>
        </w:rPr>
        <w:t>&lt;/Original&gt;</w:t>
      </w:r>
    </w:p>
    <w:p w:rsidR="003F0CF9" w:rsidRPr="001911A0" w:rsidRDefault="003F0CF9" w:rsidP="003F0CF9">
      <w:r w:rsidRPr="001911A0">
        <w:rPr>
          <w:rStyle w:val="HideTWBExt"/>
          <w:noProof w:val="0"/>
        </w:rPr>
        <w:t>&lt;/Amend&gt;&lt;/RepeatBlock-Amend&gt;</w:t>
      </w:r>
    </w:p>
    <w:p w:rsidR="0006461C" w:rsidRPr="001911A0" w:rsidRDefault="0006461C" w:rsidP="003F0CF9"/>
    <w:sectPr w:rsidR="0006461C" w:rsidRPr="001911A0" w:rsidSect="00F01889">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CF9" w:rsidRPr="001911A0" w:rsidRDefault="003F0CF9">
      <w:r w:rsidRPr="001911A0">
        <w:separator/>
      </w:r>
    </w:p>
  </w:endnote>
  <w:endnote w:type="continuationSeparator" w:id="0">
    <w:p w:rsidR="003F0CF9" w:rsidRPr="001911A0" w:rsidRDefault="003F0CF9">
      <w:r w:rsidRPr="001911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889" w:rsidRPr="001911A0" w:rsidRDefault="00F01889" w:rsidP="00F01889">
    <w:pPr>
      <w:pStyle w:val="EPFooter"/>
    </w:pPr>
    <w:r w:rsidRPr="001911A0">
      <w:t>PE</w:t>
    </w:r>
    <w:r w:rsidRPr="001911A0">
      <w:rPr>
        <w:rStyle w:val="HideTWBExt"/>
        <w:noProof w:val="0"/>
      </w:rPr>
      <w:t>&lt;NoPE&gt;</w:t>
    </w:r>
    <w:r w:rsidRPr="001911A0">
      <w:t>693.549</w:t>
    </w:r>
    <w:r w:rsidRPr="001911A0">
      <w:rPr>
        <w:rStyle w:val="HideTWBExt"/>
        <w:noProof w:val="0"/>
      </w:rPr>
      <w:t>&lt;/NoPE&gt;&lt;Version&gt;</w:t>
    </w:r>
    <w:r w:rsidRPr="001911A0">
      <w:t>v01-00</w:t>
    </w:r>
    <w:r w:rsidRPr="001911A0">
      <w:rPr>
        <w:rStyle w:val="HideTWBExt"/>
        <w:noProof w:val="0"/>
      </w:rPr>
      <w:t>&lt;/Version&gt;</w:t>
    </w:r>
    <w:r w:rsidRPr="001911A0">
      <w:tab/>
    </w:r>
    <w:r w:rsidRPr="001911A0">
      <w:fldChar w:fldCharType="begin"/>
    </w:r>
    <w:r w:rsidRPr="001911A0">
      <w:instrText xml:space="preserve"> PAGE  \* MERGEFORMAT </w:instrText>
    </w:r>
    <w:r w:rsidRPr="001911A0">
      <w:fldChar w:fldCharType="separate"/>
    </w:r>
    <w:r w:rsidR="00275273">
      <w:rPr>
        <w:noProof/>
      </w:rPr>
      <w:t>2</w:t>
    </w:r>
    <w:r w:rsidRPr="001911A0">
      <w:fldChar w:fldCharType="end"/>
    </w:r>
    <w:r w:rsidRPr="001911A0">
      <w:t>/</w:t>
    </w:r>
    <w:fldSimple w:instr=" NUMPAGES  \* MERGEFORMAT ">
      <w:r w:rsidR="00275273">
        <w:rPr>
          <w:noProof/>
        </w:rPr>
        <w:t>93</w:t>
      </w:r>
    </w:fldSimple>
    <w:r w:rsidRPr="001911A0">
      <w:tab/>
    </w:r>
    <w:r w:rsidRPr="001911A0">
      <w:rPr>
        <w:rStyle w:val="HideTWBExt"/>
        <w:noProof w:val="0"/>
      </w:rPr>
      <w:t>&lt;PathFdR&gt;</w:t>
    </w:r>
    <w:r w:rsidR="001911A0" w:rsidRPr="001911A0">
      <w:t>AM\1232226LT.docx</w:t>
    </w:r>
    <w:r w:rsidRPr="001911A0">
      <w:rPr>
        <w:rStyle w:val="HideTWBExt"/>
        <w:noProof w:val="0"/>
      </w:rPr>
      <w:t>&lt;/PathFdR&gt;</w:t>
    </w:r>
  </w:p>
  <w:p w:rsidR="003F0CF9" w:rsidRPr="001911A0" w:rsidRDefault="00F01889" w:rsidP="00F01889">
    <w:pPr>
      <w:pStyle w:val="EPFooter2"/>
    </w:pPr>
    <w:r w:rsidRPr="001911A0">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889" w:rsidRPr="001911A0" w:rsidRDefault="00F01889" w:rsidP="00F01889">
    <w:pPr>
      <w:pStyle w:val="EPFooter"/>
    </w:pPr>
    <w:r w:rsidRPr="001911A0">
      <w:rPr>
        <w:rStyle w:val="HideTWBExt"/>
        <w:noProof w:val="0"/>
      </w:rPr>
      <w:t>&lt;PathFdR&gt;</w:t>
    </w:r>
    <w:r w:rsidR="001911A0" w:rsidRPr="001911A0">
      <w:t>AM\1232226LT.docx</w:t>
    </w:r>
    <w:r w:rsidRPr="001911A0">
      <w:rPr>
        <w:rStyle w:val="HideTWBExt"/>
        <w:noProof w:val="0"/>
      </w:rPr>
      <w:t>&lt;/PathFdR&gt;</w:t>
    </w:r>
    <w:r w:rsidRPr="001911A0">
      <w:tab/>
    </w:r>
    <w:r w:rsidRPr="001911A0">
      <w:fldChar w:fldCharType="begin"/>
    </w:r>
    <w:r w:rsidRPr="001911A0">
      <w:instrText xml:space="preserve"> PAGE  \* MERGEFORMAT </w:instrText>
    </w:r>
    <w:r w:rsidRPr="001911A0">
      <w:fldChar w:fldCharType="separate"/>
    </w:r>
    <w:r w:rsidR="00275273">
      <w:rPr>
        <w:noProof/>
      </w:rPr>
      <w:t>93</w:t>
    </w:r>
    <w:r w:rsidRPr="001911A0">
      <w:fldChar w:fldCharType="end"/>
    </w:r>
    <w:r w:rsidRPr="001911A0">
      <w:t>/</w:t>
    </w:r>
    <w:fldSimple w:instr=" NUMPAGES  \* MERGEFORMAT ">
      <w:r w:rsidR="00275273">
        <w:rPr>
          <w:noProof/>
        </w:rPr>
        <w:t>93</w:t>
      </w:r>
    </w:fldSimple>
    <w:r w:rsidRPr="001911A0">
      <w:tab/>
      <w:t>PE</w:t>
    </w:r>
    <w:r w:rsidRPr="001911A0">
      <w:rPr>
        <w:rStyle w:val="HideTWBExt"/>
        <w:noProof w:val="0"/>
      </w:rPr>
      <w:t>&lt;NoPE&gt;</w:t>
    </w:r>
    <w:r w:rsidRPr="001911A0">
      <w:t>693.549</w:t>
    </w:r>
    <w:r w:rsidRPr="001911A0">
      <w:rPr>
        <w:rStyle w:val="HideTWBExt"/>
        <w:noProof w:val="0"/>
      </w:rPr>
      <w:t>&lt;/NoPE&gt;&lt;Version&gt;</w:t>
    </w:r>
    <w:r w:rsidRPr="001911A0">
      <w:t>v01-00</w:t>
    </w:r>
    <w:r w:rsidRPr="001911A0">
      <w:rPr>
        <w:rStyle w:val="HideTWBExt"/>
        <w:noProof w:val="0"/>
      </w:rPr>
      <w:t>&lt;/Version&gt;</w:t>
    </w:r>
  </w:p>
  <w:p w:rsidR="003F0CF9" w:rsidRPr="001911A0" w:rsidRDefault="00F01889" w:rsidP="00F01889">
    <w:pPr>
      <w:pStyle w:val="EPFooter2"/>
    </w:pPr>
    <w:r w:rsidRPr="001911A0">
      <w:tab/>
    </w:r>
    <w:r w:rsidRPr="001911A0">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889" w:rsidRPr="001911A0" w:rsidRDefault="00F01889" w:rsidP="00F01889">
    <w:pPr>
      <w:pStyle w:val="EPFooter"/>
    </w:pPr>
    <w:r w:rsidRPr="001911A0">
      <w:rPr>
        <w:rStyle w:val="HideTWBExt"/>
        <w:noProof w:val="0"/>
      </w:rPr>
      <w:t>&lt;PathFdR&gt;</w:t>
    </w:r>
    <w:r w:rsidR="001911A0" w:rsidRPr="001911A0">
      <w:t>AM\1232226LT.docx</w:t>
    </w:r>
    <w:r w:rsidRPr="001911A0">
      <w:rPr>
        <w:rStyle w:val="HideTWBExt"/>
        <w:noProof w:val="0"/>
      </w:rPr>
      <w:t>&lt;/PathFdR&gt;</w:t>
    </w:r>
    <w:r w:rsidRPr="001911A0">
      <w:tab/>
    </w:r>
    <w:r w:rsidRPr="001911A0">
      <w:tab/>
      <w:t>PE</w:t>
    </w:r>
    <w:r w:rsidRPr="001911A0">
      <w:rPr>
        <w:rStyle w:val="HideTWBExt"/>
        <w:noProof w:val="0"/>
      </w:rPr>
      <w:t>&lt;NoPE&gt;</w:t>
    </w:r>
    <w:r w:rsidRPr="001911A0">
      <w:t>693.549</w:t>
    </w:r>
    <w:r w:rsidRPr="001911A0">
      <w:rPr>
        <w:rStyle w:val="HideTWBExt"/>
        <w:noProof w:val="0"/>
      </w:rPr>
      <w:t>&lt;/NoPE&gt;&lt;Version&gt;</w:t>
    </w:r>
    <w:r w:rsidRPr="001911A0">
      <w:t>v01-00</w:t>
    </w:r>
    <w:r w:rsidRPr="001911A0">
      <w:rPr>
        <w:rStyle w:val="HideTWBExt"/>
        <w:noProof w:val="0"/>
      </w:rPr>
      <w:t>&lt;/Version&gt;</w:t>
    </w:r>
  </w:p>
  <w:p w:rsidR="003F0CF9" w:rsidRPr="001911A0" w:rsidRDefault="00F01889" w:rsidP="00F01889">
    <w:pPr>
      <w:pStyle w:val="EPFooter2"/>
    </w:pPr>
    <w:r w:rsidRPr="001911A0">
      <w:t>LT</w:t>
    </w:r>
    <w:r w:rsidRPr="001911A0">
      <w:tab/>
    </w:r>
    <w:r w:rsidRPr="001911A0">
      <w:rPr>
        <w:b w:val="0"/>
        <w:i/>
        <w:color w:val="C0C0C0"/>
        <w:sz w:val="22"/>
      </w:rPr>
      <w:t>Suvienijusi įvairovę</w:t>
    </w:r>
    <w:r w:rsidRPr="001911A0">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CF9" w:rsidRPr="001911A0" w:rsidRDefault="003F0CF9">
      <w:r w:rsidRPr="001911A0">
        <w:separator/>
      </w:r>
    </w:p>
  </w:footnote>
  <w:footnote w:type="continuationSeparator" w:id="0">
    <w:p w:rsidR="003F0CF9" w:rsidRPr="001911A0" w:rsidRDefault="003F0CF9">
      <w:r w:rsidRPr="001911A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273" w:rsidRDefault="002752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273" w:rsidRDefault="002752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273" w:rsidRDefault="0027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32"/>
    <w:docVar w:name="TXTLANGUE" w:val="LT"/>
    <w:docVar w:name="TXTLANGUEMIN" w:val="lt"/>
    <w:docVar w:name="TXTNRPE" w:val="693.549"/>
    <w:docVar w:name="TXTPEorAP" w:val="PE"/>
    <w:docVar w:name="TXTROUTE" w:val="AM\1232226LT.docx"/>
    <w:docVar w:name="TXTVERSION" w:val="01-00"/>
  </w:docVars>
  <w:rsids>
    <w:rsidRoot w:val="00A77B3E"/>
    <w:rsid w:val="0006461C"/>
    <w:rsid w:val="00182F23"/>
    <w:rsid w:val="001911A0"/>
    <w:rsid w:val="00275273"/>
    <w:rsid w:val="00293ED0"/>
    <w:rsid w:val="002C5BA7"/>
    <w:rsid w:val="003F0CF9"/>
    <w:rsid w:val="00524679"/>
    <w:rsid w:val="008127FE"/>
    <w:rsid w:val="00A77B3E"/>
    <w:rsid w:val="00B86377"/>
    <w:rsid w:val="00CA2A55"/>
    <w:rsid w:val="00DF0C99"/>
    <w:rsid w:val="00F00D4D"/>
    <w:rsid w:val="00F018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CE9E1E"/>
  <w15:docId w15:val="{1E56B990-8199-4405-AF32-FAA9C907A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lt-L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iddle">
    <w:name w:val="EPFooter2Middle"/>
    <w:uiPriority w:val="1"/>
    <w:qFormat/>
    <w:rsid w:val="00305047"/>
    <w:rPr>
      <w:rFonts w:ascii="Arial" w:hAnsi="Arial"/>
      <w:b w:val="0"/>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93</Pages>
  <Words>18066</Words>
  <Characters>123095</Characters>
  <Application>Microsoft Office Word</Application>
  <DocSecurity>0</DocSecurity>
  <Lines>4785</Lines>
  <Paragraphs>1739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139596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2021-06-16T14:41:00Z</dcterms:created>
  <dcterms:modified xsi:type="dcterms:W3CDTF">2021-06-16T14:41:00Z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1232226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20210526-161203-218468-412639</vt:lpwstr>
  </property>
  <property fmtid="{D5CDD505-2E9C-101B-9397-08002B2CF9AE}" pid="7" name="FooterPath">
    <vt:lpwstr>AM\1232226LT.docx</vt:lpwstr>
  </property>
  <property fmtid="{D5CDD505-2E9C-101B-9397-08002B2CF9AE}" pid="8" name="PE Number">
    <vt:lpwstr>693.549</vt:lpwstr>
  </property>
  <property fmtid="{D5CDD505-2E9C-101B-9397-08002B2CF9AE}" pid="9" name="UID">
    <vt:lpwstr>eu.europa.europarl-DIN1-2021-0000041987_02.00-xm-01.00_text-xml</vt:lpwstr>
  </property>
  <property fmtid="{D5CDD505-2E9C-101B-9397-08002B2CF9AE}" pid="10" name="LastEdited with">
    <vt:lpwstr>9.9.1 Build [20200705]</vt:lpwstr>
  </property>
  <property fmtid="{D5CDD505-2E9C-101B-9397-08002B2CF9AE}" pid="11" name="Bookout">
    <vt:lpwstr>OK - 2021/06/16 16:39</vt:lpwstr>
  </property>
</Properties>
</file>