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E66BD" w:rsidRPr="00F05DCB" w14:paraId="6F97361D" w14:textId="77777777" w:rsidTr="00912D37">
        <w:trPr>
          <w:trHeight w:hRule="exact" w:val="1417"/>
          <w:jc w:val="center"/>
        </w:trPr>
        <w:tc>
          <w:tcPr>
            <w:tcW w:w="6804" w:type="dxa"/>
            <w:vAlign w:val="center"/>
          </w:tcPr>
          <w:p w14:paraId="60C558E5" w14:textId="77777777" w:rsidR="00BE66BD" w:rsidRPr="00F05DCB" w:rsidRDefault="00BE66BD" w:rsidP="00912D37">
            <w:pPr>
              <w:pStyle w:val="EPName"/>
            </w:pPr>
            <w:r w:rsidRPr="00F05DCB">
              <w:t>Parlamento Europeu</w:t>
            </w:r>
          </w:p>
          <w:p w14:paraId="0DF02F66" w14:textId="77777777" w:rsidR="00BE66BD" w:rsidRPr="00F05DCB" w:rsidRDefault="00BE66BD" w:rsidP="00912D37">
            <w:pPr>
              <w:pStyle w:val="EPTerm"/>
            </w:pPr>
            <w:r w:rsidRPr="00F05DCB">
              <w:t>2019-2024</w:t>
            </w:r>
          </w:p>
        </w:tc>
        <w:tc>
          <w:tcPr>
            <w:tcW w:w="2268" w:type="dxa"/>
          </w:tcPr>
          <w:p w14:paraId="5257063D" w14:textId="77777777" w:rsidR="00BE66BD" w:rsidRPr="00F05DCB" w:rsidRDefault="00BE66BD" w:rsidP="00912D37">
            <w:pPr>
              <w:pStyle w:val="EPLogo"/>
            </w:pPr>
            <w:r w:rsidRPr="00F05DCB">
              <w:rPr>
                <w:lang w:eastAsia="pt-PT"/>
              </w:rPr>
              <w:drawing>
                <wp:inline distT="0" distB="0" distL="0" distR="0" wp14:anchorId="32C15A41" wp14:editId="3EB0384B">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57382"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1703DC37" w14:textId="77777777" w:rsidR="00BE66BD" w:rsidRPr="00F05DCB" w:rsidRDefault="00BE66BD" w:rsidP="00BE66BD">
      <w:pPr>
        <w:pStyle w:val="LineTop"/>
      </w:pPr>
    </w:p>
    <w:p w14:paraId="0A23F031" w14:textId="77777777" w:rsidR="00BE66BD" w:rsidRPr="00F05DCB" w:rsidRDefault="00BE66BD" w:rsidP="00BE66BD">
      <w:pPr>
        <w:pStyle w:val="EPBody"/>
      </w:pPr>
      <w:r w:rsidRPr="00F05DCB">
        <w:rPr>
          <w:rStyle w:val="HideTWBExt"/>
          <w:noProof w:val="0"/>
          <w:color w:val="auto"/>
        </w:rPr>
        <w:t>&lt;Commission&gt;</w:t>
      </w:r>
      <w:r w:rsidRPr="00F05DCB">
        <w:rPr>
          <w:rStyle w:val="HideTWBInt"/>
          <w:color w:val="auto"/>
        </w:rPr>
        <w:t>{ECON}</w:t>
      </w:r>
      <w:r w:rsidRPr="00F05DCB">
        <w:t>Comissão dos Assuntos Económicos e Monetários</w:t>
      </w:r>
      <w:r w:rsidRPr="00F05DCB">
        <w:rPr>
          <w:rStyle w:val="HideTWBExt"/>
          <w:noProof w:val="0"/>
          <w:color w:val="auto"/>
        </w:rPr>
        <w:t>&lt;/Commission&gt;</w:t>
      </w:r>
    </w:p>
    <w:p w14:paraId="1FC242D9" w14:textId="77777777" w:rsidR="00BE66BD" w:rsidRPr="00F05DCB" w:rsidRDefault="00BE66BD" w:rsidP="00BE66BD">
      <w:pPr>
        <w:pStyle w:val="LineBottom"/>
      </w:pPr>
    </w:p>
    <w:p w14:paraId="7A8B3766" w14:textId="77777777" w:rsidR="00BE66BD" w:rsidRPr="00F05DCB" w:rsidRDefault="00BE66BD" w:rsidP="00BE66BD">
      <w:pPr>
        <w:pStyle w:val="CoverReference"/>
      </w:pPr>
      <w:r w:rsidRPr="00F05DCB">
        <w:rPr>
          <w:rStyle w:val="HideTWBExt"/>
          <w:noProof w:val="0"/>
          <w:color w:val="auto"/>
        </w:rPr>
        <w:t>&lt;RefProc&gt;</w:t>
      </w:r>
      <w:r w:rsidRPr="00F05DCB">
        <w:t>2020/0267</w:t>
      </w:r>
      <w:r w:rsidRPr="00F05DCB">
        <w:rPr>
          <w:rStyle w:val="HideTWBExt"/>
          <w:noProof w:val="0"/>
          <w:color w:val="auto"/>
        </w:rPr>
        <w:t>&lt;/RefProc&gt;&lt;RefTypeProc&gt;</w:t>
      </w:r>
      <w:r w:rsidRPr="00F05DCB">
        <w:t>(COD)</w:t>
      </w:r>
      <w:r w:rsidRPr="00F05DCB">
        <w:rPr>
          <w:rStyle w:val="HideTWBExt"/>
          <w:noProof w:val="0"/>
          <w:color w:val="auto"/>
        </w:rPr>
        <w:t>&lt;/RefTypeProc&gt;</w:t>
      </w:r>
    </w:p>
    <w:p w14:paraId="49D94994" w14:textId="77777777" w:rsidR="00BE66BD" w:rsidRPr="00F05DCB" w:rsidRDefault="00BE66BD" w:rsidP="00BE66BD">
      <w:pPr>
        <w:pStyle w:val="CoverDate"/>
      </w:pPr>
      <w:r w:rsidRPr="00F05DCB">
        <w:rPr>
          <w:rStyle w:val="HideTWBExt"/>
          <w:noProof w:val="0"/>
          <w:color w:val="auto"/>
        </w:rPr>
        <w:t>&lt;Date&gt;</w:t>
      </w:r>
      <w:r w:rsidRPr="00F05DCB">
        <w:rPr>
          <w:rStyle w:val="HideTWBInt"/>
          <w:color w:val="auto"/>
        </w:rPr>
        <w:t>{26/05/2021}</w:t>
      </w:r>
      <w:r w:rsidRPr="00F05DCB">
        <w:t>26.5.2021</w:t>
      </w:r>
      <w:r w:rsidRPr="00F05DCB">
        <w:rPr>
          <w:rStyle w:val="HideTWBExt"/>
          <w:noProof w:val="0"/>
          <w:color w:val="auto"/>
        </w:rPr>
        <w:t>&lt;/Date&gt;</w:t>
      </w:r>
    </w:p>
    <w:p w14:paraId="2FE8809E" w14:textId="77777777" w:rsidR="00BE66BD" w:rsidRPr="00F05DCB" w:rsidRDefault="00BE66BD" w:rsidP="00BE66BD">
      <w:pPr>
        <w:pStyle w:val="CoverDocType"/>
      </w:pPr>
      <w:r w:rsidRPr="00F05DCB">
        <w:rPr>
          <w:rStyle w:val="HideTWBExt"/>
          <w:noProof w:val="0"/>
          <w:color w:val="auto"/>
        </w:rPr>
        <w:t>&lt;TypeAM&gt;</w:t>
      </w:r>
      <w:r w:rsidRPr="00F05DCB">
        <w:t>ALTERAÇÕES</w:t>
      </w:r>
      <w:r w:rsidRPr="00F05DCB">
        <w:rPr>
          <w:rStyle w:val="HideTWBExt"/>
          <w:noProof w:val="0"/>
          <w:color w:val="auto"/>
        </w:rPr>
        <w:t>&lt;/TypeAM&gt;</w:t>
      </w:r>
    </w:p>
    <w:p w14:paraId="059AFCAD" w14:textId="77777777" w:rsidR="00BE66BD" w:rsidRPr="00F05DCB" w:rsidRDefault="00BE66BD" w:rsidP="00BE66BD">
      <w:pPr>
        <w:pStyle w:val="CoverDocType24a"/>
      </w:pPr>
      <w:r w:rsidRPr="00F05DCB">
        <w:rPr>
          <w:rStyle w:val="HideTWBExt"/>
          <w:noProof w:val="0"/>
          <w:color w:val="auto"/>
        </w:rPr>
        <w:t>&lt;RangeAM&gt;</w:t>
      </w:r>
      <w:r w:rsidRPr="00F05DCB">
        <w:t>335 - 499</w:t>
      </w:r>
      <w:r w:rsidRPr="00F05DCB">
        <w:rPr>
          <w:rStyle w:val="HideTWBExt"/>
          <w:noProof w:val="0"/>
          <w:color w:val="auto"/>
        </w:rPr>
        <w:t>&lt;/RangeAM&gt;</w:t>
      </w:r>
    </w:p>
    <w:p w14:paraId="25DC3312" w14:textId="77777777" w:rsidR="00BE66BD" w:rsidRPr="00F05DCB" w:rsidRDefault="00BE66BD" w:rsidP="00BE66BD">
      <w:pPr>
        <w:pStyle w:val="CoverBold"/>
      </w:pPr>
      <w:r w:rsidRPr="00F05DCB">
        <w:rPr>
          <w:rStyle w:val="HideTWBExt"/>
          <w:noProof w:val="0"/>
          <w:color w:val="auto"/>
        </w:rPr>
        <w:t>&lt;TitreType&gt;</w:t>
      </w:r>
      <w:r w:rsidRPr="00F05DCB">
        <w:t>Projeto de relatório</w:t>
      </w:r>
      <w:r w:rsidRPr="00F05DCB">
        <w:rPr>
          <w:rStyle w:val="HideTWBExt"/>
          <w:noProof w:val="0"/>
          <w:color w:val="auto"/>
        </w:rPr>
        <w:t>&lt;/TitreType&gt;</w:t>
      </w:r>
    </w:p>
    <w:p w14:paraId="0B9FF230" w14:textId="77777777" w:rsidR="00BE66BD" w:rsidRPr="00F05DCB" w:rsidRDefault="00BE66BD" w:rsidP="00BE66BD">
      <w:pPr>
        <w:pStyle w:val="CoverBold"/>
      </w:pPr>
      <w:r w:rsidRPr="00F05DCB">
        <w:rPr>
          <w:rStyle w:val="HideTWBExt"/>
          <w:noProof w:val="0"/>
          <w:color w:val="auto"/>
        </w:rPr>
        <w:t>&lt;Rapporteur&gt;</w:t>
      </w:r>
      <w:r w:rsidRPr="00F05DCB">
        <w:t>Johan Van Overtveldt</w:t>
      </w:r>
      <w:r w:rsidRPr="00F05DCB">
        <w:rPr>
          <w:rStyle w:val="HideTWBExt"/>
          <w:noProof w:val="0"/>
          <w:color w:val="auto"/>
        </w:rPr>
        <w:t>&lt;/Rapporteur&gt;</w:t>
      </w:r>
    </w:p>
    <w:p w14:paraId="121ADB34" w14:textId="77777777" w:rsidR="00BE66BD" w:rsidRPr="00F05DCB" w:rsidRDefault="00BE66BD" w:rsidP="00BE66BD">
      <w:pPr>
        <w:pStyle w:val="CoverNormal24a"/>
      </w:pPr>
      <w:r w:rsidRPr="00F05DCB">
        <w:rPr>
          <w:rStyle w:val="HideTWBExt"/>
          <w:noProof w:val="0"/>
          <w:color w:val="auto"/>
        </w:rPr>
        <w:t>&lt;DocRefPE&gt;</w:t>
      </w:r>
      <w:r w:rsidRPr="00F05DCB">
        <w:t>(PE689.571v01-00)</w:t>
      </w:r>
      <w:r w:rsidRPr="00F05DCB">
        <w:rPr>
          <w:rStyle w:val="HideTWBExt"/>
          <w:noProof w:val="0"/>
          <w:color w:val="auto"/>
        </w:rPr>
        <w:t>&lt;/DocRefPE&gt;</w:t>
      </w:r>
    </w:p>
    <w:p w14:paraId="2B582379" w14:textId="77777777" w:rsidR="00BE66BD" w:rsidRPr="00F05DCB" w:rsidRDefault="00BE66BD" w:rsidP="00BE66BD">
      <w:pPr>
        <w:pStyle w:val="CoverNormal24a"/>
      </w:pPr>
      <w:r w:rsidRPr="00F05DCB">
        <w:rPr>
          <w:rStyle w:val="HideTWBExt"/>
          <w:noProof w:val="0"/>
          <w:color w:val="auto"/>
        </w:rPr>
        <w:t>&lt;Titre&gt;</w:t>
      </w:r>
      <w:r w:rsidRPr="00F05DCB">
        <w:t>Regime-piloto para as infraestruturas de mercado baseadas na tecnologia de registo distribuído</w:t>
      </w:r>
      <w:r w:rsidRPr="00F05DCB">
        <w:rPr>
          <w:rStyle w:val="HideTWBExt"/>
          <w:noProof w:val="0"/>
          <w:color w:val="auto"/>
        </w:rPr>
        <w:t>&lt;/Titre&gt;</w:t>
      </w:r>
    </w:p>
    <w:p w14:paraId="6F559AAB" w14:textId="77777777" w:rsidR="00BE66BD" w:rsidRPr="00F05DCB" w:rsidRDefault="00BE66BD" w:rsidP="00BE66BD">
      <w:pPr>
        <w:pStyle w:val="CoverNormal"/>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21B776D" w14:textId="77777777" w:rsidR="00BE66BD" w:rsidRPr="00F05DCB" w:rsidRDefault="00BE66BD" w:rsidP="00BE66BD">
      <w:pPr>
        <w:pStyle w:val="CoverNormal24a"/>
      </w:pPr>
      <w:r w:rsidRPr="00F05DCB">
        <w:rPr>
          <w:rStyle w:val="HideTWBExt"/>
          <w:noProof w:val="0"/>
          <w:color w:val="auto"/>
        </w:rPr>
        <w:t>&lt;DocRef&gt;</w:t>
      </w:r>
      <w:r w:rsidRPr="00F05DCB">
        <w:t>(COM(2020)0594 – C9-0305/2020 – 2020/0267(COD))</w:t>
      </w:r>
      <w:r w:rsidRPr="00F05DCB">
        <w:rPr>
          <w:rStyle w:val="HideTWBExt"/>
          <w:noProof w:val="0"/>
          <w:color w:val="auto"/>
        </w:rPr>
        <w:t>&lt;/DocRef&gt;</w:t>
      </w:r>
    </w:p>
    <w:p w14:paraId="48D0EB82" w14:textId="77777777" w:rsidR="00992807" w:rsidRPr="00F05DCB" w:rsidRDefault="004907D5">
      <w:bookmarkStart w:id="0" w:name="_GoBack"/>
      <w:bookmarkEnd w:id="0"/>
      <w:r w:rsidRPr="00F05DCB">
        <w:br w:type="page"/>
      </w:r>
      <w:r w:rsidRPr="00F05DCB">
        <w:lastRenderedPageBreak/>
        <w:t>AM_Com_LegReport</w:t>
      </w:r>
    </w:p>
    <w:p w14:paraId="11E7B3D8" w14:textId="7EB676B6" w:rsidR="00BE66BD" w:rsidRPr="00F05DCB" w:rsidRDefault="004907D5" w:rsidP="00BE66BD">
      <w:pPr>
        <w:pStyle w:val="AmNumberTabs"/>
      </w:pPr>
      <w:r w:rsidRPr="00F05DCB">
        <w:br w:type="page"/>
      </w:r>
    </w:p>
    <w:p w14:paraId="790C45CD" w14:textId="698600CC" w:rsidR="00992807" w:rsidRPr="00F05DCB" w:rsidRDefault="00992807"/>
    <w:p w14:paraId="341B60B7" w14:textId="50CC233C" w:rsidR="00BE66BD" w:rsidRPr="00F05DCB" w:rsidRDefault="00BE66BD" w:rsidP="00BE66BD">
      <w:pPr>
        <w:pStyle w:val="AmNumberTabs"/>
      </w:pPr>
      <w:r w:rsidRPr="00F05DCB">
        <w:rPr>
          <w:rStyle w:val="HideTWBExt"/>
          <w:b w:val="0"/>
          <w:noProof w:val="0"/>
          <w:color w:val="auto"/>
        </w:rPr>
        <w:t>&lt;RepeatBlock-Amend&gt;</w:t>
      </w: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335</w:t>
      </w:r>
      <w:r w:rsidRPr="00F05DCB">
        <w:rPr>
          <w:rStyle w:val="HideTWBExt"/>
          <w:noProof w:val="0"/>
          <w:color w:val="auto"/>
        </w:rPr>
        <w:t>&lt;/NumAm&gt;</w:t>
      </w:r>
    </w:p>
    <w:p w14:paraId="195A1E61"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314C372C" w14:textId="77777777" w:rsidR="00BE66BD" w:rsidRPr="00F05DCB" w:rsidRDefault="00BE66BD" w:rsidP="00BE66BD">
      <w:pPr>
        <w:pStyle w:val="NormalBold"/>
      </w:pPr>
      <w:r w:rsidRPr="00F05DCB">
        <w:rPr>
          <w:rStyle w:val="HideTWBExt"/>
          <w:noProof w:val="0"/>
          <w:color w:val="auto"/>
        </w:rPr>
        <w:t>&lt;/RepeatBlock-By&gt;</w:t>
      </w:r>
    </w:p>
    <w:p w14:paraId="53ED54D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2DCD5B5" w14:textId="77777777" w:rsidR="00BE66BD" w:rsidRPr="00F05DCB" w:rsidRDefault="00BE66BD" w:rsidP="00BE66BD">
      <w:pPr>
        <w:pStyle w:val="NormalBold"/>
      </w:pPr>
      <w:r w:rsidRPr="00F05DCB">
        <w:rPr>
          <w:rStyle w:val="HideTWBExt"/>
          <w:noProof w:val="0"/>
          <w:color w:val="auto"/>
        </w:rPr>
        <w:t>&lt;Article&gt;</w:t>
      </w:r>
      <w:r w:rsidRPr="00F05DCB">
        <w:t>Artigo 5 – n.º 2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D59F2D5" w14:textId="77777777" w:rsidTr="00912D37">
        <w:trPr>
          <w:trHeight w:hRule="exact" w:val="240"/>
          <w:jc w:val="center"/>
        </w:trPr>
        <w:tc>
          <w:tcPr>
            <w:tcW w:w="9752" w:type="dxa"/>
            <w:gridSpan w:val="2"/>
          </w:tcPr>
          <w:p w14:paraId="7CFF6887" w14:textId="77777777" w:rsidR="00BE66BD" w:rsidRPr="00F05DCB" w:rsidRDefault="00BE66BD" w:rsidP="00912D37"/>
        </w:tc>
      </w:tr>
      <w:tr w:rsidR="00BE66BD" w:rsidRPr="00F05DCB" w14:paraId="1A1FC74C" w14:textId="77777777" w:rsidTr="00912D37">
        <w:trPr>
          <w:trHeight w:val="240"/>
          <w:jc w:val="center"/>
        </w:trPr>
        <w:tc>
          <w:tcPr>
            <w:tcW w:w="4876" w:type="dxa"/>
          </w:tcPr>
          <w:p w14:paraId="2EC5D5E2" w14:textId="77777777" w:rsidR="00BE66BD" w:rsidRPr="00F05DCB" w:rsidRDefault="00BE66BD" w:rsidP="00912D37">
            <w:pPr>
              <w:pStyle w:val="AmColumnHeading"/>
            </w:pPr>
            <w:r w:rsidRPr="00F05DCB">
              <w:t>Texto da Comissão</w:t>
            </w:r>
          </w:p>
        </w:tc>
        <w:tc>
          <w:tcPr>
            <w:tcW w:w="4876" w:type="dxa"/>
          </w:tcPr>
          <w:p w14:paraId="76AB065B" w14:textId="77777777" w:rsidR="00BE66BD" w:rsidRPr="00F05DCB" w:rsidRDefault="00BE66BD" w:rsidP="00912D37">
            <w:pPr>
              <w:pStyle w:val="AmColumnHeading"/>
            </w:pPr>
            <w:r w:rsidRPr="00F05DCB">
              <w:t>Alteração</w:t>
            </w:r>
          </w:p>
        </w:tc>
      </w:tr>
      <w:tr w:rsidR="00BE66BD" w:rsidRPr="00F05DCB" w14:paraId="7868D2B8" w14:textId="77777777" w:rsidTr="00912D37">
        <w:trPr>
          <w:jc w:val="center"/>
        </w:trPr>
        <w:tc>
          <w:tcPr>
            <w:tcW w:w="4876" w:type="dxa"/>
          </w:tcPr>
          <w:p w14:paraId="502D7A5C" w14:textId="77777777" w:rsidR="00BE66BD" w:rsidRPr="00F05DCB" w:rsidRDefault="00BE66BD" w:rsidP="00912D37">
            <w:pPr>
              <w:pStyle w:val="Normal6a"/>
            </w:pPr>
            <w:r w:rsidRPr="00F05DCB">
              <w:t>2.</w:t>
            </w:r>
            <w:r w:rsidRPr="00F05DCB">
              <w:tab/>
              <w:t xml:space="preserve">A pedido de uma </w:t>
            </w:r>
            <w:r w:rsidRPr="00F05DCB">
              <w:rPr>
                <w:b/>
                <w:i/>
              </w:rPr>
              <w:t>CSD</w:t>
            </w:r>
            <w:r w:rsidRPr="00F05DCB">
              <w:t xml:space="preserve"> que opera um sistema de liquidação de valores mobiliários baseado na DLT, a autoridade competente poderá isentá-la da aplicação do artigo 2.º, ponto 4, relativo à forma desmaterializada, do artigo 2.º, ponto 9, relativo às ordens de transferência, do artigo 2.º, ponto 28, relativo às contas de valores mobiliários, do artigo 3.º relativo ao registo de valores mobiliários, do artigo 37.º relativo à integridade da emissão, e do artigo 38.º relativo à segregação de ativos, do Regulamento (UE) n.º 909/2014, desde que a referida </w:t>
            </w:r>
            <w:r w:rsidRPr="00F05DCB">
              <w:rPr>
                <w:b/>
                <w:i/>
              </w:rPr>
              <w:t>CSD</w:t>
            </w:r>
            <w:r w:rsidRPr="00F05DCB">
              <w:t>:</w:t>
            </w:r>
          </w:p>
        </w:tc>
        <w:tc>
          <w:tcPr>
            <w:tcW w:w="4876" w:type="dxa"/>
          </w:tcPr>
          <w:p w14:paraId="7BBC0DC2" w14:textId="77777777" w:rsidR="00BE66BD" w:rsidRPr="00F05DCB" w:rsidRDefault="00BE66BD" w:rsidP="00912D37">
            <w:pPr>
              <w:pStyle w:val="Normal6a"/>
            </w:pPr>
            <w:r w:rsidRPr="00F05DCB">
              <w:t>2.</w:t>
            </w:r>
            <w:r w:rsidRPr="00F05DCB">
              <w:tab/>
              <w:t xml:space="preserve">A pedido de uma </w:t>
            </w:r>
            <w:r w:rsidRPr="00F05DCB">
              <w:rPr>
                <w:b/>
                <w:i/>
              </w:rPr>
              <w:t>entidade</w:t>
            </w:r>
            <w:r w:rsidRPr="00F05DCB">
              <w:t xml:space="preserve"> que opera um sistema de liquidação de valores mobiliários baseado na DLT, a autoridade competente poderá isentá-la da aplicação do artigo 2.º, ponto 4, relativo à forma desmaterializada, do artigo 2.º, ponto 9, relativo às ordens de transferência, do artigo 2.º, ponto 28, relativo às contas de valores mobiliários, do artigo 3.º relativo ao registo de valores mobiliários, do artigo 37.º relativo à integridade da emissão, e do artigo 38.º relativo à segregação de ativos, do Regulamento (UE) n.º 909/2014, desde que a referida </w:t>
            </w:r>
            <w:r w:rsidRPr="00F05DCB">
              <w:rPr>
                <w:b/>
                <w:i/>
              </w:rPr>
              <w:t>entidade</w:t>
            </w:r>
            <w:r w:rsidRPr="00F05DCB">
              <w:t>:</w:t>
            </w:r>
          </w:p>
        </w:tc>
      </w:tr>
    </w:tbl>
    <w:p w14:paraId="6868D7C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92BB029"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C11E2D2" w14:textId="77777777" w:rsidR="00BE66BD" w:rsidRPr="00F05DCB" w:rsidRDefault="00BE66BD" w:rsidP="00BE66BD">
      <w:pPr>
        <w:pStyle w:val="AmJustText"/>
      </w:pPr>
      <w:r w:rsidRPr="00F05DCB">
        <w:t>Abertura do regime-piloto.</w:t>
      </w:r>
    </w:p>
    <w:p w14:paraId="15376889" w14:textId="77777777" w:rsidR="00BE66BD" w:rsidRPr="00F05DCB" w:rsidRDefault="00BE66BD" w:rsidP="00BE66BD">
      <w:r w:rsidRPr="00F05DCB">
        <w:rPr>
          <w:rStyle w:val="HideTWBExt"/>
          <w:noProof w:val="0"/>
          <w:color w:val="auto"/>
        </w:rPr>
        <w:t>&lt;/Amend&gt;</w:t>
      </w:r>
    </w:p>
    <w:p w14:paraId="3164B598"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336</w:t>
      </w:r>
      <w:r w:rsidRPr="00F05DCB">
        <w:rPr>
          <w:rStyle w:val="HideTWBExt"/>
          <w:noProof w:val="0"/>
          <w:color w:val="auto"/>
        </w:rPr>
        <w:t>&lt;/NumAm&gt;</w:t>
      </w:r>
    </w:p>
    <w:p w14:paraId="7F975458"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6B8BA2C9" w14:textId="77777777" w:rsidR="00BE66BD" w:rsidRPr="00F05DCB" w:rsidRDefault="00BE66BD" w:rsidP="00BE66BD">
      <w:pPr>
        <w:pStyle w:val="NormalBold"/>
      </w:pPr>
      <w:r w:rsidRPr="00F05DCB">
        <w:rPr>
          <w:rStyle w:val="HideTWBExt"/>
          <w:noProof w:val="0"/>
          <w:color w:val="auto"/>
        </w:rPr>
        <w:t>&lt;/RepeatBlock-By&gt;</w:t>
      </w:r>
    </w:p>
    <w:p w14:paraId="66F0EBB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39068BC" w14:textId="77777777" w:rsidR="00BE66BD" w:rsidRPr="00F05DCB" w:rsidRDefault="00BE66BD" w:rsidP="00BE66BD">
      <w:pPr>
        <w:pStyle w:val="NormalBold"/>
      </w:pPr>
      <w:r w:rsidRPr="00F05DCB">
        <w:rPr>
          <w:rStyle w:val="HideTWBExt"/>
          <w:noProof w:val="0"/>
          <w:color w:val="auto"/>
        </w:rPr>
        <w:t>&lt;Article&gt;</w:t>
      </w:r>
      <w:r w:rsidRPr="00F05DCB">
        <w:t>Artigo 5 – n.º 2 – alínea 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E2FA71B" w14:textId="77777777" w:rsidTr="00912D37">
        <w:trPr>
          <w:trHeight w:hRule="exact" w:val="240"/>
          <w:jc w:val="center"/>
        </w:trPr>
        <w:tc>
          <w:tcPr>
            <w:tcW w:w="9752" w:type="dxa"/>
            <w:gridSpan w:val="2"/>
          </w:tcPr>
          <w:p w14:paraId="160EBB2F" w14:textId="77777777" w:rsidR="00BE66BD" w:rsidRPr="00F05DCB" w:rsidRDefault="00BE66BD" w:rsidP="00912D37"/>
        </w:tc>
      </w:tr>
      <w:tr w:rsidR="00BE66BD" w:rsidRPr="00F05DCB" w14:paraId="2845D5EB" w14:textId="77777777" w:rsidTr="00912D37">
        <w:trPr>
          <w:trHeight w:val="240"/>
          <w:jc w:val="center"/>
        </w:trPr>
        <w:tc>
          <w:tcPr>
            <w:tcW w:w="4876" w:type="dxa"/>
          </w:tcPr>
          <w:p w14:paraId="152A9705" w14:textId="77777777" w:rsidR="00BE66BD" w:rsidRPr="00F05DCB" w:rsidRDefault="00BE66BD" w:rsidP="00912D37">
            <w:pPr>
              <w:pStyle w:val="AmColumnHeading"/>
            </w:pPr>
            <w:r w:rsidRPr="00F05DCB">
              <w:t>Texto da Comissão</w:t>
            </w:r>
          </w:p>
        </w:tc>
        <w:tc>
          <w:tcPr>
            <w:tcW w:w="4876" w:type="dxa"/>
          </w:tcPr>
          <w:p w14:paraId="1DF056FC" w14:textId="77777777" w:rsidR="00BE66BD" w:rsidRPr="00F05DCB" w:rsidRDefault="00BE66BD" w:rsidP="00912D37">
            <w:pPr>
              <w:pStyle w:val="AmColumnHeading"/>
            </w:pPr>
            <w:r w:rsidRPr="00F05DCB">
              <w:t>Alteração</w:t>
            </w:r>
          </w:p>
        </w:tc>
      </w:tr>
      <w:tr w:rsidR="00BE66BD" w:rsidRPr="00F05DCB" w14:paraId="38C5FDBC" w14:textId="77777777" w:rsidTr="00912D37">
        <w:trPr>
          <w:jc w:val="center"/>
        </w:trPr>
        <w:tc>
          <w:tcPr>
            <w:tcW w:w="4876" w:type="dxa"/>
          </w:tcPr>
          <w:p w14:paraId="1A2C6015" w14:textId="77777777" w:rsidR="00BE66BD" w:rsidRPr="00F05DCB" w:rsidRDefault="00BE66BD" w:rsidP="00912D37">
            <w:pPr>
              <w:pStyle w:val="Normal6a"/>
            </w:pPr>
            <w:r w:rsidRPr="00F05DCB">
              <w:t>a)</w:t>
            </w:r>
            <w:r w:rsidRPr="00F05DCB">
              <w:tab/>
              <w:t xml:space="preserve">Demonstre que a utilização de uma «conta de valores mobiliários» na aceção do artigo 2.º, ponto 28, do Regulamento (UE) n.º 909/2014 ou a utilização da forma escritural são incompatíveis com a </w:t>
            </w:r>
            <w:r w:rsidRPr="00F05DCB">
              <w:rPr>
                <w:b/>
                <w:i/>
              </w:rPr>
              <w:t>utilização da sua</w:t>
            </w:r>
            <w:r w:rsidRPr="00F05DCB">
              <w:t xml:space="preserve"> DLT específica;</w:t>
            </w:r>
          </w:p>
        </w:tc>
        <w:tc>
          <w:tcPr>
            <w:tcW w:w="4876" w:type="dxa"/>
          </w:tcPr>
          <w:p w14:paraId="336EB296" w14:textId="77777777" w:rsidR="00BE66BD" w:rsidRPr="00F05DCB" w:rsidRDefault="00BE66BD" w:rsidP="00912D37">
            <w:pPr>
              <w:pStyle w:val="Normal6a"/>
            </w:pPr>
            <w:r w:rsidRPr="00F05DCB">
              <w:t>a)</w:t>
            </w:r>
            <w:r w:rsidRPr="00F05DCB">
              <w:tab/>
              <w:t xml:space="preserve">Demonstre que a utilização de uma «conta de valores mobiliários» na aceção do artigo 2.º, ponto 28, do Regulamento (UE) n.º 909/2014 ou a utilização da forma escritural são incompatíveis com a DLT específica </w:t>
            </w:r>
            <w:r w:rsidRPr="00F05DCB">
              <w:rPr>
                <w:b/>
                <w:i/>
              </w:rPr>
              <w:t>utilizada</w:t>
            </w:r>
            <w:r w:rsidRPr="00F05DCB">
              <w:t xml:space="preserve"> pela CSD em causa;</w:t>
            </w:r>
          </w:p>
        </w:tc>
      </w:tr>
    </w:tbl>
    <w:p w14:paraId="1EA3D596"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E45AF7D" w14:textId="77777777" w:rsidR="00BE66BD" w:rsidRPr="00F05DCB" w:rsidRDefault="00BE66BD" w:rsidP="00BE66BD">
      <w:r w:rsidRPr="00F05DCB">
        <w:rPr>
          <w:rStyle w:val="HideTWBExt"/>
          <w:noProof w:val="0"/>
          <w:color w:val="auto"/>
        </w:rPr>
        <w:t>&lt;/Amend&gt;</w:t>
      </w:r>
    </w:p>
    <w:p w14:paraId="0E2ACEB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337</w:t>
      </w:r>
      <w:r w:rsidRPr="00F05DCB">
        <w:rPr>
          <w:rStyle w:val="HideTWBExt"/>
          <w:noProof w:val="0"/>
          <w:color w:val="auto"/>
        </w:rPr>
        <w:t>&lt;/NumAm&gt;</w:t>
      </w:r>
    </w:p>
    <w:p w14:paraId="1B48C362"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517C40F8" w14:textId="77777777" w:rsidR="00BE66BD" w:rsidRPr="00F05DCB" w:rsidRDefault="00BE66BD" w:rsidP="00BE66BD">
      <w:pPr>
        <w:pStyle w:val="NormalBold"/>
      </w:pPr>
      <w:r w:rsidRPr="00F05DCB">
        <w:rPr>
          <w:rStyle w:val="HideTWBExt"/>
          <w:noProof w:val="0"/>
          <w:color w:val="auto"/>
        </w:rPr>
        <w:t>&lt;/RepeatBlock-By&gt;</w:t>
      </w:r>
    </w:p>
    <w:p w14:paraId="26D5570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178F884" w14:textId="77777777" w:rsidR="00BE66BD" w:rsidRPr="00F05DCB" w:rsidRDefault="00BE66BD" w:rsidP="00BE66BD">
      <w:pPr>
        <w:pStyle w:val="NormalBold"/>
      </w:pPr>
      <w:r w:rsidRPr="00F05DCB">
        <w:rPr>
          <w:rStyle w:val="HideTWBExt"/>
          <w:noProof w:val="0"/>
          <w:color w:val="auto"/>
        </w:rPr>
        <w:t>&lt;Article&gt;</w:t>
      </w:r>
      <w:r w:rsidRPr="00F05DCB">
        <w:t>Artigo 5 – n.º 2 – alínea 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06B2AFA" w14:textId="77777777" w:rsidTr="00912D37">
        <w:trPr>
          <w:trHeight w:hRule="exact" w:val="240"/>
          <w:jc w:val="center"/>
        </w:trPr>
        <w:tc>
          <w:tcPr>
            <w:tcW w:w="9752" w:type="dxa"/>
            <w:gridSpan w:val="2"/>
          </w:tcPr>
          <w:p w14:paraId="78E2D0A4" w14:textId="77777777" w:rsidR="00BE66BD" w:rsidRPr="00F05DCB" w:rsidRDefault="00BE66BD" w:rsidP="00912D37"/>
        </w:tc>
      </w:tr>
      <w:tr w:rsidR="00BE66BD" w:rsidRPr="00F05DCB" w14:paraId="04F5ABDE" w14:textId="77777777" w:rsidTr="00912D37">
        <w:trPr>
          <w:trHeight w:val="240"/>
          <w:jc w:val="center"/>
        </w:trPr>
        <w:tc>
          <w:tcPr>
            <w:tcW w:w="4876" w:type="dxa"/>
          </w:tcPr>
          <w:p w14:paraId="1A5C74FE" w14:textId="77777777" w:rsidR="00BE66BD" w:rsidRPr="00F05DCB" w:rsidRDefault="00BE66BD" w:rsidP="00912D37">
            <w:pPr>
              <w:pStyle w:val="AmColumnHeading"/>
            </w:pPr>
            <w:r w:rsidRPr="00F05DCB">
              <w:t>Texto da Comissão</w:t>
            </w:r>
          </w:p>
        </w:tc>
        <w:tc>
          <w:tcPr>
            <w:tcW w:w="4876" w:type="dxa"/>
          </w:tcPr>
          <w:p w14:paraId="6800E247" w14:textId="77777777" w:rsidR="00BE66BD" w:rsidRPr="00F05DCB" w:rsidRDefault="00BE66BD" w:rsidP="00912D37">
            <w:pPr>
              <w:pStyle w:val="AmColumnHeading"/>
            </w:pPr>
            <w:r w:rsidRPr="00F05DCB">
              <w:t>Alteração</w:t>
            </w:r>
          </w:p>
        </w:tc>
      </w:tr>
      <w:tr w:rsidR="00BE66BD" w:rsidRPr="00F05DCB" w14:paraId="5A725883" w14:textId="77777777" w:rsidTr="00912D37">
        <w:trPr>
          <w:jc w:val="center"/>
        </w:trPr>
        <w:tc>
          <w:tcPr>
            <w:tcW w:w="4876" w:type="dxa"/>
          </w:tcPr>
          <w:p w14:paraId="5FCF109B" w14:textId="77777777" w:rsidR="00BE66BD" w:rsidRPr="00F05DCB" w:rsidRDefault="00BE66BD" w:rsidP="00912D37">
            <w:pPr>
              <w:pStyle w:val="Normal6a"/>
            </w:pPr>
            <w:r w:rsidRPr="00F05DCB">
              <w:t>a)</w:t>
            </w:r>
            <w:r w:rsidRPr="00F05DCB">
              <w:tab/>
              <w:t xml:space="preserve">Demonstre que a utilização de uma «conta de valores mobiliários» na aceção do artigo 2.º, ponto 28, do Regulamento (UE) n.º 909/2014 ou a utilização da forma escritural são incompatíveis com a utilização da </w:t>
            </w:r>
            <w:r w:rsidRPr="00F05DCB">
              <w:rPr>
                <w:b/>
                <w:i/>
              </w:rPr>
              <w:t>sua</w:t>
            </w:r>
            <w:r w:rsidRPr="00F05DCB">
              <w:t xml:space="preserve"> DLT específica;</w:t>
            </w:r>
          </w:p>
        </w:tc>
        <w:tc>
          <w:tcPr>
            <w:tcW w:w="4876" w:type="dxa"/>
          </w:tcPr>
          <w:p w14:paraId="25BCE38D" w14:textId="77777777" w:rsidR="00BE66BD" w:rsidRPr="00F05DCB" w:rsidRDefault="00BE66BD" w:rsidP="00912D37">
            <w:pPr>
              <w:pStyle w:val="Normal6a"/>
            </w:pPr>
            <w:r w:rsidRPr="00F05DCB">
              <w:t>a)</w:t>
            </w:r>
            <w:r w:rsidRPr="00F05DCB">
              <w:tab/>
              <w:t xml:space="preserve">Demonstre que a utilização de uma «conta de valores mobiliários» na aceção do artigo 2.º, ponto 28, do Regulamento (UE) n.º 909/2014 ou a utilização da forma escritural são incompatíveis com a utilização da DLT específica </w:t>
            </w:r>
            <w:r w:rsidRPr="00F05DCB">
              <w:rPr>
                <w:b/>
                <w:i/>
              </w:rPr>
              <w:t>implementada</w:t>
            </w:r>
            <w:r w:rsidRPr="00F05DCB">
              <w:t>;</w:t>
            </w:r>
          </w:p>
        </w:tc>
      </w:tr>
    </w:tbl>
    <w:p w14:paraId="6FBA6D95"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E0ADEB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20F20C4" w14:textId="77777777" w:rsidR="00BE66BD" w:rsidRPr="00F05DCB" w:rsidRDefault="00BE66BD" w:rsidP="00BE66BD">
      <w:pPr>
        <w:pStyle w:val="AmJustText"/>
      </w:pPr>
      <w:r w:rsidRPr="00F05DCB">
        <w:t>Alteração proposta no contexto de uma abordagem mais neutra do ponto de vista tecnológico sobre a utilização das DLT.</w:t>
      </w:r>
    </w:p>
    <w:p w14:paraId="7968FCEE" w14:textId="77777777" w:rsidR="00BE66BD" w:rsidRPr="00F05DCB" w:rsidRDefault="00BE66BD" w:rsidP="00BE66BD">
      <w:r w:rsidRPr="00F05DCB">
        <w:rPr>
          <w:rStyle w:val="HideTWBExt"/>
          <w:noProof w:val="0"/>
          <w:color w:val="auto"/>
        </w:rPr>
        <w:t>&lt;/Amend&gt;</w:t>
      </w:r>
    </w:p>
    <w:p w14:paraId="6AE48F3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338</w:t>
      </w:r>
      <w:r w:rsidRPr="00F05DCB">
        <w:rPr>
          <w:rStyle w:val="HideTWBExt"/>
          <w:noProof w:val="0"/>
          <w:color w:val="auto"/>
        </w:rPr>
        <w:t>&lt;/NumAm&gt;</w:t>
      </w:r>
    </w:p>
    <w:p w14:paraId="5D5713E2"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70A2BC4F" w14:textId="77777777" w:rsidR="00BE66BD" w:rsidRPr="00F05DCB" w:rsidRDefault="00BE66BD" w:rsidP="00BE66BD">
      <w:pPr>
        <w:pStyle w:val="NormalBold"/>
      </w:pPr>
      <w:r w:rsidRPr="00F05DCB">
        <w:rPr>
          <w:rStyle w:val="HideTWBExt"/>
          <w:noProof w:val="0"/>
          <w:color w:val="auto"/>
        </w:rPr>
        <w:t>&lt;/RepeatBlock-By&gt;</w:t>
      </w:r>
    </w:p>
    <w:p w14:paraId="2E1F228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B7C6A62" w14:textId="77777777" w:rsidR="00BE66BD" w:rsidRPr="00F05DCB" w:rsidRDefault="00BE66BD" w:rsidP="00BE66BD">
      <w:pPr>
        <w:pStyle w:val="NormalBold"/>
      </w:pPr>
      <w:r w:rsidRPr="00F05DCB">
        <w:rPr>
          <w:rStyle w:val="HideTWBExt"/>
          <w:noProof w:val="0"/>
          <w:color w:val="auto"/>
        </w:rPr>
        <w:t>&lt;Article&gt;</w:t>
      </w:r>
      <w:r w:rsidRPr="00F05DCB">
        <w:t>Artigo 5 – n.º 2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481A507" w14:textId="77777777" w:rsidTr="00912D37">
        <w:trPr>
          <w:trHeight w:hRule="exact" w:val="240"/>
          <w:jc w:val="center"/>
        </w:trPr>
        <w:tc>
          <w:tcPr>
            <w:tcW w:w="9752" w:type="dxa"/>
            <w:gridSpan w:val="2"/>
          </w:tcPr>
          <w:p w14:paraId="6F0A2D88" w14:textId="77777777" w:rsidR="00BE66BD" w:rsidRPr="00F05DCB" w:rsidRDefault="00BE66BD" w:rsidP="00912D37"/>
        </w:tc>
      </w:tr>
      <w:tr w:rsidR="00BE66BD" w:rsidRPr="00F05DCB" w14:paraId="4D82D003" w14:textId="77777777" w:rsidTr="00912D37">
        <w:trPr>
          <w:trHeight w:val="240"/>
          <w:jc w:val="center"/>
        </w:trPr>
        <w:tc>
          <w:tcPr>
            <w:tcW w:w="4876" w:type="dxa"/>
          </w:tcPr>
          <w:p w14:paraId="2CA4E9AA" w14:textId="77777777" w:rsidR="00BE66BD" w:rsidRPr="00F05DCB" w:rsidRDefault="00BE66BD" w:rsidP="00912D37">
            <w:pPr>
              <w:pStyle w:val="AmColumnHeading"/>
            </w:pPr>
            <w:r w:rsidRPr="00F05DCB">
              <w:t>Texto da Comissão</w:t>
            </w:r>
          </w:p>
        </w:tc>
        <w:tc>
          <w:tcPr>
            <w:tcW w:w="4876" w:type="dxa"/>
          </w:tcPr>
          <w:p w14:paraId="4DA4FCCB" w14:textId="77777777" w:rsidR="00BE66BD" w:rsidRPr="00F05DCB" w:rsidRDefault="00BE66BD" w:rsidP="00912D37">
            <w:pPr>
              <w:pStyle w:val="AmColumnHeading"/>
            </w:pPr>
            <w:r w:rsidRPr="00F05DCB">
              <w:t>Alteração</w:t>
            </w:r>
          </w:p>
        </w:tc>
      </w:tr>
      <w:tr w:rsidR="00BE66BD" w:rsidRPr="00F05DCB" w14:paraId="0ED7EF46" w14:textId="77777777" w:rsidTr="00912D37">
        <w:trPr>
          <w:jc w:val="center"/>
        </w:trPr>
        <w:tc>
          <w:tcPr>
            <w:tcW w:w="4876" w:type="dxa"/>
          </w:tcPr>
          <w:p w14:paraId="2E72DBE2" w14:textId="77777777" w:rsidR="00BE66BD" w:rsidRPr="00F05DCB" w:rsidRDefault="00BE66BD" w:rsidP="00912D37">
            <w:pPr>
              <w:pStyle w:val="Normal6a"/>
            </w:pPr>
            <w:r w:rsidRPr="00F05DCB">
              <w:t>b)</w:t>
            </w:r>
            <w:r w:rsidRPr="00F05DCB">
              <w:tab/>
              <w:t>Proponha medidas compensatórias para alcançar os objetivos prosseguidos pelas disposições que são objeto do pedido de isenção, e assegure, no mínimo, que:</w:t>
            </w:r>
          </w:p>
        </w:tc>
        <w:tc>
          <w:tcPr>
            <w:tcW w:w="4876" w:type="dxa"/>
          </w:tcPr>
          <w:p w14:paraId="076A29F2" w14:textId="77777777" w:rsidR="00BE66BD" w:rsidRPr="00F05DCB" w:rsidRDefault="00BE66BD" w:rsidP="00912D37">
            <w:pPr>
              <w:pStyle w:val="Normal6a"/>
            </w:pPr>
            <w:r w:rsidRPr="00F05DCB">
              <w:t>b)</w:t>
            </w:r>
            <w:r w:rsidRPr="00F05DCB">
              <w:tab/>
              <w:t xml:space="preserve">Proponha medidas compensatórias ou </w:t>
            </w:r>
            <w:r w:rsidRPr="00F05DCB">
              <w:rPr>
                <w:b/>
                <w:i/>
              </w:rPr>
              <w:t>corretivas</w:t>
            </w:r>
            <w:r w:rsidRPr="00F05DCB">
              <w:t xml:space="preserve"> para alcançar os objetivos prosseguidos pelas disposições que são objeto do pedido de isenção, e assegure, no mínimo, que:</w:t>
            </w:r>
          </w:p>
        </w:tc>
      </w:tr>
    </w:tbl>
    <w:p w14:paraId="0D03196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AF2A7D6"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A1D9CA6" w14:textId="77777777" w:rsidR="00BE66BD" w:rsidRPr="00F05DCB" w:rsidRDefault="00BE66BD" w:rsidP="00BE66BD">
      <w:pPr>
        <w:pStyle w:val="AmJustText"/>
      </w:pPr>
      <w:r w:rsidRPr="00F05DCB">
        <w:t>Precisão formal.</w:t>
      </w:r>
    </w:p>
    <w:p w14:paraId="3D0F7953" w14:textId="77777777" w:rsidR="00BE66BD" w:rsidRPr="00F05DCB" w:rsidRDefault="00BE66BD" w:rsidP="00BE66BD">
      <w:r w:rsidRPr="00F05DCB">
        <w:rPr>
          <w:rStyle w:val="HideTWBExt"/>
          <w:noProof w:val="0"/>
          <w:color w:val="auto"/>
        </w:rPr>
        <w:t>&lt;/Amend&gt;</w:t>
      </w:r>
    </w:p>
    <w:p w14:paraId="66384B99"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339</w:t>
      </w:r>
      <w:r w:rsidRPr="00F05DCB">
        <w:rPr>
          <w:rStyle w:val="HideTWBExt"/>
          <w:noProof w:val="0"/>
          <w:color w:val="auto"/>
        </w:rPr>
        <w:t>&lt;/NumAm&gt;</w:t>
      </w:r>
    </w:p>
    <w:p w14:paraId="18B92D03"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13008C4E"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1713595D" w14:textId="77777777" w:rsidR="00BE66BD" w:rsidRPr="00F05DCB" w:rsidRDefault="00BE66BD" w:rsidP="00BE66BD">
      <w:r w:rsidRPr="00F05DCB">
        <w:rPr>
          <w:rStyle w:val="HideTWBExt"/>
          <w:noProof w:val="0"/>
          <w:color w:val="auto"/>
        </w:rPr>
        <w:t>&lt;/RepeatBlock-By&gt;</w:t>
      </w:r>
    </w:p>
    <w:p w14:paraId="5C58142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A0943E7" w14:textId="77777777" w:rsidR="00BE66BD" w:rsidRPr="00F05DCB" w:rsidRDefault="00BE66BD" w:rsidP="00BE66BD">
      <w:pPr>
        <w:pStyle w:val="NormalBold"/>
      </w:pPr>
      <w:r w:rsidRPr="00F05DCB">
        <w:rPr>
          <w:rStyle w:val="HideTWBExt"/>
          <w:noProof w:val="0"/>
          <w:color w:val="auto"/>
        </w:rPr>
        <w:t>&lt;Article&gt;</w:t>
      </w:r>
      <w:r w:rsidRPr="00F05DCB">
        <w:t>Artigo 5 – n.º 3</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BF6F856" w14:textId="77777777" w:rsidTr="00912D37">
        <w:trPr>
          <w:trHeight w:hRule="exact" w:val="240"/>
          <w:jc w:val="center"/>
        </w:trPr>
        <w:tc>
          <w:tcPr>
            <w:tcW w:w="9752" w:type="dxa"/>
            <w:gridSpan w:val="2"/>
          </w:tcPr>
          <w:p w14:paraId="107ECFCF" w14:textId="77777777" w:rsidR="00BE66BD" w:rsidRPr="00F05DCB" w:rsidRDefault="00BE66BD" w:rsidP="00912D37"/>
        </w:tc>
      </w:tr>
      <w:tr w:rsidR="00BE66BD" w:rsidRPr="00F05DCB" w14:paraId="6319D031" w14:textId="77777777" w:rsidTr="00912D37">
        <w:trPr>
          <w:trHeight w:val="240"/>
          <w:jc w:val="center"/>
        </w:trPr>
        <w:tc>
          <w:tcPr>
            <w:tcW w:w="4876" w:type="dxa"/>
          </w:tcPr>
          <w:p w14:paraId="7CA1E7A9" w14:textId="77777777" w:rsidR="00BE66BD" w:rsidRPr="00F05DCB" w:rsidRDefault="00BE66BD" w:rsidP="00912D37">
            <w:pPr>
              <w:pStyle w:val="AmColumnHeading"/>
            </w:pPr>
            <w:r w:rsidRPr="00F05DCB">
              <w:t>Texto da Comissão</w:t>
            </w:r>
          </w:p>
        </w:tc>
        <w:tc>
          <w:tcPr>
            <w:tcW w:w="4876" w:type="dxa"/>
          </w:tcPr>
          <w:p w14:paraId="6A41384D" w14:textId="77777777" w:rsidR="00BE66BD" w:rsidRPr="00F05DCB" w:rsidRDefault="00BE66BD" w:rsidP="00912D37">
            <w:pPr>
              <w:pStyle w:val="AmColumnHeading"/>
            </w:pPr>
            <w:r w:rsidRPr="00F05DCB">
              <w:t>Alteração</w:t>
            </w:r>
          </w:p>
        </w:tc>
      </w:tr>
      <w:tr w:rsidR="00BE66BD" w:rsidRPr="00F05DCB" w14:paraId="6DED9DE3" w14:textId="77777777" w:rsidTr="00912D37">
        <w:trPr>
          <w:jc w:val="center"/>
        </w:trPr>
        <w:tc>
          <w:tcPr>
            <w:tcW w:w="4876" w:type="dxa"/>
          </w:tcPr>
          <w:p w14:paraId="7054C90E" w14:textId="77777777" w:rsidR="00BE66BD" w:rsidRPr="00F05DCB" w:rsidRDefault="00BE66BD" w:rsidP="00912D37">
            <w:pPr>
              <w:pStyle w:val="Normal6a"/>
            </w:pPr>
            <w:r w:rsidRPr="00F05DCB">
              <w:rPr>
                <w:b/>
                <w:i/>
              </w:rPr>
              <w:t>3.</w:t>
            </w:r>
            <w:r w:rsidRPr="00F05DCB">
              <w:tab/>
            </w:r>
            <w:r w:rsidRPr="00F05DCB">
              <w:rPr>
                <w:b/>
                <w:i/>
              </w:rPr>
              <w:t>A pedido de uma CSD que opera um sistema de liquidação de valores mobiliários baseado na DLT, a autoridade competente pode isentá-la da aplicação do artigo 19.º e do artigo 30.º do Regulamento (UE) n.º 909/2014, desde que:</w:t>
            </w:r>
          </w:p>
        </w:tc>
        <w:tc>
          <w:tcPr>
            <w:tcW w:w="4876" w:type="dxa"/>
          </w:tcPr>
          <w:p w14:paraId="7FB21571" w14:textId="77777777" w:rsidR="00BE66BD" w:rsidRPr="00F05DCB" w:rsidRDefault="00BE66BD" w:rsidP="00912D37">
            <w:pPr>
              <w:pStyle w:val="Normal6a"/>
            </w:pPr>
            <w:r w:rsidRPr="00F05DCB">
              <w:rPr>
                <w:b/>
                <w:i/>
              </w:rPr>
              <w:t>Suprimido</w:t>
            </w:r>
          </w:p>
        </w:tc>
      </w:tr>
      <w:tr w:rsidR="00BE66BD" w:rsidRPr="00F05DCB" w14:paraId="4CA12389" w14:textId="77777777" w:rsidTr="00912D37">
        <w:trPr>
          <w:jc w:val="center"/>
        </w:trPr>
        <w:tc>
          <w:tcPr>
            <w:tcW w:w="4876" w:type="dxa"/>
          </w:tcPr>
          <w:p w14:paraId="4FCF07D2" w14:textId="77777777" w:rsidR="00BE66BD" w:rsidRPr="00F05DCB" w:rsidRDefault="00BE66BD" w:rsidP="00912D37">
            <w:pPr>
              <w:pStyle w:val="Normal6a"/>
            </w:pPr>
            <w:r w:rsidRPr="00F05DCB">
              <w:rPr>
                <w:b/>
                <w:i/>
              </w:rPr>
              <w:t>(1) Tais disposições sejam incompatíveis com a utilização de uma DLT nos moldes previstos pela DLT específica operada pela CSD em causa; e</w:t>
            </w:r>
          </w:p>
        </w:tc>
        <w:tc>
          <w:tcPr>
            <w:tcW w:w="4876" w:type="dxa"/>
          </w:tcPr>
          <w:p w14:paraId="546BF4F4" w14:textId="77777777" w:rsidR="00BE66BD" w:rsidRPr="00F05DCB" w:rsidRDefault="00BE66BD" w:rsidP="00912D37">
            <w:pPr>
              <w:pStyle w:val="Normal6a"/>
            </w:pPr>
          </w:p>
        </w:tc>
      </w:tr>
      <w:tr w:rsidR="00BE66BD" w:rsidRPr="00F05DCB" w14:paraId="7AC7A4FA" w14:textId="77777777" w:rsidTr="00912D37">
        <w:trPr>
          <w:jc w:val="center"/>
        </w:trPr>
        <w:tc>
          <w:tcPr>
            <w:tcW w:w="4876" w:type="dxa"/>
          </w:tcPr>
          <w:p w14:paraId="5CDD1203" w14:textId="77777777" w:rsidR="00BE66BD" w:rsidRPr="00F05DCB" w:rsidRDefault="00BE66BD" w:rsidP="00912D37">
            <w:pPr>
              <w:pStyle w:val="Normal6a"/>
            </w:pPr>
            <w:r w:rsidRPr="00F05DCB">
              <w:rPr>
                <w:b/>
                <w:i/>
              </w:rPr>
              <w:t>(2) A CSD que opera o sistema de liquidação de valores mobiliários baseado na DLT assegure o cumprimento das condições estabelecidas no artigo 30.º, n.º 1, alíneas c) a i), e no artigo 30.º, n.º 2, do Regulamento (UE) n.º 909/2014.</w:t>
            </w:r>
          </w:p>
        </w:tc>
        <w:tc>
          <w:tcPr>
            <w:tcW w:w="4876" w:type="dxa"/>
          </w:tcPr>
          <w:p w14:paraId="2808F5BA" w14:textId="77777777" w:rsidR="00BE66BD" w:rsidRPr="00F05DCB" w:rsidRDefault="00BE66BD" w:rsidP="00912D37">
            <w:pPr>
              <w:pStyle w:val="Normal6a"/>
            </w:pPr>
          </w:p>
        </w:tc>
      </w:tr>
    </w:tbl>
    <w:p w14:paraId="581104C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FF22196"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6FF4DA9" w14:textId="77777777" w:rsidR="00BE66BD" w:rsidRPr="00F05DCB" w:rsidRDefault="00BE66BD" w:rsidP="00BE66BD">
      <w:pPr>
        <w:pStyle w:val="AmJustText"/>
      </w:pPr>
      <w:r w:rsidRPr="00F05DCB">
        <w:t>Não deve existir qualquer delegação de responsabilidade relacionada com a subcontratação de atividades ou serviços a terceiros.</w:t>
      </w:r>
    </w:p>
    <w:p w14:paraId="2B5321E4" w14:textId="77777777" w:rsidR="00BE66BD" w:rsidRPr="00F05DCB" w:rsidRDefault="00BE66BD" w:rsidP="00BE66BD">
      <w:r w:rsidRPr="00F05DCB">
        <w:rPr>
          <w:rStyle w:val="HideTWBExt"/>
          <w:noProof w:val="0"/>
          <w:color w:val="auto"/>
        </w:rPr>
        <w:t>&lt;/Amend&gt;</w:t>
      </w:r>
    </w:p>
    <w:p w14:paraId="798A4ED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340</w:t>
      </w:r>
      <w:r w:rsidRPr="00F05DCB">
        <w:rPr>
          <w:rStyle w:val="HideTWBExt"/>
          <w:noProof w:val="0"/>
          <w:color w:val="auto"/>
        </w:rPr>
        <w:t>&lt;/NumAm&gt;</w:t>
      </w:r>
    </w:p>
    <w:p w14:paraId="4A009528"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1366F8C6" w14:textId="77777777" w:rsidR="00BE66BD" w:rsidRPr="00F05DCB" w:rsidRDefault="00BE66BD" w:rsidP="00BE66BD">
      <w:pPr>
        <w:pStyle w:val="NormalBold"/>
      </w:pPr>
      <w:r w:rsidRPr="00F05DCB">
        <w:rPr>
          <w:rStyle w:val="HideTWBExt"/>
          <w:noProof w:val="0"/>
          <w:color w:val="auto"/>
        </w:rPr>
        <w:t>&lt;/RepeatBlock-By&gt;</w:t>
      </w:r>
    </w:p>
    <w:p w14:paraId="7062843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E772C57" w14:textId="77777777" w:rsidR="00BE66BD" w:rsidRPr="00F05DCB" w:rsidRDefault="00BE66BD" w:rsidP="00BE66BD">
      <w:pPr>
        <w:pStyle w:val="NormalBold"/>
      </w:pPr>
      <w:r w:rsidRPr="00F05DCB">
        <w:rPr>
          <w:rStyle w:val="HideTWBExt"/>
          <w:noProof w:val="0"/>
          <w:color w:val="auto"/>
        </w:rPr>
        <w:t>&lt;Article&gt;</w:t>
      </w:r>
      <w:r w:rsidRPr="00F05DCB">
        <w:t>Artigo 5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417432C" w14:textId="77777777" w:rsidTr="00912D37">
        <w:trPr>
          <w:trHeight w:hRule="exact" w:val="240"/>
          <w:jc w:val="center"/>
        </w:trPr>
        <w:tc>
          <w:tcPr>
            <w:tcW w:w="9752" w:type="dxa"/>
            <w:gridSpan w:val="2"/>
          </w:tcPr>
          <w:p w14:paraId="0CECD0E9" w14:textId="77777777" w:rsidR="00BE66BD" w:rsidRPr="00F05DCB" w:rsidRDefault="00BE66BD" w:rsidP="00912D37"/>
        </w:tc>
      </w:tr>
      <w:tr w:rsidR="00BE66BD" w:rsidRPr="00F05DCB" w14:paraId="4CFD430E" w14:textId="77777777" w:rsidTr="00912D37">
        <w:trPr>
          <w:trHeight w:val="240"/>
          <w:jc w:val="center"/>
        </w:trPr>
        <w:tc>
          <w:tcPr>
            <w:tcW w:w="4876" w:type="dxa"/>
          </w:tcPr>
          <w:p w14:paraId="3B78E898" w14:textId="77777777" w:rsidR="00BE66BD" w:rsidRPr="00F05DCB" w:rsidRDefault="00BE66BD" w:rsidP="00912D37">
            <w:pPr>
              <w:pStyle w:val="AmColumnHeading"/>
            </w:pPr>
            <w:r w:rsidRPr="00F05DCB">
              <w:t>Texto da Comissão</w:t>
            </w:r>
          </w:p>
        </w:tc>
        <w:tc>
          <w:tcPr>
            <w:tcW w:w="4876" w:type="dxa"/>
          </w:tcPr>
          <w:p w14:paraId="287FE191" w14:textId="77777777" w:rsidR="00BE66BD" w:rsidRPr="00F05DCB" w:rsidRDefault="00BE66BD" w:rsidP="00912D37">
            <w:pPr>
              <w:pStyle w:val="AmColumnHeading"/>
            </w:pPr>
            <w:r w:rsidRPr="00F05DCB">
              <w:t>Alteração</w:t>
            </w:r>
          </w:p>
        </w:tc>
      </w:tr>
      <w:tr w:rsidR="00BE66BD" w:rsidRPr="00F05DCB" w14:paraId="22127C0C" w14:textId="77777777" w:rsidTr="00912D37">
        <w:trPr>
          <w:jc w:val="center"/>
        </w:trPr>
        <w:tc>
          <w:tcPr>
            <w:tcW w:w="4876" w:type="dxa"/>
          </w:tcPr>
          <w:p w14:paraId="2B023F96" w14:textId="77777777" w:rsidR="00BE66BD" w:rsidRPr="00F05DCB" w:rsidRDefault="00BE66BD" w:rsidP="00912D37">
            <w:pPr>
              <w:pStyle w:val="Normal6a"/>
            </w:pPr>
            <w:r w:rsidRPr="00F05DCB">
              <w:t>3.</w:t>
            </w:r>
            <w:r w:rsidRPr="00F05DCB">
              <w:tab/>
              <w:t xml:space="preserve">A pedido de uma CSD que opera um sistema de liquidação de valores mobiliários baseado na DLT, a autoridade competente pode isentá-la da aplicação do artigo 19.º </w:t>
            </w:r>
            <w:r w:rsidRPr="00F05DCB">
              <w:rPr>
                <w:b/>
                <w:i/>
              </w:rPr>
              <w:t>e do artigo 30.º</w:t>
            </w:r>
            <w:r w:rsidRPr="00F05DCB">
              <w:t xml:space="preserve"> do Regulamento (UE) n.º 909/2014, desde que:</w:t>
            </w:r>
          </w:p>
        </w:tc>
        <w:tc>
          <w:tcPr>
            <w:tcW w:w="4876" w:type="dxa"/>
          </w:tcPr>
          <w:p w14:paraId="104E2C9F" w14:textId="77777777" w:rsidR="00BE66BD" w:rsidRPr="00F05DCB" w:rsidRDefault="00BE66BD" w:rsidP="00912D37">
            <w:pPr>
              <w:pStyle w:val="Normal6a"/>
            </w:pPr>
            <w:r w:rsidRPr="00F05DCB">
              <w:t>3.</w:t>
            </w:r>
            <w:r w:rsidRPr="00F05DCB">
              <w:tab/>
              <w:t xml:space="preserve">A pedido de uma CSD que opera um sistema de liquidação de valores mobiliários baseado na DLT, a autoridade competente pode isentá-la da aplicação do artigo 19.º do Regulamento (UE) n.º 909/2014, </w:t>
            </w:r>
            <w:r w:rsidRPr="00F05DCB">
              <w:rPr>
                <w:b/>
                <w:i/>
              </w:rPr>
              <w:t>apenas em relação à subcontratação de um serviço principal a terceiros, e do artigo 30.º do mesmo Regulamento,</w:t>
            </w:r>
            <w:r w:rsidRPr="00F05DCB">
              <w:t xml:space="preserve"> desde que:</w:t>
            </w:r>
          </w:p>
        </w:tc>
      </w:tr>
    </w:tbl>
    <w:p w14:paraId="3A2D993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25CEB45"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1BA6054" w14:textId="77777777" w:rsidR="00BE66BD" w:rsidRPr="00F05DCB" w:rsidRDefault="00BE66BD" w:rsidP="00BE66BD">
      <w:pPr>
        <w:pStyle w:val="AmJustText"/>
      </w:pPr>
      <w:r w:rsidRPr="00F05DCB">
        <w:t>Em conformidade com o parecer do BCE.</w:t>
      </w:r>
    </w:p>
    <w:p w14:paraId="260E3B14" w14:textId="77777777" w:rsidR="00BE66BD" w:rsidRPr="00F05DCB" w:rsidRDefault="00BE66BD" w:rsidP="00BE66BD">
      <w:r w:rsidRPr="00F05DCB">
        <w:rPr>
          <w:rStyle w:val="HideTWBExt"/>
          <w:noProof w:val="0"/>
          <w:color w:val="auto"/>
        </w:rPr>
        <w:t>&lt;/Amend&gt;</w:t>
      </w:r>
    </w:p>
    <w:p w14:paraId="34B1E3C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341</w:t>
      </w:r>
      <w:r w:rsidRPr="00F05DCB">
        <w:rPr>
          <w:rStyle w:val="HideTWBExt"/>
          <w:noProof w:val="0"/>
          <w:color w:val="auto"/>
        </w:rPr>
        <w:t>&lt;/NumAm&gt;</w:t>
      </w:r>
    </w:p>
    <w:p w14:paraId="277C927A"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710C20D8" w14:textId="77777777" w:rsidR="00BE66BD" w:rsidRPr="00F05DCB" w:rsidRDefault="00BE66BD" w:rsidP="00BE66BD">
      <w:pPr>
        <w:pStyle w:val="NormalBold"/>
      </w:pPr>
      <w:r w:rsidRPr="00F05DCB">
        <w:rPr>
          <w:rStyle w:val="HideTWBExt"/>
          <w:noProof w:val="0"/>
          <w:color w:val="auto"/>
        </w:rPr>
        <w:t>&lt;/RepeatBlock-By&gt;</w:t>
      </w:r>
    </w:p>
    <w:p w14:paraId="7954E61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90C08A6" w14:textId="77777777" w:rsidR="00BE66BD" w:rsidRPr="00F05DCB" w:rsidRDefault="00BE66BD" w:rsidP="00BE66BD">
      <w:pPr>
        <w:pStyle w:val="NormalBold"/>
      </w:pPr>
      <w:r w:rsidRPr="00F05DCB">
        <w:rPr>
          <w:rStyle w:val="HideTWBExt"/>
          <w:noProof w:val="0"/>
          <w:color w:val="auto"/>
        </w:rPr>
        <w:t>&lt;Article&gt;</w:t>
      </w:r>
      <w:r w:rsidRPr="00F05DCB">
        <w:t>Artigo 5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8131C37" w14:textId="77777777" w:rsidTr="00912D37">
        <w:trPr>
          <w:trHeight w:hRule="exact" w:val="240"/>
          <w:jc w:val="center"/>
        </w:trPr>
        <w:tc>
          <w:tcPr>
            <w:tcW w:w="9752" w:type="dxa"/>
            <w:gridSpan w:val="2"/>
          </w:tcPr>
          <w:p w14:paraId="6DB4B1BA" w14:textId="77777777" w:rsidR="00BE66BD" w:rsidRPr="00F05DCB" w:rsidRDefault="00BE66BD" w:rsidP="00912D37"/>
        </w:tc>
      </w:tr>
      <w:tr w:rsidR="00BE66BD" w:rsidRPr="00F05DCB" w14:paraId="6C65626F" w14:textId="77777777" w:rsidTr="00912D37">
        <w:trPr>
          <w:trHeight w:val="240"/>
          <w:jc w:val="center"/>
        </w:trPr>
        <w:tc>
          <w:tcPr>
            <w:tcW w:w="4876" w:type="dxa"/>
          </w:tcPr>
          <w:p w14:paraId="202E3656" w14:textId="77777777" w:rsidR="00BE66BD" w:rsidRPr="00F05DCB" w:rsidRDefault="00BE66BD" w:rsidP="00912D37">
            <w:pPr>
              <w:pStyle w:val="AmColumnHeading"/>
            </w:pPr>
            <w:r w:rsidRPr="00F05DCB">
              <w:t>Texto da Comissão</w:t>
            </w:r>
          </w:p>
        </w:tc>
        <w:tc>
          <w:tcPr>
            <w:tcW w:w="4876" w:type="dxa"/>
          </w:tcPr>
          <w:p w14:paraId="27E7383E" w14:textId="77777777" w:rsidR="00BE66BD" w:rsidRPr="00F05DCB" w:rsidRDefault="00BE66BD" w:rsidP="00912D37">
            <w:pPr>
              <w:pStyle w:val="AmColumnHeading"/>
            </w:pPr>
            <w:r w:rsidRPr="00F05DCB">
              <w:t>Alteração</w:t>
            </w:r>
          </w:p>
        </w:tc>
      </w:tr>
      <w:tr w:rsidR="00BE66BD" w:rsidRPr="00F05DCB" w14:paraId="24D3EB43" w14:textId="77777777" w:rsidTr="00912D37">
        <w:trPr>
          <w:jc w:val="center"/>
        </w:trPr>
        <w:tc>
          <w:tcPr>
            <w:tcW w:w="4876" w:type="dxa"/>
          </w:tcPr>
          <w:p w14:paraId="087E3A35" w14:textId="77777777" w:rsidR="00BE66BD" w:rsidRPr="00F05DCB" w:rsidRDefault="00BE66BD" w:rsidP="00912D37">
            <w:pPr>
              <w:pStyle w:val="Normal6a"/>
            </w:pPr>
            <w:r w:rsidRPr="00F05DCB">
              <w:t>3.</w:t>
            </w:r>
            <w:r w:rsidRPr="00F05DCB">
              <w:tab/>
              <w:t xml:space="preserve">A pedido de uma CSD que opera um </w:t>
            </w:r>
            <w:r w:rsidRPr="00F05DCB">
              <w:rPr>
                <w:b/>
                <w:i/>
              </w:rPr>
              <w:t>sistema de liquidação de valores mobiliários</w:t>
            </w:r>
            <w:r w:rsidRPr="00F05DCB">
              <w:t xml:space="preserve"> baseado na DLT, a autoridade competente pode isentá-la da aplicação do artigo 19.º </w:t>
            </w:r>
            <w:r w:rsidRPr="00F05DCB">
              <w:rPr>
                <w:b/>
                <w:i/>
              </w:rPr>
              <w:t>e do artigo 30.º</w:t>
            </w:r>
            <w:r w:rsidRPr="00F05DCB">
              <w:t xml:space="preserve"> do Regulamento (UE) n.º 909/2014, desde que:</w:t>
            </w:r>
          </w:p>
        </w:tc>
        <w:tc>
          <w:tcPr>
            <w:tcW w:w="4876" w:type="dxa"/>
          </w:tcPr>
          <w:p w14:paraId="6D8BBCB9" w14:textId="77777777" w:rsidR="00BE66BD" w:rsidRPr="00F05DCB" w:rsidRDefault="00BE66BD" w:rsidP="00912D37">
            <w:pPr>
              <w:pStyle w:val="Normal6a"/>
            </w:pPr>
            <w:r w:rsidRPr="00F05DCB">
              <w:t>3.</w:t>
            </w:r>
            <w:r w:rsidRPr="00F05DCB">
              <w:tab/>
              <w:t xml:space="preserve">A pedido de uma CSD que opera um </w:t>
            </w:r>
            <w:r w:rsidRPr="00F05DCB">
              <w:rPr>
                <w:b/>
                <w:i/>
              </w:rPr>
              <w:t>SSS</w:t>
            </w:r>
            <w:r w:rsidRPr="00F05DCB">
              <w:t xml:space="preserve"> baseado na DLT, a autoridade competente pode isentá-la da aplicação do artigo 19.º do Regulamento (UE) n.º 909/2014, </w:t>
            </w:r>
            <w:r w:rsidRPr="00F05DCB">
              <w:rPr>
                <w:b/>
                <w:i/>
              </w:rPr>
              <w:t>apenas em relação à subcontratação de um serviço principal a terceiros, e do artigo 30.º do mesmo Regulamento,</w:t>
            </w:r>
            <w:r w:rsidRPr="00F05DCB">
              <w:t xml:space="preserve"> desde que:</w:t>
            </w:r>
          </w:p>
        </w:tc>
      </w:tr>
    </w:tbl>
    <w:p w14:paraId="70F52C1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8A9B53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199DBD0" w14:textId="77777777" w:rsidR="00BE66BD" w:rsidRPr="00F05DCB" w:rsidRDefault="00BE66BD" w:rsidP="00BE66BD">
      <w:pPr>
        <w:pStyle w:val="AmJustText"/>
      </w:pPr>
      <w:r w:rsidRPr="00F05DCB">
        <w:t>A presente alteração visa ter em conta uma sugestão apresentada no parecer do BCE. A isenção da aplicação do artigo 19.º do Regulamento (UE) n.º 909/2014 deve ser restringida à subcontratação de serviços. Além disso, a operação de um SSS baseado na DLT por uma CSD pode não equivaler ao funcionamento de um «sistema». Nesse caso, a operação de um SSS baseado na DLT não seria considerada uma extensão de atividades ou serviços nos termos do Regulamento (UE) n.º 909/2014. Consequentemente, seria necessária uma avaliação pelas autoridades relevantes da autorização para o funcionamento de um SSS baseado na DLT, em conformidade com o artigo 19.º do Regulamento (UE) n.º 909/2014.</w:t>
      </w:r>
    </w:p>
    <w:p w14:paraId="3692BCCA" w14:textId="77777777" w:rsidR="00BE66BD" w:rsidRPr="00F05DCB" w:rsidRDefault="00BE66BD" w:rsidP="00BE66BD">
      <w:r w:rsidRPr="00F05DCB">
        <w:rPr>
          <w:rStyle w:val="HideTWBExt"/>
          <w:noProof w:val="0"/>
          <w:color w:val="auto"/>
        </w:rPr>
        <w:t>&lt;/Amend&gt;</w:t>
      </w:r>
    </w:p>
    <w:p w14:paraId="6755226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342</w:t>
      </w:r>
      <w:r w:rsidRPr="00F05DCB">
        <w:rPr>
          <w:rStyle w:val="HideTWBExt"/>
          <w:noProof w:val="0"/>
          <w:color w:val="auto"/>
        </w:rPr>
        <w:t>&lt;/NumAm&gt;</w:t>
      </w:r>
    </w:p>
    <w:p w14:paraId="48159BEA"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00B3954" w14:textId="77777777" w:rsidR="00BE66BD" w:rsidRPr="00F05DCB" w:rsidRDefault="00BE66BD" w:rsidP="00BE66BD">
      <w:pPr>
        <w:pStyle w:val="NormalBold"/>
      </w:pPr>
      <w:r w:rsidRPr="00F05DCB">
        <w:rPr>
          <w:rStyle w:val="HideTWBExt"/>
          <w:noProof w:val="0"/>
          <w:color w:val="auto"/>
        </w:rPr>
        <w:t>&lt;/RepeatBlock-By&gt;</w:t>
      </w:r>
    </w:p>
    <w:p w14:paraId="49A2EC6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A544806" w14:textId="77777777" w:rsidR="00BE66BD" w:rsidRPr="00F05DCB" w:rsidRDefault="00BE66BD" w:rsidP="00BE66BD">
      <w:pPr>
        <w:pStyle w:val="NormalBold"/>
      </w:pPr>
      <w:r w:rsidRPr="00F05DCB">
        <w:rPr>
          <w:rStyle w:val="HideTWBExt"/>
          <w:noProof w:val="0"/>
          <w:color w:val="auto"/>
        </w:rPr>
        <w:t>&lt;Article&gt;</w:t>
      </w:r>
      <w:r w:rsidRPr="00F05DCB">
        <w:t>Artigo 5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10A1CBE" w14:textId="77777777" w:rsidTr="00912D37">
        <w:trPr>
          <w:trHeight w:hRule="exact" w:val="240"/>
          <w:jc w:val="center"/>
        </w:trPr>
        <w:tc>
          <w:tcPr>
            <w:tcW w:w="9752" w:type="dxa"/>
            <w:gridSpan w:val="2"/>
          </w:tcPr>
          <w:p w14:paraId="5E5BC10E" w14:textId="77777777" w:rsidR="00BE66BD" w:rsidRPr="00F05DCB" w:rsidRDefault="00BE66BD" w:rsidP="00912D37"/>
        </w:tc>
      </w:tr>
      <w:tr w:rsidR="00BE66BD" w:rsidRPr="00F05DCB" w14:paraId="28215171" w14:textId="77777777" w:rsidTr="00912D37">
        <w:trPr>
          <w:trHeight w:val="240"/>
          <w:jc w:val="center"/>
        </w:trPr>
        <w:tc>
          <w:tcPr>
            <w:tcW w:w="4876" w:type="dxa"/>
          </w:tcPr>
          <w:p w14:paraId="7BFD52A7" w14:textId="77777777" w:rsidR="00BE66BD" w:rsidRPr="00F05DCB" w:rsidRDefault="00BE66BD" w:rsidP="00912D37">
            <w:pPr>
              <w:pStyle w:val="AmColumnHeading"/>
            </w:pPr>
            <w:r w:rsidRPr="00F05DCB">
              <w:t>Texto da Comissão</w:t>
            </w:r>
          </w:p>
        </w:tc>
        <w:tc>
          <w:tcPr>
            <w:tcW w:w="4876" w:type="dxa"/>
          </w:tcPr>
          <w:p w14:paraId="4058C243" w14:textId="77777777" w:rsidR="00BE66BD" w:rsidRPr="00F05DCB" w:rsidRDefault="00BE66BD" w:rsidP="00912D37">
            <w:pPr>
              <w:pStyle w:val="AmColumnHeading"/>
            </w:pPr>
            <w:r w:rsidRPr="00F05DCB">
              <w:t>Alteração</w:t>
            </w:r>
          </w:p>
        </w:tc>
      </w:tr>
      <w:tr w:rsidR="00BE66BD" w:rsidRPr="00F05DCB" w14:paraId="47A4C007" w14:textId="77777777" w:rsidTr="00912D37">
        <w:trPr>
          <w:jc w:val="center"/>
        </w:trPr>
        <w:tc>
          <w:tcPr>
            <w:tcW w:w="4876" w:type="dxa"/>
          </w:tcPr>
          <w:p w14:paraId="213E325F" w14:textId="77777777" w:rsidR="00BE66BD" w:rsidRPr="00F05DCB" w:rsidRDefault="00BE66BD" w:rsidP="00912D37">
            <w:pPr>
              <w:pStyle w:val="Normal6a"/>
            </w:pPr>
            <w:r w:rsidRPr="00F05DCB">
              <w:t>3.</w:t>
            </w:r>
            <w:r w:rsidRPr="00F05DCB">
              <w:tab/>
              <w:t xml:space="preserve">A pedido de uma </w:t>
            </w:r>
            <w:r w:rsidRPr="00F05DCB">
              <w:rPr>
                <w:b/>
                <w:i/>
              </w:rPr>
              <w:t>CSD</w:t>
            </w:r>
            <w:r w:rsidRPr="00F05DCB">
              <w:t xml:space="preserve"> que opera um sistema de liquidação de valores mobiliários baseado na DLT, a autoridade competente pode isentá-la da aplicação do artigo 19.º e do artigo 30.º do Regulamento (UE) n.º 909/2014, desde que:</w:t>
            </w:r>
          </w:p>
        </w:tc>
        <w:tc>
          <w:tcPr>
            <w:tcW w:w="4876" w:type="dxa"/>
          </w:tcPr>
          <w:p w14:paraId="6A1F2393" w14:textId="77777777" w:rsidR="00BE66BD" w:rsidRPr="00F05DCB" w:rsidRDefault="00BE66BD" w:rsidP="00912D37">
            <w:pPr>
              <w:pStyle w:val="Normal6a"/>
            </w:pPr>
            <w:r w:rsidRPr="00F05DCB">
              <w:t>3.</w:t>
            </w:r>
            <w:r w:rsidRPr="00F05DCB">
              <w:tab/>
              <w:t xml:space="preserve">A pedido de uma </w:t>
            </w:r>
            <w:r w:rsidRPr="00F05DCB">
              <w:rPr>
                <w:b/>
                <w:i/>
              </w:rPr>
              <w:t>entidade</w:t>
            </w:r>
            <w:r w:rsidRPr="00F05DCB">
              <w:t xml:space="preserve"> que opera um sistema de liquidação de valores mobiliários baseado na DLT, a autoridade competente pode isentá-la da aplicação do artigo 19.º e do artigo 30.º do Regulamento (UE) n.º 909/2014, desde que:</w:t>
            </w:r>
          </w:p>
        </w:tc>
      </w:tr>
    </w:tbl>
    <w:p w14:paraId="1667AF8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2C57F7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DB9007C" w14:textId="77777777" w:rsidR="00BE66BD" w:rsidRPr="00F05DCB" w:rsidRDefault="00BE66BD" w:rsidP="00BE66BD">
      <w:pPr>
        <w:pStyle w:val="AmJustText"/>
      </w:pPr>
      <w:r w:rsidRPr="00F05DCB">
        <w:t>Abertura do regime-piloto.</w:t>
      </w:r>
    </w:p>
    <w:p w14:paraId="0D544441" w14:textId="77777777" w:rsidR="00BE66BD" w:rsidRPr="00F05DCB" w:rsidRDefault="00BE66BD" w:rsidP="00BE66BD">
      <w:r w:rsidRPr="00F05DCB">
        <w:rPr>
          <w:rStyle w:val="HideTWBExt"/>
          <w:noProof w:val="0"/>
          <w:color w:val="auto"/>
        </w:rPr>
        <w:t>&lt;/Amend&gt;</w:t>
      </w:r>
    </w:p>
    <w:p w14:paraId="097F987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343</w:t>
      </w:r>
      <w:r w:rsidRPr="00F05DCB">
        <w:rPr>
          <w:rStyle w:val="HideTWBExt"/>
          <w:noProof w:val="0"/>
          <w:color w:val="auto"/>
        </w:rPr>
        <w:t>&lt;/NumAm&gt;</w:t>
      </w:r>
    </w:p>
    <w:p w14:paraId="7F093EE2"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20BE57A5" w14:textId="77777777" w:rsidR="00BE66BD" w:rsidRPr="00F05DCB" w:rsidRDefault="00BE66BD" w:rsidP="00BE66BD">
      <w:pPr>
        <w:pStyle w:val="NormalBold"/>
      </w:pPr>
      <w:r w:rsidRPr="00F05DCB">
        <w:rPr>
          <w:rStyle w:val="HideTWBExt"/>
          <w:noProof w:val="0"/>
          <w:color w:val="auto"/>
        </w:rPr>
        <w:t>&lt;/RepeatBlock-By&gt;</w:t>
      </w:r>
    </w:p>
    <w:p w14:paraId="41350C0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B1ABC56" w14:textId="77777777" w:rsidR="00BE66BD" w:rsidRPr="00F05DCB" w:rsidRDefault="00BE66BD" w:rsidP="00BE66BD">
      <w:pPr>
        <w:pStyle w:val="NormalBold"/>
      </w:pPr>
      <w:r w:rsidRPr="00F05DCB">
        <w:rPr>
          <w:rStyle w:val="HideTWBExt"/>
          <w:noProof w:val="0"/>
          <w:color w:val="auto"/>
        </w:rPr>
        <w:t>&lt;Article&gt;</w:t>
      </w:r>
      <w:r w:rsidRPr="00F05DCB">
        <w:t>Artigo 5 – n.º 3 – alínea 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D4A076D" w14:textId="77777777" w:rsidTr="00912D37">
        <w:trPr>
          <w:trHeight w:hRule="exact" w:val="240"/>
          <w:jc w:val="center"/>
        </w:trPr>
        <w:tc>
          <w:tcPr>
            <w:tcW w:w="9752" w:type="dxa"/>
            <w:gridSpan w:val="2"/>
          </w:tcPr>
          <w:p w14:paraId="3BB802A3" w14:textId="77777777" w:rsidR="00BE66BD" w:rsidRPr="00F05DCB" w:rsidRDefault="00BE66BD" w:rsidP="00912D37"/>
        </w:tc>
      </w:tr>
      <w:tr w:rsidR="00BE66BD" w:rsidRPr="00F05DCB" w14:paraId="5852D21C" w14:textId="77777777" w:rsidTr="00912D37">
        <w:trPr>
          <w:trHeight w:val="240"/>
          <w:jc w:val="center"/>
        </w:trPr>
        <w:tc>
          <w:tcPr>
            <w:tcW w:w="4876" w:type="dxa"/>
          </w:tcPr>
          <w:p w14:paraId="3C0B9CC4" w14:textId="77777777" w:rsidR="00BE66BD" w:rsidRPr="00F05DCB" w:rsidRDefault="00BE66BD" w:rsidP="00912D37">
            <w:pPr>
              <w:pStyle w:val="AmColumnHeading"/>
            </w:pPr>
            <w:r w:rsidRPr="00F05DCB">
              <w:t>Texto da Comissão</w:t>
            </w:r>
          </w:p>
        </w:tc>
        <w:tc>
          <w:tcPr>
            <w:tcW w:w="4876" w:type="dxa"/>
          </w:tcPr>
          <w:p w14:paraId="2489DF93" w14:textId="77777777" w:rsidR="00BE66BD" w:rsidRPr="00F05DCB" w:rsidRDefault="00BE66BD" w:rsidP="00912D37">
            <w:pPr>
              <w:pStyle w:val="AmColumnHeading"/>
            </w:pPr>
            <w:r w:rsidRPr="00F05DCB">
              <w:t>Alteração</w:t>
            </w:r>
          </w:p>
        </w:tc>
      </w:tr>
      <w:tr w:rsidR="00BE66BD" w:rsidRPr="00F05DCB" w14:paraId="3B124FD1" w14:textId="77777777" w:rsidTr="00912D37">
        <w:trPr>
          <w:jc w:val="center"/>
        </w:trPr>
        <w:tc>
          <w:tcPr>
            <w:tcW w:w="4876" w:type="dxa"/>
          </w:tcPr>
          <w:p w14:paraId="7C534F7D" w14:textId="77777777" w:rsidR="00BE66BD" w:rsidRPr="00F05DCB" w:rsidRDefault="00BE66BD" w:rsidP="00912D37">
            <w:pPr>
              <w:pStyle w:val="Normal6a"/>
            </w:pPr>
            <w:r w:rsidRPr="00F05DCB">
              <w:t>a)</w:t>
            </w:r>
            <w:r w:rsidRPr="00F05DCB">
              <w:tab/>
              <w:t xml:space="preserve">Tais disposições sejam incompatíveis com a utilização de uma DLT nos moldes previstos pela DLT específica operada pela </w:t>
            </w:r>
            <w:r w:rsidRPr="00F05DCB">
              <w:rPr>
                <w:b/>
                <w:i/>
              </w:rPr>
              <w:t>CSD</w:t>
            </w:r>
            <w:r w:rsidRPr="00F05DCB">
              <w:t xml:space="preserve"> em causa; e</w:t>
            </w:r>
          </w:p>
        </w:tc>
        <w:tc>
          <w:tcPr>
            <w:tcW w:w="4876" w:type="dxa"/>
          </w:tcPr>
          <w:p w14:paraId="231D6E04" w14:textId="77777777" w:rsidR="00BE66BD" w:rsidRPr="00F05DCB" w:rsidRDefault="00BE66BD" w:rsidP="00912D37">
            <w:pPr>
              <w:pStyle w:val="Normal6a"/>
            </w:pPr>
            <w:r w:rsidRPr="00F05DCB">
              <w:t>a)</w:t>
            </w:r>
            <w:r w:rsidRPr="00F05DCB">
              <w:tab/>
              <w:t xml:space="preserve">Tais disposições sejam incompatíveis com a utilização de uma DLT nos moldes previstos pela DLT específica operada pela </w:t>
            </w:r>
            <w:r w:rsidRPr="00F05DCB">
              <w:rPr>
                <w:b/>
                <w:i/>
              </w:rPr>
              <w:t>entidade</w:t>
            </w:r>
            <w:r w:rsidRPr="00F05DCB">
              <w:t xml:space="preserve"> em causa; e</w:t>
            </w:r>
          </w:p>
        </w:tc>
      </w:tr>
    </w:tbl>
    <w:p w14:paraId="488CDFE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F75F4E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B425D20" w14:textId="77777777" w:rsidR="00BE66BD" w:rsidRPr="00F05DCB" w:rsidRDefault="00BE66BD" w:rsidP="00BE66BD">
      <w:pPr>
        <w:pStyle w:val="AmJustText"/>
      </w:pPr>
      <w:r w:rsidRPr="00F05DCB">
        <w:t>Abertura do regime-piloto.</w:t>
      </w:r>
    </w:p>
    <w:p w14:paraId="4BFB6878" w14:textId="77777777" w:rsidR="00BE66BD" w:rsidRPr="00F05DCB" w:rsidRDefault="00BE66BD" w:rsidP="00BE66BD">
      <w:r w:rsidRPr="00F05DCB">
        <w:rPr>
          <w:rStyle w:val="HideTWBExt"/>
          <w:noProof w:val="0"/>
          <w:color w:val="auto"/>
        </w:rPr>
        <w:t>&lt;/Amend&gt;</w:t>
      </w:r>
    </w:p>
    <w:p w14:paraId="06E92A9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344</w:t>
      </w:r>
      <w:r w:rsidRPr="00F05DCB">
        <w:rPr>
          <w:rStyle w:val="HideTWBExt"/>
          <w:noProof w:val="0"/>
          <w:color w:val="auto"/>
        </w:rPr>
        <w:t>&lt;/NumAm&gt;</w:t>
      </w:r>
    </w:p>
    <w:p w14:paraId="3A14400B"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35E9C7A1" w14:textId="77777777" w:rsidR="00BE66BD" w:rsidRPr="00F05DCB" w:rsidRDefault="00BE66BD" w:rsidP="00BE66BD">
      <w:pPr>
        <w:pStyle w:val="NormalBold"/>
      </w:pPr>
      <w:r w:rsidRPr="00F05DCB">
        <w:rPr>
          <w:rStyle w:val="HideTWBExt"/>
          <w:noProof w:val="0"/>
          <w:color w:val="auto"/>
        </w:rPr>
        <w:t>&lt;/RepeatBlock-By&gt;</w:t>
      </w:r>
    </w:p>
    <w:p w14:paraId="649C38F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8422E86" w14:textId="77777777" w:rsidR="00BE66BD" w:rsidRPr="00F05DCB" w:rsidRDefault="00BE66BD" w:rsidP="00BE66BD">
      <w:pPr>
        <w:pStyle w:val="NormalBold"/>
      </w:pPr>
      <w:r w:rsidRPr="00F05DCB">
        <w:rPr>
          <w:rStyle w:val="HideTWBExt"/>
          <w:noProof w:val="0"/>
          <w:color w:val="auto"/>
        </w:rPr>
        <w:t>&lt;Article&gt;</w:t>
      </w:r>
      <w:r w:rsidRPr="00F05DCB">
        <w:t>Artigo 5 – n.º 3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77084C9" w14:textId="77777777" w:rsidTr="00912D37">
        <w:trPr>
          <w:trHeight w:hRule="exact" w:val="240"/>
          <w:jc w:val="center"/>
        </w:trPr>
        <w:tc>
          <w:tcPr>
            <w:tcW w:w="9752" w:type="dxa"/>
            <w:gridSpan w:val="2"/>
          </w:tcPr>
          <w:p w14:paraId="7DFFBFDD" w14:textId="77777777" w:rsidR="00BE66BD" w:rsidRPr="00F05DCB" w:rsidRDefault="00BE66BD" w:rsidP="00912D37"/>
        </w:tc>
      </w:tr>
      <w:tr w:rsidR="00BE66BD" w:rsidRPr="00F05DCB" w14:paraId="05F49DDC" w14:textId="77777777" w:rsidTr="00912D37">
        <w:trPr>
          <w:trHeight w:val="240"/>
          <w:jc w:val="center"/>
        </w:trPr>
        <w:tc>
          <w:tcPr>
            <w:tcW w:w="4876" w:type="dxa"/>
          </w:tcPr>
          <w:p w14:paraId="12A2E478" w14:textId="77777777" w:rsidR="00BE66BD" w:rsidRPr="00F05DCB" w:rsidRDefault="00BE66BD" w:rsidP="00912D37">
            <w:pPr>
              <w:pStyle w:val="AmColumnHeading"/>
            </w:pPr>
            <w:r w:rsidRPr="00F05DCB">
              <w:t>Texto da Comissão</w:t>
            </w:r>
          </w:p>
        </w:tc>
        <w:tc>
          <w:tcPr>
            <w:tcW w:w="4876" w:type="dxa"/>
          </w:tcPr>
          <w:p w14:paraId="0E239415" w14:textId="77777777" w:rsidR="00BE66BD" w:rsidRPr="00F05DCB" w:rsidRDefault="00BE66BD" w:rsidP="00912D37">
            <w:pPr>
              <w:pStyle w:val="AmColumnHeading"/>
            </w:pPr>
            <w:r w:rsidRPr="00F05DCB">
              <w:t>Alteração</w:t>
            </w:r>
          </w:p>
        </w:tc>
      </w:tr>
      <w:tr w:rsidR="00BE66BD" w:rsidRPr="00F05DCB" w14:paraId="70ED8727" w14:textId="77777777" w:rsidTr="00912D37">
        <w:trPr>
          <w:jc w:val="center"/>
        </w:trPr>
        <w:tc>
          <w:tcPr>
            <w:tcW w:w="4876" w:type="dxa"/>
          </w:tcPr>
          <w:p w14:paraId="1458A531" w14:textId="77777777" w:rsidR="00BE66BD" w:rsidRPr="00F05DCB" w:rsidRDefault="00BE66BD" w:rsidP="00912D37">
            <w:pPr>
              <w:pStyle w:val="Normal6a"/>
            </w:pPr>
            <w:r w:rsidRPr="00F05DCB">
              <w:t>b)</w:t>
            </w:r>
            <w:r w:rsidRPr="00F05DCB">
              <w:tab/>
              <w:t xml:space="preserve">A </w:t>
            </w:r>
            <w:r w:rsidRPr="00F05DCB">
              <w:rPr>
                <w:b/>
                <w:i/>
              </w:rPr>
              <w:t>CSD</w:t>
            </w:r>
            <w:r w:rsidRPr="00F05DCB">
              <w:t xml:space="preserve"> que opera o sistema de liquidação de valores mobiliários baseado na DLT assegure o cumprimento das condições estabelecidas no artigo 30.º, n.º 1, alíneas c) a i), e no artigo 30.º, n.º 2, do Regulamento (UE) n.º 909/2014.</w:t>
            </w:r>
          </w:p>
        </w:tc>
        <w:tc>
          <w:tcPr>
            <w:tcW w:w="4876" w:type="dxa"/>
          </w:tcPr>
          <w:p w14:paraId="27C5F8FB" w14:textId="77777777" w:rsidR="00BE66BD" w:rsidRPr="00F05DCB" w:rsidRDefault="00BE66BD" w:rsidP="00912D37">
            <w:pPr>
              <w:pStyle w:val="Normal6a"/>
            </w:pPr>
            <w:r w:rsidRPr="00F05DCB">
              <w:t>b)</w:t>
            </w:r>
            <w:r w:rsidRPr="00F05DCB">
              <w:tab/>
              <w:t xml:space="preserve">A </w:t>
            </w:r>
            <w:r w:rsidRPr="00F05DCB">
              <w:rPr>
                <w:b/>
                <w:i/>
              </w:rPr>
              <w:t>entidade</w:t>
            </w:r>
            <w:r w:rsidRPr="00F05DCB">
              <w:t xml:space="preserve"> que opera o sistema de liquidação de valores mobiliários baseado na DLT assegure o cumprimento das condições estabelecidas no artigo 30.º, n.º 1, alíneas c) a i), e no artigo 30.º, n.º 2, do Regulamento (UE) n.º 909/2014.</w:t>
            </w:r>
          </w:p>
        </w:tc>
      </w:tr>
    </w:tbl>
    <w:p w14:paraId="6366D86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B89D82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235B14B" w14:textId="77777777" w:rsidR="00BE66BD" w:rsidRPr="00F05DCB" w:rsidRDefault="00BE66BD" w:rsidP="00BE66BD">
      <w:pPr>
        <w:pStyle w:val="AmJustText"/>
      </w:pPr>
      <w:r w:rsidRPr="00F05DCB">
        <w:t>Abertura do regime-piloto.</w:t>
      </w:r>
    </w:p>
    <w:p w14:paraId="10DF90BF" w14:textId="77777777" w:rsidR="00BE66BD" w:rsidRPr="00F05DCB" w:rsidRDefault="00BE66BD" w:rsidP="00BE66BD">
      <w:r w:rsidRPr="00F05DCB">
        <w:rPr>
          <w:rStyle w:val="HideTWBExt"/>
          <w:noProof w:val="0"/>
          <w:color w:val="auto"/>
        </w:rPr>
        <w:t>&lt;/Amend&gt;</w:t>
      </w:r>
    </w:p>
    <w:p w14:paraId="34011048"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345</w:t>
      </w:r>
      <w:r w:rsidRPr="00F05DCB">
        <w:rPr>
          <w:rStyle w:val="HideTWBExt"/>
          <w:noProof w:val="0"/>
          <w:color w:val="auto"/>
        </w:rPr>
        <w:t>&lt;/NumAm&gt;</w:t>
      </w:r>
    </w:p>
    <w:p w14:paraId="27DA70B3"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2225501" w14:textId="77777777" w:rsidR="00BE66BD" w:rsidRPr="00F05DCB" w:rsidRDefault="00BE66BD" w:rsidP="00BE66BD">
      <w:pPr>
        <w:pStyle w:val="NormalBold"/>
      </w:pPr>
      <w:r w:rsidRPr="00F05DCB">
        <w:rPr>
          <w:rStyle w:val="HideTWBExt"/>
          <w:noProof w:val="0"/>
          <w:color w:val="auto"/>
        </w:rPr>
        <w:t>&lt;/RepeatBlock-By&gt;</w:t>
      </w:r>
    </w:p>
    <w:p w14:paraId="7A23AFE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61FEEA9" w14:textId="77777777" w:rsidR="00BE66BD" w:rsidRPr="00F05DCB" w:rsidRDefault="00BE66BD" w:rsidP="00BE66BD">
      <w:pPr>
        <w:pStyle w:val="NormalBold"/>
      </w:pPr>
      <w:r w:rsidRPr="00F05DCB">
        <w:rPr>
          <w:rStyle w:val="HideTWBExt"/>
          <w:noProof w:val="0"/>
          <w:color w:val="auto"/>
        </w:rPr>
        <w:t>&lt;Article&gt;</w:t>
      </w:r>
      <w:r w:rsidRPr="00F05DCB">
        <w:t>Artigo 5 – n.º 4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7FC745D" w14:textId="77777777" w:rsidTr="00912D37">
        <w:trPr>
          <w:trHeight w:hRule="exact" w:val="240"/>
          <w:jc w:val="center"/>
        </w:trPr>
        <w:tc>
          <w:tcPr>
            <w:tcW w:w="9752" w:type="dxa"/>
            <w:gridSpan w:val="2"/>
          </w:tcPr>
          <w:p w14:paraId="5213ADB9" w14:textId="77777777" w:rsidR="00BE66BD" w:rsidRPr="00F05DCB" w:rsidRDefault="00BE66BD" w:rsidP="00912D37"/>
        </w:tc>
      </w:tr>
      <w:tr w:rsidR="00BE66BD" w:rsidRPr="00F05DCB" w14:paraId="4E7F7E57" w14:textId="77777777" w:rsidTr="00912D37">
        <w:trPr>
          <w:trHeight w:val="240"/>
          <w:jc w:val="center"/>
        </w:trPr>
        <w:tc>
          <w:tcPr>
            <w:tcW w:w="4876" w:type="dxa"/>
          </w:tcPr>
          <w:p w14:paraId="0B08EBAE" w14:textId="77777777" w:rsidR="00BE66BD" w:rsidRPr="00F05DCB" w:rsidRDefault="00BE66BD" w:rsidP="00912D37">
            <w:pPr>
              <w:pStyle w:val="AmColumnHeading"/>
            </w:pPr>
            <w:r w:rsidRPr="00F05DCB">
              <w:t>Texto da Comissão</w:t>
            </w:r>
          </w:p>
        </w:tc>
        <w:tc>
          <w:tcPr>
            <w:tcW w:w="4876" w:type="dxa"/>
          </w:tcPr>
          <w:p w14:paraId="70462828" w14:textId="77777777" w:rsidR="00BE66BD" w:rsidRPr="00F05DCB" w:rsidRDefault="00BE66BD" w:rsidP="00912D37">
            <w:pPr>
              <w:pStyle w:val="AmColumnHeading"/>
            </w:pPr>
            <w:r w:rsidRPr="00F05DCB">
              <w:t>Alteração</w:t>
            </w:r>
          </w:p>
        </w:tc>
      </w:tr>
      <w:tr w:rsidR="00BE66BD" w:rsidRPr="00F05DCB" w14:paraId="59C51074" w14:textId="77777777" w:rsidTr="00912D37">
        <w:trPr>
          <w:jc w:val="center"/>
        </w:trPr>
        <w:tc>
          <w:tcPr>
            <w:tcW w:w="4876" w:type="dxa"/>
          </w:tcPr>
          <w:p w14:paraId="0C1EBA88" w14:textId="77777777" w:rsidR="00BE66BD" w:rsidRPr="00F05DCB" w:rsidRDefault="00BE66BD" w:rsidP="00912D37">
            <w:pPr>
              <w:pStyle w:val="Normal6a"/>
            </w:pPr>
            <w:r w:rsidRPr="00F05DCB">
              <w:t>4.</w:t>
            </w:r>
            <w:r w:rsidRPr="00F05DCB">
              <w:tab/>
              <w:t xml:space="preserve">A pedido de uma </w:t>
            </w:r>
            <w:r w:rsidRPr="00F05DCB">
              <w:rPr>
                <w:b/>
                <w:i/>
              </w:rPr>
              <w:t>CSD</w:t>
            </w:r>
            <w:r w:rsidRPr="00F05DCB">
              <w:t xml:space="preserve"> que opera um sistema de liquidação de valores mobiliários baseado na DLT, a autoridade competente poderá isentá-la da aplicação do artigo 2.º, ponto 19, do Regulamento (UE) n.º 909/2014 relativo aos participantes, e poderá autorizá-la a admitir como participantes pessoas singulares ou coletivas diferentes das referidas nessa disposição, desde que tais pessoas:</w:t>
            </w:r>
          </w:p>
        </w:tc>
        <w:tc>
          <w:tcPr>
            <w:tcW w:w="4876" w:type="dxa"/>
          </w:tcPr>
          <w:p w14:paraId="11E6AE9A" w14:textId="77777777" w:rsidR="00BE66BD" w:rsidRPr="00F05DCB" w:rsidRDefault="00BE66BD" w:rsidP="00912D37">
            <w:pPr>
              <w:pStyle w:val="Normal6a"/>
            </w:pPr>
            <w:r w:rsidRPr="00F05DCB">
              <w:t>4.</w:t>
            </w:r>
            <w:r w:rsidRPr="00F05DCB">
              <w:tab/>
              <w:t xml:space="preserve">A pedido de uma </w:t>
            </w:r>
            <w:r w:rsidRPr="00F05DCB">
              <w:rPr>
                <w:b/>
                <w:i/>
              </w:rPr>
              <w:t>entidade</w:t>
            </w:r>
            <w:r w:rsidRPr="00F05DCB">
              <w:t xml:space="preserve"> que opera um sistema de liquidação de valores mobiliários baseado na DLT, a autoridade competente poderá isentá-la da aplicação do artigo 2.º, ponto 19, do Regulamento (UE) n.º 909/2014 relativo aos participantes, e poderá autorizá-la a admitir como participantes pessoas singulares ou coletivas diferentes das referidas nessa disposição, desde que tais pessoas:</w:t>
            </w:r>
          </w:p>
        </w:tc>
      </w:tr>
    </w:tbl>
    <w:p w14:paraId="7815090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A0952E6"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2BE224A" w14:textId="77777777" w:rsidR="00BE66BD" w:rsidRPr="00F05DCB" w:rsidRDefault="00BE66BD" w:rsidP="00BE66BD">
      <w:pPr>
        <w:pStyle w:val="AmJustText"/>
      </w:pPr>
      <w:r w:rsidRPr="00F05DCB">
        <w:t>Abertura do regime-piloto.</w:t>
      </w:r>
    </w:p>
    <w:p w14:paraId="43363777" w14:textId="77777777" w:rsidR="00BE66BD" w:rsidRPr="00F05DCB" w:rsidRDefault="00BE66BD" w:rsidP="00BE66BD">
      <w:r w:rsidRPr="00F05DCB">
        <w:rPr>
          <w:rStyle w:val="HideTWBExt"/>
          <w:noProof w:val="0"/>
          <w:color w:val="auto"/>
        </w:rPr>
        <w:t>&lt;/Amend&gt;</w:t>
      </w:r>
    </w:p>
    <w:p w14:paraId="6CFB2CE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346</w:t>
      </w:r>
      <w:r w:rsidRPr="00F05DCB">
        <w:rPr>
          <w:rStyle w:val="HideTWBExt"/>
          <w:noProof w:val="0"/>
          <w:color w:val="auto"/>
        </w:rPr>
        <w:t>&lt;/NumAm&gt;</w:t>
      </w:r>
    </w:p>
    <w:p w14:paraId="7AF78757"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05100F91"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5431E3FF" w14:textId="77777777" w:rsidR="00BE66BD" w:rsidRPr="00F05DCB" w:rsidRDefault="00BE66BD" w:rsidP="00BE66BD">
      <w:r w:rsidRPr="00F05DCB">
        <w:rPr>
          <w:rStyle w:val="HideTWBExt"/>
          <w:noProof w:val="0"/>
          <w:color w:val="auto"/>
        </w:rPr>
        <w:t>&lt;/RepeatBlock-By&gt;</w:t>
      </w:r>
    </w:p>
    <w:p w14:paraId="1904A1E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1C4D757" w14:textId="77777777" w:rsidR="00BE66BD" w:rsidRPr="00F05DCB" w:rsidRDefault="00BE66BD" w:rsidP="00BE66BD">
      <w:pPr>
        <w:pStyle w:val="NormalBold"/>
      </w:pPr>
      <w:r w:rsidRPr="00F05DCB">
        <w:rPr>
          <w:rStyle w:val="HideTWBExt"/>
          <w:noProof w:val="0"/>
          <w:color w:val="auto"/>
        </w:rPr>
        <w:t>&lt;Article&gt;</w:t>
      </w:r>
      <w:r w:rsidRPr="00F05DCB">
        <w:t>Artigo 5 – n.º 4 – alínea b-A)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AE3C88F" w14:textId="77777777" w:rsidTr="00912D37">
        <w:trPr>
          <w:trHeight w:hRule="exact" w:val="240"/>
          <w:jc w:val="center"/>
        </w:trPr>
        <w:tc>
          <w:tcPr>
            <w:tcW w:w="9752" w:type="dxa"/>
            <w:gridSpan w:val="2"/>
          </w:tcPr>
          <w:p w14:paraId="57860111" w14:textId="77777777" w:rsidR="00BE66BD" w:rsidRPr="00F05DCB" w:rsidRDefault="00BE66BD" w:rsidP="00912D37"/>
        </w:tc>
      </w:tr>
      <w:tr w:rsidR="00BE66BD" w:rsidRPr="00F05DCB" w14:paraId="1D5659AF" w14:textId="77777777" w:rsidTr="00912D37">
        <w:trPr>
          <w:trHeight w:val="240"/>
          <w:jc w:val="center"/>
        </w:trPr>
        <w:tc>
          <w:tcPr>
            <w:tcW w:w="4876" w:type="dxa"/>
          </w:tcPr>
          <w:p w14:paraId="1F91F88F" w14:textId="77777777" w:rsidR="00BE66BD" w:rsidRPr="00F05DCB" w:rsidRDefault="00BE66BD" w:rsidP="00912D37">
            <w:pPr>
              <w:pStyle w:val="AmColumnHeading"/>
            </w:pPr>
            <w:r w:rsidRPr="00F05DCB">
              <w:t>Texto da Comissão</w:t>
            </w:r>
          </w:p>
        </w:tc>
        <w:tc>
          <w:tcPr>
            <w:tcW w:w="4876" w:type="dxa"/>
          </w:tcPr>
          <w:p w14:paraId="3DF93AED" w14:textId="77777777" w:rsidR="00BE66BD" w:rsidRPr="00F05DCB" w:rsidRDefault="00BE66BD" w:rsidP="00912D37">
            <w:pPr>
              <w:pStyle w:val="AmColumnHeading"/>
            </w:pPr>
            <w:r w:rsidRPr="00F05DCB">
              <w:t>Alteração</w:t>
            </w:r>
          </w:p>
        </w:tc>
      </w:tr>
      <w:tr w:rsidR="00BE66BD" w:rsidRPr="00F05DCB" w14:paraId="1F97DF11" w14:textId="77777777" w:rsidTr="00912D37">
        <w:trPr>
          <w:jc w:val="center"/>
        </w:trPr>
        <w:tc>
          <w:tcPr>
            <w:tcW w:w="4876" w:type="dxa"/>
          </w:tcPr>
          <w:p w14:paraId="14BB6246" w14:textId="77777777" w:rsidR="00BE66BD" w:rsidRPr="00F05DCB" w:rsidRDefault="00BE66BD" w:rsidP="00912D37">
            <w:pPr>
              <w:pStyle w:val="Normal6a"/>
            </w:pPr>
          </w:p>
        </w:tc>
        <w:tc>
          <w:tcPr>
            <w:tcW w:w="4876" w:type="dxa"/>
          </w:tcPr>
          <w:p w14:paraId="73B5C6C8" w14:textId="77777777" w:rsidR="00BE66BD" w:rsidRPr="00F05DCB" w:rsidRDefault="00BE66BD" w:rsidP="00912D37">
            <w:pPr>
              <w:pStyle w:val="Normal6a"/>
            </w:pPr>
            <w:r w:rsidRPr="00F05DCB">
              <w:rPr>
                <w:b/>
                <w:i/>
              </w:rPr>
              <w:t>(b-A)</w:t>
            </w:r>
            <w:r w:rsidRPr="00F05DCB">
              <w:tab/>
            </w:r>
            <w:r w:rsidRPr="00F05DCB">
              <w:rPr>
                <w:b/>
                <w:i/>
              </w:rPr>
              <w:t>Tenham dado o seu consentimento informado para serem incluídas no regime-piloto previsto no presente regulamento e tenham sido adequadamente informadas do seu caráter experimental e dos riscos a ele associados.</w:t>
            </w:r>
          </w:p>
        </w:tc>
      </w:tr>
    </w:tbl>
    <w:p w14:paraId="2055651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71516DB" w14:textId="77777777" w:rsidR="00BE66BD" w:rsidRPr="00F05DCB" w:rsidRDefault="00BE66BD" w:rsidP="00BE66BD">
      <w:r w:rsidRPr="00F05DCB">
        <w:rPr>
          <w:rStyle w:val="HideTWBExt"/>
          <w:noProof w:val="0"/>
          <w:color w:val="auto"/>
        </w:rPr>
        <w:t>&lt;/Amend&gt;</w:t>
      </w:r>
    </w:p>
    <w:p w14:paraId="1F1407D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347</w:t>
      </w:r>
      <w:r w:rsidRPr="00F05DCB">
        <w:rPr>
          <w:rStyle w:val="HideTWBExt"/>
          <w:noProof w:val="0"/>
          <w:color w:val="auto"/>
        </w:rPr>
        <w:t>&lt;/NumAm&gt;</w:t>
      </w:r>
    </w:p>
    <w:p w14:paraId="5E7D6053"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AE54A37" w14:textId="77777777" w:rsidR="00BE66BD" w:rsidRPr="00F05DCB" w:rsidRDefault="00BE66BD" w:rsidP="00BE66BD">
      <w:pPr>
        <w:pStyle w:val="NormalBold"/>
      </w:pPr>
      <w:r w:rsidRPr="00F05DCB">
        <w:rPr>
          <w:rStyle w:val="HideTWBExt"/>
          <w:noProof w:val="0"/>
          <w:color w:val="auto"/>
        </w:rPr>
        <w:t>&lt;/RepeatBlock-By&gt;</w:t>
      </w:r>
    </w:p>
    <w:p w14:paraId="195CCF5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88AE84B" w14:textId="77777777" w:rsidR="00BE66BD" w:rsidRPr="00F05DCB" w:rsidRDefault="00BE66BD" w:rsidP="00BE66BD">
      <w:pPr>
        <w:pStyle w:val="NormalBold"/>
      </w:pPr>
      <w:r w:rsidRPr="00F05DCB">
        <w:rPr>
          <w:rStyle w:val="HideTWBExt"/>
          <w:noProof w:val="0"/>
          <w:color w:val="auto"/>
        </w:rPr>
        <w:t>&lt;Article&gt;</w:t>
      </w:r>
      <w:r w:rsidRPr="00F05DCB">
        <w:t>Artigo 5 – n.º 5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A3A89BB" w14:textId="77777777" w:rsidTr="00912D37">
        <w:trPr>
          <w:trHeight w:hRule="exact" w:val="240"/>
          <w:jc w:val="center"/>
        </w:trPr>
        <w:tc>
          <w:tcPr>
            <w:tcW w:w="9752" w:type="dxa"/>
            <w:gridSpan w:val="2"/>
          </w:tcPr>
          <w:p w14:paraId="23FE34C1" w14:textId="77777777" w:rsidR="00BE66BD" w:rsidRPr="00F05DCB" w:rsidRDefault="00BE66BD" w:rsidP="00912D37"/>
        </w:tc>
      </w:tr>
      <w:tr w:rsidR="00BE66BD" w:rsidRPr="00F05DCB" w14:paraId="3806762D" w14:textId="77777777" w:rsidTr="00912D37">
        <w:trPr>
          <w:trHeight w:val="240"/>
          <w:jc w:val="center"/>
        </w:trPr>
        <w:tc>
          <w:tcPr>
            <w:tcW w:w="4876" w:type="dxa"/>
          </w:tcPr>
          <w:p w14:paraId="62C2BEEC" w14:textId="77777777" w:rsidR="00BE66BD" w:rsidRPr="00F05DCB" w:rsidRDefault="00BE66BD" w:rsidP="00912D37">
            <w:pPr>
              <w:pStyle w:val="AmColumnHeading"/>
            </w:pPr>
            <w:r w:rsidRPr="00F05DCB">
              <w:t>Texto da Comissão</w:t>
            </w:r>
          </w:p>
        </w:tc>
        <w:tc>
          <w:tcPr>
            <w:tcW w:w="4876" w:type="dxa"/>
          </w:tcPr>
          <w:p w14:paraId="64234477" w14:textId="77777777" w:rsidR="00BE66BD" w:rsidRPr="00F05DCB" w:rsidRDefault="00BE66BD" w:rsidP="00912D37">
            <w:pPr>
              <w:pStyle w:val="AmColumnHeading"/>
            </w:pPr>
            <w:r w:rsidRPr="00F05DCB">
              <w:t>Alteração</w:t>
            </w:r>
          </w:p>
        </w:tc>
      </w:tr>
      <w:tr w:rsidR="00BE66BD" w:rsidRPr="00F05DCB" w14:paraId="348D1EA8" w14:textId="77777777" w:rsidTr="00912D37">
        <w:trPr>
          <w:jc w:val="center"/>
        </w:trPr>
        <w:tc>
          <w:tcPr>
            <w:tcW w:w="4876" w:type="dxa"/>
          </w:tcPr>
          <w:p w14:paraId="6AF07A3B" w14:textId="77777777" w:rsidR="00BE66BD" w:rsidRPr="00F05DCB" w:rsidRDefault="00BE66BD" w:rsidP="00912D37">
            <w:pPr>
              <w:pStyle w:val="Normal6a"/>
            </w:pPr>
            <w:r w:rsidRPr="00F05DCB">
              <w:t>5.</w:t>
            </w:r>
            <w:r w:rsidRPr="00F05DCB">
              <w:tab/>
              <w:t xml:space="preserve">A pedido de uma </w:t>
            </w:r>
            <w:r w:rsidRPr="00F05DCB">
              <w:rPr>
                <w:b/>
                <w:i/>
              </w:rPr>
              <w:t>CSD</w:t>
            </w:r>
            <w:r w:rsidRPr="00F05DCB">
              <w:t xml:space="preserve"> que opera um sistema de liquidação de valores mobiliários baseado na DLT, a autoridade competente poderá isentá-la da aplicação do artigo 40.º do Regulamento (UE) n.º 909/2014 relativo à liquidação financeira, desde que </w:t>
            </w:r>
            <w:r w:rsidRPr="00F05DCB">
              <w:rPr>
                <w:b/>
                <w:i/>
              </w:rPr>
              <w:t>CSD</w:t>
            </w:r>
            <w:r w:rsidRPr="00F05DCB">
              <w:t xml:space="preserve"> assegure a entrega contra pagamento.</w:t>
            </w:r>
          </w:p>
        </w:tc>
        <w:tc>
          <w:tcPr>
            <w:tcW w:w="4876" w:type="dxa"/>
          </w:tcPr>
          <w:p w14:paraId="268E1A21" w14:textId="77777777" w:rsidR="00BE66BD" w:rsidRPr="00F05DCB" w:rsidRDefault="00BE66BD" w:rsidP="00912D37">
            <w:pPr>
              <w:pStyle w:val="Normal6a"/>
            </w:pPr>
            <w:r w:rsidRPr="00F05DCB">
              <w:t>5.</w:t>
            </w:r>
            <w:r w:rsidRPr="00F05DCB">
              <w:tab/>
              <w:t xml:space="preserve">A pedido de uma </w:t>
            </w:r>
            <w:r w:rsidRPr="00F05DCB">
              <w:rPr>
                <w:b/>
                <w:i/>
              </w:rPr>
              <w:t>entidade</w:t>
            </w:r>
            <w:r w:rsidRPr="00F05DCB">
              <w:t xml:space="preserve"> que opera um sistema de liquidação de valores mobiliários baseado na DLT, a autoridade competente poderá isentá-la da aplicação do artigo 40.º do Regulamento (UE) n.º 909/2014 relativo à liquidação financeira, desde que </w:t>
            </w:r>
            <w:r w:rsidRPr="00F05DCB">
              <w:rPr>
                <w:b/>
                <w:i/>
              </w:rPr>
              <w:t>essa entidade</w:t>
            </w:r>
            <w:r w:rsidRPr="00F05DCB">
              <w:t xml:space="preserve"> assegure a entrega contra pagamento.</w:t>
            </w:r>
          </w:p>
        </w:tc>
      </w:tr>
    </w:tbl>
    <w:p w14:paraId="24DDF57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21F89C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EF6BC64" w14:textId="77777777" w:rsidR="00BE66BD" w:rsidRPr="00F05DCB" w:rsidRDefault="00BE66BD" w:rsidP="00BE66BD">
      <w:pPr>
        <w:pStyle w:val="AmJustText"/>
      </w:pPr>
      <w:r w:rsidRPr="00F05DCB">
        <w:t>Abertura do regime-piloto.</w:t>
      </w:r>
    </w:p>
    <w:p w14:paraId="1AA61B47" w14:textId="77777777" w:rsidR="00BE66BD" w:rsidRPr="00F05DCB" w:rsidRDefault="00BE66BD" w:rsidP="00BE66BD">
      <w:r w:rsidRPr="00F05DCB">
        <w:rPr>
          <w:rStyle w:val="HideTWBExt"/>
          <w:noProof w:val="0"/>
          <w:color w:val="auto"/>
        </w:rPr>
        <w:t>&lt;/Amend&gt;</w:t>
      </w:r>
    </w:p>
    <w:p w14:paraId="3037448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348</w:t>
      </w:r>
      <w:r w:rsidRPr="00F05DCB">
        <w:rPr>
          <w:rStyle w:val="HideTWBExt"/>
          <w:noProof w:val="0"/>
          <w:color w:val="auto"/>
        </w:rPr>
        <w:t>&lt;/NumAm&gt;</w:t>
      </w:r>
    </w:p>
    <w:p w14:paraId="534CC74F"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4386FA7D" w14:textId="77777777" w:rsidR="00BE66BD" w:rsidRPr="00F05DCB" w:rsidRDefault="00BE66BD" w:rsidP="00BE66BD">
      <w:pPr>
        <w:pStyle w:val="NormalBold"/>
      </w:pPr>
      <w:r w:rsidRPr="00F05DCB">
        <w:rPr>
          <w:rStyle w:val="HideTWBExt"/>
          <w:noProof w:val="0"/>
          <w:color w:val="auto"/>
        </w:rPr>
        <w:t>&lt;/RepeatBlock-By&gt;</w:t>
      </w:r>
    </w:p>
    <w:p w14:paraId="2C44709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8A123C1" w14:textId="77777777" w:rsidR="00BE66BD" w:rsidRPr="00F05DCB" w:rsidRDefault="00BE66BD" w:rsidP="00BE66BD">
      <w:pPr>
        <w:pStyle w:val="NormalBold"/>
      </w:pPr>
      <w:r w:rsidRPr="00F05DCB">
        <w:rPr>
          <w:rStyle w:val="HideTWBExt"/>
          <w:noProof w:val="0"/>
          <w:color w:val="auto"/>
        </w:rPr>
        <w:t>&lt;Article&gt;</w:t>
      </w:r>
      <w:r w:rsidRPr="00F05DCB">
        <w:t>Artigo 5 – n.º 5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A306932" w14:textId="77777777" w:rsidTr="00912D37">
        <w:trPr>
          <w:trHeight w:hRule="exact" w:val="240"/>
          <w:jc w:val="center"/>
        </w:trPr>
        <w:tc>
          <w:tcPr>
            <w:tcW w:w="9752" w:type="dxa"/>
            <w:gridSpan w:val="2"/>
          </w:tcPr>
          <w:p w14:paraId="38E59275" w14:textId="77777777" w:rsidR="00BE66BD" w:rsidRPr="00F05DCB" w:rsidRDefault="00BE66BD" w:rsidP="00912D37"/>
        </w:tc>
      </w:tr>
      <w:tr w:rsidR="00BE66BD" w:rsidRPr="00F05DCB" w14:paraId="4FC6F0CD" w14:textId="77777777" w:rsidTr="00912D37">
        <w:trPr>
          <w:trHeight w:val="240"/>
          <w:jc w:val="center"/>
        </w:trPr>
        <w:tc>
          <w:tcPr>
            <w:tcW w:w="4876" w:type="dxa"/>
          </w:tcPr>
          <w:p w14:paraId="0E408313" w14:textId="77777777" w:rsidR="00BE66BD" w:rsidRPr="00F05DCB" w:rsidRDefault="00BE66BD" w:rsidP="00912D37">
            <w:pPr>
              <w:pStyle w:val="AmColumnHeading"/>
            </w:pPr>
            <w:r w:rsidRPr="00F05DCB">
              <w:t>Texto da Comissão</w:t>
            </w:r>
          </w:p>
        </w:tc>
        <w:tc>
          <w:tcPr>
            <w:tcW w:w="4876" w:type="dxa"/>
          </w:tcPr>
          <w:p w14:paraId="5BF1368F" w14:textId="77777777" w:rsidR="00BE66BD" w:rsidRPr="00F05DCB" w:rsidRDefault="00BE66BD" w:rsidP="00912D37">
            <w:pPr>
              <w:pStyle w:val="AmColumnHeading"/>
            </w:pPr>
            <w:r w:rsidRPr="00F05DCB">
              <w:t>Alteração</w:t>
            </w:r>
          </w:p>
        </w:tc>
      </w:tr>
      <w:tr w:rsidR="00BE66BD" w:rsidRPr="00F05DCB" w14:paraId="0AE5965B" w14:textId="77777777" w:rsidTr="00912D37">
        <w:trPr>
          <w:jc w:val="center"/>
        </w:trPr>
        <w:tc>
          <w:tcPr>
            <w:tcW w:w="4876" w:type="dxa"/>
          </w:tcPr>
          <w:p w14:paraId="1E10D50C" w14:textId="77777777" w:rsidR="00BE66BD" w:rsidRPr="00F05DCB" w:rsidRDefault="00BE66BD" w:rsidP="00912D37">
            <w:pPr>
              <w:pStyle w:val="Normal6a"/>
            </w:pPr>
            <w:r w:rsidRPr="00F05DCB">
              <w:t>5.</w:t>
            </w:r>
            <w:r w:rsidRPr="00F05DCB">
              <w:tab/>
              <w:t xml:space="preserve">A pedido de uma CSD que opera um </w:t>
            </w:r>
            <w:r w:rsidRPr="00F05DCB">
              <w:rPr>
                <w:b/>
                <w:i/>
              </w:rPr>
              <w:t>sistema de liquidação de valores mobiliários</w:t>
            </w:r>
            <w:r w:rsidRPr="00F05DCB">
              <w:t xml:space="preserve"> baseado na DLT, a autoridade competente poderá isentá-la da aplicação do artigo 40.º do Regulamento (UE) n.º 909/2014 relativo à liquidação financeira, desde que CSD assegure a entrega contra pagamento.</w:t>
            </w:r>
          </w:p>
        </w:tc>
        <w:tc>
          <w:tcPr>
            <w:tcW w:w="4876" w:type="dxa"/>
          </w:tcPr>
          <w:p w14:paraId="06C9E868" w14:textId="77777777" w:rsidR="00BE66BD" w:rsidRPr="00F05DCB" w:rsidRDefault="00BE66BD" w:rsidP="00912D37">
            <w:pPr>
              <w:pStyle w:val="Normal6a"/>
            </w:pPr>
            <w:r w:rsidRPr="00F05DCB">
              <w:t>5.</w:t>
            </w:r>
            <w:r w:rsidRPr="00F05DCB">
              <w:tab/>
              <w:t xml:space="preserve">A pedido de uma CSD que opera um </w:t>
            </w:r>
            <w:r w:rsidRPr="00F05DCB">
              <w:rPr>
                <w:b/>
                <w:i/>
              </w:rPr>
              <w:t>SSS</w:t>
            </w:r>
            <w:r w:rsidRPr="00F05DCB">
              <w:t xml:space="preserve"> baseado na DLT, a autoridade competente poderá isentá-la da aplicação do artigo 40.º do Regulamento (UE) n.º 909/2014 relativo à liquidação financeira, desde que CSD assegure a entrega contra pagamento.</w:t>
            </w:r>
          </w:p>
        </w:tc>
      </w:tr>
    </w:tbl>
    <w:p w14:paraId="24C5D9D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5437442" w14:textId="77777777" w:rsidR="00BE66BD" w:rsidRPr="00F05DCB" w:rsidRDefault="00BE66BD" w:rsidP="00BE66BD">
      <w:r w:rsidRPr="00F05DCB">
        <w:rPr>
          <w:rStyle w:val="HideTWBExt"/>
          <w:noProof w:val="0"/>
          <w:color w:val="auto"/>
        </w:rPr>
        <w:t>&lt;/Amend&gt;</w:t>
      </w:r>
    </w:p>
    <w:p w14:paraId="4551690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349</w:t>
      </w:r>
      <w:r w:rsidRPr="00F05DCB">
        <w:rPr>
          <w:rStyle w:val="HideTWBExt"/>
          <w:noProof w:val="0"/>
          <w:color w:val="auto"/>
        </w:rPr>
        <w:t>&lt;/NumAm&gt;</w:t>
      </w:r>
    </w:p>
    <w:p w14:paraId="5F366E08"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46280FDC" w14:textId="77777777" w:rsidR="00BE66BD" w:rsidRPr="00F05DCB" w:rsidRDefault="00BE66BD" w:rsidP="00BE66BD">
      <w:pPr>
        <w:pStyle w:val="NormalBold"/>
      </w:pPr>
      <w:r w:rsidRPr="00F05DCB">
        <w:rPr>
          <w:rStyle w:val="HideTWBExt"/>
          <w:noProof w:val="0"/>
          <w:color w:val="auto"/>
        </w:rPr>
        <w:t>&lt;/RepeatBlock-By&gt;</w:t>
      </w:r>
    </w:p>
    <w:p w14:paraId="09F5346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EE91AB5" w14:textId="77777777" w:rsidR="00BE66BD" w:rsidRPr="00F05DCB" w:rsidRDefault="00BE66BD" w:rsidP="00BE66BD">
      <w:pPr>
        <w:pStyle w:val="NormalBold"/>
      </w:pPr>
      <w:r w:rsidRPr="00F05DCB">
        <w:rPr>
          <w:rStyle w:val="HideTWBExt"/>
          <w:noProof w:val="0"/>
          <w:color w:val="auto"/>
        </w:rPr>
        <w:t>&lt;Article&gt;</w:t>
      </w:r>
      <w:r w:rsidRPr="00F05DCB">
        <w:t>Artigo 5 – n.º 5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76C9F35" w14:textId="77777777" w:rsidTr="00912D37">
        <w:trPr>
          <w:trHeight w:hRule="exact" w:val="240"/>
          <w:jc w:val="center"/>
        </w:trPr>
        <w:tc>
          <w:tcPr>
            <w:tcW w:w="9752" w:type="dxa"/>
            <w:gridSpan w:val="2"/>
          </w:tcPr>
          <w:p w14:paraId="6FB254D0" w14:textId="77777777" w:rsidR="00BE66BD" w:rsidRPr="00F05DCB" w:rsidRDefault="00BE66BD" w:rsidP="00912D37"/>
        </w:tc>
      </w:tr>
      <w:tr w:rsidR="00BE66BD" w:rsidRPr="00F05DCB" w14:paraId="16D56167" w14:textId="77777777" w:rsidTr="00912D37">
        <w:trPr>
          <w:trHeight w:val="240"/>
          <w:jc w:val="center"/>
        </w:trPr>
        <w:tc>
          <w:tcPr>
            <w:tcW w:w="4876" w:type="dxa"/>
          </w:tcPr>
          <w:p w14:paraId="0D24809C" w14:textId="77777777" w:rsidR="00BE66BD" w:rsidRPr="00F05DCB" w:rsidRDefault="00BE66BD" w:rsidP="00912D37">
            <w:pPr>
              <w:pStyle w:val="AmColumnHeading"/>
            </w:pPr>
            <w:r w:rsidRPr="00F05DCB">
              <w:t>Texto da Comissão</w:t>
            </w:r>
          </w:p>
        </w:tc>
        <w:tc>
          <w:tcPr>
            <w:tcW w:w="4876" w:type="dxa"/>
          </w:tcPr>
          <w:p w14:paraId="4C6697AB" w14:textId="77777777" w:rsidR="00BE66BD" w:rsidRPr="00F05DCB" w:rsidRDefault="00BE66BD" w:rsidP="00912D37">
            <w:pPr>
              <w:pStyle w:val="AmColumnHeading"/>
            </w:pPr>
            <w:r w:rsidRPr="00F05DCB">
              <w:t>Alteração</w:t>
            </w:r>
          </w:p>
        </w:tc>
      </w:tr>
      <w:tr w:rsidR="00BE66BD" w:rsidRPr="00F05DCB" w14:paraId="24F61611" w14:textId="77777777" w:rsidTr="00912D37">
        <w:trPr>
          <w:jc w:val="center"/>
        </w:trPr>
        <w:tc>
          <w:tcPr>
            <w:tcW w:w="4876" w:type="dxa"/>
          </w:tcPr>
          <w:p w14:paraId="13065D93" w14:textId="77777777" w:rsidR="00BE66BD" w:rsidRPr="00F05DCB" w:rsidRDefault="00BE66BD" w:rsidP="00912D37">
            <w:pPr>
              <w:pStyle w:val="Normal6a"/>
            </w:pPr>
            <w:r w:rsidRPr="00F05DCB">
              <w:t xml:space="preserve">A liquidação de </w:t>
            </w:r>
            <w:r w:rsidRPr="00F05DCB">
              <w:rPr>
                <w:b/>
                <w:i/>
              </w:rPr>
              <w:t>pagamentos poderá</w:t>
            </w:r>
            <w:r w:rsidRPr="00F05DCB">
              <w:t xml:space="preserve"> ser efetuada em moeda de banco central caso esteja disponível e seja viável ou, caso contrário, em moeda de banco comercial, nomeadamente moeda de banco comercial sob a forma de criptofichas, ou em criptofichas de moeda eletrónica.</w:t>
            </w:r>
          </w:p>
        </w:tc>
        <w:tc>
          <w:tcPr>
            <w:tcW w:w="4876" w:type="dxa"/>
          </w:tcPr>
          <w:p w14:paraId="764089DF" w14:textId="77777777" w:rsidR="00BE66BD" w:rsidRPr="00F05DCB" w:rsidRDefault="00BE66BD" w:rsidP="00912D37">
            <w:pPr>
              <w:pStyle w:val="Normal6a"/>
            </w:pPr>
            <w:r w:rsidRPr="00F05DCB">
              <w:t xml:space="preserve">A liquidação </w:t>
            </w:r>
            <w:r w:rsidRPr="00F05DCB">
              <w:rPr>
                <w:b/>
                <w:i/>
              </w:rPr>
              <w:t>da componente</w:t>
            </w:r>
            <w:r w:rsidRPr="00F05DCB">
              <w:t xml:space="preserve"> de </w:t>
            </w:r>
            <w:r w:rsidRPr="00F05DCB">
              <w:rPr>
                <w:b/>
                <w:i/>
              </w:rPr>
              <w:t>pagamento deve</w:t>
            </w:r>
            <w:r w:rsidRPr="00F05DCB">
              <w:t xml:space="preserve"> ser efetuada em moeda de banco central caso esteja disponível e seja viável ou, caso contrário, em moeda de banco comercial, nomeadamente moeda de banco comercial sob a forma de criptofichas, ou em criptofichas de moeda eletrónica.</w:t>
            </w:r>
          </w:p>
        </w:tc>
      </w:tr>
    </w:tbl>
    <w:p w14:paraId="0FB94CF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2C966F5"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37FA1B1" w14:textId="77777777" w:rsidR="00BE66BD" w:rsidRPr="00F05DCB" w:rsidRDefault="00BE66BD" w:rsidP="00BE66BD">
      <w:pPr>
        <w:pStyle w:val="AmJustText"/>
      </w:pPr>
      <w:r w:rsidRPr="00F05DCB">
        <w:t>A presente alteração visa ter em conta uma sugestão apresentada no parecer do BCE. A liquidação no banco central deve ser o requisito padrão para as infraestruturas de mercado baseadas na DLT. Só deverá ser possível uma isenção deste requisito nos casos em que a infraestrutura de mercado baseada na DLT pertinente demonstre que este método de liquidação não está disponível nem é viável.</w:t>
      </w:r>
    </w:p>
    <w:p w14:paraId="226AD13A" w14:textId="77777777" w:rsidR="00BE66BD" w:rsidRPr="00F05DCB" w:rsidRDefault="00BE66BD" w:rsidP="00BE66BD">
      <w:r w:rsidRPr="00F05DCB">
        <w:rPr>
          <w:rStyle w:val="HideTWBExt"/>
          <w:noProof w:val="0"/>
          <w:color w:val="auto"/>
        </w:rPr>
        <w:t>&lt;/Amend&gt;</w:t>
      </w:r>
    </w:p>
    <w:p w14:paraId="206D0C4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350</w:t>
      </w:r>
      <w:r w:rsidRPr="00F05DCB">
        <w:rPr>
          <w:rStyle w:val="HideTWBExt"/>
          <w:noProof w:val="0"/>
          <w:color w:val="auto"/>
        </w:rPr>
        <w:t>&lt;/NumAm&gt;</w:t>
      </w:r>
    </w:p>
    <w:p w14:paraId="127DC73C"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7E50F36D" w14:textId="77777777" w:rsidR="00BE66BD" w:rsidRPr="00F05DCB" w:rsidRDefault="00BE66BD" w:rsidP="00BE66BD">
      <w:pPr>
        <w:pStyle w:val="NormalBold"/>
      </w:pPr>
      <w:r w:rsidRPr="00F05DCB">
        <w:rPr>
          <w:rStyle w:val="HideTWBExt"/>
          <w:noProof w:val="0"/>
          <w:color w:val="auto"/>
        </w:rPr>
        <w:t>&lt;/RepeatBlock-By&gt;</w:t>
      </w:r>
    </w:p>
    <w:p w14:paraId="0297AA5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F6F7EBD" w14:textId="77777777" w:rsidR="00BE66BD" w:rsidRPr="00F05DCB" w:rsidRDefault="00BE66BD" w:rsidP="00BE66BD">
      <w:pPr>
        <w:pStyle w:val="NormalBold"/>
      </w:pPr>
      <w:r w:rsidRPr="00F05DCB">
        <w:rPr>
          <w:rStyle w:val="HideTWBExt"/>
          <w:noProof w:val="0"/>
          <w:color w:val="auto"/>
        </w:rPr>
        <w:t>&lt;Article&gt;</w:t>
      </w:r>
      <w:r w:rsidRPr="00F05DCB">
        <w:t>Artigo 5 – n.º 5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38F3F50" w14:textId="77777777" w:rsidTr="00912D37">
        <w:trPr>
          <w:trHeight w:hRule="exact" w:val="240"/>
          <w:jc w:val="center"/>
        </w:trPr>
        <w:tc>
          <w:tcPr>
            <w:tcW w:w="9752" w:type="dxa"/>
            <w:gridSpan w:val="2"/>
          </w:tcPr>
          <w:p w14:paraId="435DE10B" w14:textId="77777777" w:rsidR="00BE66BD" w:rsidRPr="00F05DCB" w:rsidRDefault="00BE66BD" w:rsidP="00912D37"/>
        </w:tc>
      </w:tr>
      <w:tr w:rsidR="00BE66BD" w:rsidRPr="00F05DCB" w14:paraId="68B8F278" w14:textId="77777777" w:rsidTr="00912D37">
        <w:trPr>
          <w:trHeight w:val="240"/>
          <w:jc w:val="center"/>
        </w:trPr>
        <w:tc>
          <w:tcPr>
            <w:tcW w:w="4876" w:type="dxa"/>
          </w:tcPr>
          <w:p w14:paraId="297C8B26" w14:textId="77777777" w:rsidR="00BE66BD" w:rsidRPr="00F05DCB" w:rsidRDefault="00BE66BD" w:rsidP="00912D37">
            <w:pPr>
              <w:pStyle w:val="AmColumnHeading"/>
            </w:pPr>
            <w:r w:rsidRPr="00F05DCB">
              <w:t>Texto da Comissão</w:t>
            </w:r>
          </w:p>
        </w:tc>
        <w:tc>
          <w:tcPr>
            <w:tcW w:w="4876" w:type="dxa"/>
          </w:tcPr>
          <w:p w14:paraId="29F2F54A" w14:textId="77777777" w:rsidR="00BE66BD" w:rsidRPr="00F05DCB" w:rsidRDefault="00BE66BD" w:rsidP="00912D37">
            <w:pPr>
              <w:pStyle w:val="AmColumnHeading"/>
            </w:pPr>
            <w:r w:rsidRPr="00F05DCB">
              <w:t>Alteração</w:t>
            </w:r>
          </w:p>
        </w:tc>
      </w:tr>
      <w:tr w:rsidR="00BE66BD" w:rsidRPr="00F05DCB" w14:paraId="67189E3D" w14:textId="77777777" w:rsidTr="00912D37">
        <w:trPr>
          <w:jc w:val="center"/>
        </w:trPr>
        <w:tc>
          <w:tcPr>
            <w:tcW w:w="4876" w:type="dxa"/>
          </w:tcPr>
          <w:p w14:paraId="1A3AD697" w14:textId="77777777" w:rsidR="00BE66BD" w:rsidRPr="00F05DCB" w:rsidRDefault="00BE66BD" w:rsidP="00912D37">
            <w:pPr>
              <w:pStyle w:val="Normal6a"/>
            </w:pPr>
            <w:r w:rsidRPr="00F05DCB">
              <w:t xml:space="preserve">A liquidação de </w:t>
            </w:r>
            <w:r w:rsidRPr="00F05DCB">
              <w:rPr>
                <w:b/>
                <w:i/>
              </w:rPr>
              <w:t>pagamentos</w:t>
            </w:r>
            <w:r w:rsidRPr="00F05DCB">
              <w:t xml:space="preserve"> poderá ser efetuada em moeda de banco central caso esteja disponível e seja viável ou, caso contrário, em moeda de banco comercial, nomeadamente moeda de banco comercial sob a forma de criptofichas, ou em criptofichas de moeda eletrónica.</w:t>
            </w:r>
          </w:p>
        </w:tc>
        <w:tc>
          <w:tcPr>
            <w:tcW w:w="4876" w:type="dxa"/>
          </w:tcPr>
          <w:p w14:paraId="5E470F08" w14:textId="77777777" w:rsidR="00BE66BD" w:rsidRPr="00F05DCB" w:rsidRDefault="00BE66BD" w:rsidP="00912D37">
            <w:pPr>
              <w:pStyle w:val="Normal6a"/>
            </w:pPr>
            <w:r w:rsidRPr="00F05DCB">
              <w:t xml:space="preserve">A liquidação </w:t>
            </w:r>
            <w:r w:rsidRPr="00F05DCB">
              <w:rPr>
                <w:b/>
                <w:i/>
              </w:rPr>
              <w:t>da componente</w:t>
            </w:r>
            <w:r w:rsidRPr="00F05DCB">
              <w:t xml:space="preserve"> de </w:t>
            </w:r>
            <w:r w:rsidRPr="00F05DCB">
              <w:rPr>
                <w:b/>
                <w:i/>
              </w:rPr>
              <w:t>pagamento</w:t>
            </w:r>
            <w:r w:rsidRPr="00F05DCB">
              <w:t xml:space="preserve"> poderá ser efetuada em moeda de banco central caso esteja disponível e seja viável ou, caso contrário, em moeda de banco comercial, nomeadamente moeda de banco comercial sob a forma de criptofichas, ou em criptofichas de moeda eletrónica.</w:t>
            </w:r>
          </w:p>
        </w:tc>
      </w:tr>
    </w:tbl>
    <w:p w14:paraId="367B7F6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AD43657"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A3574DA" w14:textId="77777777" w:rsidR="00BE66BD" w:rsidRPr="00F05DCB" w:rsidRDefault="00BE66BD" w:rsidP="00BE66BD">
      <w:pPr>
        <w:pStyle w:val="AmJustText"/>
      </w:pPr>
      <w:r w:rsidRPr="00F05DCB">
        <w:t>Precisão formal.</w:t>
      </w:r>
    </w:p>
    <w:p w14:paraId="6FD0D9CF" w14:textId="77777777" w:rsidR="00BE66BD" w:rsidRPr="00F05DCB" w:rsidRDefault="00BE66BD" w:rsidP="00BE66BD">
      <w:r w:rsidRPr="00F05DCB">
        <w:rPr>
          <w:rStyle w:val="HideTWBExt"/>
          <w:noProof w:val="0"/>
          <w:color w:val="auto"/>
        </w:rPr>
        <w:t>&lt;/Amend&gt;</w:t>
      </w:r>
    </w:p>
    <w:p w14:paraId="58F6BC1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351</w:t>
      </w:r>
      <w:r w:rsidRPr="00F05DCB">
        <w:rPr>
          <w:rStyle w:val="HideTWBExt"/>
          <w:noProof w:val="0"/>
          <w:color w:val="auto"/>
        </w:rPr>
        <w:t>&lt;/NumAm&gt;</w:t>
      </w:r>
    </w:p>
    <w:p w14:paraId="0C9A5F41"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1944EA20" w14:textId="77777777" w:rsidR="00BE66BD" w:rsidRPr="00F05DCB" w:rsidRDefault="00BE66BD" w:rsidP="00BE66BD">
      <w:pPr>
        <w:pStyle w:val="NormalBold"/>
      </w:pPr>
      <w:r w:rsidRPr="00F05DCB">
        <w:rPr>
          <w:rStyle w:val="HideTWBExt"/>
          <w:noProof w:val="0"/>
          <w:color w:val="auto"/>
        </w:rPr>
        <w:t>&lt;/RepeatBlock-By&gt;</w:t>
      </w:r>
    </w:p>
    <w:p w14:paraId="03D6993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AC12A79" w14:textId="77777777" w:rsidR="00BE66BD" w:rsidRPr="00F05DCB" w:rsidRDefault="00BE66BD" w:rsidP="00BE66BD">
      <w:pPr>
        <w:pStyle w:val="NormalBold"/>
      </w:pPr>
      <w:r w:rsidRPr="00F05DCB">
        <w:rPr>
          <w:rStyle w:val="HideTWBExt"/>
          <w:noProof w:val="0"/>
          <w:color w:val="auto"/>
        </w:rPr>
        <w:t>&lt;Article&gt;</w:t>
      </w:r>
      <w:r w:rsidRPr="00F05DCB">
        <w:t>Artigo 5 – n.º 5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4A4F266" w14:textId="77777777" w:rsidTr="00912D37">
        <w:trPr>
          <w:trHeight w:hRule="exact" w:val="240"/>
          <w:jc w:val="center"/>
        </w:trPr>
        <w:tc>
          <w:tcPr>
            <w:tcW w:w="9752" w:type="dxa"/>
            <w:gridSpan w:val="2"/>
          </w:tcPr>
          <w:p w14:paraId="3F874D15" w14:textId="77777777" w:rsidR="00BE66BD" w:rsidRPr="00F05DCB" w:rsidRDefault="00BE66BD" w:rsidP="00912D37"/>
        </w:tc>
      </w:tr>
      <w:tr w:rsidR="00BE66BD" w:rsidRPr="00F05DCB" w14:paraId="6F467584" w14:textId="77777777" w:rsidTr="00912D37">
        <w:trPr>
          <w:trHeight w:val="240"/>
          <w:jc w:val="center"/>
        </w:trPr>
        <w:tc>
          <w:tcPr>
            <w:tcW w:w="4876" w:type="dxa"/>
          </w:tcPr>
          <w:p w14:paraId="06F40FBF" w14:textId="77777777" w:rsidR="00BE66BD" w:rsidRPr="00F05DCB" w:rsidRDefault="00BE66BD" w:rsidP="00912D37">
            <w:pPr>
              <w:pStyle w:val="AmColumnHeading"/>
            </w:pPr>
            <w:r w:rsidRPr="00F05DCB">
              <w:t>Texto da Comissão</w:t>
            </w:r>
          </w:p>
        </w:tc>
        <w:tc>
          <w:tcPr>
            <w:tcW w:w="4876" w:type="dxa"/>
          </w:tcPr>
          <w:p w14:paraId="5C0CB9F3" w14:textId="77777777" w:rsidR="00BE66BD" w:rsidRPr="00F05DCB" w:rsidRDefault="00BE66BD" w:rsidP="00912D37">
            <w:pPr>
              <w:pStyle w:val="AmColumnHeading"/>
            </w:pPr>
            <w:r w:rsidRPr="00F05DCB">
              <w:t>Alteração</w:t>
            </w:r>
          </w:p>
        </w:tc>
      </w:tr>
      <w:tr w:rsidR="00BE66BD" w:rsidRPr="00F05DCB" w14:paraId="2E9DBF45" w14:textId="77777777" w:rsidTr="00912D37">
        <w:trPr>
          <w:jc w:val="center"/>
        </w:trPr>
        <w:tc>
          <w:tcPr>
            <w:tcW w:w="4876" w:type="dxa"/>
          </w:tcPr>
          <w:p w14:paraId="7D174BC6" w14:textId="77777777" w:rsidR="00BE66BD" w:rsidRPr="00F05DCB" w:rsidRDefault="00BE66BD" w:rsidP="00912D37">
            <w:pPr>
              <w:pStyle w:val="Normal6a"/>
            </w:pPr>
            <w:r w:rsidRPr="00F05DCB">
              <w:t xml:space="preserve">A liquidação de pagamentos </w:t>
            </w:r>
            <w:r w:rsidRPr="00F05DCB">
              <w:rPr>
                <w:b/>
                <w:i/>
              </w:rPr>
              <w:t>poderá</w:t>
            </w:r>
            <w:r w:rsidRPr="00F05DCB">
              <w:t xml:space="preserve"> ser efetuada em moeda de banco central caso esteja disponível e seja viável ou, caso contrário, em moeda de banco comercial, nomeadamente moeda de banco comercial sob a forma de criptofichas, ou em criptofichas de moeda eletrónica.</w:t>
            </w:r>
          </w:p>
        </w:tc>
        <w:tc>
          <w:tcPr>
            <w:tcW w:w="4876" w:type="dxa"/>
          </w:tcPr>
          <w:p w14:paraId="01C2F0D5" w14:textId="77777777" w:rsidR="00BE66BD" w:rsidRPr="00F05DCB" w:rsidRDefault="00BE66BD" w:rsidP="00912D37">
            <w:pPr>
              <w:pStyle w:val="Normal6a"/>
            </w:pPr>
            <w:r w:rsidRPr="00F05DCB">
              <w:t xml:space="preserve">A liquidação de pagamentos </w:t>
            </w:r>
            <w:r w:rsidRPr="00F05DCB">
              <w:rPr>
                <w:b/>
                <w:i/>
              </w:rPr>
              <w:t>deve</w:t>
            </w:r>
            <w:r w:rsidRPr="00F05DCB">
              <w:t xml:space="preserve"> ser efetuada em moeda de banco central caso esteja disponível e seja viável ou, caso contrário, em moeda de banco comercial, nomeadamente moeda de banco comercial sob a forma de criptofichas, ou em criptofichas de moeda eletrónica.</w:t>
            </w:r>
          </w:p>
        </w:tc>
      </w:tr>
    </w:tbl>
    <w:p w14:paraId="74BF942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4A2B391"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0CFAC00" w14:textId="77777777" w:rsidR="00BE66BD" w:rsidRPr="00F05DCB" w:rsidRDefault="00BE66BD" w:rsidP="00BE66BD">
      <w:pPr>
        <w:pStyle w:val="AmJustText"/>
      </w:pPr>
      <w:r w:rsidRPr="00F05DCB">
        <w:t>Em conformidade com o parecer do BCE.</w:t>
      </w:r>
    </w:p>
    <w:p w14:paraId="5A064C3F" w14:textId="77777777" w:rsidR="00BE66BD" w:rsidRPr="00F05DCB" w:rsidRDefault="00BE66BD" w:rsidP="00BE66BD">
      <w:r w:rsidRPr="00F05DCB">
        <w:rPr>
          <w:rStyle w:val="HideTWBExt"/>
          <w:noProof w:val="0"/>
          <w:color w:val="auto"/>
        </w:rPr>
        <w:t>&lt;/Amend&gt;</w:t>
      </w:r>
    </w:p>
    <w:p w14:paraId="3F2A42F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352</w:t>
      </w:r>
      <w:r w:rsidRPr="00F05DCB">
        <w:rPr>
          <w:rStyle w:val="HideTWBExt"/>
          <w:noProof w:val="0"/>
          <w:color w:val="auto"/>
        </w:rPr>
        <w:t>&lt;/NumAm&gt;</w:t>
      </w:r>
    </w:p>
    <w:p w14:paraId="53578C0A"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60A45012" w14:textId="77777777" w:rsidR="00BE66BD" w:rsidRPr="00F05DCB" w:rsidRDefault="00BE66BD" w:rsidP="00BE66BD">
      <w:pPr>
        <w:pStyle w:val="NormalBold"/>
      </w:pPr>
      <w:r w:rsidRPr="00F05DCB">
        <w:rPr>
          <w:rStyle w:val="HideTWBExt"/>
          <w:noProof w:val="0"/>
          <w:color w:val="auto"/>
        </w:rPr>
        <w:t>&lt;/RepeatBlock-By&gt;</w:t>
      </w:r>
    </w:p>
    <w:p w14:paraId="1AA0A6B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028B511" w14:textId="77777777" w:rsidR="00BE66BD" w:rsidRPr="00F05DCB" w:rsidRDefault="00BE66BD" w:rsidP="00BE66BD">
      <w:pPr>
        <w:pStyle w:val="NormalBold"/>
      </w:pPr>
      <w:r w:rsidRPr="00F05DCB">
        <w:rPr>
          <w:rStyle w:val="HideTWBExt"/>
          <w:noProof w:val="0"/>
          <w:color w:val="auto"/>
        </w:rPr>
        <w:t>&lt;Article&gt;</w:t>
      </w:r>
      <w:r w:rsidRPr="00F05DCB">
        <w:t>Artigo 5 – n.º 5 – parágrafo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C924D7B" w14:textId="77777777" w:rsidTr="00912D37">
        <w:trPr>
          <w:trHeight w:hRule="exact" w:val="240"/>
          <w:jc w:val="center"/>
        </w:trPr>
        <w:tc>
          <w:tcPr>
            <w:tcW w:w="9752" w:type="dxa"/>
            <w:gridSpan w:val="2"/>
          </w:tcPr>
          <w:p w14:paraId="54B706F2" w14:textId="77777777" w:rsidR="00BE66BD" w:rsidRPr="00F05DCB" w:rsidRDefault="00BE66BD" w:rsidP="00912D37"/>
        </w:tc>
      </w:tr>
      <w:tr w:rsidR="00BE66BD" w:rsidRPr="00F05DCB" w14:paraId="2825B309" w14:textId="77777777" w:rsidTr="00912D37">
        <w:trPr>
          <w:trHeight w:val="240"/>
          <w:jc w:val="center"/>
        </w:trPr>
        <w:tc>
          <w:tcPr>
            <w:tcW w:w="4876" w:type="dxa"/>
          </w:tcPr>
          <w:p w14:paraId="63B319CF" w14:textId="77777777" w:rsidR="00BE66BD" w:rsidRPr="00F05DCB" w:rsidRDefault="00BE66BD" w:rsidP="00912D37">
            <w:pPr>
              <w:pStyle w:val="AmColumnHeading"/>
            </w:pPr>
            <w:r w:rsidRPr="00F05DCB">
              <w:t>Texto da Comissão</w:t>
            </w:r>
          </w:p>
        </w:tc>
        <w:tc>
          <w:tcPr>
            <w:tcW w:w="4876" w:type="dxa"/>
          </w:tcPr>
          <w:p w14:paraId="68F207E4" w14:textId="77777777" w:rsidR="00BE66BD" w:rsidRPr="00F05DCB" w:rsidRDefault="00BE66BD" w:rsidP="00912D37">
            <w:pPr>
              <w:pStyle w:val="AmColumnHeading"/>
            </w:pPr>
            <w:r w:rsidRPr="00F05DCB">
              <w:t>Alteração</w:t>
            </w:r>
          </w:p>
        </w:tc>
      </w:tr>
      <w:tr w:rsidR="00BE66BD" w:rsidRPr="00F05DCB" w14:paraId="79CB81A4" w14:textId="77777777" w:rsidTr="00912D37">
        <w:trPr>
          <w:jc w:val="center"/>
        </w:trPr>
        <w:tc>
          <w:tcPr>
            <w:tcW w:w="4876" w:type="dxa"/>
          </w:tcPr>
          <w:p w14:paraId="495227C0" w14:textId="77777777" w:rsidR="00BE66BD" w:rsidRPr="00F05DCB" w:rsidRDefault="00BE66BD" w:rsidP="00912D37">
            <w:pPr>
              <w:pStyle w:val="Normal6a"/>
            </w:pPr>
            <w:r w:rsidRPr="00F05DCB">
              <w:t xml:space="preserve">Se a liquidação tiver lugar em moeda de banco comercial ou em criptofichas de moeda eletrónica, a empresa de investimento ou o operador de mercado que opera o </w:t>
            </w:r>
            <w:r w:rsidRPr="00F05DCB">
              <w:rPr>
                <w:b/>
                <w:i/>
              </w:rPr>
              <w:t>MTF</w:t>
            </w:r>
            <w:r w:rsidRPr="00F05DCB">
              <w:t xml:space="preserve"> baseado em DLT deve identificar, avaliar, controlar, gerir e minimizar qualquer risco de contraparte emergente da utilização dessa moeda.</w:t>
            </w:r>
          </w:p>
        </w:tc>
        <w:tc>
          <w:tcPr>
            <w:tcW w:w="4876" w:type="dxa"/>
          </w:tcPr>
          <w:p w14:paraId="6FCBD587" w14:textId="77777777" w:rsidR="00BE66BD" w:rsidRPr="00F05DCB" w:rsidRDefault="00BE66BD" w:rsidP="00912D37">
            <w:pPr>
              <w:pStyle w:val="Normal6a"/>
            </w:pPr>
            <w:r w:rsidRPr="00F05DCB">
              <w:t xml:space="preserve">Se a liquidação tiver lugar em moeda de banco comercial ou em criptofichas de moeda eletrónica, a empresa de investimento ou o operador de mercado que opera o </w:t>
            </w:r>
            <w:r w:rsidRPr="00F05DCB">
              <w:rPr>
                <w:b/>
                <w:i/>
              </w:rPr>
              <w:t>SSS</w:t>
            </w:r>
            <w:r w:rsidRPr="00F05DCB">
              <w:t xml:space="preserve"> baseado em DLT deve identificar, avaliar, controlar, gerir e minimizar qualquer risco de contraparte emergente da utilização dessa moeda. </w:t>
            </w:r>
            <w:r w:rsidRPr="00F05DCB">
              <w:rPr>
                <w:b/>
                <w:i/>
              </w:rPr>
              <w:t>Se a liquidação tiver lugar em criptofichas de moeda eletrónica na componente de pagamento, os participantes num SSS baseado na DLT poderão abrir contas diretamente com esse sistema para efeitos de liquidação da componente de numerário em criptofichas de moeda eletrónica, ou, em alternativa, o SSS baseado na DLT e os seus participantes podem abrir uma conta com um terceiro que preste serviços relacionados com criptofichas de moeda eletrónica. Nesses casos, o SSS baseado na DLT ou o terceiro deve ser o emissor das criptofichas de moeda eletrónica e garantir que a liquidação da componente de pagamento tenha lugar em criptofichas de moeda eletrónica. Uma vez que as criptofichas de moeda eletrónica só podem ser emitidas por instituições de crédito ou por instituições de moeda eletrónica nos termos do Regulamento n.º 2021/XX relativo aos mercados de criptoativos, a isenção prevista no presente regulamento em relação às disposições de liquidação em numerário do Regulamento Centrais de Valores Mobiliários (CSDR) não se destina a isentar o SSS baseado na DLT, ou um terceiro que emita criptofichas de moeda eletrónica e liquide a componente de pagamento das transações de valores mobiliários através das suas próprias contas, relativamente ao requisitos de licenciamento nos termos do Regulamento n.º 2021/XX relativo aos mercados de criptoativos.</w:t>
            </w:r>
          </w:p>
        </w:tc>
      </w:tr>
    </w:tbl>
    <w:p w14:paraId="0F397C7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B68E63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25528B7" w14:textId="77777777" w:rsidR="00BE66BD" w:rsidRPr="00F05DCB" w:rsidRDefault="00BE66BD" w:rsidP="00BE66BD">
      <w:pPr>
        <w:pStyle w:val="AmJustText"/>
      </w:pPr>
      <w:r w:rsidRPr="00F05DCB">
        <w:t>Correção (o artigo 5.º diz respeito aos SSS baseados na DLT e não aos MTF baseados na DLT). Sugere-se ainda a incorporação do ponto 3.3.7 do parecer do BCE sobre o regime-piloto DLT, de 28 de abril, no que respeita à liquidação em criptofichas de moeda eletrónica.</w:t>
      </w:r>
    </w:p>
    <w:p w14:paraId="4807F907" w14:textId="77777777" w:rsidR="00BE66BD" w:rsidRPr="00F05DCB" w:rsidRDefault="00BE66BD" w:rsidP="00BE66BD">
      <w:r w:rsidRPr="00F05DCB">
        <w:rPr>
          <w:rStyle w:val="HideTWBExt"/>
          <w:noProof w:val="0"/>
          <w:color w:val="auto"/>
        </w:rPr>
        <w:t>&lt;/Amend&gt;</w:t>
      </w:r>
    </w:p>
    <w:p w14:paraId="558E68C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353</w:t>
      </w:r>
      <w:r w:rsidRPr="00F05DCB">
        <w:rPr>
          <w:rStyle w:val="HideTWBExt"/>
          <w:noProof w:val="0"/>
          <w:color w:val="auto"/>
        </w:rPr>
        <w:t>&lt;/NumAm&gt;</w:t>
      </w:r>
    </w:p>
    <w:p w14:paraId="53567C86"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37F3FF8A" w14:textId="77777777" w:rsidR="00BE66BD" w:rsidRPr="00F05DCB" w:rsidRDefault="00BE66BD" w:rsidP="00BE66BD">
      <w:pPr>
        <w:pStyle w:val="NormalBold"/>
      </w:pPr>
      <w:r w:rsidRPr="00F05DCB">
        <w:rPr>
          <w:rStyle w:val="HideTWBExt"/>
          <w:noProof w:val="0"/>
          <w:color w:val="auto"/>
        </w:rPr>
        <w:t>&lt;/RepeatBlock-By&gt;</w:t>
      </w:r>
    </w:p>
    <w:p w14:paraId="269F295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30126F9" w14:textId="77777777" w:rsidR="00BE66BD" w:rsidRPr="00F05DCB" w:rsidRDefault="00BE66BD" w:rsidP="00BE66BD">
      <w:pPr>
        <w:pStyle w:val="NormalBold"/>
      </w:pPr>
      <w:r w:rsidRPr="00F05DCB">
        <w:rPr>
          <w:rStyle w:val="HideTWBExt"/>
          <w:noProof w:val="0"/>
          <w:color w:val="auto"/>
        </w:rPr>
        <w:t>&lt;Article&gt;</w:t>
      </w:r>
      <w:r w:rsidRPr="00F05DCB">
        <w:t>Artigo 5 – n.º 5 – parágrafo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F87B601" w14:textId="77777777" w:rsidTr="00912D37">
        <w:trPr>
          <w:trHeight w:hRule="exact" w:val="240"/>
          <w:jc w:val="center"/>
        </w:trPr>
        <w:tc>
          <w:tcPr>
            <w:tcW w:w="9752" w:type="dxa"/>
            <w:gridSpan w:val="2"/>
          </w:tcPr>
          <w:p w14:paraId="1E4105C9" w14:textId="77777777" w:rsidR="00BE66BD" w:rsidRPr="00F05DCB" w:rsidRDefault="00BE66BD" w:rsidP="00912D37"/>
        </w:tc>
      </w:tr>
      <w:tr w:rsidR="00BE66BD" w:rsidRPr="00F05DCB" w14:paraId="6FDD0729" w14:textId="77777777" w:rsidTr="00912D37">
        <w:trPr>
          <w:trHeight w:val="240"/>
          <w:jc w:val="center"/>
        </w:trPr>
        <w:tc>
          <w:tcPr>
            <w:tcW w:w="4876" w:type="dxa"/>
          </w:tcPr>
          <w:p w14:paraId="545E10DD" w14:textId="77777777" w:rsidR="00BE66BD" w:rsidRPr="00F05DCB" w:rsidRDefault="00BE66BD" w:rsidP="00912D37">
            <w:pPr>
              <w:pStyle w:val="AmColumnHeading"/>
            </w:pPr>
            <w:r w:rsidRPr="00F05DCB">
              <w:t>Texto da Comissão</w:t>
            </w:r>
          </w:p>
        </w:tc>
        <w:tc>
          <w:tcPr>
            <w:tcW w:w="4876" w:type="dxa"/>
          </w:tcPr>
          <w:p w14:paraId="37B9D995" w14:textId="77777777" w:rsidR="00BE66BD" w:rsidRPr="00F05DCB" w:rsidRDefault="00BE66BD" w:rsidP="00912D37">
            <w:pPr>
              <w:pStyle w:val="AmColumnHeading"/>
            </w:pPr>
            <w:r w:rsidRPr="00F05DCB">
              <w:t>Alteração</w:t>
            </w:r>
          </w:p>
        </w:tc>
      </w:tr>
      <w:tr w:rsidR="00BE66BD" w:rsidRPr="00F05DCB" w14:paraId="7AEF5589" w14:textId="77777777" w:rsidTr="00912D37">
        <w:trPr>
          <w:jc w:val="center"/>
        </w:trPr>
        <w:tc>
          <w:tcPr>
            <w:tcW w:w="4876" w:type="dxa"/>
          </w:tcPr>
          <w:p w14:paraId="0D68AE87" w14:textId="77777777" w:rsidR="00BE66BD" w:rsidRPr="00F05DCB" w:rsidRDefault="00BE66BD" w:rsidP="00912D37">
            <w:pPr>
              <w:pStyle w:val="Normal6a"/>
            </w:pPr>
            <w:r w:rsidRPr="00F05DCB">
              <w:t xml:space="preserve">Se a liquidação tiver lugar em moeda de banco comercial ou em criptofichas de moeda eletrónica, a </w:t>
            </w:r>
            <w:r w:rsidRPr="00F05DCB">
              <w:rPr>
                <w:b/>
                <w:i/>
              </w:rPr>
              <w:t>empresa de investimento ou o operador de mercado</w:t>
            </w:r>
            <w:r w:rsidRPr="00F05DCB">
              <w:t xml:space="preserve"> que opera o </w:t>
            </w:r>
            <w:r w:rsidRPr="00F05DCB">
              <w:rPr>
                <w:b/>
                <w:i/>
              </w:rPr>
              <w:t>MTF</w:t>
            </w:r>
            <w:r w:rsidRPr="00F05DCB">
              <w:t xml:space="preserve"> baseado em DLT deve identificar, avaliar, controlar, gerir e minimizar qualquer risco </w:t>
            </w:r>
            <w:r w:rsidRPr="00F05DCB">
              <w:rPr>
                <w:b/>
                <w:i/>
              </w:rPr>
              <w:t>de contraparte</w:t>
            </w:r>
            <w:r w:rsidRPr="00F05DCB">
              <w:t xml:space="preserve"> emergente da utilização dessa moeda.</w:t>
            </w:r>
          </w:p>
        </w:tc>
        <w:tc>
          <w:tcPr>
            <w:tcW w:w="4876" w:type="dxa"/>
          </w:tcPr>
          <w:p w14:paraId="03FC23A0" w14:textId="77777777" w:rsidR="00BE66BD" w:rsidRPr="00F05DCB" w:rsidRDefault="00BE66BD" w:rsidP="00912D37">
            <w:pPr>
              <w:pStyle w:val="Normal6a"/>
            </w:pPr>
            <w:r w:rsidRPr="00F05DCB">
              <w:t xml:space="preserve">Se a liquidação tiver lugar em moeda de banco comercial ou em criptofichas de moeda eletrónica, a </w:t>
            </w:r>
            <w:r w:rsidRPr="00F05DCB">
              <w:rPr>
                <w:b/>
                <w:i/>
              </w:rPr>
              <w:t>CSD</w:t>
            </w:r>
            <w:r w:rsidRPr="00F05DCB">
              <w:t xml:space="preserve"> que opera </w:t>
            </w:r>
            <w:r w:rsidRPr="00F05DCB">
              <w:rPr>
                <w:b/>
                <w:i/>
              </w:rPr>
              <w:t>o sistema de liquidação de valores mobiliários</w:t>
            </w:r>
            <w:r w:rsidRPr="00F05DCB">
              <w:t xml:space="preserve"> baseado em DLT deve identificar, avaliar, controlar, gerir e minimizar qualquer risco emergente da utilização dessa moeda </w:t>
            </w:r>
            <w:r w:rsidRPr="00F05DCB">
              <w:rPr>
                <w:b/>
                <w:i/>
              </w:rPr>
              <w:t>, tendo igualmente em conta qualquer risco decorrente da designação ou não designação do SSS baseado em DLT como sistema para efeitos da Diretiva 98/26/CE e do n.º 8 do presente artigo</w:t>
            </w:r>
            <w:r w:rsidRPr="00F05DCB">
              <w:t>.</w:t>
            </w:r>
          </w:p>
        </w:tc>
      </w:tr>
    </w:tbl>
    <w:p w14:paraId="4AB1739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4AD17D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F7869B9" w14:textId="77777777" w:rsidR="00BE66BD" w:rsidRPr="00F05DCB" w:rsidRDefault="00BE66BD" w:rsidP="00BE66BD">
      <w:pPr>
        <w:pStyle w:val="AmJustText"/>
      </w:pPr>
      <w:r w:rsidRPr="00F05DCB">
        <w:t>Em conformidade com o parecer do BCE.</w:t>
      </w:r>
    </w:p>
    <w:p w14:paraId="597CB725" w14:textId="77777777" w:rsidR="00BE66BD" w:rsidRPr="00F05DCB" w:rsidRDefault="00BE66BD" w:rsidP="00BE66BD">
      <w:r w:rsidRPr="00F05DCB">
        <w:rPr>
          <w:rStyle w:val="HideTWBExt"/>
          <w:noProof w:val="0"/>
          <w:color w:val="auto"/>
        </w:rPr>
        <w:t>&lt;/Amend&gt;</w:t>
      </w:r>
    </w:p>
    <w:p w14:paraId="6979275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354</w:t>
      </w:r>
      <w:r w:rsidRPr="00F05DCB">
        <w:rPr>
          <w:rStyle w:val="HideTWBExt"/>
          <w:noProof w:val="0"/>
          <w:color w:val="auto"/>
        </w:rPr>
        <w:t>&lt;/NumAm&gt;</w:t>
      </w:r>
    </w:p>
    <w:p w14:paraId="67E82434"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4FC1BDAD" w14:textId="77777777" w:rsidR="00BE66BD" w:rsidRPr="00F05DCB" w:rsidRDefault="00BE66BD" w:rsidP="00BE66BD">
      <w:pPr>
        <w:pStyle w:val="NormalBold"/>
      </w:pPr>
      <w:r w:rsidRPr="00F05DCB">
        <w:rPr>
          <w:rStyle w:val="HideTWBExt"/>
          <w:noProof w:val="0"/>
          <w:color w:val="auto"/>
        </w:rPr>
        <w:t>&lt;/RepeatBlock-By&gt;</w:t>
      </w:r>
    </w:p>
    <w:p w14:paraId="5696671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2FCF37B" w14:textId="77777777" w:rsidR="00BE66BD" w:rsidRPr="00F05DCB" w:rsidRDefault="00BE66BD" w:rsidP="00BE66BD">
      <w:pPr>
        <w:pStyle w:val="NormalBold"/>
      </w:pPr>
      <w:r w:rsidRPr="00F05DCB">
        <w:rPr>
          <w:rStyle w:val="HideTWBExt"/>
          <w:noProof w:val="0"/>
          <w:color w:val="auto"/>
        </w:rPr>
        <w:t>&lt;Article&gt;</w:t>
      </w:r>
      <w:r w:rsidRPr="00F05DCB">
        <w:t>Artigo 5 – n.º 5 – parágrafo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126E2B8" w14:textId="77777777" w:rsidTr="00912D37">
        <w:trPr>
          <w:trHeight w:hRule="exact" w:val="240"/>
          <w:jc w:val="center"/>
        </w:trPr>
        <w:tc>
          <w:tcPr>
            <w:tcW w:w="9752" w:type="dxa"/>
            <w:gridSpan w:val="2"/>
          </w:tcPr>
          <w:p w14:paraId="1D159CA3" w14:textId="77777777" w:rsidR="00BE66BD" w:rsidRPr="00F05DCB" w:rsidRDefault="00BE66BD" w:rsidP="00912D37"/>
        </w:tc>
      </w:tr>
      <w:tr w:rsidR="00BE66BD" w:rsidRPr="00F05DCB" w14:paraId="57609EAB" w14:textId="77777777" w:rsidTr="00912D37">
        <w:trPr>
          <w:trHeight w:val="240"/>
          <w:jc w:val="center"/>
        </w:trPr>
        <w:tc>
          <w:tcPr>
            <w:tcW w:w="4876" w:type="dxa"/>
          </w:tcPr>
          <w:p w14:paraId="2BD48DF4" w14:textId="77777777" w:rsidR="00BE66BD" w:rsidRPr="00F05DCB" w:rsidRDefault="00BE66BD" w:rsidP="00912D37">
            <w:pPr>
              <w:pStyle w:val="AmColumnHeading"/>
            </w:pPr>
            <w:r w:rsidRPr="00F05DCB">
              <w:t>Texto da Comissão</w:t>
            </w:r>
          </w:p>
        </w:tc>
        <w:tc>
          <w:tcPr>
            <w:tcW w:w="4876" w:type="dxa"/>
          </w:tcPr>
          <w:p w14:paraId="14568CB4" w14:textId="77777777" w:rsidR="00BE66BD" w:rsidRPr="00F05DCB" w:rsidRDefault="00BE66BD" w:rsidP="00912D37">
            <w:pPr>
              <w:pStyle w:val="AmColumnHeading"/>
            </w:pPr>
            <w:r w:rsidRPr="00F05DCB">
              <w:t>Alteração</w:t>
            </w:r>
          </w:p>
        </w:tc>
      </w:tr>
      <w:tr w:rsidR="00BE66BD" w:rsidRPr="00F05DCB" w14:paraId="6CB682F0" w14:textId="77777777" w:rsidTr="00912D37">
        <w:trPr>
          <w:jc w:val="center"/>
        </w:trPr>
        <w:tc>
          <w:tcPr>
            <w:tcW w:w="4876" w:type="dxa"/>
          </w:tcPr>
          <w:p w14:paraId="30B3F8B0" w14:textId="77777777" w:rsidR="00BE66BD" w:rsidRPr="00F05DCB" w:rsidRDefault="00BE66BD" w:rsidP="00912D37">
            <w:pPr>
              <w:pStyle w:val="Normal6a"/>
            </w:pPr>
            <w:r w:rsidRPr="00F05DCB">
              <w:t xml:space="preserve">Se a liquidação tiver lugar em moeda de banco comercial ou em criptofichas de moeda eletrónica, a </w:t>
            </w:r>
            <w:r w:rsidRPr="00F05DCB">
              <w:rPr>
                <w:b/>
                <w:i/>
              </w:rPr>
              <w:t>empresa de investimento ou o operador de mercado</w:t>
            </w:r>
            <w:r w:rsidRPr="00F05DCB">
              <w:t xml:space="preserve"> que opera </w:t>
            </w:r>
            <w:r w:rsidRPr="00F05DCB">
              <w:rPr>
                <w:b/>
                <w:i/>
              </w:rPr>
              <w:t>o MTF</w:t>
            </w:r>
            <w:r w:rsidRPr="00F05DCB">
              <w:t xml:space="preserve"> baseado em DLT deve identificar, avaliar, controlar, gerir e minimizar qualquer risco </w:t>
            </w:r>
            <w:r w:rsidRPr="00F05DCB">
              <w:rPr>
                <w:b/>
                <w:i/>
              </w:rPr>
              <w:t>de contraparte</w:t>
            </w:r>
            <w:r w:rsidRPr="00F05DCB">
              <w:t xml:space="preserve"> emergente da utilização dessa moeda.</w:t>
            </w:r>
          </w:p>
        </w:tc>
        <w:tc>
          <w:tcPr>
            <w:tcW w:w="4876" w:type="dxa"/>
          </w:tcPr>
          <w:p w14:paraId="0358475E" w14:textId="77777777" w:rsidR="00BE66BD" w:rsidRPr="00F05DCB" w:rsidRDefault="00BE66BD" w:rsidP="00912D37">
            <w:pPr>
              <w:pStyle w:val="Normal6a"/>
            </w:pPr>
            <w:r w:rsidRPr="00F05DCB">
              <w:t xml:space="preserve">Se a liquidação tiver lugar em moeda de banco comercial ou em criptofichas de moeda eletrónica, a </w:t>
            </w:r>
            <w:r w:rsidRPr="00F05DCB">
              <w:rPr>
                <w:b/>
                <w:i/>
              </w:rPr>
              <w:t>CSD</w:t>
            </w:r>
            <w:r w:rsidRPr="00F05DCB">
              <w:t xml:space="preserve"> que opera </w:t>
            </w:r>
            <w:r w:rsidRPr="00F05DCB">
              <w:rPr>
                <w:b/>
                <w:i/>
              </w:rPr>
              <w:t>um SSS</w:t>
            </w:r>
            <w:r w:rsidRPr="00F05DCB">
              <w:t xml:space="preserve"> baseado em DLT deve identificar, avaliar, controlar, gerir e minimizar qualquer risco emergente da utilização dessa moeda </w:t>
            </w:r>
            <w:r w:rsidRPr="00F05DCB">
              <w:rPr>
                <w:b/>
                <w:i/>
              </w:rPr>
              <w:t>, tendo igualmente em conta qualquer risco decorrente da designação ou não designação do SSS baseado em DLT como sistema para efeitos da Diretiva 98/26/CE e do n.º 8 do presente artigo</w:t>
            </w:r>
            <w:r w:rsidRPr="00F05DCB">
              <w:t>.</w:t>
            </w:r>
          </w:p>
        </w:tc>
      </w:tr>
    </w:tbl>
    <w:p w14:paraId="30CA2E52"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75FC07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F66F29E" w14:textId="77777777" w:rsidR="00BE66BD" w:rsidRPr="00F05DCB" w:rsidRDefault="00BE66BD" w:rsidP="00BE66BD">
      <w:pPr>
        <w:pStyle w:val="AmJustText"/>
      </w:pPr>
      <w:r w:rsidRPr="00F05DCB">
        <w:t>A presente alteração visa ter em conta uma sugestão apresentada no parecer do BCE. Quando a CSD que opera o sistema de liquidação de valores mobiliários baseado na DLT identifique riscos decorrentes da utilização de moeda de banco comercial ou criptofichas de moeda eletrónica, deve também ter em conta se existe ou não proteção em caso de insolvência ao abrigo da Diretiva 98/26/CE. Ver pontos 3.3.2 e 3.3.5 a 3.4 do parecer do BCE.</w:t>
      </w:r>
    </w:p>
    <w:p w14:paraId="7B764E05" w14:textId="77777777" w:rsidR="00BE66BD" w:rsidRPr="00F05DCB" w:rsidRDefault="00BE66BD" w:rsidP="00BE66BD">
      <w:r w:rsidRPr="00F05DCB">
        <w:rPr>
          <w:rStyle w:val="HideTWBExt"/>
          <w:noProof w:val="0"/>
          <w:color w:val="auto"/>
        </w:rPr>
        <w:t>&lt;/Amend&gt;</w:t>
      </w:r>
    </w:p>
    <w:p w14:paraId="7D26AFFD"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355</w:t>
      </w:r>
      <w:r w:rsidRPr="00F05DCB">
        <w:rPr>
          <w:rStyle w:val="HideTWBExt"/>
          <w:noProof w:val="0"/>
          <w:color w:val="auto"/>
        </w:rPr>
        <w:t>&lt;/NumAm&gt;</w:t>
      </w:r>
    </w:p>
    <w:p w14:paraId="503A686E"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6BC536F9" w14:textId="77777777" w:rsidR="00BE66BD" w:rsidRPr="00F05DCB" w:rsidRDefault="00BE66BD" w:rsidP="00BE66BD">
      <w:pPr>
        <w:pStyle w:val="NormalBold"/>
      </w:pPr>
      <w:r w:rsidRPr="00F05DCB">
        <w:rPr>
          <w:rStyle w:val="HideTWBExt"/>
          <w:noProof w:val="0"/>
          <w:color w:val="auto"/>
        </w:rPr>
        <w:t>&lt;/RepeatBlock-By&gt;</w:t>
      </w:r>
    </w:p>
    <w:p w14:paraId="07DAE7B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3F7473E" w14:textId="77777777" w:rsidR="00BE66BD" w:rsidRPr="00F05DCB" w:rsidRDefault="00BE66BD" w:rsidP="00BE66BD">
      <w:pPr>
        <w:pStyle w:val="NormalBold"/>
      </w:pPr>
      <w:r w:rsidRPr="00F05DCB">
        <w:rPr>
          <w:rStyle w:val="HideTWBExt"/>
          <w:noProof w:val="0"/>
          <w:color w:val="auto"/>
        </w:rPr>
        <w:t>&lt;Article&gt;</w:t>
      </w:r>
      <w:r w:rsidRPr="00F05DCB">
        <w:t>Artigo 5 – n.º 5 – parágrafo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3069DF9" w14:textId="77777777" w:rsidTr="00912D37">
        <w:trPr>
          <w:trHeight w:hRule="exact" w:val="240"/>
          <w:jc w:val="center"/>
        </w:trPr>
        <w:tc>
          <w:tcPr>
            <w:tcW w:w="9752" w:type="dxa"/>
            <w:gridSpan w:val="2"/>
          </w:tcPr>
          <w:p w14:paraId="7074FC79" w14:textId="77777777" w:rsidR="00BE66BD" w:rsidRPr="00F05DCB" w:rsidRDefault="00BE66BD" w:rsidP="00912D37"/>
        </w:tc>
      </w:tr>
      <w:tr w:rsidR="00BE66BD" w:rsidRPr="00F05DCB" w14:paraId="4B0C687E" w14:textId="77777777" w:rsidTr="00912D37">
        <w:trPr>
          <w:trHeight w:val="240"/>
          <w:jc w:val="center"/>
        </w:trPr>
        <w:tc>
          <w:tcPr>
            <w:tcW w:w="4876" w:type="dxa"/>
          </w:tcPr>
          <w:p w14:paraId="3FE74893" w14:textId="77777777" w:rsidR="00BE66BD" w:rsidRPr="00F05DCB" w:rsidRDefault="00BE66BD" w:rsidP="00912D37">
            <w:pPr>
              <w:pStyle w:val="AmColumnHeading"/>
            </w:pPr>
            <w:r w:rsidRPr="00F05DCB">
              <w:t>Texto da Comissão</w:t>
            </w:r>
          </w:p>
        </w:tc>
        <w:tc>
          <w:tcPr>
            <w:tcW w:w="4876" w:type="dxa"/>
          </w:tcPr>
          <w:p w14:paraId="26D8178E" w14:textId="77777777" w:rsidR="00BE66BD" w:rsidRPr="00F05DCB" w:rsidRDefault="00BE66BD" w:rsidP="00912D37">
            <w:pPr>
              <w:pStyle w:val="AmColumnHeading"/>
            </w:pPr>
            <w:r w:rsidRPr="00F05DCB">
              <w:t>Alteração</w:t>
            </w:r>
          </w:p>
        </w:tc>
      </w:tr>
      <w:tr w:rsidR="00BE66BD" w:rsidRPr="00F05DCB" w14:paraId="4B2C7BCB" w14:textId="77777777" w:rsidTr="00912D37">
        <w:trPr>
          <w:jc w:val="center"/>
        </w:trPr>
        <w:tc>
          <w:tcPr>
            <w:tcW w:w="4876" w:type="dxa"/>
          </w:tcPr>
          <w:p w14:paraId="361195AC" w14:textId="77777777" w:rsidR="00BE66BD" w:rsidRPr="00F05DCB" w:rsidRDefault="00BE66BD" w:rsidP="00912D37">
            <w:pPr>
              <w:pStyle w:val="Normal6a"/>
            </w:pPr>
            <w:r w:rsidRPr="00F05DCB">
              <w:t xml:space="preserve">Se a liquidação tiver lugar em moeda de banco comercial ou em criptofichas de moeda eletrónica, a </w:t>
            </w:r>
            <w:r w:rsidRPr="00F05DCB">
              <w:rPr>
                <w:b/>
                <w:i/>
              </w:rPr>
              <w:t>empresa de investimento ou o operador de mercado</w:t>
            </w:r>
            <w:r w:rsidRPr="00F05DCB">
              <w:t xml:space="preserve"> que opera o </w:t>
            </w:r>
            <w:r w:rsidRPr="00F05DCB">
              <w:rPr>
                <w:b/>
                <w:i/>
              </w:rPr>
              <w:t>MTF</w:t>
            </w:r>
            <w:r w:rsidRPr="00F05DCB">
              <w:t xml:space="preserve"> baseado em DLT deve identificar, avaliar, controlar, gerir e minimizar qualquer risco de contraparte emergente da utilização dessa moeda.</w:t>
            </w:r>
          </w:p>
        </w:tc>
        <w:tc>
          <w:tcPr>
            <w:tcW w:w="4876" w:type="dxa"/>
          </w:tcPr>
          <w:p w14:paraId="5BA7B08A" w14:textId="77777777" w:rsidR="00BE66BD" w:rsidRPr="00F05DCB" w:rsidRDefault="00BE66BD" w:rsidP="00912D37">
            <w:pPr>
              <w:pStyle w:val="Normal6a"/>
            </w:pPr>
            <w:r w:rsidRPr="00F05DCB">
              <w:t xml:space="preserve">Se a liquidação tiver lugar em moeda de banco comercial ou em criptofichas de moeda eletrónica, a </w:t>
            </w:r>
            <w:r w:rsidRPr="00F05DCB">
              <w:rPr>
                <w:b/>
                <w:i/>
              </w:rPr>
              <w:t>CSD</w:t>
            </w:r>
            <w:r w:rsidRPr="00F05DCB">
              <w:t xml:space="preserve"> que opera o </w:t>
            </w:r>
            <w:r w:rsidRPr="00F05DCB">
              <w:rPr>
                <w:b/>
                <w:i/>
              </w:rPr>
              <w:t>sistema de liquidação de valores mobiliários</w:t>
            </w:r>
            <w:r w:rsidRPr="00F05DCB">
              <w:t xml:space="preserve"> baseado em DLT deve identificar, avaliar, controlar, gerir e minimizar qualquer risco de contraparte emergente da utilização dessa moeda.</w:t>
            </w:r>
          </w:p>
        </w:tc>
      </w:tr>
    </w:tbl>
    <w:p w14:paraId="0495F68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81FACCE" w14:textId="77777777" w:rsidR="00BE66BD" w:rsidRPr="00F05DCB" w:rsidRDefault="00BE66BD" w:rsidP="00BE66BD">
      <w:r w:rsidRPr="00F05DCB">
        <w:rPr>
          <w:rStyle w:val="HideTWBExt"/>
          <w:noProof w:val="0"/>
          <w:color w:val="auto"/>
        </w:rPr>
        <w:t>&lt;/Amend&gt;</w:t>
      </w:r>
    </w:p>
    <w:p w14:paraId="7773A91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356</w:t>
      </w:r>
      <w:r w:rsidRPr="00F05DCB">
        <w:rPr>
          <w:rStyle w:val="HideTWBExt"/>
          <w:noProof w:val="0"/>
          <w:color w:val="auto"/>
        </w:rPr>
        <w:t>&lt;/NumAm&gt;</w:t>
      </w:r>
    </w:p>
    <w:p w14:paraId="2B2BD198"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4B148B0F" w14:textId="77777777" w:rsidR="00BE66BD" w:rsidRPr="00F05DCB" w:rsidRDefault="00BE66BD" w:rsidP="00BE66BD">
      <w:pPr>
        <w:pStyle w:val="NormalBold"/>
      </w:pPr>
      <w:r w:rsidRPr="00F05DCB">
        <w:rPr>
          <w:rStyle w:val="HideTWBExt"/>
          <w:noProof w:val="0"/>
          <w:color w:val="auto"/>
        </w:rPr>
        <w:t>&lt;/RepeatBlock-By&gt;</w:t>
      </w:r>
    </w:p>
    <w:p w14:paraId="6E27AC4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3099E07" w14:textId="77777777" w:rsidR="00BE66BD" w:rsidRPr="00F05DCB" w:rsidRDefault="00BE66BD" w:rsidP="00BE66BD">
      <w:pPr>
        <w:pStyle w:val="NormalBold"/>
      </w:pPr>
      <w:r w:rsidRPr="00F05DCB">
        <w:rPr>
          <w:rStyle w:val="HideTWBExt"/>
          <w:noProof w:val="0"/>
          <w:color w:val="auto"/>
        </w:rPr>
        <w:t>&lt;Article&gt;</w:t>
      </w:r>
      <w:r w:rsidRPr="00F05DCB">
        <w:t>Artigo 5 – n.º 5 – parágrafo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9858B0E" w14:textId="77777777" w:rsidTr="00912D37">
        <w:trPr>
          <w:trHeight w:hRule="exact" w:val="240"/>
          <w:jc w:val="center"/>
        </w:trPr>
        <w:tc>
          <w:tcPr>
            <w:tcW w:w="9752" w:type="dxa"/>
            <w:gridSpan w:val="2"/>
          </w:tcPr>
          <w:p w14:paraId="230031DC" w14:textId="77777777" w:rsidR="00BE66BD" w:rsidRPr="00F05DCB" w:rsidRDefault="00BE66BD" w:rsidP="00912D37"/>
        </w:tc>
      </w:tr>
      <w:tr w:rsidR="00BE66BD" w:rsidRPr="00F05DCB" w14:paraId="53954497" w14:textId="77777777" w:rsidTr="00912D37">
        <w:trPr>
          <w:trHeight w:val="240"/>
          <w:jc w:val="center"/>
        </w:trPr>
        <w:tc>
          <w:tcPr>
            <w:tcW w:w="4876" w:type="dxa"/>
          </w:tcPr>
          <w:p w14:paraId="73348986" w14:textId="77777777" w:rsidR="00BE66BD" w:rsidRPr="00F05DCB" w:rsidRDefault="00BE66BD" w:rsidP="00912D37">
            <w:pPr>
              <w:pStyle w:val="AmColumnHeading"/>
            </w:pPr>
            <w:r w:rsidRPr="00F05DCB">
              <w:t>Texto da Comissão</w:t>
            </w:r>
          </w:p>
        </w:tc>
        <w:tc>
          <w:tcPr>
            <w:tcW w:w="4876" w:type="dxa"/>
          </w:tcPr>
          <w:p w14:paraId="418CDA08" w14:textId="77777777" w:rsidR="00BE66BD" w:rsidRPr="00F05DCB" w:rsidRDefault="00BE66BD" w:rsidP="00912D37">
            <w:pPr>
              <w:pStyle w:val="AmColumnHeading"/>
            </w:pPr>
            <w:r w:rsidRPr="00F05DCB">
              <w:t>Alteração</w:t>
            </w:r>
          </w:p>
        </w:tc>
      </w:tr>
      <w:tr w:rsidR="00BE66BD" w:rsidRPr="00F05DCB" w14:paraId="3DCA1D26" w14:textId="77777777" w:rsidTr="00912D37">
        <w:trPr>
          <w:jc w:val="center"/>
        </w:trPr>
        <w:tc>
          <w:tcPr>
            <w:tcW w:w="4876" w:type="dxa"/>
          </w:tcPr>
          <w:p w14:paraId="20752CF9" w14:textId="77777777" w:rsidR="00BE66BD" w:rsidRPr="00F05DCB" w:rsidRDefault="00BE66BD" w:rsidP="00912D37">
            <w:pPr>
              <w:pStyle w:val="Normal6a"/>
            </w:pPr>
            <w:r w:rsidRPr="00F05DCB">
              <w:t xml:space="preserve">Se a liquidação tiver lugar em moeda de banco comercial ou em criptofichas de moeda eletrónica, a </w:t>
            </w:r>
            <w:r w:rsidRPr="00F05DCB">
              <w:rPr>
                <w:b/>
                <w:i/>
              </w:rPr>
              <w:t>empresa</w:t>
            </w:r>
            <w:r w:rsidRPr="00F05DCB">
              <w:t xml:space="preserve"> de investimento </w:t>
            </w:r>
            <w:r w:rsidRPr="00F05DCB">
              <w:rPr>
                <w:b/>
                <w:i/>
              </w:rPr>
              <w:t>ou o operador de mercado</w:t>
            </w:r>
            <w:r w:rsidRPr="00F05DCB">
              <w:t xml:space="preserve"> que opera o MTF baseado em DLT deve identificar, avaliar, controlar, gerir e minimizar qualquer risco de contraparte emergente da utilização dessa moeda.</w:t>
            </w:r>
          </w:p>
        </w:tc>
        <w:tc>
          <w:tcPr>
            <w:tcW w:w="4876" w:type="dxa"/>
          </w:tcPr>
          <w:p w14:paraId="4A4B174F" w14:textId="77777777" w:rsidR="00BE66BD" w:rsidRPr="00F05DCB" w:rsidRDefault="00BE66BD" w:rsidP="00912D37">
            <w:pPr>
              <w:pStyle w:val="Normal6a"/>
            </w:pPr>
            <w:r w:rsidRPr="00F05DCB">
              <w:t xml:space="preserve">Se a liquidação tiver lugar em moeda de banco comercial ou em criptofichas de moeda eletrónica, a </w:t>
            </w:r>
            <w:r w:rsidRPr="00F05DCB">
              <w:rPr>
                <w:b/>
                <w:i/>
              </w:rPr>
              <w:t>entidade</w:t>
            </w:r>
            <w:r w:rsidRPr="00F05DCB">
              <w:t xml:space="preserve"> de investimento que opera o MTF baseado em DLT deve identificar, avaliar, controlar, gerir e minimizar qualquer risco de contraparte emergente da utilização dessa moeda.</w:t>
            </w:r>
          </w:p>
        </w:tc>
      </w:tr>
    </w:tbl>
    <w:p w14:paraId="0DCD006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C95B289"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5EEE4F2" w14:textId="77777777" w:rsidR="00BE66BD" w:rsidRPr="00F05DCB" w:rsidRDefault="00BE66BD" w:rsidP="00BE66BD">
      <w:pPr>
        <w:pStyle w:val="AmJustText"/>
      </w:pPr>
      <w:r w:rsidRPr="00F05DCB">
        <w:t>Abertura do regime-piloto.</w:t>
      </w:r>
    </w:p>
    <w:p w14:paraId="18D1F414" w14:textId="77777777" w:rsidR="00BE66BD" w:rsidRPr="00F05DCB" w:rsidRDefault="00BE66BD" w:rsidP="00BE66BD">
      <w:r w:rsidRPr="00F05DCB">
        <w:rPr>
          <w:rStyle w:val="HideTWBExt"/>
          <w:noProof w:val="0"/>
          <w:color w:val="auto"/>
        </w:rPr>
        <w:t>&lt;/Amend&gt;</w:t>
      </w:r>
    </w:p>
    <w:p w14:paraId="56087DC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357</w:t>
      </w:r>
      <w:r w:rsidRPr="00F05DCB">
        <w:rPr>
          <w:rStyle w:val="HideTWBExt"/>
          <w:noProof w:val="0"/>
          <w:color w:val="auto"/>
        </w:rPr>
        <w:t>&lt;/NumAm&gt;</w:t>
      </w:r>
    </w:p>
    <w:p w14:paraId="1ECE9676"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766EEBCE" w14:textId="77777777" w:rsidR="00BE66BD" w:rsidRPr="00F05DCB" w:rsidRDefault="00BE66BD" w:rsidP="00BE66BD">
      <w:pPr>
        <w:pStyle w:val="NormalBold"/>
      </w:pPr>
      <w:r w:rsidRPr="00F05DCB">
        <w:rPr>
          <w:rStyle w:val="HideTWBExt"/>
          <w:noProof w:val="0"/>
          <w:color w:val="auto"/>
        </w:rPr>
        <w:t>&lt;/RepeatBlock-By&gt;</w:t>
      </w:r>
    </w:p>
    <w:p w14:paraId="18592DD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040F351" w14:textId="77777777" w:rsidR="00BE66BD" w:rsidRPr="00F05DCB" w:rsidRDefault="00BE66BD" w:rsidP="00BE66BD">
      <w:pPr>
        <w:pStyle w:val="NormalBold"/>
      </w:pPr>
      <w:r w:rsidRPr="00F05DCB">
        <w:rPr>
          <w:rStyle w:val="HideTWBExt"/>
          <w:noProof w:val="0"/>
          <w:color w:val="auto"/>
        </w:rPr>
        <w:t>&lt;Article&gt;</w:t>
      </w:r>
      <w:r w:rsidRPr="00F05DCB">
        <w:t>Artigo 5 – n.º 6</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883FFE3" w14:textId="77777777" w:rsidTr="00912D37">
        <w:trPr>
          <w:trHeight w:hRule="exact" w:val="240"/>
          <w:jc w:val="center"/>
        </w:trPr>
        <w:tc>
          <w:tcPr>
            <w:tcW w:w="9752" w:type="dxa"/>
            <w:gridSpan w:val="2"/>
          </w:tcPr>
          <w:p w14:paraId="46C32C36" w14:textId="77777777" w:rsidR="00BE66BD" w:rsidRPr="00F05DCB" w:rsidRDefault="00BE66BD" w:rsidP="00912D37"/>
        </w:tc>
      </w:tr>
      <w:tr w:rsidR="00BE66BD" w:rsidRPr="00F05DCB" w14:paraId="310858C4" w14:textId="77777777" w:rsidTr="00912D37">
        <w:trPr>
          <w:trHeight w:val="240"/>
          <w:jc w:val="center"/>
        </w:trPr>
        <w:tc>
          <w:tcPr>
            <w:tcW w:w="4876" w:type="dxa"/>
          </w:tcPr>
          <w:p w14:paraId="0AFC935D" w14:textId="77777777" w:rsidR="00BE66BD" w:rsidRPr="00F05DCB" w:rsidRDefault="00BE66BD" w:rsidP="00912D37">
            <w:pPr>
              <w:pStyle w:val="AmColumnHeading"/>
            </w:pPr>
            <w:r w:rsidRPr="00F05DCB">
              <w:t>Texto da Comissão</w:t>
            </w:r>
          </w:p>
        </w:tc>
        <w:tc>
          <w:tcPr>
            <w:tcW w:w="4876" w:type="dxa"/>
          </w:tcPr>
          <w:p w14:paraId="16AE1FD8" w14:textId="77777777" w:rsidR="00BE66BD" w:rsidRPr="00F05DCB" w:rsidRDefault="00BE66BD" w:rsidP="00912D37">
            <w:pPr>
              <w:pStyle w:val="AmColumnHeading"/>
            </w:pPr>
            <w:r w:rsidRPr="00F05DCB">
              <w:t>Alteração</w:t>
            </w:r>
          </w:p>
        </w:tc>
      </w:tr>
      <w:tr w:rsidR="00BE66BD" w:rsidRPr="00F05DCB" w14:paraId="515DEEAB" w14:textId="77777777" w:rsidTr="00912D37">
        <w:trPr>
          <w:jc w:val="center"/>
        </w:trPr>
        <w:tc>
          <w:tcPr>
            <w:tcW w:w="4876" w:type="dxa"/>
          </w:tcPr>
          <w:p w14:paraId="284232FE" w14:textId="77777777" w:rsidR="00BE66BD" w:rsidRPr="00F05DCB" w:rsidRDefault="00BE66BD" w:rsidP="00912D37">
            <w:pPr>
              <w:pStyle w:val="Normal6a"/>
            </w:pPr>
            <w:r w:rsidRPr="00F05DCB">
              <w:t>6.</w:t>
            </w:r>
            <w:r w:rsidRPr="00F05DCB">
              <w:tab/>
              <w:t xml:space="preserve">A pedido de uma </w:t>
            </w:r>
            <w:r w:rsidRPr="00F05DCB">
              <w:rPr>
                <w:b/>
                <w:i/>
              </w:rPr>
              <w:t>CSD</w:t>
            </w:r>
            <w:r w:rsidRPr="00F05DCB">
              <w:t xml:space="preserve"> que opera um sistema de liquidação de valores mobiliários baseado na DLT, a autoridade competente poderá isentá-la da aplicação do artigo 50.º e/ou do artigo 53.º do Regulamento (UE) n.º 909/2014 relativos à ligação de acesso comum e ao acesso entre as CSD e outras infraestruturas de mercado, desde que aquela demonstre que a utilização de uma DLT é incompatível com os sistemas preexistentes de outras CSD ou de outras infraestruturas de mercado, ou que a concessão de tal acesso a outra CSD ou a outra infraestrutura de mercado através dos sistemas preexistentes implicaria custos desproporcionados, dada a dimensão do sistema de liquidação de valores mobiliários baseado na DLT.</w:t>
            </w:r>
          </w:p>
        </w:tc>
        <w:tc>
          <w:tcPr>
            <w:tcW w:w="4876" w:type="dxa"/>
          </w:tcPr>
          <w:p w14:paraId="0EAB014F" w14:textId="77777777" w:rsidR="00BE66BD" w:rsidRPr="00F05DCB" w:rsidRDefault="00BE66BD" w:rsidP="00912D37">
            <w:pPr>
              <w:pStyle w:val="Normal6a"/>
            </w:pPr>
            <w:r w:rsidRPr="00F05DCB">
              <w:t>6.</w:t>
            </w:r>
            <w:r w:rsidRPr="00F05DCB">
              <w:tab/>
              <w:t xml:space="preserve">A pedido de uma </w:t>
            </w:r>
            <w:r w:rsidRPr="00F05DCB">
              <w:rPr>
                <w:b/>
                <w:i/>
              </w:rPr>
              <w:t>entidade</w:t>
            </w:r>
            <w:r w:rsidRPr="00F05DCB">
              <w:t xml:space="preserve"> que opera um sistema de liquidação de valores mobiliários baseado na DLT, a autoridade competente poderá isentá-la da aplicação do artigo 50.º e/ou do artigo 53.º do Regulamento (UE) n.º 909/2014 relativos à ligação de acesso comum e ao acesso entre as CSD e outras infraestruturas de mercado, desde que aquela demonstre que a utilização de uma DLT é incompatível com os sistemas preexistentes de outras CSD ou de outras infraestruturas de mercado, ou que a concessão de tal acesso a outra CSD ou a outra infraestrutura de mercado através dos sistemas preexistentes implicaria custos desproporcionados, dada a dimensão do sistema de liquidação de valores mobiliários baseado na DLT.</w:t>
            </w:r>
          </w:p>
        </w:tc>
      </w:tr>
    </w:tbl>
    <w:p w14:paraId="1B99EE1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B4FA545"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9843BC2" w14:textId="77777777" w:rsidR="00BE66BD" w:rsidRPr="00F05DCB" w:rsidRDefault="00BE66BD" w:rsidP="00BE66BD">
      <w:pPr>
        <w:pStyle w:val="AmJustText"/>
      </w:pPr>
      <w:r w:rsidRPr="00F05DCB">
        <w:t>Abertura do regime-piloto.</w:t>
      </w:r>
    </w:p>
    <w:p w14:paraId="20F54656" w14:textId="77777777" w:rsidR="00BE66BD" w:rsidRPr="00F05DCB" w:rsidRDefault="00BE66BD" w:rsidP="00BE66BD">
      <w:r w:rsidRPr="00F05DCB">
        <w:rPr>
          <w:rStyle w:val="HideTWBExt"/>
          <w:noProof w:val="0"/>
          <w:color w:val="auto"/>
        </w:rPr>
        <w:t>&lt;/Amend&gt;</w:t>
      </w:r>
    </w:p>
    <w:p w14:paraId="6CF436FD"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358</w:t>
      </w:r>
      <w:r w:rsidRPr="00F05DCB">
        <w:rPr>
          <w:rStyle w:val="HideTWBExt"/>
          <w:noProof w:val="0"/>
          <w:color w:val="auto"/>
        </w:rPr>
        <w:t>&lt;/NumAm&gt;</w:t>
      </w:r>
    </w:p>
    <w:p w14:paraId="6FEE7F1E"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2B8FA1CD" w14:textId="77777777" w:rsidR="00BE66BD" w:rsidRPr="00F05DCB" w:rsidRDefault="00BE66BD" w:rsidP="00BE66BD">
      <w:pPr>
        <w:pStyle w:val="NormalBold"/>
      </w:pPr>
      <w:r w:rsidRPr="00F05DCB">
        <w:rPr>
          <w:rStyle w:val="HideTWBExt"/>
          <w:noProof w:val="0"/>
          <w:color w:val="auto"/>
        </w:rPr>
        <w:t>&lt;/RepeatBlock-By&gt;</w:t>
      </w:r>
    </w:p>
    <w:p w14:paraId="403F11B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E973D98" w14:textId="77777777" w:rsidR="00BE66BD" w:rsidRPr="00F05DCB" w:rsidRDefault="00BE66BD" w:rsidP="00BE66BD">
      <w:pPr>
        <w:pStyle w:val="NormalBold"/>
      </w:pPr>
      <w:r w:rsidRPr="00F05DCB">
        <w:rPr>
          <w:rStyle w:val="HideTWBExt"/>
          <w:noProof w:val="0"/>
          <w:color w:val="auto"/>
        </w:rPr>
        <w:t>&lt;Article&gt;</w:t>
      </w:r>
      <w:r w:rsidRPr="00F05DCB">
        <w:t>Artigo 5 – n.º 6</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3D90EA7" w14:textId="77777777" w:rsidTr="00912D37">
        <w:trPr>
          <w:trHeight w:hRule="exact" w:val="240"/>
          <w:jc w:val="center"/>
        </w:trPr>
        <w:tc>
          <w:tcPr>
            <w:tcW w:w="9752" w:type="dxa"/>
            <w:gridSpan w:val="2"/>
          </w:tcPr>
          <w:p w14:paraId="1B22DF31" w14:textId="77777777" w:rsidR="00BE66BD" w:rsidRPr="00F05DCB" w:rsidRDefault="00BE66BD" w:rsidP="00912D37"/>
        </w:tc>
      </w:tr>
      <w:tr w:rsidR="00BE66BD" w:rsidRPr="00F05DCB" w14:paraId="45948C00" w14:textId="77777777" w:rsidTr="00912D37">
        <w:trPr>
          <w:trHeight w:val="240"/>
          <w:jc w:val="center"/>
        </w:trPr>
        <w:tc>
          <w:tcPr>
            <w:tcW w:w="4876" w:type="dxa"/>
          </w:tcPr>
          <w:p w14:paraId="5913EAD1" w14:textId="77777777" w:rsidR="00BE66BD" w:rsidRPr="00F05DCB" w:rsidRDefault="00BE66BD" w:rsidP="00912D37">
            <w:pPr>
              <w:pStyle w:val="AmColumnHeading"/>
            </w:pPr>
            <w:r w:rsidRPr="00F05DCB">
              <w:t>Texto da Comissão</w:t>
            </w:r>
          </w:p>
        </w:tc>
        <w:tc>
          <w:tcPr>
            <w:tcW w:w="4876" w:type="dxa"/>
          </w:tcPr>
          <w:p w14:paraId="6C243F12" w14:textId="77777777" w:rsidR="00BE66BD" w:rsidRPr="00F05DCB" w:rsidRDefault="00BE66BD" w:rsidP="00912D37">
            <w:pPr>
              <w:pStyle w:val="AmColumnHeading"/>
            </w:pPr>
            <w:r w:rsidRPr="00F05DCB">
              <w:t>Alteração</w:t>
            </w:r>
          </w:p>
        </w:tc>
      </w:tr>
      <w:tr w:rsidR="00BE66BD" w:rsidRPr="00F05DCB" w14:paraId="5C3047D7" w14:textId="77777777" w:rsidTr="00912D37">
        <w:trPr>
          <w:jc w:val="center"/>
        </w:trPr>
        <w:tc>
          <w:tcPr>
            <w:tcW w:w="4876" w:type="dxa"/>
          </w:tcPr>
          <w:p w14:paraId="6ECBBC94" w14:textId="77777777" w:rsidR="00BE66BD" w:rsidRPr="00F05DCB" w:rsidRDefault="00BE66BD" w:rsidP="00912D37">
            <w:pPr>
              <w:pStyle w:val="Normal6a"/>
            </w:pPr>
            <w:r w:rsidRPr="00F05DCB">
              <w:t>6.</w:t>
            </w:r>
            <w:r w:rsidRPr="00F05DCB">
              <w:tab/>
              <w:t xml:space="preserve">A pedido de uma CSD que opera um </w:t>
            </w:r>
            <w:r w:rsidRPr="00F05DCB">
              <w:rPr>
                <w:b/>
                <w:i/>
              </w:rPr>
              <w:t>sistema de liquidação de valores mobiliários</w:t>
            </w:r>
            <w:r w:rsidRPr="00F05DCB">
              <w:t xml:space="preserve"> baseado na DLT, a autoridade competente poderá isentá-la da aplicação do artigo 50.º e/ou do artigo 53.º do Regulamento (UE) n.º 909/2014 relativos à ligação de acesso comum e ao acesso entre as CSD e outras infraestruturas de mercado, desde que aquela demonstre que a utilização de uma DLT é incompatível com os sistemas preexistentes de outras CSD ou de outras infraestruturas de mercado, ou que a concessão de tal acesso a outra CSD ou a outra infraestrutura de mercado através dos sistemas preexistentes implicaria custos desproporcionados, dada a dimensão do sistema de liquidação de valores mobiliários baseado na DLT.</w:t>
            </w:r>
          </w:p>
        </w:tc>
        <w:tc>
          <w:tcPr>
            <w:tcW w:w="4876" w:type="dxa"/>
          </w:tcPr>
          <w:p w14:paraId="190E7F24" w14:textId="77777777" w:rsidR="00BE66BD" w:rsidRPr="00F05DCB" w:rsidRDefault="00BE66BD" w:rsidP="00912D37">
            <w:pPr>
              <w:pStyle w:val="Normal6a"/>
            </w:pPr>
            <w:r w:rsidRPr="00F05DCB">
              <w:t>6.</w:t>
            </w:r>
            <w:r w:rsidRPr="00F05DCB">
              <w:tab/>
              <w:t xml:space="preserve">A pedido de uma CSD que opera um </w:t>
            </w:r>
            <w:r w:rsidRPr="00F05DCB">
              <w:rPr>
                <w:b/>
                <w:i/>
              </w:rPr>
              <w:t>SSS</w:t>
            </w:r>
            <w:r w:rsidRPr="00F05DCB">
              <w:t xml:space="preserve"> baseado na DLT, a autoridade competente poderá isentá-la da aplicação do artigo 50.º e/ou do artigo 53.º do Regulamento (UE) n.º 909/2014 relativos à ligação de acesso comum e ao acesso entre as CSD e outras infraestruturas de mercado, desde que aquela demonstre que a utilização de uma DLT é incompatível com os sistemas preexistentes de outras CSD ou de outras infraestruturas de mercado, ou que a concessão de tal acesso a outra CSD ou a outra infraestrutura de mercado através dos sistemas preexistentes implicaria custos desproporcionados, dada a dimensão do sistema de liquidação de valores mobiliários baseado na DLT.</w:t>
            </w:r>
          </w:p>
        </w:tc>
      </w:tr>
    </w:tbl>
    <w:p w14:paraId="4340F30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DB8FB70"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C92B6A1" w14:textId="77777777" w:rsidR="00BE66BD" w:rsidRPr="00F05DCB" w:rsidRDefault="00BE66BD" w:rsidP="00BE66BD">
      <w:pPr>
        <w:pStyle w:val="AmJustText"/>
      </w:pPr>
      <w:r w:rsidRPr="00F05DCB">
        <w:t>Precisão formal.</w:t>
      </w:r>
    </w:p>
    <w:p w14:paraId="13750825" w14:textId="77777777" w:rsidR="00BE66BD" w:rsidRPr="00F05DCB" w:rsidRDefault="00BE66BD" w:rsidP="00BE66BD">
      <w:r w:rsidRPr="00F05DCB">
        <w:rPr>
          <w:rStyle w:val="HideTWBExt"/>
          <w:noProof w:val="0"/>
          <w:color w:val="auto"/>
        </w:rPr>
        <w:t>&lt;/Amend&gt;</w:t>
      </w:r>
    </w:p>
    <w:p w14:paraId="5397FC6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359</w:t>
      </w:r>
      <w:r w:rsidRPr="00F05DCB">
        <w:rPr>
          <w:rStyle w:val="HideTWBExt"/>
          <w:noProof w:val="0"/>
          <w:color w:val="auto"/>
        </w:rPr>
        <w:t>&lt;/NumAm&gt;</w:t>
      </w:r>
    </w:p>
    <w:p w14:paraId="08BB99CC"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2007E36E" w14:textId="77777777" w:rsidR="00BE66BD" w:rsidRPr="00F05DCB" w:rsidRDefault="00BE66BD" w:rsidP="00BE66BD">
      <w:pPr>
        <w:pStyle w:val="NormalBold"/>
      </w:pPr>
      <w:r w:rsidRPr="00F05DCB">
        <w:rPr>
          <w:rStyle w:val="HideTWBExt"/>
          <w:noProof w:val="0"/>
          <w:color w:val="auto"/>
        </w:rPr>
        <w:t>&lt;/RepeatBlock-By&gt;</w:t>
      </w:r>
    </w:p>
    <w:p w14:paraId="69ACAEE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0BEB9BF" w14:textId="77777777" w:rsidR="00BE66BD" w:rsidRPr="00F05DCB" w:rsidRDefault="00BE66BD" w:rsidP="00BE66BD">
      <w:pPr>
        <w:pStyle w:val="NormalBold"/>
      </w:pPr>
      <w:r w:rsidRPr="00F05DCB">
        <w:rPr>
          <w:rStyle w:val="HideTWBExt"/>
          <w:noProof w:val="0"/>
          <w:color w:val="auto"/>
        </w:rPr>
        <w:t>&lt;Article&gt;</w:t>
      </w:r>
      <w:r w:rsidRPr="00F05DCB">
        <w:t>Artigo 5 – n.º 7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B9362B4" w14:textId="77777777" w:rsidTr="00912D37">
        <w:trPr>
          <w:trHeight w:hRule="exact" w:val="240"/>
          <w:jc w:val="center"/>
        </w:trPr>
        <w:tc>
          <w:tcPr>
            <w:tcW w:w="9752" w:type="dxa"/>
            <w:gridSpan w:val="2"/>
          </w:tcPr>
          <w:p w14:paraId="4FE8A875" w14:textId="77777777" w:rsidR="00BE66BD" w:rsidRPr="00F05DCB" w:rsidRDefault="00BE66BD" w:rsidP="00912D37"/>
        </w:tc>
      </w:tr>
      <w:tr w:rsidR="00BE66BD" w:rsidRPr="00F05DCB" w14:paraId="51431AA3" w14:textId="77777777" w:rsidTr="00912D37">
        <w:trPr>
          <w:trHeight w:val="240"/>
          <w:jc w:val="center"/>
        </w:trPr>
        <w:tc>
          <w:tcPr>
            <w:tcW w:w="4876" w:type="dxa"/>
          </w:tcPr>
          <w:p w14:paraId="503E50D5" w14:textId="77777777" w:rsidR="00BE66BD" w:rsidRPr="00F05DCB" w:rsidRDefault="00BE66BD" w:rsidP="00912D37">
            <w:pPr>
              <w:pStyle w:val="AmColumnHeading"/>
            </w:pPr>
            <w:r w:rsidRPr="00F05DCB">
              <w:t>Texto da Comissão</w:t>
            </w:r>
          </w:p>
        </w:tc>
        <w:tc>
          <w:tcPr>
            <w:tcW w:w="4876" w:type="dxa"/>
          </w:tcPr>
          <w:p w14:paraId="01AFD320" w14:textId="77777777" w:rsidR="00BE66BD" w:rsidRPr="00F05DCB" w:rsidRDefault="00BE66BD" w:rsidP="00912D37">
            <w:pPr>
              <w:pStyle w:val="AmColumnHeading"/>
            </w:pPr>
            <w:r w:rsidRPr="00F05DCB">
              <w:t>Alteração</w:t>
            </w:r>
          </w:p>
        </w:tc>
      </w:tr>
      <w:tr w:rsidR="00BE66BD" w:rsidRPr="00F05DCB" w14:paraId="0C85D363" w14:textId="77777777" w:rsidTr="00912D37">
        <w:trPr>
          <w:jc w:val="center"/>
        </w:trPr>
        <w:tc>
          <w:tcPr>
            <w:tcW w:w="4876" w:type="dxa"/>
          </w:tcPr>
          <w:p w14:paraId="1661B8E9" w14:textId="77777777" w:rsidR="00BE66BD" w:rsidRPr="00F05DCB" w:rsidRDefault="00BE66BD" w:rsidP="00912D37">
            <w:pPr>
              <w:pStyle w:val="Normal6a"/>
            </w:pPr>
            <w:r w:rsidRPr="00F05DCB">
              <w:t>7.</w:t>
            </w:r>
            <w:r w:rsidRPr="00F05DCB">
              <w:tab/>
              <w:t xml:space="preserve">Se uma CSD que opera um </w:t>
            </w:r>
            <w:r w:rsidRPr="00F05DCB">
              <w:rPr>
                <w:b/>
                <w:i/>
              </w:rPr>
              <w:t>sistema de liquidação de valores mobiliários</w:t>
            </w:r>
            <w:r w:rsidRPr="00F05DCB">
              <w:t xml:space="preserve"> baseado na DLT tiver solicitado uma isenção nos termos do primeiro parágrafo, deverá conceder acesso a outras CSD que operam um </w:t>
            </w:r>
            <w:r w:rsidRPr="00F05DCB">
              <w:rPr>
                <w:b/>
                <w:i/>
              </w:rPr>
              <w:t>sistema de liquidação de valores mobiliários</w:t>
            </w:r>
            <w:r w:rsidRPr="00F05DCB">
              <w:t xml:space="preserve"> baseado na DLT ou a MTF baseados na DLT.</w:t>
            </w:r>
          </w:p>
        </w:tc>
        <w:tc>
          <w:tcPr>
            <w:tcW w:w="4876" w:type="dxa"/>
          </w:tcPr>
          <w:p w14:paraId="3DFF7705" w14:textId="77777777" w:rsidR="00BE66BD" w:rsidRPr="00F05DCB" w:rsidRDefault="00BE66BD" w:rsidP="00912D37">
            <w:pPr>
              <w:pStyle w:val="Normal6a"/>
            </w:pPr>
            <w:r w:rsidRPr="00F05DCB">
              <w:t>7.</w:t>
            </w:r>
            <w:r w:rsidRPr="00F05DCB">
              <w:tab/>
              <w:t xml:space="preserve">Se uma CSD que opera um </w:t>
            </w:r>
            <w:r w:rsidRPr="00F05DCB">
              <w:rPr>
                <w:b/>
                <w:i/>
              </w:rPr>
              <w:t>SSS</w:t>
            </w:r>
            <w:r w:rsidRPr="00F05DCB">
              <w:t xml:space="preserve"> baseado na DLT tiver solicitado uma isenção nos termos do primeiro parágrafo, deverá conceder acesso a outras CSD que operam um </w:t>
            </w:r>
            <w:r w:rsidRPr="00F05DCB">
              <w:rPr>
                <w:b/>
                <w:i/>
              </w:rPr>
              <w:t>SSS</w:t>
            </w:r>
            <w:r w:rsidRPr="00F05DCB">
              <w:t xml:space="preserve"> baseado na DLT ou a MTF baseados na DLT.</w:t>
            </w:r>
          </w:p>
        </w:tc>
      </w:tr>
    </w:tbl>
    <w:p w14:paraId="050B24E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79384A4"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1544F70" w14:textId="77777777" w:rsidR="00BE66BD" w:rsidRPr="00F05DCB" w:rsidRDefault="00BE66BD" w:rsidP="00BE66BD">
      <w:pPr>
        <w:pStyle w:val="AmJustText"/>
      </w:pPr>
      <w:r w:rsidRPr="00F05DCB">
        <w:t>Precisão formal.</w:t>
      </w:r>
    </w:p>
    <w:p w14:paraId="6A783694" w14:textId="77777777" w:rsidR="00BE66BD" w:rsidRPr="00F05DCB" w:rsidRDefault="00BE66BD" w:rsidP="00BE66BD">
      <w:r w:rsidRPr="00F05DCB">
        <w:rPr>
          <w:rStyle w:val="HideTWBExt"/>
          <w:noProof w:val="0"/>
          <w:color w:val="auto"/>
        </w:rPr>
        <w:t>&lt;/Amend&gt;</w:t>
      </w:r>
    </w:p>
    <w:p w14:paraId="1F8913BF"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360</w:t>
      </w:r>
      <w:r w:rsidRPr="00F05DCB">
        <w:rPr>
          <w:rStyle w:val="HideTWBExt"/>
          <w:noProof w:val="0"/>
          <w:color w:val="auto"/>
        </w:rPr>
        <w:t>&lt;/NumAm&gt;</w:t>
      </w:r>
    </w:p>
    <w:p w14:paraId="68C756A2"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4253734C" w14:textId="77777777" w:rsidR="00BE66BD" w:rsidRPr="00F05DCB" w:rsidRDefault="00BE66BD" w:rsidP="00BE66BD">
      <w:pPr>
        <w:pStyle w:val="NormalBold"/>
      </w:pPr>
      <w:r w:rsidRPr="00F05DCB">
        <w:rPr>
          <w:rStyle w:val="HideTWBExt"/>
          <w:noProof w:val="0"/>
          <w:color w:val="auto"/>
        </w:rPr>
        <w:t>&lt;/RepeatBlock-By&gt;</w:t>
      </w:r>
    </w:p>
    <w:p w14:paraId="167AFA6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6E552C8" w14:textId="77777777" w:rsidR="00BE66BD" w:rsidRPr="00F05DCB" w:rsidRDefault="00BE66BD" w:rsidP="00BE66BD">
      <w:pPr>
        <w:pStyle w:val="NormalBold"/>
      </w:pPr>
      <w:r w:rsidRPr="00F05DCB">
        <w:rPr>
          <w:rStyle w:val="HideTWBExt"/>
          <w:noProof w:val="0"/>
          <w:color w:val="auto"/>
        </w:rPr>
        <w:t>&lt;Article&gt;</w:t>
      </w:r>
      <w:r w:rsidRPr="00F05DCB">
        <w:t>Artigo 5 – n.º 7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6E52EAD" w14:textId="77777777" w:rsidTr="00912D37">
        <w:trPr>
          <w:trHeight w:hRule="exact" w:val="240"/>
          <w:jc w:val="center"/>
        </w:trPr>
        <w:tc>
          <w:tcPr>
            <w:tcW w:w="9752" w:type="dxa"/>
            <w:gridSpan w:val="2"/>
          </w:tcPr>
          <w:p w14:paraId="26A584D2" w14:textId="77777777" w:rsidR="00BE66BD" w:rsidRPr="00F05DCB" w:rsidRDefault="00BE66BD" w:rsidP="00912D37"/>
        </w:tc>
      </w:tr>
      <w:tr w:rsidR="00BE66BD" w:rsidRPr="00F05DCB" w14:paraId="585652C7" w14:textId="77777777" w:rsidTr="00912D37">
        <w:trPr>
          <w:trHeight w:val="240"/>
          <w:jc w:val="center"/>
        </w:trPr>
        <w:tc>
          <w:tcPr>
            <w:tcW w:w="4876" w:type="dxa"/>
          </w:tcPr>
          <w:p w14:paraId="113C7A24" w14:textId="77777777" w:rsidR="00BE66BD" w:rsidRPr="00F05DCB" w:rsidRDefault="00BE66BD" w:rsidP="00912D37">
            <w:pPr>
              <w:pStyle w:val="AmColumnHeading"/>
            </w:pPr>
            <w:r w:rsidRPr="00F05DCB">
              <w:t>Texto da Comissão</w:t>
            </w:r>
          </w:p>
        </w:tc>
        <w:tc>
          <w:tcPr>
            <w:tcW w:w="4876" w:type="dxa"/>
          </w:tcPr>
          <w:p w14:paraId="58268201" w14:textId="77777777" w:rsidR="00BE66BD" w:rsidRPr="00F05DCB" w:rsidRDefault="00BE66BD" w:rsidP="00912D37">
            <w:pPr>
              <w:pStyle w:val="AmColumnHeading"/>
            </w:pPr>
            <w:r w:rsidRPr="00F05DCB">
              <w:t>Alteração</w:t>
            </w:r>
          </w:p>
        </w:tc>
      </w:tr>
      <w:tr w:rsidR="00BE66BD" w:rsidRPr="00F05DCB" w14:paraId="0FF7C121" w14:textId="77777777" w:rsidTr="00912D37">
        <w:trPr>
          <w:jc w:val="center"/>
        </w:trPr>
        <w:tc>
          <w:tcPr>
            <w:tcW w:w="4876" w:type="dxa"/>
          </w:tcPr>
          <w:p w14:paraId="02B28426" w14:textId="77777777" w:rsidR="00BE66BD" w:rsidRPr="00F05DCB" w:rsidRDefault="00BE66BD" w:rsidP="00912D37">
            <w:pPr>
              <w:pStyle w:val="Normal6a"/>
            </w:pPr>
            <w:r w:rsidRPr="00F05DCB">
              <w:t>7.</w:t>
            </w:r>
            <w:r w:rsidRPr="00F05DCB">
              <w:tab/>
              <w:t xml:space="preserve">Se uma </w:t>
            </w:r>
            <w:r w:rsidRPr="00F05DCB">
              <w:rPr>
                <w:b/>
                <w:i/>
              </w:rPr>
              <w:t>CSD</w:t>
            </w:r>
            <w:r w:rsidRPr="00F05DCB">
              <w:t xml:space="preserve"> que opera um sistema de liquidação de valores mobiliários baseado na DLT tiver solicitado uma isenção nos termos do primeiro parágrafo, deverá conceder acesso a outras </w:t>
            </w:r>
            <w:r w:rsidRPr="00F05DCB">
              <w:rPr>
                <w:b/>
                <w:i/>
              </w:rPr>
              <w:t>CSD</w:t>
            </w:r>
            <w:r w:rsidRPr="00F05DCB">
              <w:t xml:space="preserve"> que operam um sistema de liquidação de valores mobiliários baseado na DLT ou a MTF baseados na DLT.</w:t>
            </w:r>
          </w:p>
        </w:tc>
        <w:tc>
          <w:tcPr>
            <w:tcW w:w="4876" w:type="dxa"/>
          </w:tcPr>
          <w:p w14:paraId="15844FD8" w14:textId="77777777" w:rsidR="00BE66BD" w:rsidRPr="00F05DCB" w:rsidRDefault="00BE66BD" w:rsidP="00912D37">
            <w:pPr>
              <w:pStyle w:val="Normal6a"/>
            </w:pPr>
            <w:r w:rsidRPr="00F05DCB">
              <w:t>7.</w:t>
            </w:r>
            <w:r w:rsidRPr="00F05DCB">
              <w:tab/>
              <w:t xml:space="preserve">Se uma </w:t>
            </w:r>
            <w:r w:rsidRPr="00F05DCB">
              <w:rPr>
                <w:b/>
                <w:i/>
              </w:rPr>
              <w:t>entidade</w:t>
            </w:r>
            <w:r w:rsidRPr="00F05DCB">
              <w:t xml:space="preserve"> que opera um sistema de liquidação de valores mobiliários baseado na DLT tiver solicitado uma isenção nos termos do primeiro parágrafo, deverá conceder acesso a outras </w:t>
            </w:r>
            <w:r w:rsidRPr="00F05DCB">
              <w:rPr>
                <w:b/>
                <w:i/>
              </w:rPr>
              <w:t>entidades</w:t>
            </w:r>
            <w:r w:rsidRPr="00F05DCB">
              <w:t xml:space="preserve"> que operam um sistema de liquidação de valores mobiliários baseado na DLT ou a MTF baseados na DLT.</w:t>
            </w:r>
          </w:p>
        </w:tc>
      </w:tr>
    </w:tbl>
    <w:p w14:paraId="2EB8C73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1BE38C2"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994266A" w14:textId="77777777" w:rsidR="00BE66BD" w:rsidRPr="00F05DCB" w:rsidRDefault="00BE66BD" w:rsidP="00BE66BD">
      <w:pPr>
        <w:pStyle w:val="AmJustText"/>
      </w:pPr>
      <w:r w:rsidRPr="00F05DCB">
        <w:t>Abertura do regime-piloto.</w:t>
      </w:r>
    </w:p>
    <w:p w14:paraId="4392BCB3" w14:textId="77777777" w:rsidR="00BE66BD" w:rsidRPr="00F05DCB" w:rsidRDefault="00BE66BD" w:rsidP="00BE66BD">
      <w:r w:rsidRPr="00F05DCB">
        <w:rPr>
          <w:rStyle w:val="HideTWBExt"/>
          <w:noProof w:val="0"/>
          <w:color w:val="auto"/>
        </w:rPr>
        <w:t>&lt;/Amend&gt;</w:t>
      </w:r>
    </w:p>
    <w:p w14:paraId="1150CB9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361</w:t>
      </w:r>
      <w:r w:rsidRPr="00F05DCB">
        <w:rPr>
          <w:rStyle w:val="HideTWBExt"/>
          <w:noProof w:val="0"/>
          <w:color w:val="auto"/>
        </w:rPr>
        <w:t>&lt;/NumAm&gt;</w:t>
      </w:r>
    </w:p>
    <w:p w14:paraId="639FD911"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6574043" w14:textId="77777777" w:rsidR="00BE66BD" w:rsidRPr="00F05DCB" w:rsidRDefault="00BE66BD" w:rsidP="00BE66BD">
      <w:pPr>
        <w:pStyle w:val="NormalBold"/>
      </w:pPr>
      <w:r w:rsidRPr="00F05DCB">
        <w:rPr>
          <w:rStyle w:val="HideTWBExt"/>
          <w:noProof w:val="0"/>
          <w:color w:val="auto"/>
        </w:rPr>
        <w:t>&lt;/RepeatBlock-By&gt;</w:t>
      </w:r>
    </w:p>
    <w:p w14:paraId="5C49111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A20CB5C" w14:textId="77777777" w:rsidR="00BE66BD" w:rsidRPr="00F05DCB" w:rsidRDefault="00BE66BD" w:rsidP="00BE66BD">
      <w:pPr>
        <w:pStyle w:val="NormalBold"/>
      </w:pPr>
      <w:r w:rsidRPr="00F05DCB">
        <w:rPr>
          <w:rStyle w:val="HideTWBExt"/>
          <w:noProof w:val="0"/>
          <w:color w:val="auto"/>
        </w:rPr>
        <w:t>&lt;Article&gt;</w:t>
      </w:r>
      <w:r w:rsidRPr="00F05DCB">
        <w:t>Artigo 5 – n.º 7 – parágrafo 1 – frase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8C4FCF1" w14:textId="77777777" w:rsidTr="00912D37">
        <w:trPr>
          <w:trHeight w:hRule="exact" w:val="240"/>
          <w:jc w:val="center"/>
        </w:trPr>
        <w:tc>
          <w:tcPr>
            <w:tcW w:w="9752" w:type="dxa"/>
            <w:gridSpan w:val="2"/>
          </w:tcPr>
          <w:p w14:paraId="572670DF" w14:textId="77777777" w:rsidR="00BE66BD" w:rsidRPr="00F05DCB" w:rsidRDefault="00BE66BD" w:rsidP="00912D37"/>
        </w:tc>
      </w:tr>
      <w:tr w:rsidR="00BE66BD" w:rsidRPr="00F05DCB" w14:paraId="7D35E97F" w14:textId="77777777" w:rsidTr="00912D37">
        <w:trPr>
          <w:trHeight w:val="240"/>
          <w:jc w:val="center"/>
        </w:trPr>
        <w:tc>
          <w:tcPr>
            <w:tcW w:w="4876" w:type="dxa"/>
          </w:tcPr>
          <w:p w14:paraId="382892E7" w14:textId="77777777" w:rsidR="00BE66BD" w:rsidRPr="00F05DCB" w:rsidRDefault="00BE66BD" w:rsidP="00912D37">
            <w:pPr>
              <w:pStyle w:val="AmColumnHeading"/>
            </w:pPr>
            <w:r w:rsidRPr="00F05DCB">
              <w:t>Texto da Comissão</w:t>
            </w:r>
          </w:p>
        </w:tc>
        <w:tc>
          <w:tcPr>
            <w:tcW w:w="4876" w:type="dxa"/>
          </w:tcPr>
          <w:p w14:paraId="07986A62" w14:textId="77777777" w:rsidR="00BE66BD" w:rsidRPr="00F05DCB" w:rsidRDefault="00BE66BD" w:rsidP="00912D37">
            <w:pPr>
              <w:pStyle w:val="AmColumnHeading"/>
            </w:pPr>
            <w:r w:rsidRPr="00F05DCB">
              <w:t>Alteração</w:t>
            </w:r>
          </w:p>
        </w:tc>
      </w:tr>
      <w:tr w:rsidR="00BE66BD" w:rsidRPr="00F05DCB" w14:paraId="6547B0D3" w14:textId="77777777" w:rsidTr="00912D37">
        <w:trPr>
          <w:jc w:val="center"/>
        </w:trPr>
        <w:tc>
          <w:tcPr>
            <w:tcW w:w="4876" w:type="dxa"/>
          </w:tcPr>
          <w:p w14:paraId="184B9A4F" w14:textId="77777777" w:rsidR="00BE66BD" w:rsidRPr="00F05DCB" w:rsidRDefault="00BE66BD" w:rsidP="00912D37">
            <w:pPr>
              <w:pStyle w:val="Normal6a"/>
            </w:pPr>
            <w:r w:rsidRPr="00F05DCB">
              <w:t xml:space="preserve">Se uma </w:t>
            </w:r>
            <w:r w:rsidRPr="00F05DCB">
              <w:rPr>
                <w:b/>
                <w:i/>
              </w:rPr>
              <w:t>CSD</w:t>
            </w:r>
            <w:r w:rsidRPr="00F05DCB">
              <w:t xml:space="preserve"> que opera um sistema de liquidação de valores mobiliários baseado na DLT tiver solicitado uma isenção nos termos dos n.os 2 a 6, deverá demonstrar, em qualquer caso, que:</w:t>
            </w:r>
          </w:p>
        </w:tc>
        <w:tc>
          <w:tcPr>
            <w:tcW w:w="4876" w:type="dxa"/>
          </w:tcPr>
          <w:p w14:paraId="276B9534" w14:textId="77777777" w:rsidR="00BE66BD" w:rsidRPr="00F05DCB" w:rsidRDefault="00BE66BD" w:rsidP="00912D37">
            <w:pPr>
              <w:pStyle w:val="Normal6a"/>
            </w:pPr>
            <w:r w:rsidRPr="00F05DCB">
              <w:t xml:space="preserve">Se uma </w:t>
            </w:r>
            <w:r w:rsidRPr="00F05DCB">
              <w:rPr>
                <w:b/>
                <w:i/>
              </w:rPr>
              <w:t>entidade</w:t>
            </w:r>
            <w:r w:rsidRPr="00F05DCB">
              <w:t xml:space="preserve"> que opera um sistema de liquidação de valores mobiliários baseado na DLT tiver solicitado uma isenção nos termos dos n.os 2 a 6, deverá demonstrar, em qualquer caso, que:</w:t>
            </w:r>
          </w:p>
        </w:tc>
      </w:tr>
    </w:tbl>
    <w:p w14:paraId="0A576CB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6F17434"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803C7AF" w14:textId="77777777" w:rsidR="00BE66BD" w:rsidRPr="00F05DCB" w:rsidRDefault="00BE66BD" w:rsidP="00BE66BD">
      <w:pPr>
        <w:pStyle w:val="AmJustText"/>
      </w:pPr>
      <w:r w:rsidRPr="00F05DCB">
        <w:t>Abertura do regime-piloto.</w:t>
      </w:r>
    </w:p>
    <w:p w14:paraId="1410416B" w14:textId="77777777" w:rsidR="00BE66BD" w:rsidRPr="00F05DCB" w:rsidRDefault="00BE66BD" w:rsidP="00BE66BD">
      <w:r w:rsidRPr="00F05DCB">
        <w:rPr>
          <w:rStyle w:val="HideTWBExt"/>
          <w:noProof w:val="0"/>
          <w:color w:val="auto"/>
        </w:rPr>
        <w:t>&lt;/Amend&gt;</w:t>
      </w:r>
    </w:p>
    <w:p w14:paraId="56A11F8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362</w:t>
      </w:r>
      <w:r w:rsidRPr="00F05DCB">
        <w:rPr>
          <w:rStyle w:val="HideTWBExt"/>
          <w:noProof w:val="0"/>
          <w:color w:val="auto"/>
        </w:rPr>
        <w:t>&lt;/NumAm&gt;</w:t>
      </w:r>
    </w:p>
    <w:p w14:paraId="7E424BEF"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5068193E" w14:textId="77777777" w:rsidR="00BE66BD" w:rsidRPr="00F05DCB" w:rsidRDefault="00BE66BD" w:rsidP="00BE66BD">
      <w:pPr>
        <w:pStyle w:val="NormalBold"/>
      </w:pPr>
      <w:r w:rsidRPr="00F05DCB">
        <w:rPr>
          <w:rStyle w:val="HideTWBExt"/>
          <w:noProof w:val="0"/>
          <w:color w:val="auto"/>
        </w:rPr>
        <w:t>&lt;/RepeatBlock-By&gt;</w:t>
      </w:r>
    </w:p>
    <w:p w14:paraId="449D3E7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F71EDA9" w14:textId="77777777" w:rsidR="00BE66BD" w:rsidRPr="00F05DCB" w:rsidRDefault="00BE66BD" w:rsidP="00BE66BD">
      <w:pPr>
        <w:pStyle w:val="NormalBold"/>
      </w:pPr>
      <w:r w:rsidRPr="00F05DCB">
        <w:rPr>
          <w:rStyle w:val="HideTWBExt"/>
          <w:noProof w:val="0"/>
          <w:color w:val="auto"/>
        </w:rPr>
        <w:t>&lt;Article&gt;</w:t>
      </w:r>
      <w:r w:rsidRPr="00F05DCB">
        <w:t>Artigo 5 – n.º 7 – parágrafo 1 – frase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5FC5035" w14:textId="77777777" w:rsidTr="00912D37">
        <w:trPr>
          <w:trHeight w:hRule="exact" w:val="240"/>
          <w:jc w:val="center"/>
        </w:trPr>
        <w:tc>
          <w:tcPr>
            <w:tcW w:w="9752" w:type="dxa"/>
            <w:gridSpan w:val="2"/>
          </w:tcPr>
          <w:p w14:paraId="30B76076" w14:textId="77777777" w:rsidR="00BE66BD" w:rsidRPr="00F05DCB" w:rsidRDefault="00BE66BD" w:rsidP="00912D37"/>
        </w:tc>
      </w:tr>
      <w:tr w:rsidR="00BE66BD" w:rsidRPr="00F05DCB" w14:paraId="389D3CD5" w14:textId="77777777" w:rsidTr="00912D37">
        <w:trPr>
          <w:trHeight w:val="240"/>
          <w:jc w:val="center"/>
        </w:trPr>
        <w:tc>
          <w:tcPr>
            <w:tcW w:w="4876" w:type="dxa"/>
          </w:tcPr>
          <w:p w14:paraId="3B9DC3B7" w14:textId="77777777" w:rsidR="00BE66BD" w:rsidRPr="00F05DCB" w:rsidRDefault="00BE66BD" w:rsidP="00912D37">
            <w:pPr>
              <w:pStyle w:val="AmColumnHeading"/>
            </w:pPr>
            <w:r w:rsidRPr="00F05DCB">
              <w:t>Texto da Comissão</w:t>
            </w:r>
          </w:p>
        </w:tc>
        <w:tc>
          <w:tcPr>
            <w:tcW w:w="4876" w:type="dxa"/>
          </w:tcPr>
          <w:p w14:paraId="2E6A21BE" w14:textId="77777777" w:rsidR="00BE66BD" w:rsidRPr="00F05DCB" w:rsidRDefault="00BE66BD" w:rsidP="00912D37">
            <w:pPr>
              <w:pStyle w:val="AmColumnHeading"/>
            </w:pPr>
            <w:r w:rsidRPr="00F05DCB">
              <w:t>Alteração</w:t>
            </w:r>
          </w:p>
        </w:tc>
      </w:tr>
      <w:tr w:rsidR="00BE66BD" w:rsidRPr="00F05DCB" w14:paraId="4113DF6B" w14:textId="77777777" w:rsidTr="00912D37">
        <w:trPr>
          <w:jc w:val="center"/>
        </w:trPr>
        <w:tc>
          <w:tcPr>
            <w:tcW w:w="4876" w:type="dxa"/>
          </w:tcPr>
          <w:p w14:paraId="033383CF" w14:textId="77777777" w:rsidR="00BE66BD" w:rsidRPr="00F05DCB" w:rsidRDefault="00BE66BD" w:rsidP="00912D37">
            <w:pPr>
              <w:pStyle w:val="Normal6a"/>
            </w:pPr>
            <w:r w:rsidRPr="00F05DCB">
              <w:t xml:space="preserve">Se uma CSD que opera um </w:t>
            </w:r>
            <w:r w:rsidRPr="00F05DCB">
              <w:rPr>
                <w:b/>
                <w:i/>
              </w:rPr>
              <w:t>sistema de liquidação de valores mobiliários</w:t>
            </w:r>
            <w:r w:rsidRPr="00F05DCB">
              <w:t xml:space="preserve"> baseado na DLT tiver solicitado uma isenção nos termos dos n.os 2 a 6, deverá demonstrar, em qualquer caso, que:</w:t>
            </w:r>
          </w:p>
        </w:tc>
        <w:tc>
          <w:tcPr>
            <w:tcW w:w="4876" w:type="dxa"/>
          </w:tcPr>
          <w:p w14:paraId="6A545A2A" w14:textId="77777777" w:rsidR="00BE66BD" w:rsidRPr="00F05DCB" w:rsidRDefault="00BE66BD" w:rsidP="00912D37">
            <w:pPr>
              <w:pStyle w:val="Normal6a"/>
            </w:pPr>
            <w:r w:rsidRPr="00F05DCB">
              <w:t xml:space="preserve">Se uma CSD que opera um </w:t>
            </w:r>
            <w:r w:rsidRPr="00F05DCB">
              <w:rPr>
                <w:b/>
                <w:i/>
              </w:rPr>
              <w:t>SSS</w:t>
            </w:r>
            <w:r w:rsidRPr="00F05DCB">
              <w:t xml:space="preserve"> baseado na DLT tiver solicitado uma isenção nos termos dos n.os 2 a 6, deverá demonstrar, em qualquer caso, que:</w:t>
            </w:r>
          </w:p>
        </w:tc>
      </w:tr>
    </w:tbl>
    <w:p w14:paraId="326ED46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0D746A9"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DBEBA08" w14:textId="77777777" w:rsidR="00BE66BD" w:rsidRPr="00F05DCB" w:rsidRDefault="00BE66BD" w:rsidP="00BE66BD">
      <w:pPr>
        <w:pStyle w:val="AmJustText"/>
      </w:pPr>
      <w:r w:rsidRPr="00F05DCB">
        <w:t>Precisão formal.</w:t>
      </w:r>
    </w:p>
    <w:p w14:paraId="58F38951" w14:textId="77777777" w:rsidR="00BE66BD" w:rsidRPr="00F05DCB" w:rsidRDefault="00BE66BD" w:rsidP="00BE66BD">
      <w:r w:rsidRPr="00F05DCB">
        <w:rPr>
          <w:rStyle w:val="HideTWBExt"/>
          <w:noProof w:val="0"/>
          <w:color w:val="auto"/>
        </w:rPr>
        <w:t>&lt;/Amend&gt;</w:t>
      </w:r>
    </w:p>
    <w:p w14:paraId="60E46CC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363</w:t>
      </w:r>
      <w:r w:rsidRPr="00F05DCB">
        <w:rPr>
          <w:rStyle w:val="HideTWBExt"/>
          <w:noProof w:val="0"/>
          <w:color w:val="auto"/>
        </w:rPr>
        <w:t>&lt;/NumAm&gt;</w:t>
      </w:r>
    </w:p>
    <w:p w14:paraId="362D5E7D"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058EBF99" w14:textId="77777777" w:rsidR="00BE66BD" w:rsidRPr="00F05DCB" w:rsidRDefault="00BE66BD" w:rsidP="00BE66BD">
      <w:pPr>
        <w:pStyle w:val="NormalBold"/>
      </w:pPr>
      <w:r w:rsidRPr="00F05DCB">
        <w:rPr>
          <w:rStyle w:val="HideTWBExt"/>
          <w:noProof w:val="0"/>
          <w:color w:val="auto"/>
        </w:rPr>
        <w:t>&lt;/RepeatBlock-By&gt;</w:t>
      </w:r>
    </w:p>
    <w:p w14:paraId="5059106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3D7CFC9" w14:textId="77777777" w:rsidR="00BE66BD" w:rsidRPr="00F05DCB" w:rsidRDefault="00BE66BD" w:rsidP="00BE66BD">
      <w:pPr>
        <w:pStyle w:val="NormalBold"/>
      </w:pPr>
      <w:r w:rsidRPr="00F05DCB">
        <w:rPr>
          <w:rStyle w:val="HideTWBExt"/>
          <w:noProof w:val="0"/>
          <w:color w:val="auto"/>
        </w:rPr>
        <w:t>&lt;Article&gt;</w:t>
      </w:r>
      <w:r w:rsidRPr="00F05DCB">
        <w:t>Artigo 5 – n.º 7 – parágrafo 1 – alínea 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FA2B95A" w14:textId="77777777" w:rsidTr="00912D37">
        <w:trPr>
          <w:trHeight w:hRule="exact" w:val="240"/>
          <w:jc w:val="center"/>
        </w:trPr>
        <w:tc>
          <w:tcPr>
            <w:tcW w:w="9752" w:type="dxa"/>
            <w:gridSpan w:val="2"/>
          </w:tcPr>
          <w:p w14:paraId="094B0F9D" w14:textId="77777777" w:rsidR="00BE66BD" w:rsidRPr="00F05DCB" w:rsidRDefault="00BE66BD" w:rsidP="00912D37"/>
        </w:tc>
      </w:tr>
      <w:tr w:rsidR="00BE66BD" w:rsidRPr="00F05DCB" w14:paraId="3BFB7732" w14:textId="77777777" w:rsidTr="00912D37">
        <w:trPr>
          <w:trHeight w:val="240"/>
          <w:jc w:val="center"/>
        </w:trPr>
        <w:tc>
          <w:tcPr>
            <w:tcW w:w="4876" w:type="dxa"/>
          </w:tcPr>
          <w:p w14:paraId="40AD77D4" w14:textId="77777777" w:rsidR="00BE66BD" w:rsidRPr="00F05DCB" w:rsidRDefault="00BE66BD" w:rsidP="00912D37">
            <w:pPr>
              <w:pStyle w:val="AmColumnHeading"/>
            </w:pPr>
            <w:r w:rsidRPr="00F05DCB">
              <w:t>Texto da Comissão</w:t>
            </w:r>
          </w:p>
        </w:tc>
        <w:tc>
          <w:tcPr>
            <w:tcW w:w="4876" w:type="dxa"/>
          </w:tcPr>
          <w:p w14:paraId="59DADA74" w14:textId="77777777" w:rsidR="00BE66BD" w:rsidRPr="00F05DCB" w:rsidRDefault="00BE66BD" w:rsidP="00912D37">
            <w:pPr>
              <w:pStyle w:val="AmColumnHeading"/>
            </w:pPr>
            <w:r w:rsidRPr="00F05DCB">
              <w:t>Alteração</w:t>
            </w:r>
          </w:p>
        </w:tc>
      </w:tr>
      <w:tr w:rsidR="00BE66BD" w:rsidRPr="00F05DCB" w14:paraId="6F8E0271" w14:textId="77777777" w:rsidTr="00912D37">
        <w:trPr>
          <w:jc w:val="center"/>
        </w:trPr>
        <w:tc>
          <w:tcPr>
            <w:tcW w:w="4876" w:type="dxa"/>
          </w:tcPr>
          <w:p w14:paraId="391897F3" w14:textId="77777777" w:rsidR="00BE66BD" w:rsidRPr="00F05DCB" w:rsidRDefault="00BE66BD" w:rsidP="00912D37">
            <w:pPr>
              <w:pStyle w:val="Normal6a"/>
            </w:pPr>
            <w:r w:rsidRPr="00F05DCB">
              <w:t>a)</w:t>
            </w:r>
            <w:r w:rsidRPr="00F05DCB">
              <w:tab/>
              <w:t xml:space="preserve">A isenção solicitada é proporcional e justificada pela utilização da </w:t>
            </w:r>
            <w:r w:rsidRPr="00F05DCB">
              <w:rPr>
                <w:b/>
                <w:i/>
              </w:rPr>
              <w:t>sua DLT</w:t>
            </w:r>
            <w:r w:rsidRPr="00F05DCB">
              <w:t>; e</w:t>
            </w:r>
          </w:p>
        </w:tc>
        <w:tc>
          <w:tcPr>
            <w:tcW w:w="4876" w:type="dxa"/>
          </w:tcPr>
          <w:p w14:paraId="7F8A167F" w14:textId="77777777" w:rsidR="00BE66BD" w:rsidRPr="00F05DCB" w:rsidRDefault="00BE66BD" w:rsidP="00912D37">
            <w:pPr>
              <w:pStyle w:val="Normal6a"/>
            </w:pPr>
            <w:r w:rsidRPr="00F05DCB">
              <w:t>a)</w:t>
            </w:r>
            <w:r w:rsidRPr="00F05DCB">
              <w:tab/>
              <w:t xml:space="preserve">A isenção solicitada é proporcional e justificada pela utilização da </w:t>
            </w:r>
            <w:r w:rsidRPr="00F05DCB">
              <w:rPr>
                <w:b/>
                <w:i/>
              </w:rPr>
              <w:t>DLT específica utilizada pela CSD em causa</w:t>
            </w:r>
            <w:r w:rsidRPr="00F05DCB">
              <w:t>; e</w:t>
            </w:r>
          </w:p>
        </w:tc>
      </w:tr>
    </w:tbl>
    <w:p w14:paraId="3600901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EA41FD0" w14:textId="77777777" w:rsidR="00BE66BD" w:rsidRPr="00F05DCB" w:rsidRDefault="00BE66BD" w:rsidP="00BE66BD">
      <w:r w:rsidRPr="00F05DCB">
        <w:rPr>
          <w:rStyle w:val="HideTWBExt"/>
          <w:noProof w:val="0"/>
          <w:color w:val="auto"/>
        </w:rPr>
        <w:t>&lt;/Amend&gt;</w:t>
      </w:r>
    </w:p>
    <w:p w14:paraId="1EDB3A8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364</w:t>
      </w:r>
      <w:r w:rsidRPr="00F05DCB">
        <w:rPr>
          <w:rStyle w:val="HideTWBExt"/>
          <w:noProof w:val="0"/>
          <w:color w:val="auto"/>
        </w:rPr>
        <w:t>&lt;/NumAm&gt;</w:t>
      </w:r>
    </w:p>
    <w:p w14:paraId="5B620D36"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5BA1B039" w14:textId="77777777" w:rsidR="00BE66BD" w:rsidRPr="00F05DCB" w:rsidRDefault="00BE66BD" w:rsidP="00BE66BD">
      <w:pPr>
        <w:pStyle w:val="NormalBold"/>
      </w:pPr>
      <w:r w:rsidRPr="00F05DCB">
        <w:rPr>
          <w:rStyle w:val="HideTWBExt"/>
          <w:noProof w:val="0"/>
          <w:color w:val="auto"/>
        </w:rPr>
        <w:t>&lt;/RepeatBlock-By&gt;</w:t>
      </w:r>
    </w:p>
    <w:p w14:paraId="64F2723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4149D51" w14:textId="77777777" w:rsidR="00BE66BD" w:rsidRPr="00F05DCB" w:rsidRDefault="00BE66BD" w:rsidP="00BE66BD">
      <w:pPr>
        <w:pStyle w:val="NormalBold"/>
      </w:pPr>
      <w:r w:rsidRPr="00F05DCB">
        <w:rPr>
          <w:rStyle w:val="HideTWBExt"/>
          <w:noProof w:val="0"/>
          <w:color w:val="auto"/>
        </w:rPr>
        <w:t>&lt;Article&gt;</w:t>
      </w:r>
      <w:r w:rsidRPr="00F05DCB">
        <w:t>Artigo 5 – n.º 7 – parágrafo 1 – alínea 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A6652A0" w14:textId="77777777" w:rsidTr="00912D37">
        <w:trPr>
          <w:trHeight w:hRule="exact" w:val="240"/>
          <w:jc w:val="center"/>
        </w:trPr>
        <w:tc>
          <w:tcPr>
            <w:tcW w:w="9752" w:type="dxa"/>
            <w:gridSpan w:val="2"/>
          </w:tcPr>
          <w:p w14:paraId="65E4177F" w14:textId="77777777" w:rsidR="00BE66BD" w:rsidRPr="00F05DCB" w:rsidRDefault="00BE66BD" w:rsidP="00912D37"/>
        </w:tc>
      </w:tr>
      <w:tr w:rsidR="00BE66BD" w:rsidRPr="00F05DCB" w14:paraId="4D0726F4" w14:textId="77777777" w:rsidTr="00912D37">
        <w:trPr>
          <w:trHeight w:val="240"/>
          <w:jc w:val="center"/>
        </w:trPr>
        <w:tc>
          <w:tcPr>
            <w:tcW w:w="4876" w:type="dxa"/>
          </w:tcPr>
          <w:p w14:paraId="427CCF1E" w14:textId="77777777" w:rsidR="00BE66BD" w:rsidRPr="00F05DCB" w:rsidRDefault="00BE66BD" w:rsidP="00912D37">
            <w:pPr>
              <w:pStyle w:val="AmColumnHeading"/>
            </w:pPr>
            <w:r w:rsidRPr="00F05DCB">
              <w:t>Texto da Comissão</w:t>
            </w:r>
          </w:p>
        </w:tc>
        <w:tc>
          <w:tcPr>
            <w:tcW w:w="4876" w:type="dxa"/>
          </w:tcPr>
          <w:p w14:paraId="492289A4" w14:textId="77777777" w:rsidR="00BE66BD" w:rsidRPr="00F05DCB" w:rsidRDefault="00BE66BD" w:rsidP="00912D37">
            <w:pPr>
              <w:pStyle w:val="AmColumnHeading"/>
            </w:pPr>
            <w:r w:rsidRPr="00F05DCB">
              <w:t>Alteração</w:t>
            </w:r>
          </w:p>
        </w:tc>
      </w:tr>
      <w:tr w:rsidR="00BE66BD" w:rsidRPr="00F05DCB" w14:paraId="1049E0AC" w14:textId="77777777" w:rsidTr="00912D37">
        <w:trPr>
          <w:jc w:val="center"/>
        </w:trPr>
        <w:tc>
          <w:tcPr>
            <w:tcW w:w="4876" w:type="dxa"/>
          </w:tcPr>
          <w:p w14:paraId="266E3855" w14:textId="77777777" w:rsidR="00BE66BD" w:rsidRPr="00F05DCB" w:rsidRDefault="00BE66BD" w:rsidP="00912D37">
            <w:pPr>
              <w:pStyle w:val="Normal6a"/>
            </w:pPr>
            <w:r w:rsidRPr="00F05DCB">
              <w:t>a)</w:t>
            </w:r>
            <w:r w:rsidRPr="00F05DCB">
              <w:tab/>
              <w:t xml:space="preserve">A isenção solicitada é proporcional e justificada pela utilização </w:t>
            </w:r>
            <w:r w:rsidRPr="00F05DCB">
              <w:rPr>
                <w:b/>
                <w:i/>
              </w:rPr>
              <w:t>da sua</w:t>
            </w:r>
            <w:r w:rsidRPr="00F05DCB">
              <w:t xml:space="preserve"> DLT; e</w:t>
            </w:r>
          </w:p>
        </w:tc>
        <w:tc>
          <w:tcPr>
            <w:tcW w:w="4876" w:type="dxa"/>
          </w:tcPr>
          <w:p w14:paraId="6D73D89D" w14:textId="77777777" w:rsidR="00BE66BD" w:rsidRPr="00F05DCB" w:rsidRDefault="00BE66BD" w:rsidP="00912D37">
            <w:pPr>
              <w:pStyle w:val="Normal6a"/>
            </w:pPr>
            <w:r w:rsidRPr="00F05DCB">
              <w:t>a)</w:t>
            </w:r>
            <w:r w:rsidRPr="00F05DCB">
              <w:tab/>
              <w:t xml:space="preserve">A isenção solicitada é proporcional e justificada pela utilização </w:t>
            </w:r>
            <w:r w:rsidRPr="00F05DCB">
              <w:rPr>
                <w:b/>
                <w:i/>
              </w:rPr>
              <w:t>de uma</w:t>
            </w:r>
            <w:r w:rsidRPr="00F05DCB">
              <w:t xml:space="preserve"> DLT; e</w:t>
            </w:r>
          </w:p>
        </w:tc>
      </w:tr>
    </w:tbl>
    <w:p w14:paraId="7D3CCDA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0AB1940"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EF4771A" w14:textId="77777777" w:rsidR="00BE66BD" w:rsidRPr="00F05DCB" w:rsidRDefault="00BE66BD" w:rsidP="00BE66BD">
      <w:pPr>
        <w:pStyle w:val="AmJustText"/>
      </w:pPr>
      <w:r w:rsidRPr="00F05DCB">
        <w:t>Precisão formal que incorpora uma abordagem mais neutra do ponto de vista tecnológico.</w:t>
      </w:r>
    </w:p>
    <w:p w14:paraId="638A0BE4" w14:textId="77777777" w:rsidR="00BE66BD" w:rsidRPr="00F05DCB" w:rsidRDefault="00BE66BD" w:rsidP="00BE66BD">
      <w:r w:rsidRPr="00F05DCB">
        <w:rPr>
          <w:rStyle w:val="HideTWBExt"/>
          <w:noProof w:val="0"/>
          <w:color w:val="auto"/>
        </w:rPr>
        <w:t>&lt;/Amend&gt;</w:t>
      </w:r>
    </w:p>
    <w:p w14:paraId="655A958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365</w:t>
      </w:r>
      <w:r w:rsidRPr="00F05DCB">
        <w:rPr>
          <w:rStyle w:val="HideTWBExt"/>
          <w:noProof w:val="0"/>
          <w:color w:val="auto"/>
        </w:rPr>
        <w:t>&lt;/NumAm&gt;</w:t>
      </w:r>
    </w:p>
    <w:p w14:paraId="5F263567"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57DB8B74" w14:textId="77777777" w:rsidR="00BE66BD" w:rsidRPr="00F05DCB" w:rsidRDefault="00BE66BD" w:rsidP="00BE66BD">
      <w:pPr>
        <w:pStyle w:val="NormalBold"/>
      </w:pPr>
      <w:r w:rsidRPr="00F05DCB">
        <w:rPr>
          <w:rStyle w:val="HideTWBExt"/>
          <w:noProof w:val="0"/>
          <w:color w:val="auto"/>
        </w:rPr>
        <w:t>&lt;/RepeatBlock-By&gt;</w:t>
      </w:r>
    </w:p>
    <w:p w14:paraId="1C81D59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BEB72F2" w14:textId="77777777" w:rsidR="00BE66BD" w:rsidRPr="00F05DCB" w:rsidRDefault="00BE66BD" w:rsidP="00BE66BD">
      <w:pPr>
        <w:pStyle w:val="NormalBold"/>
      </w:pPr>
      <w:r w:rsidRPr="00F05DCB">
        <w:rPr>
          <w:rStyle w:val="HideTWBExt"/>
          <w:noProof w:val="0"/>
          <w:color w:val="auto"/>
        </w:rPr>
        <w:t>&lt;Article&gt;</w:t>
      </w:r>
      <w:r w:rsidRPr="00F05DCB">
        <w:t>Artigo 5 – n.º 7 – parágrafo 1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27E327C" w14:textId="77777777" w:rsidTr="00912D37">
        <w:trPr>
          <w:trHeight w:hRule="exact" w:val="240"/>
          <w:jc w:val="center"/>
        </w:trPr>
        <w:tc>
          <w:tcPr>
            <w:tcW w:w="9752" w:type="dxa"/>
            <w:gridSpan w:val="2"/>
          </w:tcPr>
          <w:p w14:paraId="52A58222" w14:textId="77777777" w:rsidR="00BE66BD" w:rsidRPr="00F05DCB" w:rsidRDefault="00BE66BD" w:rsidP="00912D37"/>
        </w:tc>
      </w:tr>
      <w:tr w:rsidR="00BE66BD" w:rsidRPr="00F05DCB" w14:paraId="3297B197" w14:textId="77777777" w:rsidTr="00912D37">
        <w:trPr>
          <w:trHeight w:val="240"/>
          <w:jc w:val="center"/>
        </w:trPr>
        <w:tc>
          <w:tcPr>
            <w:tcW w:w="4876" w:type="dxa"/>
          </w:tcPr>
          <w:p w14:paraId="2E639A9C" w14:textId="77777777" w:rsidR="00BE66BD" w:rsidRPr="00F05DCB" w:rsidRDefault="00BE66BD" w:rsidP="00912D37">
            <w:pPr>
              <w:pStyle w:val="AmColumnHeading"/>
            </w:pPr>
            <w:r w:rsidRPr="00F05DCB">
              <w:t>Texto da Comissão</w:t>
            </w:r>
          </w:p>
        </w:tc>
        <w:tc>
          <w:tcPr>
            <w:tcW w:w="4876" w:type="dxa"/>
          </w:tcPr>
          <w:p w14:paraId="3E2F2B2A" w14:textId="77777777" w:rsidR="00BE66BD" w:rsidRPr="00F05DCB" w:rsidRDefault="00BE66BD" w:rsidP="00912D37">
            <w:pPr>
              <w:pStyle w:val="AmColumnHeading"/>
            </w:pPr>
            <w:r w:rsidRPr="00F05DCB">
              <w:t>Alteração</w:t>
            </w:r>
          </w:p>
        </w:tc>
      </w:tr>
      <w:tr w:rsidR="00BE66BD" w:rsidRPr="00F05DCB" w14:paraId="02513603" w14:textId="77777777" w:rsidTr="00912D37">
        <w:trPr>
          <w:jc w:val="center"/>
        </w:trPr>
        <w:tc>
          <w:tcPr>
            <w:tcW w:w="4876" w:type="dxa"/>
          </w:tcPr>
          <w:p w14:paraId="0084C4B4" w14:textId="77777777" w:rsidR="00BE66BD" w:rsidRPr="00F05DCB" w:rsidRDefault="00BE66BD" w:rsidP="00912D37">
            <w:pPr>
              <w:pStyle w:val="Normal6a"/>
            </w:pPr>
            <w:r w:rsidRPr="00F05DCB">
              <w:t>b)</w:t>
            </w:r>
            <w:r w:rsidRPr="00F05DCB">
              <w:tab/>
              <w:t xml:space="preserve">A isenção solicitada é limitada ao sistema de liquidação de valores mobiliários baseado na DLT e não abrange qualquer outro sistema de liquidação de valores mobiliários, na aceção do artigo 2.º, ponto 10, do Regulamento (UE) n.º 909/2014, operado pela mesma </w:t>
            </w:r>
            <w:r w:rsidRPr="00F05DCB">
              <w:rPr>
                <w:b/>
                <w:i/>
              </w:rPr>
              <w:t>CSD</w:t>
            </w:r>
            <w:r w:rsidRPr="00F05DCB">
              <w:t>.</w:t>
            </w:r>
          </w:p>
        </w:tc>
        <w:tc>
          <w:tcPr>
            <w:tcW w:w="4876" w:type="dxa"/>
          </w:tcPr>
          <w:p w14:paraId="007ACE83" w14:textId="77777777" w:rsidR="00BE66BD" w:rsidRPr="00F05DCB" w:rsidRDefault="00BE66BD" w:rsidP="00912D37">
            <w:pPr>
              <w:pStyle w:val="Normal6a"/>
            </w:pPr>
            <w:r w:rsidRPr="00F05DCB">
              <w:t>b)</w:t>
            </w:r>
            <w:r w:rsidRPr="00F05DCB">
              <w:tab/>
              <w:t xml:space="preserve">A isenção solicitada é limitada ao sistema de liquidação de valores mobiliários baseado na DLT e não abrange qualquer outro sistema de liquidação de valores mobiliários, na aceção do artigo 2.º, ponto 10, do Regulamento (UE) n.º 909/2014, operado pela mesma </w:t>
            </w:r>
            <w:r w:rsidRPr="00F05DCB">
              <w:rPr>
                <w:b/>
                <w:i/>
              </w:rPr>
              <w:t>entidade</w:t>
            </w:r>
            <w:r w:rsidRPr="00F05DCB">
              <w:t>.</w:t>
            </w:r>
          </w:p>
        </w:tc>
      </w:tr>
    </w:tbl>
    <w:p w14:paraId="0091B57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0EB7369" w14:textId="77777777" w:rsidR="00BE66BD" w:rsidRPr="00F05DCB" w:rsidRDefault="00BE66BD" w:rsidP="00BE66BD">
      <w:r w:rsidRPr="00F05DCB">
        <w:rPr>
          <w:rStyle w:val="HideTWBExt"/>
          <w:noProof w:val="0"/>
          <w:color w:val="auto"/>
        </w:rPr>
        <w:t>&lt;/Amend&gt;</w:t>
      </w:r>
    </w:p>
    <w:p w14:paraId="2EB0688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366</w:t>
      </w:r>
      <w:r w:rsidRPr="00F05DCB">
        <w:rPr>
          <w:rStyle w:val="HideTWBExt"/>
          <w:noProof w:val="0"/>
          <w:color w:val="auto"/>
        </w:rPr>
        <w:t>&lt;/NumAm&gt;</w:t>
      </w:r>
    </w:p>
    <w:p w14:paraId="40A78B51"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76986EB3" w14:textId="77777777" w:rsidR="00BE66BD" w:rsidRPr="00F05DCB" w:rsidRDefault="00BE66BD" w:rsidP="00BE66BD">
      <w:pPr>
        <w:pStyle w:val="NormalBold"/>
      </w:pPr>
      <w:r w:rsidRPr="00F05DCB">
        <w:rPr>
          <w:rStyle w:val="HideTWBExt"/>
          <w:noProof w:val="0"/>
          <w:color w:val="auto"/>
        </w:rPr>
        <w:t>&lt;/RepeatBlock-By&gt;</w:t>
      </w:r>
    </w:p>
    <w:p w14:paraId="50DBC5C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A3F7422" w14:textId="77777777" w:rsidR="00BE66BD" w:rsidRPr="00F05DCB" w:rsidRDefault="00BE66BD" w:rsidP="00BE66BD">
      <w:pPr>
        <w:pStyle w:val="NormalBold"/>
      </w:pPr>
      <w:r w:rsidRPr="00F05DCB">
        <w:rPr>
          <w:rStyle w:val="HideTWBExt"/>
          <w:noProof w:val="0"/>
          <w:color w:val="auto"/>
        </w:rPr>
        <w:t>&lt;Article&gt;</w:t>
      </w:r>
      <w:r w:rsidRPr="00F05DCB">
        <w:t>Artigo 5 – n.º 7 – parágrafo 1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5DF4252" w14:textId="77777777" w:rsidTr="00912D37">
        <w:trPr>
          <w:trHeight w:hRule="exact" w:val="240"/>
          <w:jc w:val="center"/>
        </w:trPr>
        <w:tc>
          <w:tcPr>
            <w:tcW w:w="9752" w:type="dxa"/>
            <w:gridSpan w:val="2"/>
          </w:tcPr>
          <w:p w14:paraId="0F56F41A" w14:textId="77777777" w:rsidR="00BE66BD" w:rsidRPr="00F05DCB" w:rsidRDefault="00BE66BD" w:rsidP="00912D37"/>
        </w:tc>
      </w:tr>
      <w:tr w:rsidR="00BE66BD" w:rsidRPr="00F05DCB" w14:paraId="5F1C5ACF" w14:textId="77777777" w:rsidTr="00912D37">
        <w:trPr>
          <w:trHeight w:val="240"/>
          <w:jc w:val="center"/>
        </w:trPr>
        <w:tc>
          <w:tcPr>
            <w:tcW w:w="4876" w:type="dxa"/>
          </w:tcPr>
          <w:p w14:paraId="30FFF219" w14:textId="77777777" w:rsidR="00BE66BD" w:rsidRPr="00F05DCB" w:rsidRDefault="00BE66BD" w:rsidP="00912D37">
            <w:pPr>
              <w:pStyle w:val="AmColumnHeading"/>
            </w:pPr>
            <w:r w:rsidRPr="00F05DCB">
              <w:t>Texto da Comissão</w:t>
            </w:r>
          </w:p>
        </w:tc>
        <w:tc>
          <w:tcPr>
            <w:tcW w:w="4876" w:type="dxa"/>
          </w:tcPr>
          <w:p w14:paraId="65F7664C" w14:textId="77777777" w:rsidR="00BE66BD" w:rsidRPr="00F05DCB" w:rsidRDefault="00BE66BD" w:rsidP="00912D37">
            <w:pPr>
              <w:pStyle w:val="AmColumnHeading"/>
            </w:pPr>
            <w:r w:rsidRPr="00F05DCB">
              <w:t>Alteração</w:t>
            </w:r>
          </w:p>
        </w:tc>
      </w:tr>
      <w:tr w:rsidR="00BE66BD" w:rsidRPr="00F05DCB" w14:paraId="0491C66B" w14:textId="77777777" w:rsidTr="00912D37">
        <w:trPr>
          <w:jc w:val="center"/>
        </w:trPr>
        <w:tc>
          <w:tcPr>
            <w:tcW w:w="4876" w:type="dxa"/>
          </w:tcPr>
          <w:p w14:paraId="5DD491F0" w14:textId="77777777" w:rsidR="00BE66BD" w:rsidRPr="00F05DCB" w:rsidRDefault="00BE66BD" w:rsidP="00912D37">
            <w:pPr>
              <w:pStyle w:val="Normal6a"/>
            </w:pPr>
            <w:r w:rsidRPr="00F05DCB">
              <w:t>b)</w:t>
            </w:r>
            <w:r w:rsidRPr="00F05DCB">
              <w:tab/>
              <w:t xml:space="preserve">A isenção solicitada é limitada ao </w:t>
            </w:r>
            <w:r w:rsidRPr="00F05DCB">
              <w:rPr>
                <w:b/>
                <w:i/>
              </w:rPr>
              <w:t>sistema de liquidação de valores mobiliários</w:t>
            </w:r>
            <w:r w:rsidRPr="00F05DCB">
              <w:t xml:space="preserve"> baseado na DLT e não abrange qualquer outro sistema de liquidação de valores mobiliários, na aceção do artigo 2.º, ponto 10, do Regulamento (UE) n.º 909/2014, operado pela mesma CSD.</w:t>
            </w:r>
          </w:p>
        </w:tc>
        <w:tc>
          <w:tcPr>
            <w:tcW w:w="4876" w:type="dxa"/>
          </w:tcPr>
          <w:p w14:paraId="3EEF7CC1" w14:textId="77777777" w:rsidR="00BE66BD" w:rsidRPr="00F05DCB" w:rsidRDefault="00BE66BD" w:rsidP="00912D37">
            <w:pPr>
              <w:pStyle w:val="Normal6a"/>
            </w:pPr>
            <w:r w:rsidRPr="00F05DCB">
              <w:t>b)</w:t>
            </w:r>
            <w:r w:rsidRPr="00F05DCB">
              <w:tab/>
              <w:t xml:space="preserve">A isenção solicitada é limitada ao </w:t>
            </w:r>
            <w:r w:rsidRPr="00F05DCB">
              <w:rPr>
                <w:b/>
                <w:i/>
              </w:rPr>
              <w:t>SSS</w:t>
            </w:r>
            <w:r w:rsidRPr="00F05DCB">
              <w:t xml:space="preserve"> baseado na DLT e não abrange qualquer outro sistema de liquidação de valores mobiliários, na aceção do artigo 2.º, ponto 10, do Regulamento (UE) n.º 909/2014, operado pela mesma CSD.</w:t>
            </w:r>
          </w:p>
        </w:tc>
      </w:tr>
    </w:tbl>
    <w:p w14:paraId="6775A33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703D64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940B623" w14:textId="77777777" w:rsidR="00BE66BD" w:rsidRPr="00F05DCB" w:rsidRDefault="00BE66BD" w:rsidP="00BE66BD">
      <w:pPr>
        <w:pStyle w:val="AmJustText"/>
      </w:pPr>
      <w:r w:rsidRPr="00F05DCB">
        <w:t>Precisão formal.</w:t>
      </w:r>
    </w:p>
    <w:p w14:paraId="22985414" w14:textId="77777777" w:rsidR="00BE66BD" w:rsidRPr="00F05DCB" w:rsidRDefault="00BE66BD" w:rsidP="00BE66BD">
      <w:r w:rsidRPr="00F05DCB">
        <w:rPr>
          <w:rStyle w:val="HideTWBExt"/>
          <w:noProof w:val="0"/>
          <w:color w:val="auto"/>
        </w:rPr>
        <w:t>&lt;/Amend&gt;</w:t>
      </w:r>
    </w:p>
    <w:p w14:paraId="6388406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367</w:t>
      </w:r>
      <w:r w:rsidRPr="00F05DCB">
        <w:rPr>
          <w:rStyle w:val="HideTWBExt"/>
          <w:noProof w:val="0"/>
          <w:color w:val="auto"/>
        </w:rPr>
        <w:t>&lt;/NumAm&gt;</w:t>
      </w:r>
    </w:p>
    <w:p w14:paraId="7D1B8655"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23FD5FB2" w14:textId="77777777" w:rsidR="00BE66BD" w:rsidRPr="00F05DCB" w:rsidRDefault="00BE66BD" w:rsidP="00BE66BD">
      <w:pPr>
        <w:pStyle w:val="NormalBold"/>
      </w:pPr>
      <w:r w:rsidRPr="00F05DCB">
        <w:rPr>
          <w:rStyle w:val="HideTWBExt"/>
          <w:noProof w:val="0"/>
          <w:color w:val="auto"/>
        </w:rPr>
        <w:t>&lt;/RepeatBlock-By&gt;</w:t>
      </w:r>
    </w:p>
    <w:p w14:paraId="4A4CEA0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3BB21DB" w14:textId="77777777" w:rsidR="00BE66BD" w:rsidRPr="00F05DCB" w:rsidRDefault="00BE66BD" w:rsidP="00BE66BD">
      <w:pPr>
        <w:pStyle w:val="NormalBold"/>
      </w:pPr>
      <w:r w:rsidRPr="00F05DCB">
        <w:rPr>
          <w:rStyle w:val="HideTWBExt"/>
          <w:noProof w:val="0"/>
          <w:color w:val="auto"/>
        </w:rPr>
        <w:t>&lt;Article&gt;</w:t>
      </w:r>
      <w:r w:rsidRPr="00F05DCB">
        <w:t>Artigo 5 – n.º 8</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13A9DF5" w14:textId="77777777" w:rsidTr="00912D37">
        <w:trPr>
          <w:trHeight w:hRule="exact" w:val="240"/>
          <w:jc w:val="center"/>
        </w:trPr>
        <w:tc>
          <w:tcPr>
            <w:tcW w:w="9752" w:type="dxa"/>
            <w:gridSpan w:val="2"/>
          </w:tcPr>
          <w:p w14:paraId="3D0E8615" w14:textId="77777777" w:rsidR="00BE66BD" w:rsidRPr="00F05DCB" w:rsidRDefault="00BE66BD" w:rsidP="00912D37"/>
        </w:tc>
      </w:tr>
      <w:tr w:rsidR="00BE66BD" w:rsidRPr="00F05DCB" w14:paraId="530E64EA" w14:textId="77777777" w:rsidTr="00912D37">
        <w:trPr>
          <w:trHeight w:val="240"/>
          <w:jc w:val="center"/>
        </w:trPr>
        <w:tc>
          <w:tcPr>
            <w:tcW w:w="4876" w:type="dxa"/>
          </w:tcPr>
          <w:p w14:paraId="70CAA109" w14:textId="77777777" w:rsidR="00BE66BD" w:rsidRPr="00F05DCB" w:rsidRDefault="00BE66BD" w:rsidP="00912D37">
            <w:pPr>
              <w:pStyle w:val="AmColumnHeading"/>
            </w:pPr>
            <w:r w:rsidRPr="00F05DCB">
              <w:t>Texto da Comissão</w:t>
            </w:r>
          </w:p>
        </w:tc>
        <w:tc>
          <w:tcPr>
            <w:tcW w:w="4876" w:type="dxa"/>
          </w:tcPr>
          <w:p w14:paraId="2890B8CD" w14:textId="77777777" w:rsidR="00BE66BD" w:rsidRPr="00F05DCB" w:rsidRDefault="00BE66BD" w:rsidP="00912D37">
            <w:pPr>
              <w:pStyle w:val="AmColumnHeading"/>
            </w:pPr>
            <w:r w:rsidRPr="00F05DCB">
              <w:t>Alteração</w:t>
            </w:r>
          </w:p>
        </w:tc>
      </w:tr>
      <w:tr w:rsidR="00BE66BD" w:rsidRPr="00F05DCB" w14:paraId="2AFD4091" w14:textId="77777777" w:rsidTr="00912D37">
        <w:trPr>
          <w:jc w:val="center"/>
        </w:trPr>
        <w:tc>
          <w:tcPr>
            <w:tcW w:w="4876" w:type="dxa"/>
          </w:tcPr>
          <w:p w14:paraId="6A425A0B" w14:textId="77777777" w:rsidR="00BE66BD" w:rsidRPr="00F05DCB" w:rsidRDefault="00BE66BD" w:rsidP="00912D37">
            <w:pPr>
              <w:pStyle w:val="Normal6a"/>
            </w:pPr>
            <w:r w:rsidRPr="00F05DCB">
              <w:t>8.</w:t>
            </w:r>
            <w:r w:rsidRPr="00F05DCB">
              <w:tab/>
              <w:t xml:space="preserve">Se uma CSD tiver solicitado e obtido uma isenção nos termos do n.º 3, o requisito estabelecido no artigo 39.º, n.º 1, do Regulamento (UE) n.º 909/2014, que impõe aos Estados-Membros o dever de designar e notificar o </w:t>
            </w:r>
            <w:r w:rsidRPr="00F05DCB">
              <w:rPr>
                <w:b/>
                <w:i/>
              </w:rPr>
              <w:t>sistema de liquidação de valores mobiliários</w:t>
            </w:r>
            <w:r w:rsidRPr="00F05DCB">
              <w:t xml:space="preserve"> operado pela CSD nos termos da Diretiva 98/26/CE, não é aplicável ao </w:t>
            </w:r>
            <w:r w:rsidRPr="00F05DCB">
              <w:rPr>
                <w:b/>
                <w:i/>
              </w:rPr>
              <w:t>sistema de liquidação de valores mobiliários</w:t>
            </w:r>
            <w:r w:rsidRPr="00F05DCB">
              <w:t xml:space="preserve"> baseado na DLT. Tal não obsta a que os Estados-Membros designem e notifiquem um </w:t>
            </w:r>
            <w:r w:rsidRPr="00F05DCB">
              <w:rPr>
                <w:b/>
                <w:i/>
              </w:rPr>
              <w:t>sistema de liquidação de valores mobiliários</w:t>
            </w:r>
            <w:r w:rsidRPr="00F05DCB">
              <w:t xml:space="preserve"> baseado na DLT em conformidade com a Diretiva 98/26/CE, se o </w:t>
            </w:r>
            <w:r w:rsidRPr="00F05DCB">
              <w:rPr>
                <w:b/>
                <w:i/>
              </w:rPr>
              <w:t>sistema</w:t>
            </w:r>
            <w:r w:rsidRPr="00F05DCB">
              <w:t xml:space="preserve"> em causa cumprir todos os requisitos dessa diretiva.</w:t>
            </w:r>
          </w:p>
        </w:tc>
        <w:tc>
          <w:tcPr>
            <w:tcW w:w="4876" w:type="dxa"/>
          </w:tcPr>
          <w:p w14:paraId="0E854D90" w14:textId="77777777" w:rsidR="00BE66BD" w:rsidRPr="00F05DCB" w:rsidRDefault="00BE66BD" w:rsidP="00912D37">
            <w:pPr>
              <w:pStyle w:val="Normal6a"/>
            </w:pPr>
            <w:r w:rsidRPr="00F05DCB">
              <w:t>8.</w:t>
            </w:r>
            <w:r w:rsidRPr="00F05DCB">
              <w:tab/>
              <w:t xml:space="preserve">Se uma CSD tiver solicitado e obtido uma isenção nos termos do n.º 3, o requisito estabelecido no artigo 39.º, n.º 1, do Regulamento (UE) n.º 909/2014, que impõe aos Estados-Membros o dever de designar e notificar o </w:t>
            </w:r>
            <w:r w:rsidRPr="00F05DCB">
              <w:rPr>
                <w:b/>
                <w:i/>
              </w:rPr>
              <w:t>SSS</w:t>
            </w:r>
            <w:r w:rsidRPr="00F05DCB">
              <w:t xml:space="preserve"> operado pela CSD nos termos da Diretiva 98/26/CE, não é aplicável ao </w:t>
            </w:r>
            <w:r w:rsidRPr="00F05DCB">
              <w:rPr>
                <w:b/>
                <w:i/>
              </w:rPr>
              <w:t>SSS</w:t>
            </w:r>
            <w:r w:rsidRPr="00F05DCB">
              <w:t xml:space="preserve"> baseado na DLT. Tal não obsta a que os Estados-Membros designem e notifiquem um </w:t>
            </w:r>
            <w:r w:rsidRPr="00F05DCB">
              <w:rPr>
                <w:b/>
                <w:i/>
              </w:rPr>
              <w:t>SSS</w:t>
            </w:r>
            <w:r w:rsidRPr="00F05DCB">
              <w:t xml:space="preserve"> baseado na DLT em conformidade com a Diretiva 98/26/CE, se o </w:t>
            </w:r>
            <w:r w:rsidRPr="00F05DCB">
              <w:rPr>
                <w:b/>
                <w:i/>
              </w:rPr>
              <w:t>SSS</w:t>
            </w:r>
            <w:r w:rsidRPr="00F05DCB">
              <w:t xml:space="preserve"> em causa cumprir todos os requisitos dessa diretiva.</w:t>
            </w:r>
          </w:p>
        </w:tc>
      </w:tr>
    </w:tbl>
    <w:p w14:paraId="50A2B77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D644FC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C565EF0" w14:textId="77777777" w:rsidR="00BE66BD" w:rsidRPr="00F05DCB" w:rsidRDefault="00BE66BD" w:rsidP="00BE66BD">
      <w:pPr>
        <w:pStyle w:val="AmJustText"/>
      </w:pPr>
      <w:r w:rsidRPr="00F05DCB">
        <w:t>Precisão formal.</w:t>
      </w:r>
    </w:p>
    <w:p w14:paraId="7884F380" w14:textId="77777777" w:rsidR="00BE66BD" w:rsidRPr="00F05DCB" w:rsidRDefault="00BE66BD" w:rsidP="00BE66BD">
      <w:r w:rsidRPr="00F05DCB">
        <w:rPr>
          <w:rStyle w:val="HideTWBExt"/>
          <w:noProof w:val="0"/>
          <w:color w:val="auto"/>
        </w:rPr>
        <w:t>&lt;/Amend&gt;</w:t>
      </w:r>
    </w:p>
    <w:p w14:paraId="5E776AD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368</w:t>
      </w:r>
      <w:r w:rsidRPr="00F05DCB">
        <w:rPr>
          <w:rStyle w:val="HideTWBExt"/>
          <w:noProof w:val="0"/>
          <w:color w:val="auto"/>
        </w:rPr>
        <w:t>&lt;/NumAm&gt;</w:t>
      </w:r>
    </w:p>
    <w:p w14:paraId="264B5EED"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34857E3E" w14:textId="77777777" w:rsidR="00BE66BD" w:rsidRPr="00F05DCB" w:rsidRDefault="00BE66BD" w:rsidP="00BE66BD">
      <w:pPr>
        <w:pStyle w:val="NormalBold"/>
      </w:pPr>
      <w:r w:rsidRPr="00F05DCB">
        <w:rPr>
          <w:rStyle w:val="HideTWBExt"/>
          <w:noProof w:val="0"/>
          <w:color w:val="auto"/>
        </w:rPr>
        <w:t>&lt;/RepeatBlock-By&gt;</w:t>
      </w:r>
    </w:p>
    <w:p w14:paraId="0048E9B1"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839E4A0" w14:textId="77777777" w:rsidR="00BE66BD" w:rsidRPr="00F05DCB" w:rsidRDefault="00BE66BD" w:rsidP="00BE66BD">
      <w:pPr>
        <w:pStyle w:val="NormalBold"/>
      </w:pPr>
      <w:r w:rsidRPr="00F05DCB">
        <w:rPr>
          <w:rStyle w:val="HideTWBExt"/>
          <w:noProof w:val="0"/>
          <w:color w:val="auto"/>
        </w:rPr>
        <w:t>&lt;Article&gt;</w:t>
      </w:r>
      <w:r w:rsidRPr="00F05DCB">
        <w:t>Artigo 5 – n.º 8</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7AAB3F8" w14:textId="77777777" w:rsidTr="00912D37">
        <w:trPr>
          <w:trHeight w:hRule="exact" w:val="240"/>
          <w:jc w:val="center"/>
        </w:trPr>
        <w:tc>
          <w:tcPr>
            <w:tcW w:w="9752" w:type="dxa"/>
            <w:gridSpan w:val="2"/>
          </w:tcPr>
          <w:p w14:paraId="30047FE1" w14:textId="77777777" w:rsidR="00BE66BD" w:rsidRPr="00F05DCB" w:rsidRDefault="00BE66BD" w:rsidP="00912D37"/>
        </w:tc>
      </w:tr>
      <w:tr w:rsidR="00BE66BD" w:rsidRPr="00F05DCB" w14:paraId="32909404" w14:textId="77777777" w:rsidTr="00912D37">
        <w:trPr>
          <w:trHeight w:val="240"/>
          <w:jc w:val="center"/>
        </w:trPr>
        <w:tc>
          <w:tcPr>
            <w:tcW w:w="4876" w:type="dxa"/>
          </w:tcPr>
          <w:p w14:paraId="2AC70880" w14:textId="77777777" w:rsidR="00BE66BD" w:rsidRPr="00F05DCB" w:rsidRDefault="00BE66BD" w:rsidP="00912D37">
            <w:pPr>
              <w:pStyle w:val="AmColumnHeading"/>
            </w:pPr>
            <w:r w:rsidRPr="00F05DCB">
              <w:t>Texto da Comissão</w:t>
            </w:r>
          </w:p>
        </w:tc>
        <w:tc>
          <w:tcPr>
            <w:tcW w:w="4876" w:type="dxa"/>
          </w:tcPr>
          <w:p w14:paraId="309DD8BD" w14:textId="77777777" w:rsidR="00BE66BD" w:rsidRPr="00F05DCB" w:rsidRDefault="00BE66BD" w:rsidP="00912D37">
            <w:pPr>
              <w:pStyle w:val="AmColumnHeading"/>
            </w:pPr>
            <w:r w:rsidRPr="00F05DCB">
              <w:t>Alteração</w:t>
            </w:r>
          </w:p>
        </w:tc>
      </w:tr>
      <w:tr w:rsidR="00BE66BD" w:rsidRPr="00F05DCB" w14:paraId="136F8592" w14:textId="77777777" w:rsidTr="00912D37">
        <w:trPr>
          <w:jc w:val="center"/>
        </w:trPr>
        <w:tc>
          <w:tcPr>
            <w:tcW w:w="4876" w:type="dxa"/>
          </w:tcPr>
          <w:p w14:paraId="6F8B309F" w14:textId="77777777" w:rsidR="00BE66BD" w:rsidRPr="00F05DCB" w:rsidRDefault="00BE66BD" w:rsidP="00912D37">
            <w:pPr>
              <w:pStyle w:val="Normal6a"/>
            </w:pPr>
            <w:r w:rsidRPr="00F05DCB">
              <w:t>8.</w:t>
            </w:r>
            <w:r w:rsidRPr="00F05DCB">
              <w:tab/>
              <w:t xml:space="preserve">Se uma </w:t>
            </w:r>
            <w:r w:rsidRPr="00F05DCB">
              <w:rPr>
                <w:b/>
                <w:i/>
              </w:rPr>
              <w:t>CSD</w:t>
            </w:r>
            <w:r w:rsidRPr="00F05DCB">
              <w:t xml:space="preserve"> tiver solicitado e obtido uma isenção nos termos do n.º 3, o requisito estabelecido no artigo 39.º, n.º 1, do Regulamento (UE) n.º 909/2014, que impõe aos Estados-Membros o dever de designar e notificar o sistema de liquidação de valores mobiliários operado pela </w:t>
            </w:r>
            <w:r w:rsidRPr="00F05DCB">
              <w:rPr>
                <w:b/>
                <w:i/>
              </w:rPr>
              <w:t>CSD</w:t>
            </w:r>
            <w:r w:rsidRPr="00F05DCB">
              <w:t xml:space="preserve"> nos termos da Diretiva 98/26/CE, não é aplicável ao sistema de liquidação de valores mobiliários baseado na DLT. Tal não obsta a que os Estados-Membros designem e notifiquem um sistema de liquidação de valores mobiliários baseado na DLT em conformidade com a Diretiva 98/26/CE, se o sistema em causa cumprir todos os requisitos dessa diretiva.</w:t>
            </w:r>
          </w:p>
        </w:tc>
        <w:tc>
          <w:tcPr>
            <w:tcW w:w="4876" w:type="dxa"/>
          </w:tcPr>
          <w:p w14:paraId="49D5356D" w14:textId="77777777" w:rsidR="00BE66BD" w:rsidRPr="00F05DCB" w:rsidRDefault="00BE66BD" w:rsidP="00912D37">
            <w:pPr>
              <w:pStyle w:val="Normal6a"/>
            </w:pPr>
            <w:r w:rsidRPr="00F05DCB">
              <w:t>8.</w:t>
            </w:r>
            <w:r w:rsidRPr="00F05DCB">
              <w:tab/>
              <w:t xml:space="preserve">Se uma </w:t>
            </w:r>
            <w:r w:rsidRPr="00F05DCB">
              <w:rPr>
                <w:b/>
                <w:i/>
              </w:rPr>
              <w:t>entidade</w:t>
            </w:r>
            <w:r w:rsidRPr="00F05DCB">
              <w:t xml:space="preserve"> tiver solicitado e obtido uma isenção nos termos do n.º 3, o requisito estabelecido no artigo 39.º, n.º 1, do Regulamento (UE) n.º 909/2014, que impõe aos Estados-Membros o dever de designar e notificar o sistema de liquidação de valores mobiliários operado pela </w:t>
            </w:r>
            <w:r w:rsidRPr="00F05DCB">
              <w:rPr>
                <w:b/>
                <w:i/>
              </w:rPr>
              <w:t>entidade</w:t>
            </w:r>
            <w:r w:rsidRPr="00F05DCB">
              <w:t xml:space="preserve"> nos termos da Diretiva 98/26/CE, não é aplicável ao sistema de liquidação de valores mobiliários baseado na DLT. Tal não obsta a que os Estados-Membros designem e notifiquem um sistema de liquidação de valores mobiliários baseado na DLT em conformidade com a Diretiva 98/26/CE, se o sistema em causa cumprir todos os requisitos dessa diretiva.</w:t>
            </w:r>
          </w:p>
        </w:tc>
      </w:tr>
    </w:tbl>
    <w:p w14:paraId="3863E5E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B7729FA"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59246F7" w14:textId="77777777" w:rsidR="00BE66BD" w:rsidRPr="00F05DCB" w:rsidRDefault="00BE66BD" w:rsidP="00BE66BD">
      <w:pPr>
        <w:pStyle w:val="AmJustText"/>
      </w:pPr>
      <w:r w:rsidRPr="00F05DCB">
        <w:t>Abertura do regime-piloto.</w:t>
      </w:r>
    </w:p>
    <w:p w14:paraId="67B96857" w14:textId="77777777" w:rsidR="00BE66BD" w:rsidRPr="00F05DCB" w:rsidRDefault="00BE66BD" w:rsidP="00BE66BD">
      <w:r w:rsidRPr="00F05DCB">
        <w:rPr>
          <w:rStyle w:val="HideTWBExt"/>
          <w:noProof w:val="0"/>
          <w:color w:val="auto"/>
        </w:rPr>
        <w:t>&lt;/Amend&gt;</w:t>
      </w:r>
    </w:p>
    <w:p w14:paraId="024F26D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369</w:t>
      </w:r>
      <w:r w:rsidRPr="00F05DCB">
        <w:rPr>
          <w:rStyle w:val="HideTWBExt"/>
          <w:noProof w:val="0"/>
          <w:color w:val="auto"/>
        </w:rPr>
        <w:t>&lt;/NumAm&gt;</w:t>
      </w:r>
    </w:p>
    <w:p w14:paraId="319239DC"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51C27D65" w14:textId="77777777" w:rsidR="00BE66BD" w:rsidRPr="00F05DCB" w:rsidRDefault="00BE66BD" w:rsidP="00BE66BD">
      <w:pPr>
        <w:pStyle w:val="NormalBold"/>
      </w:pPr>
      <w:r w:rsidRPr="00F05DCB">
        <w:rPr>
          <w:rStyle w:val="HideTWBExt"/>
          <w:noProof w:val="0"/>
          <w:color w:val="auto"/>
        </w:rPr>
        <w:t>&lt;/RepeatBlock-By&gt;</w:t>
      </w:r>
    </w:p>
    <w:p w14:paraId="2D517FA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A9C16F2" w14:textId="77777777" w:rsidR="00BE66BD" w:rsidRPr="00F05DCB" w:rsidRDefault="00BE66BD" w:rsidP="00BE66BD">
      <w:pPr>
        <w:pStyle w:val="NormalBold"/>
      </w:pPr>
      <w:r w:rsidRPr="00F05DCB">
        <w:rPr>
          <w:rStyle w:val="HideTWBExt"/>
          <w:noProof w:val="0"/>
          <w:color w:val="auto"/>
        </w:rPr>
        <w:t>&lt;Article&gt;</w:t>
      </w:r>
      <w:r w:rsidRPr="00F05DCB">
        <w:t>Artigo 5 – n.º 8-A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E37CE05" w14:textId="77777777" w:rsidTr="00912D37">
        <w:trPr>
          <w:trHeight w:hRule="exact" w:val="240"/>
          <w:jc w:val="center"/>
        </w:trPr>
        <w:tc>
          <w:tcPr>
            <w:tcW w:w="9752" w:type="dxa"/>
            <w:gridSpan w:val="2"/>
          </w:tcPr>
          <w:p w14:paraId="4129087F" w14:textId="77777777" w:rsidR="00BE66BD" w:rsidRPr="00F05DCB" w:rsidRDefault="00BE66BD" w:rsidP="00912D37"/>
        </w:tc>
      </w:tr>
      <w:tr w:rsidR="00BE66BD" w:rsidRPr="00F05DCB" w14:paraId="2636686F" w14:textId="77777777" w:rsidTr="00912D37">
        <w:trPr>
          <w:trHeight w:val="240"/>
          <w:jc w:val="center"/>
        </w:trPr>
        <w:tc>
          <w:tcPr>
            <w:tcW w:w="4876" w:type="dxa"/>
          </w:tcPr>
          <w:p w14:paraId="1DE78683" w14:textId="77777777" w:rsidR="00BE66BD" w:rsidRPr="00F05DCB" w:rsidRDefault="00BE66BD" w:rsidP="00912D37">
            <w:pPr>
              <w:pStyle w:val="AmColumnHeading"/>
            </w:pPr>
            <w:r w:rsidRPr="00F05DCB">
              <w:t>Texto da Comissão</w:t>
            </w:r>
          </w:p>
        </w:tc>
        <w:tc>
          <w:tcPr>
            <w:tcW w:w="4876" w:type="dxa"/>
          </w:tcPr>
          <w:p w14:paraId="56200A42" w14:textId="77777777" w:rsidR="00BE66BD" w:rsidRPr="00F05DCB" w:rsidRDefault="00BE66BD" w:rsidP="00912D37">
            <w:pPr>
              <w:pStyle w:val="AmColumnHeading"/>
            </w:pPr>
            <w:r w:rsidRPr="00F05DCB">
              <w:t>Alteração</w:t>
            </w:r>
          </w:p>
        </w:tc>
      </w:tr>
      <w:tr w:rsidR="00BE66BD" w:rsidRPr="00F05DCB" w14:paraId="50A36A00" w14:textId="77777777" w:rsidTr="00912D37">
        <w:trPr>
          <w:jc w:val="center"/>
        </w:trPr>
        <w:tc>
          <w:tcPr>
            <w:tcW w:w="4876" w:type="dxa"/>
          </w:tcPr>
          <w:p w14:paraId="105137BA" w14:textId="77777777" w:rsidR="00BE66BD" w:rsidRPr="00F05DCB" w:rsidRDefault="00BE66BD" w:rsidP="00912D37">
            <w:pPr>
              <w:pStyle w:val="Normal6a"/>
            </w:pPr>
          </w:p>
        </w:tc>
        <w:tc>
          <w:tcPr>
            <w:tcW w:w="4876" w:type="dxa"/>
          </w:tcPr>
          <w:p w14:paraId="16D3A667" w14:textId="77777777" w:rsidR="00BE66BD" w:rsidRPr="00F05DCB" w:rsidRDefault="00BE66BD" w:rsidP="00912D37">
            <w:pPr>
              <w:pStyle w:val="Normal6a"/>
            </w:pPr>
            <w:r w:rsidRPr="00F05DCB">
              <w:rPr>
                <w:b/>
                <w:i/>
              </w:rPr>
              <w:t>8-A.</w:t>
            </w:r>
            <w:r w:rsidRPr="00F05DCB">
              <w:tab/>
            </w:r>
            <w:r w:rsidRPr="00F05DCB">
              <w:rPr>
                <w:b/>
                <w:i/>
              </w:rPr>
              <w:t>Uma entidade que não esteja sujeita aos requisitos aplicáveis a uma CSD nos termos do Regulamento (UE) n.º 909/2014 no momento do pedido de uma autorização específica para operar um MTF baseado na DLT ao abrigo do presente regulamento dever ser autorizada a apresentar um pedido em conformidade com os n.ºs 1 a 8 do presente artigo. As autoridades competentes devem estabelecer procedimentos específicos para as entidades que não estejam sujeitas aos requisitos aplicáveis a uma CSD nos termos do Regulamento (UE) n.º 909/2014 no momento do seu pedido.</w:t>
            </w:r>
          </w:p>
        </w:tc>
      </w:tr>
    </w:tbl>
    <w:p w14:paraId="28265EC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30E33B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2E3856B" w14:textId="77777777" w:rsidR="00BE66BD" w:rsidRPr="00F05DCB" w:rsidRDefault="00BE66BD" w:rsidP="00BE66BD">
      <w:pPr>
        <w:pStyle w:val="AmJustText"/>
      </w:pPr>
      <w:r w:rsidRPr="00F05DCB">
        <w:t>Procedimento acelerado para as entidades não autorizadas como CSD no momento da candidatura.</w:t>
      </w:r>
    </w:p>
    <w:p w14:paraId="5D8236B5" w14:textId="77777777" w:rsidR="00BE66BD" w:rsidRPr="00F05DCB" w:rsidRDefault="00BE66BD" w:rsidP="00BE66BD">
      <w:r w:rsidRPr="00F05DCB">
        <w:rPr>
          <w:rStyle w:val="HideTWBExt"/>
          <w:noProof w:val="0"/>
          <w:color w:val="auto"/>
        </w:rPr>
        <w:t>&lt;/Amend&gt;</w:t>
      </w:r>
    </w:p>
    <w:p w14:paraId="10C95FFF"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370</w:t>
      </w:r>
      <w:r w:rsidRPr="00F05DCB">
        <w:rPr>
          <w:rStyle w:val="HideTWBExt"/>
          <w:noProof w:val="0"/>
          <w:color w:val="auto"/>
        </w:rPr>
        <w:t>&lt;/NumAm&gt;</w:t>
      </w:r>
    </w:p>
    <w:p w14:paraId="187462ED"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4403D4CC" w14:textId="77777777" w:rsidR="00BE66BD" w:rsidRPr="00F05DCB" w:rsidRDefault="00BE66BD" w:rsidP="00BE66BD">
      <w:pPr>
        <w:pStyle w:val="NormalBold"/>
      </w:pPr>
      <w:r w:rsidRPr="00F05DCB">
        <w:rPr>
          <w:rStyle w:val="HideTWBExt"/>
          <w:noProof w:val="0"/>
          <w:color w:val="auto"/>
        </w:rPr>
        <w:t>&lt;/RepeatBlock-By&gt;</w:t>
      </w:r>
    </w:p>
    <w:p w14:paraId="6207608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00E6997" w14:textId="77777777" w:rsidR="00BE66BD" w:rsidRPr="00F05DCB" w:rsidRDefault="00BE66BD" w:rsidP="00BE66BD">
      <w:pPr>
        <w:pStyle w:val="NormalBold"/>
      </w:pPr>
      <w:r w:rsidRPr="00F05DCB">
        <w:rPr>
          <w:rStyle w:val="HideTWBExt"/>
          <w:noProof w:val="0"/>
          <w:color w:val="auto"/>
        </w:rPr>
        <w:t>&lt;Article&gt;</w:t>
      </w:r>
      <w:r w:rsidRPr="00F05DCB">
        <w:t>Artigo 5 – n.º 8-A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1A8B994" w14:textId="77777777" w:rsidTr="00912D37">
        <w:trPr>
          <w:trHeight w:hRule="exact" w:val="240"/>
          <w:jc w:val="center"/>
        </w:trPr>
        <w:tc>
          <w:tcPr>
            <w:tcW w:w="9752" w:type="dxa"/>
            <w:gridSpan w:val="2"/>
          </w:tcPr>
          <w:p w14:paraId="53F5A430" w14:textId="77777777" w:rsidR="00BE66BD" w:rsidRPr="00F05DCB" w:rsidRDefault="00BE66BD" w:rsidP="00912D37"/>
        </w:tc>
      </w:tr>
      <w:tr w:rsidR="00BE66BD" w:rsidRPr="00F05DCB" w14:paraId="0C0EC729" w14:textId="77777777" w:rsidTr="00912D37">
        <w:trPr>
          <w:trHeight w:val="240"/>
          <w:jc w:val="center"/>
        </w:trPr>
        <w:tc>
          <w:tcPr>
            <w:tcW w:w="4876" w:type="dxa"/>
          </w:tcPr>
          <w:p w14:paraId="10E42B13" w14:textId="77777777" w:rsidR="00BE66BD" w:rsidRPr="00F05DCB" w:rsidRDefault="00BE66BD" w:rsidP="00912D37">
            <w:pPr>
              <w:pStyle w:val="AmColumnHeading"/>
            </w:pPr>
            <w:r w:rsidRPr="00F05DCB">
              <w:t>Texto da Comissão</w:t>
            </w:r>
          </w:p>
        </w:tc>
        <w:tc>
          <w:tcPr>
            <w:tcW w:w="4876" w:type="dxa"/>
          </w:tcPr>
          <w:p w14:paraId="1C55363F" w14:textId="77777777" w:rsidR="00BE66BD" w:rsidRPr="00F05DCB" w:rsidRDefault="00BE66BD" w:rsidP="00912D37">
            <w:pPr>
              <w:pStyle w:val="AmColumnHeading"/>
            </w:pPr>
            <w:r w:rsidRPr="00F05DCB">
              <w:t>Alteração</w:t>
            </w:r>
          </w:p>
        </w:tc>
      </w:tr>
      <w:tr w:rsidR="00BE66BD" w:rsidRPr="00F05DCB" w14:paraId="7C0ABC64" w14:textId="77777777" w:rsidTr="00912D37">
        <w:trPr>
          <w:jc w:val="center"/>
        </w:trPr>
        <w:tc>
          <w:tcPr>
            <w:tcW w:w="4876" w:type="dxa"/>
          </w:tcPr>
          <w:p w14:paraId="2DFB332E" w14:textId="77777777" w:rsidR="00BE66BD" w:rsidRPr="00F05DCB" w:rsidRDefault="00BE66BD" w:rsidP="00912D37">
            <w:pPr>
              <w:pStyle w:val="Normal6a"/>
            </w:pPr>
          </w:p>
        </w:tc>
        <w:tc>
          <w:tcPr>
            <w:tcW w:w="4876" w:type="dxa"/>
          </w:tcPr>
          <w:p w14:paraId="18E749E6" w14:textId="77777777" w:rsidR="00BE66BD" w:rsidRPr="00F05DCB" w:rsidRDefault="00BE66BD" w:rsidP="00912D37">
            <w:pPr>
              <w:pStyle w:val="Normal6a"/>
            </w:pPr>
            <w:r w:rsidRPr="00F05DCB">
              <w:rPr>
                <w:b/>
                <w:i/>
              </w:rPr>
              <w:t>8-A.</w:t>
            </w:r>
            <w:r w:rsidRPr="00F05DCB">
              <w:tab/>
            </w:r>
            <w:r w:rsidRPr="00F05DCB">
              <w:rPr>
                <w:b/>
                <w:i/>
              </w:rPr>
              <w:t>A seu pedido, e em conformidade com o artigo 7.º, uma CSD que opera um SSS baseado na DLT poderá também operar um MTF baseado na DLT.</w:t>
            </w:r>
          </w:p>
        </w:tc>
      </w:tr>
    </w:tbl>
    <w:p w14:paraId="42EA3F3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F88EB31"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2B37D16" w14:textId="77777777" w:rsidR="00BE66BD" w:rsidRPr="00F05DCB" w:rsidRDefault="00BE66BD" w:rsidP="00BE66BD">
      <w:pPr>
        <w:pStyle w:val="AmJustText"/>
      </w:pPr>
      <w:r w:rsidRPr="00F05DCB">
        <w:t>Reciprocidade e igualdade de condições de concorrência entre os MTF baseados na DLT e os SSS baseado na DLT, prevendo a possibilidade de estes últimos operarem um MTF baseado na DLT se assim o desejarem.</w:t>
      </w:r>
    </w:p>
    <w:p w14:paraId="2AD27701" w14:textId="77777777" w:rsidR="00BE66BD" w:rsidRPr="00F05DCB" w:rsidRDefault="00BE66BD" w:rsidP="00BE66BD">
      <w:r w:rsidRPr="00F05DCB">
        <w:rPr>
          <w:rStyle w:val="HideTWBExt"/>
          <w:noProof w:val="0"/>
          <w:color w:val="auto"/>
        </w:rPr>
        <w:t>&lt;/Amend&gt;</w:t>
      </w:r>
    </w:p>
    <w:p w14:paraId="260417E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371</w:t>
      </w:r>
      <w:r w:rsidRPr="00F05DCB">
        <w:rPr>
          <w:rStyle w:val="HideTWBExt"/>
          <w:noProof w:val="0"/>
          <w:color w:val="auto"/>
        </w:rPr>
        <w:t>&lt;/NumAm&gt;</w:t>
      </w:r>
    </w:p>
    <w:p w14:paraId="061522D4" w14:textId="77777777" w:rsidR="00BE66BD" w:rsidRPr="00F05DCB" w:rsidRDefault="00BE66BD" w:rsidP="00BE66BD">
      <w:pPr>
        <w:pStyle w:val="NormalBold"/>
      </w:pPr>
      <w:r w:rsidRPr="00F05DCB">
        <w:rPr>
          <w:rStyle w:val="HideTWBExt"/>
          <w:noProof w:val="0"/>
          <w:color w:val="auto"/>
        </w:rPr>
        <w:t>&lt;RepeatBlock-By&gt;&lt;Members&gt;</w:t>
      </w:r>
      <w:r w:rsidRPr="00F05DCB">
        <w:t>Antonio Maria Rinaldi, Francesca Donato, Valentino Grant, Marco Zanni, Gunnar Beck</w:t>
      </w:r>
      <w:r w:rsidRPr="00F05DCB">
        <w:rPr>
          <w:rStyle w:val="HideTWBExt"/>
          <w:noProof w:val="0"/>
          <w:color w:val="auto"/>
        </w:rPr>
        <w:t>&lt;/Members&gt;</w:t>
      </w:r>
    </w:p>
    <w:p w14:paraId="73E5DDCD" w14:textId="77777777" w:rsidR="00BE66BD" w:rsidRPr="00F05DCB" w:rsidRDefault="00BE66BD" w:rsidP="00BE66BD">
      <w:pPr>
        <w:pStyle w:val="NormalBold"/>
      </w:pPr>
      <w:r w:rsidRPr="00F05DCB">
        <w:rPr>
          <w:rStyle w:val="HideTWBExt"/>
          <w:noProof w:val="0"/>
          <w:color w:val="auto"/>
        </w:rPr>
        <w:t>&lt;/RepeatBlock-By&gt;</w:t>
      </w:r>
    </w:p>
    <w:p w14:paraId="547B09E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F384D5F" w14:textId="77777777" w:rsidR="00BE66BD" w:rsidRPr="00F05DCB" w:rsidRDefault="00BE66BD" w:rsidP="00BE66BD">
      <w:pPr>
        <w:pStyle w:val="NormalBold"/>
      </w:pPr>
      <w:r w:rsidRPr="00F05DCB">
        <w:rPr>
          <w:rStyle w:val="HideTWBExt"/>
          <w:noProof w:val="0"/>
          <w:color w:val="auto"/>
        </w:rPr>
        <w:t>&lt;Article&gt;</w:t>
      </w:r>
      <w:r w:rsidRPr="00F05DCB">
        <w:t>Artigo 6 – n.º 1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C8B4C2C" w14:textId="77777777" w:rsidTr="00912D37">
        <w:trPr>
          <w:trHeight w:hRule="exact" w:val="240"/>
          <w:jc w:val="center"/>
        </w:trPr>
        <w:tc>
          <w:tcPr>
            <w:tcW w:w="9752" w:type="dxa"/>
            <w:gridSpan w:val="2"/>
          </w:tcPr>
          <w:p w14:paraId="7DFCF68C" w14:textId="77777777" w:rsidR="00BE66BD" w:rsidRPr="00F05DCB" w:rsidRDefault="00BE66BD" w:rsidP="00912D37"/>
        </w:tc>
      </w:tr>
      <w:tr w:rsidR="00BE66BD" w:rsidRPr="00F05DCB" w14:paraId="31ADDFCD" w14:textId="77777777" w:rsidTr="00912D37">
        <w:trPr>
          <w:trHeight w:val="240"/>
          <w:jc w:val="center"/>
        </w:trPr>
        <w:tc>
          <w:tcPr>
            <w:tcW w:w="4876" w:type="dxa"/>
          </w:tcPr>
          <w:p w14:paraId="36F622CE" w14:textId="77777777" w:rsidR="00BE66BD" w:rsidRPr="00F05DCB" w:rsidRDefault="00BE66BD" w:rsidP="00912D37">
            <w:pPr>
              <w:pStyle w:val="AmColumnHeading"/>
            </w:pPr>
            <w:r w:rsidRPr="00F05DCB">
              <w:t>Texto da Comissão</w:t>
            </w:r>
          </w:p>
        </w:tc>
        <w:tc>
          <w:tcPr>
            <w:tcW w:w="4876" w:type="dxa"/>
          </w:tcPr>
          <w:p w14:paraId="1BA20531" w14:textId="77777777" w:rsidR="00BE66BD" w:rsidRPr="00F05DCB" w:rsidRDefault="00BE66BD" w:rsidP="00912D37">
            <w:pPr>
              <w:pStyle w:val="AmColumnHeading"/>
            </w:pPr>
            <w:r w:rsidRPr="00F05DCB">
              <w:t>Alteração</w:t>
            </w:r>
          </w:p>
        </w:tc>
      </w:tr>
      <w:tr w:rsidR="00BE66BD" w:rsidRPr="00F05DCB" w14:paraId="2031BA85" w14:textId="77777777" w:rsidTr="00912D37">
        <w:trPr>
          <w:jc w:val="center"/>
        </w:trPr>
        <w:tc>
          <w:tcPr>
            <w:tcW w:w="4876" w:type="dxa"/>
          </w:tcPr>
          <w:p w14:paraId="766F7B62" w14:textId="77777777" w:rsidR="00BE66BD" w:rsidRPr="00F05DCB" w:rsidRDefault="00BE66BD" w:rsidP="00912D37">
            <w:pPr>
              <w:pStyle w:val="Normal6a"/>
            </w:pPr>
            <w:r w:rsidRPr="00F05DCB">
              <w:t>Devem ainda ter documentação escrita atualizada, clara e detalhada, colocada à disposição do público, nomeadamente por meios eletrónicos, que defina as regras aplicáveis ao funcionamento da infraestrutura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 e o foro competente.</w:t>
            </w:r>
          </w:p>
        </w:tc>
        <w:tc>
          <w:tcPr>
            <w:tcW w:w="4876" w:type="dxa"/>
          </w:tcPr>
          <w:p w14:paraId="2DDD5C7C" w14:textId="77777777" w:rsidR="00BE66BD" w:rsidRPr="00F05DCB" w:rsidRDefault="00BE66BD" w:rsidP="00912D37">
            <w:pPr>
              <w:pStyle w:val="Normal6a"/>
            </w:pPr>
            <w:r w:rsidRPr="00F05DCB">
              <w:t xml:space="preserve">Devem ainda ter documentação escrita atualizada, clara e detalhada, colocada à disposição do público, nomeadamente por meios eletrónicos, que defina as regras aplicáveis ao funcionamento da infraestrutura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w:t>
            </w:r>
            <w:r w:rsidRPr="00F05DCB">
              <w:rPr>
                <w:b/>
                <w:i/>
              </w:rPr>
              <w:t>Essa documentação deve também incluir uma declaração sobre a privacidade da qual conste a lista de operações de tratamento efetuadas no âmbito da infraestrutura de mercado baseada na DLT, bem como as funções e as responsabilidades dos intervenientes envolvidos no tratamento de dados pessoais.</w:t>
            </w:r>
            <w:r w:rsidRPr="00F05DCB">
              <w:t xml:space="preserve"> Tais disposições jurídicas devem especificar a lei aplicável, o mecanismo de resolução de litígios pré-contencioso e o foro competente.</w:t>
            </w:r>
          </w:p>
        </w:tc>
      </w:tr>
    </w:tbl>
    <w:p w14:paraId="2ECD4002"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{IT}</w:t>
      </w:r>
      <w:r w:rsidRPr="00F05DCB">
        <w:t>it</w:t>
      </w:r>
      <w:r w:rsidRPr="00F05DCB">
        <w:rPr>
          <w:rStyle w:val="HideTWBExt"/>
          <w:noProof w:val="0"/>
          <w:color w:val="auto"/>
        </w:rPr>
        <w:t>&lt;/Original&gt;</w:t>
      </w:r>
    </w:p>
    <w:p w14:paraId="131D4F57" w14:textId="77777777" w:rsidR="00BE66BD" w:rsidRPr="00F05DCB" w:rsidRDefault="00BE66BD" w:rsidP="00BE66BD">
      <w:r w:rsidRPr="00F05DCB">
        <w:rPr>
          <w:rStyle w:val="HideTWBExt"/>
          <w:noProof w:val="0"/>
          <w:color w:val="auto"/>
        </w:rPr>
        <w:t>&lt;/Amend&gt;</w:t>
      </w:r>
    </w:p>
    <w:p w14:paraId="000FE0CF"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372</w:t>
      </w:r>
      <w:r w:rsidRPr="00F05DCB">
        <w:rPr>
          <w:rStyle w:val="HideTWBExt"/>
          <w:noProof w:val="0"/>
          <w:color w:val="auto"/>
        </w:rPr>
        <w:t>&lt;/NumAm&gt;</w:t>
      </w:r>
    </w:p>
    <w:p w14:paraId="7C301766"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5BFE98B8" w14:textId="77777777" w:rsidR="00BE66BD" w:rsidRPr="00F05DCB" w:rsidRDefault="00BE66BD" w:rsidP="00BE66BD">
      <w:pPr>
        <w:pStyle w:val="NormalBold"/>
      </w:pPr>
      <w:r w:rsidRPr="00F05DCB">
        <w:rPr>
          <w:rStyle w:val="HideTWBExt"/>
          <w:noProof w:val="0"/>
          <w:color w:val="auto"/>
        </w:rPr>
        <w:t>&lt;/RepeatBlock-By&gt;</w:t>
      </w:r>
    </w:p>
    <w:p w14:paraId="5135AB4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2F893DE" w14:textId="77777777" w:rsidR="00BE66BD" w:rsidRPr="00F05DCB" w:rsidRDefault="00BE66BD" w:rsidP="00BE66BD">
      <w:pPr>
        <w:pStyle w:val="NormalBold"/>
      </w:pPr>
      <w:r w:rsidRPr="00F05DCB">
        <w:rPr>
          <w:rStyle w:val="HideTWBExt"/>
          <w:noProof w:val="0"/>
          <w:color w:val="auto"/>
        </w:rPr>
        <w:t>&lt;Article&gt;</w:t>
      </w:r>
      <w:r w:rsidRPr="00F05DCB">
        <w:t>Artigo 6 – n.º 1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75ABCDC" w14:textId="77777777" w:rsidTr="00912D37">
        <w:trPr>
          <w:trHeight w:hRule="exact" w:val="240"/>
          <w:jc w:val="center"/>
        </w:trPr>
        <w:tc>
          <w:tcPr>
            <w:tcW w:w="9752" w:type="dxa"/>
            <w:gridSpan w:val="2"/>
          </w:tcPr>
          <w:p w14:paraId="654D73A7" w14:textId="77777777" w:rsidR="00BE66BD" w:rsidRPr="00F05DCB" w:rsidRDefault="00BE66BD" w:rsidP="00912D37"/>
        </w:tc>
      </w:tr>
      <w:tr w:rsidR="00BE66BD" w:rsidRPr="00F05DCB" w14:paraId="01EB5AEF" w14:textId="77777777" w:rsidTr="00912D37">
        <w:trPr>
          <w:trHeight w:val="240"/>
          <w:jc w:val="center"/>
        </w:trPr>
        <w:tc>
          <w:tcPr>
            <w:tcW w:w="4876" w:type="dxa"/>
          </w:tcPr>
          <w:p w14:paraId="1F0C330B" w14:textId="77777777" w:rsidR="00BE66BD" w:rsidRPr="00F05DCB" w:rsidRDefault="00BE66BD" w:rsidP="00912D37">
            <w:pPr>
              <w:pStyle w:val="AmColumnHeading"/>
            </w:pPr>
            <w:r w:rsidRPr="00F05DCB">
              <w:t>Texto da Comissão</w:t>
            </w:r>
          </w:p>
        </w:tc>
        <w:tc>
          <w:tcPr>
            <w:tcW w:w="4876" w:type="dxa"/>
          </w:tcPr>
          <w:p w14:paraId="320EEEC9" w14:textId="77777777" w:rsidR="00BE66BD" w:rsidRPr="00F05DCB" w:rsidRDefault="00BE66BD" w:rsidP="00912D37">
            <w:pPr>
              <w:pStyle w:val="AmColumnHeading"/>
            </w:pPr>
            <w:r w:rsidRPr="00F05DCB">
              <w:t>Alteração</w:t>
            </w:r>
          </w:p>
        </w:tc>
      </w:tr>
      <w:tr w:rsidR="00BE66BD" w:rsidRPr="00F05DCB" w14:paraId="106B06F8" w14:textId="77777777" w:rsidTr="00912D37">
        <w:trPr>
          <w:jc w:val="center"/>
        </w:trPr>
        <w:tc>
          <w:tcPr>
            <w:tcW w:w="4876" w:type="dxa"/>
          </w:tcPr>
          <w:p w14:paraId="3D0C21FF" w14:textId="77777777" w:rsidR="00BE66BD" w:rsidRPr="00F05DCB" w:rsidRDefault="00BE66BD" w:rsidP="00912D37">
            <w:pPr>
              <w:pStyle w:val="Normal6a"/>
            </w:pPr>
            <w:r w:rsidRPr="00F05DCB">
              <w:t xml:space="preserve">Devem ainda ter documentação escrita atualizada, clara e detalhada, colocada à disposição do público, nomeadamente por meios eletrónicos, que defina as regras aplicáveis ao funcionamento </w:t>
            </w:r>
            <w:r w:rsidRPr="00F05DCB">
              <w:rPr>
                <w:b/>
                <w:i/>
              </w:rPr>
              <w:t>da infraestrutura</w:t>
            </w:r>
            <w:r w:rsidRPr="00F05DCB">
              <w:t xml:space="preserve">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 e o foro competente.</w:t>
            </w:r>
          </w:p>
        </w:tc>
        <w:tc>
          <w:tcPr>
            <w:tcW w:w="4876" w:type="dxa"/>
          </w:tcPr>
          <w:p w14:paraId="1580FCB2" w14:textId="77777777" w:rsidR="00BE66BD" w:rsidRPr="00F05DCB" w:rsidRDefault="00BE66BD" w:rsidP="00912D37">
            <w:pPr>
              <w:pStyle w:val="Normal6a"/>
            </w:pPr>
            <w:r w:rsidRPr="00F05DCB">
              <w:t xml:space="preserve">Devem ainda ter documentação escrita atualizada, clara e detalhada, colocada à disposição do público, nomeadamente por meios eletrónicos, que defina as regras aplicáveis ao funcionamento </w:t>
            </w:r>
            <w:r w:rsidRPr="00F05DCB">
              <w:rPr>
                <w:b/>
                <w:i/>
              </w:rPr>
              <w:t>das infraestruturas</w:t>
            </w:r>
            <w:r w:rsidRPr="00F05DCB">
              <w:t xml:space="preserve"> de mercado baseadas na DLT </w:t>
            </w:r>
            <w:r w:rsidRPr="00F05DCB">
              <w:rPr>
                <w:b/>
                <w:i/>
              </w:rPr>
              <w:t>e respetivos operadores</w:t>
            </w:r>
            <w:r w:rsidRPr="00F05DCB">
              <w: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w:t>
            </w:r>
            <w:r w:rsidRPr="00F05DCB">
              <w:rPr>
                <w:b/>
                <w:i/>
              </w:rPr>
              <w:t>, as eventuais medidas de proteção em caso de insolvência ao abrigo da Diretiva 98/26/CE</w:t>
            </w:r>
            <w:r w:rsidRPr="00F05DCB">
              <w:t xml:space="preserve"> e o foro competente.</w:t>
            </w:r>
          </w:p>
        </w:tc>
      </w:tr>
    </w:tbl>
    <w:p w14:paraId="74F7047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3729DF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F2420F9" w14:textId="77777777" w:rsidR="00BE66BD" w:rsidRPr="00F05DCB" w:rsidRDefault="00BE66BD" w:rsidP="00BE66BD">
      <w:pPr>
        <w:pStyle w:val="AmJustText"/>
      </w:pPr>
      <w:r w:rsidRPr="00F05DCB">
        <w:t>A presente alteração visa ter em conta uma sugestão apresentada no parecer do BCE. Do ponto de vista da supervisão, os riscos relacionados com o caráter definitivo da liquidação e a insolvência, juntamente com as medidas de atenuação pertinentes, devem ser especificados e divulgados aos participantes nas infraestruturas de mercado baseadas na DLT.</w:t>
      </w:r>
    </w:p>
    <w:p w14:paraId="4811A20F" w14:textId="77777777" w:rsidR="00BE66BD" w:rsidRPr="00F05DCB" w:rsidRDefault="00BE66BD" w:rsidP="00BE66BD">
      <w:r w:rsidRPr="00F05DCB">
        <w:rPr>
          <w:rStyle w:val="HideTWBExt"/>
          <w:noProof w:val="0"/>
          <w:color w:val="auto"/>
        </w:rPr>
        <w:t>&lt;/Amend&gt;</w:t>
      </w:r>
    </w:p>
    <w:p w14:paraId="4EC803D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373</w:t>
      </w:r>
      <w:r w:rsidRPr="00F05DCB">
        <w:rPr>
          <w:rStyle w:val="HideTWBExt"/>
          <w:noProof w:val="0"/>
          <w:color w:val="auto"/>
        </w:rPr>
        <w:t>&lt;/NumAm&gt;</w:t>
      </w:r>
    </w:p>
    <w:p w14:paraId="6A47EA61"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63F76992"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2599FA2E" w14:textId="77777777" w:rsidR="00BE66BD" w:rsidRPr="00F05DCB" w:rsidRDefault="00BE66BD" w:rsidP="00BE66BD">
      <w:r w:rsidRPr="00F05DCB">
        <w:rPr>
          <w:rStyle w:val="HideTWBExt"/>
          <w:noProof w:val="0"/>
          <w:color w:val="auto"/>
        </w:rPr>
        <w:t>&lt;/RepeatBlock-By&gt;</w:t>
      </w:r>
    </w:p>
    <w:p w14:paraId="1F1F7F0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658A129" w14:textId="77777777" w:rsidR="00BE66BD" w:rsidRPr="00F05DCB" w:rsidRDefault="00BE66BD" w:rsidP="00BE66BD">
      <w:pPr>
        <w:pStyle w:val="NormalBold"/>
      </w:pPr>
      <w:r w:rsidRPr="00F05DCB">
        <w:rPr>
          <w:rStyle w:val="HideTWBExt"/>
          <w:noProof w:val="0"/>
          <w:color w:val="auto"/>
        </w:rPr>
        <w:t>&lt;Article&gt;</w:t>
      </w:r>
      <w:r w:rsidRPr="00F05DCB">
        <w:t>Artigo 6 – n.º 1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72EE6E8" w14:textId="77777777" w:rsidTr="00912D37">
        <w:trPr>
          <w:trHeight w:hRule="exact" w:val="240"/>
          <w:jc w:val="center"/>
        </w:trPr>
        <w:tc>
          <w:tcPr>
            <w:tcW w:w="9752" w:type="dxa"/>
            <w:gridSpan w:val="2"/>
          </w:tcPr>
          <w:p w14:paraId="612B5A2A" w14:textId="77777777" w:rsidR="00BE66BD" w:rsidRPr="00F05DCB" w:rsidRDefault="00BE66BD" w:rsidP="00912D37"/>
        </w:tc>
      </w:tr>
      <w:tr w:rsidR="00BE66BD" w:rsidRPr="00F05DCB" w14:paraId="4FA411DF" w14:textId="77777777" w:rsidTr="00912D37">
        <w:trPr>
          <w:trHeight w:val="240"/>
          <w:jc w:val="center"/>
        </w:trPr>
        <w:tc>
          <w:tcPr>
            <w:tcW w:w="4876" w:type="dxa"/>
          </w:tcPr>
          <w:p w14:paraId="3D5D3077" w14:textId="77777777" w:rsidR="00BE66BD" w:rsidRPr="00F05DCB" w:rsidRDefault="00BE66BD" w:rsidP="00912D37">
            <w:pPr>
              <w:pStyle w:val="AmColumnHeading"/>
            </w:pPr>
            <w:r w:rsidRPr="00F05DCB">
              <w:t>Texto da Comissão</w:t>
            </w:r>
          </w:p>
        </w:tc>
        <w:tc>
          <w:tcPr>
            <w:tcW w:w="4876" w:type="dxa"/>
          </w:tcPr>
          <w:p w14:paraId="3B192B6F" w14:textId="77777777" w:rsidR="00BE66BD" w:rsidRPr="00F05DCB" w:rsidRDefault="00BE66BD" w:rsidP="00912D37">
            <w:pPr>
              <w:pStyle w:val="AmColumnHeading"/>
            </w:pPr>
            <w:r w:rsidRPr="00F05DCB">
              <w:t>Alteração</w:t>
            </w:r>
          </w:p>
        </w:tc>
      </w:tr>
      <w:tr w:rsidR="00BE66BD" w:rsidRPr="00F05DCB" w14:paraId="5C41BA47" w14:textId="77777777" w:rsidTr="00912D37">
        <w:trPr>
          <w:jc w:val="center"/>
        </w:trPr>
        <w:tc>
          <w:tcPr>
            <w:tcW w:w="4876" w:type="dxa"/>
          </w:tcPr>
          <w:p w14:paraId="644E7BF7" w14:textId="77777777" w:rsidR="00BE66BD" w:rsidRPr="00F05DCB" w:rsidRDefault="00BE66BD" w:rsidP="00912D37">
            <w:pPr>
              <w:pStyle w:val="Normal6a"/>
            </w:pPr>
            <w:r w:rsidRPr="00F05DCB">
              <w:t>Devem ainda ter documentação escrita atualizada, clara e detalhada, colocada à disposição do público, nomeadamente por meios eletrónicos, que defina as regras aplicáveis ao funcionamento da infraestrutura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 e o foro competente.</w:t>
            </w:r>
          </w:p>
        </w:tc>
        <w:tc>
          <w:tcPr>
            <w:tcW w:w="4876" w:type="dxa"/>
          </w:tcPr>
          <w:p w14:paraId="31F69869" w14:textId="77777777" w:rsidR="00BE66BD" w:rsidRPr="00F05DCB" w:rsidRDefault="00BE66BD" w:rsidP="00912D37">
            <w:pPr>
              <w:pStyle w:val="Normal6a"/>
            </w:pPr>
            <w:r w:rsidRPr="00F05DCB">
              <w:t>Devem ainda ter documentação escrita atualizada, clara e detalhada, colocada à disposição do público, nomeadamente por meios eletrónicos, que defina as regras aplicáveis ao funcionamento da infraestrutura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w:t>
            </w:r>
            <w:r w:rsidRPr="00F05DCB">
              <w:rPr>
                <w:b/>
                <w:i/>
              </w:rPr>
              <w:t>, as eventuais medidas de proteção em caso de insolvência ao abrigo da Diretiva 98/26/CE</w:t>
            </w:r>
            <w:r w:rsidRPr="00F05DCB">
              <w:t xml:space="preserve"> e o foro competente.</w:t>
            </w:r>
          </w:p>
        </w:tc>
      </w:tr>
    </w:tbl>
    <w:p w14:paraId="6094103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B3F8A7E"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FB0BC32" w14:textId="77777777" w:rsidR="00BE66BD" w:rsidRPr="00F05DCB" w:rsidRDefault="00BE66BD" w:rsidP="00BE66BD">
      <w:pPr>
        <w:pStyle w:val="AmJustText"/>
      </w:pPr>
      <w:r w:rsidRPr="00F05DCB">
        <w:t>A presente alteração incorpora a recomendação do parecer do BCE.</w:t>
      </w:r>
    </w:p>
    <w:p w14:paraId="7A309B62" w14:textId="77777777" w:rsidR="00BE66BD" w:rsidRPr="00F05DCB" w:rsidRDefault="00BE66BD" w:rsidP="00BE66BD">
      <w:r w:rsidRPr="00F05DCB">
        <w:rPr>
          <w:rStyle w:val="HideTWBExt"/>
          <w:noProof w:val="0"/>
          <w:color w:val="auto"/>
        </w:rPr>
        <w:t>&lt;/Amend&gt;</w:t>
      </w:r>
    </w:p>
    <w:p w14:paraId="37FD845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374</w:t>
      </w:r>
      <w:r w:rsidRPr="00F05DCB">
        <w:rPr>
          <w:rStyle w:val="HideTWBExt"/>
          <w:noProof w:val="0"/>
          <w:color w:val="auto"/>
        </w:rPr>
        <w:t>&lt;/NumAm&gt;</w:t>
      </w:r>
    </w:p>
    <w:p w14:paraId="13C9CFDA"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4037890E" w14:textId="77777777" w:rsidR="00BE66BD" w:rsidRPr="00F05DCB" w:rsidRDefault="00BE66BD" w:rsidP="00BE66BD">
      <w:pPr>
        <w:pStyle w:val="NormalBold"/>
      </w:pPr>
      <w:r w:rsidRPr="00F05DCB">
        <w:rPr>
          <w:rStyle w:val="HideTWBExt"/>
          <w:noProof w:val="0"/>
          <w:color w:val="auto"/>
        </w:rPr>
        <w:t>&lt;/RepeatBlock-By&gt;</w:t>
      </w:r>
    </w:p>
    <w:p w14:paraId="2D91B40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9B4577F" w14:textId="77777777" w:rsidR="00BE66BD" w:rsidRPr="00F05DCB" w:rsidRDefault="00BE66BD" w:rsidP="00BE66BD">
      <w:pPr>
        <w:pStyle w:val="NormalBold"/>
      </w:pPr>
      <w:r w:rsidRPr="00F05DCB">
        <w:rPr>
          <w:rStyle w:val="HideTWBExt"/>
          <w:noProof w:val="0"/>
          <w:color w:val="auto"/>
        </w:rPr>
        <w:t>&lt;Article&gt;</w:t>
      </w:r>
      <w:r w:rsidRPr="00F05DCB">
        <w:t>Artigo 6 – n.º 1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A8DB0B0" w14:textId="77777777" w:rsidTr="00912D37">
        <w:trPr>
          <w:trHeight w:hRule="exact" w:val="240"/>
          <w:jc w:val="center"/>
        </w:trPr>
        <w:tc>
          <w:tcPr>
            <w:tcW w:w="9752" w:type="dxa"/>
            <w:gridSpan w:val="2"/>
          </w:tcPr>
          <w:p w14:paraId="268D6CA5" w14:textId="77777777" w:rsidR="00BE66BD" w:rsidRPr="00F05DCB" w:rsidRDefault="00BE66BD" w:rsidP="00912D37"/>
        </w:tc>
      </w:tr>
      <w:tr w:rsidR="00BE66BD" w:rsidRPr="00F05DCB" w14:paraId="6E68865B" w14:textId="77777777" w:rsidTr="00912D37">
        <w:trPr>
          <w:trHeight w:val="240"/>
          <w:jc w:val="center"/>
        </w:trPr>
        <w:tc>
          <w:tcPr>
            <w:tcW w:w="4876" w:type="dxa"/>
          </w:tcPr>
          <w:p w14:paraId="48C01300" w14:textId="77777777" w:rsidR="00BE66BD" w:rsidRPr="00F05DCB" w:rsidRDefault="00BE66BD" w:rsidP="00912D37">
            <w:pPr>
              <w:pStyle w:val="AmColumnHeading"/>
            </w:pPr>
            <w:r w:rsidRPr="00F05DCB">
              <w:t>Texto da Comissão</w:t>
            </w:r>
          </w:p>
        </w:tc>
        <w:tc>
          <w:tcPr>
            <w:tcW w:w="4876" w:type="dxa"/>
          </w:tcPr>
          <w:p w14:paraId="0BA5B049" w14:textId="77777777" w:rsidR="00BE66BD" w:rsidRPr="00F05DCB" w:rsidRDefault="00BE66BD" w:rsidP="00912D37">
            <w:pPr>
              <w:pStyle w:val="AmColumnHeading"/>
            </w:pPr>
            <w:r w:rsidRPr="00F05DCB">
              <w:t>Alteração</w:t>
            </w:r>
          </w:p>
        </w:tc>
      </w:tr>
      <w:tr w:rsidR="00BE66BD" w:rsidRPr="00F05DCB" w14:paraId="48C352AD" w14:textId="77777777" w:rsidTr="00912D37">
        <w:trPr>
          <w:jc w:val="center"/>
        </w:trPr>
        <w:tc>
          <w:tcPr>
            <w:tcW w:w="4876" w:type="dxa"/>
          </w:tcPr>
          <w:p w14:paraId="3AF746D9" w14:textId="77777777" w:rsidR="00BE66BD" w:rsidRPr="00F05DCB" w:rsidRDefault="00BE66BD" w:rsidP="00912D37">
            <w:pPr>
              <w:pStyle w:val="Normal6a"/>
            </w:pPr>
            <w:r w:rsidRPr="00F05DCB">
              <w:t>Devem ainda ter documentação escrita atualizada, clara e detalhada, colocada à disposição do público, nomeadamente por meios eletrónicos, que defina as regras aplicáveis ao funcionamento da infraestrutura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 e o foro competente.</w:t>
            </w:r>
          </w:p>
        </w:tc>
        <w:tc>
          <w:tcPr>
            <w:tcW w:w="4876" w:type="dxa"/>
          </w:tcPr>
          <w:p w14:paraId="3B65BAFD" w14:textId="77777777" w:rsidR="00BE66BD" w:rsidRPr="00F05DCB" w:rsidRDefault="00BE66BD" w:rsidP="00912D37">
            <w:pPr>
              <w:pStyle w:val="Normal6a"/>
            </w:pPr>
            <w:r w:rsidRPr="00F05DCB">
              <w:t>Devem ainda ter documentação escrita atualizada, clara e detalhada, colocada à disposição do público, nomeadamente por meios eletrónicos, que defina as regras aplicáveis ao funcionamento da infraestrutura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w:t>
            </w:r>
            <w:r w:rsidRPr="00F05DCB">
              <w:rPr>
                <w:b/>
                <w:i/>
              </w:rPr>
              <w:t>, as eventuais medidas de proteção em caso de insolvência ao abrigo da Diretiva 98/26/CE</w:t>
            </w:r>
            <w:r w:rsidRPr="00F05DCB">
              <w:t xml:space="preserve"> e o foro competente.</w:t>
            </w:r>
          </w:p>
        </w:tc>
      </w:tr>
    </w:tbl>
    <w:p w14:paraId="08479DB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E7AAB1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303100A" w14:textId="77777777" w:rsidR="00BE66BD" w:rsidRPr="00F05DCB" w:rsidRDefault="00BE66BD" w:rsidP="00BE66BD">
      <w:pPr>
        <w:pStyle w:val="AmJustText"/>
      </w:pPr>
      <w:r w:rsidRPr="00F05DCB">
        <w:t>Em conformidade com o parecer do BCE.</w:t>
      </w:r>
    </w:p>
    <w:p w14:paraId="278B1252" w14:textId="77777777" w:rsidR="00BE66BD" w:rsidRPr="00F05DCB" w:rsidRDefault="00BE66BD" w:rsidP="00BE66BD">
      <w:r w:rsidRPr="00F05DCB">
        <w:rPr>
          <w:rStyle w:val="HideTWBExt"/>
          <w:noProof w:val="0"/>
          <w:color w:val="auto"/>
        </w:rPr>
        <w:t>&lt;/Amend&gt;</w:t>
      </w:r>
    </w:p>
    <w:p w14:paraId="0E248669"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375</w:t>
      </w:r>
      <w:r w:rsidRPr="00F05DCB">
        <w:rPr>
          <w:rStyle w:val="HideTWBExt"/>
          <w:noProof w:val="0"/>
          <w:color w:val="auto"/>
        </w:rPr>
        <w:t>&lt;/NumAm&gt;</w:t>
      </w:r>
    </w:p>
    <w:p w14:paraId="2A452D5B"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3AE9D347" w14:textId="77777777" w:rsidR="00BE66BD" w:rsidRPr="00F05DCB" w:rsidRDefault="00BE66BD" w:rsidP="00BE66BD">
      <w:pPr>
        <w:pStyle w:val="NormalBold"/>
      </w:pPr>
      <w:r w:rsidRPr="00F05DCB">
        <w:rPr>
          <w:rStyle w:val="HideTWBExt"/>
          <w:noProof w:val="0"/>
          <w:color w:val="auto"/>
        </w:rPr>
        <w:t>&lt;/RepeatBlock-By&gt;</w:t>
      </w:r>
    </w:p>
    <w:p w14:paraId="375B0EC1"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B51D24A" w14:textId="77777777" w:rsidR="00BE66BD" w:rsidRPr="00F05DCB" w:rsidRDefault="00BE66BD" w:rsidP="00BE66BD">
      <w:pPr>
        <w:pStyle w:val="NormalBold"/>
      </w:pPr>
      <w:r w:rsidRPr="00F05DCB">
        <w:rPr>
          <w:rStyle w:val="HideTWBExt"/>
          <w:noProof w:val="0"/>
          <w:color w:val="auto"/>
        </w:rPr>
        <w:t>&lt;Article&gt;</w:t>
      </w:r>
      <w:r w:rsidRPr="00F05DCB">
        <w:t>Artigo 6 – n.º 1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60E078F" w14:textId="77777777" w:rsidTr="00912D37">
        <w:trPr>
          <w:trHeight w:hRule="exact" w:val="240"/>
          <w:jc w:val="center"/>
        </w:trPr>
        <w:tc>
          <w:tcPr>
            <w:tcW w:w="9752" w:type="dxa"/>
            <w:gridSpan w:val="2"/>
          </w:tcPr>
          <w:p w14:paraId="4CFD21FF" w14:textId="77777777" w:rsidR="00BE66BD" w:rsidRPr="00F05DCB" w:rsidRDefault="00BE66BD" w:rsidP="00912D37"/>
        </w:tc>
      </w:tr>
      <w:tr w:rsidR="00BE66BD" w:rsidRPr="00F05DCB" w14:paraId="5DFC0EF7" w14:textId="77777777" w:rsidTr="00912D37">
        <w:trPr>
          <w:trHeight w:val="240"/>
          <w:jc w:val="center"/>
        </w:trPr>
        <w:tc>
          <w:tcPr>
            <w:tcW w:w="4876" w:type="dxa"/>
          </w:tcPr>
          <w:p w14:paraId="0344BD37" w14:textId="77777777" w:rsidR="00BE66BD" w:rsidRPr="00F05DCB" w:rsidRDefault="00BE66BD" w:rsidP="00912D37">
            <w:pPr>
              <w:pStyle w:val="AmColumnHeading"/>
            </w:pPr>
            <w:r w:rsidRPr="00F05DCB">
              <w:t>Texto da Comissão</w:t>
            </w:r>
          </w:p>
        </w:tc>
        <w:tc>
          <w:tcPr>
            <w:tcW w:w="4876" w:type="dxa"/>
          </w:tcPr>
          <w:p w14:paraId="7F1B864C" w14:textId="77777777" w:rsidR="00BE66BD" w:rsidRPr="00F05DCB" w:rsidRDefault="00BE66BD" w:rsidP="00912D37">
            <w:pPr>
              <w:pStyle w:val="AmColumnHeading"/>
            </w:pPr>
            <w:r w:rsidRPr="00F05DCB">
              <w:t>Alteração</w:t>
            </w:r>
          </w:p>
        </w:tc>
      </w:tr>
      <w:tr w:rsidR="00BE66BD" w:rsidRPr="00F05DCB" w14:paraId="49912964" w14:textId="77777777" w:rsidTr="00912D37">
        <w:trPr>
          <w:jc w:val="center"/>
        </w:trPr>
        <w:tc>
          <w:tcPr>
            <w:tcW w:w="4876" w:type="dxa"/>
          </w:tcPr>
          <w:p w14:paraId="29D70627" w14:textId="77777777" w:rsidR="00BE66BD" w:rsidRPr="00F05DCB" w:rsidRDefault="00BE66BD" w:rsidP="00912D37">
            <w:pPr>
              <w:pStyle w:val="Normal6a"/>
            </w:pPr>
            <w:r w:rsidRPr="00F05DCB">
              <w:t>Devem ainda ter documentação escrita atualizada, clara e detalhada, colocada à disposição do público, nomeadamente por meios eletrónicos, que defina as regras aplicáveis ao funcionamento da infraestrutura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 e o foro competente.</w:t>
            </w:r>
          </w:p>
        </w:tc>
        <w:tc>
          <w:tcPr>
            <w:tcW w:w="4876" w:type="dxa"/>
          </w:tcPr>
          <w:p w14:paraId="3913D9A4" w14:textId="77777777" w:rsidR="00BE66BD" w:rsidRPr="00F05DCB" w:rsidRDefault="00BE66BD" w:rsidP="00912D37">
            <w:pPr>
              <w:pStyle w:val="Normal6a"/>
            </w:pPr>
            <w:r w:rsidRPr="00F05DCB">
              <w:rPr>
                <w:i/>
                <w:iCs/>
              </w:rPr>
              <w:t>(Não se aplica à versão portuguesa.)</w:t>
            </w:r>
            <w:r w:rsidRPr="00F05DCB">
              <w:t xml:space="preserve"> -</w:t>
            </w:r>
          </w:p>
        </w:tc>
      </w:tr>
    </w:tbl>
    <w:p w14:paraId="60EDBFB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BE18A6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6877BF8" w14:textId="77777777" w:rsidR="00BE66BD" w:rsidRPr="00F05DCB" w:rsidRDefault="00BE66BD" w:rsidP="00BE66BD">
      <w:pPr>
        <w:pStyle w:val="AmJustText"/>
      </w:pPr>
      <w:r w:rsidRPr="00F05DCB">
        <w:t>Precisão formal.</w:t>
      </w:r>
    </w:p>
    <w:p w14:paraId="06AB97D0" w14:textId="77777777" w:rsidR="00BE66BD" w:rsidRPr="00F05DCB" w:rsidRDefault="00BE66BD" w:rsidP="00BE66BD">
      <w:r w:rsidRPr="00F05DCB">
        <w:rPr>
          <w:rStyle w:val="HideTWBExt"/>
          <w:noProof w:val="0"/>
          <w:color w:val="auto"/>
        </w:rPr>
        <w:t>&lt;/Amend&gt;</w:t>
      </w:r>
    </w:p>
    <w:p w14:paraId="36D6EF6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376</w:t>
      </w:r>
      <w:r w:rsidRPr="00F05DCB">
        <w:rPr>
          <w:rStyle w:val="HideTWBExt"/>
          <w:noProof w:val="0"/>
          <w:color w:val="auto"/>
        </w:rPr>
        <w:t>&lt;/NumAm&gt;</w:t>
      </w:r>
    </w:p>
    <w:p w14:paraId="6EAB8741" w14:textId="77777777" w:rsidR="00BE66BD" w:rsidRPr="00F05DCB" w:rsidRDefault="00BE66BD" w:rsidP="00BE66BD">
      <w:pPr>
        <w:pStyle w:val="NormalBold"/>
      </w:pPr>
      <w:r w:rsidRPr="00F05DCB">
        <w:rPr>
          <w:rStyle w:val="HideTWBExt"/>
          <w:noProof w:val="0"/>
          <w:color w:val="auto"/>
        </w:rPr>
        <w:t>&lt;RepeatBlock-By&gt;&lt;Members&gt;</w:t>
      </w:r>
      <w:r w:rsidRPr="00F05DCB">
        <w:t>Markus Ferber</w:t>
      </w:r>
      <w:r w:rsidRPr="00F05DCB">
        <w:rPr>
          <w:rStyle w:val="HideTWBExt"/>
          <w:noProof w:val="0"/>
          <w:color w:val="auto"/>
        </w:rPr>
        <w:t>&lt;/Members&gt;</w:t>
      </w:r>
    </w:p>
    <w:p w14:paraId="4570A8F9" w14:textId="77777777" w:rsidR="00BE66BD" w:rsidRPr="00F05DCB" w:rsidRDefault="00BE66BD" w:rsidP="00BE66BD">
      <w:pPr>
        <w:pStyle w:val="NormalBold"/>
      </w:pPr>
      <w:r w:rsidRPr="00F05DCB">
        <w:rPr>
          <w:rStyle w:val="HideTWBExt"/>
          <w:noProof w:val="0"/>
          <w:color w:val="auto"/>
        </w:rPr>
        <w:t>&lt;/RepeatBlock-By&gt;</w:t>
      </w:r>
    </w:p>
    <w:p w14:paraId="0E0F22B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5B37A2E" w14:textId="77777777" w:rsidR="00BE66BD" w:rsidRPr="00F05DCB" w:rsidRDefault="00BE66BD" w:rsidP="00BE66BD">
      <w:pPr>
        <w:pStyle w:val="NormalBold"/>
      </w:pPr>
      <w:r w:rsidRPr="00F05DCB">
        <w:rPr>
          <w:rStyle w:val="HideTWBExt"/>
          <w:noProof w:val="0"/>
          <w:color w:val="auto"/>
        </w:rPr>
        <w:t>&lt;Article&gt;</w:t>
      </w:r>
      <w:r w:rsidRPr="00F05DCB">
        <w:t>Artigo 6 – n.º 1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2676CFC" w14:textId="77777777" w:rsidTr="00912D37">
        <w:trPr>
          <w:trHeight w:hRule="exact" w:val="240"/>
          <w:jc w:val="center"/>
        </w:trPr>
        <w:tc>
          <w:tcPr>
            <w:tcW w:w="9752" w:type="dxa"/>
            <w:gridSpan w:val="2"/>
          </w:tcPr>
          <w:p w14:paraId="01631D4B" w14:textId="77777777" w:rsidR="00BE66BD" w:rsidRPr="00F05DCB" w:rsidRDefault="00BE66BD" w:rsidP="00912D37"/>
        </w:tc>
      </w:tr>
      <w:tr w:rsidR="00BE66BD" w:rsidRPr="00F05DCB" w14:paraId="19D0ADF5" w14:textId="77777777" w:rsidTr="00912D37">
        <w:trPr>
          <w:trHeight w:val="240"/>
          <w:jc w:val="center"/>
        </w:trPr>
        <w:tc>
          <w:tcPr>
            <w:tcW w:w="4876" w:type="dxa"/>
          </w:tcPr>
          <w:p w14:paraId="64CCD5DD" w14:textId="77777777" w:rsidR="00BE66BD" w:rsidRPr="00F05DCB" w:rsidRDefault="00BE66BD" w:rsidP="00912D37">
            <w:pPr>
              <w:pStyle w:val="AmColumnHeading"/>
            </w:pPr>
            <w:r w:rsidRPr="00F05DCB">
              <w:t>Texto da Comissão</w:t>
            </w:r>
          </w:p>
        </w:tc>
        <w:tc>
          <w:tcPr>
            <w:tcW w:w="4876" w:type="dxa"/>
          </w:tcPr>
          <w:p w14:paraId="21356E2E" w14:textId="77777777" w:rsidR="00BE66BD" w:rsidRPr="00F05DCB" w:rsidRDefault="00BE66BD" w:rsidP="00912D37">
            <w:pPr>
              <w:pStyle w:val="AmColumnHeading"/>
            </w:pPr>
            <w:r w:rsidRPr="00F05DCB">
              <w:t>Alteração</w:t>
            </w:r>
          </w:p>
        </w:tc>
      </w:tr>
      <w:tr w:rsidR="00BE66BD" w:rsidRPr="00F05DCB" w14:paraId="2E4A5896" w14:textId="77777777" w:rsidTr="00912D37">
        <w:trPr>
          <w:jc w:val="center"/>
        </w:trPr>
        <w:tc>
          <w:tcPr>
            <w:tcW w:w="4876" w:type="dxa"/>
          </w:tcPr>
          <w:p w14:paraId="75AE6246" w14:textId="77777777" w:rsidR="00BE66BD" w:rsidRPr="00F05DCB" w:rsidRDefault="00BE66BD" w:rsidP="00912D37">
            <w:pPr>
              <w:pStyle w:val="Normal6a"/>
            </w:pPr>
            <w:r w:rsidRPr="00F05DCB">
              <w:t>Devem ainda ter documentação escrita atualizada, clara e detalhada, colocada à disposição do público, nomeadamente por meios eletrónicos, que defina as regras aplicáveis ao funcionamento da infraestrutura de mercado baseada na DLT, incluindo as disposições jurídicas acordadas em matéria de direitos, obrigações e responsabilidades do operador da infraestrutura de mercado baseada na DLT, bem como dos membros, participantes, emitentes e/ou clientes que utilizam a infraestrutura de mercado baseada na DLT em causa. Tais disposições jurídicas devem especificar a lei aplicável, o mecanismo de resolução de litígios pré-contencioso e o foro competente.</w:t>
            </w:r>
          </w:p>
        </w:tc>
        <w:tc>
          <w:tcPr>
            <w:tcW w:w="4876" w:type="dxa"/>
          </w:tcPr>
          <w:p w14:paraId="3DFD0234" w14:textId="77777777" w:rsidR="00BE66BD" w:rsidRPr="00F05DCB" w:rsidRDefault="00BE66BD" w:rsidP="00912D37">
            <w:pPr>
              <w:pStyle w:val="Normal6a"/>
            </w:pPr>
            <w:r w:rsidRPr="00F05DCB">
              <w:rPr>
                <w:i/>
                <w:iCs/>
              </w:rPr>
              <w:t>(Não se aplica à versão portuguesa.)</w:t>
            </w:r>
            <w:r w:rsidRPr="00F05DCB">
              <w:t xml:space="preserve"> -</w:t>
            </w:r>
          </w:p>
        </w:tc>
      </w:tr>
    </w:tbl>
    <w:p w14:paraId="75354835"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82011AB" w14:textId="77777777" w:rsidR="00BE66BD" w:rsidRPr="00F05DCB" w:rsidRDefault="00BE66BD" w:rsidP="00BE66BD">
      <w:r w:rsidRPr="00F05DCB">
        <w:rPr>
          <w:rStyle w:val="HideTWBExt"/>
          <w:noProof w:val="0"/>
          <w:color w:val="auto"/>
        </w:rPr>
        <w:t>&lt;/Amend&gt;</w:t>
      </w:r>
    </w:p>
    <w:p w14:paraId="4FE2C99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377</w:t>
      </w:r>
      <w:r w:rsidRPr="00F05DCB">
        <w:rPr>
          <w:rStyle w:val="HideTWBExt"/>
          <w:noProof w:val="0"/>
          <w:color w:val="auto"/>
        </w:rPr>
        <w:t>&lt;/NumAm&gt;</w:t>
      </w:r>
    </w:p>
    <w:p w14:paraId="4A5CF88E"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6BB830BB"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14326B46" w14:textId="77777777" w:rsidR="00BE66BD" w:rsidRPr="00F05DCB" w:rsidRDefault="00BE66BD" w:rsidP="00BE66BD">
      <w:r w:rsidRPr="00F05DCB">
        <w:rPr>
          <w:rStyle w:val="HideTWBExt"/>
          <w:noProof w:val="0"/>
          <w:color w:val="auto"/>
        </w:rPr>
        <w:t>&lt;/RepeatBlock-By&gt;</w:t>
      </w:r>
    </w:p>
    <w:p w14:paraId="6D4A214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FEBEAF3" w14:textId="77777777" w:rsidR="00BE66BD" w:rsidRPr="00F05DCB" w:rsidRDefault="00BE66BD" w:rsidP="00BE66BD">
      <w:pPr>
        <w:pStyle w:val="NormalBold"/>
      </w:pPr>
      <w:r w:rsidRPr="00F05DCB">
        <w:rPr>
          <w:rStyle w:val="HideTWBExt"/>
          <w:noProof w:val="0"/>
          <w:color w:val="auto"/>
        </w:rPr>
        <w:t>&lt;Article&gt;</w:t>
      </w:r>
      <w:r w:rsidRPr="00F05DCB">
        <w:t>Artigo 6 – n.º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E7339EA" w14:textId="77777777" w:rsidTr="00912D37">
        <w:trPr>
          <w:trHeight w:hRule="exact" w:val="240"/>
          <w:jc w:val="center"/>
        </w:trPr>
        <w:tc>
          <w:tcPr>
            <w:tcW w:w="9752" w:type="dxa"/>
            <w:gridSpan w:val="2"/>
          </w:tcPr>
          <w:p w14:paraId="28A148D1" w14:textId="77777777" w:rsidR="00BE66BD" w:rsidRPr="00F05DCB" w:rsidRDefault="00BE66BD" w:rsidP="00912D37"/>
        </w:tc>
      </w:tr>
      <w:tr w:rsidR="00BE66BD" w:rsidRPr="00F05DCB" w14:paraId="4092E879" w14:textId="77777777" w:rsidTr="00912D37">
        <w:trPr>
          <w:trHeight w:val="240"/>
          <w:jc w:val="center"/>
        </w:trPr>
        <w:tc>
          <w:tcPr>
            <w:tcW w:w="4876" w:type="dxa"/>
          </w:tcPr>
          <w:p w14:paraId="3581A47E" w14:textId="77777777" w:rsidR="00BE66BD" w:rsidRPr="00F05DCB" w:rsidRDefault="00BE66BD" w:rsidP="00912D37">
            <w:pPr>
              <w:pStyle w:val="AmColumnHeading"/>
            </w:pPr>
            <w:r w:rsidRPr="00F05DCB">
              <w:t>Texto da Comissão</w:t>
            </w:r>
          </w:p>
        </w:tc>
        <w:tc>
          <w:tcPr>
            <w:tcW w:w="4876" w:type="dxa"/>
          </w:tcPr>
          <w:p w14:paraId="4990517C" w14:textId="77777777" w:rsidR="00BE66BD" w:rsidRPr="00F05DCB" w:rsidRDefault="00BE66BD" w:rsidP="00912D37">
            <w:pPr>
              <w:pStyle w:val="AmColumnHeading"/>
            </w:pPr>
            <w:r w:rsidRPr="00F05DCB">
              <w:t>Alteração</w:t>
            </w:r>
          </w:p>
        </w:tc>
      </w:tr>
      <w:tr w:rsidR="00BE66BD" w:rsidRPr="00F05DCB" w14:paraId="5F028119" w14:textId="77777777" w:rsidTr="00912D37">
        <w:trPr>
          <w:jc w:val="center"/>
        </w:trPr>
        <w:tc>
          <w:tcPr>
            <w:tcW w:w="4876" w:type="dxa"/>
          </w:tcPr>
          <w:p w14:paraId="5EED4F69" w14:textId="77777777" w:rsidR="00BE66BD" w:rsidRPr="00F05DCB" w:rsidRDefault="00BE66BD" w:rsidP="00912D37">
            <w:pPr>
              <w:pStyle w:val="Normal6a"/>
            </w:pPr>
            <w:r w:rsidRPr="00F05DCB">
              <w:t>2.</w:t>
            </w:r>
            <w:r w:rsidRPr="00F05DCB">
              <w:tab/>
            </w:r>
            <w:r w:rsidRPr="00F05DCB">
              <w:rPr>
                <w:b/>
                <w:i/>
              </w:rPr>
              <w:t>As CSD que operam um sistema de liquidação de valores mobiliários baseado na DLT, bem como as empresas de investimento ou os operadores do</w:t>
            </w:r>
            <w:r w:rsidRPr="00F05DCB">
              <w:t xml:space="preserve"> mercado </w:t>
            </w:r>
            <w:r w:rsidRPr="00F05DCB">
              <w:rPr>
                <w:b/>
                <w:i/>
              </w:rPr>
              <w:t>que operam um MTF baseado na DLT, que solicitem uma isenção relativamente ao artigo 3.º, n.º 2, do</w:t>
            </w:r>
            <w:r w:rsidRPr="00F05DCB">
              <w:t xml:space="preserve"> Regulamento </w:t>
            </w:r>
            <w:r w:rsidRPr="00F05DCB">
              <w:rPr>
                <w:b/>
                <w:i/>
              </w:rPr>
              <w:t>(UE) n.º 909/2014</w:t>
            </w:r>
            <w:r w:rsidRPr="00F05DCB">
              <w:t xml:space="preserve"> devem estabelecer 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p>
        </w:tc>
        <w:tc>
          <w:tcPr>
            <w:tcW w:w="4876" w:type="dxa"/>
          </w:tcPr>
          <w:p w14:paraId="510C46BC" w14:textId="77777777" w:rsidR="00BE66BD" w:rsidRPr="00F05DCB" w:rsidRDefault="00BE66BD" w:rsidP="00912D37">
            <w:pPr>
              <w:pStyle w:val="Normal6a"/>
            </w:pPr>
            <w:r w:rsidRPr="00F05DCB">
              <w:t>2.</w:t>
            </w:r>
            <w:r w:rsidRPr="00F05DCB">
              <w:tab/>
            </w:r>
            <w:r w:rsidRPr="00F05DCB">
              <w:rPr>
                <w:b/>
                <w:i/>
              </w:rPr>
              <w:t>Os operadores de infraestruturas de</w:t>
            </w:r>
            <w:r w:rsidRPr="00F05DCB">
              <w:t xml:space="preserve"> mercado </w:t>
            </w:r>
            <w:r w:rsidRPr="00F05DCB">
              <w:rPr>
                <w:b/>
                <w:i/>
              </w:rPr>
              <w:t>baseadas na DLT devem assumir sempre a plena responsabilidade pelos serviços e atividades que realizam ao abrigo do presente</w:t>
            </w:r>
            <w:r w:rsidRPr="00F05DCB">
              <w:t xml:space="preserve"> regulamento</w:t>
            </w:r>
            <w:r w:rsidRPr="00F05DCB">
              <w:rPr>
                <w:b/>
                <w:i/>
              </w:rPr>
              <w:t xml:space="preserve">, incluindo o funcionamento da sua DLT. </w:t>
            </w:r>
            <w:r w:rsidRPr="00F05DCB">
              <w:t>Devem estabelecer 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r w:rsidRPr="00F05DCB">
              <w:rPr>
                <w:b/>
                <w:i/>
              </w:rPr>
              <w:t>, a fim de garantir a proteção dos investidores e a estabilidade financeira</w:t>
            </w:r>
            <w:r w:rsidRPr="00F05DCB">
              <w:t xml:space="preserve">. </w:t>
            </w:r>
            <w:r w:rsidRPr="00F05DCB">
              <w:rPr>
                <w:b/>
                <w:i/>
              </w:rPr>
              <w:t>Se os operadores de infraestruturas de mercado baseadas na DLT subcontratarem parte dos seus serviços e atividades, devem garantir o pleno cumprimento, mutatis mutandis, das condições estabelecidas no artigo 30.º do Regulamento (UE) n.º 909/2014.</w:t>
            </w:r>
          </w:p>
        </w:tc>
      </w:tr>
    </w:tbl>
    <w:p w14:paraId="7E1F7E0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9322271" w14:textId="77777777" w:rsidR="00BE66BD" w:rsidRPr="00F05DCB" w:rsidRDefault="00BE66BD" w:rsidP="00BE66BD">
      <w:r w:rsidRPr="00F05DCB">
        <w:rPr>
          <w:rStyle w:val="HideTWBExt"/>
          <w:noProof w:val="0"/>
          <w:color w:val="auto"/>
        </w:rPr>
        <w:t>&lt;/Amend&gt;</w:t>
      </w:r>
    </w:p>
    <w:p w14:paraId="28CE608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378</w:t>
      </w:r>
      <w:r w:rsidRPr="00F05DCB">
        <w:rPr>
          <w:rStyle w:val="HideTWBExt"/>
          <w:noProof w:val="0"/>
          <w:color w:val="auto"/>
        </w:rPr>
        <w:t>&lt;/NumAm&gt;</w:t>
      </w:r>
    </w:p>
    <w:p w14:paraId="105963E6"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505A2E05" w14:textId="77777777" w:rsidR="00BE66BD" w:rsidRPr="00F05DCB" w:rsidRDefault="00BE66BD" w:rsidP="00BE66BD">
      <w:pPr>
        <w:pStyle w:val="NormalBold"/>
      </w:pPr>
      <w:r w:rsidRPr="00F05DCB">
        <w:rPr>
          <w:rStyle w:val="HideTWBExt"/>
          <w:noProof w:val="0"/>
          <w:color w:val="auto"/>
        </w:rPr>
        <w:t>&lt;/RepeatBlock-By&gt;</w:t>
      </w:r>
    </w:p>
    <w:p w14:paraId="2EA449E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FB35BA9" w14:textId="77777777" w:rsidR="00BE66BD" w:rsidRPr="00F05DCB" w:rsidRDefault="00BE66BD" w:rsidP="00BE66BD">
      <w:pPr>
        <w:pStyle w:val="NormalBold"/>
      </w:pPr>
      <w:r w:rsidRPr="00F05DCB">
        <w:rPr>
          <w:rStyle w:val="HideTWBExt"/>
          <w:noProof w:val="0"/>
          <w:color w:val="auto"/>
        </w:rPr>
        <w:t>&lt;Article&gt;</w:t>
      </w:r>
      <w:r w:rsidRPr="00F05DCB">
        <w:t>Artigo 6 – n.º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721EA45" w14:textId="77777777" w:rsidTr="00912D37">
        <w:trPr>
          <w:trHeight w:hRule="exact" w:val="240"/>
          <w:jc w:val="center"/>
        </w:trPr>
        <w:tc>
          <w:tcPr>
            <w:tcW w:w="9752" w:type="dxa"/>
            <w:gridSpan w:val="2"/>
          </w:tcPr>
          <w:p w14:paraId="4ED04633" w14:textId="77777777" w:rsidR="00BE66BD" w:rsidRPr="00F05DCB" w:rsidRDefault="00BE66BD" w:rsidP="00912D37"/>
        </w:tc>
      </w:tr>
      <w:tr w:rsidR="00BE66BD" w:rsidRPr="00F05DCB" w14:paraId="77A183C1" w14:textId="77777777" w:rsidTr="00912D37">
        <w:trPr>
          <w:trHeight w:val="240"/>
          <w:jc w:val="center"/>
        </w:trPr>
        <w:tc>
          <w:tcPr>
            <w:tcW w:w="4876" w:type="dxa"/>
          </w:tcPr>
          <w:p w14:paraId="5B252771" w14:textId="77777777" w:rsidR="00BE66BD" w:rsidRPr="00F05DCB" w:rsidRDefault="00BE66BD" w:rsidP="00912D37">
            <w:pPr>
              <w:pStyle w:val="AmColumnHeading"/>
            </w:pPr>
            <w:r w:rsidRPr="00F05DCB">
              <w:t>Texto da Comissão</w:t>
            </w:r>
          </w:p>
        </w:tc>
        <w:tc>
          <w:tcPr>
            <w:tcW w:w="4876" w:type="dxa"/>
          </w:tcPr>
          <w:p w14:paraId="3B66F3BE" w14:textId="77777777" w:rsidR="00BE66BD" w:rsidRPr="00F05DCB" w:rsidRDefault="00BE66BD" w:rsidP="00912D37">
            <w:pPr>
              <w:pStyle w:val="AmColumnHeading"/>
            </w:pPr>
            <w:r w:rsidRPr="00F05DCB">
              <w:t>Alteração</w:t>
            </w:r>
          </w:p>
        </w:tc>
      </w:tr>
      <w:tr w:rsidR="00BE66BD" w:rsidRPr="00F05DCB" w14:paraId="4CC358F8" w14:textId="77777777" w:rsidTr="00912D37">
        <w:trPr>
          <w:jc w:val="center"/>
        </w:trPr>
        <w:tc>
          <w:tcPr>
            <w:tcW w:w="4876" w:type="dxa"/>
          </w:tcPr>
          <w:p w14:paraId="0A488B1D" w14:textId="77777777" w:rsidR="00BE66BD" w:rsidRPr="00F05DCB" w:rsidRDefault="00BE66BD" w:rsidP="00912D37">
            <w:pPr>
              <w:pStyle w:val="Normal6a"/>
            </w:pPr>
            <w:r w:rsidRPr="00F05DCB">
              <w:t>2.</w:t>
            </w:r>
            <w:r w:rsidRPr="00F05DCB">
              <w:tab/>
              <w:t>As CSD que operam um sistema de liquidação de valores mobiliários baseado na DLT, bem como as empresas de investimento ou os operadores do mercado que operam um MTF baseado na DLT, que solicitem uma isenção relativamente ao artigo 3.º, n.º 2, do Regulamento (UE) n.º 909/2014 devem estabelecer 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p>
        </w:tc>
        <w:tc>
          <w:tcPr>
            <w:tcW w:w="4876" w:type="dxa"/>
          </w:tcPr>
          <w:p w14:paraId="1C0D7EBA" w14:textId="77777777" w:rsidR="00BE66BD" w:rsidRPr="00F05DCB" w:rsidRDefault="00BE66BD" w:rsidP="00912D37">
            <w:pPr>
              <w:pStyle w:val="Normal6a"/>
            </w:pPr>
            <w:r w:rsidRPr="00F05DCB">
              <w:t>2.</w:t>
            </w:r>
            <w:r w:rsidRPr="00F05DCB">
              <w:tab/>
              <w:t>As CSD que operam um sistema de liquidação de valores mobiliários baseado na DLT, bem como as empresas de investimento ou os operadores do mercado que operam um MTF baseado na DLT, que solicitem uma isenção relativamente ao artigo 3.º, n.º 2, do Regulamento (UE) n.º 909/2014 devem estabelecer</w:t>
            </w:r>
            <w:r w:rsidRPr="00F05DCB">
              <w:rPr>
                <w:b/>
                <w:i/>
              </w:rPr>
              <w:t>:</w:t>
            </w:r>
          </w:p>
        </w:tc>
      </w:tr>
      <w:tr w:rsidR="00BE66BD" w:rsidRPr="00F05DCB" w14:paraId="652708A1" w14:textId="77777777" w:rsidTr="00912D37">
        <w:trPr>
          <w:jc w:val="center"/>
        </w:trPr>
        <w:tc>
          <w:tcPr>
            <w:tcW w:w="4876" w:type="dxa"/>
          </w:tcPr>
          <w:p w14:paraId="7D391328" w14:textId="77777777" w:rsidR="00BE66BD" w:rsidRPr="00F05DCB" w:rsidRDefault="00BE66BD" w:rsidP="00912D37">
            <w:pPr>
              <w:pStyle w:val="Normal6a"/>
            </w:pPr>
          </w:p>
        </w:tc>
        <w:tc>
          <w:tcPr>
            <w:tcW w:w="4876" w:type="dxa"/>
          </w:tcPr>
          <w:p w14:paraId="11A0E968" w14:textId="77777777" w:rsidR="00BE66BD" w:rsidRPr="00F05DCB" w:rsidRDefault="00BE66BD" w:rsidP="00912D37">
            <w:pPr>
              <w:pStyle w:val="Normal6a"/>
            </w:pPr>
            <w:r w:rsidRPr="00F05DCB">
              <w:rPr>
                <w:b/>
                <w:i/>
              </w:rPr>
              <w:t>(a)</w:t>
            </w:r>
            <w:r w:rsidRPr="00F05DCB">
              <w:t xml:space="preserve"> 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r w:rsidRPr="00F05DCB">
              <w:rPr>
                <w:b/>
                <w:i/>
              </w:rPr>
              <w:t>; e</w:t>
            </w:r>
          </w:p>
        </w:tc>
      </w:tr>
      <w:tr w:rsidR="00BE66BD" w:rsidRPr="00F05DCB" w14:paraId="3B67BA43" w14:textId="77777777" w:rsidTr="00912D37">
        <w:trPr>
          <w:jc w:val="center"/>
        </w:trPr>
        <w:tc>
          <w:tcPr>
            <w:tcW w:w="4876" w:type="dxa"/>
          </w:tcPr>
          <w:p w14:paraId="2582FE21" w14:textId="77777777" w:rsidR="00BE66BD" w:rsidRPr="00F05DCB" w:rsidRDefault="00BE66BD" w:rsidP="00912D37">
            <w:pPr>
              <w:pStyle w:val="Normal6a"/>
            </w:pPr>
          </w:p>
        </w:tc>
        <w:tc>
          <w:tcPr>
            <w:tcW w:w="4876" w:type="dxa"/>
          </w:tcPr>
          <w:p w14:paraId="2D5BF236" w14:textId="77777777" w:rsidR="00BE66BD" w:rsidRPr="00F05DCB" w:rsidRDefault="00BE66BD" w:rsidP="00912D37">
            <w:pPr>
              <w:pStyle w:val="Normal6a"/>
            </w:pPr>
            <w:r w:rsidRPr="00F05DCB">
              <w:rPr>
                <w:b/>
                <w:i/>
              </w:rPr>
              <w:t>(b) Medidas para atenuar os riscos decorrentes da insolvência, quando não se apliquem as medidas de proteção em caso de insolvência previstas na Diretiva 98/26/CE</w:t>
            </w:r>
            <w:r w:rsidRPr="00F05DCB">
              <w:t>.</w:t>
            </w:r>
          </w:p>
        </w:tc>
      </w:tr>
    </w:tbl>
    <w:p w14:paraId="1561827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8D6FF2C"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B08230F" w14:textId="77777777" w:rsidR="00BE66BD" w:rsidRPr="00F05DCB" w:rsidRDefault="00BE66BD" w:rsidP="00BE66BD">
      <w:pPr>
        <w:pStyle w:val="AmJustText"/>
      </w:pPr>
      <w:r w:rsidRPr="00F05DCB">
        <w:t>Em conformidade com o parecer do BCE.</w:t>
      </w:r>
    </w:p>
    <w:p w14:paraId="1235DBC1" w14:textId="77777777" w:rsidR="00BE66BD" w:rsidRPr="00F05DCB" w:rsidRDefault="00BE66BD" w:rsidP="00BE66BD">
      <w:r w:rsidRPr="00F05DCB">
        <w:rPr>
          <w:rStyle w:val="HideTWBExt"/>
          <w:noProof w:val="0"/>
          <w:color w:val="auto"/>
        </w:rPr>
        <w:t>&lt;/Amend&gt;</w:t>
      </w:r>
    </w:p>
    <w:p w14:paraId="075AC85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379</w:t>
      </w:r>
      <w:r w:rsidRPr="00F05DCB">
        <w:rPr>
          <w:rStyle w:val="HideTWBExt"/>
          <w:noProof w:val="0"/>
          <w:color w:val="auto"/>
        </w:rPr>
        <w:t>&lt;/NumAm&gt;</w:t>
      </w:r>
    </w:p>
    <w:p w14:paraId="40C43414"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420EBCE1" w14:textId="77777777" w:rsidR="00BE66BD" w:rsidRPr="00F05DCB" w:rsidRDefault="00BE66BD" w:rsidP="00BE66BD">
      <w:pPr>
        <w:pStyle w:val="NormalBold"/>
      </w:pPr>
      <w:r w:rsidRPr="00F05DCB">
        <w:rPr>
          <w:rStyle w:val="HideTWBExt"/>
          <w:noProof w:val="0"/>
          <w:color w:val="auto"/>
        </w:rPr>
        <w:t>&lt;/RepeatBlock-By&gt;</w:t>
      </w:r>
    </w:p>
    <w:p w14:paraId="4A70E6D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855B866" w14:textId="77777777" w:rsidR="00BE66BD" w:rsidRPr="00F05DCB" w:rsidRDefault="00BE66BD" w:rsidP="00BE66BD">
      <w:pPr>
        <w:pStyle w:val="NormalBold"/>
      </w:pPr>
      <w:r w:rsidRPr="00F05DCB">
        <w:rPr>
          <w:rStyle w:val="HideTWBExt"/>
          <w:noProof w:val="0"/>
          <w:color w:val="auto"/>
        </w:rPr>
        <w:t>&lt;Article&gt;</w:t>
      </w:r>
      <w:r w:rsidRPr="00F05DCB">
        <w:t>Artigo 6 – n.º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17008A3" w14:textId="77777777" w:rsidTr="00912D37">
        <w:trPr>
          <w:trHeight w:hRule="exact" w:val="240"/>
          <w:jc w:val="center"/>
        </w:trPr>
        <w:tc>
          <w:tcPr>
            <w:tcW w:w="9752" w:type="dxa"/>
            <w:gridSpan w:val="2"/>
          </w:tcPr>
          <w:p w14:paraId="3B901485" w14:textId="77777777" w:rsidR="00BE66BD" w:rsidRPr="00F05DCB" w:rsidRDefault="00BE66BD" w:rsidP="00912D37"/>
        </w:tc>
      </w:tr>
      <w:tr w:rsidR="00BE66BD" w:rsidRPr="00F05DCB" w14:paraId="50D1FEDA" w14:textId="77777777" w:rsidTr="00912D37">
        <w:trPr>
          <w:trHeight w:val="240"/>
          <w:jc w:val="center"/>
        </w:trPr>
        <w:tc>
          <w:tcPr>
            <w:tcW w:w="4876" w:type="dxa"/>
          </w:tcPr>
          <w:p w14:paraId="62081248" w14:textId="77777777" w:rsidR="00BE66BD" w:rsidRPr="00F05DCB" w:rsidRDefault="00BE66BD" w:rsidP="00912D37">
            <w:pPr>
              <w:pStyle w:val="AmColumnHeading"/>
            </w:pPr>
            <w:r w:rsidRPr="00F05DCB">
              <w:t>Texto da Comissão</w:t>
            </w:r>
          </w:p>
        </w:tc>
        <w:tc>
          <w:tcPr>
            <w:tcW w:w="4876" w:type="dxa"/>
          </w:tcPr>
          <w:p w14:paraId="6AB22F6B" w14:textId="77777777" w:rsidR="00BE66BD" w:rsidRPr="00F05DCB" w:rsidRDefault="00BE66BD" w:rsidP="00912D37">
            <w:pPr>
              <w:pStyle w:val="AmColumnHeading"/>
            </w:pPr>
            <w:r w:rsidRPr="00F05DCB">
              <w:t>Alteração</w:t>
            </w:r>
          </w:p>
        </w:tc>
      </w:tr>
      <w:tr w:rsidR="00BE66BD" w:rsidRPr="00F05DCB" w14:paraId="119D70E5" w14:textId="77777777" w:rsidTr="00912D37">
        <w:trPr>
          <w:jc w:val="center"/>
        </w:trPr>
        <w:tc>
          <w:tcPr>
            <w:tcW w:w="4876" w:type="dxa"/>
          </w:tcPr>
          <w:p w14:paraId="232AC903" w14:textId="77777777" w:rsidR="00BE66BD" w:rsidRPr="00F05DCB" w:rsidRDefault="00BE66BD" w:rsidP="00912D37">
            <w:pPr>
              <w:pStyle w:val="Normal6a"/>
            </w:pPr>
            <w:r w:rsidRPr="00F05DCB">
              <w:t>2.</w:t>
            </w:r>
            <w:r w:rsidRPr="00F05DCB">
              <w:tab/>
              <w:t>As CSD que operam um sistema de liquidação de valores mobiliários baseado na DLT, bem como as empresas de investimento ou os operadores do mercado que operam um MTF baseado na DLT, que solicitem uma isenção relativamente ao artigo 3.º, n.º 2, do Regulamento (UE) n.º 909/2014 devem estabelecer 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p>
        </w:tc>
        <w:tc>
          <w:tcPr>
            <w:tcW w:w="4876" w:type="dxa"/>
          </w:tcPr>
          <w:p w14:paraId="3B6E4D6F" w14:textId="77777777" w:rsidR="00BE66BD" w:rsidRPr="00F05DCB" w:rsidRDefault="00BE66BD" w:rsidP="00912D37">
            <w:pPr>
              <w:pStyle w:val="Normal6a"/>
            </w:pPr>
            <w:r w:rsidRPr="00F05DCB">
              <w:t>2.</w:t>
            </w:r>
            <w:r w:rsidRPr="00F05DCB">
              <w:tab/>
              <w:t xml:space="preserve">As CSD que operam um sistema de liquidação de valores mobiliários baseado na DLT, bem como as empresas de investimento ou os operadores do mercado que operam um MTF baseado na DLT, que solicitem uma isenção relativamente ao artigo 3.º, n.º 2, do Regulamento (UE) n.º 909/2014 devem estabelecer </w:t>
            </w:r>
            <w:r w:rsidRPr="00F05DCB">
              <w:rPr>
                <w:b/>
                <w:i/>
              </w:rPr>
              <w:t>ou documentar, conforme adequado,</w:t>
            </w:r>
            <w:r w:rsidRPr="00F05DCB">
              <w:t xml:space="preserve"> 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p>
        </w:tc>
      </w:tr>
    </w:tbl>
    <w:p w14:paraId="6000C54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89DF916" w14:textId="77777777" w:rsidR="00BE66BD" w:rsidRPr="00F05DCB" w:rsidRDefault="00BE66BD" w:rsidP="00BE66BD">
      <w:r w:rsidRPr="00F05DCB">
        <w:rPr>
          <w:rStyle w:val="HideTWBExt"/>
          <w:noProof w:val="0"/>
          <w:color w:val="auto"/>
        </w:rPr>
        <w:t>&lt;/Amend&gt;</w:t>
      </w:r>
    </w:p>
    <w:p w14:paraId="45F6FF3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380</w:t>
      </w:r>
      <w:r w:rsidRPr="00F05DCB">
        <w:rPr>
          <w:rStyle w:val="HideTWBExt"/>
          <w:noProof w:val="0"/>
          <w:color w:val="auto"/>
        </w:rPr>
        <w:t>&lt;/NumAm&gt;</w:t>
      </w:r>
    </w:p>
    <w:p w14:paraId="2FAA5D7D"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35D16332" w14:textId="77777777" w:rsidR="00BE66BD" w:rsidRPr="00F05DCB" w:rsidRDefault="00BE66BD" w:rsidP="00BE66BD">
      <w:pPr>
        <w:pStyle w:val="NormalBold"/>
      </w:pPr>
      <w:r w:rsidRPr="00F05DCB">
        <w:rPr>
          <w:rStyle w:val="HideTWBExt"/>
          <w:noProof w:val="0"/>
          <w:color w:val="auto"/>
        </w:rPr>
        <w:t>&lt;/RepeatBlock-By&gt;</w:t>
      </w:r>
    </w:p>
    <w:p w14:paraId="3CD7466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9B419E9" w14:textId="77777777" w:rsidR="00BE66BD" w:rsidRPr="00F05DCB" w:rsidRDefault="00BE66BD" w:rsidP="00BE66BD">
      <w:pPr>
        <w:pStyle w:val="NormalBold"/>
      </w:pPr>
      <w:r w:rsidRPr="00F05DCB">
        <w:rPr>
          <w:rStyle w:val="HideTWBExt"/>
          <w:noProof w:val="0"/>
          <w:color w:val="auto"/>
        </w:rPr>
        <w:t>&lt;Article&gt;</w:t>
      </w:r>
      <w:r w:rsidRPr="00F05DCB">
        <w:t>Artigo 6 – n.º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AA5874D" w14:textId="77777777" w:rsidTr="00912D37">
        <w:trPr>
          <w:trHeight w:hRule="exact" w:val="240"/>
          <w:jc w:val="center"/>
        </w:trPr>
        <w:tc>
          <w:tcPr>
            <w:tcW w:w="9752" w:type="dxa"/>
            <w:gridSpan w:val="2"/>
          </w:tcPr>
          <w:p w14:paraId="7D52C03B" w14:textId="77777777" w:rsidR="00BE66BD" w:rsidRPr="00F05DCB" w:rsidRDefault="00BE66BD" w:rsidP="00912D37"/>
        </w:tc>
      </w:tr>
      <w:tr w:rsidR="00BE66BD" w:rsidRPr="00F05DCB" w14:paraId="0883A77A" w14:textId="77777777" w:rsidTr="00912D37">
        <w:trPr>
          <w:trHeight w:val="240"/>
          <w:jc w:val="center"/>
        </w:trPr>
        <w:tc>
          <w:tcPr>
            <w:tcW w:w="4876" w:type="dxa"/>
          </w:tcPr>
          <w:p w14:paraId="6B447627" w14:textId="77777777" w:rsidR="00BE66BD" w:rsidRPr="00F05DCB" w:rsidRDefault="00BE66BD" w:rsidP="00912D37">
            <w:pPr>
              <w:pStyle w:val="AmColumnHeading"/>
            </w:pPr>
            <w:r w:rsidRPr="00F05DCB">
              <w:t>Texto da Comissão</w:t>
            </w:r>
          </w:p>
        </w:tc>
        <w:tc>
          <w:tcPr>
            <w:tcW w:w="4876" w:type="dxa"/>
          </w:tcPr>
          <w:p w14:paraId="3C75A690" w14:textId="77777777" w:rsidR="00BE66BD" w:rsidRPr="00F05DCB" w:rsidRDefault="00BE66BD" w:rsidP="00912D37">
            <w:pPr>
              <w:pStyle w:val="AmColumnHeading"/>
            </w:pPr>
            <w:r w:rsidRPr="00F05DCB">
              <w:t>Alteração</w:t>
            </w:r>
          </w:p>
        </w:tc>
      </w:tr>
      <w:tr w:rsidR="00BE66BD" w:rsidRPr="00F05DCB" w14:paraId="459CE866" w14:textId="77777777" w:rsidTr="00912D37">
        <w:trPr>
          <w:jc w:val="center"/>
        </w:trPr>
        <w:tc>
          <w:tcPr>
            <w:tcW w:w="4876" w:type="dxa"/>
          </w:tcPr>
          <w:p w14:paraId="3DBC9989" w14:textId="77777777" w:rsidR="00BE66BD" w:rsidRPr="00F05DCB" w:rsidRDefault="00BE66BD" w:rsidP="00912D37">
            <w:pPr>
              <w:pStyle w:val="Normal6a"/>
            </w:pPr>
            <w:r w:rsidRPr="00F05DCB">
              <w:t>2.</w:t>
            </w:r>
            <w:r w:rsidRPr="00F05DCB">
              <w:tab/>
              <w:t xml:space="preserve">As </w:t>
            </w:r>
            <w:r w:rsidRPr="00F05DCB">
              <w:rPr>
                <w:b/>
                <w:i/>
              </w:rPr>
              <w:t>CSD</w:t>
            </w:r>
            <w:r w:rsidRPr="00F05DCB">
              <w:t xml:space="preserve"> que operam um sistema de liquidação de valores mobiliários baseado na DLT, bem como as </w:t>
            </w:r>
            <w:r w:rsidRPr="00F05DCB">
              <w:rPr>
                <w:b/>
                <w:i/>
              </w:rPr>
              <w:t>empresas de investimento ou os operadores do mercado</w:t>
            </w:r>
            <w:r w:rsidRPr="00F05DCB">
              <w:t xml:space="preserve"> que operam um MTF baseado na DLT, que solicitem uma isenção relativamente ao artigo 3.º, n.º 2, do Regulamento (UE) n.º 909/2014 devem estabelecer 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p>
        </w:tc>
        <w:tc>
          <w:tcPr>
            <w:tcW w:w="4876" w:type="dxa"/>
          </w:tcPr>
          <w:p w14:paraId="075AE8AD" w14:textId="77777777" w:rsidR="00BE66BD" w:rsidRPr="00F05DCB" w:rsidRDefault="00BE66BD" w:rsidP="00912D37">
            <w:pPr>
              <w:pStyle w:val="Normal6a"/>
            </w:pPr>
            <w:r w:rsidRPr="00F05DCB">
              <w:t>2.</w:t>
            </w:r>
            <w:r w:rsidRPr="00F05DCB">
              <w:tab/>
            </w:r>
            <w:r w:rsidRPr="00F05DCB">
              <w:rPr>
                <w:b/>
                <w:i/>
              </w:rPr>
              <w:t>Caso utilizem uma DLT própria,</w:t>
            </w:r>
            <w:r w:rsidRPr="00F05DCB">
              <w:t xml:space="preserve"> as </w:t>
            </w:r>
            <w:r w:rsidRPr="00F05DCB">
              <w:rPr>
                <w:b/>
                <w:i/>
              </w:rPr>
              <w:t>entidades</w:t>
            </w:r>
            <w:r w:rsidRPr="00F05DCB">
              <w:t xml:space="preserve"> que operam um sistema de liquidação de valores mobiliários baseado na DLT, bem como as </w:t>
            </w:r>
            <w:r w:rsidRPr="00F05DCB">
              <w:rPr>
                <w:b/>
                <w:i/>
              </w:rPr>
              <w:t>entidades</w:t>
            </w:r>
            <w:r w:rsidRPr="00F05DCB">
              <w:t xml:space="preserve"> que operam um MTF baseado na DLT, que solicitem uma isenção relativamente ao artigo 3.º, n.º 2, do Regulamento (UE) n.º 909/2014 devem estabelecer 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p>
        </w:tc>
      </w:tr>
    </w:tbl>
    <w:p w14:paraId="2F8C69B2"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8BFA6E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B73ED6D" w14:textId="77777777" w:rsidR="00BE66BD" w:rsidRPr="00F05DCB" w:rsidRDefault="00BE66BD" w:rsidP="00BE66BD">
      <w:pPr>
        <w:pStyle w:val="AmJustText"/>
      </w:pPr>
      <w:r w:rsidRPr="00F05DCB">
        <w:t>Abertura do regime-piloto e neutralidade tecnológica em relação tanto às DLT próprias como às DLT públicas.</w:t>
      </w:r>
    </w:p>
    <w:p w14:paraId="196836D5" w14:textId="77777777" w:rsidR="00BE66BD" w:rsidRPr="00F05DCB" w:rsidRDefault="00BE66BD" w:rsidP="00BE66BD">
      <w:r w:rsidRPr="00F05DCB">
        <w:rPr>
          <w:rStyle w:val="HideTWBExt"/>
          <w:noProof w:val="0"/>
          <w:color w:val="auto"/>
        </w:rPr>
        <w:t>&lt;/Amend&gt;</w:t>
      </w:r>
    </w:p>
    <w:p w14:paraId="65DFF8A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381</w:t>
      </w:r>
      <w:r w:rsidRPr="00F05DCB">
        <w:rPr>
          <w:rStyle w:val="HideTWBExt"/>
          <w:noProof w:val="0"/>
          <w:color w:val="auto"/>
        </w:rPr>
        <w:t>&lt;/NumAm&gt;</w:t>
      </w:r>
    </w:p>
    <w:p w14:paraId="5C52E746"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737F42A4" w14:textId="77777777" w:rsidR="00BE66BD" w:rsidRPr="00F05DCB" w:rsidRDefault="00BE66BD" w:rsidP="00BE66BD">
      <w:pPr>
        <w:pStyle w:val="NormalBold"/>
      </w:pPr>
      <w:r w:rsidRPr="00F05DCB">
        <w:rPr>
          <w:rStyle w:val="HideTWBExt"/>
          <w:noProof w:val="0"/>
          <w:color w:val="auto"/>
        </w:rPr>
        <w:t>&lt;/RepeatBlock-By&gt;</w:t>
      </w:r>
    </w:p>
    <w:p w14:paraId="742C821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A879793" w14:textId="77777777" w:rsidR="00BE66BD" w:rsidRPr="00F05DCB" w:rsidRDefault="00BE66BD" w:rsidP="00BE66BD">
      <w:pPr>
        <w:pStyle w:val="NormalBold"/>
      </w:pPr>
      <w:r w:rsidRPr="00F05DCB">
        <w:rPr>
          <w:rStyle w:val="HideTWBExt"/>
          <w:noProof w:val="0"/>
          <w:color w:val="auto"/>
        </w:rPr>
        <w:t>&lt;Article&gt;</w:t>
      </w:r>
      <w:r w:rsidRPr="00F05DCB">
        <w:t>Artigo 6 – n.º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170AAA4" w14:textId="77777777" w:rsidTr="00912D37">
        <w:trPr>
          <w:trHeight w:hRule="exact" w:val="240"/>
          <w:jc w:val="center"/>
        </w:trPr>
        <w:tc>
          <w:tcPr>
            <w:tcW w:w="9752" w:type="dxa"/>
            <w:gridSpan w:val="2"/>
          </w:tcPr>
          <w:p w14:paraId="6ECEDFE8" w14:textId="77777777" w:rsidR="00BE66BD" w:rsidRPr="00F05DCB" w:rsidRDefault="00BE66BD" w:rsidP="00912D37"/>
        </w:tc>
      </w:tr>
      <w:tr w:rsidR="00BE66BD" w:rsidRPr="00F05DCB" w14:paraId="6B3636BC" w14:textId="77777777" w:rsidTr="00912D37">
        <w:trPr>
          <w:trHeight w:val="240"/>
          <w:jc w:val="center"/>
        </w:trPr>
        <w:tc>
          <w:tcPr>
            <w:tcW w:w="4876" w:type="dxa"/>
          </w:tcPr>
          <w:p w14:paraId="2A4F03A9" w14:textId="77777777" w:rsidR="00BE66BD" w:rsidRPr="00F05DCB" w:rsidRDefault="00BE66BD" w:rsidP="00912D37">
            <w:pPr>
              <w:pStyle w:val="AmColumnHeading"/>
            </w:pPr>
            <w:r w:rsidRPr="00F05DCB">
              <w:t>Texto da Comissão</w:t>
            </w:r>
          </w:p>
        </w:tc>
        <w:tc>
          <w:tcPr>
            <w:tcW w:w="4876" w:type="dxa"/>
          </w:tcPr>
          <w:p w14:paraId="344C3912" w14:textId="77777777" w:rsidR="00BE66BD" w:rsidRPr="00F05DCB" w:rsidRDefault="00BE66BD" w:rsidP="00912D37">
            <w:pPr>
              <w:pStyle w:val="AmColumnHeading"/>
            </w:pPr>
            <w:r w:rsidRPr="00F05DCB">
              <w:t>Alteração</w:t>
            </w:r>
          </w:p>
        </w:tc>
      </w:tr>
      <w:tr w:rsidR="00BE66BD" w:rsidRPr="00F05DCB" w14:paraId="6BEECDB3" w14:textId="77777777" w:rsidTr="00912D37">
        <w:trPr>
          <w:jc w:val="center"/>
        </w:trPr>
        <w:tc>
          <w:tcPr>
            <w:tcW w:w="4876" w:type="dxa"/>
          </w:tcPr>
          <w:p w14:paraId="19DECA47" w14:textId="77777777" w:rsidR="00BE66BD" w:rsidRPr="00F05DCB" w:rsidRDefault="00BE66BD" w:rsidP="00912D37">
            <w:pPr>
              <w:pStyle w:val="Normal6a"/>
            </w:pPr>
            <w:r w:rsidRPr="00F05DCB">
              <w:t>2.</w:t>
            </w:r>
            <w:r w:rsidRPr="00F05DCB">
              <w:tab/>
              <w:t xml:space="preserve">As CSD que operam um </w:t>
            </w:r>
            <w:r w:rsidRPr="00F05DCB">
              <w:rPr>
                <w:b/>
                <w:i/>
              </w:rPr>
              <w:t>sistema de liquidação de valores mobiliários</w:t>
            </w:r>
            <w:r w:rsidRPr="00F05DCB">
              <w:t xml:space="preserve"> baseado na DLT, bem como as empresas de investimento ou os operadores do mercado que operam um MTF baseado na DLT, que solicitem uma isenção relativamente ao artigo 3.º, n.º 2, do Regulamento (UE) n.º 909/2014 devem estabelecer regras sobre o funcionamento da DLT que </w:t>
            </w:r>
            <w:r w:rsidRPr="00F05DCB">
              <w:rPr>
                <w:b/>
                <w:i/>
              </w:rPr>
              <w:t>operam</w:t>
            </w:r>
            <w:r w:rsidRPr="00F05DCB">
              <w:t>, incluindo regras sobre o acesso à tecnologia de registo distribuído, a participação dos nós de validação, a resolução de potenciais conflitos de interesses e a gestão do risco, incluindo eventuais medidas para a sua redução.</w:t>
            </w:r>
          </w:p>
        </w:tc>
        <w:tc>
          <w:tcPr>
            <w:tcW w:w="4876" w:type="dxa"/>
          </w:tcPr>
          <w:p w14:paraId="1302C290" w14:textId="77777777" w:rsidR="00BE66BD" w:rsidRPr="00F05DCB" w:rsidRDefault="00BE66BD" w:rsidP="00912D37">
            <w:pPr>
              <w:pStyle w:val="Normal6a"/>
            </w:pPr>
            <w:r w:rsidRPr="00F05DCB">
              <w:t>2.</w:t>
            </w:r>
            <w:r w:rsidRPr="00F05DCB">
              <w:tab/>
              <w:t xml:space="preserve">As CSD que operam um </w:t>
            </w:r>
            <w:r w:rsidRPr="00F05DCB">
              <w:rPr>
                <w:b/>
                <w:i/>
              </w:rPr>
              <w:t>SSS</w:t>
            </w:r>
            <w:r w:rsidRPr="00F05DCB">
              <w:t xml:space="preserve"> baseado na DLT, bem como as empresas de investimento ou os operadores do mercado que operam um MTF baseado na DLT, que solicitem uma isenção relativamente ao artigo 3.º, n.º 2, do Regulamento (UE) n.º 909/2014 devem estabelecer </w:t>
            </w:r>
            <w:r w:rsidRPr="00F05DCB">
              <w:rPr>
                <w:b/>
                <w:i/>
              </w:rPr>
              <w:t>ou documentar, conforme adequado,</w:t>
            </w:r>
            <w:r w:rsidRPr="00F05DCB">
              <w:t xml:space="preserve"> regras sobre o funcionamento da DLT que </w:t>
            </w:r>
            <w:r w:rsidRPr="00F05DCB">
              <w:rPr>
                <w:b/>
                <w:i/>
              </w:rPr>
              <w:t>utilizam</w:t>
            </w:r>
            <w:r w:rsidRPr="00F05DCB">
              <w:t>, incluindo regras sobre o acesso à tecnologia de registo distribuído, a participação dos nós de validação, a resolução de potenciais conflitos de interesses e a gestão do risco, incluindo eventuais medidas para a sua redução.</w:t>
            </w:r>
          </w:p>
        </w:tc>
      </w:tr>
    </w:tbl>
    <w:p w14:paraId="43563F7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ECE9B2A"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72384A8" w14:textId="77777777" w:rsidR="00BE66BD" w:rsidRPr="00F05DCB" w:rsidRDefault="00BE66BD" w:rsidP="00BE66BD">
      <w:pPr>
        <w:pStyle w:val="AmJustText"/>
      </w:pPr>
      <w:r w:rsidRPr="00F05DCB">
        <w:t>Precisão formal e redação que reflete uma abordagem mais neutra do ponto de vista tecnológico sobre a utilização das DLT.</w:t>
      </w:r>
    </w:p>
    <w:p w14:paraId="68A4F82C" w14:textId="77777777" w:rsidR="00BE66BD" w:rsidRPr="00F05DCB" w:rsidRDefault="00BE66BD" w:rsidP="00BE66BD">
      <w:r w:rsidRPr="00F05DCB">
        <w:rPr>
          <w:rStyle w:val="HideTWBExt"/>
          <w:noProof w:val="0"/>
          <w:color w:val="auto"/>
        </w:rPr>
        <w:t>&lt;/Amend&gt;</w:t>
      </w:r>
    </w:p>
    <w:p w14:paraId="2438A2E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382</w:t>
      </w:r>
      <w:r w:rsidRPr="00F05DCB">
        <w:rPr>
          <w:rStyle w:val="HideTWBExt"/>
          <w:noProof w:val="0"/>
          <w:color w:val="auto"/>
        </w:rPr>
        <w:t>&lt;/NumAm&gt;</w:t>
      </w:r>
    </w:p>
    <w:p w14:paraId="2BCF0D74"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4143ED30" w14:textId="77777777" w:rsidR="00BE66BD" w:rsidRPr="00F05DCB" w:rsidRDefault="00BE66BD" w:rsidP="00BE66BD">
      <w:pPr>
        <w:pStyle w:val="NormalBold"/>
      </w:pPr>
      <w:r w:rsidRPr="00F05DCB">
        <w:rPr>
          <w:rStyle w:val="HideTWBExt"/>
          <w:noProof w:val="0"/>
          <w:color w:val="auto"/>
        </w:rPr>
        <w:t>&lt;/RepeatBlock-By&gt;</w:t>
      </w:r>
    </w:p>
    <w:p w14:paraId="65EF204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1B73052" w14:textId="77777777" w:rsidR="00BE66BD" w:rsidRPr="00F05DCB" w:rsidRDefault="00BE66BD" w:rsidP="00BE66BD">
      <w:pPr>
        <w:pStyle w:val="NormalBold"/>
      </w:pPr>
      <w:r w:rsidRPr="00F05DCB">
        <w:rPr>
          <w:rStyle w:val="HideTWBExt"/>
          <w:noProof w:val="0"/>
          <w:color w:val="auto"/>
        </w:rPr>
        <w:t>&lt;Article&gt;</w:t>
      </w:r>
      <w:r w:rsidRPr="00F05DCB">
        <w:t>Artigo 6 – n.º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3E8CE3E" w14:textId="77777777" w:rsidTr="00912D37">
        <w:trPr>
          <w:trHeight w:hRule="exact" w:val="240"/>
          <w:jc w:val="center"/>
        </w:trPr>
        <w:tc>
          <w:tcPr>
            <w:tcW w:w="9752" w:type="dxa"/>
            <w:gridSpan w:val="2"/>
          </w:tcPr>
          <w:p w14:paraId="0BC5876B" w14:textId="77777777" w:rsidR="00BE66BD" w:rsidRPr="00F05DCB" w:rsidRDefault="00BE66BD" w:rsidP="00912D37"/>
        </w:tc>
      </w:tr>
      <w:tr w:rsidR="00BE66BD" w:rsidRPr="00F05DCB" w14:paraId="5F3E7AFE" w14:textId="77777777" w:rsidTr="00912D37">
        <w:trPr>
          <w:trHeight w:val="240"/>
          <w:jc w:val="center"/>
        </w:trPr>
        <w:tc>
          <w:tcPr>
            <w:tcW w:w="4876" w:type="dxa"/>
          </w:tcPr>
          <w:p w14:paraId="053CE71C" w14:textId="77777777" w:rsidR="00BE66BD" w:rsidRPr="00F05DCB" w:rsidRDefault="00BE66BD" w:rsidP="00912D37">
            <w:pPr>
              <w:pStyle w:val="AmColumnHeading"/>
            </w:pPr>
            <w:r w:rsidRPr="00F05DCB">
              <w:t>Texto da Comissão</w:t>
            </w:r>
          </w:p>
        </w:tc>
        <w:tc>
          <w:tcPr>
            <w:tcW w:w="4876" w:type="dxa"/>
          </w:tcPr>
          <w:p w14:paraId="0C7AD4B2" w14:textId="77777777" w:rsidR="00BE66BD" w:rsidRPr="00F05DCB" w:rsidRDefault="00BE66BD" w:rsidP="00912D37">
            <w:pPr>
              <w:pStyle w:val="AmColumnHeading"/>
            </w:pPr>
            <w:r w:rsidRPr="00F05DCB">
              <w:t>Alteração</w:t>
            </w:r>
          </w:p>
        </w:tc>
      </w:tr>
      <w:tr w:rsidR="00BE66BD" w:rsidRPr="00F05DCB" w14:paraId="1838DE4D" w14:textId="77777777" w:rsidTr="00912D37">
        <w:trPr>
          <w:jc w:val="center"/>
        </w:trPr>
        <w:tc>
          <w:tcPr>
            <w:tcW w:w="4876" w:type="dxa"/>
          </w:tcPr>
          <w:p w14:paraId="7B01434D" w14:textId="77777777" w:rsidR="00BE66BD" w:rsidRPr="00F05DCB" w:rsidRDefault="00BE66BD" w:rsidP="00912D37">
            <w:pPr>
              <w:pStyle w:val="Normal6a"/>
            </w:pPr>
            <w:r w:rsidRPr="00F05DCB">
              <w:t>2.</w:t>
            </w:r>
            <w:r w:rsidRPr="00F05DCB">
              <w:tab/>
              <w:t xml:space="preserve">As CSD que operam um </w:t>
            </w:r>
            <w:r w:rsidRPr="00F05DCB">
              <w:rPr>
                <w:b/>
                <w:i/>
              </w:rPr>
              <w:t>sistema de liquidação de valores mobiliários</w:t>
            </w:r>
            <w:r w:rsidRPr="00F05DCB">
              <w:t xml:space="preserve"> baseado na DLT, bem como as empresas de investimento ou os operadores do mercado que operam um </w:t>
            </w:r>
            <w:r w:rsidRPr="00F05DCB">
              <w:rPr>
                <w:b/>
                <w:i/>
              </w:rPr>
              <w:t>MTF</w:t>
            </w:r>
            <w:r w:rsidRPr="00F05DCB">
              <w:t xml:space="preserve"> baseado na DLT, que solicitem uma isenção relativamente ao artigo 3.º, n.º 2, do Regulamento (UE) n.º 909/2014 devem estabelecer </w:t>
            </w:r>
            <w:r w:rsidRPr="00F05DCB">
              <w:rPr>
                <w:b/>
                <w:i/>
              </w:rPr>
              <w:t>regras sobre o funcionamento da DLT que operam, incluindo regras sobre o acesso à tecnologia de registo distribuído, a participação dos nós de validação, a resolução de potenciais conflitos de interesses e a gestão do risco, incluindo eventuais medidas para a sua redução.</w:t>
            </w:r>
          </w:p>
        </w:tc>
        <w:tc>
          <w:tcPr>
            <w:tcW w:w="4876" w:type="dxa"/>
          </w:tcPr>
          <w:p w14:paraId="7A7FE9CA" w14:textId="77777777" w:rsidR="00BE66BD" w:rsidRPr="00F05DCB" w:rsidRDefault="00BE66BD" w:rsidP="00912D37">
            <w:pPr>
              <w:pStyle w:val="Normal6a"/>
            </w:pPr>
            <w:r w:rsidRPr="00F05DCB">
              <w:t>2.</w:t>
            </w:r>
            <w:r w:rsidRPr="00F05DCB">
              <w:tab/>
              <w:t xml:space="preserve">As CSD que operam um </w:t>
            </w:r>
            <w:r w:rsidRPr="00F05DCB">
              <w:rPr>
                <w:b/>
                <w:i/>
              </w:rPr>
              <w:t>SSS</w:t>
            </w:r>
            <w:r w:rsidRPr="00F05DCB">
              <w:t xml:space="preserve"> baseado na DLT, bem como as empresas de investimento ou os operadores do mercado que operam um </w:t>
            </w:r>
            <w:r w:rsidRPr="00F05DCB">
              <w:rPr>
                <w:b/>
                <w:i/>
              </w:rPr>
              <w:t>TSS</w:t>
            </w:r>
            <w:r w:rsidRPr="00F05DCB">
              <w:t xml:space="preserve"> baseado na DLT, que solicitem uma isenção relativamente ao artigo 3.º, n.º 2, do Regulamento (UE) n.º 909/2014 devem estabelecer</w:t>
            </w:r>
            <w:r w:rsidRPr="00F05DCB">
              <w:rPr>
                <w:b/>
                <w:i/>
              </w:rPr>
              <w:t>:</w:t>
            </w:r>
          </w:p>
        </w:tc>
      </w:tr>
    </w:tbl>
    <w:p w14:paraId="58B4E372"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E86847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994092A" w14:textId="77777777" w:rsidR="00BE66BD" w:rsidRPr="00F05DCB" w:rsidRDefault="00BE66BD" w:rsidP="00BE66BD">
      <w:pPr>
        <w:pStyle w:val="AmJustText"/>
      </w:pPr>
      <w:r w:rsidRPr="00F05DCB">
        <w:t>A presente alteração visa ter em conta uma sugestão apresentada no parecer do BCE. Reestrutura o artigo 6, n.º 2, e acrescenta que, do ponto de vista da supervisão, os riscos relacionados com o caráter definitivo da liquidação e a insolvência, juntamente com as medidas de atenuação pertinentes, devem ser especificados e divulgados aos participantes nas infraestruturas de mercado baseadas na DLT.</w:t>
      </w:r>
    </w:p>
    <w:p w14:paraId="3F3084D9" w14:textId="77777777" w:rsidR="00BE66BD" w:rsidRPr="00F05DCB" w:rsidRDefault="00BE66BD" w:rsidP="00BE66BD">
      <w:r w:rsidRPr="00F05DCB">
        <w:rPr>
          <w:rStyle w:val="HideTWBExt"/>
          <w:noProof w:val="0"/>
          <w:color w:val="auto"/>
        </w:rPr>
        <w:t>&lt;/Amend&gt;</w:t>
      </w:r>
    </w:p>
    <w:p w14:paraId="108A4F2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383</w:t>
      </w:r>
      <w:r w:rsidRPr="00F05DCB">
        <w:rPr>
          <w:rStyle w:val="HideTWBExt"/>
          <w:noProof w:val="0"/>
          <w:color w:val="auto"/>
        </w:rPr>
        <w:t>&lt;/NumAm&gt;</w:t>
      </w:r>
    </w:p>
    <w:p w14:paraId="250AFDE8"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31BB815A" w14:textId="77777777" w:rsidR="00BE66BD" w:rsidRPr="00F05DCB" w:rsidRDefault="00BE66BD" w:rsidP="00BE66BD">
      <w:pPr>
        <w:pStyle w:val="NormalBold"/>
      </w:pPr>
      <w:r w:rsidRPr="00F05DCB">
        <w:rPr>
          <w:rStyle w:val="HideTWBExt"/>
          <w:noProof w:val="0"/>
          <w:color w:val="auto"/>
        </w:rPr>
        <w:t>&lt;/RepeatBlock-By&gt;</w:t>
      </w:r>
    </w:p>
    <w:p w14:paraId="015E2BE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4C6ADA3" w14:textId="77777777" w:rsidR="00BE66BD" w:rsidRPr="00F05DCB" w:rsidRDefault="00BE66BD" w:rsidP="00BE66BD">
      <w:pPr>
        <w:pStyle w:val="NormalBold"/>
      </w:pPr>
      <w:r w:rsidRPr="00F05DCB">
        <w:rPr>
          <w:rStyle w:val="HideTWBExt"/>
          <w:noProof w:val="0"/>
          <w:color w:val="auto"/>
        </w:rPr>
        <w:t>&lt;Article&gt;</w:t>
      </w:r>
      <w:r w:rsidRPr="00F05DCB">
        <w:t>Artigo 6 – n.º 2 – alínea a)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ACA5C19" w14:textId="77777777" w:rsidTr="00912D37">
        <w:trPr>
          <w:trHeight w:hRule="exact" w:val="240"/>
          <w:jc w:val="center"/>
        </w:trPr>
        <w:tc>
          <w:tcPr>
            <w:tcW w:w="9752" w:type="dxa"/>
            <w:gridSpan w:val="2"/>
          </w:tcPr>
          <w:p w14:paraId="24FFF799" w14:textId="77777777" w:rsidR="00BE66BD" w:rsidRPr="00F05DCB" w:rsidRDefault="00BE66BD" w:rsidP="00912D37"/>
        </w:tc>
      </w:tr>
      <w:tr w:rsidR="00BE66BD" w:rsidRPr="00F05DCB" w14:paraId="7A0FE7FE" w14:textId="77777777" w:rsidTr="00912D37">
        <w:trPr>
          <w:trHeight w:val="240"/>
          <w:jc w:val="center"/>
        </w:trPr>
        <w:tc>
          <w:tcPr>
            <w:tcW w:w="4876" w:type="dxa"/>
          </w:tcPr>
          <w:p w14:paraId="103BED0F" w14:textId="77777777" w:rsidR="00BE66BD" w:rsidRPr="00F05DCB" w:rsidRDefault="00BE66BD" w:rsidP="00912D37">
            <w:pPr>
              <w:pStyle w:val="AmColumnHeading"/>
            </w:pPr>
            <w:r w:rsidRPr="00F05DCB">
              <w:t>Texto da Comissão</w:t>
            </w:r>
          </w:p>
        </w:tc>
        <w:tc>
          <w:tcPr>
            <w:tcW w:w="4876" w:type="dxa"/>
          </w:tcPr>
          <w:p w14:paraId="66021C98" w14:textId="77777777" w:rsidR="00BE66BD" w:rsidRPr="00F05DCB" w:rsidRDefault="00BE66BD" w:rsidP="00912D37">
            <w:pPr>
              <w:pStyle w:val="AmColumnHeading"/>
            </w:pPr>
            <w:r w:rsidRPr="00F05DCB">
              <w:t>Alteração</w:t>
            </w:r>
          </w:p>
        </w:tc>
      </w:tr>
      <w:tr w:rsidR="00BE66BD" w:rsidRPr="00F05DCB" w14:paraId="60DACABB" w14:textId="77777777" w:rsidTr="00912D37">
        <w:trPr>
          <w:jc w:val="center"/>
        </w:trPr>
        <w:tc>
          <w:tcPr>
            <w:tcW w:w="4876" w:type="dxa"/>
          </w:tcPr>
          <w:p w14:paraId="4F43EBAA" w14:textId="77777777" w:rsidR="00BE66BD" w:rsidRPr="00F05DCB" w:rsidRDefault="00BE66BD" w:rsidP="00912D37">
            <w:pPr>
              <w:pStyle w:val="Normal6a"/>
            </w:pPr>
          </w:p>
        </w:tc>
        <w:tc>
          <w:tcPr>
            <w:tcW w:w="4876" w:type="dxa"/>
          </w:tcPr>
          <w:p w14:paraId="7BB4C447" w14:textId="77777777" w:rsidR="00BE66BD" w:rsidRPr="00F05DCB" w:rsidRDefault="00BE66BD" w:rsidP="00912D37">
            <w:pPr>
              <w:pStyle w:val="Normal6a"/>
            </w:pPr>
            <w:r w:rsidRPr="00F05DCB">
              <w:rPr>
                <w:b/>
                <w:i/>
              </w:rPr>
              <w:t>a)</w:t>
            </w:r>
            <w:r w:rsidRPr="00F05DCB">
              <w:tab/>
            </w:r>
            <w:r w:rsidRPr="00F05DCB">
              <w:rPr>
                <w:b/>
                <w:i/>
              </w:rPr>
              <w:t>Regras sobre o funcionamento da DLT que operam, incluindo regras sobre o acesso à tecnologia de registo distribuído, a participação dos nós de validação, a resolução de potenciais conflitos de interesses e a gestão do risco, incluindo eventuais medidas para a sua redução; e</w:t>
            </w:r>
          </w:p>
        </w:tc>
      </w:tr>
    </w:tbl>
    <w:p w14:paraId="44A05A5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6B6F02E"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3290B79" w14:textId="77777777" w:rsidR="00BE66BD" w:rsidRPr="00F05DCB" w:rsidRDefault="00BE66BD" w:rsidP="00BE66BD">
      <w:pPr>
        <w:pStyle w:val="AmJustText"/>
      </w:pPr>
      <w:r w:rsidRPr="00F05DCB">
        <w:t>A presente alteração visa ter em conta uma sugestão apresentada no parecer do BCE. Reestrutura o artigo 6, n.º 2, e acrescenta que, do ponto de vista da supervisão, os riscos relacionados com o caráter definitivo da liquidação e a insolvência, juntamente com as medidas de atenuação pertinentes, devem ser especificados e divulgados aos participantes nas infraestruturas de mercado baseadas na DLT.</w:t>
      </w:r>
    </w:p>
    <w:p w14:paraId="18A9F6FA" w14:textId="77777777" w:rsidR="00BE66BD" w:rsidRPr="00F05DCB" w:rsidRDefault="00BE66BD" w:rsidP="00BE66BD">
      <w:r w:rsidRPr="00F05DCB">
        <w:rPr>
          <w:rStyle w:val="HideTWBExt"/>
          <w:noProof w:val="0"/>
          <w:color w:val="auto"/>
        </w:rPr>
        <w:t>&lt;/Amend&gt;</w:t>
      </w:r>
    </w:p>
    <w:p w14:paraId="599E7D9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384</w:t>
      </w:r>
      <w:r w:rsidRPr="00F05DCB">
        <w:rPr>
          <w:rStyle w:val="HideTWBExt"/>
          <w:noProof w:val="0"/>
          <w:color w:val="auto"/>
        </w:rPr>
        <w:t>&lt;/NumAm&gt;</w:t>
      </w:r>
    </w:p>
    <w:p w14:paraId="30458923"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76AAD7C8" w14:textId="77777777" w:rsidR="00BE66BD" w:rsidRPr="00F05DCB" w:rsidRDefault="00BE66BD" w:rsidP="00BE66BD">
      <w:pPr>
        <w:pStyle w:val="NormalBold"/>
      </w:pPr>
      <w:r w:rsidRPr="00F05DCB">
        <w:rPr>
          <w:rStyle w:val="HideTWBExt"/>
          <w:noProof w:val="0"/>
          <w:color w:val="auto"/>
        </w:rPr>
        <w:t>&lt;/RepeatBlock-By&gt;</w:t>
      </w:r>
    </w:p>
    <w:p w14:paraId="13250C3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F527DDD" w14:textId="77777777" w:rsidR="00BE66BD" w:rsidRPr="00F05DCB" w:rsidRDefault="00BE66BD" w:rsidP="00BE66BD">
      <w:pPr>
        <w:pStyle w:val="NormalBold"/>
      </w:pPr>
      <w:r w:rsidRPr="00F05DCB">
        <w:rPr>
          <w:rStyle w:val="HideTWBExt"/>
          <w:noProof w:val="0"/>
          <w:color w:val="auto"/>
        </w:rPr>
        <w:t>&lt;Article&gt;</w:t>
      </w:r>
      <w:r w:rsidRPr="00F05DCB">
        <w:t>Artigo 6 – n.º 2 – alínea b)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99CF41A" w14:textId="77777777" w:rsidTr="00912D37">
        <w:trPr>
          <w:trHeight w:hRule="exact" w:val="240"/>
          <w:jc w:val="center"/>
        </w:trPr>
        <w:tc>
          <w:tcPr>
            <w:tcW w:w="9752" w:type="dxa"/>
            <w:gridSpan w:val="2"/>
          </w:tcPr>
          <w:p w14:paraId="6AB33FA1" w14:textId="77777777" w:rsidR="00BE66BD" w:rsidRPr="00F05DCB" w:rsidRDefault="00BE66BD" w:rsidP="00912D37"/>
        </w:tc>
      </w:tr>
      <w:tr w:rsidR="00BE66BD" w:rsidRPr="00F05DCB" w14:paraId="0A082BA0" w14:textId="77777777" w:rsidTr="00912D37">
        <w:trPr>
          <w:trHeight w:val="240"/>
          <w:jc w:val="center"/>
        </w:trPr>
        <w:tc>
          <w:tcPr>
            <w:tcW w:w="4876" w:type="dxa"/>
          </w:tcPr>
          <w:p w14:paraId="154D89E0" w14:textId="77777777" w:rsidR="00BE66BD" w:rsidRPr="00F05DCB" w:rsidRDefault="00BE66BD" w:rsidP="00912D37">
            <w:pPr>
              <w:pStyle w:val="AmColumnHeading"/>
            </w:pPr>
            <w:r w:rsidRPr="00F05DCB">
              <w:t>Texto da Comissão</w:t>
            </w:r>
          </w:p>
        </w:tc>
        <w:tc>
          <w:tcPr>
            <w:tcW w:w="4876" w:type="dxa"/>
          </w:tcPr>
          <w:p w14:paraId="5AAF16BD" w14:textId="77777777" w:rsidR="00BE66BD" w:rsidRPr="00F05DCB" w:rsidRDefault="00BE66BD" w:rsidP="00912D37">
            <w:pPr>
              <w:pStyle w:val="AmColumnHeading"/>
            </w:pPr>
            <w:r w:rsidRPr="00F05DCB">
              <w:t>Alteração</w:t>
            </w:r>
          </w:p>
        </w:tc>
      </w:tr>
      <w:tr w:rsidR="00BE66BD" w:rsidRPr="00F05DCB" w14:paraId="2282C325" w14:textId="77777777" w:rsidTr="00912D37">
        <w:trPr>
          <w:jc w:val="center"/>
        </w:trPr>
        <w:tc>
          <w:tcPr>
            <w:tcW w:w="4876" w:type="dxa"/>
          </w:tcPr>
          <w:p w14:paraId="767E603B" w14:textId="77777777" w:rsidR="00BE66BD" w:rsidRPr="00F05DCB" w:rsidRDefault="00BE66BD" w:rsidP="00912D37">
            <w:pPr>
              <w:pStyle w:val="Normal6a"/>
            </w:pPr>
          </w:p>
        </w:tc>
        <w:tc>
          <w:tcPr>
            <w:tcW w:w="4876" w:type="dxa"/>
          </w:tcPr>
          <w:p w14:paraId="693E9FBB" w14:textId="77777777" w:rsidR="00BE66BD" w:rsidRPr="00F05DCB" w:rsidRDefault="00BE66BD" w:rsidP="00912D37">
            <w:pPr>
              <w:pStyle w:val="Normal6a"/>
            </w:pPr>
            <w:r w:rsidRPr="00F05DCB">
              <w:rPr>
                <w:b/>
                <w:i/>
              </w:rPr>
              <w:t>b)</w:t>
            </w:r>
            <w:r w:rsidRPr="00F05DCB">
              <w:tab/>
            </w:r>
            <w:r w:rsidRPr="00F05DCB">
              <w:rPr>
                <w:b/>
                <w:i/>
              </w:rPr>
              <w:t>Medidas para atenuar os riscos decorrentes da insolvência, quando não se apliquem as medidas de proteção em caso de insolvência previstas na Diretiva 98/26/CE.</w:t>
            </w:r>
          </w:p>
        </w:tc>
      </w:tr>
    </w:tbl>
    <w:p w14:paraId="0D851FB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71F391A"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3DE7111" w14:textId="77777777" w:rsidR="00BE66BD" w:rsidRPr="00F05DCB" w:rsidRDefault="00BE66BD" w:rsidP="00BE66BD">
      <w:pPr>
        <w:pStyle w:val="AmJustText"/>
      </w:pPr>
      <w:r w:rsidRPr="00F05DCB">
        <w:t>A presente alteração visa ter em conta uma sugestão apresentada no parecer do BCE. Reestrutura o artigo 6, n.º 2, e acrescenta que, do ponto de vista da supervisão, os riscos relacionados com o caráter definitivo da liquidação e a insolvência, juntamente com as medidas de atenuação pertinentes, devem ser especificados e divulgados aos participantes nas infraestruturas de mercado baseadas na DLT.</w:t>
      </w:r>
    </w:p>
    <w:p w14:paraId="57A44BC0" w14:textId="77777777" w:rsidR="00BE66BD" w:rsidRPr="00F05DCB" w:rsidRDefault="00BE66BD" w:rsidP="00BE66BD">
      <w:r w:rsidRPr="00F05DCB">
        <w:rPr>
          <w:rStyle w:val="HideTWBExt"/>
          <w:noProof w:val="0"/>
          <w:color w:val="auto"/>
        </w:rPr>
        <w:t>&lt;/Amend&gt;</w:t>
      </w:r>
    </w:p>
    <w:p w14:paraId="38C74FB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385</w:t>
      </w:r>
      <w:r w:rsidRPr="00F05DCB">
        <w:rPr>
          <w:rStyle w:val="HideTWBExt"/>
          <w:noProof w:val="0"/>
          <w:color w:val="auto"/>
        </w:rPr>
        <w:t>&lt;/NumAm&gt;</w:t>
      </w:r>
    </w:p>
    <w:p w14:paraId="5149B61C"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13DC2478" w14:textId="77777777" w:rsidR="00BE66BD" w:rsidRPr="00F05DCB" w:rsidRDefault="00BE66BD" w:rsidP="00BE66BD">
      <w:pPr>
        <w:pStyle w:val="NormalBold"/>
      </w:pPr>
      <w:r w:rsidRPr="00F05DCB">
        <w:rPr>
          <w:rStyle w:val="HideTWBExt"/>
          <w:noProof w:val="0"/>
          <w:color w:val="auto"/>
        </w:rPr>
        <w:t>&lt;/RepeatBlock-By&gt;</w:t>
      </w:r>
    </w:p>
    <w:p w14:paraId="7F6FD05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F982451" w14:textId="77777777" w:rsidR="00BE66BD" w:rsidRPr="00F05DCB" w:rsidRDefault="00BE66BD" w:rsidP="00BE66BD">
      <w:pPr>
        <w:pStyle w:val="NormalBold"/>
      </w:pPr>
      <w:r w:rsidRPr="00F05DCB">
        <w:rPr>
          <w:rStyle w:val="HideTWBExt"/>
          <w:noProof w:val="0"/>
          <w:color w:val="auto"/>
        </w:rPr>
        <w:t>&lt;Article&gt;</w:t>
      </w:r>
      <w:r w:rsidRPr="00F05DCB">
        <w:t>Artigo 6 – n.º 2-A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B5E6ECA" w14:textId="77777777" w:rsidTr="00912D37">
        <w:trPr>
          <w:trHeight w:hRule="exact" w:val="240"/>
          <w:jc w:val="center"/>
        </w:trPr>
        <w:tc>
          <w:tcPr>
            <w:tcW w:w="9752" w:type="dxa"/>
            <w:gridSpan w:val="2"/>
          </w:tcPr>
          <w:p w14:paraId="0AB636BC" w14:textId="77777777" w:rsidR="00BE66BD" w:rsidRPr="00F05DCB" w:rsidRDefault="00BE66BD" w:rsidP="00912D37"/>
        </w:tc>
      </w:tr>
      <w:tr w:rsidR="00BE66BD" w:rsidRPr="00F05DCB" w14:paraId="3FDBB7EA" w14:textId="77777777" w:rsidTr="00912D37">
        <w:trPr>
          <w:trHeight w:val="240"/>
          <w:jc w:val="center"/>
        </w:trPr>
        <w:tc>
          <w:tcPr>
            <w:tcW w:w="4876" w:type="dxa"/>
          </w:tcPr>
          <w:p w14:paraId="40CD0078" w14:textId="77777777" w:rsidR="00BE66BD" w:rsidRPr="00F05DCB" w:rsidRDefault="00BE66BD" w:rsidP="00912D37">
            <w:pPr>
              <w:pStyle w:val="AmColumnHeading"/>
            </w:pPr>
            <w:r w:rsidRPr="00F05DCB">
              <w:t>Texto da Comissão</w:t>
            </w:r>
          </w:p>
        </w:tc>
        <w:tc>
          <w:tcPr>
            <w:tcW w:w="4876" w:type="dxa"/>
          </w:tcPr>
          <w:p w14:paraId="1397C135" w14:textId="77777777" w:rsidR="00BE66BD" w:rsidRPr="00F05DCB" w:rsidRDefault="00BE66BD" w:rsidP="00912D37">
            <w:pPr>
              <w:pStyle w:val="AmColumnHeading"/>
            </w:pPr>
            <w:r w:rsidRPr="00F05DCB">
              <w:t>Alteração</w:t>
            </w:r>
          </w:p>
        </w:tc>
      </w:tr>
      <w:tr w:rsidR="00BE66BD" w:rsidRPr="00F05DCB" w14:paraId="05E611D8" w14:textId="77777777" w:rsidTr="00912D37">
        <w:trPr>
          <w:jc w:val="center"/>
        </w:trPr>
        <w:tc>
          <w:tcPr>
            <w:tcW w:w="4876" w:type="dxa"/>
          </w:tcPr>
          <w:p w14:paraId="6B2B658B" w14:textId="77777777" w:rsidR="00BE66BD" w:rsidRPr="00F05DCB" w:rsidRDefault="00BE66BD" w:rsidP="00912D37">
            <w:pPr>
              <w:pStyle w:val="Normal6a"/>
            </w:pPr>
          </w:p>
        </w:tc>
        <w:tc>
          <w:tcPr>
            <w:tcW w:w="4876" w:type="dxa"/>
          </w:tcPr>
          <w:p w14:paraId="7AE38805" w14:textId="77777777" w:rsidR="00BE66BD" w:rsidRPr="00F05DCB" w:rsidRDefault="00BE66BD" w:rsidP="00912D37">
            <w:pPr>
              <w:pStyle w:val="Normal6a"/>
            </w:pPr>
            <w:r w:rsidRPr="00F05DCB">
              <w:rPr>
                <w:b/>
                <w:i/>
              </w:rPr>
              <w:t>2-A.</w:t>
            </w:r>
            <w:r w:rsidRPr="00F05DCB">
              <w:tab/>
            </w:r>
            <w:r w:rsidRPr="00F05DCB">
              <w:rPr>
                <w:b/>
                <w:i/>
              </w:rPr>
              <w:t>Se uma entidade que opera um sistema de liquidação de valores mobiliários baseado na DLT e uma entidade que opera um MTF baseado na DLT utilizarem uma DLT pública e solicitarem uma isenção relativamente ao artigo 3.º, n.º 2, do Regulamento (UE) n.º 909/2014, devem descrever devidamente à autoridade competente relevante o funcionamento da DLT que utilizam, a forma como resolvem os potenciais conflitos de interesses e as medidas de gestão de risco.</w:t>
            </w:r>
          </w:p>
        </w:tc>
      </w:tr>
    </w:tbl>
    <w:p w14:paraId="66473FD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6691A0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9189993" w14:textId="77777777" w:rsidR="00BE66BD" w:rsidRPr="00F05DCB" w:rsidRDefault="00BE66BD" w:rsidP="00BE66BD">
      <w:pPr>
        <w:pStyle w:val="AmJustText"/>
      </w:pPr>
      <w:r w:rsidRPr="00F05DCB">
        <w:t>Abertura do regime-piloto e neutralidade tecnológica em relação tanto às DLT próprias como às DLT públicas.</w:t>
      </w:r>
    </w:p>
    <w:p w14:paraId="5FC848C2" w14:textId="77777777" w:rsidR="00BE66BD" w:rsidRPr="00F05DCB" w:rsidRDefault="00BE66BD" w:rsidP="00BE66BD">
      <w:r w:rsidRPr="00F05DCB">
        <w:rPr>
          <w:rStyle w:val="HideTWBExt"/>
          <w:noProof w:val="0"/>
          <w:color w:val="auto"/>
        </w:rPr>
        <w:t>&lt;/Amend&gt;</w:t>
      </w:r>
    </w:p>
    <w:p w14:paraId="1E2E1AC1"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386</w:t>
      </w:r>
      <w:r w:rsidRPr="00F05DCB">
        <w:rPr>
          <w:rStyle w:val="HideTWBExt"/>
          <w:noProof w:val="0"/>
          <w:color w:val="auto"/>
        </w:rPr>
        <w:t>&lt;/NumAm&gt;</w:t>
      </w:r>
    </w:p>
    <w:p w14:paraId="69C51436"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48A53B00" w14:textId="77777777" w:rsidR="00BE66BD" w:rsidRPr="00F05DCB" w:rsidRDefault="00BE66BD" w:rsidP="00BE66BD">
      <w:pPr>
        <w:pStyle w:val="NormalBold"/>
      </w:pPr>
      <w:r w:rsidRPr="00F05DCB">
        <w:rPr>
          <w:rStyle w:val="HideTWBExt"/>
          <w:noProof w:val="0"/>
          <w:color w:val="auto"/>
        </w:rPr>
        <w:t>&lt;/RepeatBlock-By&gt;</w:t>
      </w:r>
    </w:p>
    <w:p w14:paraId="05D5519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3A882A5" w14:textId="77777777" w:rsidR="00BE66BD" w:rsidRPr="00F05DCB" w:rsidRDefault="00BE66BD" w:rsidP="00BE66BD">
      <w:pPr>
        <w:pStyle w:val="NormalBold"/>
      </w:pPr>
      <w:r w:rsidRPr="00F05DCB">
        <w:rPr>
          <w:rStyle w:val="HideTWBExt"/>
          <w:noProof w:val="0"/>
          <w:color w:val="auto"/>
        </w:rPr>
        <w:t>&lt;Article&gt;</w:t>
      </w:r>
      <w:r w:rsidRPr="00F05DCB">
        <w:t>Artigo 6 – n.º 3</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3554786" w14:textId="77777777" w:rsidTr="00912D37">
        <w:trPr>
          <w:trHeight w:hRule="exact" w:val="240"/>
          <w:jc w:val="center"/>
        </w:trPr>
        <w:tc>
          <w:tcPr>
            <w:tcW w:w="9752" w:type="dxa"/>
            <w:gridSpan w:val="2"/>
          </w:tcPr>
          <w:p w14:paraId="52A8DDE4" w14:textId="77777777" w:rsidR="00BE66BD" w:rsidRPr="00F05DCB" w:rsidRDefault="00BE66BD" w:rsidP="00912D37"/>
        </w:tc>
      </w:tr>
      <w:tr w:rsidR="00BE66BD" w:rsidRPr="00F05DCB" w14:paraId="7504A74F" w14:textId="77777777" w:rsidTr="00912D37">
        <w:trPr>
          <w:trHeight w:val="240"/>
          <w:jc w:val="center"/>
        </w:trPr>
        <w:tc>
          <w:tcPr>
            <w:tcW w:w="4876" w:type="dxa"/>
          </w:tcPr>
          <w:p w14:paraId="69A5B565" w14:textId="77777777" w:rsidR="00BE66BD" w:rsidRPr="00F05DCB" w:rsidRDefault="00BE66BD" w:rsidP="00912D37">
            <w:pPr>
              <w:pStyle w:val="AmColumnHeading"/>
            </w:pPr>
            <w:r w:rsidRPr="00F05DCB">
              <w:t>Texto da Comissão</w:t>
            </w:r>
          </w:p>
        </w:tc>
        <w:tc>
          <w:tcPr>
            <w:tcW w:w="4876" w:type="dxa"/>
          </w:tcPr>
          <w:p w14:paraId="152CDC1B" w14:textId="77777777" w:rsidR="00BE66BD" w:rsidRPr="00F05DCB" w:rsidRDefault="00BE66BD" w:rsidP="00912D37">
            <w:pPr>
              <w:pStyle w:val="AmColumnHeading"/>
            </w:pPr>
            <w:r w:rsidRPr="00F05DCB">
              <w:t>Alteração</w:t>
            </w:r>
          </w:p>
        </w:tc>
      </w:tr>
      <w:tr w:rsidR="00BE66BD" w:rsidRPr="00F05DCB" w14:paraId="2F76E127" w14:textId="77777777" w:rsidTr="00912D37">
        <w:trPr>
          <w:jc w:val="center"/>
        </w:trPr>
        <w:tc>
          <w:tcPr>
            <w:tcW w:w="4876" w:type="dxa"/>
          </w:tcPr>
          <w:p w14:paraId="4E93880C" w14:textId="77777777" w:rsidR="00BE66BD" w:rsidRPr="00F05DCB" w:rsidRDefault="00BE66BD" w:rsidP="00912D37">
            <w:pPr>
              <w:pStyle w:val="Normal6a"/>
            </w:pPr>
            <w:r w:rsidRPr="00F05DCB">
              <w:t>3.</w:t>
            </w:r>
            <w:r w:rsidRPr="00F05DCB">
              <w:tab/>
              <w:t xml:space="preserve">Os operadores de infraestruturas de mercado baseadas na DLT devem disponibilizar aos seus membros, participantes, emitentes e clientes, no seu sítio Web, informações claras e inequívocas sobre o modo como exercem as suas funções, serviços e atividades e sobre o que os diferencia em relação a um MTF ou a um </w:t>
            </w:r>
            <w:r w:rsidRPr="00F05DCB">
              <w:rPr>
                <w:b/>
                <w:i/>
              </w:rPr>
              <w:t>sistema de liquidação de valores mobiliários</w:t>
            </w:r>
            <w:r w:rsidRPr="00F05DCB">
              <w:t>. Estas informações devem incluir o tipo de DLT utilizada.</w:t>
            </w:r>
          </w:p>
        </w:tc>
        <w:tc>
          <w:tcPr>
            <w:tcW w:w="4876" w:type="dxa"/>
          </w:tcPr>
          <w:p w14:paraId="0CD70210" w14:textId="77777777" w:rsidR="00BE66BD" w:rsidRPr="00F05DCB" w:rsidRDefault="00BE66BD" w:rsidP="00912D37">
            <w:pPr>
              <w:pStyle w:val="Normal6a"/>
            </w:pPr>
            <w:r w:rsidRPr="00F05DCB">
              <w:t>3.</w:t>
            </w:r>
            <w:r w:rsidRPr="00F05DCB">
              <w:tab/>
              <w:t xml:space="preserve">Os operadores de infraestruturas de mercado baseadas na DLT devem disponibilizar aos seus membros, participantes, emitentes e clientes, no seu sítio Web, informações claras e inequívocas sobre o modo como exercem as suas funções, serviços e atividades e sobre o que os diferencia em relação a um MTF ou a um </w:t>
            </w:r>
            <w:r w:rsidRPr="00F05DCB">
              <w:rPr>
                <w:b/>
                <w:i/>
              </w:rPr>
              <w:t>SSS</w:t>
            </w:r>
            <w:r w:rsidRPr="00F05DCB">
              <w:t xml:space="preserve">. Estas informações devem incluir o tipo de DLT utilizada. </w:t>
            </w:r>
            <w:r w:rsidRPr="00F05DCB">
              <w:rPr>
                <w:b/>
                <w:i/>
              </w:rPr>
              <w:t>Além disso, dado que as pessoas singulares podem participar diretamente nas infraestruturas de mercado baseadas na DLT, se a componente de pagamento das transações de valores mobiliários baseados na DLT ocorrer nos livros de uma pessoa que não seja uma instituição de crédito licenciada, tal implicaria que as contas em numerário detidas por pessoas singulares, bem como por pessoas coletivas como as micro e as pequenas e médias empresas, com infraestruturas de mercado baseadas na DLT, não beneficiariam da proteção do sistema de garantia de depósitos ao abrigo da Diretiva 2014/49/UE do Parlamento Europeu e do Conselho (Diretiva Sistemas de Garantia de Depósitos, DGSD) nem da preferência dos depositantes ao abrigo da Diretiva 2014/59/UE do Parlamento Europeu e do Conselho (Diretiva Recuperação e Resolução Bancárias, BRRD). A DGSD e a preferência dos depositantes ao abrigo da BRRD só se aplicam aos depósitos sob a forma de saldo credor que resultam de fundos deixados numa conta ou de situações temporárias decorrentes de transações bancárias normais e que uma instituição de crédito está obrigada a reembolsar. Neste contexto, as infraestruturas de mercado baseadas na DLT devem informar explicitamente aos seus participantes que não estão protegidos pelas disposições pertinentes da DSGD e da BRRD.</w:t>
            </w:r>
          </w:p>
        </w:tc>
      </w:tr>
    </w:tbl>
    <w:p w14:paraId="7EA857A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B3699C0"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8B521B6" w14:textId="77777777" w:rsidR="00BE66BD" w:rsidRPr="00F05DCB" w:rsidRDefault="00BE66BD" w:rsidP="00BE66BD">
      <w:pPr>
        <w:pStyle w:val="AmJustText"/>
      </w:pPr>
      <w:r w:rsidRPr="00F05DCB">
        <w:t>Com base no ponto 3.3.9 do parecer do BCE sobre a DLT, de 28 de abril, é da maior importância, no espírito de uma maior proteção dos investidores, da integridade do mercado e das disposições relativas à estabilidade financeira, tornar explícita às infraestruturas de mercado baseadas na DLT a obrigação de divulgar todos os casos em que os sistemas de garantia de depósitos possam não se aplicar. Precisão formal.</w:t>
      </w:r>
    </w:p>
    <w:p w14:paraId="77DAF71D" w14:textId="77777777" w:rsidR="00BE66BD" w:rsidRPr="00F05DCB" w:rsidRDefault="00BE66BD" w:rsidP="00BE66BD">
      <w:r w:rsidRPr="00F05DCB">
        <w:rPr>
          <w:rStyle w:val="HideTWBExt"/>
          <w:noProof w:val="0"/>
          <w:color w:val="auto"/>
        </w:rPr>
        <w:t>&lt;/Amend&gt;</w:t>
      </w:r>
    </w:p>
    <w:p w14:paraId="0BF7305D"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387</w:t>
      </w:r>
      <w:r w:rsidRPr="00F05DCB">
        <w:rPr>
          <w:rStyle w:val="HideTWBExt"/>
          <w:noProof w:val="0"/>
          <w:color w:val="auto"/>
        </w:rPr>
        <w:t>&lt;/NumAm&gt;</w:t>
      </w:r>
    </w:p>
    <w:p w14:paraId="250728E1"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1EB80DB4" w14:textId="77777777" w:rsidR="00BE66BD" w:rsidRPr="00F05DCB" w:rsidRDefault="00BE66BD" w:rsidP="00BE66BD">
      <w:pPr>
        <w:pStyle w:val="NormalBold"/>
      </w:pPr>
      <w:r w:rsidRPr="00F05DCB">
        <w:rPr>
          <w:rStyle w:val="HideTWBExt"/>
          <w:noProof w:val="0"/>
          <w:color w:val="auto"/>
        </w:rPr>
        <w:t>&lt;/RepeatBlock-By&gt;</w:t>
      </w:r>
    </w:p>
    <w:p w14:paraId="15F278F0"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2165669" w14:textId="77777777" w:rsidR="00BE66BD" w:rsidRPr="00F05DCB" w:rsidRDefault="00BE66BD" w:rsidP="00BE66BD">
      <w:pPr>
        <w:pStyle w:val="NormalBold"/>
      </w:pPr>
      <w:r w:rsidRPr="00F05DCB">
        <w:rPr>
          <w:rStyle w:val="HideTWBExt"/>
          <w:noProof w:val="0"/>
          <w:color w:val="auto"/>
        </w:rPr>
        <w:t>&lt;Article&gt;</w:t>
      </w:r>
      <w:r w:rsidRPr="00F05DCB">
        <w:t>Artigo 6 – n.º 4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8D6648B" w14:textId="77777777" w:rsidTr="00912D37">
        <w:trPr>
          <w:trHeight w:hRule="exact" w:val="240"/>
          <w:jc w:val="center"/>
        </w:trPr>
        <w:tc>
          <w:tcPr>
            <w:tcW w:w="9752" w:type="dxa"/>
            <w:gridSpan w:val="2"/>
          </w:tcPr>
          <w:p w14:paraId="7DFDB359" w14:textId="77777777" w:rsidR="00BE66BD" w:rsidRPr="00F05DCB" w:rsidRDefault="00BE66BD" w:rsidP="00912D37"/>
        </w:tc>
      </w:tr>
      <w:tr w:rsidR="00BE66BD" w:rsidRPr="00F05DCB" w14:paraId="19240113" w14:textId="77777777" w:rsidTr="00912D37">
        <w:trPr>
          <w:trHeight w:val="240"/>
          <w:jc w:val="center"/>
        </w:trPr>
        <w:tc>
          <w:tcPr>
            <w:tcW w:w="4876" w:type="dxa"/>
          </w:tcPr>
          <w:p w14:paraId="23DBE677" w14:textId="77777777" w:rsidR="00BE66BD" w:rsidRPr="00F05DCB" w:rsidRDefault="00BE66BD" w:rsidP="00912D37">
            <w:pPr>
              <w:pStyle w:val="AmColumnHeading"/>
            </w:pPr>
            <w:r w:rsidRPr="00F05DCB">
              <w:t>Texto da Comissão</w:t>
            </w:r>
          </w:p>
        </w:tc>
        <w:tc>
          <w:tcPr>
            <w:tcW w:w="4876" w:type="dxa"/>
          </w:tcPr>
          <w:p w14:paraId="46251F06" w14:textId="77777777" w:rsidR="00BE66BD" w:rsidRPr="00F05DCB" w:rsidRDefault="00BE66BD" w:rsidP="00912D37">
            <w:pPr>
              <w:pStyle w:val="AmColumnHeading"/>
            </w:pPr>
            <w:r w:rsidRPr="00F05DCB">
              <w:t>Alteração</w:t>
            </w:r>
          </w:p>
        </w:tc>
      </w:tr>
      <w:tr w:rsidR="00BE66BD" w:rsidRPr="00F05DCB" w14:paraId="599C0D6D" w14:textId="77777777" w:rsidTr="00912D37">
        <w:trPr>
          <w:jc w:val="center"/>
        </w:trPr>
        <w:tc>
          <w:tcPr>
            <w:tcW w:w="4876" w:type="dxa"/>
          </w:tcPr>
          <w:p w14:paraId="1549EBDB" w14:textId="77777777" w:rsidR="00BE66BD" w:rsidRPr="00F05DCB" w:rsidRDefault="00BE66BD" w:rsidP="00912D37">
            <w:pPr>
              <w:pStyle w:val="Normal6a"/>
            </w:pPr>
            <w:r w:rsidRPr="00F05DCB">
              <w:t xml:space="preserve">Os operadores de infraestruturas de mercado baseadas na DLT devem dispor de um procedimento específico </w:t>
            </w:r>
            <w:r w:rsidRPr="00F05DCB">
              <w:rPr>
                <w:b/>
                <w:bCs/>
                <w:i/>
                <w:iCs/>
              </w:rPr>
              <w:t>em matéria</w:t>
            </w:r>
            <w:r w:rsidRPr="00F05DCB">
              <w:t xml:space="preserve"> de riscos operacionais </w:t>
            </w:r>
            <w:r w:rsidRPr="00F05DCB">
              <w:rPr>
                <w:b/>
                <w:bCs/>
                <w:i/>
                <w:iCs/>
              </w:rPr>
              <w:t>relativamente aos</w:t>
            </w:r>
            <w:r w:rsidRPr="00F05DCB">
              <w:t xml:space="preserve"> riscos suscitados pela utilização de uma DLT e de criptoativos, que descreva a forma como tais riscos seriam geridos caso se concretizassem.</w:t>
            </w:r>
          </w:p>
        </w:tc>
        <w:tc>
          <w:tcPr>
            <w:tcW w:w="4876" w:type="dxa"/>
          </w:tcPr>
          <w:p w14:paraId="4FE9DBA4" w14:textId="77777777" w:rsidR="00BE66BD" w:rsidRPr="00F05DCB" w:rsidRDefault="00BE66BD" w:rsidP="00912D37">
            <w:pPr>
              <w:pStyle w:val="Normal6a"/>
            </w:pPr>
            <w:r w:rsidRPr="00F05DCB">
              <w:t xml:space="preserve">Os operadores de infraestruturas de mercado baseadas na DLT devem dispor de um procedimento específico </w:t>
            </w:r>
            <w:r w:rsidRPr="00F05DCB">
              <w:rPr>
                <w:b/>
                <w:i/>
              </w:rPr>
              <w:t>de gestão</w:t>
            </w:r>
            <w:r w:rsidRPr="00F05DCB">
              <w:t xml:space="preserve"> de riscos operacionais </w:t>
            </w:r>
            <w:r w:rsidRPr="00F05DCB">
              <w:rPr>
                <w:b/>
                <w:i/>
              </w:rPr>
              <w:t>para os</w:t>
            </w:r>
            <w:r w:rsidRPr="00F05DCB">
              <w:t xml:space="preserve"> riscos suscitados pela utilização de uma DLT e de criptoativos, que descreva a forma como tais riscos seriam geridos caso se concretizassem.</w:t>
            </w:r>
          </w:p>
        </w:tc>
      </w:tr>
    </w:tbl>
    <w:p w14:paraId="52BBE92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DEDA112"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048DFB7" w14:textId="77777777" w:rsidR="00BE66BD" w:rsidRPr="00F05DCB" w:rsidRDefault="00BE66BD" w:rsidP="00BE66BD">
      <w:pPr>
        <w:pStyle w:val="AmJustText"/>
      </w:pPr>
      <w:r w:rsidRPr="00F05DCB">
        <w:t>Precisão de ordem formal para esclarecimento.</w:t>
      </w:r>
    </w:p>
    <w:p w14:paraId="36BB67D1" w14:textId="77777777" w:rsidR="00BE66BD" w:rsidRPr="00F05DCB" w:rsidRDefault="00BE66BD" w:rsidP="00BE66BD">
      <w:r w:rsidRPr="00F05DCB">
        <w:rPr>
          <w:rStyle w:val="HideTWBExt"/>
          <w:noProof w:val="0"/>
          <w:color w:val="auto"/>
        </w:rPr>
        <w:t>&lt;/Amend&gt;</w:t>
      </w:r>
    </w:p>
    <w:p w14:paraId="0E7AFB7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388</w:t>
      </w:r>
      <w:r w:rsidRPr="00F05DCB">
        <w:rPr>
          <w:rStyle w:val="HideTWBExt"/>
          <w:noProof w:val="0"/>
          <w:color w:val="auto"/>
        </w:rPr>
        <w:t>&lt;/NumAm&gt;</w:t>
      </w:r>
    </w:p>
    <w:p w14:paraId="1F0DAC18"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6A8FE078"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2CA34DF0" w14:textId="77777777" w:rsidR="00BE66BD" w:rsidRPr="00F05DCB" w:rsidRDefault="00BE66BD" w:rsidP="00BE66BD">
      <w:r w:rsidRPr="00F05DCB">
        <w:rPr>
          <w:rStyle w:val="HideTWBExt"/>
          <w:noProof w:val="0"/>
          <w:color w:val="auto"/>
        </w:rPr>
        <w:t>&lt;/RepeatBlock-By&gt;</w:t>
      </w:r>
    </w:p>
    <w:p w14:paraId="0FF1AAB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52EB646" w14:textId="77777777" w:rsidR="00BE66BD" w:rsidRPr="00F05DCB" w:rsidRDefault="00BE66BD" w:rsidP="00BE66BD">
      <w:pPr>
        <w:pStyle w:val="NormalBold"/>
      </w:pPr>
      <w:r w:rsidRPr="00F05DCB">
        <w:rPr>
          <w:rStyle w:val="HideTWBExt"/>
          <w:noProof w:val="0"/>
          <w:color w:val="auto"/>
        </w:rPr>
        <w:t>&lt;Article&gt;</w:t>
      </w:r>
      <w:r w:rsidRPr="00F05DCB">
        <w:t>Artigo 6 – n.º 5 – parágrafo 3</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0E5B0FC" w14:textId="77777777" w:rsidTr="00912D37">
        <w:trPr>
          <w:trHeight w:hRule="exact" w:val="240"/>
          <w:jc w:val="center"/>
        </w:trPr>
        <w:tc>
          <w:tcPr>
            <w:tcW w:w="9752" w:type="dxa"/>
            <w:gridSpan w:val="2"/>
          </w:tcPr>
          <w:p w14:paraId="2C137113" w14:textId="77777777" w:rsidR="00BE66BD" w:rsidRPr="00F05DCB" w:rsidRDefault="00BE66BD" w:rsidP="00912D37"/>
        </w:tc>
      </w:tr>
      <w:tr w:rsidR="00BE66BD" w:rsidRPr="00F05DCB" w14:paraId="4056BDDE" w14:textId="77777777" w:rsidTr="00912D37">
        <w:trPr>
          <w:trHeight w:val="240"/>
          <w:jc w:val="center"/>
        </w:trPr>
        <w:tc>
          <w:tcPr>
            <w:tcW w:w="4876" w:type="dxa"/>
          </w:tcPr>
          <w:p w14:paraId="06C3672D" w14:textId="77777777" w:rsidR="00BE66BD" w:rsidRPr="00F05DCB" w:rsidRDefault="00BE66BD" w:rsidP="00912D37">
            <w:pPr>
              <w:pStyle w:val="AmColumnHeading"/>
            </w:pPr>
            <w:r w:rsidRPr="00F05DCB">
              <w:t>Texto da Comissão</w:t>
            </w:r>
          </w:p>
        </w:tc>
        <w:tc>
          <w:tcPr>
            <w:tcW w:w="4876" w:type="dxa"/>
          </w:tcPr>
          <w:p w14:paraId="1159E299" w14:textId="77777777" w:rsidR="00BE66BD" w:rsidRPr="00F05DCB" w:rsidRDefault="00BE66BD" w:rsidP="00912D37">
            <w:pPr>
              <w:pStyle w:val="AmColumnHeading"/>
            </w:pPr>
            <w:r w:rsidRPr="00F05DCB">
              <w:t>Alteração</w:t>
            </w:r>
          </w:p>
        </w:tc>
      </w:tr>
      <w:tr w:rsidR="00BE66BD" w:rsidRPr="00F05DCB" w14:paraId="770BEA8F" w14:textId="77777777" w:rsidTr="00912D37">
        <w:trPr>
          <w:jc w:val="center"/>
        </w:trPr>
        <w:tc>
          <w:tcPr>
            <w:tcW w:w="4876" w:type="dxa"/>
          </w:tcPr>
          <w:p w14:paraId="5ABECB45" w14:textId="77777777" w:rsidR="00BE66BD" w:rsidRPr="00F05DCB" w:rsidRDefault="00BE66BD" w:rsidP="00912D37">
            <w:pPr>
              <w:pStyle w:val="Normal6a"/>
            </w:pPr>
            <w:r w:rsidRPr="00F05DCB">
              <w:t xml:space="preserve">Os procedimentos gerais em matéria de TI e cibernética referidos no n.º 4 devem assegurar que os referidos fundos, garantias e valores mobiliários baseados na DLT, bem como os meios de acesso a tais ativos, estão protegidos contra os riscos de acesso não autorizado, pirataria informática, degradação, perda, ciberataque </w:t>
            </w:r>
            <w:r w:rsidRPr="00F05DCB">
              <w:rPr>
                <w:b/>
                <w:i/>
              </w:rPr>
              <w:t>ou</w:t>
            </w:r>
            <w:r w:rsidRPr="00F05DCB">
              <w:t xml:space="preserve"> furto.</w:t>
            </w:r>
          </w:p>
        </w:tc>
        <w:tc>
          <w:tcPr>
            <w:tcW w:w="4876" w:type="dxa"/>
          </w:tcPr>
          <w:p w14:paraId="64890183" w14:textId="77777777" w:rsidR="00BE66BD" w:rsidRPr="00F05DCB" w:rsidRDefault="00BE66BD" w:rsidP="00912D37">
            <w:pPr>
              <w:pStyle w:val="Normal6a"/>
            </w:pPr>
            <w:r w:rsidRPr="00F05DCB">
              <w:t>Os procedimentos gerais em matéria de TI e cibernética referidos no n.º 4 devem assegurar que os referidos fundos, garantias e valores mobiliários baseados na DLT, bem como os meios de acesso a tais ativos, estão protegidos contra os riscos de acesso não autorizado, pirataria informática, degradação, perda, ciberataque</w:t>
            </w:r>
            <w:r w:rsidRPr="00F05DCB">
              <w:rPr>
                <w:b/>
                <w:i/>
              </w:rPr>
              <w:t>,</w:t>
            </w:r>
            <w:r w:rsidRPr="00F05DCB">
              <w:t xml:space="preserve"> furto</w:t>
            </w:r>
            <w:r w:rsidRPr="00F05DCB">
              <w:rPr>
                <w:b/>
                <w:i/>
              </w:rPr>
              <w:t>, fraude, negligência ou outras anomalias operacionais graves</w:t>
            </w:r>
            <w:r w:rsidRPr="00F05DCB">
              <w:t>.</w:t>
            </w:r>
          </w:p>
        </w:tc>
      </w:tr>
    </w:tbl>
    <w:p w14:paraId="1F32665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B8CCAC7" w14:textId="77777777" w:rsidR="00BE66BD" w:rsidRPr="00F05DCB" w:rsidRDefault="00BE66BD" w:rsidP="00BE66BD">
      <w:r w:rsidRPr="00F05DCB">
        <w:rPr>
          <w:rStyle w:val="HideTWBExt"/>
          <w:noProof w:val="0"/>
          <w:color w:val="auto"/>
        </w:rPr>
        <w:t>&lt;/Amend&gt;</w:t>
      </w:r>
    </w:p>
    <w:p w14:paraId="1B26B8C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389</w:t>
      </w:r>
      <w:r w:rsidRPr="00F05DCB">
        <w:rPr>
          <w:rStyle w:val="HideTWBExt"/>
          <w:noProof w:val="0"/>
          <w:color w:val="auto"/>
        </w:rPr>
        <w:t>&lt;/NumAm&gt;</w:t>
      </w:r>
    </w:p>
    <w:p w14:paraId="378B7AD7"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7CF46E0E"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482F1B20" w14:textId="77777777" w:rsidR="00BE66BD" w:rsidRPr="00F05DCB" w:rsidRDefault="00BE66BD" w:rsidP="00BE66BD">
      <w:r w:rsidRPr="00F05DCB">
        <w:rPr>
          <w:rStyle w:val="HideTWBExt"/>
          <w:noProof w:val="0"/>
          <w:color w:val="auto"/>
        </w:rPr>
        <w:t>&lt;/RepeatBlock-By&gt;</w:t>
      </w:r>
    </w:p>
    <w:p w14:paraId="5230873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ABF6A93" w14:textId="77777777" w:rsidR="00BE66BD" w:rsidRPr="00F05DCB" w:rsidRDefault="00BE66BD" w:rsidP="00BE66BD">
      <w:pPr>
        <w:pStyle w:val="NormalBold"/>
      </w:pPr>
      <w:r w:rsidRPr="00F05DCB">
        <w:rPr>
          <w:rStyle w:val="HideTWBExt"/>
          <w:noProof w:val="0"/>
          <w:color w:val="auto"/>
        </w:rPr>
        <w:t>&lt;Article&gt;</w:t>
      </w:r>
      <w:r w:rsidRPr="00F05DCB">
        <w:t>Artigo 6 – n.º 5 – parágrafo 3-A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6B7CC9E" w14:textId="77777777" w:rsidTr="00912D37">
        <w:trPr>
          <w:trHeight w:hRule="exact" w:val="240"/>
          <w:jc w:val="center"/>
        </w:trPr>
        <w:tc>
          <w:tcPr>
            <w:tcW w:w="9752" w:type="dxa"/>
            <w:gridSpan w:val="2"/>
          </w:tcPr>
          <w:p w14:paraId="0C6841FA" w14:textId="77777777" w:rsidR="00BE66BD" w:rsidRPr="00F05DCB" w:rsidRDefault="00BE66BD" w:rsidP="00912D37"/>
        </w:tc>
      </w:tr>
      <w:tr w:rsidR="00BE66BD" w:rsidRPr="00F05DCB" w14:paraId="1945BE7C" w14:textId="77777777" w:rsidTr="00912D37">
        <w:trPr>
          <w:trHeight w:val="240"/>
          <w:jc w:val="center"/>
        </w:trPr>
        <w:tc>
          <w:tcPr>
            <w:tcW w:w="4876" w:type="dxa"/>
          </w:tcPr>
          <w:p w14:paraId="2431971A" w14:textId="77777777" w:rsidR="00BE66BD" w:rsidRPr="00F05DCB" w:rsidRDefault="00BE66BD" w:rsidP="00912D37">
            <w:pPr>
              <w:pStyle w:val="AmColumnHeading"/>
            </w:pPr>
            <w:r w:rsidRPr="00F05DCB">
              <w:t>Texto da Comissão</w:t>
            </w:r>
          </w:p>
        </w:tc>
        <w:tc>
          <w:tcPr>
            <w:tcW w:w="4876" w:type="dxa"/>
          </w:tcPr>
          <w:p w14:paraId="1D7E81C9" w14:textId="77777777" w:rsidR="00BE66BD" w:rsidRPr="00F05DCB" w:rsidRDefault="00BE66BD" w:rsidP="00912D37">
            <w:pPr>
              <w:pStyle w:val="AmColumnHeading"/>
            </w:pPr>
            <w:r w:rsidRPr="00F05DCB">
              <w:t>Alteração</w:t>
            </w:r>
          </w:p>
        </w:tc>
      </w:tr>
      <w:tr w:rsidR="00BE66BD" w:rsidRPr="00F05DCB" w14:paraId="72F089A2" w14:textId="77777777" w:rsidTr="00912D37">
        <w:trPr>
          <w:jc w:val="center"/>
        </w:trPr>
        <w:tc>
          <w:tcPr>
            <w:tcW w:w="4876" w:type="dxa"/>
          </w:tcPr>
          <w:p w14:paraId="23A952F2" w14:textId="77777777" w:rsidR="00BE66BD" w:rsidRPr="00F05DCB" w:rsidRDefault="00BE66BD" w:rsidP="00912D37">
            <w:pPr>
              <w:pStyle w:val="Normal6a"/>
            </w:pPr>
          </w:p>
        </w:tc>
        <w:tc>
          <w:tcPr>
            <w:tcW w:w="4876" w:type="dxa"/>
          </w:tcPr>
          <w:p w14:paraId="31DFD4B9" w14:textId="77777777" w:rsidR="00BE66BD" w:rsidRPr="00F05DCB" w:rsidRDefault="00BE66BD" w:rsidP="00912D37">
            <w:pPr>
              <w:pStyle w:val="Normal6a"/>
            </w:pPr>
            <w:r w:rsidRPr="00F05DCB">
              <w:rPr>
                <w:b/>
                <w:i/>
              </w:rPr>
              <w:t>O operador de uma infraestrutura de mercado baseada na DLT é responsável perante os seus clientes por quaisquer perdas de fundos, garantias e valores mobiliários baseados na DLT, ou de meios de acesso a tais ativos, resultantes de acesso não autorizado, pirataria informática, degradação, perda, fraude, ciberataque, furto, negligência ou outras anomalias graves, até um montante que não exceda o valor de mercado dos ativos perdidos.</w:t>
            </w:r>
          </w:p>
        </w:tc>
      </w:tr>
      <w:tr w:rsidR="00BE66BD" w:rsidRPr="00F05DCB" w14:paraId="4B6C5A69" w14:textId="77777777" w:rsidTr="00912D37">
        <w:trPr>
          <w:jc w:val="center"/>
        </w:trPr>
        <w:tc>
          <w:tcPr>
            <w:tcW w:w="4876" w:type="dxa"/>
          </w:tcPr>
          <w:p w14:paraId="10DCF02F" w14:textId="77777777" w:rsidR="00BE66BD" w:rsidRPr="00F05DCB" w:rsidRDefault="00BE66BD" w:rsidP="00912D37">
            <w:pPr>
              <w:pStyle w:val="Normal6a"/>
            </w:pPr>
          </w:p>
        </w:tc>
        <w:tc>
          <w:tcPr>
            <w:tcW w:w="4876" w:type="dxa"/>
          </w:tcPr>
          <w:p w14:paraId="06F6F6F2" w14:textId="77777777" w:rsidR="00BE66BD" w:rsidRPr="00F05DCB" w:rsidRDefault="00BE66BD" w:rsidP="00912D37">
            <w:pPr>
              <w:pStyle w:val="Normal6a"/>
            </w:pPr>
            <w:r w:rsidRPr="00F05DCB">
              <w:rPr>
                <w:b/>
                <w:i/>
              </w:rPr>
              <w:t>O operador de uma infraestrutura de mercado baseada na DLT deve estabelecer procedimentos transparentes e adequados para garantir a proteção dos investidores e proporcionar aos clientes mecanismos de tratamento de queixas e procedimentos de indemnização ou recurso em caso de prejuízo dos investidores resultante das anomalias graves acima referidas ou da cessação da atividade devido a qualquer das circunstâncias referidas no artigo 7.º, n.º 6, ou no artigo 8.º, n.º 6, conforme o caso.</w:t>
            </w:r>
          </w:p>
        </w:tc>
      </w:tr>
      <w:tr w:rsidR="00BE66BD" w:rsidRPr="00F05DCB" w14:paraId="60660423" w14:textId="77777777" w:rsidTr="00912D37">
        <w:trPr>
          <w:jc w:val="center"/>
        </w:trPr>
        <w:tc>
          <w:tcPr>
            <w:tcW w:w="4876" w:type="dxa"/>
          </w:tcPr>
          <w:p w14:paraId="16D54657" w14:textId="77777777" w:rsidR="00BE66BD" w:rsidRPr="00F05DCB" w:rsidRDefault="00BE66BD" w:rsidP="00912D37">
            <w:pPr>
              <w:pStyle w:val="Normal6a"/>
            </w:pPr>
          </w:p>
        </w:tc>
        <w:tc>
          <w:tcPr>
            <w:tcW w:w="4876" w:type="dxa"/>
          </w:tcPr>
          <w:p w14:paraId="0EF82311" w14:textId="77777777" w:rsidR="00BE66BD" w:rsidRPr="00F05DCB" w:rsidRDefault="00BE66BD" w:rsidP="00912D37">
            <w:pPr>
              <w:pStyle w:val="Normal6a"/>
            </w:pPr>
            <w:r w:rsidRPr="00F05DCB">
              <w:rPr>
                <w:b/>
                <w:i/>
              </w:rPr>
              <w:t>O operador de uma infraestrutura de mercado baseada na DLT deve dispor de salvaguardas prudenciais suficientes, sob a forma de fundos próprios ou apólice de seguro, contra qualquer responsabilidade decorrente de danos causados aos seus clientes devido a qualquer uma das anomalias graves acima mencionadas e garantir a proteção dos investidores.</w:t>
            </w:r>
          </w:p>
        </w:tc>
      </w:tr>
    </w:tbl>
    <w:p w14:paraId="44B99F1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017F551" w14:textId="77777777" w:rsidR="00BE66BD" w:rsidRPr="00F05DCB" w:rsidRDefault="00BE66BD" w:rsidP="00BE66BD">
      <w:r w:rsidRPr="00F05DCB">
        <w:rPr>
          <w:rStyle w:val="HideTWBExt"/>
          <w:noProof w:val="0"/>
          <w:color w:val="auto"/>
        </w:rPr>
        <w:t>&lt;/Amend&gt;</w:t>
      </w:r>
    </w:p>
    <w:p w14:paraId="18FC410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390</w:t>
      </w:r>
      <w:r w:rsidRPr="00F05DCB">
        <w:rPr>
          <w:rStyle w:val="HideTWBExt"/>
          <w:noProof w:val="0"/>
          <w:color w:val="auto"/>
        </w:rPr>
        <w:t>&lt;/NumAm&gt;</w:t>
      </w:r>
    </w:p>
    <w:p w14:paraId="2056C72A"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3C235D24" w14:textId="77777777" w:rsidR="00BE66BD" w:rsidRPr="00F05DCB" w:rsidRDefault="00BE66BD" w:rsidP="00BE66BD">
      <w:pPr>
        <w:pStyle w:val="NormalBold"/>
      </w:pPr>
      <w:r w:rsidRPr="00F05DCB">
        <w:rPr>
          <w:rStyle w:val="HideTWBExt"/>
          <w:noProof w:val="0"/>
          <w:color w:val="auto"/>
        </w:rPr>
        <w:t>&lt;/RepeatBlock-By&gt;</w:t>
      </w:r>
    </w:p>
    <w:p w14:paraId="33B9017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B7A5F2A" w14:textId="77777777" w:rsidR="00BE66BD" w:rsidRPr="00F05DCB" w:rsidRDefault="00BE66BD" w:rsidP="00BE66BD">
      <w:pPr>
        <w:pStyle w:val="NormalBold"/>
      </w:pPr>
      <w:r w:rsidRPr="00F05DCB">
        <w:rPr>
          <w:rStyle w:val="HideTWBExt"/>
          <w:noProof w:val="0"/>
          <w:color w:val="auto"/>
        </w:rPr>
        <w:t>&lt;Article&gt;</w:t>
      </w:r>
      <w:r w:rsidRPr="00F05DCB">
        <w:t>Artigo 6 – n.º 6</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60809C0" w14:textId="77777777" w:rsidTr="00912D37">
        <w:trPr>
          <w:trHeight w:hRule="exact" w:val="240"/>
          <w:jc w:val="center"/>
        </w:trPr>
        <w:tc>
          <w:tcPr>
            <w:tcW w:w="9752" w:type="dxa"/>
            <w:gridSpan w:val="2"/>
          </w:tcPr>
          <w:p w14:paraId="00A1B0CB" w14:textId="77777777" w:rsidR="00BE66BD" w:rsidRPr="00F05DCB" w:rsidRDefault="00BE66BD" w:rsidP="00912D37"/>
        </w:tc>
      </w:tr>
      <w:tr w:rsidR="00BE66BD" w:rsidRPr="00F05DCB" w14:paraId="1929FD21" w14:textId="77777777" w:rsidTr="00912D37">
        <w:trPr>
          <w:trHeight w:val="240"/>
          <w:jc w:val="center"/>
        </w:trPr>
        <w:tc>
          <w:tcPr>
            <w:tcW w:w="4876" w:type="dxa"/>
          </w:tcPr>
          <w:p w14:paraId="0D6AF8D3" w14:textId="77777777" w:rsidR="00BE66BD" w:rsidRPr="00F05DCB" w:rsidRDefault="00BE66BD" w:rsidP="00912D37">
            <w:pPr>
              <w:pStyle w:val="AmColumnHeading"/>
            </w:pPr>
            <w:r w:rsidRPr="00F05DCB">
              <w:t>Texto da Comissão</w:t>
            </w:r>
          </w:p>
        </w:tc>
        <w:tc>
          <w:tcPr>
            <w:tcW w:w="4876" w:type="dxa"/>
          </w:tcPr>
          <w:p w14:paraId="5BD86F12" w14:textId="77777777" w:rsidR="00BE66BD" w:rsidRPr="00F05DCB" w:rsidRDefault="00BE66BD" w:rsidP="00912D37">
            <w:pPr>
              <w:pStyle w:val="AmColumnHeading"/>
            </w:pPr>
            <w:r w:rsidRPr="00F05DCB">
              <w:t>Alteração</w:t>
            </w:r>
          </w:p>
        </w:tc>
      </w:tr>
      <w:tr w:rsidR="00BE66BD" w:rsidRPr="00F05DCB" w14:paraId="50CDC124" w14:textId="77777777" w:rsidTr="00912D37">
        <w:trPr>
          <w:jc w:val="center"/>
        </w:trPr>
        <w:tc>
          <w:tcPr>
            <w:tcW w:w="4876" w:type="dxa"/>
          </w:tcPr>
          <w:p w14:paraId="7AE08A91" w14:textId="77777777" w:rsidR="00BE66BD" w:rsidRPr="00F05DCB" w:rsidRDefault="00BE66BD" w:rsidP="00912D37">
            <w:pPr>
              <w:pStyle w:val="Normal6a"/>
            </w:pPr>
            <w:r w:rsidRPr="00F05DCB">
              <w:t>6.</w:t>
            </w:r>
            <w:r w:rsidRPr="00F05DCB">
              <w:tab/>
              <w:t xml:space="preserve">O operador de uma infraestrutura de mercado baseada na DLT deve definir uma estratégia clara, pormenorizada e publicamente disponível para a transição ou cessação gradual das atividades de uma determinada infraestrutura de mercado baseada na DLT (a seguir designada «estratégia de transição»), pronta a ser implementada em tempo útil, caso a autorização ou algumas das isenções concedidas em conformidade com o artigo 4.º ou o artigo 5.º tenham de ser revogadas ou sejam de algum modo suspensas, ou em caso de eventual cessação voluntária ou involuntária da atividade do MTF baseado na DLT ou do </w:t>
            </w:r>
            <w:r w:rsidRPr="00F05DCB">
              <w:rPr>
                <w:b/>
                <w:i/>
              </w:rPr>
              <w:t>sistema de liquidação de valores mobiliários</w:t>
            </w:r>
            <w:r w:rsidRPr="00F05DCB">
              <w:t xml:space="preserve"> baseado na DLT. A estratégia de transição deve descrever o modo como os membros, participantes, emitentes e clientes serão tratados nesses casos. A estratégia de transição deve ser continuamente atualizada, sob reserva do consentimento prévio da autoridade competente que concedeu a autorização para operar e as isenções conexas ao abrigo do artigo 4.º e do artigo 5.º.</w:t>
            </w:r>
          </w:p>
        </w:tc>
        <w:tc>
          <w:tcPr>
            <w:tcW w:w="4876" w:type="dxa"/>
          </w:tcPr>
          <w:p w14:paraId="1330C3A1" w14:textId="77777777" w:rsidR="00BE66BD" w:rsidRPr="00F05DCB" w:rsidRDefault="00BE66BD" w:rsidP="00912D37">
            <w:pPr>
              <w:pStyle w:val="Normal6a"/>
            </w:pPr>
            <w:r w:rsidRPr="00F05DCB">
              <w:t>6.</w:t>
            </w:r>
            <w:r w:rsidRPr="00F05DCB">
              <w:tab/>
              <w:t>O operador de uma infraestrutura de mercado baseada na DLT deve definir uma estratégia clara, pormenorizada e publicamente disponível para a transição ou cessação gradual das atividades de uma determinada infraestrutura de mercado baseada na DLT (a seguir designada «estratégia de transição»)</w:t>
            </w:r>
            <w:r w:rsidRPr="00F05DCB">
              <w:rPr>
                <w:b/>
                <w:i/>
              </w:rPr>
              <w:t>, incluindo a transição ou reversão das suas operações baseadas na DLT para as infraestruturas tradicionais</w:t>
            </w:r>
            <w:r w:rsidRPr="00F05DCB">
              <w:t xml:space="preserve">, pronta a ser implementada em tempo útil, caso a autorização ou algumas das isenções concedidas em conformidade com o artigo 4.º ou o artigo 5.º tenham de ser revogadas ou sejam de algum modo suspensas, ou </w:t>
            </w:r>
            <w:r w:rsidRPr="00F05DCB">
              <w:rPr>
                <w:b/>
                <w:i/>
              </w:rPr>
              <w:t>tenham sido atingidos os limiares previstos no presente regulamento, ou</w:t>
            </w:r>
            <w:r w:rsidRPr="00F05DCB">
              <w:t xml:space="preserve"> em caso de eventual cessação voluntária ou involuntária da atividade do MTF baseado na DLT ou do </w:t>
            </w:r>
            <w:r w:rsidRPr="00F05DCB">
              <w:rPr>
                <w:b/>
                <w:i/>
              </w:rPr>
              <w:t>SSS</w:t>
            </w:r>
            <w:r w:rsidRPr="00F05DCB">
              <w:t xml:space="preserve"> baseado na DLT. A estratégia de transição deve descrever o modo como os membros, participantes, emitentes e clientes serão tratados nesses casos. A estratégia de transição deve ser continuamente atualizada, sob reserva do consentimento prévio da autoridade competente que concedeu a autorização para operar e as isenções conexas ao abrigo do artigo 4.º e do artigo 5.º.</w:t>
            </w:r>
          </w:p>
        </w:tc>
      </w:tr>
    </w:tbl>
    <w:p w14:paraId="0077712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13B937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5944671" w14:textId="77777777" w:rsidR="00BE66BD" w:rsidRPr="00F05DCB" w:rsidRDefault="00BE66BD" w:rsidP="00BE66BD">
      <w:pPr>
        <w:pStyle w:val="AmJustText"/>
      </w:pPr>
      <w:r w:rsidRPr="00F05DCB">
        <w:t>Precisão formal. Em todos os casos, as infraestruturas de mercado baseadas na DLT devem estar preparadas para voltar às infraestruturas de mercado tradicionais, seguindo uma estratégia clara de saída e reversão/transição.</w:t>
      </w:r>
    </w:p>
    <w:p w14:paraId="045F5413" w14:textId="77777777" w:rsidR="00BE66BD" w:rsidRPr="00F05DCB" w:rsidRDefault="00BE66BD" w:rsidP="00BE66BD">
      <w:r w:rsidRPr="00F05DCB">
        <w:rPr>
          <w:rStyle w:val="HideTWBExt"/>
          <w:noProof w:val="0"/>
          <w:color w:val="auto"/>
        </w:rPr>
        <w:t>&lt;/Amend&gt;</w:t>
      </w:r>
    </w:p>
    <w:p w14:paraId="14CB3A3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391</w:t>
      </w:r>
      <w:r w:rsidRPr="00F05DCB">
        <w:rPr>
          <w:rStyle w:val="HideTWBExt"/>
          <w:noProof w:val="0"/>
          <w:color w:val="auto"/>
        </w:rPr>
        <w:t>&lt;/NumAm&gt;</w:t>
      </w:r>
    </w:p>
    <w:p w14:paraId="53861000"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5920A1AC"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53E71CDF" w14:textId="77777777" w:rsidR="00BE66BD" w:rsidRPr="00F05DCB" w:rsidRDefault="00BE66BD" w:rsidP="00BE66BD">
      <w:r w:rsidRPr="00F05DCB">
        <w:rPr>
          <w:rStyle w:val="HideTWBExt"/>
          <w:noProof w:val="0"/>
          <w:color w:val="auto"/>
        </w:rPr>
        <w:t>&lt;/RepeatBlock-By&gt;</w:t>
      </w:r>
    </w:p>
    <w:p w14:paraId="644B8B9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1375EB3" w14:textId="77777777" w:rsidR="00BE66BD" w:rsidRPr="00F05DCB" w:rsidRDefault="00BE66BD" w:rsidP="00BE66BD">
      <w:pPr>
        <w:pStyle w:val="NormalBold"/>
      </w:pPr>
      <w:r w:rsidRPr="00F05DCB">
        <w:rPr>
          <w:rStyle w:val="HideTWBExt"/>
          <w:noProof w:val="0"/>
          <w:color w:val="auto"/>
        </w:rPr>
        <w:t>&lt;Article&gt;</w:t>
      </w:r>
      <w:r w:rsidRPr="00F05DCB">
        <w:t>Artigo 6 – n.º 6-A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0EA9840" w14:textId="77777777" w:rsidTr="00912D37">
        <w:trPr>
          <w:trHeight w:hRule="exact" w:val="240"/>
          <w:jc w:val="center"/>
        </w:trPr>
        <w:tc>
          <w:tcPr>
            <w:tcW w:w="9752" w:type="dxa"/>
            <w:gridSpan w:val="2"/>
          </w:tcPr>
          <w:p w14:paraId="0438C502" w14:textId="77777777" w:rsidR="00BE66BD" w:rsidRPr="00F05DCB" w:rsidRDefault="00BE66BD" w:rsidP="00912D37"/>
        </w:tc>
      </w:tr>
      <w:tr w:rsidR="00BE66BD" w:rsidRPr="00F05DCB" w14:paraId="401424AD" w14:textId="77777777" w:rsidTr="00912D37">
        <w:trPr>
          <w:trHeight w:val="240"/>
          <w:jc w:val="center"/>
        </w:trPr>
        <w:tc>
          <w:tcPr>
            <w:tcW w:w="4876" w:type="dxa"/>
          </w:tcPr>
          <w:p w14:paraId="12DF7D69" w14:textId="77777777" w:rsidR="00BE66BD" w:rsidRPr="00F05DCB" w:rsidRDefault="00BE66BD" w:rsidP="00912D37">
            <w:pPr>
              <w:pStyle w:val="AmColumnHeading"/>
            </w:pPr>
            <w:r w:rsidRPr="00F05DCB">
              <w:t>Texto da Comissão</w:t>
            </w:r>
          </w:p>
        </w:tc>
        <w:tc>
          <w:tcPr>
            <w:tcW w:w="4876" w:type="dxa"/>
          </w:tcPr>
          <w:p w14:paraId="22DAD46D" w14:textId="77777777" w:rsidR="00BE66BD" w:rsidRPr="00F05DCB" w:rsidRDefault="00BE66BD" w:rsidP="00912D37">
            <w:pPr>
              <w:pStyle w:val="AmColumnHeading"/>
            </w:pPr>
            <w:r w:rsidRPr="00F05DCB">
              <w:t>Alteração</w:t>
            </w:r>
          </w:p>
        </w:tc>
      </w:tr>
      <w:tr w:rsidR="00BE66BD" w:rsidRPr="00F05DCB" w14:paraId="7A5804D7" w14:textId="77777777" w:rsidTr="00912D37">
        <w:trPr>
          <w:jc w:val="center"/>
        </w:trPr>
        <w:tc>
          <w:tcPr>
            <w:tcW w:w="4876" w:type="dxa"/>
          </w:tcPr>
          <w:p w14:paraId="5FCFDAD6" w14:textId="77777777" w:rsidR="00BE66BD" w:rsidRPr="00F05DCB" w:rsidRDefault="00BE66BD" w:rsidP="00912D37">
            <w:pPr>
              <w:pStyle w:val="Normal6a"/>
            </w:pPr>
          </w:p>
        </w:tc>
        <w:tc>
          <w:tcPr>
            <w:tcW w:w="4876" w:type="dxa"/>
          </w:tcPr>
          <w:p w14:paraId="440B235A" w14:textId="77777777" w:rsidR="00BE66BD" w:rsidRPr="00F05DCB" w:rsidRDefault="00BE66BD" w:rsidP="00912D37">
            <w:pPr>
              <w:pStyle w:val="Normal6a"/>
            </w:pPr>
            <w:r w:rsidRPr="00F05DCB">
              <w:rPr>
                <w:b/>
                <w:i/>
              </w:rPr>
              <w:t>6-A.</w:t>
            </w:r>
            <w:r w:rsidRPr="00F05DCB">
              <w:tab/>
            </w:r>
            <w:r w:rsidRPr="00F05DCB">
              <w:rPr>
                <w:b/>
                <w:i/>
              </w:rPr>
              <w:t>Se uma infraestrutura de mercado baseada na DLT estiver autorizada a operar com isenções, em conformidade com o artigo 7.º (n.º 1-A) e o artigo 8 (n.º 1-A), e não tiver solicitado autorização ao abrigo da Diretiva 2014/65/UE ou do Regulamento (UE) n.º 909/2014, a estratégia de transição deve incluir acordos específicos com as CSD autorizadas ao abrigo do Regulamento (UE) n.º 909/2014 para garantir a continuidade da atividade no melhor interesse dos membros, participantes, emitentes e clientes.</w:t>
            </w:r>
          </w:p>
        </w:tc>
      </w:tr>
      <w:tr w:rsidR="00BE66BD" w:rsidRPr="00F05DCB" w14:paraId="19D4EF80" w14:textId="77777777" w:rsidTr="00912D37">
        <w:trPr>
          <w:jc w:val="center"/>
        </w:trPr>
        <w:tc>
          <w:tcPr>
            <w:tcW w:w="4876" w:type="dxa"/>
          </w:tcPr>
          <w:p w14:paraId="1DBEA172" w14:textId="77777777" w:rsidR="00BE66BD" w:rsidRPr="00F05DCB" w:rsidRDefault="00BE66BD" w:rsidP="00912D37">
            <w:pPr>
              <w:pStyle w:val="Normal6a"/>
            </w:pPr>
          </w:p>
        </w:tc>
        <w:tc>
          <w:tcPr>
            <w:tcW w:w="4876" w:type="dxa"/>
          </w:tcPr>
          <w:p w14:paraId="35445746" w14:textId="77777777" w:rsidR="00BE66BD" w:rsidRPr="00F05DCB" w:rsidRDefault="00BE66BD" w:rsidP="00912D37">
            <w:pPr>
              <w:pStyle w:val="Normal6a"/>
            </w:pPr>
            <w:r w:rsidRPr="00F05DCB">
              <w:rPr>
                <w:b/>
                <w:i/>
              </w:rPr>
              <w:t>As CSD autorizadas ao abrigo do Regulamento (UE) n.º 909/2014 devem propor-se celebrar esses acordos de uma forma não discriminatória mediante o pagamento de uma taxa comercial razoável baseada nos custos reais.</w:t>
            </w:r>
          </w:p>
        </w:tc>
      </w:tr>
    </w:tbl>
    <w:p w14:paraId="18F4B78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F316817" w14:textId="77777777" w:rsidR="00BE66BD" w:rsidRPr="00F05DCB" w:rsidRDefault="00BE66BD" w:rsidP="00BE66BD">
      <w:r w:rsidRPr="00F05DCB">
        <w:rPr>
          <w:rStyle w:val="HideTWBExt"/>
          <w:noProof w:val="0"/>
          <w:color w:val="auto"/>
        </w:rPr>
        <w:t>&lt;/Amend&gt;</w:t>
      </w:r>
    </w:p>
    <w:p w14:paraId="3B3A4D9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392</w:t>
      </w:r>
      <w:r w:rsidRPr="00F05DCB">
        <w:rPr>
          <w:rStyle w:val="HideTWBExt"/>
          <w:noProof w:val="0"/>
          <w:color w:val="auto"/>
        </w:rPr>
        <w:t>&lt;/NumAm&gt;</w:t>
      </w:r>
    </w:p>
    <w:p w14:paraId="46BE7098" w14:textId="77777777" w:rsidR="00BE66BD" w:rsidRPr="00F05DCB" w:rsidRDefault="00BE66BD" w:rsidP="00BE66BD">
      <w:pPr>
        <w:pStyle w:val="NormalBold"/>
      </w:pPr>
      <w:r w:rsidRPr="00F05DCB">
        <w:rPr>
          <w:rStyle w:val="HideTWBExt"/>
          <w:noProof w:val="0"/>
          <w:color w:val="auto"/>
        </w:rPr>
        <w:t>&lt;RepeatBlock-By&gt;&lt;Members&gt;</w:t>
      </w:r>
      <w:r w:rsidRPr="00F05DCB">
        <w:t>Antonio Maria Rinaldi, Francesca Donato, Valentino Grant, Marco Zanni, Gunnar Beck</w:t>
      </w:r>
      <w:r w:rsidRPr="00F05DCB">
        <w:rPr>
          <w:rStyle w:val="HideTWBExt"/>
          <w:noProof w:val="0"/>
          <w:color w:val="auto"/>
        </w:rPr>
        <w:t>&lt;/Members&gt;</w:t>
      </w:r>
    </w:p>
    <w:p w14:paraId="12F25003" w14:textId="77777777" w:rsidR="00BE66BD" w:rsidRPr="00F05DCB" w:rsidRDefault="00BE66BD" w:rsidP="00BE66BD">
      <w:pPr>
        <w:pStyle w:val="NormalBold"/>
      </w:pPr>
      <w:r w:rsidRPr="00F05DCB">
        <w:rPr>
          <w:rStyle w:val="HideTWBExt"/>
          <w:noProof w:val="0"/>
          <w:color w:val="auto"/>
        </w:rPr>
        <w:t>&lt;/RepeatBlock-By&gt;</w:t>
      </w:r>
    </w:p>
    <w:p w14:paraId="74F43FE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9457A2E" w14:textId="77777777" w:rsidR="00BE66BD" w:rsidRPr="00F05DCB" w:rsidRDefault="00BE66BD" w:rsidP="00BE66BD">
      <w:pPr>
        <w:pStyle w:val="NormalBold"/>
      </w:pPr>
      <w:r w:rsidRPr="00F05DCB">
        <w:rPr>
          <w:rStyle w:val="HideTWBExt"/>
          <w:noProof w:val="0"/>
          <w:color w:val="auto"/>
        </w:rPr>
        <w:t>&lt;Article&gt;</w:t>
      </w:r>
      <w:r w:rsidRPr="00F05DCB">
        <w:t>Artigo 6 – n.º 6-A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B5C9DA6" w14:textId="77777777" w:rsidTr="00912D37">
        <w:trPr>
          <w:trHeight w:hRule="exact" w:val="240"/>
          <w:jc w:val="center"/>
        </w:trPr>
        <w:tc>
          <w:tcPr>
            <w:tcW w:w="9752" w:type="dxa"/>
            <w:gridSpan w:val="2"/>
          </w:tcPr>
          <w:p w14:paraId="596D2621" w14:textId="77777777" w:rsidR="00BE66BD" w:rsidRPr="00F05DCB" w:rsidRDefault="00BE66BD" w:rsidP="00912D37"/>
        </w:tc>
      </w:tr>
      <w:tr w:rsidR="00BE66BD" w:rsidRPr="00F05DCB" w14:paraId="0919D716" w14:textId="77777777" w:rsidTr="00912D37">
        <w:trPr>
          <w:trHeight w:val="240"/>
          <w:jc w:val="center"/>
        </w:trPr>
        <w:tc>
          <w:tcPr>
            <w:tcW w:w="4876" w:type="dxa"/>
          </w:tcPr>
          <w:p w14:paraId="3B18C518" w14:textId="77777777" w:rsidR="00BE66BD" w:rsidRPr="00F05DCB" w:rsidRDefault="00BE66BD" w:rsidP="00912D37">
            <w:pPr>
              <w:pStyle w:val="AmColumnHeading"/>
            </w:pPr>
            <w:r w:rsidRPr="00F05DCB">
              <w:t>Texto da Comissão</w:t>
            </w:r>
          </w:p>
        </w:tc>
        <w:tc>
          <w:tcPr>
            <w:tcW w:w="4876" w:type="dxa"/>
          </w:tcPr>
          <w:p w14:paraId="404DF0C0" w14:textId="77777777" w:rsidR="00BE66BD" w:rsidRPr="00F05DCB" w:rsidRDefault="00BE66BD" w:rsidP="00912D37">
            <w:pPr>
              <w:pStyle w:val="AmColumnHeading"/>
            </w:pPr>
            <w:r w:rsidRPr="00F05DCB">
              <w:t>Alteração</w:t>
            </w:r>
          </w:p>
        </w:tc>
      </w:tr>
      <w:tr w:rsidR="00BE66BD" w:rsidRPr="00F05DCB" w14:paraId="252095D4" w14:textId="77777777" w:rsidTr="00912D37">
        <w:trPr>
          <w:jc w:val="center"/>
        </w:trPr>
        <w:tc>
          <w:tcPr>
            <w:tcW w:w="4876" w:type="dxa"/>
          </w:tcPr>
          <w:p w14:paraId="3F5D1898" w14:textId="77777777" w:rsidR="00BE66BD" w:rsidRPr="00F05DCB" w:rsidRDefault="00BE66BD" w:rsidP="00912D37">
            <w:pPr>
              <w:pStyle w:val="Normal6a"/>
            </w:pPr>
          </w:p>
        </w:tc>
        <w:tc>
          <w:tcPr>
            <w:tcW w:w="4876" w:type="dxa"/>
          </w:tcPr>
          <w:p w14:paraId="7185627F" w14:textId="77777777" w:rsidR="00BE66BD" w:rsidRPr="00F05DCB" w:rsidRDefault="00BE66BD" w:rsidP="00912D37">
            <w:pPr>
              <w:pStyle w:val="Normal6a"/>
            </w:pPr>
            <w:r w:rsidRPr="00F05DCB">
              <w:rPr>
                <w:b/>
                <w:i/>
              </w:rPr>
              <w:t>6-A.</w:t>
            </w:r>
            <w:r w:rsidRPr="00F05DCB">
              <w:tab/>
            </w:r>
            <w:r w:rsidRPr="00F05DCB">
              <w:rPr>
                <w:b/>
                <w:i/>
              </w:rPr>
              <w:t>Sempre que as atividades relacionadas com o funcionamento das infraestruturas de mercado baseadas na DLT envolvam o tratamento de dados pessoais, deve estar preenchida pelo menos uma das duas condições previstas nas alíneas b) ou c) do artigo 6.º do Regulamento (UE) 2016/67.</w:t>
            </w:r>
          </w:p>
        </w:tc>
      </w:tr>
    </w:tbl>
    <w:p w14:paraId="6E20AAD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{IT}</w:t>
      </w:r>
      <w:r w:rsidRPr="00F05DCB">
        <w:t>it</w:t>
      </w:r>
      <w:r w:rsidRPr="00F05DCB">
        <w:rPr>
          <w:rStyle w:val="HideTWBExt"/>
          <w:noProof w:val="0"/>
          <w:color w:val="auto"/>
        </w:rPr>
        <w:t>&lt;/Original&gt;</w:t>
      </w:r>
    </w:p>
    <w:p w14:paraId="76482A70" w14:textId="77777777" w:rsidR="00BE66BD" w:rsidRPr="00F05DCB" w:rsidRDefault="00BE66BD" w:rsidP="00BE66BD">
      <w:r w:rsidRPr="00F05DCB">
        <w:rPr>
          <w:rStyle w:val="HideTWBExt"/>
          <w:noProof w:val="0"/>
          <w:color w:val="auto"/>
        </w:rPr>
        <w:t>&lt;/Amend&gt;</w:t>
      </w:r>
    </w:p>
    <w:p w14:paraId="4771C921"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393</w:t>
      </w:r>
      <w:r w:rsidRPr="00F05DCB">
        <w:rPr>
          <w:rStyle w:val="HideTWBExt"/>
          <w:noProof w:val="0"/>
          <w:color w:val="auto"/>
        </w:rPr>
        <w:t>&lt;/NumAm&gt;</w:t>
      </w:r>
    </w:p>
    <w:p w14:paraId="733DDD7D"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2766F0D5" w14:textId="77777777" w:rsidR="00BE66BD" w:rsidRPr="00F05DCB" w:rsidRDefault="00BE66BD" w:rsidP="00BE66BD">
      <w:pPr>
        <w:pStyle w:val="NormalBold"/>
      </w:pPr>
      <w:r w:rsidRPr="00F05DCB">
        <w:rPr>
          <w:rStyle w:val="HideTWBExt"/>
          <w:noProof w:val="0"/>
          <w:color w:val="auto"/>
        </w:rPr>
        <w:t>&lt;/RepeatBlock-By&gt;</w:t>
      </w:r>
    </w:p>
    <w:p w14:paraId="3331EEED"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DA7C1E2" w14:textId="77777777" w:rsidR="00BE66BD" w:rsidRPr="00F05DCB" w:rsidRDefault="00BE66BD" w:rsidP="00BE66BD">
      <w:pPr>
        <w:pStyle w:val="NormalBold"/>
      </w:pPr>
      <w:r w:rsidRPr="00F05DCB">
        <w:rPr>
          <w:rStyle w:val="HideTWBExt"/>
          <w:noProof w:val="0"/>
          <w:color w:val="auto"/>
        </w:rPr>
        <w:t>&lt;Article&gt;</w:t>
      </w:r>
      <w:r w:rsidRPr="00F05DCB">
        <w:t>Artigo 7 – n.º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5D874AA" w14:textId="77777777" w:rsidTr="00912D37">
        <w:trPr>
          <w:trHeight w:hRule="exact" w:val="240"/>
          <w:jc w:val="center"/>
        </w:trPr>
        <w:tc>
          <w:tcPr>
            <w:tcW w:w="9752" w:type="dxa"/>
            <w:gridSpan w:val="2"/>
          </w:tcPr>
          <w:p w14:paraId="47C5AF07" w14:textId="77777777" w:rsidR="00BE66BD" w:rsidRPr="00F05DCB" w:rsidRDefault="00BE66BD" w:rsidP="00912D37"/>
        </w:tc>
      </w:tr>
      <w:tr w:rsidR="00BE66BD" w:rsidRPr="00F05DCB" w14:paraId="663A6DBD" w14:textId="77777777" w:rsidTr="00912D37">
        <w:trPr>
          <w:trHeight w:val="240"/>
          <w:jc w:val="center"/>
        </w:trPr>
        <w:tc>
          <w:tcPr>
            <w:tcW w:w="4876" w:type="dxa"/>
          </w:tcPr>
          <w:p w14:paraId="5C005E6B" w14:textId="77777777" w:rsidR="00BE66BD" w:rsidRPr="00F05DCB" w:rsidRDefault="00BE66BD" w:rsidP="00912D37">
            <w:pPr>
              <w:pStyle w:val="AmColumnHeading"/>
            </w:pPr>
            <w:r w:rsidRPr="00F05DCB">
              <w:t>Texto da Comissão</w:t>
            </w:r>
          </w:p>
        </w:tc>
        <w:tc>
          <w:tcPr>
            <w:tcW w:w="4876" w:type="dxa"/>
          </w:tcPr>
          <w:p w14:paraId="153325B6" w14:textId="77777777" w:rsidR="00BE66BD" w:rsidRPr="00F05DCB" w:rsidRDefault="00BE66BD" w:rsidP="00912D37">
            <w:pPr>
              <w:pStyle w:val="AmColumnHeading"/>
            </w:pPr>
            <w:r w:rsidRPr="00F05DCB">
              <w:t>Alteração</w:t>
            </w:r>
          </w:p>
        </w:tc>
      </w:tr>
      <w:tr w:rsidR="00BE66BD" w:rsidRPr="00F05DCB" w14:paraId="7E653915" w14:textId="77777777" w:rsidTr="00912D37">
        <w:trPr>
          <w:jc w:val="center"/>
        </w:trPr>
        <w:tc>
          <w:tcPr>
            <w:tcW w:w="4876" w:type="dxa"/>
          </w:tcPr>
          <w:p w14:paraId="6A90D575" w14:textId="77777777" w:rsidR="00BE66BD" w:rsidRPr="00F05DCB" w:rsidRDefault="00BE66BD" w:rsidP="00912D37">
            <w:pPr>
              <w:pStyle w:val="Normal6a"/>
            </w:pPr>
            <w:r w:rsidRPr="00F05DCB">
              <w:rPr>
                <w:b/>
                <w:i/>
              </w:rPr>
              <w:t>1.</w:t>
            </w:r>
            <w:r w:rsidRPr="00F05DCB">
              <w:tab/>
            </w:r>
            <w:r w:rsidRPr="00F05DCB">
              <w:rPr>
                <w:b/>
                <w:i/>
              </w:rPr>
              <w:t>As pessoas coletivas autorizadas a exercer a atividade de empresa de investimento ou a operar um mercado regulamentado, nos termos da Diretiva 2014/65/UE, poderão solicitar uma autorização específica para operar um MTF baseado na DLT ao abrigo do presente regulamento.</w:t>
            </w:r>
          </w:p>
        </w:tc>
        <w:tc>
          <w:tcPr>
            <w:tcW w:w="4876" w:type="dxa"/>
          </w:tcPr>
          <w:p w14:paraId="5159D5A0" w14:textId="77777777" w:rsidR="00BE66BD" w:rsidRPr="00F05DCB" w:rsidRDefault="00BE66BD" w:rsidP="00912D37">
            <w:pPr>
              <w:pStyle w:val="Normal6a"/>
            </w:pPr>
            <w:r w:rsidRPr="00F05DCB">
              <w:rPr>
                <w:b/>
                <w:i/>
              </w:rPr>
              <w:t>Suprimido</w:t>
            </w:r>
          </w:p>
        </w:tc>
      </w:tr>
    </w:tbl>
    <w:p w14:paraId="0C4BD24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3CF3DDE"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0855772" w14:textId="77777777" w:rsidR="00BE66BD" w:rsidRPr="00F05DCB" w:rsidRDefault="00BE66BD" w:rsidP="00BE66BD">
      <w:pPr>
        <w:pStyle w:val="AmJustText"/>
      </w:pPr>
      <w:r w:rsidRPr="00F05DCB">
        <w:t>Abertura do regime-piloto a novos operadores.</w:t>
      </w:r>
    </w:p>
    <w:p w14:paraId="26789C8A" w14:textId="77777777" w:rsidR="00BE66BD" w:rsidRPr="00F05DCB" w:rsidRDefault="00BE66BD" w:rsidP="00BE66BD">
      <w:r w:rsidRPr="00F05DCB">
        <w:rPr>
          <w:rStyle w:val="HideTWBExt"/>
          <w:noProof w:val="0"/>
          <w:color w:val="auto"/>
        </w:rPr>
        <w:t>&lt;/Amend&gt;</w:t>
      </w:r>
    </w:p>
    <w:p w14:paraId="5B3CBA7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394</w:t>
      </w:r>
      <w:r w:rsidRPr="00F05DCB">
        <w:rPr>
          <w:rStyle w:val="HideTWBExt"/>
          <w:noProof w:val="0"/>
          <w:color w:val="auto"/>
        </w:rPr>
        <w:t>&lt;/NumAm&gt;</w:t>
      </w:r>
    </w:p>
    <w:p w14:paraId="43CACEE9"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56708C65"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36C6F108" w14:textId="77777777" w:rsidR="00BE66BD" w:rsidRPr="00F05DCB" w:rsidRDefault="00BE66BD" w:rsidP="00BE66BD">
      <w:r w:rsidRPr="00F05DCB">
        <w:rPr>
          <w:rStyle w:val="HideTWBExt"/>
          <w:noProof w:val="0"/>
          <w:color w:val="auto"/>
        </w:rPr>
        <w:t>&lt;/RepeatBlock-By&gt;</w:t>
      </w:r>
    </w:p>
    <w:p w14:paraId="0919A0C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73A39E7" w14:textId="77777777" w:rsidR="00BE66BD" w:rsidRPr="00F05DCB" w:rsidRDefault="00BE66BD" w:rsidP="00BE66BD">
      <w:pPr>
        <w:pStyle w:val="NormalBold"/>
      </w:pPr>
      <w:r w:rsidRPr="00F05DCB">
        <w:rPr>
          <w:rStyle w:val="HideTWBExt"/>
          <w:noProof w:val="0"/>
          <w:color w:val="auto"/>
        </w:rPr>
        <w:t>&lt;Article&gt;</w:t>
      </w:r>
      <w:r w:rsidRPr="00F05DCB">
        <w:t>Artigo 7 – n.º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63CE763" w14:textId="77777777" w:rsidTr="00912D37">
        <w:trPr>
          <w:trHeight w:hRule="exact" w:val="240"/>
          <w:jc w:val="center"/>
        </w:trPr>
        <w:tc>
          <w:tcPr>
            <w:tcW w:w="9752" w:type="dxa"/>
            <w:gridSpan w:val="2"/>
          </w:tcPr>
          <w:p w14:paraId="4FCC288F" w14:textId="77777777" w:rsidR="00BE66BD" w:rsidRPr="00F05DCB" w:rsidRDefault="00BE66BD" w:rsidP="00912D37"/>
        </w:tc>
      </w:tr>
      <w:tr w:rsidR="00BE66BD" w:rsidRPr="00F05DCB" w14:paraId="2217CA6B" w14:textId="77777777" w:rsidTr="00912D37">
        <w:trPr>
          <w:trHeight w:val="240"/>
          <w:jc w:val="center"/>
        </w:trPr>
        <w:tc>
          <w:tcPr>
            <w:tcW w:w="4876" w:type="dxa"/>
          </w:tcPr>
          <w:p w14:paraId="4985C151" w14:textId="77777777" w:rsidR="00BE66BD" w:rsidRPr="00F05DCB" w:rsidRDefault="00BE66BD" w:rsidP="00912D37">
            <w:pPr>
              <w:pStyle w:val="AmColumnHeading"/>
            </w:pPr>
            <w:r w:rsidRPr="00F05DCB">
              <w:t>Texto da Comissão</w:t>
            </w:r>
          </w:p>
        </w:tc>
        <w:tc>
          <w:tcPr>
            <w:tcW w:w="4876" w:type="dxa"/>
          </w:tcPr>
          <w:p w14:paraId="2B562009" w14:textId="77777777" w:rsidR="00BE66BD" w:rsidRPr="00F05DCB" w:rsidRDefault="00BE66BD" w:rsidP="00912D37">
            <w:pPr>
              <w:pStyle w:val="AmColumnHeading"/>
            </w:pPr>
            <w:r w:rsidRPr="00F05DCB">
              <w:t>Alteração</w:t>
            </w:r>
          </w:p>
        </w:tc>
      </w:tr>
      <w:tr w:rsidR="00BE66BD" w:rsidRPr="00F05DCB" w14:paraId="6F11E3A0" w14:textId="77777777" w:rsidTr="00912D37">
        <w:trPr>
          <w:jc w:val="center"/>
        </w:trPr>
        <w:tc>
          <w:tcPr>
            <w:tcW w:w="4876" w:type="dxa"/>
          </w:tcPr>
          <w:p w14:paraId="05BD39D9" w14:textId="77777777" w:rsidR="00BE66BD" w:rsidRPr="00F05DCB" w:rsidRDefault="00BE66BD" w:rsidP="00912D37">
            <w:pPr>
              <w:pStyle w:val="Normal6a"/>
            </w:pPr>
          </w:p>
        </w:tc>
        <w:tc>
          <w:tcPr>
            <w:tcW w:w="4876" w:type="dxa"/>
          </w:tcPr>
          <w:p w14:paraId="4760FE8B" w14:textId="77777777" w:rsidR="00BE66BD" w:rsidRPr="00F05DCB" w:rsidRDefault="00BE66BD" w:rsidP="00912D37">
            <w:pPr>
              <w:pStyle w:val="Normal6a"/>
            </w:pPr>
            <w:r w:rsidRPr="00F05DCB">
              <w:rPr>
                <w:b/>
                <w:i/>
              </w:rPr>
              <w:t>1-A.</w:t>
            </w:r>
            <w:r w:rsidRPr="00F05DCB">
              <w:tab/>
            </w:r>
            <w:r w:rsidRPr="00F05DCB">
              <w:rPr>
                <w:b/>
                <w:i/>
              </w:rPr>
              <w:t>Em derrogação do n.º 1 do presente artigo, qualquer pessoa coletiva que não esteja autorizada a exercer a atividade de empresa de investimento nos termos da Diretiva 2014/65/UE poderá solicitar uma autorização específica para operar um MTF baseado na DLT em conformidade com o n.º 2 do presente artigo, desde que cumpra os requisitos de autorização e todas as outras obrigações estabelecidas na Diretiva 2014/65/UE, com exceção dos requisitos relativamente aos quais o requerente tenha obtido uma isenção nos termos do presente regulamento.</w:t>
            </w:r>
          </w:p>
        </w:tc>
      </w:tr>
    </w:tbl>
    <w:p w14:paraId="1C5655C2"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724A4DB" w14:textId="77777777" w:rsidR="00BE66BD" w:rsidRPr="00F05DCB" w:rsidRDefault="00BE66BD" w:rsidP="00BE66BD">
      <w:r w:rsidRPr="00F05DCB">
        <w:rPr>
          <w:rStyle w:val="HideTWBExt"/>
          <w:noProof w:val="0"/>
          <w:color w:val="auto"/>
        </w:rPr>
        <w:t>&lt;/Amend&gt;</w:t>
      </w:r>
    </w:p>
    <w:p w14:paraId="27A90422"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395</w:t>
      </w:r>
      <w:r w:rsidRPr="00F05DCB">
        <w:rPr>
          <w:rStyle w:val="HideTWBExt"/>
          <w:noProof w:val="0"/>
          <w:color w:val="auto"/>
        </w:rPr>
        <w:t>&lt;/NumAm&gt;</w:t>
      </w:r>
    </w:p>
    <w:p w14:paraId="1A105F3A"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0121E381" w14:textId="77777777" w:rsidR="00BE66BD" w:rsidRPr="00F05DCB" w:rsidRDefault="00BE66BD" w:rsidP="00BE66BD">
      <w:pPr>
        <w:pStyle w:val="NormalBold"/>
      </w:pPr>
      <w:r w:rsidRPr="00F05DCB">
        <w:rPr>
          <w:rStyle w:val="HideTWBExt"/>
          <w:noProof w:val="0"/>
          <w:color w:val="auto"/>
        </w:rPr>
        <w:t>&lt;/RepeatBlock-By&gt;</w:t>
      </w:r>
    </w:p>
    <w:p w14:paraId="0C217E8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BFF5FB3" w14:textId="77777777" w:rsidR="00BE66BD" w:rsidRPr="00F05DCB" w:rsidRDefault="00BE66BD" w:rsidP="00BE66BD">
      <w:pPr>
        <w:pStyle w:val="NormalBold"/>
      </w:pPr>
      <w:r w:rsidRPr="00F05DCB">
        <w:rPr>
          <w:rStyle w:val="HideTWBExt"/>
          <w:noProof w:val="0"/>
          <w:color w:val="auto"/>
        </w:rPr>
        <w:t>&lt;Article&gt;</w:t>
      </w:r>
      <w:r w:rsidRPr="00F05DCB">
        <w:t>Artigo 7 – n.º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4777A42" w14:textId="77777777" w:rsidTr="00912D37">
        <w:trPr>
          <w:trHeight w:hRule="exact" w:val="240"/>
          <w:jc w:val="center"/>
        </w:trPr>
        <w:tc>
          <w:tcPr>
            <w:tcW w:w="9752" w:type="dxa"/>
            <w:gridSpan w:val="2"/>
          </w:tcPr>
          <w:p w14:paraId="0F0741E4" w14:textId="77777777" w:rsidR="00BE66BD" w:rsidRPr="00F05DCB" w:rsidRDefault="00BE66BD" w:rsidP="00912D37"/>
        </w:tc>
      </w:tr>
      <w:tr w:rsidR="00BE66BD" w:rsidRPr="00F05DCB" w14:paraId="7FF53148" w14:textId="77777777" w:rsidTr="00912D37">
        <w:trPr>
          <w:trHeight w:val="240"/>
          <w:jc w:val="center"/>
        </w:trPr>
        <w:tc>
          <w:tcPr>
            <w:tcW w:w="4876" w:type="dxa"/>
          </w:tcPr>
          <w:p w14:paraId="1699F2D2" w14:textId="77777777" w:rsidR="00BE66BD" w:rsidRPr="00F05DCB" w:rsidRDefault="00BE66BD" w:rsidP="00912D37">
            <w:pPr>
              <w:pStyle w:val="AmColumnHeading"/>
            </w:pPr>
            <w:r w:rsidRPr="00F05DCB">
              <w:t>Texto da Comissão</w:t>
            </w:r>
          </w:p>
        </w:tc>
        <w:tc>
          <w:tcPr>
            <w:tcW w:w="4876" w:type="dxa"/>
          </w:tcPr>
          <w:p w14:paraId="2B0528A6" w14:textId="77777777" w:rsidR="00BE66BD" w:rsidRPr="00F05DCB" w:rsidRDefault="00BE66BD" w:rsidP="00912D37">
            <w:pPr>
              <w:pStyle w:val="AmColumnHeading"/>
            </w:pPr>
            <w:r w:rsidRPr="00F05DCB">
              <w:t>Alteração</w:t>
            </w:r>
          </w:p>
        </w:tc>
      </w:tr>
      <w:tr w:rsidR="00BE66BD" w:rsidRPr="00F05DCB" w14:paraId="4C13D0A5" w14:textId="77777777" w:rsidTr="00912D37">
        <w:trPr>
          <w:jc w:val="center"/>
        </w:trPr>
        <w:tc>
          <w:tcPr>
            <w:tcW w:w="4876" w:type="dxa"/>
          </w:tcPr>
          <w:p w14:paraId="7C709435" w14:textId="77777777" w:rsidR="00BE66BD" w:rsidRPr="00F05DCB" w:rsidRDefault="00BE66BD" w:rsidP="00912D37">
            <w:pPr>
              <w:pStyle w:val="Normal6a"/>
            </w:pPr>
          </w:p>
        </w:tc>
        <w:tc>
          <w:tcPr>
            <w:tcW w:w="4876" w:type="dxa"/>
          </w:tcPr>
          <w:p w14:paraId="05F2BB9B" w14:textId="77777777" w:rsidR="00BE66BD" w:rsidRPr="00F05DCB" w:rsidRDefault="00BE66BD" w:rsidP="00912D37">
            <w:pPr>
              <w:pStyle w:val="Normal6a"/>
            </w:pPr>
            <w:r w:rsidRPr="00F05DCB">
              <w:rPr>
                <w:b/>
                <w:i/>
              </w:rPr>
              <w:t>1-A.</w:t>
            </w:r>
            <w:r w:rsidRPr="00F05DCB">
              <w:tab/>
            </w:r>
            <w:r w:rsidRPr="00F05DCB">
              <w:rPr>
                <w:b/>
                <w:i/>
              </w:rPr>
              <w:t>Se uma pessoa coletiva solicitar a autorização para exercer a atividade de operador de mercado ou de empresa de investimento ao abrigo da Diretiva 2014/65/UE e, ao mesmo tempo, solicitar uma autorização específica nos termos do presente artigo, com o único objetivo de operar um MTF baseado na DLT, a autoridade competente não deve avaliar o cumprimento dos requisitos da Diretiva 2014/65/UE relativamente aos quais o requerente tenha solicitado e obtido uma isenção nos termos do artigo 4.º do presente regulamento.</w:t>
            </w:r>
          </w:p>
        </w:tc>
      </w:tr>
    </w:tbl>
    <w:p w14:paraId="2F3831A5"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9D54968" w14:textId="77777777" w:rsidR="00BE66BD" w:rsidRPr="00F05DCB" w:rsidRDefault="00BE66BD" w:rsidP="00BE66BD">
      <w:r w:rsidRPr="00F05DCB">
        <w:rPr>
          <w:rStyle w:val="HideTWBExt"/>
          <w:noProof w:val="0"/>
          <w:color w:val="auto"/>
        </w:rPr>
        <w:t>&lt;/Amend&gt;</w:t>
      </w:r>
    </w:p>
    <w:p w14:paraId="6A8BA089"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396</w:t>
      </w:r>
      <w:r w:rsidRPr="00F05DCB">
        <w:rPr>
          <w:rStyle w:val="HideTWBExt"/>
          <w:noProof w:val="0"/>
          <w:color w:val="auto"/>
        </w:rPr>
        <w:t>&lt;/NumAm&gt;</w:t>
      </w:r>
    </w:p>
    <w:p w14:paraId="099A96E4"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0A9B6A9E" w14:textId="77777777" w:rsidR="00BE66BD" w:rsidRPr="00F05DCB" w:rsidRDefault="00BE66BD" w:rsidP="00BE66BD">
      <w:pPr>
        <w:pStyle w:val="NormalBold"/>
      </w:pPr>
      <w:r w:rsidRPr="00F05DCB">
        <w:rPr>
          <w:rStyle w:val="HideTWBExt"/>
          <w:noProof w:val="0"/>
          <w:color w:val="auto"/>
        </w:rPr>
        <w:t>&lt;/RepeatBlock-By&gt;</w:t>
      </w:r>
    </w:p>
    <w:p w14:paraId="0755F54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7B09D3D" w14:textId="77777777" w:rsidR="00BE66BD" w:rsidRPr="00F05DCB" w:rsidRDefault="00BE66BD" w:rsidP="00BE66BD">
      <w:pPr>
        <w:pStyle w:val="NormalBold"/>
      </w:pPr>
      <w:r w:rsidRPr="00F05DCB">
        <w:rPr>
          <w:rStyle w:val="HideTWBExt"/>
          <w:noProof w:val="0"/>
          <w:color w:val="auto"/>
        </w:rPr>
        <w:t>&lt;Article&gt;</w:t>
      </w:r>
      <w:r w:rsidRPr="00F05DCB">
        <w:t>Artigo 7 – n.º 2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E0EBBDB" w14:textId="77777777" w:rsidTr="00912D37">
        <w:trPr>
          <w:trHeight w:hRule="exact" w:val="240"/>
          <w:jc w:val="center"/>
        </w:trPr>
        <w:tc>
          <w:tcPr>
            <w:tcW w:w="9752" w:type="dxa"/>
            <w:gridSpan w:val="2"/>
          </w:tcPr>
          <w:p w14:paraId="1D8CCFDB" w14:textId="77777777" w:rsidR="00BE66BD" w:rsidRPr="00F05DCB" w:rsidRDefault="00BE66BD" w:rsidP="00912D37"/>
        </w:tc>
      </w:tr>
      <w:tr w:rsidR="00BE66BD" w:rsidRPr="00F05DCB" w14:paraId="4FDCD61E" w14:textId="77777777" w:rsidTr="00912D37">
        <w:trPr>
          <w:trHeight w:val="240"/>
          <w:jc w:val="center"/>
        </w:trPr>
        <w:tc>
          <w:tcPr>
            <w:tcW w:w="4876" w:type="dxa"/>
          </w:tcPr>
          <w:p w14:paraId="56499C58" w14:textId="77777777" w:rsidR="00BE66BD" w:rsidRPr="00F05DCB" w:rsidRDefault="00BE66BD" w:rsidP="00912D37">
            <w:pPr>
              <w:pStyle w:val="AmColumnHeading"/>
            </w:pPr>
            <w:r w:rsidRPr="00F05DCB">
              <w:t>Texto da Comissão</w:t>
            </w:r>
          </w:p>
        </w:tc>
        <w:tc>
          <w:tcPr>
            <w:tcW w:w="4876" w:type="dxa"/>
          </w:tcPr>
          <w:p w14:paraId="60FFC95D" w14:textId="77777777" w:rsidR="00BE66BD" w:rsidRPr="00F05DCB" w:rsidRDefault="00BE66BD" w:rsidP="00912D37">
            <w:pPr>
              <w:pStyle w:val="AmColumnHeading"/>
            </w:pPr>
            <w:r w:rsidRPr="00F05DCB">
              <w:t>Alteração</w:t>
            </w:r>
          </w:p>
        </w:tc>
      </w:tr>
      <w:tr w:rsidR="00BE66BD" w:rsidRPr="00F05DCB" w14:paraId="7E999900" w14:textId="77777777" w:rsidTr="00912D37">
        <w:trPr>
          <w:jc w:val="center"/>
        </w:trPr>
        <w:tc>
          <w:tcPr>
            <w:tcW w:w="4876" w:type="dxa"/>
          </w:tcPr>
          <w:p w14:paraId="660F14DD" w14:textId="77777777" w:rsidR="00BE66BD" w:rsidRPr="00F05DCB" w:rsidRDefault="00BE66BD" w:rsidP="00912D37">
            <w:pPr>
              <w:pStyle w:val="Normal6a"/>
            </w:pPr>
            <w:r w:rsidRPr="00F05DCB">
              <w:t>c)</w:t>
            </w:r>
            <w:r w:rsidRPr="00F05DCB">
              <w:tab/>
              <w:t xml:space="preserve">Quando pertinente, as regras sobre o funcionamento da </w:t>
            </w:r>
            <w:r w:rsidRPr="00F05DCB">
              <w:rPr>
                <w:b/>
                <w:i/>
              </w:rPr>
              <w:t>sua</w:t>
            </w:r>
            <w:r w:rsidRPr="00F05DCB">
              <w:t xml:space="preserve"> DLT </w:t>
            </w:r>
            <w:r w:rsidRPr="00F05DCB">
              <w:rPr>
                <w:b/>
                <w:i/>
              </w:rPr>
              <w:t>própria</w:t>
            </w:r>
            <w:r w:rsidRPr="00F05DCB">
              <w:t xml:space="preserve"> a que se refere o artigo 6.º, n.º 2;</w:t>
            </w:r>
          </w:p>
        </w:tc>
        <w:tc>
          <w:tcPr>
            <w:tcW w:w="4876" w:type="dxa"/>
          </w:tcPr>
          <w:p w14:paraId="6BA04590" w14:textId="77777777" w:rsidR="00BE66BD" w:rsidRPr="00F05DCB" w:rsidRDefault="00BE66BD" w:rsidP="00912D37">
            <w:pPr>
              <w:pStyle w:val="Normal6a"/>
            </w:pPr>
            <w:r w:rsidRPr="00F05DCB">
              <w:t>c)</w:t>
            </w:r>
            <w:r w:rsidRPr="00F05DCB">
              <w:tab/>
              <w:t xml:space="preserve">Quando pertinente, as regras sobre o funcionamento da DLT </w:t>
            </w:r>
            <w:r w:rsidRPr="00F05DCB">
              <w:rPr>
                <w:b/>
                <w:i/>
              </w:rPr>
              <w:t>utilizada</w:t>
            </w:r>
            <w:r w:rsidRPr="00F05DCB">
              <w:t xml:space="preserve"> a que se refere o artigo 6.º, n.º 2;</w:t>
            </w:r>
          </w:p>
        </w:tc>
      </w:tr>
    </w:tbl>
    <w:p w14:paraId="658F803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D36E1D9"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D832530" w14:textId="77777777" w:rsidR="00BE66BD" w:rsidRPr="00F05DCB" w:rsidRDefault="00BE66BD" w:rsidP="00BE66BD">
      <w:pPr>
        <w:pStyle w:val="AmJustText"/>
      </w:pPr>
      <w:r w:rsidRPr="00F05DCB">
        <w:t>A supressão visa a adoção de uma abordagem mais neutra em termos tecnológicos e permitir que as infraestruturas de mercado baseadas na DLT utilizem também DLT públicas ou consórcios, como sucede atualmente em muitos projetos-piloto da UE (por exemplo, a emissão de obrigações na DLT pública da Société Générale Forge). Independentemente da DLT utilizada, a responsabilidade pelo funcionamento da mesma deve incumbir à infraestrutura de mercado baseada na DLT.</w:t>
      </w:r>
    </w:p>
    <w:p w14:paraId="3B3676BC" w14:textId="77777777" w:rsidR="00BE66BD" w:rsidRPr="00F05DCB" w:rsidRDefault="00BE66BD" w:rsidP="00BE66BD">
      <w:r w:rsidRPr="00F05DCB">
        <w:rPr>
          <w:rStyle w:val="HideTWBExt"/>
          <w:noProof w:val="0"/>
          <w:color w:val="auto"/>
        </w:rPr>
        <w:t>&lt;/Amend&gt;</w:t>
      </w:r>
    </w:p>
    <w:p w14:paraId="2B66AFDD"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397</w:t>
      </w:r>
      <w:r w:rsidRPr="00F05DCB">
        <w:rPr>
          <w:rStyle w:val="HideTWBExt"/>
          <w:noProof w:val="0"/>
          <w:color w:val="auto"/>
        </w:rPr>
        <w:t>&lt;/NumAm&gt;</w:t>
      </w:r>
    </w:p>
    <w:p w14:paraId="1D7575D9"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3E36C107" w14:textId="77777777" w:rsidR="00BE66BD" w:rsidRPr="00F05DCB" w:rsidRDefault="00BE66BD" w:rsidP="00BE66BD">
      <w:pPr>
        <w:pStyle w:val="NormalBold"/>
      </w:pPr>
      <w:r w:rsidRPr="00F05DCB">
        <w:rPr>
          <w:rStyle w:val="HideTWBExt"/>
          <w:noProof w:val="0"/>
          <w:color w:val="auto"/>
        </w:rPr>
        <w:t>&lt;/RepeatBlock-By&gt;</w:t>
      </w:r>
    </w:p>
    <w:p w14:paraId="5597F00D"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0E0F9A4" w14:textId="77777777" w:rsidR="00BE66BD" w:rsidRPr="00F05DCB" w:rsidRDefault="00BE66BD" w:rsidP="00BE66BD">
      <w:pPr>
        <w:pStyle w:val="NormalBold"/>
      </w:pPr>
      <w:r w:rsidRPr="00F05DCB">
        <w:rPr>
          <w:rStyle w:val="HideTWBExt"/>
          <w:noProof w:val="0"/>
          <w:color w:val="auto"/>
        </w:rPr>
        <w:t>&lt;Article&gt;</w:t>
      </w:r>
      <w:r w:rsidRPr="00F05DCB">
        <w:t>Artigo 7 – n.º 2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3A70833" w14:textId="77777777" w:rsidTr="00912D37">
        <w:trPr>
          <w:trHeight w:hRule="exact" w:val="240"/>
          <w:jc w:val="center"/>
        </w:trPr>
        <w:tc>
          <w:tcPr>
            <w:tcW w:w="9752" w:type="dxa"/>
            <w:gridSpan w:val="2"/>
          </w:tcPr>
          <w:p w14:paraId="11D5D708" w14:textId="77777777" w:rsidR="00BE66BD" w:rsidRPr="00F05DCB" w:rsidRDefault="00BE66BD" w:rsidP="00912D37"/>
        </w:tc>
      </w:tr>
      <w:tr w:rsidR="00BE66BD" w:rsidRPr="00F05DCB" w14:paraId="596B54F7" w14:textId="77777777" w:rsidTr="00912D37">
        <w:trPr>
          <w:trHeight w:val="240"/>
          <w:jc w:val="center"/>
        </w:trPr>
        <w:tc>
          <w:tcPr>
            <w:tcW w:w="4876" w:type="dxa"/>
          </w:tcPr>
          <w:p w14:paraId="49F27281" w14:textId="77777777" w:rsidR="00BE66BD" w:rsidRPr="00F05DCB" w:rsidRDefault="00BE66BD" w:rsidP="00912D37">
            <w:pPr>
              <w:pStyle w:val="AmColumnHeading"/>
            </w:pPr>
            <w:r w:rsidRPr="00F05DCB">
              <w:t>Texto da Comissão</w:t>
            </w:r>
          </w:p>
        </w:tc>
        <w:tc>
          <w:tcPr>
            <w:tcW w:w="4876" w:type="dxa"/>
          </w:tcPr>
          <w:p w14:paraId="751FA0DE" w14:textId="77777777" w:rsidR="00BE66BD" w:rsidRPr="00F05DCB" w:rsidRDefault="00BE66BD" w:rsidP="00912D37">
            <w:pPr>
              <w:pStyle w:val="AmColumnHeading"/>
            </w:pPr>
            <w:r w:rsidRPr="00F05DCB">
              <w:t>Alteração</w:t>
            </w:r>
          </w:p>
        </w:tc>
      </w:tr>
      <w:tr w:rsidR="00BE66BD" w:rsidRPr="00F05DCB" w14:paraId="06D282C4" w14:textId="77777777" w:rsidTr="00912D37">
        <w:trPr>
          <w:jc w:val="center"/>
        </w:trPr>
        <w:tc>
          <w:tcPr>
            <w:tcW w:w="4876" w:type="dxa"/>
          </w:tcPr>
          <w:p w14:paraId="05A76C5D" w14:textId="77777777" w:rsidR="00BE66BD" w:rsidRPr="00F05DCB" w:rsidRDefault="00BE66BD" w:rsidP="00912D37">
            <w:pPr>
              <w:pStyle w:val="Normal6a"/>
            </w:pPr>
            <w:r w:rsidRPr="00F05DCB">
              <w:t>c)</w:t>
            </w:r>
            <w:r w:rsidRPr="00F05DCB">
              <w:tab/>
              <w:t xml:space="preserve">Quando pertinente, as regras sobre o funcionamento da </w:t>
            </w:r>
            <w:r w:rsidRPr="00F05DCB">
              <w:rPr>
                <w:b/>
                <w:i/>
              </w:rPr>
              <w:t>sua</w:t>
            </w:r>
            <w:r w:rsidRPr="00F05DCB">
              <w:t xml:space="preserve"> DLT </w:t>
            </w:r>
            <w:r w:rsidRPr="00F05DCB">
              <w:rPr>
                <w:b/>
                <w:i/>
              </w:rPr>
              <w:t>própria</w:t>
            </w:r>
            <w:r w:rsidRPr="00F05DCB">
              <w:t xml:space="preserve"> a que se refere o artigo 6.º, n.º 2;</w:t>
            </w:r>
          </w:p>
        </w:tc>
        <w:tc>
          <w:tcPr>
            <w:tcW w:w="4876" w:type="dxa"/>
          </w:tcPr>
          <w:p w14:paraId="02F4DD18" w14:textId="77777777" w:rsidR="00BE66BD" w:rsidRPr="00F05DCB" w:rsidRDefault="00BE66BD" w:rsidP="00912D37">
            <w:pPr>
              <w:pStyle w:val="Normal6a"/>
            </w:pPr>
            <w:r w:rsidRPr="00F05DCB">
              <w:t>c)</w:t>
            </w:r>
            <w:r w:rsidRPr="00F05DCB">
              <w:tab/>
              <w:t>Quando pertinente, as regras sobre o funcionamento da DLT a que se refere o artigo 6.º, n.º 2;</w:t>
            </w:r>
          </w:p>
        </w:tc>
      </w:tr>
    </w:tbl>
    <w:p w14:paraId="54EF50A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BF5F105" w14:textId="77777777" w:rsidR="00BE66BD" w:rsidRPr="00F05DCB" w:rsidRDefault="00BE66BD" w:rsidP="00BE66BD">
      <w:r w:rsidRPr="00F05DCB">
        <w:rPr>
          <w:rStyle w:val="HideTWBExt"/>
          <w:noProof w:val="0"/>
          <w:color w:val="auto"/>
        </w:rPr>
        <w:t>&lt;/Amend&gt;</w:t>
      </w:r>
    </w:p>
    <w:p w14:paraId="3557D4F1"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398</w:t>
      </w:r>
      <w:r w:rsidRPr="00F05DCB">
        <w:rPr>
          <w:rStyle w:val="HideTWBExt"/>
          <w:noProof w:val="0"/>
          <w:color w:val="auto"/>
        </w:rPr>
        <w:t>&lt;/NumAm&gt;</w:t>
      </w:r>
    </w:p>
    <w:p w14:paraId="0590F3D3"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24E6AA10"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4016FB6F" w14:textId="77777777" w:rsidR="00BE66BD" w:rsidRPr="00F05DCB" w:rsidRDefault="00BE66BD" w:rsidP="00BE66BD">
      <w:r w:rsidRPr="00F05DCB">
        <w:rPr>
          <w:rStyle w:val="HideTWBExt"/>
          <w:noProof w:val="0"/>
          <w:color w:val="auto"/>
        </w:rPr>
        <w:t>&lt;/RepeatBlock-By&gt;</w:t>
      </w:r>
    </w:p>
    <w:p w14:paraId="4CB8A01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1E1CF11" w14:textId="77777777" w:rsidR="00BE66BD" w:rsidRPr="00F05DCB" w:rsidRDefault="00BE66BD" w:rsidP="00BE66BD">
      <w:pPr>
        <w:pStyle w:val="NormalBold"/>
      </w:pPr>
      <w:r w:rsidRPr="00F05DCB">
        <w:rPr>
          <w:rStyle w:val="HideTWBExt"/>
          <w:noProof w:val="0"/>
          <w:color w:val="auto"/>
        </w:rPr>
        <w:t>&lt;Article&gt;</w:t>
      </w:r>
      <w:r w:rsidRPr="00F05DCB">
        <w:t>Artigo 7 – n.º 2 – alínea d-A)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F010569" w14:textId="77777777" w:rsidTr="00912D37">
        <w:trPr>
          <w:trHeight w:hRule="exact" w:val="240"/>
          <w:jc w:val="center"/>
        </w:trPr>
        <w:tc>
          <w:tcPr>
            <w:tcW w:w="9752" w:type="dxa"/>
            <w:gridSpan w:val="2"/>
          </w:tcPr>
          <w:p w14:paraId="2ED1BB09" w14:textId="77777777" w:rsidR="00BE66BD" w:rsidRPr="00F05DCB" w:rsidRDefault="00BE66BD" w:rsidP="00912D37"/>
        </w:tc>
      </w:tr>
      <w:tr w:rsidR="00BE66BD" w:rsidRPr="00F05DCB" w14:paraId="71C0C87C" w14:textId="77777777" w:rsidTr="00912D37">
        <w:trPr>
          <w:trHeight w:val="240"/>
          <w:jc w:val="center"/>
        </w:trPr>
        <w:tc>
          <w:tcPr>
            <w:tcW w:w="4876" w:type="dxa"/>
          </w:tcPr>
          <w:p w14:paraId="25396F61" w14:textId="77777777" w:rsidR="00BE66BD" w:rsidRPr="00F05DCB" w:rsidRDefault="00BE66BD" w:rsidP="00912D37">
            <w:pPr>
              <w:pStyle w:val="AmColumnHeading"/>
            </w:pPr>
            <w:r w:rsidRPr="00F05DCB">
              <w:t>Texto da Comissão</w:t>
            </w:r>
          </w:p>
        </w:tc>
        <w:tc>
          <w:tcPr>
            <w:tcW w:w="4876" w:type="dxa"/>
          </w:tcPr>
          <w:p w14:paraId="277294BC" w14:textId="77777777" w:rsidR="00BE66BD" w:rsidRPr="00F05DCB" w:rsidRDefault="00BE66BD" w:rsidP="00912D37">
            <w:pPr>
              <w:pStyle w:val="AmColumnHeading"/>
            </w:pPr>
            <w:r w:rsidRPr="00F05DCB">
              <w:t>Alteração</w:t>
            </w:r>
          </w:p>
        </w:tc>
      </w:tr>
      <w:tr w:rsidR="00BE66BD" w:rsidRPr="00F05DCB" w14:paraId="2326A1D3" w14:textId="77777777" w:rsidTr="00912D37">
        <w:trPr>
          <w:jc w:val="center"/>
        </w:trPr>
        <w:tc>
          <w:tcPr>
            <w:tcW w:w="4876" w:type="dxa"/>
          </w:tcPr>
          <w:p w14:paraId="0BD8353C" w14:textId="77777777" w:rsidR="00BE66BD" w:rsidRPr="00F05DCB" w:rsidRDefault="00BE66BD" w:rsidP="00912D37">
            <w:pPr>
              <w:pStyle w:val="Normal6a"/>
            </w:pPr>
          </w:p>
        </w:tc>
        <w:tc>
          <w:tcPr>
            <w:tcW w:w="4876" w:type="dxa"/>
          </w:tcPr>
          <w:p w14:paraId="007EFFC4" w14:textId="77777777" w:rsidR="00BE66BD" w:rsidRPr="00F05DCB" w:rsidRDefault="00BE66BD" w:rsidP="00912D37">
            <w:pPr>
              <w:pStyle w:val="Normal6a"/>
            </w:pPr>
            <w:r w:rsidRPr="00F05DCB">
              <w:rPr>
                <w:b/>
                <w:i/>
              </w:rPr>
              <w:t>(d-A)</w:t>
            </w:r>
            <w:r w:rsidRPr="00F05DCB">
              <w:tab/>
            </w:r>
            <w:r w:rsidRPr="00F05DCB">
              <w:rPr>
                <w:b/>
                <w:i/>
              </w:rPr>
              <w:t>A prova de que o requerente dispõe de salvaguardas prudenciais suficientes para fazer face às suas responsabilidades e indemnizar os seus clientes em caso de anomalia grave da DLT, conforme disposto no artigo 6.º (n.º 5-B);</w:t>
            </w:r>
          </w:p>
        </w:tc>
      </w:tr>
    </w:tbl>
    <w:p w14:paraId="1C1AE82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F4916F7" w14:textId="77777777" w:rsidR="00BE66BD" w:rsidRPr="00F05DCB" w:rsidRDefault="00BE66BD" w:rsidP="00BE66BD">
      <w:r w:rsidRPr="00F05DCB">
        <w:rPr>
          <w:rStyle w:val="HideTWBExt"/>
          <w:noProof w:val="0"/>
          <w:color w:val="auto"/>
        </w:rPr>
        <w:t>&lt;/Amend&gt;</w:t>
      </w:r>
    </w:p>
    <w:p w14:paraId="3FF5BD1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399</w:t>
      </w:r>
      <w:r w:rsidRPr="00F05DCB">
        <w:rPr>
          <w:rStyle w:val="HideTWBExt"/>
          <w:noProof w:val="0"/>
          <w:color w:val="auto"/>
        </w:rPr>
        <w:t>&lt;/NumAm&gt;</w:t>
      </w:r>
    </w:p>
    <w:p w14:paraId="5164AD84"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1E6192B2"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2045862A" w14:textId="77777777" w:rsidR="00BE66BD" w:rsidRPr="00F05DCB" w:rsidRDefault="00BE66BD" w:rsidP="00BE66BD">
      <w:r w:rsidRPr="00F05DCB">
        <w:rPr>
          <w:rStyle w:val="HideTWBExt"/>
          <w:noProof w:val="0"/>
          <w:color w:val="auto"/>
        </w:rPr>
        <w:t>&lt;/RepeatBlock-By&gt;</w:t>
      </w:r>
    </w:p>
    <w:p w14:paraId="2638C86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B6C2A3F" w14:textId="77777777" w:rsidR="00BE66BD" w:rsidRPr="00F05DCB" w:rsidRDefault="00BE66BD" w:rsidP="00BE66BD">
      <w:pPr>
        <w:pStyle w:val="NormalBold"/>
      </w:pPr>
      <w:r w:rsidRPr="00F05DCB">
        <w:rPr>
          <w:rStyle w:val="HideTWBExt"/>
          <w:noProof w:val="0"/>
          <w:color w:val="auto"/>
        </w:rPr>
        <w:t>&lt;Article&gt;</w:t>
      </w:r>
      <w:r w:rsidRPr="00F05DCB">
        <w:t>Artigo 7 – n.º 2 – alínea e-A)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C2F163E" w14:textId="77777777" w:rsidTr="00912D37">
        <w:trPr>
          <w:trHeight w:hRule="exact" w:val="240"/>
          <w:jc w:val="center"/>
        </w:trPr>
        <w:tc>
          <w:tcPr>
            <w:tcW w:w="9752" w:type="dxa"/>
            <w:gridSpan w:val="2"/>
          </w:tcPr>
          <w:p w14:paraId="2F9D9A24" w14:textId="77777777" w:rsidR="00BE66BD" w:rsidRPr="00F05DCB" w:rsidRDefault="00BE66BD" w:rsidP="00912D37"/>
        </w:tc>
      </w:tr>
      <w:tr w:rsidR="00BE66BD" w:rsidRPr="00F05DCB" w14:paraId="70E24001" w14:textId="77777777" w:rsidTr="00912D37">
        <w:trPr>
          <w:trHeight w:val="240"/>
          <w:jc w:val="center"/>
        </w:trPr>
        <w:tc>
          <w:tcPr>
            <w:tcW w:w="4876" w:type="dxa"/>
          </w:tcPr>
          <w:p w14:paraId="45752715" w14:textId="77777777" w:rsidR="00BE66BD" w:rsidRPr="00F05DCB" w:rsidRDefault="00BE66BD" w:rsidP="00912D37">
            <w:pPr>
              <w:pStyle w:val="AmColumnHeading"/>
            </w:pPr>
            <w:r w:rsidRPr="00F05DCB">
              <w:t>Texto da Comissão</w:t>
            </w:r>
          </w:p>
        </w:tc>
        <w:tc>
          <w:tcPr>
            <w:tcW w:w="4876" w:type="dxa"/>
          </w:tcPr>
          <w:p w14:paraId="3A69334F" w14:textId="77777777" w:rsidR="00BE66BD" w:rsidRPr="00F05DCB" w:rsidRDefault="00BE66BD" w:rsidP="00912D37">
            <w:pPr>
              <w:pStyle w:val="AmColumnHeading"/>
            </w:pPr>
            <w:r w:rsidRPr="00F05DCB">
              <w:t>Alteração</w:t>
            </w:r>
          </w:p>
        </w:tc>
      </w:tr>
      <w:tr w:rsidR="00BE66BD" w:rsidRPr="00F05DCB" w14:paraId="796C6813" w14:textId="77777777" w:rsidTr="00912D37">
        <w:trPr>
          <w:jc w:val="center"/>
        </w:trPr>
        <w:tc>
          <w:tcPr>
            <w:tcW w:w="4876" w:type="dxa"/>
          </w:tcPr>
          <w:p w14:paraId="32BE4C31" w14:textId="77777777" w:rsidR="00BE66BD" w:rsidRPr="00F05DCB" w:rsidRDefault="00BE66BD" w:rsidP="00912D37">
            <w:pPr>
              <w:pStyle w:val="Normal6a"/>
            </w:pPr>
          </w:p>
        </w:tc>
        <w:tc>
          <w:tcPr>
            <w:tcW w:w="4876" w:type="dxa"/>
          </w:tcPr>
          <w:p w14:paraId="497DC7F2" w14:textId="77777777" w:rsidR="00BE66BD" w:rsidRPr="00F05DCB" w:rsidRDefault="00BE66BD" w:rsidP="00912D37">
            <w:pPr>
              <w:pStyle w:val="Normal6a"/>
            </w:pPr>
            <w:r w:rsidRPr="00F05DCB">
              <w:rPr>
                <w:b/>
                <w:i/>
              </w:rPr>
              <w:t>(e-A)</w:t>
            </w:r>
            <w:r w:rsidRPr="00F05DCB">
              <w:tab/>
            </w:r>
            <w:r w:rsidRPr="00F05DCB">
              <w:rPr>
                <w:b/>
                <w:i/>
              </w:rPr>
              <w:t>Uma descrição dos procedimentos destinados a garantir a proteção dos investidores, bem como dos mecanismos de tratamento de queixas e de recurso para os consumidores, conforme disposto no artigo 6º-A (novo);</w:t>
            </w:r>
          </w:p>
        </w:tc>
      </w:tr>
    </w:tbl>
    <w:p w14:paraId="4EE1A6F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1CE9078" w14:textId="77777777" w:rsidR="00BE66BD" w:rsidRPr="00F05DCB" w:rsidRDefault="00BE66BD" w:rsidP="00BE66BD">
      <w:r w:rsidRPr="00F05DCB">
        <w:rPr>
          <w:rStyle w:val="HideTWBExt"/>
          <w:noProof w:val="0"/>
          <w:color w:val="auto"/>
        </w:rPr>
        <w:t>&lt;/Amend&gt;</w:t>
      </w:r>
    </w:p>
    <w:p w14:paraId="1C11A5D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400</w:t>
      </w:r>
      <w:r w:rsidRPr="00F05DCB">
        <w:rPr>
          <w:rStyle w:val="HideTWBExt"/>
          <w:noProof w:val="0"/>
          <w:color w:val="auto"/>
        </w:rPr>
        <w:t>&lt;/NumAm&gt;</w:t>
      </w:r>
    </w:p>
    <w:p w14:paraId="6C14A157"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6E7E7E30" w14:textId="77777777" w:rsidR="00BE66BD" w:rsidRPr="00F05DCB" w:rsidRDefault="00BE66BD" w:rsidP="00BE66BD">
      <w:pPr>
        <w:pStyle w:val="NormalBold"/>
      </w:pPr>
      <w:r w:rsidRPr="00F05DCB">
        <w:rPr>
          <w:rStyle w:val="HideTWBExt"/>
          <w:noProof w:val="0"/>
          <w:color w:val="auto"/>
        </w:rPr>
        <w:t>&lt;/RepeatBlock-By&gt;</w:t>
      </w:r>
    </w:p>
    <w:p w14:paraId="05BBF3B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682A70D" w14:textId="77777777" w:rsidR="00BE66BD" w:rsidRPr="00F05DCB" w:rsidRDefault="00BE66BD" w:rsidP="00BE66BD">
      <w:pPr>
        <w:pStyle w:val="NormalBold"/>
      </w:pPr>
      <w:r w:rsidRPr="00F05DCB">
        <w:rPr>
          <w:rStyle w:val="HideTWBExt"/>
          <w:noProof w:val="0"/>
          <w:color w:val="auto"/>
        </w:rPr>
        <w:t>&lt;Article&gt;</w:t>
      </w:r>
      <w:r w:rsidRPr="00F05DCB">
        <w:t>Artigo 7 – n.º 2 – alínea g)</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B435126" w14:textId="77777777" w:rsidTr="00912D37">
        <w:trPr>
          <w:trHeight w:hRule="exact" w:val="240"/>
          <w:jc w:val="center"/>
        </w:trPr>
        <w:tc>
          <w:tcPr>
            <w:tcW w:w="9752" w:type="dxa"/>
            <w:gridSpan w:val="2"/>
          </w:tcPr>
          <w:p w14:paraId="2D4F6E32" w14:textId="77777777" w:rsidR="00BE66BD" w:rsidRPr="00F05DCB" w:rsidRDefault="00BE66BD" w:rsidP="00912D37"/>
        </w:tc>
      </w:tr>
      <w:tr w:rsidR="00BE66BD" w:rsidRPr="00F05DCB" w14:paraId="14C6B224" w14:textId="77777777" w:rsidTr="00912D37">
        <w:trPr>
          <w:trHeight w:val="240"/>
          <w:jc w:val="center"/>
        </w:trPr>
        <w:tc>
          <w:tcPr>
            <w:tcW w:w="4876" w:type="dxa"/>
          </w:tcPr>
          <w:p w14:paraId="408D089B" w14:textId="77777777" w:rsidR="00BE66BD" w:rsidRPr="00F05DCB" w:rsidRDefault="00BE66BD" w:rsidP="00912D37">
            <w:pPr>
              <w:pStyle w:val="AmColumnHeading"/>
            </w:pPr>
            <w:r w:rsidRPr="00F05DCB">
              <w:t>Texto da Comissão</w:t>
            </w:r>
          </w:p>
        </w:tc>
        <w:tc>
          <w:tcPr>
            <w:tcW w:w="4876" w:type="dxa"/>
          </w:tcPr>
          <w:p w14:paraId="7D8FE810" w14:textId="77777777" w:rsidR="00BE66BD" w:rsidRPr="00F05DCB" w:rsidRDefault="00BE66BD" w:rsidP="00912D37">
            <w:pPr>
              <w:pStyle w:val="AmColumnHeading"/>
            </w:pPr>
            <w:r w:rsidRPr="00F05DCB">
              <w:t>Alteração</w:t>
            </w:r>
          </w:p>
        </w:tc>
      </w:tr>
      <w:tr w:rsidR="00BE66BD" w:rsidRPr="00F05DCB" w14:paraId="253FD09D" w14:textId="77777777" w:rsidTr="00912D37">
        <w:trPr>
          <w:jc w:val="center"/>
        </w:trPr>
        <w:tc>
          <w:tcPr>
            <w:tcW w:w="4876" w:type="dxa"/>
          </w:tcPr>
          <w:p w14:paraId="25ACBA2A" w14:textId="77777777" w:rsidR="00BE66BD" w:rsidRPr="00F05DCB" w:rsidRDefault="00BE66BD" w:rsidP="00912D37">
            <w:pPr>
              <w:pStyle w:val="Normal6a"/>
            </w:pPr>
            <w:r w:rsidRPr="00F05DCB">
              <w:t>g)</w:t>
            </w:r>
            <w:r w:rsidRPr="00F05DCB">
              <w:tab/>
              <w:t>As isenções que pretende solicitar nos termos do artigo 4.º, a justificação para cada isenção solicitada, eventuais medidas compensatórias propostas, bem como os meios previstos para assegurar o cumprimento das condições associadas a tais isenções nos termos do artigo 4.º.</w:t>
            </w:r>
          </w:p>
        </w:tc>
        <w:tc>
          <w:tcPr>
            <w:tcW w:w="4876" w:type="dxa"/>
          </w:tcPr>
          <w:p w14:paraId="6E6EA1BD" w14:textId="77777777" w:rsidR="00BE66BD" w:rsidRPr="00F05DCB" w:rsidRDefault="00BE66BD" w:rsidP="00912D37">
            <w:pPr>
              <w:pStyle w:val="Normal6a"/>
            </w:pPr>
            <w:r w:rsidRPr="00F05DCB">
              <w:t>g)</w:t>
            </w:r>
            <w:r w:rsidRPr="00F05DCB">
              <w:tab/>
              <w:t xml:space="preserve">As isenções que pretende solicitar nos termos do artigo 4.º, a justificação para cada isenção solicitada, eventuais medidas compensatórias </w:t>
            </w:r>
            <w:r w:rsidRPr="00F05DCB">
              <w:rPr>
                <w:b/>
                <w:i/>
              </w:rPr>
              <w:t>ou corretivas</w:t>
            </w:r>
            <w:r w:rsidRPr="00F05DCB">
              <w:t xml:space="preserve"> propostas, bem como os meios previstos para assegurar o cumprimento das condições associadas a tais isenções nos termos do artigo 4.º.</w:t>
            </w:r>
          </w:p>
        </w:tc>
      </w:tr>
    </w:tbl>
    <w:p w14:paraId="1C32E1B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70AED2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9397ED6" w14:textId="77777777" w:rsidR="00BE66BD" w:rsidRPr="00F05DCB" w:rsidRDefault="00BE66BD" w:rsidP="00BE66BD">
      <w:pPr>
        <w:pStyle w:val="AmJustText"/>
      </w:pPr>
      <w:r w:rsidRPr="00F05DCB">
        <w:t>Precisão formal.</w:t>
      </w:r>
    </w:p>
    <w:p w14:paraId="1DC3A705" w14:textId="77777777" w:rsidR="00BE66BD" w:rsidRPr="00F05DCB" w:rsidRDefault="00BE66BD" w:rsidP="00BE66BD">
      <w:r w:rsidRPr="00F05DCB">
        <w:rPr>
          <w:rStyle w:val="HideTWBExt"/>
          <w:noProof w:val="0"/>
          <w:color w:val="auto"/>
        </w:rPr>
        <w:t>&lt;/Amend&gt;</w:t>
      </w:r>
    </w:p>
    <w:p w14:paraId="496C7632"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401</w:t>
      </w:r>
      <w:r w:rsidRPr="00F05DCB">
        <w:rPr>
          <w:rStyle w:val="HideTWBExt"/>
          <w:noProof w:val="0"/>
          <w:color w:val="auto"/>
        </w:rPr>
        <w:t>&lt;/NumAm&gt;</w:t>
      </w:r>
    </w:p>
    <w:p w14:paraId="60FF4450"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3BEC9D56" w14:textId="77777777" w:rsidR="00BE66BD" w:rsidRPr="00F05DCB" w:rsidRDefault="00BE66BD" w:rsidP="00BE66BD">
      <w:pPr>
        <w:pStyle w:val="NormalBold"/>
      </w:pPr>
      <w:r w:rsidRPr="00F05DCB">
        <w:rPr>
          <w:rStyle w:val="HideTWBExt"/>
          <w:noProof w:val="0"/>
          <w:color w:val="auto"/>
        </w:rPr>
        <w:t>&lt;/RepeatBlock-By&gt;</w:t>
      </w:r>
    </w:p>
    <w:p w14:paraId="7F5CB1C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21CE85A" w14:textId="77777777" w:rsidR="00BE66BD" w:rsidRPr="00F05DCB" w:rsidRDefault="00BE66BD" w:rsidP="00BE66BD">
      <w:pPr>
        <w:pStyle w:val="NormalBold"/>
      </w:pPr>
      <w:r w:rsidRPr="00F05DCB">
        <w:rPr>
          <w:rStyle w:val="HideTWBExt"/>
          <w:noProof w:val="0"/>
          <w:color w:val="auto"/>
        </w:rPr>
        <w:t>&lt;Article&gt;</w:t>
      </w:r>
      <w:r w:rsidRPr="00F05DCB">
        <w:t>Artigo 7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F467AEF" w14:textId="77777777" w:rsidTr="00912D37">
        <w:trPr>
          <w:trHeight w:hRule="exact" w:val="240"/>
          <w:jc w:val="center"/>
        </w:trPr>
        <w:tc>
          <w:tcPr>
            <w:tcW w:w="9752" w:type="dxa"/>
            <w:gridSpan w:val="2"/>
          </w:tcPr>
          <w:p w14:paraId="4A0A7C11" w14:textId="77777777" w:rsidR="00BE66BD" w:rsidRPr="00F05DCB" w:rsidRDefault="00BE66BD" w:rsidP="00912D37"/>
        </w:tc>
      </w:tr>
      <w:tr w:rsidR="00BE66BD" w:rsidRPr="00F05DCB" w14:paraId="5D65DDCE" w14:textId="77777777" w:rsidTr="00912D37">
        <w:trPr>
          <w:trHeight w:val="240"/>
          <w:jc w:val="center"/>
        </w:trPr>
        <w:tc>
          <w:tcPr>
            <w:tcW w:w="4876" w:type="dxa"/>
          </w:tcPr>
          <w:p w14:paraId="1DE6E5BD" w14:textId="77777777" w:rsidR="00BE66BD" w:rsidRPr="00F05DCB" w:rsidRDefault="00BE66BD" w:rsidP="00912D37">
            <w:pPr>
              <w:pStyle w:val="AmColumnHeading"/>
            </w:pPr>
            <w:r w:rsidRPr="00F05DCB">
              <w:t>Texto da Comissão</w:t>
            </w:r>
          </w:p>
        </w:tc>
        <w:tc>
          <w:tcPr>
            <w:tcW w:w="4876" w:type="dxa"/>
          </w:tcPr>
          <w:p w14:paraId="3E083F01" w14:textId="77777777" w:rsidR="00BE66BD" w:rsidRPr="00F05DCB" w:rsidRDefault="00BE66BD" w:rsidP="00912D37">
            <w:pPr>
              <w:pStyle w:val="AmColumnHeading"/>
            </w:pPr>
            <w:r w:rsidRPr="00F05DCB">
              <w:t>Alteração</w:t>
            </w:r>
          </w:p>
        </w:tc>
      </w:tr>
      <w:tr w:rsidR="00BE66BD" w:rsidRPr="00F05DCB" w14:paraId="0910BD05" w14:textId="77777777" w:rsidTr="00912D37">
        <w:trPr>
          <w:jc w:val="center"/>
        </w:trPr>
        <w:tc>
          <w:tcPr>
            <w:tcW w:w="4876" w:type="dxa"/>
          </w:tcPr>
          <w:p w14:paraId="27FB1CE0"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MTF baseado na DLT ao abrigo do presente regulamento, a autoridade competente do Estado-Membro de origem deve notificar </w:t>
            </w:r>
            <w:r w:rsidRPr="00F05DCB">
              <w:rPr>
                <w:b/>
                <w:bCs/>
                <w:i/>
                <w:iCs/>
              </w:rPr>
              <w:t>a ESMA e fornecer-lhe</w:t>
            </w:r>
            <w:r w:rsidRPr="00F05DCB">
              <w:t xml:space="preserve"> todas as informações relevantes sobre o MTF baseado na DLT, </w:t>
            </w:r>
            <w:r w:rsidRPr="00F05DCB">
              <w:rPr>
                <w:b/>
                <w:bCs/>
                <w:i/>
                <w:iCs/>
              </w:rPr>
              <w:t>bem como</w:t>
            </w:r>
            <w:r w:rsidRPr="00F05DCB">
              <w:t xml:space="preserve"> uma explicação sobre as isenções solicitadas, a sua justificação e eventuais medidas compensatórias propostas por ela própria ou pelo requerente.</w:t>
            </w:r>
          </w:p>
        </w:tc>
        <w:tc>
          <w:tcPr>
            <w:tcW w:w="4876" w:type="dxa"/>
          </w:tcPr>
          <w:p w14:paraId="678F8C92"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MTF baseado na DLT ao abrigo do presente regulamento, a autoridade competente do Estado-Membro de origem deve notificar </w:t>
            </w:r>
            <w:r w:rsidRPr="00F05DCB">
              <w:rPr>
                <w:b/>
                <w:i/>
              </w:rPr>
              <w:t>e fornecer</w:t>
            </w:r>
            <w:r w:rsidRPr="00F05DCB">
              <w:t xml:space="preserve"> todas as informações relevantes sobre o MTF baseado na DLT, </w:t>
            </w:r>
            <w:r w:rsidRPr="00F05DCB">
              <w:rPr>
                <w:b/>
                <w:i/>
              </w:rPr>
              <w:t>no caso de um pedido emanado de uma instituição de crédito, ao seu supervisor prudencial, nomeadamente o BCE quando se trate de instituições de crédito significativas, e, em todos os casos, à ESMA, incluindo</w:t>
            </w:r>
            <w:r w:rsidRPr="00F05DCB">
              <w:t xml:space="preserve"> uma explicação sobre as isenções solicitadas, a sua justificação e eventuais medidas compensatórias </w:t>
            </w:r>
            <w:r w:rsidRPr="00F05DCB">
              <w:rPr>
                <w:b/>
                <w:i/>
              </w:rPr>
              <w:t>ou corretivas</w:t>
            </w:r>
            <w:r w:rsidRPr="00F05DCB">
              <w:t xml:space="preserve"> propostas por ela própria ou pelo requerente. </w:t>
            </w:r>
            <w:r w:rsidRPr="00F05DCB">
              <w:rPr>
                <w:b/>
                <w:i/>
              </w:rPr>
              <w:t>Além disso, se um requerente pretender prestar qualquer dos serviços principais enumerados no anexo, secção A, do Regulamento (UE) n.º 909/2014, antes de tomar uma decisão sobre um pedido de autorização específica para operar um MTF baseado na DLT ao abrigo do presente regulamento, a autoridade competente do Estado-Membro de origem deve transmitir todas as informações incluídas no pedido às autoridades relevantes especificadas no artigo 12.º do Regulamento (UE) n.º 909/2014 e consultar essas autoridades sobre as características do sistema de liquidação de valores mobiliários operado pelo requerente. A autoridade relevante pode informar a autoridade competente dos seus pontos de vista no prazo de três meses a contar da receção das informações da autoridade competente.</w:t>
            </w:r>
          </w:p>
        </w:tc>
      </w:tr>
    </w:tbl>
    <w:p w14:paraId="62302595"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C1EAAE1"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F8E6D33"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tanto estas autoridades como o BCE devem ser notificados do processo de avaliação. Além disso, a prestação de serviços principais de CSD por um operador de um MTF baseado na DLT deve exigir uma avaliação por parte das autoridades relevantes, incluindo os bancos centrais do SEBC, em conformidade com os artigos 16.º e 17.º do Regulamento (UE) n.º 909/2014. Este requisito é implicitamente tido em conta com a introdução do conceito de MTF baseado na DLT. No entanto, é pertinente especificá-lo mais pormenorizadamente nesta secção.</w:t>
      </w:r>
    </w:p>
    <w:p w14:paraId="46003A48" w14:textId="77777777" w:rsidR="00BE66BD" w:rsidRPr="00F05DCB" w:rsidRDefault="00BE66BD" w:rsidP="00BE66BD">
      <w:r w:rsidRPr="00F05DCB">
        <w:rPr>
          <w:rStyle w:val="HideTWBExt"/>
          <w:noProof w:val="0"/>
          <w:color w:val="auto"/>
        </w:rPr>
        <w:t>&lt;/Amend&gt;</w:t>
      </w:r>
    </w:p>
    <w:p w14:paraId="6E111AD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402</w:t>
      </w:r>
      <w:r w:rsidRPr="00F05DCB">
        <w:rPr>
          <w:rStyle w:val="HideTWBExt"/>
          <w:noProof w:val="0"/>
          <w:color w:val="auto"/>
        </w:rPr>
        <w:t>&lt;/NumAm&gt;</w:t>
      </w:r>
    </w:p>
    <w:p w14:paraId="213F5D6F"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16F02F23" w14:textId="77777777" w:rsidR="00BE66BD" w:rsidRPr="00F05DCB" w:rsidRDefault="00BE66BD" w:rsidP="00BE66BD">
      <w:pPr>
        <w:pStyle w:val="NormalBold"/>
      </w:pPr>
      <w:r w:rsidRPr="00F05DCB">
        <w:rPr>
          <w:rStyle w:val="HideTWBExt"/>
          <w:noProof w:val="0"/>
          <w:color w:val="auto"/>
        </w:rPr>
        <w:t>&lt;/RepeatBlock-By&gt;</w:t>
      </w:r>
    </w:p>
    <w:p w14:paraId="174D13F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3034100" w14:textId="77777777" w:rsidR="00BE66BD" w:rsidRPr="00F05DCB" w:rsidRDefault="00BE66BD" w:rsidP="00BE66BD">
      <w:pPr>
        <w:pStyle w:val="NormalBold"/>
      </w:pPr>
      <w:r w:rsidRPr="00F05DCB">
        <w:rPr>
          <w:rStyle w:val="HideTWBExt"/>
          <w:noProof w:val="0"/>
          <w:color w:val="auto"/>
        </w:rPr>
        <w:t>&lt;Article&gt;</w:t>
      </w:r>
      <w:r w:rsidRPr="00F05DCB">
        <w:t>Artigo 7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3D95582" w14:textId="77777777" w:rsidTr="00912D37">
        <w:trPr>
          <w:trHeight w:hRule="exact" w:val="240"/>
          <w:jc w:val="center"/>
        </w:trPr>
        <w:tc>
          <w:tcPr>
            <w:tcW w:w="9752" w:type="dxa"/>
            <w:gridSpan w:val="2"/>
          </w:tcPr>
          <w:p w14:paraId="2EE149CF" w14:textId="77777777" w:rsidR="00BE66BD" w:rsidRPr="00F05DCB" w:rsidRDefault="00BE66BD" w:rsidP="00912D37"/>
        </w:tc>
      </w:tr>
      <w:tr w:rsidR="00BE66BD" w:rsidRPr="00F05DCB" w14:paraId="3A6E34E5" w14:textId="77777777" w:rsidTr="00912D37">
        <w:trPr>
          <w:trHeight w:val="240"/>
          <w:jc w:val="center"/>
        </w:trPr>
        <w:tc>
          <w:tcPr>
            <w:tcW w:w="4876" w:type="dxa"/>
          </w:tcPr>
          <w:p w14:paraId="13B21566" w14:textId="77777777" w:rsidR="00BE66BD" w:rsidRPr="00F05DCB" w:rsidRDefault="00BE66BD" w:rsidP="00912D37">
            <w:pPr>
              <w:pStyle w:val="AmColumnHeading"/>
            </w:pPr>
            <w:r w:rsidRPr="00F05DCB">
              <w:t>Texto da Comissão</w:t>
            </w:r>
          </w:p>
        </w:tc>
        <w:tc>
          <w:tcPr>
            <w:tcW w:w="4876" w:type="dxa"/>
          </w:tcPr>
          <w:p w14:paraId="31EBB43C" w14:textId="77777777" w:rsidR="00BE66BD" w:rsidRPr="00F05DCB" w:rsidRDefault="00BE66BD" w:rsidP="00912D37">
            <w:pPr>
              <w:pStyle w:val="AmColumnHeading"/>
            </w:pPr>
            <w:r w:rsidRPr="00F05DCB">
              <w:t>Alteração</w:t>
            </w:r>
          </w:p>
        </w:tc>
      </w:tr>
      <w:tr w:rsidR="00BE66BD" w:rsidRPr="00F05DCB" w14:paraId="3B708B89" w14:textId="77777777" w:rsidTr="00912D37">
        <w:trPr>
          <w:jc w:val="center"/>
        </w:trPr>
        <w:tc>
          <w:tcPr>
            <w:tcW w:w="4876" w:type="dxa"/>
          </w:tcPr>
          <w:p w14:paraId="30EFF987"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MTF baseado na DLT ao abrigo do presente regulamento, a autoridade competente do Estado-Membro de origem deve notificar </w:t>
            </w:r>
            <w:r w:rsidRPr="00F05DCB">
              <w:rPr>
                <w:b/>
                <w:bCs/>
                <w:i/>
                <w:iCs/>
              </w:rPr>
              <w:t>a ESMA e fornecer-lhe</w:t>
            </w:r>
            <w:r w:rsidRPr="00F05DCB">
              <w:t xml:space="preserve"> todas as informações relevantes sobre o MTF baseado na DLT, </w:t>
            </w:r>
            <w:r w:rsidRPr="00F05DCB">
              <w:rPr>
                <w:b/>
                <w:bCs/>
                <w:i/>
                <w:iCs/>
              </w:rPr>
              <w:t>bem como</w:t>
            </w:r>
            <w:r w:rsidRPr="00F05DCB">
              <w:t xml:space="preserve"> uma explicação sobre as isenções solicitadas, a sua justificação e eventuais medidas compensatórias propostas por ela própria ou pelo requerente.</w:t>
            </w:r>
          </w:p>
        </w:tc>
        <w:tc>
          <w:tcPr>
            <w:tcW w:w="4876" w:type="dxa"/>
          </w:tcPr>
          <w:p w14:paraId="01447CB3"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MTF baseado na DLT ao abrigo do presente regulamento, a autoridade competente do Estado-Membro de origem deve notificar </w:t>
            </w:r>
            <w:r w:rsidRPr="00F05DCB">
              <w:rPr>
                <w:b/>
                <w:i/>
              </w:rPr>
              <w:t>e fornecer</w:t>
            </w:r>
            <w:r w:rsidRPr="00F05DCB">
              <w:t xml:space="preserve"> todas as informações relevantes sobre o MTF baseado na DLT, </w:t>
            </w:r>
            <w:r w:rsidRPr="00F05DCB">
              <w:rPr>
                <w:b/>
                <w:i/>
              </w:rPr>
              <w:t>no caso de um pedido emanado de uma instituição de crédito, ao seu supervisor prudencial, nomeadamente o BCE quando se trate de instituições de crédito significativas, e, em todos os casos, à ESMA, incluindo</w:t>
            </w:r>
            <w:r w:rsidRPr="00F05DCB">
              <w:t xml:space="preserve"> uma explicação sobre as isenções solicitadas, a sua justificação e eventuais medidas compensatórias propostas por ela própria ou pelo requerente. </w:t>
            </w:r>
            <w:r w:rsidRPr="00F05DCB">
              <w:rPr>
                <w:b/>
                <w:i/>
              </w:rPr>
              <w:t>Além disso, se um requerente pretender prestar qualquer dos serviços principais enumerados no anexo, secção A, do Regulamento (UE) n.º 909/2014, antes de tomar uma decisão sobre um pedido de autorização específica para operar um MTF baseado na DLT ao abrigo do presente regulamento, a autoridade competente do Estado-Membro de origem deve transmitir todas as informações incluídas no pedido às autoridades relevantes especificadas no artigo 12.º do Regulamento (UE) n.º 909/2014 e consultar essas autoridades sobre as características do sistema de liquidação de valores mobiliários operado pelo requerente. A autoridade relevante pode informar a autoridade competente dos seus pontos de vista no prazo de três meses a contar da receção das informações da autoridade competente.</w:t>
            </w:r>
          </w:p>
        </w:tc>
      </w:tr>
    </w:tbl>
    <w:p w14:paraId="67A5DC9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10B64CA"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D26897B" w14:textId="77777777" w:rsidR="00BE66BD" w:rsidRPr="00F05DCB" w:rsidRDefault="00BE66BD" w:rsidP="00BE66BD">
      <w:pPr>
        <w:pStyle w:val="AmJustText"/>
      </w:pPr>
      <w:r w:rsidRPr="00F05DCB">
        <w:t>Em conformidade com o parecer do BCE.</w:t>
      </w:r>
    </w:p>
    <w:p w14:paraId="1A74DCF9" w14:textId="77777777" w:rsidR="00BE66BD" w:rsidRPr="00F05DCB" w:rsidRDefault="00BE66BD" w:rsidP="00BE66BD">
      <w:r w:rsidRPr="00F05DCB">
        <w:rPr>
          <w:rStyle w:val="HideTWBExt"/>
          <w:noProof w:val="0"/>
          <w:color w:val="auto"/>
        </w:rPr>
        <w:t>&lt;/Amend&gt;</w:t>
      </w:r>
    </w:p>
    <w:p w14:paraId="39A56DC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403</w:t>
      </w:r>
      <w:r w:rsidRPr="00F05DCB">
        <w:rPr>
          <w:rStyle w:val="HideTWBExt"/>
          <w:noProof w:val="0"/>
          <w:color w:val="auto"/>
        </w:rPr>
        <w:t>&lt;/NumAm&gt;</w:t>
      </w:r>
    </w:p>
    <w:p w14:paraId="1A70A9CF"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6F2F271D"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7EFC7739" w14:textId="77777777" w:rsidR="00BE66BD" w:rsidRPr="00F05DCB" w:rsidRDefault="00BE66BD" w:rsidP="00BE66BD">
      <w:r w:rsidRPr="00F05DCB">
        <w:rPr>
          <w:rStyle w:val="HideTWBExt"/>
          <w:noProof w:val="0"/>
          <w:color w:val="auto"/>
        </w:rPr>
        <w:t>&lt;/RepeatBlock-By&gt;</w:t>
      </w:r>
    </w:p>
    <w:p w14:paraId="3676B0E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26E719B" w14:textId="77777777" w:rsidR="00BE66BD" w:rsidRPr="00F05DCB" w:rsidRDefault="00BE66BD" w:rsidP="00BE66BD">
      <w:pPr>
        <w:pStyle w:val="NormalBold"/>
      </w:pPr>
      <w:r w:rsidRPr="00F05DCB">
        <w:rPr>
          <w:rStyle w:val="HideTWBExt"/>
          <w:noProof w:val="0"/>
          <w:color w:val="auto"/>
        </w:rPr>
        <w:t>&lt;Article&gt;</w:t>
      </w:r>
      <w:r w:rsidRPr="00F05DCB">
        <w:t>Artigo 7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EF6D246" w14:textId="77777777" w:rsidTr="00912D37">
        <w:trPr>
          <w:trHeight w:hRule="exact" w:val="240"/>
          <w:jc w:val="center"/>
        </w:trPr>
        <w:tc>
          <w:tcPr>
            <w:tcW w:w="9752" w:type="dxa"/>
            <w:gridSpan w:val="2"/>
          </w:tcPr>
          <w:p w14:paraId="6209044C" w14:textId="77777777" w:rsidR="00BE66BD" w:rsidRPr="00F05DCB" w:rsidRDefault="00BE66BD" w:rsidP="00912D37"/>
        </w:tc>
      </w:tr>
      <w:tr w:rsidR="00BE66BD" w:rsidRPr="00F05DCB" w14:paraId="646BC017" w14:textId="77777777" w:rsidTr="00912D37">
        <w:trPr>
          <w:trHeight w:val="240"/>
          <w:jc w:val="center"/>
        </w:trPr>
        <w:tc>
          <w:tcPr>
            <w:tcW w:w="4876" w:type="dxa"/>
          </w:tcPr>
          <w:p w14:paraId="2DED78CF" w14:textId="77777777" w:rsidR="00BE66BD" w:rsidRPr="00F05DCB" w:rsidRDefault="00BE66BD" w:rsidP="00912D37">
            <w:pPr>
              <w:pStyle w:val="AmColumnHeading"/>
            </w:pPr>
            <w:r w:rsidRPr="00F05DCB">
              <w:t>Texto da Comissão</w:t>
            </w:r>
          </w:p>
        </w:tc>
        <w:tc>
          <w:tcPr>
            <w:tcW w:w="4876" w:type="dxa"/>
          </w:tcPr>
          <w:p w14:paraId="0A406B94" w14:textId="77777777" w:rsidR="00BE66BD" w:rsidRPr="00F05DCB" w:rsidRDefault="00BE66BD" w:rsidP="00912D37">
            <w:pPr>
              <w:pStyle w:val="AmColumnHeading"/>
            </w:pPr>
            <w:r w:rsidRPr="00F05DCB">
              <w:t>Alteração</w:t>
            </w:r>
          </w:p>
        </w:tc>
      </w:tr>
      <w:tr w:rsidR="00BE66BD" w:rsidRPr="00F05DCB" w14:paraId="4EF9CC68" w14:textId="77777777" w:rsidTr="00912D37">
        <w:trPr>
          <w:jc w:val="center"/>
        </w:trPr>
        <w:tc>
          <w:tcPr>
            <w:tcW w:w="4876" w:type="dxa"/>
          </w:tcPr>
          <w:p w14:paraId="14B51C75"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MTF baseado na DLT ao abrigo do presente regulamento, a autoridade competente do Estado-Membro de origem </w:t>
            </w:r>
            <w:r w:rsidRPr="00F05DCB">
              <w:rPr>
                <w:b/>
                <w:i/>
              </w:rPr>
              <w:t>deve notificar a ESMA e fornecer-lhe todas as informações relevantes sobre o MTF baseado na DLT, bem como uma explicação sobre as isenções solicitadas, a sua justificação e eventuais medidas compensatórias propostas por ela própria ou</w:t>
            </w:r>
            <w:r w:rsidRPr="00F05DCB">
              <w:t xml:space="preserve"> pelo requerente.</w:t>
            </w:r>
          </w:p>
        </w:tc>
        <w:tc>
          <w:tcPr>
            <w:tcW w:w="4876" w:type="dxa"/>
          </w:tcPr>
          <w:p w14:paraId="03116FC7"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MTF baseado na DLT ao abrigo do presente regulamento, </w:t>
            </w:r>
            <w:r w:rsidRPr="00F05DCB">
              <w:rPr>
                <w:b/>
                <w:i/>
              </w:rPr>
              <w:t>a ESMA deve notificar</w:t>
            </w:r>
            <w:r w:rsidRPr="00F05DCB">
              <w:t xml:space="preserve"> a autoridade competente do Estado-Membro de origem </w:t>
            </w:r>
            <w:r w:rsidRPr="00F05DCB">
              <w:rPr>
                <w:b/>
                <w:i/>
              </w:rPr>
              <w:t>e, caso o MTF baseado na DLT tenha solicitado</w:t>
            </w:r>
            <w:r w:rsidRPr="00F05DCB">
              <w:t xml:space="preserve"> </w:t>
            </w:r>
            <w:r w:rsidRPr="00F05DCB">
              <w:rPr>
                <w:b/>
                <w:i/>
              </w:rPr>
              <w:t>autorização para registar e liquidar valores mobiliários nos termos do artigo 4.º, n.º 2, deve também notificar as autoridades relevantes especificadas no artigo 12.º do Regulamento (UE) n.º 909/2014 e consultar essas autoridades sobre as características do sistema de liquidação de valores mobiliários operado</w:t>
            </w:r>
            <w:r w:rsidRPr="00F05DCB">
              <w:t xml:space="preserve"> pelo requerente.</w:t>
            </w:r>
          </w:p>
        </w:tc>
      </w:tr>
    </w:tbl>
    <w:p w14:paraId="6023849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DA20798" w14:textId="77777777" w:rsidR="00BE66BD" w:rsidRPr="00F05DCB" w:rsidRDefault="00BE66BD" w:rsidP="00BE66BD">
      <w:r w:rsidRPr="00F05DCB">
        <w:rPr>
          <w:rStyle w:val="HideTWBExt"/>
          <w:noProof w:val="0"/>
          <w:color w:val="auto"/>
        </w:rPr>
        <w:t>&lt;/Amend&gt;</w:t>
      </w:r>
    </w:p>
    <w:p w14:paraId="7E645741"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404</w:t>
      </w:r>
      <w:r w:rsidRPr="00F05DCB">
        <w:rPr>
          <w:rStyle w:val="HideTWBExt"/>
          <w:noProof w:val="0"/>
          <w:color w:val="auto"/>
        </w:rPr>
        <w:t>&lt;/NumAm&gt;</w:t>
      </w:r>
    </w:p>
    <w:p w14:paraId="6A744DCD"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0AD98E9D" w14:textId="77777777" w:rsidR="00BE66BD" w:rsidRPr="00F05DCB" w:rsidRDefault="00BE66BD" w:rsidP="00BE66BD">
      <w:pPr>
        <w:pStyle w:val="NormalBold"/>
      </w:pPr>
      <w:r w:rsidRPr="00F05DCB">
        <w:rPr>
          <w:rStyle w:val="HideTWBExt"/>
          <w:noProof w:val="0"/>
          <w:color w:val="auto"/>
        </w:rPr>
        <w:t>&lt;/RepeatBlock-By&gt;</w:t>
      </w:r>
    </w:p>
    <w:p w14:paraId="5740C80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B4731E0" w14:textId="77777777" w:rsidR="00BE66BD" w:rsidRPr="00F05DCB" w:rsidRDefault="00BE66BD" w:rsidP="00BE66BD">
      <w:pPr>
        <w:pStyle w:val="NormalBold"/>
      </w:pPr>
      <w:r w:rsidRPr="00F05DCB">
        <w:rPr>
          <w:rStyle w:val="HideTWBExt"/>
          <w:noProof w:val="0"/>
          <w:color w:val="auto"/>
        </w:rPr>
        <w:t>&lt;Article&gt;</w:t>
      </w:r>
      <w:r w:rsidRPr="00F05DCB">
        <w:t>Artigo 7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8A13F3F" w14:textId="77777777" w:rsidTr="00912D37">
        <w:trPr>
          <w:trHeight w:hRule="exact" w:val="240"/>
          <w:jc w:val="center"/>
        </w:trPr>
        <w:tc>
          <w:tcPr>
            <w:tcW w:w="9752" w:type="dxa"/>
            <w:gridSpan w:val="2"/>
          </w:tcPr>
          <w:p w14:paraId="25513D16" w14:textId="77777777" w:rsidR="00BE66BD" w:rsidRPr="00F05DCB" w:rsidRDefault="00BE66BD" w:rsidP="00912D37"/>
        </w:tc>
      </w:tr>
      <w:tr w:rsidR="00BE66BD" w:rsidRPr="00F05DCB" w14:paraId="3E780396" w14:textId="77777777" w:rsidTr="00912D37">
        <w:trPr>
          <w:trHeight w:val="240"/>
          <w:jc w:val="center"/>
        </w:trPr>
        <w:tc>
          <w:tcPr>
            <w:tcW w:w="4876" w:type="dxa"/>
          </w:tcPr>
          <w:p w14:paraId="1D042DF4" w14:textId="77777777" w:rsidR="00BE66BD" w:rsidRPr="00F05DCB" w:rsidRDefault="00BE66BD" w:rsidP="00912D37">
            <w:pPr>
              <w:pStyle w:val="AmColumnHeading"/>
            </w:pPr>
            <w:r w:rsidRPr="00F05DCB">
              <w:t>Texto da Comissão</w:t>
            </w:r>
          </w:p>
        </w:tc>
        <w:tc>
          <w:tcPr>
            <w:tcW w:w="4876" w:type="dxa"/>
          </w:tcPr>
          <w:p w14:paraId="4463A9DB" w14:textId="77777777" w:rsidR="00BE66BD" w:rsidRPr="00F05DCB" w:rsidRDefault="00BE66BD" w:rsidP="00912D37">
            <w:pPr>
              <w:pStyle w:val="AmColumnHeading"/>
            </w:pPr>
            <w:r w:rsidRPr="00F05DCB">
              <w:t>Alteração</w:t>
            </w:r>
          </w:p>
        </w:tc>
      </w:tr>
      <w:tr w:rsidR="00BE66BD" w:rsidRPr="00F05DCB" w14:paraId="736DAAEB" w14:textId="77777777" w:rsidTr="00912D37">
        <w:trPr>
          <w:jc w:val="center"/>
        </w:trPr>
        <w:tc>
          <w:tcPr>
            <w:tcW w:w="4876" w:type="dxa"/>
          </w:tcPr>
          <w:p w14:paraId="1D2E60D8" w14:textId="77777777" w:rsidR="00BE66BD" w:rsidRPr="00F05DCB" w:rsidRDefault="00BE66BD" w:rsidP="00912D37">
            <w:pPr>
              <w:pStyle w:val="Normal6a"/>
            </w:pPr>
            <w:r w:rsidRPr="00F05DCB">
              <w:t>3.</w:t>
            </w:r>
            <w:r w:rsidRPr="00F05DCB">
              <w:tab/>
              <w:t>Antes de tomar uma decisão sobre um pedido de autorização específica para operar um MTF baseado na DLT ao abrigo do presente regulamento, a autoridade competente do Estado-Membro de origem deve notificar a ESMA e fornecer-lhe todas as informações relevantes sobre o MTF baseado na DLT, bem como uma explicação sobre as isenções solicitadas, a sua justificação e eventuais medidas compensatórias propostas por ela própria ou pelo requerente.</w:t>
            </w:r>
          </w:p>
        </w:tc>
        <w:tc>
          <w:tcPr>
            <w:tcW w:w="4876" w:type="dxa"/>
          </w:tcPr>
          <w:p w14:paraId="1745FFA9"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MTF baseado na DLT ao abrigo do presente regulamento, a autoridade competente do Estado-Membro de origem deve notificar a ESMA e fornecer-lhe todas as informações relevantes sobre o MTF baseado na DLT, bem como uma explicação sobre as isenções solicitadas, a sua justificação e eventuais medidas compensatórias </w:t>
            </w:r>
            <w:r w:rsidRPr="00F05DCB">
              <w:rPr>
                <w:b/>
                <w:i/>
              </w:rPr>
              <w:t>ou corretivas</w:t>
            </w:r>
            <w:r w:rsidRPr="00F05DCB">
              <w:t xml:space="preserve"> propostas por ela própria ou pelo requerente.</w:t>
            </w:r>
          </w:p>
        </w:tc>
      </w:tr>
    </w:tbl>
    <w:p w14:paraId="5142DFD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D935A70"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90127CB" w14:textId="77777777" w:rsidR="00BE66BD" w:rsidRPr="00F05DCB" w:rsidRDefault="00BE66BD" w:rsidP="00BE66BD">
      <w:pPr>
        <w:pStyle w:val="AmJustText"/>
      </w:pPr>
      <w:r w:rsidRPr="00F05DCB">
        <w:t>Precisão formal.</w:t>
      </w:r>
    </w:p>
    <w:p w14:paraId="6C607DEC" w14:textId="77777777" w:rsidR="00BE66BD" w:rsidRPr="00F05DCB" w:rsidRDefault="00BE66BD" w:rsidP="00BE66BD">
      <w:r w:rsidRPr="00F05DCB">
        <w:rPr>
          <w:rStyle w:val="HideTWBExt"/>
          <w:noProof w:val="0"/>
          <w:color w:val="auto"/>
        </w:rPr>
        <w:t>&lt;/Amend&gt;</w:t>
      </w:r>
    </w:p>
    <w:p w14:paraId="73288D9D"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405</w:t>
      </w:r>
      <w:r w:rsidRPr="00F05DCB">
        <w:rPr>
          <w:rStyle w:val="HideTWBExt"/>
          <w:noProof w:val="0"/>
          <w:color w:val="auto"/>
        </w:rPr>
        <w:t>&lt;/NumAm&gt;</w:t>
      </w:r>
    </w:p>
    <w:p w14:paraId="75CDA5DC" w14:textId="77777777" w:rsidR="00BE66BD" w:rsidRPr="00F05DCB" w:rsidRDefault="00BE66BD" w:rsidP="00BE66BD">
      <w:pPr>
        <w:pStyle w:val="NormalBold"/>
      </w:pPr>
      <w:r w:rsidRPr="00F05DCB">
        <w:rPr>
          <w:rStyle w:val="HideTWBExt"/>
          <w:noProof w:val="0"/>
          <w:color w:val="auto"/>
        </w:rPr>
        <w:t>&lt;RepeatBlock-By&gt;&lt;Members&gt;</w:t>
      </w:r>
      <w:r w:rsidRPr="00F05DCB">
        <w:t>Christophe Hansen, Lídia Pereira</w:t>
      </w:r>
      <w:r w:rsidRPr="00F05DCB">
        <w:rPr>
          <w:rStyle w:val="HideTWBExt"/>
          <w:noProof w:val="0"/>
          <w:color w:val="auto"/>
        </w:rPr>
        <w:t>&lt;/Members&gt;</w:t>
      </w:r>
    </w:p>
    <w:p w14:paraId="6D60E36D" w14:textId="77777777" w:rsidR="00BE66BD" w:rsidRPr="00F05DCB" w:rsidRDefault="00BE66BD" w:rsidP="00BE66BD">
      <w:pPr>
        <w:pStyle w:val="NormalBold"/>
      </w:pPr>
      <w:r w:rsidRPr="00F05DCB">
        <w:rPr>
          <w:rStyle w:val="HideTWBExt"/>
          <w:noProof w:val="0"/>
          <w:color w:val="auto"/>
        </w:rPr>
        <w:t>&lt;/RepeatBlock-By&gt;</w:t>
      </w:r>
    </w:p>
    <w:p w14:paraId="3901CC3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503A742" w14:textId="77777777" w:rsidR="00BE66BD" w:rsidRPr="00F05DCB" w:rsidRDefault="00BE66BD" w:rsidP="00BE66BD">
      <w:pPr>
        <w:pStyle w:val="NormalBold"/>
      </w:pPr>
      <w:r w:rsidRPr="00F05DCB">
        <w:rPr>
          <w:rStyle w:val="HideTWBExt"/>
          <w:noProof w:val="0"/>
          <w:color w:val="auto"/>
        </w:rPr>
        <w:t>&lt;Article&gt;</w:t>
      </w:r>
      <w:r w:rsidRPr="00F05DCB">
        <w:t>Artigo 7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8114BE0" w14:textId="77777777" w:rsidTr="00912D37">
        <w:trPr>
          <w:trHeight w:hRule="exact" w:val="240"/>
          <w:jc w:val="center"/>
        </w:trPr>
        <w:tc>
          <w:tcPr>
            <w:tcW w:w="9752" w:type="dxa"/>
            <w:gridSpan w:val="2"/>
          </w:tcPr>
          <w:p w14:paraId="48344393" w14:textId="77777777" w:rsidR="00BE66BD" w:rsidRPr="00F05DCB" w:rsidRDefault="00BE66BD" w:rsidP="00912D37"/>
        </w:tc>
      </w:tr>
      <w:tr w:rsidR="00BE66BD" w:rsidRPr="00F05DCB" w14:paraId="65A7D9EF" w14:textId="77777777" w:rsidTr="00912D37">
        <w:trPr>
          <w:trHeight w:val="240"/>
          <w:jc w:val="center"/>
        </w:trPr>
        <w:tc>
          <w:tcPr>
            <w:tcW w:w="4876" w:type="dxa"/>
          </w:tcPr>
          <w:p w14:paraId="6A98924F" w14:textId="77777777" w:rsidR="00BE66BD" w:rsidRPr="00F05DCB" w:rsidRDefault="00BE66BD" w:rsidP="00912D37">
            <w:pPr>
              <w:pStyle w:val="AmColumnHeading"/>
            </w:pPr>
            <w:r w:rsidRPr="00F05DCB">
              <w:t>Texto da Comissão</w:t>
            </w:r>
          </w:p>
        </w:tc>
        <w:tc>
          <w:tcPr>
            <w:tcW w:w="4876" w:type="dxa"/>
          </w:tcPr>
          <w:p w14:paraId="7A31DAE7" w14:textId="77777777" w:rsidR="00BE66BD" w:rsidRPr="00F05DCB" w:rsidRDefault="00BE66BD" w:rsidP="00912D37">
            <w:pPr>
              <w:pStyle w:val="AmColumnHeading"/>
            </w:pPr>
            <w:r w:rsidRPr="00F05DCB">
              <w:t>Alteração</w:t>
            </w:r>
          </w:p>
        </w:tc>
      </w:tr>
      <w:tr w:rsidR="00BE66BD" w:rsidRPr="00F05DCB" w14:paraId="773362B2" w14:textId="77777777" w:rsidTr="00912D37">
        <w:trPr>
          <w:jc w:val="center"/>
        </w:trPr>
        <w:tc>
          <w:tcPr>
            <w:tcW w:w="4876" w:type="dxa"/>
          </w:tcPr>
          <w:p w14:paraId="73609624" w14:textId="77777777" w:rsidR="00BE66BD" w:rsidRPr="00F05DCB" w:rsidRDefault="00BE66BD" w:rsidP="00912D37">
            <w:pPr>
              <w:pStyle w:val="Normal6a"/>
            </w:pPr>
            <w:r w:rsidRPr="00F05DCB">
              <w:t>3.</w:t>
            </w:r>
            <w:r w:rsidRPr="00F05DCB">
              <w:tab/>
            </w:r>
            <w:r w:rsidRPr="00F05DCB">
              <w:rPr>
                <w:b/>
                <w:i/>
              </w:rPr>
              <w:t>Antes de</w:t>
            </w:r>
            <w:r w:rsidRPr="00F05DCB">
              <w:t xml:space="preserve"> tomar uma decisão sobre um pedido de autorização específica para operar um MTF baseado na DLT ao abrigo do presente regulamento, a autoridade competente do Estado-Membro de origem deve notificar a ESMA e fornecer-lhe </w:t>
            </w:r>
            <w:r w:rsidRPr="00F05DCB">
              <w:rPr>
                <w:b/>
                <w:i/>
              </w:rPr>
              <w:t>todas as informações relevantes sobre o</w:t>
            </w:r>
            <w:r w:rsidRPr="00F05DCB">
              <w:t xml:space="preserve"> MTF baseado na DLT</w:t>
            </w:r>
            <w:r w:rsidRPr="00F05DCB">
              <w:rPr>
                <w:b/>
                <w:i/>
              </w:rPr>
              <w:t>, bem como uma explicação sobre as isenções solicitadas, a sua justificação e eventuais medidas compensatórias propostas por ela própria ou pelo requerente</w:t>
            </w:r>
            <w:r w:rsidRPr="00F05DCB">
              <w:t>.</w:t>
            </w:r>
          </w:p>
        </w:tc>
        <w:tc>
          <w:tcPr>
            <w:tcW w:w="4876" w:type="dxa"/>
          </w:tcPr>
          <w:p w14:paraId="5B6CC7A1" w14:textId="75D02B95" w:rsidR="00BE66BD" w:rsidRPr="00F05DCB" w:rsidRDefault="00BE66BD" w:rsidP="00912D37">
            <w:pPr>
              <w:pStyle w:val="Normal6a"/>
            </w:pPr>
            <w:r w:rsidRPr="00F05DCB">
              <w:t>3.</w:t>
            </w:r>
            <w:r w:rsidRPr="00F05DCB">
              <w:tab/>
            </w:r>
            <w:r w:rsidRPr="00F05DCB">
              <w:rPr>
                <w:b/>
                <w:i/>
              </w:rPr>
              <w:t>Após</w:t>
            </w:r>
            <w:r w:rsidRPr="00F05DCB">
              <w:t xml:space="preserve"> tomar uma decisão sobre um pedido de autorização específica para operar um MTF baseado na DLT ao abrigo do presente regulamento, a autoridade competente do Estado-Membro de origem deve notificar a ESMA e fornecer-lhe </w:t>
            </w:r>
            <w:r w:rsidRPr="00F05DCB">
              <w:rPr>
                <w:b/>
                <w:i/>
              </w:rPr>
              <w:t>o pedido para operar no</w:t>
            </w:r>
            <w:r w:rsidRPr="00F05DCB">
              <w:t xml:space="preserve"> MTF baseado na DLT</w:t>
            </w:r>
            <w:r w:rsidR="00912D37">
              <w:t xml:space="preserve"> </w:t>
            </w:r>
            <w:r w:rsidRPr="00F05DCB">
              <w:rPr>
                <w:b/>
                <w:i/>
              </w:rPr>
              <w:t>para efeitos de informação e para cumprir as obrigações estabelecidas no artigo 7.º, n.º 5, segundo parágrafo</w:t>
            </w:r>
            <w:r w:rsidRPr="00F05DCB">
              <w:t>.</w:t>
            </w:r>
          </w:p>
        </w:tc>
      </w:tr>
    </w:tbl>
    <w:p w14:paraId="095E467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0C3251F" w14:textId="77777777" w:rsidR="00BE66BD" w:rsidRPr="00F05DCB" w:rsidRDefault="00BE66BD" w:rsidP="00BE66BD">
      <w:r w:rsidRPr="00F05DCB">
        <w:rPr>
          <w:rStyle w:val="HideTWBExt"/>
          <w:noProof w:val="0"/>
          <w:color w:val="auto"/>
        </w:rPr>
        <w:t>&lt;/Amend&gt;</w:t>
      </w:r>
    </w:p>
    <w:p w14:paraId="553762A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406</w:t>
      </w:r>
      <w:r w:rsidRPr="00F05DCB">
        <w:rPr>
          <w:rStyle w:val="HideTWBExt"/>
          <w:noProof w:val="0"/>
          <w:color w:val="auto"/>
        </w:rPr>
        <w:t>&lt;/NumAm&gt;</w:t>
      </w:r>
    </w:p>
    <w:p w14:paraId="48D11D1A"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19564644"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1DD24DB0" w14:textId="77777777" w:rsidR="00BE66BD" w:rsidRPr="00F05DCB" w:rsidRDefault="00BE66BD" w:rsidP="00BE66BD">
      <w:r w:rsidRPr="00F05DCB">
        <w:rPr>
          <w:rStyle w:val="HideTWBExt"/>
          <w:noProof w:val="0"/>
          <w:color w:val="auto"/>
        </w:rPr>
        <w:t>&lt;/RepeatBlock-By&gt;</w:t>
      </w:r>
    </w:p>
    <w:p w14:paraId="27FB082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474378D" w14:textId="77777777" w:rsidR="00BE66BD" w:rsidRPr="00F05DCB" w:rsidRDefault="00BE66BD" w:rsidP="00BE66BD">
      <w:pPr>
        <w:pStyle w:val="NormalBold"/>
      </w:pPr>
      <w:r w:rsidRPr="00F05DCB">
        <w:rPr>
          <w:rStyle w:val="HideTWBExt"/>
          <w:noProof w:val="0"/>
          <w:color w:val="auto"/>
        </w:rPr>
        <w:t>&lt;Article&gt;</w:t>
      </w:r>
      <w:r w:rsidRPr="00F05DCB">
        <w:t>Artigo 7 – n.º 3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7276E1D" w14:textId="77777777" w:rsidTr="00912D37">
        <w:trPr>
          <w:trHeight w:hRule="exact" w:val="240"/>
          <w:jc w:val="center"/>
        </w:trPr>
        <w:tc>
          <w:tcPr>
            <w:tcW w:w="9752" w:type="dxa"/>
            <w:gridSpan w:val="2"/>
          </w:tcPr>
          <w:p w14:paraId="5983FA55" w14:textId="77777777" w:rsidR="00BE66BD" w:rsidRPr="00F05DCB" w:rsidRDefault="00BE66BD" w:rsidP="00912D37"/>
        </w:tc>
      </w:tr>
      <w:tr w:rsidR="00BE66BD" w:rsidRPr="00F05DCB" w14:paraId="10E095DF" w14:textId="77777777" w:rsidTr="00912D37">
        <w:trPr>
          <w:trHeight w:val="240"/>
          <w:jc w:val="center"/>
        </w:trPr>
        <w:tc>
          <w:tcPr>
            <w:tcW w:w="4876" w:type="dxa"/>
          </w:tcPr>
          <w:p w14:paraId="7EB82333" w14:textId="77777777" w:rsidR="00BE66BD" w:rsidRPr="00F05DCB" w:rsidRDefault="00BE66BD" w:rsidP="00912D37">
            <w:pPr>
              <w:pStyle w:val="AmColumnHeading"/>
            </w:pPr>
            <w:r w:rsidRPr="00F05DCB">
              <w:t>Texto da Comissão</w:t>
            </w:r>
          </w:p>
        </w:tc>
        <w:tc>
          <w:tcPr>
            <w:tcW w:w="4876" w:type="dxa"/>
          </w:tcPr>
          <w:p w14:paraId="792B6578" w14:textId="77777777" w:rsidR="00BE66BD" w:rsidRPr="00F05DCB" w:rsidRDefault="00BE66BD" w:rsidP="00912D37">
            <w:pPr>
              <w:pStyle w:val="AmColumnHeading"/>
            </w:pPr>
            <w:r w:rsidRPr="00F05DCB">
              <w:t>Alteração</w:t>
            </w:r>
          </w:p>
        </w:tc>
      </w:tr>
      <w:tr w:rsidR="00BE66BD" w:rsidRPr="00F05DCB" w14:paraId="2AC2876E" w14:textId="77777777" w:rsidTr="00912D37">
        <w:trPr>
          <w:jc w:val="center"/>
        </w:trPr>
        <w:tc>
          <w:tcPr>
            <w:tcW w:w="4876" w:type="dxa"/>
          </w:tcPr>
          <w:p w14:paraId="12E2476F" w14:textId="77777777" w:rsidR="00BE66BD" w:rsidRPr="00F05DCB" w:rsidRDefault="00BE66BD" w:rsidP="00912D37">
            <w:pPr>
              <w:pStyle w:val="Normal6a"/>
            </w:pPr>
            <w:r w:rsidRPr="00F05DCB">
              <w:t xml:space="preserve">No prazo de três meses a contar da receção </w:t>
            </w:r>
            <w:r w:rsidRPr="00F05DCB">
              <w:rPr>
                <w:b/>
                <w:i/>
              </w:rPr>
              <w:t>da notificação</w:t>
            </w:r>
            <w:r w:rsidRPr="00F05DCB">
              <w:t xml:space="preserve">, a ESMA deve </w:t>
            </w:r>
            <w:r w:rsidRPr="00F05DCB">
              <w:rPr>
                <w:b/>
                <w:i/>
              </w:rPr>
              <w:t>apresentar à autoridade competente um parecer não vinculativo</w:t>
            </w:r>
            <w:r w:rsidRPr="00F05DCB">
              <w:t xml:space="preserve"> sobre o </w:t>
            </w:r>
            <w:r w:rsidRPr="00F05DCB">
              <w:rPr>
                <w:b/>
                <w:i/>
              </w:rPr>
              <w:t>pedido</w:t>
            </w:r>
            <w:r w:rsidRPr="00F05DCB">
              <w:t xml:space="preserve"> e </w:t>
            </w:r>
            <w:r w:rsidRPr="00F05DCB">
              <w:rPr>
                <w:b/>
                <w:i/>
              </w:rPr>
              <w:t>formular eventuais recomendações,</w:t>
            </w:r>
            <w:r w:rsidRPr="00F05DCB">
              <w:t xml:space="preserve"> sobre as isenções solicitadas pelo requerente, que sejam necessárias para garantir a proteção dos investidores, a integridade do mercado e a estabilidade financeira. A ESMA deve </w:t>
            </w:r>
            <w:r w:rsidRPr="00F05DCB">
              <w:rPr>
                <w:b/>
                <w:i/>
              </w:rPr>
              <w:t>igualmente</w:t>
            </w:r>
            <w:r w:rsidRPr="00F05DCB">
              <w:t xml:space="preserve"> promover a coerência e a proporcionalidade das isenções concedidas pelas autoridades competentes a empresas de investimento ou operadores do mercado que operam MTF baseados na DLT em toda a União. </w:t>
            </w:r>
            <w:r w:rsidRPr="00F05DCB">
              <w:rPr>
                <w:b/>
                <w:i/>
              </w:rPr>
              <w:t>Para esse efeito, a ESMA deve consultar em tempo útil as autoridades competentes dos outros Estados-Membros e ter na máxima consideração os pontos de vista das mesmas, no seu parecer.</w:t>
            </w:r>
          </w:p>
        </w:tc>
        <w:tc>
          <w:tcPr>
            <w:tcW w:w="4876" w:type="dxa"/>
          </w:tcPr>
          <w:p w14:paraId="0DDB2260" w14:textId="77777777" w:rsidR="00BE66BD" w:rsidRPr="00F05DCB" w:rsidRDefault="00BE66BD" w:rsidP="00912D37">
            <w:pPr>
              <w:pStyle w:val="Normal6a"/>
            </w:pPr>
            <w:r w:rsidRPr="00F05DCB">
              <w:t xml:space="preserve">No prazo de três meses a contar da receção </w:t>
            </w:r>
            <w:r w:rsidRPr="00F05DCB">
              <w:rPr>
                <w:b/>
                <w:i/>
              </w:rPr>
              <w:t>do pedido</w:t>
            </w:r>
            <w:r w:rsidRPr="00F05DCB">
              <w:t xml:space="preserve">, a ESMA deve </w:t>
            </w:r>
            <w:r w:rsidRPr="00F05DCB">
              <w:rPr>
                <w:b/>
                <w:i/>
              </w:rPr>
              <w:t>emitir uma decisão</w:t>
            </w:r>
            <w:r w:rsidRPr="00F05DCB">
              <w:t xml:space="preserve"> sobre o </w:t>
            </w:r>
            <w:r w:rsidRPr="00F05DCB">
              <w:rPr>
                <w:b/>
                <w:i/>
              </w:rPr>
              <w:t>mesmo</w:t>
            </w:r>
            <w:r w:rsidRPr="00F05DCB">
              <w:t xml:space="preserve"> e </w:t>
            </w:r>
            <w:r w:rsidRPr="00F05DCB">
              <w:rPr>
                <w:b/>
                <w:i/>
              </w:rPr>
              <w:t>requerer eventuais medidas compensatórias adicionais</w:t>
            </w:r>
            <w:r w:rsidRPr="00F05DCB">
              <w:t xml:space="preserve"> sobre as isenções solicitadas pelo requerente, que sejam necessárias para garantir a proteção dos investidores, a integridade do mercado e a estabilidade financeira. A ESMA deve </w:t>
            </w:r>
            <w:r w:rsidRPr="00F05DCB">
              <w:rPr>
                <w:b/>
                <w:i/>
              </w:rPr>
              <w:t>adotar uma abordagem baseada no risco e</w:t>
            </w:r>
            <w:r w:rsidRPr="00F05DCB">
              <w:t xml:space="preserve"> promover a coerência e a proporcionalidade das isenções concedidas pelas autoridades competentes a empresas de investimento ou operadores do mercado que operam MTF baseados na DLT em toda a União.</w:t>
            </w:r>
          </w:p>
        </w:tc>
      </w:tr>
    </w:tbl>
    <w:p w14:paraId="03D2568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74E9BDD"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DBE3BCF" w14:textId="77777777" w:rsidR="00BE66BD" w:rsidRPr="00F05DCB" w:rsidRDefault="00BE66BD" w:rsidP="00BE66BD">
      <w:pPr>
        <w:pStyle w:val="AmJustText"/>
      </w:pPr>
      <w:r w:rsidRPr="00F05DCB">
        <w:t>A ESMA deve ter um mandato de supervisão direta para fiscalizar a aplicação deste regime-piloto e conceder autorizações e isenções. Uma centralização na ESMA permitiria assegurar a coerência e a eficácia de supervisão e evitar a concorrência em matéria de supervisão e a fragmentação do mercado.</w:t>
      </w:r>
    </w:p>
    <w:p w14:paraId="66095BD3" w14:textId="77777777" w:rsidR="00BE66BD" w:rsidRPr="00F05DCB" w:rsidRDefault="00BE66BD" w:rsidP="00BE66BD">
      <w:r w:rsidRPr="00F05DCB">
        <w:rPr>
          <w:rStyle w:val="HideTWBExt"/>
          <w:noProof w:val="0"/>
          <w:color w:val="auto"/>
        </w:rPr>
        <w:t>&lt;/Amend&gt;</w:t>
      </w:r>
    </w:p>
    <w:p w14:paraId="66C3CE01"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407</w:t>
      </w:r>
      <w:r w:rsidRPr="00F05DCB">
        <w:rPr>
          <w:rStyle w:val="HideTWBExt"/>
          <w:noProof w:val="0"/>
          <w:color w:val="auto"/>
        </w:rPr>
        <w:t>&lt;/NumAm&gt;</w:t>
      </w:r>
    </w:p>
    <w:p w14:paraId="00C2EF02"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5157CFC1" w14:textId="77777777" w:rsidR="00BE66BD" w:rsidRPr="00F05DCB" w:rsidRDefault="00BE66BD" w:rsidP="00BE66BD">
      <w:pPr>
        <w:pStyle w:val="NormalBold"/>
      </w:pPr>
      <w:r w:rsidRPr="00F05DCB">
        <w:rPr>
          <w:rStyle w:val="HideTWBExt"/>
          <w:noProof w:val="0"/>
          <w:color w:val="auto"/>
        </w:rPr>
        <w:t>&lt;/RepeatBlock-By&gt;</w:t>
      </w:r>
    </w:p>
    <w:p w14:paraId="30CA098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1DBC932" w14:textId="77777777" w:rsidR="00BE66BD" w:rsidRPr="00F05DCB" w:rsidRDefault="00BE66BD" w:rsidP="00BE66BD">
      <w:pPr>
        <w:pStyle w:val="NormalBold"/>
      </w:pPr>
      <w:r w:rsidRPr="00F05DCB">
        <w:rPr>
          <w:rStyle w:val="HideTWBExt"/>
          <w:noProof w:val="0"/>
          <w:color w:val="auto"/>
        </w:rPr>
        <w:t>&lt;Article&gt;</w:t>
      </w:r>
      <w:r w:rsidRPr="00F05DCB">
        <w:t>Artigo 7 – n.º 3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6B03E72" w14:textId="77777777" w:rsidTr="00912D37">
        <w:trPr>
          <w:trHeight w:hRule="exact" w:val="240"/>
          <w:jc w:val="center"/>
        </w:trPr>
        <w:tc>
          <w:tcPr>
            <w:tcW w:w="9752" w:type="dxa"/>
            <w:gridSpan w:val="2"/>
          </w:tcPr>
          <w:p w14:paraId="77C25E80" w14:textId="77777777" w:rsidR="00BE66BD" w:rsidRPr="00F05DCB" w:rsidRDefault="00BE66BD" w:rsidP="00912D37"/>
        </w:tc>
      </w:tr>
      <w:tr w:rsidR="00BE66BD" w:rsidRPr="00F05DCB" w14:paraId="332E2A8C" w14:textId="77777777" w:rsidTr="00912D37">
        <w:trPr>
          <w:trHeight w:val="240"/>
          <w:jc w:val="center"/>
        </w:trPr>
        <w:tc>
          <w:tcPr>
            <w:tcW w:w="4876" w:type="dxa"/>
          </w:tcPr>
          <w:p w14:paraId="6258959F" w14:textId="77777777" w:rsidR="00BE66BD" w:rsidRPr="00F05DCB" w:rsidRDefault="00BE66BD" w:rsidP="00912D37">
            <w:pPr>
              <w:pStyle w:val="AmColumnHeading"/>
            </w:pPr>
            <w:r w:rsidRPr="00F05DCB">
              <w:t>Texto da Comissão</w:t>
            </w:r>
          </w:p>
        </w:tc>
        <w:tc>
          <w:tcPr>
            <w:tcW w:w="4876" w:type="dxa"/>
          </w:tcPr>
          <w:p w14:paraId="7B70D87D" w14:textId="77777777" w:rsidR="00BE66BD" w:rsidRPr="00F05DCB" w:rsidRDefault="00BE66BD" w:rsidP="00912D37">
            <w:pPr>
              <w:pStyle w:val="AmColumnHeading"/>
            </w:pPr>
            <w:r w:rsidRPr="00F05DCB">
              <w:t>Alteração</w:t>
            </w:r>
          </w:p>
        </w:tc>
      </w:tr>
      <w:tr w:rsidR="00BE66BD" w:rsidRPr="00F05DCB" w14:paraId="2248D0EA" w14:textId="77777777" w:rsidTr="00912D37">
        <w:trPr>
          <w:jc w:val="center"/>
        </w:trPr>
        <w:tc>
          <w:tcPr>
            <w:tcW w:w="4876" w:type="dxa"/>
          </w:tcPr>
          <w:p w14:paraId="0D230F82" w14:textId="77777777" w:rsidR="00BE66BD" w:rsidRPr="00F05DCB" w:rsidRDefault="00BE66BD" w:rsidP="00912D37">
            <w:pPr>
              <w:pStyle w:val="Normal6a"/>
            </w:pPr>
            <w:r w:rsidRPr="00F05DCB">
              <w:t xml:space="preserve">No prazo de três meses a contar da receção da notificação, a ESMA deve apresentar à autoridade competente </w:t>
            </w:r>
            <w:r w:rsidRPr="00F05DCB">
              <w:rPr>
                <w:b/>
                <w:i/>
              </w:rPr>
              <w:t>um parecer não vinculativo</w:t>
            </w:r>
            <w:r w:rsidRPr="00F05DCB">
              <w:t xml:space="preserve"> sobre o pedido e formular eventuais recomendações, sobre as isenções solicitadas pelo requerente, que sejam necessárias para garantir a proteção dos investidores, a integridade do mercado e a estabilidade financeira. A ESMA deve igualmente promover a coerência e a proporcionalidade das isenções concedidas pelas autoridades competentes a empresas de investimento ou operadores do mercado que operam MTF baseados na DLT em toda a União. Para esse efeito, a ESMA deve consultar em tempo útil as autoridades competentes dos outros Estados-Membros e ter na máxima consideração os pontos de vista das mesmas, </w:t>
            </w:r>
            <w:r w:rsidRPr="00F05DCB">
              <w:rPr>
                <w:b/>
                <w:i/>
              </w:rPr>
              <w:t>no seu parecer</w:t>
            </w:r>
            <w:r w:rsidRPr="00F05DCB">
              <w:t>.</w:t>
            </w:r>
          </w:p>
        </w:tc>
        <w:tc>
          <w:tcPr>
            <w:tcW w:w="4876" w:type="dxa"/>
          </w:tcPr>
          <w:p w14:paraId="1516AF1E" w14:textId="77777777" w:rsidR="00BE66BD" w:rsidRPr="00F05DCB" w:rsidRDefault="00BE66BD" w:rsidP="00912D37">
            <w:pPr>
              <w:pStyle w:val="Normal6a"/>
            </w:pPr>
            <w:r w:rsidRPr="00F05DCB">
              <w:t xml:space="preserve">No prazo de três meses a contar da receção da notificação, a ESMA deve apresentar à autoridade competente </w:t>
            </w:r>
            <w:r w:rsidRPr="00F05DCB">
              <w:rPr>
                <w:b/>
                <w:i/>
              </w:rPr>
              <w:t>uma recomendação nos termos do artigo 16.º do Regulamento (UE) n.º 1095/2010</w:t>
            </w:r>
            <w:r w:rsidRPr="00F05DCB">
              <w:t xml:space="preserve"> sobre o pedido e formular eventuais recomendações, sobre as isenções solicitadas pelo requerente, que sejam necessárias para garantir a proteção dos investidores, a integridade do mercado e a estabilidade financeira. A ESMA deve igualmente promover a coerência e a proporcionalidade das isenções concedidas pelas autoridades competentes a empresas de investimento ou operadores do mercado que operam MTF baseados na DLT em toda a União. Para esse efeito, a ESMA deve consultar em tempo útil as autoridades competentes dos outros Estados-Membros e ter na máxima consideração os pontos de vista das mesmas, </w:t>
            </w:r>
            <w:r w:rsidRPr="00F05DCB">
              <w:rPr>
                <w:b/>
                <w:i/>
              </w:rPr>
              <w:t>na sua recomendação</w:t>
            </w:r>
            <w:r w:rsidRPr="00F05DCB">
              <w:t>.</w:t>
            </w:r>
          </w:p>
        </w:tc>
      </w:tr>
    </w:tbl>
    <w:p w14:paraId="5E8371A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3AB186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5D455B4" w14:textId="77777777" w:rsidR="00BE66BD" w:rsidRPr="00F05DCB" w:rsidRDefault="00BE66BD" w:rsidP="00BE66BD">
      <w:pPr>
        <w:pStyle w:val="AmJustText"/>
      </w:pPr>
      <w:r w:rsidRPr="00F05DCB">
        <w:t>Para assegurar a convergência da supervisão e a coerência e proporcionalidade das isenções concedidas pelas diferentes autoridades nacionais competentes em toda a União, que poderão não partilhar o mesmo nível de conhecimentos tecnológicos, e, assim, promover a igualdade de condições e desincentivar a arbitragem regulamentar, sugere-se que a ESMA emita uma recomendação em vez de um parecer não vinculativo.</w:t>
      </w:r>
    </w:p>
    <w:p w14:paraId="3DE8A10C" w14:textId="77777777" w:rsidR="00BE66BD" w:rsidRPr="00F05DCB" w:rsidRDefault="00BE66BD" w:rsidP="00BE66BD">
      <w:r w:rsidRPr="00F05DCB">
        <w:rPr>
          <w:rStyle w:val="HideTWBExt"/>
          <w:noProof w:val="0"/>
          <w:color w:val="auto"/>
        </w:rPr>
        <w:t>&lt;/Amend&gt;</w:t>
      </w:r>
    </w:p>
    <w:p w14:paraId="2DDEFD92"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408</w:t>
      </w:r>
      <w:r w:rsidRPr="00F05DCB">
        <w:rPr>
          <w:rStyle w:val="HideTWBExt"/>
          <w:noProof w:val="0"/>
          <w:color w:val="auto"/>
        </w:rPr>
        <w:t>&lt;/NumAm&gt;</w:t>
      </w:r>
    </w:p>
    <w:p w14:paraId="5EB2987D" w14:textId="77777777" w:rsidR="00BE66BD" w:rsidRPr="00F05DCB" w:rsidRDefault="00BE66BD" w:rsidP="00BE66BD">
      <w:pPr>
        <w:pStyle w:val="NormalBold"/>
      </w:pPr>
      <w:r w:rsidRPr="00F05DCB">
        <w:rPr>
          <w:rStyle w:val="HideTWBExt"/>
          <w:noProof w:val="0"/>
          <w:color w:val="auto"/>
        </w:rPr>
        <w:t>&lt;RepeatBlock-By&gt;&lt;Members&gt;</w:t>
      </w:r>
      <w:r w:rsidRPr="00F05DCB">
        <w:t>Markus Ferber</w:t>
      </w:r>
      <w:r w:rsidRPr="00F05DCB">
        <w:rPr>
          <w:rStyle w:val="HideTWBExt"/>
          <w:noProof w:val="0"/>
          <w:color w:val="auto"/>
        </w:rPr>
        <w:t>&lt;/Members&gt;</w:t>
      </w:r>
    </w:p>
    <w:p w14:paraId="0490D412" w14:textId="77777777" w:rsidR="00BE66BD" w:rsidRPr="00F05DCB" w:rsidRDefault="00BE66BD" w:rsidP="00BE66BD">
      <w:pPr>
        <w:pStyle w:val="NormalBold"/>
      </w:pPr>
      <w:r w:rsidRPr="00F05DCB">
        <w:rPr>
          <w:rStyle w:val="HideTWBExt"/>
          <w:noProof w:val="0"/>
          <w:color w:val="auto"/>
        </w:rPr>
        <w:t>&lt;/RepeatBlock-By&gt;</w:t>
      </w:r>
    </w:p>
    <w:p w14:paraId="4324762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8D5982C" w14:textId="77777777" w:rsidR="00BE66BD" w:rsidRPr="00F05DCB" w:rsidRDefault="00BE66BD" w:rsidP="00BE66BD">
      <w:pPr>
        <w:pStyle w:val="NormalBold"/>
      </w:pPr>
      <w:r w:rsidRPr="00F05DCB">
        <w:rPr>
          <w:rStyle w:val="HideTWBExt"/>
          <w:noProof w:val="0"/>
          <w:color w:val="auto"/>
        </w:rPr>
        <w:t>&lt;Article&gt;</w:t>
      </w:r>
      <w:r w:rsidRPr="00F05DCB">
        <w:t>Artigo 7 – n.º 3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04D2E87" w14:textId="77777777" w:rsidTr="00912D37">
        <w:trPr>
          <w:trHeight w:hRule="exact" w:val="240"/>
          <w:jc w:val="center"/>
        </w:trPr>
        <w:tc>
          <w:tcPr>
            <w:tcW w:w="9752" w:type="dxa"/>
            <w:gridSpan w:val="2"/>
          </w:tcPr>
          <w:p w14:paraId="653BC04D" w14:textId="77777777" w:rsidR="00BE66BD" w:rsidRPr="00F05DCB" w:rsidRDefault="00BE66BD" w:rsidP="00912D37"/>
        </w:tc>
      </w:tr>
      <w:tr w:rsidR="00BE66BD" w:rsidRPr="00F05DCB" w14:paraId="77BA3BA8" w14:textId="77777777" w:rsidTr="00912D37">
        <w:trPr>
          <w:trHeight w:val="240"/>
          <w:jc w:val="center"/>
        </w:trPr>
        <w:tc>
          <w:tcPr>
            <w:tcW w:w="4876" w:type="dxa"/>
          </w:tcPr>
          <w:p w14:paraId="6BFEC1BD" w14:textId="77777777" w:rsidR="00BE66BD" w:rsidRPr="00F05DCB" w:rsidRDefault="00BE66BD" w:rsidP="00912D37">
            <w:pPr>
              <w:pStyle w:val="AmColumnHeading"/>
            </w:pPr>
            <w:r w:rsidRPr="00F05DCB">
              <w:t>Texto da Comissão</w:t>
            </w:r>
          </w:p>
        </w:tc>
        <w:tc>
          <w:tcPr>
            <w:tcW w:w="4876" w:type="dxa"/>
          </w:tcPr>
          <w:p w14:paraId="275B618E" w14:textId="77777777" w:rsidR="00BE66BD" w:rsidRPr="00F05DCB" w:rsidRDefault="00BE66BD" w:rsidP="00912D37">
            <w:pPr>
              <w:pStyle w:val="AmColumnHeading"/>
            </w:pPr>
            <w:r w:rsidRPr="00F05DCB">
              <w:t>Alteração</w:t>
            </w:r>
          </w:p>
        </w:tc>
      </w:tr>
      <w:tr w:rsidR="00BE66BD" w:rsidRPr="00F05DCB" w14:paraId="3C219D63" w14:textId="77777777" w:rsidTr="00912D37">
        <w:trPr>
          <w:jc w:val="center"/>
        </w:trPr>
        <w:tc>
          <w:tcPr>
            <w:tcW w:w="4876" w:type="dxa"/>
          </w:tcPr>
          <w:p w14:paraId="3E8F8947" w14:textId="77777777" w:rsidR="00BE66BD" w:rsidRPr="00F05DCB" w:rsidRDefault="00BE66BD" w:rsidP="00912D37">
            <w:pPr>
              <w:pStyle w:val="Normal6a"/>
            </w:pPr>
            <w:r w:rsidRPr="00F05DCB">
              <w:t xml:space="preserve">No prazo de três meses a contar da receção da notificação, a ESMA deve apresentar à autoridade competente um parecer </w:t>
            </w:r>
            <w:r w:rsidRPr="00F05DCB">
              <w:rPr>
                <w:b/>
                <w:i/>
              </w:rPr>
              <w:t>não</w:t>
            </w:r>
            <w:r w:rsidRPr="00F05DCB">
              <w:t xml:space="preserve"> vinculativo sobre o pedido e formular eventuais recomendações, sobre as isenções solicitadas pelo requerente, que sejam necessárias para garantir a proteção dos investidores, a integridade do mercado e a estabilidade financeira. A ESMA deve igualmente </w:t>
            </w:r>
            <w:r w:rsidRPr="00F05DCB">
              <w:rPr>
                <w:b/>
                <w:i/>
              </w:rPr>
              <w:t>promover</w:t>
            </w:r>
            <w:r w:rsidRPr="00F05DCB">
              <w:t xml:space="preserve"> a coerência e a proporcionalidade das isenções concedidas pelas autoridades competentes a empresas de investimento ou operadores do mercado que operam MTF baseados na DLT em toda a União. Para esse efeito, a ESMA deve consultar em tempo útil as autoridades competentes dos outros Estados-Membros e ter na máxima consideração os pontos de vista das mesmas, no seu parecer.</w:t>
            </w:r>
          </w:p>
        </w:tc>
        <w:tc>
          <w:tcPr>
            <w:tcW w:w="4876" w:type="dxa"/>
          </w:tcPr>
          <w:p w14:paraId="23923C57" w14:textId="77777777" w:rsidR="00BE66BD" w:rsidRPr="00F05DCB" w:rsidRDefault="00BE66BD" w:rsidP="00912D37">
            <w:pPr>
              <w:pStyle w:val="Normal6a"/>
            </w:pPr>
            <w:r w:rsidRPr="00F05DCB">
              <w:t xml:space="preserve">No prazo de três meses a contar da receção da notificação, a ESMA deve apresentar à autoridade competente um parecer vinculativo sobre o pedido e formular eventuais recomendações, sobre as isenções solicitadas pelo requerente, que sejam necessárias para garantir a proteção dos investidores, a integridade do mercado e a estabilidade financeira. A ESMA deve igualmente </w:t>
            </w:r>
            <w:r w:rsidRPr="00F05DCB">
              <w:rPr>
                <w:b/>
                <w:i/>
              </w:rPr>
              <w:t>assegurar</w:t>
            </w:r>
            <w:r w:rsidRPr="00F05DCB">
              <w:t xml:space="preserve"> a coerência e a proporcionalidade das isenções concedidas pelas autoridades competentes a empresas de investimento ou operadores do mercado que operam MTF baseados na DLT em toda a União. Para esse efeito, a ESMA deve consultar em tempo útil as autoridades competentes dos outros Estados-Membros e ter na máxima consideração os pontos de vista das mesmas, no seu parecer.</w:t>
            </w:r>
          </w:p>
        </w:tc>
      </w:tr>
    </w:tbl>
    <w:p w14:paraId="709FB94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A92C7BC"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C0537F6" w14:textId="77777777" w:rsidR="00BE66BD" w:rsidRPr="00F05DCB" w:rsidRDefault="00BE66BD" w:rsidP="00BE66BD">
      <w:pPr>
        <w:pStyle w:val="AmJustText"/>
      </w:pPr>
      <w:r w:rsidRPr="00F05DCB">
        <w:t>A fim de assegurar uma aplicação coerente das regras do projeto-piloto e evitar a arbitragem regulamentar, o parecer da ESMA sobre a operação da infraestrutura de mercado baseada na DLT deve ser vinculativo.</w:t>
      </w:r>
    </w:p>
    <w:p w14:paraId="5F40A8D7" w14:textId="77777777" w:rsidR="00BE66BD" w:rsidRPr="00F05DCB" w:rsidRDefault="00BE66BD" w:rsidP="00BE66BD">
      <w:r w:rsidRPr="00F05DCB">
        <w:rPr>
          <w:rStyle w:val="HideTWBExt"/>
          <w:noProof w:val="0"/>
          <w:color w:val="auto"/>
        </w:rPr>
        <w:t>&lt;/Amend&gt;</w:t>
      </w:r>
    </w:p>
    <w:p w14:paraId="2C43449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409</w:t>
      </w:r>
      <w:r w:rsidRPr="00F05DCB">
        <w:rPr>
          <w:rStyle w:val="HideTWBExt"/>
          <w:noProof w:val="0"/>
          <w:color w:val="auto"/>
        </w:rPr>
        <w:t>&lt;/NumAm&gt;</w:t>
      </w:r>
    </w:p>
    <w:p w14:paraId="2BABA575"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72F7475A" w14:textId="77777777" w:rsidR="00BE66BD" w:rsidRPr="00F05DCB" w:rsidRDefault="00BE66BD" w:rsidP="00BE66BD">
      <w:pPr>
        <w:pStyle w:val="NormalBold"/>
      </w:pPr>
      <w:r w:rsidRPr="00F05DCB">
        <w:rPr>
          <w:rStyle w:val="HideTWBExt"/>
          <w:noProof w:val="0"/>
          <w:color w:val="auto"/>
        </w:rPr>
        <w:t>&lt;/RepeatBlock-By&gt;</w:t>
      </w:r>
    </w:p>
    <w:p w14:paraId="13793D5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D32C69D" w14:textId="77777777" w:rsidR="00BE66BD" w:rsidRPr="00F05DCB" w:rsidRDefault="00BE66BD" w:rsidP="00BE66BD">
      <w:pPr>
        <w:pStyle w:val="NormalBold"/>
      </w:pPr>
      <w:r w:rsidRPr="00F05DCB">
        <w:rPr>
          <w:rStyle w:val="HideTWBExt"/>
          <w:noProof w:val="0"/>
          <w:color w:val="auto"/>
        </w:rPr>
        <w:t>&lt;Article&gt;</w:t>
      </w:r>
      <w:r w:rsidRPr="00F05DCB">
        <w:t>Artigo 7 – n.º 3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DCDFA49" w14:textId="77777777" w:rsidTr="00912D37">
        <w:trPr>
          <w:trHeight w:hRule="exact" w:val="240"/>
          <w:jc w:val="center"/>
        </w:trPr>
        <w:tc>
          <w:tcPr>
            <w:tcW w:w="9752" w:type="dxa"/>
            <w:gridSpan w:val="2"/>
          </w:tcPr>
          <w:p w14:paraId="0FFA3B9F" w14:textId="77777777" w:rsidR="00BE66BD" w:rsidRPr="00F05DCB" w:rsidRDefault="00BE66BD" w:rsidP="00912D37"/>
        </w:tc>
      </w:tr>
      <w:tr w:rsidR="00BE66BD" w:rsidRPr="00F05DCB" w14:paraId="05F29DBF" w14:textId="77777777" w:rsidTr="00912D37">
        <w:trPr>
          <w:trHeight w:val="240"/>
          <w:jc w:val="center"/>
        </w:trPr>
        <w:tc>
          <w:tcPr>
            <w:tcW w:w="4876" w:type="dxa"/>
          </w:tcPr>
          <w:p w14:paraId="32078CD9" w14:textId="77777777" w:rsidR="00BE66BD" w:rsidRPr="00F05DCB" w:rsidRDefault="00BE66BD" w:rsidP="00912D37">
            <w:pPr>
              <w:pStyle w:val="AmColumnHeading"/>
            </w:pPr>
            <w:r w:rsidRPr="00F05DCB">
              <w:t>Texto da Comissão</w:t>
            </w:r>
          </w:p>
        </w:tc>
        <w:tc>
          <w:tcPr>
            <w:tcW w:w="4876" w:type="dxa"/>
          </w:tcPr>
          <w:p w14:paraId="66B341DD" w14:textId="77777777" w:rsidR="00BE66BD" w:rsidRPr="00F05DCB" w:rsidRDefault="00BE66BD" w:rsidP="00912D37">
            <w:pPr>
              <w:pStyle w:val="AmColumnHeading"/>
            </w:pPr>
            <w:r w:rsidRPr="00F05DCB">
              <w:t>Alteração</w:t>
            </w:r>
          </w:p>
        </w:tc>
      </w:tr>
      <w:tr w:rsidR="00BE66BD" w:rsidRPr="00F05DCB" w14:paraId="5D132C8B" w14:textId="77777777" w:rsidTr="00912D37">
        <w:trPr>
          <w:jc w:val="center"/>
        </w:trPr>
        <w:tc>
          <w:tcPr>
            <w:tcW w:w="4876" w:type="dxa"/>
          </w:tcPr>
          <w:p w14:paraId="479A4F6D" w14:textId="77777777" w:rsidR="00BE66BD" w:rsidRPr="00F05DCB" w:rsidRDefault="00BE66BD" w:rsidP="00912D37">
            <w:pPr>
              <w:pStyle w:val="Normal6a"/>
            </w:pPr>
            <w:r w:rsidRPr="00F05DCB">
              <w:t xml:space="preserve">No prazo de três meses a contar da receção da notificação, a ESMA deve apresentar à autoridade competente um parecer não vinculativo sobre o pedido e formular eventuais recomendações, sobre as isenções solicitadas pelo requerente, que sejam necessárias para garantir a proteção dos investidores, a integridade do mercado e a estabilidade financeira. A ESMA deve igualmente promover a coerência e a proporcionalidade das isenções concedidas pelas autoridades competentes a </w:t>
            </w:r>
            <w:r w:rsidRPr="00F05DCB">
              <w:rPr>
                <w:b/>
                <w:i/>
              </w:rPr>
              <w:t>empresas de investimento ou operadores do mercado</w:t>
            </w:r>
            <w:r w:rsidRPr="00F05DCB">
              <w:t xml:space="preserve"> que operam MTF baseados na DLT em toda a União. Para esse efeito, a ESMA deve consultar em tempo útil as autoridades competentes dos outros Estados-Membros e ter na máxima consideração os pontos de vista das mesmas, no seu parecer.</w:t>
            </w:r>
          </w:p>
        </w:tc>
        <w:tc>
          <w:tcPr>
            <w:tcW w:w="4876" w:type="dxa"/>
          </w:tcPr>
          <w:p w14:paraId="05E5D46E" w14:textId="77777777" w:rsidR="00BE66BD" w:rsidRPr="00F05DCB" w:rsidRDefault="00BE66BD" w:rsidP="00912D37">
            <w:pPr>
              <w:pStyle w:val="Normal6a"/>
            </w:pPr>
            <w:r w:rsidRPr="00F05DCB">
              <w:t xml:space="preserve">No prazo de três meses a contar da receção da notificação, a ESMA deve apresentar à autoridade competente um parecer não vinculativo sobre o pedido e formular eventuais recomendações, sobre as isenções solicitadas pelo requerente, que sejam necessárias para garantir a proteção dos investidores, a integridade do mercado e a estabilidade financeira. A ESMA deve igualmente promover a coerência e a proporcionalidade das isenções concedidas pelas autoridades competentes a </w:t>
            </w:r>
            <w:r w:rsidRPr="00F05DCB">
              <w:rPr>
                <w:b/>
                <w:i/>
              </w:rPr>
              <w:t>entidades</w:t>
            </w:r>
            <w:r w:rsidRPr="00F05DCB">
              <w:t xml:space="preserve"> que operam MTF baseados na DLT em toda a União. Para esse efeito, a ESMA deve consultar em tempo útil as autoridades competentes dos outros Estados-Membros e ter na máxima consideração os pontos de vista das mesmas, no seu parecer.</w:t>
            </w:r>
          </w:p>
        </w:tc>
      </w:tr>
    </w:tbl>
    <w:p w14:paraId="43A0AD42"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62391E0"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D9FEA23" w14:textId="77777777" w:rsidR="00BE66BD" w:rsidRPr="00F05DCB" w:rsidRDefault="00BE66BD" w:rsidP="00BE66BD">
      <w:pPr>
        <w:pStyle w:val="AmJustText"/>
      </w:pPr>
      <w:r w:rsidRPr="00F05DCB">
        <w:t>Abertura do regime-piloto.</w:t>
      </w:r>
    </w:p>
    <w:p w14:paraId="1AE5F731" w14:textId="77777777" w:rsidR="00BE66BD" w:rsidRPr="00F05DCB" w:rsidRDefault="00BE66BD" w:rsidP="00BE66BD">
      <w:r w:rsidRPr="00F05DCB">
        <w:rPr>
          <w:rStyle w:val="HideTWBExt"/>
          <w:noProof w:val="0"/>
          <w:color w:val="auto"/>
        </w:rPr>
        <w:t>&lt;/Amend&gt;</w:t>
      </w:r>
    </w:p>
    <w:p w14:paraId="7CEA7FD2"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410</w:t>
      </w:r>
      <w:r w:rsidRPr="00F05DCB">
        <w:rPr>
          <w:rStyle w:val="HideTWBExt"/>
          <w:noProof w:val="0"/>
          <w:color w:val="auto"/>
        </w:rPr>
        <w:t>&lt;/NumAm&gt;</w:t>
      </w:r>
    </w:p>
    <w:p w14:paraId="4B368397"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Gilles Boyer, Olivier Chastel</w:t>
      </w:r>
      <w:r w:rsidRPr="00F05DCB">
        <w:rPr>
          <w:rStyle w:val="HideTWBExt"/>
          <w:noProof w:val="0"/>
          <w:color w:val="auto"/>
        </w:rPr>
        <w:t>&lt;/Members&gt;</w:t>
      </w:r>
    </w:p>
    <w:p w14:paraId="05630BB4" w14:textId="77777777" w:rsidR="00BE66BD" w:rsidRPr="00F05DCB" w:rsidRDefault="00BE66BD" w:rsidP="00BE66BD">
      <w:pPr>
        <w:pStyle w:val="NormalBold"/>
      </w:pPr>
      <w:r w:rsidRPr="00F05DCB">
        <w:rPr>
          <w:rStyle w:val="HideTWBExt"/>
          <w:noProof w:val="0"/>
          <w:color w:val="auto"/>
        </w:rPr>
        <w:t>&lt;/RepeatBlock-By&gt;</w:t>
      </w:r>
    </w:p>
    <w:p w14:paraId="43C4B5A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C7AC460" w14:textId="77777777" w:rsidR="00BE66BD" w:rsidRPr="00F05DCB" w:rsidRDefault="00BE66BD" w:rsidP="00BE66BD">
      <w:pPr>
        <w:pStyle w:val="NormalBold"/>
      </w:pPr>
      <w:r w:rsidRPr="00F05DCB">
        <w:rPr>
          <w:rStyle w:val="HideTWBExt"/>
          <w:noProof w:val="0"/>
          <w:color w:val="auto"/>
        </w:rPr>
        <w:t>&lt;Article&gt;</w:t>
      </w:r>
      <w:r w:rsidRPr="00F05DCB">
        <w:t>Artigo 7 – n.º 3 - parágrafo 1-A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F511180" w14:textId="77777777" w:rsidTr="00912D37">
        <w:trPr>
          <w:trHeight w:hRule="exact" w:val="240"/>
          <w:jc w:val="center"/>
        </w:trPr>
        <w:tc>
          <w:tcPr>
            <w:tcW w:w="9752" w:type="dxa"/>
            <w:gridSpan w:val="2"/>
          </w:tcPr>
          <w:p w14:paraId="3CCC93DB" w14:textId="77777777" w:rsidR="00BE66BD" w:rsidRPr="00F05DCB" w:rsidRDefault="00BE66BD" w:rsidP="00912D37"/>
        </w:tc>
      </w:tr>
      <w:tr w:rsidR="00BE66BD" w:rsidRPr="00F05DCB" w14:paraId="43A08529" w14:textId="77777777" w:rsidTr="00912D37">
        <w:trPr>
          <w:trHeight w:val="240"/>
          <w:jc w:val="center"/>
        </w:trPr>
        <w:tc>
          <w:tcPr>
            <w:tcW w:w="4876" w:type="dxa"/>
          </w:tcPr>
          <w:p w14:paraId="34192648" w14:textId="77777777" w:rsidR="00BE66BD" w:rsidRPr="00F05DCB" w:rsidRDefault="00BE66BD" w:rsidP="00912D37">
            <w:pPr>
              <w:pStyle w:val="AmColumnHeading"/>
            </w:pPr>
            <w:r w:rsidRPr="00F05DCB">
              <w:t>Texto da Comissão</w:t>
            </w:r>
          </w:p>
        </w:tc>
        <w:tc>
          <w:tcPr>
            <w:tcW w:w="4876" w:type="dxa"/>
          </w:tcPr>
          <w:p w14:paraId="43DE5646" w14:textId="77777777" w:rsidR="00BE66BD" w:rsidRPr="00F05DCB" w:rsidRDefault="00BE66BD" w:rsidP="00912D37">
            <w:pPr>
              <w:pStyle w:val="AmColumnHeading"/>
            </w:pPr>
            <w:r w:rsidRPr="00F05DCB">
              <w:t>Alteração</w:t>
            </w:r>
          </w:p>
        </w:tc>
      </w:tr>
      <w:tr w:rsidR="00BE66BD" w:rsidRPr="00F05DCB" w14:paraId="1BB5B25B" w14:textId="77777777" w:rsidTr="00912D37">
        <w:trPr>
          <w:jc w:val="center"/>
        </w:trPr>
        <w:tc>
          <w:tcPr>
            <w:tcW w:w="4876" w:type="dxa"/>
          </w:tcPr>
          <w:p w14:paraId="0021458C" w14:textId="77777777" w:rsidR="00BE66BD" w:rsidRPr="00F05DCB" w:rsidRDefault="00BE66BD" w:rsidP="00912D37">
            <w:pPr>
              <w:pStyle w:val="Normal6a"/>
            </w:pPr>
          </w:p>
        </w:tc>
        <w:tc>
          <w:tcPr>
            <w:tcW w:w="4876" w:type="dxa"/>
          </w:tcPr>
          <w:p w14:paraId="1775C28F" w14:textId="77777777" w:rsidR="00BE66BD" w:rsidRPr="00F05DCB" w:rsidRDefault="00BE66BD" w:rsidP="00912D37">
            <w:pPr>
              <w:pStyle w:val="Normal6a"/>
            </w:pPr>
            <w:r w:rsidRPr="00F05DCB">
              <w:rPr>
                <w:b/>
                <w:i/>
              </w:rPr>
              <w:t>A fim de estabelecer práticas de supervisão coerentes, eficientes e eficazes e de garantir a aplicação comum, uniforme e coerente do direito da União, a ESMA poderá adotar diretrizes para especificar melhor as condições de concessão de isenções e de exigência de medidas compensatórias, com base na experiência relevante das autoridades competentes e nos pareceres não vinculativos da ESMA.</w:t>
            </w:r>
          </w:p>
        </w:tc>
      </w:tr>
    </w:tbl>
    <w:p w14:paraId="24881D1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4CFD039"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373D348" w14:textId="77777777" w:rsidR="00BE66BD" w:rsidRPr="00F05DCB" w:rsidRDefault="00BE66BD" w:rsidP="00BE66BD">
      <w:pPr>
        <w:pStyle w:val="AmJustText"/>
      </w:pPr>
      <w:r w:rsidRPr="00F05DCB">
        <w:t>Além dos pareceres não vinculativos, a ESMA poderá querer adotar orientações adicionais sob a forma de diretrizes.</w:t>
      </w:r>
    </w:p>
    <w:p w14:paraId="0D7D29F5" w14:textId="77777777" w:rsidR="00BE66BD" w:rsidRPr="00F05DCB" w:rsidRDefault="00BE66BD" w:rsidP="00BE66BD">
      <w:r w:rsidRPr="00F05DCB">
        <w:rPr>
          <w:rStyle w:val="HideTWBExt"/>
          <w:noProof w:val="0"/>
          <w:color w:val="auto"/>
        </w:rPr>
        <w:t>&lt;/Amend&gt;</w:t>
      </w:r>
    </w:p>
    <w:p w14:paraId="3E8BE7C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411</w:t>
      </w:r>
      <w:r w:rsidRPr="00F05DCB">
        <w:rPr>
          <w:rStyle w:val="HideTWBExt"/>
          <w:noProof w:val="0"/>
          <w:color w:val="auto"/>
        </w:rPr>
        <w:t>&lt;/NumAm&gt;</w:t>
      </w:r>
    </w:p>
    <w:p w14:paraId="18475FFD"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53A2436" w14:textId="77777777" w:rsidR="00BE66BD" w:rsidRPr="00F05DCB" w:rsidRDefault="00BE66BD" w:rsidP="00BE66BD">
      <w:pPr>
        <w:pStyle w:val="NormalBold"/>
      </w:pPr>
      <w:r w:rsidRPr="00F05DCB">
        <w:rPr>
          <w:rStyle w:val="HideTWBExt"/>
          <w:noProof w:val="0"/>
          <w:color w:val="auto"/>
        </w:rPr>
        <w:t>&lt;/RepeatBlock-By&gt;</w:t>
      </w:r>
    </w:p>
    <w:p w14:paraId="228BE10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B452A07" w14:textId="77777777" w:rsidR="00BE66BD" w:rsidRPr="00F05DCB" w:rsidRDefault="00BE66BD" w:rsidP="00BE66BD">
      <w:pPr>
        <w:pStyle w:val="NormalBold"/>
      </w:pPr>
      <w:r w:rsidRPr="00F05DCB">
        <w:rPr>
          <w:rStyle w:val="HideTWBExt"/>
          <w:noProof w:val="0"/>
          <w:color w:val="auto"/>
        </w:rPr>
        <w:t>&lt;Article&gt;</w:t>
      </w:r>
      <w:r w:rsidRPr="00F05DCB">
        <w:t>Artigo 7 – n.º 5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FBB7C6B" w14:textId="77777777" w:rsidTr="00912D37">
        <w:trPr>
          <w:trHeight w:hRule="exact" w:val="240"/>
          <w:jc w:val="center"/>
        </w:trPr>
        <w:tc>
          <w:tcPr>
            <w:tcW w:w="9752" w:type="dxa"/>
            <w:gridSpan w:val="2"/>
          </w:tcPr>
          <w:p w14:paraId="576A2FE0" w14:textId="77777777" w:rsidR="00BE66BD" w:rsidRPr="00F05DCB" w:rsidRDefault="00BE66BD" w:rsidP="00912D37"/>
        </w:tc>
      </w:tr>
      <w:tr w:rsidR="00BE66BD" w:rsidRPr="00F05DCB" w14:paraId="3B9F25E2" w14:textId="77777777" w:rsidTr="00912D37">
        <w:trPr>
          <w:trHeight w:val="240"/>
          <w:jc w:val="center"/>
        </w:trPr>
        <w:tc>
          <w:tcPr>
            <w:tcW w:w="4876" w:type="dxa"/>
          </w:tcPr>
          <w:p w14:paraId="76A0D8C1" w14:textId="77777777" w:rsidR="00BE66BD" w:rsidRPr="00F05DCB" w:rsidRDefault="00BE66BD" w:rsidP="00912D37">
            <w:pPr>
              <w:pStyle w:val="AmColumnHeading"/>
            </w:pPr>
            <w:r w:rsidRPr="00F05DCB">
              <w:t>Texto da Comissão</w:t>
            </w:r>
          </w:p>
        </w:tc>
        <w:tc>
          <w:tcPr>
            <w:tcW w:w="4876" w:type="dxa"/>
          </w:tcPr>
          <w:p w14:paraId="13A853AF" w14:textId="77777777" w:rsidR="00BE66BD" w:rsidRPr="00F05DCB" w:rsidRDefault="00BE66BD" w:rsidP="00912D37">
            <w:pPr>
              <w:pStyle w:val="AmColumnHeading"/>
            </w:pPr>
            <w:r w:rsidRPr="00F05DCB">
              <w:t>Alteração</w:t>
            </w:r>
          </w:p>
        </w:tc>
      </w:tr>
      <w:tr w:rsidR="00BE66BD" w:rsidRPr="00F05DCB" w14:paraId="7B9C581C" w14:textId="77777777" w:rsidTr="00912D37">
        <w:trPr>
          <w:jc w:val="center"/>
        </w:trPr>
        <w:tc>
          <w:tcPr>
            <w:tcW w:w="4876" w:type="dxa"/>
          </w:tcPr>
          <w:p w14:paraId="637D299D" w14:textId="77777777" w:rsidR="00BE66BD" w:rsidRPr="00F05DCB" w:rsidRDefault="00BE66BD" w:rsidP="00912D37">
            <w:pPr>
              <w:pStyle w:val="Normal6a"/>
            </w:pPr>
            <w:r w:rsidRPr="00F05DCB">
              <w:t>5.</w:t>
            </w:r>
            <w:r w:rsidRPr="00F05DCB">
              <w:tab/>
              <w:t xml:space="preserve">A autorização específica concedida a uma </w:t>
            </w:r>
            <w:r w:rsidRPr="00F05DCB">
              <w:rPr>
                <w:b/>
                <w:i/>
              </w:rPr>
              <w:t>empresa de investimento ou a um operador do mercado</w:t>
            </w:r>
            <w:r w:rsidRPr="00F05DCB">
              <w:t xml:space="preserve"> para operar um MTF baseado na DLT é válida em toda a União por um período máximo de seis anos a contar da respetiva data. A referida autorização deve especificar as isenções concedidas em conformidade com o artigo 4.º.</w:t>
            </w:r>
          </w:p>
        </w:tc>
        <w:tc>
          <w:tcPr>
            <w:tcW w:w="4876" w:type="dxa"/>
          </w:tcPr>
          <w:p w14:paraId="53B2560F" w14:textId="77777777" w:rsidR="00BE66BD" w:rsidRPr="00F05DCB" w:rsidRDefault="00BE66BD" w:rsidP="00912D37">
            <w:pPr>
              <w:pStyle w:val="Normal6a"/>
            </w:pPr>
            <w:r w:rsidRPr="00F05DCB">
              <w:t>5.</w:t>
            </w:r>
            <w:r w:rsidRPr="00F05DCB">
              <w:tab/>
              <w:t xml:space="preserve">A autorização específica concedida a uma </w:t>
            </w:r>
            <w:r w:rsidRPr="00F05DCB">
              <w:rPr>
                <w:b/>
                <w:i/>
              </w:rPr>
              <w:t>entidade</w:t>
            </w:r>
            <w:r w:rsidRPr="00F05DCB">
              <w:t xml:space="preserve"> para operar um MTF baseado na DLT é válida em toda a União por um período máximo de seis anos a contar da respetiva data. A referida autorização deve especificar as isenções concedidas em conformidade com o artigo 4.º.</w:t>
            </w:r>
          </w:p>
        </w:tc>
      </w:tr>
    </w:tbl>
    <w:p w14:paraId="37ED2222"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F4344DA"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2B51225" w14:textId="77777777" w:rsidR="00BE66BD" w:rsidRPr="00F05DCB" w:rsidRDefault="00BE66BD" w:rsidP="00BE66BD">
      <w:pPr>
        <w:pStyle w:val="AmJustText"/>
      </w:pPr>
      <w:r w:rsidRPr="00F05DCB">
        <w:t>Abertura do regime-piloto.</w:t>
      </w:r>
    </w:p>
    <w:p w14:paraId="27860310" w14:textId="77777777" w:rsidR="00BE66BD" w:rsidRPr="00F05DCB" w:rsidRDefault="00BE66BD" w:rsidP="00BE66BD">
      <w:r w:rsidRPr="00F05DCB">
        <w:rPr>
          <w:rStyle w:val="HideTWBExt"/>
          <w:noProof w:val="0"/>
          <w:color w:val="auto"/>
        </w:rPr>
        <w:t>&lt;/Amend&gt;</w:t>
      </w:r>
    </w:p>
    <w:p w14:paraId="54E6776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412</w:t>
      </w:r>
      <w:r w:rsidRPr="00F05DCB">
        <w:rPr>
          <w:rStyle w:val="HideTWBExt"/>
          <w:noProof w:val="0"/>
          <w:color w:val="auto"/>
        </w:rPr>
        <w:t>&lt;/NumAm&gt;</w:t>
      </w:r>
    </w:p>
    <w:p w14:paraId="287FF374"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4FAB69BA"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7E03F46F" w14:textId="77777777" w:rsidR="00BE66BD" w:rsidRPr="00F05DCB" w:rsidRDefault="00BE66BD" w:rsidP="00BE66BD">
      <w:r w:rsidRPr="00F05DCB">
        <w:rPr>
          <w:rStyle w:val="HideTWBExt"/>
          <w:noProof w:val="0"/>
          <w:color w:val="auto"/>
        </w:rPr>
        <w:t>&lt;/RepeatBlock-By&gt;</w:t>
      </w:r>
    </w:p>
    <w:p w14:paraId="78C54DC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4464E2C" w14:textId="77777777" w:rsidR="00BE66BD" w:rsidRPr="00F05DCB" w:rsidRDefault="00BE66BD" w:rsidP="00BE66BD">
      <w:pPr>
        <w:pStyle w:val="NormalBold"/>
      </w:pPr>
      <w:r w:rsidRPr="00F05DCB">
        <w:rPr>
          <w:rStyle w:val="HideTWBExt"/>
          <w:noProof w:val="0"/>
          <w:color w:val="auto"/>
        </w:rPr>
        <w:t>&lt;Article&gt;</w:t>
      </w:r>
      <w:r w:rsidRPr="00F05DCB">
        <w:t>Artigo 7 – n.º 5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65357C8" w14:textId="77777777" w:rsidTr="00912D37">
        <w:trPr>
          <w:trHeight w:hRule="exact" w:val="240"/>
          <w:jc w:val="center"/>
        </w:trPr>
        <w:tc>
          <w:tcPr>
            <w:tcW w:w="9752" w:type="dxa"/>
            <w:gridSpan w:val="2"/>
          </w:tcPr>
          <w:p w14:paraId="5831B757" w14:textId="77777777" w:rsidR="00BE66BD" w:rsidRPr="00F05DCB" w:rsidRDefault="00BE66BD" w:rsidP="00912D37"/>
        </w:tc>
      </w:tr>
      <w:tr w:rsidR="00BE66BD" w:rsidRPr="00F05DCB" w14:paraId="220541C8" w14:textId="77777777" w:rsidTr="00912D37">
        <w:trPr>
          <w:trHeight w:val="240"/>
          <w:jc w:val="center"/>
        </w:trPr>
        <w:tc>
          <w:tcPr>
            <w:tcW w:w="4876" w:type="dxa"/>
          </w:tcPr>
          <w:p w14:paraId="465B3899" w14:textId="77777777" w:rsidR="00BE66BD" w:rsidRPr="00F05DCB" w:rsidRDefault="00BE66BD" w:rsidP="00912D37">
            <w:pPr>
              <w:pStyle w:val="AmColumnHeading"/>
            </w:pPr>
            <w:r w:rsidRPr="00F05DCB">
              <w:t>Texto da Comissão</w:t>
            </w:r>
          </w:p>
        </w:tc>
        <w:tc>
          <w:tcPr>
            <w:tcW w:w="4876" w:type="dxa"/>
          </w:tcPr>
          <w:p w14:paraId="34970E1D" w14:textId="77777777" w:rsidR="00BE66BD" w:rsidRPr="00F05DCB" w:rsidRDefault="00BE66BD" w:rsidP="00912D37">
            <w:pPr>
              <w:pStyle w:val="AmColumnHeading"/>
            </w:pPr>
            <w:r w:rsidRPr="00F05DCB">
              <w:t>Alteração</w:t>
            </w:r>
          </w:p>
        </w:tc>
      </w:tr>
      <w:tr w:rsidR="00BE66BD" w:rsidRPr="00F05DCB" w14:paraId="25B713A2" w14:textId="77777777" w:rsidTr="00912D37">
        <w:trPr>
          <w:jc w:val="center"/>
        </w:trPr>
        <w:tc>
          <w:tcPr>
            <w:tcW w:w="4876" w:type="dxa"/>
          </w:tcPr>
          <w:p w14:paraId="3EB967EE" w14:textId="77777777" w:rsidR="00BE66BD" w:rsidRPr="00F05DCB" w:rsidRDefault="00BE66BD" w:rsidP="00912D37">
            <w:pPr>
              <w:pStyle w:val="Normal6a"/>
            </w:pPr>
            <w:r w:rsidRPr="00F05DCB">
              <w:t>5.</w:t>
            </w:r>
            <w:r w:rsidRPr="00F05DCB">
              <w:tab/>
              <w:t xml:space="preserve">A autorização específica concedida a uma empresa de investimento ou a um operador do mercado para operar um MTF baseado na DLT é válida em toda a União por um período máximo de </w:t>
            </w:r>
            <w:r w:rsidRPr="00F05DCB">
              <w:rPr>
                <w:b/>
                <w:i/>
              </w:rPr>
              <w:t>seis</w:t>
            </w:r>
            <w:r w:rsidRPr="00F05DCB">
              <w:t xml:space="preserve"> anos a contar da respetiva data. A referida autorização deve especificar as isenções concedidas em conformidade com o artigo 4.º.</w:t>
            </w:r>
          </w:p>
        </w:tc>
        <w:tc>
          <w:tcPr>
            <w:tcW w:w="4876" w:type="dxa"/>
          </w:tcPr>
          <w:p w14:paraId="69D4D9DE" w14:textId="77777777" w:rsidR="00BE66BD" w:rsidRPr="00F05DCB" w:rsidRDefault="00BE66BD" w:rsidP="00912D37">
            <w:pPr>
              <w:pStyle w:val="Normal6a"/>
            </w:pPr>
            <w:r w:rsidRPr="00F05DCB">
              <w:t>5.</w:t>
            </w:r>
            <w:r w:rsidRPr="00F05DCB">
              <w:tab/>
              <w:t xml:space="preserve">A autorização específica concedida a uma empresa de investimento ou a um operador do mercado para operar um MTF baseado na DLT é válida em toda a União por um período máximo de </w:t>
            </w:r>
            <w:r w:rsidRPr="00F05DCB">
              <w:rPr>
                <w:b/>
                <w:i/>
              </w:rPr>
              <w:t>quatro</w:t>
            </w:r>
            <w:r w:rsidRPr="00F05DCB">
              <w:t xml:space="preserve"> anos a contar da respetiva data. A referida autorização deve especificar as isenções concedidas em conformidade com o artigo 4.º.</w:t>
            </w:r>
          </w:p>
        </w:tc>
      </w:tr>
    </w:tbl>
    <w:p w14:paraId="7B78FC9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B7F761C" w14:textId="77777777" w:rsidR="00BE66BD" w:rsidRPr="00F05DCB" w:rsidRDefault="00BE66BD" w:rsidP="00BE66BD">
      <w:r w:rsidRPr="00F05DCB">
        <w:rPr>
          <w:rStyle w:val="HideTWBExt"/>
          <w:noProof w:val="0"/>
          <w:color w:val="auto"/>
        </w:rPr>
        <w:t>&lt;/Amend&gt;</w:t>
      </w:r>
    </w:p>
    <w:p w14:paraId="4EB9188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413</w:t>
      </w:r>
      <w:r w:rsidRPr="00F05DCB">
        <w:rPr>
          <w:rStyle w:val="HideTWBExt"/>
          <w:noProof w:val="0"/>
          <w:color w:val="auto"/>
        </w:rPr>
        <w:t>&lt;/NumAm&gt;</w:t>
      </w:r>
    </w:p>
    <w:p w14:paraId="2DEDD026"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17571FFE" w14:textId="77777777" w:rsidR="00BE66BD" w:rsidRPr="00F05DCB" w:rsidRDefault="00BE66BD" w:rsidP="00BE66BD">
      <w:pPr>
        <w:pStyle w:val="NormalBold"/>
      </w:pPr>
      <w:r w:rsidRPr="00F05DCB">
        <w:rPr>
          <w:rStyle w:val="HideTWBExt"/>
          <w:noProof w:val="0"/>
          <w:color w:val="auto"/>
        </w:rPr>
        <w:t>&lt;/RepeatBlock-By&gt;</w:t>
      </w:r>
    </w:p>
    <w:p w14:paraId="0473131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DB11015" w14:textId="77777777" w:rsidR="00BE66BD" w:rsidRPr="00F05DCB" w:rsidRDefault="00BE66BD" w:rsidP="00BE66BD">
      <w:pPr>
        <w:pStyle w:val="NormalBold"/>
      </w:pPr>
      <w:r w:rsidRPr="00F05DCB">
        <w:rPr>
          <w:rStyle w:val="HideTWBExt"/>
          <w:noProof w:val="0"/>
          <w:color w:val="auto"/>
        </w:rPr>
        <w:t>&lt;Article&gt;</w:t>
      </w:r>
      <w:r w:rsidRPr="00F05DCB">
        <w:t>Artigo 7 – n.º 5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A220ECE" w14:textId="77777777" w:rsidTr="00912D37">
        <w:trPr>
          <w:trHeight w:hRule="exact" w:val="240"/>
          <w:jc w:val="center"/>
        </w:trPr>
        <w:tc>
          <w:tcPr>
            <w:tcW w:w="9752" w:type="dxa"/>
            <w:gridSpan w:val="2"/>
          </w:tcPr>
          <w:p w14:paraId="1CC2D996" w14:textId="77777777" w:rsidR="00BE66BD" w:rsidRPr="00F05DCB" w:rsidRDefault="00BE66BD" w:rsidP="00912D37"/>
        </w:tc>
      </w:tr>
      <w:tr w:rsidR="00BE66BD" w:rsidRPr="00F05DCB" w14:paraId="66AA8A7B" w14:textId="77777777" w:rsidTr="00912D37">
        <w:trPr>
          <w:trHeight w:val="240"/>
          <w:jc w:val="center"/>
        </w:trPr>
        <w:tc>
          <w:tcPr>
            <w:tcW w:w="4876" w:type="dxa"/>
          </w:tcPr>
          <w:p w14:paraId="079EE156" w14:textId="77777777" w:rsidR="00BE66BD" w:rsidRPr="00F05DCB" w:rsidRDefault="00BE66BD" w:rsidP="00912D37">
            <w:pPr>
              <w:pStyle w:val="AmColumnHeading"/>
            </w:pPr>
            <w:r w:rsidRPr="00F05DCB">
              <w:t>Texto da Comissão</w:t>
            </w:r>
          </w:p>
        </w:tc>
        <w:tc>
          <w:tcPr>
            <w:tcW w:w="4876" w:type="dxa"/>
          </w:tcPr>
          <w:p w14:paraId="75375450" w14:textId="77777777" w:rsidR="00BE66BD" w:rsidRPr="00F05DCB" w:rsidRDefault="00BE66BD" w:rsidP="00912D37">
            <w:pPr>
              <w:pStyle w:val="AmColumnHeading"/>
            </w:pPr>
            <w:r w:rsidRPr="00F05DCB">
              <w:t>Alteração</w:t>
            </w:r>
          </w:p>
        </w:tc>
      </w:tr>
      <w:tr w:rsidR="00BE66BD" w:rsidRPr="00F05DCB" w14:paraId="39C23EA7" w14:textId="77777777" w:rsidTr="00912D37">
        <w:trPr>
          <w:jc w:val="center"/>
        </w:trPr>
        <w:tc>
          <w:tcPr>
            <w:tcW w:w="4876" w:type="dxa"/>
          </w:tcPr>
          <w:p w14:paraId="378F6F9E" w14:textId="77777777" w:rsidR="00BE66BD" w:rsidRPr="00F05DCB" w:rsidRDefault="00BE66BD" w:rsidP="00912D37">
            <w:pPr>
              <w:pStyle w:val="Normal6a"/>
            </w:pPr>
            <w:r w:rsidRPr="00F05DCB">
              <w:t>A ESMA deve publicar no seu sítio Web a lista de MTF baseados na DLT, as datas de início e termo da respetiva autorização específica e a lista de isenções concedidas a cada um deles.</w:t>
            </w:r>
          </w:p>
        </w:tc>
        <w:tc>
          <w:tcPr>
            <w:tcW w:w="4876" w:type="dxa"/>
          </w:tcPr>
          <w:p w14:paraId="14B9DF8F" w14:textId="77777777" w:rsidR="00BE66BD" w:rsidRPr="00F05DCB" w:rsidRDefault="00BE66BD" w:rsidP="00912D37">
            <w:pPr>
              <w:pStyle w:val="Normal6a"/>
            </w:pPr>
            <w:r w:rsidRPr="00F05DCB">
              <w:t xml:space="preserve">A ESMA deve publicar no seu sítio Web a lista de </w:t>
            </w:r>
            <w:r w:rsidRPr="00F05DCB">
              <w:rPr>
                <w:b/>
                <w:i/>
              </w:rPr>
              <w:t>a)</w:t>
            </w:r>
            <w:r w:rsidRPr="00F05DCB">
              <w:t xml:space="preserve"> MTF baseados na DLT, as datas de início e termo da respetiva autorização específica e a lista de isenções concedidas a cada um deles</w:t>
            </w:r>
            <w:r w:rsidRPr="00F05DCB">
              <w:rPr>
                <w:b/>
                <w:i/>
              </w:rPr>
              <w:t>, e b) o número total de pedidos de isenção apresentados ao abrigo do presente regulamento, indicando o número de isenções aceites ou recusadas juntamente com as respetiva justificações, de forma anónima</w:t>
            </w:r>
            <w:r w:rsidRPr="00F05DCB">
              <w:t>.</w:t>
            </w:r>
          </w:p>
        </w:tc>
      </w:tr>
    </w:tbl>
    <w:p w14:paraId="6BEA4E0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6BF6531"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799C0C6" w14:textId="77777777" w:rsidR="00BE66BD" w:rsidRPr="00F05DCB" w:rsidRDefault="00BE66BD" w:rsidP="00BE66BD">
      <w:pPr>
        <w:pStyle w:val="AmJustText"/>
      </w:pPr>
      <w:r w:rsidRPr="00F05DCB">
        <w:t>A fim de garantir a transparência e a uniformidade, os pedidos de autorização e de isenção, bem como as respetivas decisões justificadas, devem ser tornados públicos.</w:t>
      </w:r>
    </w:p>
    <w:p w14:paraId="708539B4" w14:textId="77777777" w:rsidR="00BE66BD" w:rsidRPr="00F05DCB" w:rsidRDefault="00BE66BD" w:rsidP="00BE66BD">
      <w:r w:rsidRPr="00F05DCB">
        <w:rPr>
          <w:rStyle w:val="HideTWBExt"/>
          <w:noProof w:val="0"/>
          <w:color w:val="auto"/>
        </w:rPr>
        <w:t>&lt;/Amend&gt;</w:t>
      </w:r>
    </w:p>
    <w:p w14:paraId="5967687F"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414</w:t>
      </w:r>
      <w:r w:rsidRPr="00F05DCB">
        <w:rPr>
          <w:rStyle w:val="HideTWBExt"/>
          <w:noProof w:val="0"/>
          <w:color w:val="auto"/>
        </w:rPr>
        <w:t>&lt;/NumAm&gt;</w:t>
      </w:r>
    </w:p>
    <w:p w14:paraId="6F20C3C0" w14:textId="77777777" w:rsidR="00BE66BD" w:rsidRPr="00F05DCB" w:rsidRDefault="00BE66BD" w:rsidP="00BE66BD">
      <w:pPr>
        <w:pStyle w:val="NormalBold"/>
      </w:pPr>
      <w:r w:rsidRPr="00F05DCB">
        <w:rPr>
          <w:rStyle w:val="HideTWBExt"/>
          <w:noProof w:val="0"/>
          <w:color w:val="auto"/>
        </w:rPr>
        <w:t>&lt;RepeatBlock-By&gt;&lt;Members&gt;</w:t>
      </w:r>
      <w:r w:rsidRPr="00F05DCB">
        <w:t>Eero Heinäluoma, Paul Tang, Jonás Fernández, Pedro Marques</w:t>
      </w:r>
      <w:r w:rsidRPr="00F05DCB">
        <w:rPr>
          <w:rStyle w:val="HideTWBExt"/>
          <w:noProof w:val="0"/>
          <w:color w:val="auto"/>
        </w:rPr>
        <w:t>&lt;/Members&gt;</w:t>
      </w:r>
    </w:p>
    <w:p w14:paraId="57028101" w14:textId="77777777" w:rsidR="00BE66BD" w:rsidRPr="00F05DCB" w:rsidRDefault="00BE66BD" w:rsidP="00BE66BD">
      <w:pPr>
        <w:pStyle w:val="NormalBold"/>
      </w:pPr>
      <w:r w:rsidRPr="00F05DCB">
        <w:rPr>
          <w:rStyle w:val="HideTWBExt"/>
          <w:noProof w:val="0"/>
          <w:color w:val="auto"/>
        </w:rPr>
        <w:t>&lt;/RepeatBlock-By&gt;</w:t>
      </w:r>
    </w:p>
    <w:p w14:paraId="161BDEB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63B62FA" w14:textId="77777777" w:rsidR="00BE66BD" w:rsidRPr="00F05DCB" w:rsidRDefault="00BE66BD" w:rsidP="00BE66BD">
      <w:pPr>
        <w:pStyle w:val="NormalBold"/>
      </w:pPr>
      <w:r w:rsidRPr="00F05DCB">
        <w:rPr>
          <w:rStyle w:val="HideTWBExt"/>
          <w:noProof w:val="0"/>
          <w:color w:val="auto"/>
        </w:rPr>
        <w:t>&lt;Article&gt;</w:t>
      </w:r>
      <w:r w:rsidRPr="00F05DCB">
        <w:t>Artigo 7 – n.º 5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D5B71AD" w14:textId="77777777" w:rsidTr="00912D37">
        <w:trPr>
          <w:trHeight w:hRule="exact" w:val="240"/>
          <w:jc w:val="center"/>
        </w:trPr>
        <w:tc>
          <w:tcPr>
            <w:tcW w:w="9752" w:type="dxa"/>
            <w:gridSpan w:val="2"/>
          </w:tcPr>
          <w:p w14:paraId="6F50E483" w14:textId="77777777" w:rsidR="00BE66BD" w:rsidRPr="00F05DCB" w:rsidRDefault="00BE66BD" w:rsidP="00912D37"/>
        </w:tc>
      </w:tr>
      <w:tr w:rsidR="00BE66BD" w:rsidRPr="00F05DCB" w14:paraId="71E8E569" w14:textId="77777777" w:rsidTr="00912D37">
        <w:trPr>
          <w:trHeight w:val="240"/>
          <w:jc w:val="center"/>
        </w:trPr>
        <w:tc>
          <w:tcPr>
            <w:tcW w:w="4876" w:type="dxa"/>
          </w:tcPr>
          <w:p w14:paraId="0824A589" w14:textId="77777777" w:rsidR="00BE66BD" w:rsidRPr="00F05DCB" w:rsidRDefault="00BE66BD" w:rsidP="00912D37">
            <w:pPr>
              <w:pStyle w:val="AmColumnHeading"/>
            </w:pPr>
            <w:r w:rsidRPr="00F05DCB">
              <w:t>Texto da Comissão</w:t>
            </w:r>
          </w:p>
        </w:tc>
        <w:tc>
          <w:tcPr>
            <w:tcW w:w="4876" w:type="dxa"/>
          </w:tcPr>
          <w:p w14:paraId="00EF2847" w14:textId="77777777" w:rsidR="00BE66BD" w:rsidRPr="00F05DCB" w:rsidRDefault="00BE66BD" w:rsidP="00912D37">
            <w:pPr>
              <w:pStyle w:val="AmColumnHeading"/>
            </w:pPr>
            <w:r w:rsidRPr="00F05DCB">
              <w:t>Alteração</w:t>
            </w:r>
          </w:p>
        </w:tc>
      </w:tr>
      <w:tr w:rsidR="00BE66BD" w:rsidRPr="00F05DCB" w14:paraId="5032DCA8" w14:textId="77777777" w:rsidTr="00912D37">
        <w:trPr>
          <w:jc w:val="center"/>
        </w:trPr>
        <w:tc>
          <w:tcPr>
            <w:tcW w:w="4876" w:type="dxa"/>
          </w:tcPr>
          <w:p w14:paraId="0EB5E123" w14:textId="77777777" w:rsidR="00BE66BD" w:rsidRPr="00F05DCB" w:rsidRDefault="00BE66BD" w:rsidP="00912D37">
            <w:pPr>
              <w:pStyle w:val="Normal6a"/>
            </w:pPr>
            <w:r w:rsidRPr="00F05DCB">
              <w:t>A ESMA deve publicar no seu sítio Web a lista de MTF baseados na DLT, as datas de início e termo da respetiva autorização específica e a lista de isenções concedidas a cada um deles.</w:t>
            </w:r>
          </w:p>
        </w:tc>
        <w:tc>
          <w:tcPr>
            <w:tcW w:w="4876" w:type="dxa"/>
          </w:tcPr>
          <w:p w14:paraId="728AC19F" w14:textId="77777777" w:rsidR="00BE66BD" w:rsidRPr="00F05DCB" w:rsidRDefault="00BE66BD" w:rsidP="00912D37">
            <w:pPr>
              <w:pStyle w:val="Normal6a"/>
            </w:pPr>
            <w:r w:rsidRPr="00F05DCB">
              <w:t xml:space="preserve">A ESMA deve publicar no seu sítio Web a lista de MTF baseados na DLT, as datas de início e termo da respetiva autorização específica e a lista de isenções concedidas a cada um deles. </w:t>
            </w:r>
            <w:r w:rsidRPr="00F05DCB">
              <w:rPr>
                <w:b/>
                <w:i/>
              </w:rPr>
              <w:t>Além disso, a ESMA publica no seu sítio Web todos os pedidos de isenção apresentados ao abrigo do presente regulamento, indicando, para cada caso, se a ESMA recomendou que a isenção fosse deferida ou indeferida.</w:t>
            </w:r>
          </w:p>
        </w:tc>
      </w:tr>
    </w:tbl>
    <w:p w14:paraId="4A48087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8790170" w14:textId="77777777" w:rsidR="00BE66BD" w:rsidRPr="00F05DCB" w:rsidRDefault="00BE66BD" w:rsidP="00BE66BD">
      <w:r w:rsidRPr="00F05DCB">
        <w:rPr>
          <w:rStyle w:val="HideTWBExt"/>
          <w:noProof w:val="0"/>
          <w:color w:val="auto"/>
        </w:rPr>
        <w:t>&lt;/Amend&gt;</w:t>
      </w:r>
    </w:p>
    <w:p w14:paraId="422074A8"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415</w:t>
      </w:r>
      <w:r w:rsidRPr="00F05DCB">
        <w:rPr>
          <w:rStyle w:val="HideTWBExt"/>
          <w:noProof w:val="0"/>
          <w:color w:val="auto"/>
        </w:rPr>
        <w:t>&lt;/NumAm&gt;</w:t>
      </w:r>
    </w:p>
    <w:p w14:paraId="722821A7"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089FEE98" w14:textId="77777777" w:rsidR="00BE66BD" w:rsidRPr="00F05DCB" w:rsidRDefault="00BE66BD" w:rsidP="00BE66BD">
      <w:pPr>
        <w:pStyle w:val="NormalBold"/>
      </w:pPr>
      <w:r w:rsidRPr="00F05DCB">
        <w:rPr>
          <w:rStyle w:val="HideTWBExt"/>
          <w:noProof w:val="0"/>
          <w:color w:val="auto"/>
        </w:rPr>
        <w:t>&lt;/RepeatBlock-By&gt;</w:t>
      </w:r>
    </w:p>
    <w:p w14:paraId="7A90F87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699A0E3" w14:textId="77777777" w:rsidR="00BE66BD" w:rsidRPr="00F05DCB" w:rsidRDefault="00BE66BD" w:rsidP="00BE66BD">
      <w:pPr>
        <w:pStyle w:val="NormalBold"/>
      </w:pPr>
      <w:r w:rsidRPr="00F05DCB">
        <w:rPr>
          <w:rStyle w:val="HideTWBExt"/>
          <w:noProof w:val="0"/>
          <w:color w:val="auto"/>
        </w:rPr>
        <w:t>&lt;Article&gt;</w:t>
      </w:r>
      <w:r w:rsidRPr="00F05DCB">
        <w:t>Artigo 7 – n.º 6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8C953E9" w14:textId="77777777" w:rsidTr="00912D37">
        <w:trPr>
          <w:trHeight w:hRule="exact" w:val="240"/>
          <w:jc w:val="center"/>
        </w:trPr>
        <w:tc>
          <w:tcPr>
            <w:tcW w:w="9752" w:type="dxa"/>
            <w:gridSpan w:val="2"/>
          </w:tcPr>
          <w:p w14:paraId="6EBDF768" w14:textId="77777777" w:rsidR="00BE66BD" w:rsidRPr="00F05DCB" w:rsidRDefault="00BE66BD" w:rsidP="00912D37"/>
        </w:tc>
      </w:tr>
      <w:tr w:rsidR="00BE66BD" w:rsidRPr="00F05DCB" w14:paraId="3641BC36" w14:textId="77777777" w:rsidTr="00912D37">
        <w:trPr>
          <w:trHeight w:val="240"/>
          <w:jc w:val="center"/>
        </w:trPr>
        <w:tc>
          <w:tcPr>
            <w:tcW w:w="4876" w:type="dxa"/>
          </w:tcPr>
          <w:p w14:paraId="2EA4C054" w14:textId="77777777" w:rsidR="00BE66BD" w:rsidRPr="00F05DCB" w:rsidRDefault="00BE66BD" w:rsidP="00912D37">
            <w:pPr>
              <w:pStyle w:val="AmColumnHeading"/>
            </w:pPr>
            <w:r w:rsidRPr="00F05DCB">
              <w:t>Texto da Comissão</w:t>
            </w:r>
          </w:p>
        </w:tc>
        <w:tc>
          <w:tcPr>
            <w:tcW w:w="4876" w:type="dxa"/>
          </w:tcPr>
          <w:p w14:paraId="01731037" w14:textId="77777777" w:rsidR="00BE66BD" w:rsidRPr="00F05DCB" w:rsidRDefault="00BE66BD" w:rsidP="00912D37">
            <w:pPr>
              <w:pStyle w:val="AmColumnHeading"/>
            </w:pPr>
            <w:r w:rsidRPr="00F05DCB">
              <w:t>Alteração</w:t>
            </w:r>
          </w:p>
        </w:tc>
      </w:tr>
      <w:tr w:rsidR="00BE66BD" w:rsidRPr="00F05DCB" w14:paraId="4EE248E7" w14:textId="77777777" w:rsidTr="00912D37">
        <w:trPr>
          <w:jc w:val="center"/>
        </w:trPr>
        <w:tc>
          <w:tcPr>
            <w:tcW w:w="4876" w:type="dxa"/>
          </w:tcPr>
          <w:p w14:paraId="12DE403C" w14:textId="77777777" w:rsidR="00BE66BD" w:rsidRPr="00F05DCB" w:rsidRDefault="00BE66BD" w:rsidP="00912D37">
            <w:pPr>
              <w:pStyle w:val="Normal6a"/>
            </w:pPr>
            <w:r w:rsidRPr="00F05DCB">
              <w:t>6.</w:t>
            </w:r>
            <w:r w:rsidRPr="00F05DCB">
              <w:tab/>
              <w:t>Sem prejuízo do disposto no artigo 8.º e no artigo 44.º da Diretiva 2014/65/UE, a autoridade competente que concedeu uma autorização específica ao abrigo do presente regulamento deve revogar essa autorização ou as isenções concedidas, após consulta da ESMA em conformidade com o n.º 3, nos seguintes casos:</w:t>
            </w:r>
          </w:p>
        </w:tc>
        <w:tc>
          <w:tcPr>
            <w:tcW w:w="4876" w:type="dxa"/>
          </w:tcPr>
          <w:p w14:paraId="7352E9DA" w14:textId="77777777" w:rsidR="00BE66BD" w:rsidRPr="00F05DCB" w:rsidRDefault="00BE66BD" w:rsidP="00912D37">
            <w:pPr>
              <w:pStyle w:val="Normal6a"/>
            </w:pPr>
            <w:r w:rsidRPr="00F05DCB">
              <w:t>6.</w:t>
            </w:r>
            <w:r w:rsidRPr="00F05DCB">
              <w:tab/>
              <w:t xml:space="preserve">Sem prejuízo do disposto no artigo 8.º e no artigo 44.º da Diretiva 2014/65/UE, a autoridade competente que concedeu uma autorização específica ao abrigo do presente regulamento deve revogar essa autorização ou as isenções concedidas, após consulta da ESMA </w:t>
            </w:r>
            <w:r w:rsidRPr="00F05DCB">
              <w:rPr>
                <w:b/>
                <w:i/>
              </w:rPr>
              <w:t>e informação das autoridades relevantes especificadas no artigo 12.º do Regulamento (UE) n.º 909/2014 e, no caso de uma autorização específica concedida a uma instituição de crédito, do seu supervisor prudencial, nomeadamente o BCE quando se trate de instituições de crédito significativas,</w:t>
            </w:r>
            <w:r w:rsidRPr="00F05DCB">
              <w:t xml:space="preserve"> em conformidade com o n.º 3, nos seguintes casos:</w:t>
            </w:r>
          </w:p>
        </w:tc>
      </w:tr>
    </w:tbl>
    <w:p w14:paraId="5A13B7B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17C7DC4"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FF19334" w14:textId="77777777" w:rsidR="00BE66BD" w:rsidRPr="00F05DCB" w:rsidRDefault="00BE66BD" w:rsidP="00BE66BD">
      <w:pPr>
        <w:pStyle w:val="AmJustText"/>
      </w:pPr>
      <w:r w:rsidRPr="00F05DCB">
        <w:t>Em conformidade com o parecer do BCE.</w:t>
      </w:r>
    </w:p>
    <w:p w14:paraId="51A92B46" w14:textId="77777777" w:rsidR="00BE66BD" w:rsidRPr="00F05DCB" w:rsidRDefault="00BE66BD" w:rsidP="00BE66BD">
      <w:r w:rsidRPr="00F05DCB">
        <w:rPr>
          <w:rStyle w:val="HideTWBExt"/>
          <w:noProof w:val="0"/>
          <w:color w:val="auto"/>
        </w:rPr>
        <w:t>&lt;/Amend&gt;</w:t>
      </w:r>
    </w:p>
    <w:p w14:paraId="42E714F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416</w:t>
      </w:r>
      <w:r w:rsidRPr="00F05DCB">
        <w:rPr>
          <w:rStyle w:val="HideTWBExt"/>
          <w:noProof w:val="0"/>
          <w:color w:val="auto"/>
        </w:rPr>
        <w:t>&lt;/NumAm&gt;</w:t>
      </w:r>
    </w:p>
    <w:p w14:paraId="361C0672"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6C301E86" w14:textId="77777777" w:rsidR="00BE66BD" w:rsidRPr="00F05DCB" w:rsidRDefault="00BE66BD" w:rsidP="00BE66BD">
      <w:pPr>
        <w:pStyle w:val="NormalBold"/>
      </w:pPr>
      <w:r w:rsidRPr="00F05DCB">
        <w:rPr>
          <w:rStyle w:val="HideTWBExt"/>
          <w:noProof w:val="0"/>
          <w:color w:val="auto"/>
        </w:rPr>
        <w:t>&lt;/RepeatBlock-By&gt;</w:t>
      </w:r>
    </w:p>
    <w:p w14:paraId="0D0FF61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8608A20" w14:textId="77777777" w:rsidR="00BE66BD" w:rsidRPr="00F05DCB" w:rsidRDefault="00BE66BD" w:rsidP="00BE66BD">
      <w:pPr>
        <w:pStyle w:val="NormalBold"/>
      </w:pPr>
      <w:r w:rsidRPr="00F05DCB">
        <w:rPr>
          <w:rStyle w:val="HideTWBExt"/>
          <w:noProof w:val="0"/>
          <w:color w:val="auto"/>
        </w:rPr>
        <w:t>&lt;Article&gt;</w:t>
      </w:r>
      <w:r w:rsidRPr="00F05DCB">
        <w:t>Artigo 7 – n.º 6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EF60EEE" w14:textId="77777777" w:rsidTr="00912D37">
        <w:trPr>
          <w:trHeight w:hRule="exact" w:val="240"/>
          <w:jc w:val="center"/>
        </w:trPr>
        <w:tc>
          <w:tcPr>
            <w:tcW w:w="9752" w:type="dxa"/>
            <w:gridSpan w:val="2"/>
          </w:tcPr>
          <w:p w14:paraId="6A9FC92F" w14:textId="77777777" w:rsidR="00BE66BD" w:rsidRPr="00F05DCB" w:rsidRDefault="00BE66BD" w:rsidP="00912D37"/>
        </w:tc>
      </w:tr>
      <w:tr w:rsidR="00BE66BD" w:rsidRPr="00F05DCB" w14:paraId="60DA6156" w14:textId="77777777" w:rsidTr="00912D37">
        <w:trPr>
          <w:trHeight w:val="240"/>
          <w:jc w:val="center"/>
        </w:trPr>
        <w:tc>
          <w:tcPr>
            <w:tcW w:w="4876" w:type="dxa"/>
          </w:tcPr>
          <w:p w14:paraId="10A787CC" w14:textId="77777777" w:rsidR="00BE66BD" w:rsidRPr="00F05DCB" w:rsidRDefault="00BE66BD" w:rsidP="00912D37">
            <w:pPr>
              <w:pStyle w:val="AmColumnHeading"/>
            </w:pPr>
            <w:r w:rsidRPr="00F05DCB">
              <w:t>Texto da Comissão</w:t>
            </w:r>
          </w:p>
        </w:tc>
        <w:tc>
          <w:tcPr>
            <w:tcW w:w="4876" w:type="dxa"/>
          </w:tcPr>
          <w:p w14:paraId="06114D98" w14:textId="77777777" w:rsidR="00BE66BD" w:rsidRPr="00F05DCB" w:rsidRDefault="00BE66BD" w:rsidP="00912D37">
            <w:pPr>
              <w:pStyle w:val="AmColumnHeading"/>
            </w:pPr>
            <w:r w:rsidRPr="00F05DCB">
              <w:t>Alteração</w:t>
            </w:r>
          </w:p>
        </w:tc>
      </w:tr>
      <w:tr w:rsidR="00BE66BD" w:rsidRPr="00F05DCB" w14:paraId="7081CC65" w14:textId="77777777" w:rsidTr="00912D37">
        <w:trPr>
          <w:jc w:val="center"/>
        </w:trPr>
        <w:tc>
          <w:tcPr>
            <w:tcW w:w="4876" w:type="dxa"/>
          </w:tcPr>
          <w:p w14:paraId="34D50506" w14:textId="77777777" w:rsidR="00BE66BD" w:rsidRPr="00F05DCB" w:rsidRDefault="00BE66BD" w:rsidP="00912D37">
            <w:pPr>
              <w:pStyle w:val="Normal6a"/>
            </w:pPr>
            <w:r w:rsidRPr="00F05DCB">
              <w:t>6.</w:t>
            </w:r>
            <w:r w:rsidRPr="00F05DCB">
              <w:tab/>
              <w:t>Sem prejuízo do disposto no artigo 8.º e no artigo 44.º da Diretiva 2014/65/UE, a autoridade competente que concedeu uma autorização específica ao abrigo do presente regulamento deve revogar essa autorização ou as isenções concedidas, após consulta da ESMA em conformidade com o n.º 3, nos seguintes casos:</w:t>
            </w:r>
          </w:p>
        </w:tc>
        <w:tc>
          <w:tcPr>
            <w:tcW w:w="4876" w:type="dxa"/>
          </w:tcPr>
          <w:p w14:paraId="6B2E766B" w14:textId="77777777" w:rsidR="00BE66BD" w:rsidRPr="00F05DCB" w:rsidRDefault="00BE66BD" w:rsidP="00912D37">
            <w:pPr>
              <w:pStyle w:val="Normal6a"/>
            </w:pPr>
            <w:r w:rsidRPr="00F05DCB">
              <w:t>6.</w:t>
            </w:r>
            <w:r w:rsidRPr="00F05DCB">
              <w:tab/>
              <w:t xml:space="preserve">Sem prejuízo do disposto no artigo 8.º e no artigo 44.º da Diretiva 2014/65/UE, a autoridade competente que concedeu uma autorização específica ao abrigo do presente regulamento deve revogar essa autorização ou as isenções concedidas, após consulta da ESMA </w:t>
            </w:r>
            <w:r w:rsidRPr="00F05DCB">
              <w:rPr>
                <w:b/>
                <w:i/>
              </w:rPr>
              <w:t>e informação das autoridades relevantes especificadas no artigo 12.º do Regulamento (UE) n.º 909/2014 e, no caso de uma autorização específica concedida a uma instituição de crédito, do seu supervisor prudencial, nomeadamente o BCE quando se trate de instituições de crédito significativas,</w:t>
            </w:r>
            <w:r w:rsidRPr="00F05DCB">
              <w:t xml:space="preserve"> em conformidade com o n.º 3, nos seguintes casos:</w:t>
            </w:r>
          </w:p>
        </w:tc>
      </w:tr>
    </w:tbl>
    <w:p w14:paraId="3E8B43B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FB0A0A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610588C"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tanto estas autoridades como o BCE devem ser notificados do processo de avaliação. Além disso, a prestação de serviços principais de CSD por um operador de um MTF baseado na DLT deve exigir uma avaliação por parte das autoridades relevantes, incluindo os bancos centrais do SEBC, em conformidade com os artigos 16.º e 17.º do Regulamento (UE) n.º 909/2014.</w:t>
      </w:r>
    </w:p>
    <w:p w14:paraId="2C21D518" w14:textId="77777777" w:rsidR="00BE66BD" w:rsidRPr="00F05DCB" w:rsidRDefault="00BE66BD" w:rsidP="00BE66BD">
      <w:r w:rsidRPr="00F05DCB">
        <w:rPr>
          <w:rStyle w:val="HideTWBExt"/>
          <w:noProof w:val="0"/>
          <w:color w:val="auto"/>
        </w:rPr>
        <w:t>&lt;/Amend&gt;</w:t>
      </w:r>
    </w:p>
    <w:p w14:paraId="0A4D193F"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417</w:t>
      </w:r>
      <w:r w:rsidRPr="00F05DCB">
        <w:rPr>
          <w:rStyle w:val="HideTWBExt"/>
          <w:noProof w:val="0"/>
          <w:color w:val="auto"/>
        </w:rPr>
        <w:t>&lt;/NumAm&gt;</w:t>
      </w:r>
    </w:p>
    <w:p w14:paraId="4ACE3278"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6373025A" w14:textId="77777777" w:rsidR="00BE66BD" w:rsidRPr="00F05DCB" w:rsidRDefault="00BE66BD" w:rsidP="00BE66BD">
      <w:pPr>
        <w:pStyle w:val="NormalBold"/>
      </w:pPr>
      <w:r w:rsidRPr="00F05DCB">
        <w:rPr>
          <w:rStyle w:val="HideTWBExt"/>
          <w:noProof w:val="0"/>
          <w:color w:val="auto"/>
        </w:rPr>
        <w:t>&lt;/RepeatBlock-By&gt;</w:t>
      </w:r>
    </w:p>
    <w:p w14:paraId="4E2E31F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D3F2FC3" w14:textId="77777777" w:rsidR="00BE66BD" w:rsidRPr="00F05DCB" w:rsidRDefault="00BE66BD" w:rsidP="00BE66BD">
      <w:pPr>
        <w:pStyle w:val="NormalBold"/>
      </w:pPr>
      <w:r w:rsidRPr="00F05DCB">
        <w:rPr>
          <w:rStyle w:val="HideTWBExt"/>
          <w:noProof w:val="0"/>
          <w:color w:val="auto"/>
        </w:rPr>
        <w:t>&lt;Article&gt;</w:t>
      </w:r>
      <w:r w:rsidRPr="00F05DCB">
        <w:t>Artigo 7 – n.º 6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5DD50B6" w14:textId="77777777" w:rsidTr="00912D37">
        <w:trPr>
          <w:trHeight w:hRule="exact" w:val="240"/>
          <w:jc w:val="center"/>
        </w:trPr>
        <w:tc>
          <w:tcPr>
            <w:tcW w:w="9752" w:type="dxa"/>
            <w:gridSpan w:val="2"/>
          </w:tcPr>
          <w:p w14:paraId="5C1828AD" w14:textId="77777777" w:rsidR="00BE66BD" w:rsidRPr="00F05DCB" w:rsidRDefault="00BE66BD" w:rsidP="00912D37"/>
        </w:tc>
      </w:tr>
      <w:tr w:rsidR="00BE66BD" w:rsidRPr="00F05DCB" w14:paraId="6D15BA83" w14:textId="77777777" w:rsidTr="00912D37">
        <w:trPr>
          <w:trHeight w:val="240"/>
          <w:jc w:val="center"/>
        </w:trPr>
        <w:tc>
          <w:tcPr>
            <w:tcW w:w="4876" w:type="dxa"/>
          </w:tcPr>
          <w:p w14:paraId="366E241E" w14:textId="77777777" w:rsidR="00BE66BD" w:rsidRPr="00F05DCB" w:rsidRDefault="00BE66BD" w:rsidP="00912D37">
            <w:pPr>
              <w:pStyle w:val="AmColumnHeading"/>
            </w:pPr>
            <w:r w:rsidRPr="00F05DCB">
              <w:t>Texto da Comissão</w:t>
            </w:r>
          </w:p>
        </w:tc>
        <w:tc>
          <w:tcPr>
            <w:tcW w:w="4876" w:type="dxa"/>
          </w:tcPr>
          <w:p w14:paraId="3A6C701C" w14:textId="77777777" w:rsidR="00BE66BD" w:rsidRPr="00F05DCB" w:rsidRDefault="00BE66BD" w:rsidP="00912D37">
            <w:pPr>
              <w:pStyle w:val="AmColumnHeading"/>
            </w:pPr>
            <w:r w:rsidRPr="00F05DCB">
              <w:t>Alteração</w:t>
            </w:r>
          </w:p>
        </w:tc>
      </w:tr>
      <w:tr w:rsidR="00BE66BD" w:rsidRPr="00F05DCB" w14:paraId="4B04BB6B" w14:textId="77777777" w:rsidTr="00912D37">
        <w:trPr>
          <w:jc w:val="center"/>
        </w:trPr>
        <w:tc>
          <w:tcPr>
            <w:tcW w:w="4876" w:type="dxa"/>
          </w:tcPr>
          <w:p w14:paraId="75A11358" w14:textId="77777777" w:rsidR="00BE66BD" w:rsidRPr="00F05DCB" w:rsidRDefault="00BE66BD" w:rsidP="00912D37">
            <w:pPr>
              <w:pStyle w:val="Normal6a"/>
            </w:pPr>
            <w:r w:rsidRPr="00F05DCB">
              <w:t>b)</w:t>
            </w:r>
            <w:r w:rsidRPr="00F05DCB">
              <w:tab/>
              <w:t xml:space="preserve">Se a </w:t>
            </w:r>
            <w:r w:rsidRPr="00F05DCB">
              <w:rPr>
                <w:b/>
                <w:i/>
              </w:rPr>
              <w:t>empresa de investimento ou o operador do mercado</w:t>
            </w:r>
            <w:r w:rsidRPr="00F05DCB">
              <w:t xml:space="preserve"> que opera o MTF baseado na DLT tiver violado as condições associadas às isenções concedidas pela autoridade competente;</w:t>
            </w:r>
          </w:p>
        </w:tc>
        <w:tc>
          <w:tcPr>
            <w:tcW w:w="4876" w:type="dxa"/>
          </w:tcPr>
          <w:p w14:paraId="3F701C91" w14:textId="77777777" w:rsidR="00BE66BD" w:rsidRPr="00F05DCB" w:rsidRDefault="00BE66BD" w:rsidP="00912D37">
            <w:pPr>
              <w:pStyle w:val="Normal6a"/>
            </w:pPr>
            <w:r w:rsidRPr="00F05DCB">
              <w:t>b)</w:t>
            </w:r>
            <w:r w:rsidRPr="00F05DCB">
              <w:tab/>
              <w:t xml:space="preserve">Se a </w:t>
            </w:r>
            <w:r w:rsidRPr="00F05DCB">
              <w:rPr>
                <w:b/>
                <w:i/>
              </w:rPr>
              <w:t>entidade</w:t>
            </w:r>
            <w:r w:rsidRPr="00F05DCB">
              <w:t xml:space="preserve"> que opera o MTF baseado na DLT tiver violado as condições associadas às isenções concedidas pela autoridade competente;</w:t>
            </w:r>
          </w:p>
        </w:tc>
      </w:tr>
    </w:tbl>
    <w:p w14:paraId="0F96E26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A7907F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032D065" w14:textId="77777777" w:rsidR="00BE66BD" w:rsidRPr="00F05DCB" w:rsidRDefault="00BE66BD" w:rsidP="00BE66BD">
      <w:pPr>
        <w:pStyle w:val="AmJustText"/>
      </w:pPr>
      <w:r w:rsidRPr="00F05DCB">
        <w:t>Abertura do regime-piloto.</w:t>
      </w:r>
    </w:p>
    <w:p w14:paraId="3871615F" w14:textId="77777777" w:rsidR="00BE66BD" w:rsidRPr="00F05DCB" w:rsidRDefault="00BE66BD" w:rsidP="00BE66BD">
      <w:r w:rsidRPr="00F05DCB">
        <w:rPr>
          <w:rStyle w:val="HideTWBExt"/>
          <w:noProof w:val="0"/>
          <w:color w:val="auto"/>
        </w:rPr>
        <w:t>&lt;/Amend&gt;</w:t>
      </w:r>
    </w:p>
    <w:p w14:paraId="0DF8E22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418</w:t>
      </w:r>
      <w:r w:rsidRPr="00F05DCB">
        <w:rPr>
          <w:rStyle w:val="HideTWBExt"/>
          <w:noProof w:val="0"/>
          <w:color w:val="auto"/>
        </w:rPr>
        <w:t>&lt;/NumAm&gt;</w:t>
      </w:r>
    </w:p>
    <w:p w14:paraId="20086582"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7D2AEB50" w14:textId="77777777" w:rsidR="00BE66BD" w:rsidRPr="00F05DCB" w:rsidRDefault="00BE66BD" w:rsidP="00BE66BD">
      <w:pPr>
        <w:pStyle w:val="NormalBold"/>
      </w:pPr>
      <w:r w:rsidRPr="00F05DCB">
        <w:rPr>
          <w:rStyle w:val="HideTWBExt"/>
          <w:noProof w:val="0"/>
          <w:color w:val="auto"/>
        </w:rPr>
        <w:t>&lt;/RepeatBlock-By&gt;</w:t>
      </w:r>
    </w:p>
    <w:p w14:paraId="72925A0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3943254" w14:textId="77777777" w:rsidR="00BE66BD" w:rsidRPr="00F05DCB" w:rsidRDefault="00BE66BD" w:rsidP="00BE66BD">
      <w:pPr>
        <w:pStyle w:val="NormalBold"/>
      </w:pPr>
      <w:r w:rsidRPr="00F05DCB">
        <w:rPr>
          <w:rStyle w:val="HideTWBExt"/>
          <w:noProof w:val="0"/>
          <w:color w:val="auto"/>
        </w:rPr>
        <w:t>&lt;Article&gt;</w:t>
      </w:r>
      <w:r w:rsidRPr="00F05DCB">
        <w:t>Artigo 7 – n.º 6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2820CAF" w14:textId="77777777" w:rsidTr="00912D37">
        <w:trPr>
          <w:trHeight w:hRule="exact" w:val="240"/>
          <w:jc w:val="center"/>
        </w:trPr>
        <w:tc>
          <w:tcPr>
            <w:tcW w:w="9752" w:type="dxa"/>
            <w:gridSpan w:val="2"/>
          </w:tcPr>
          <w:p w14:paraId="175BA97E" w14:textId="77777777" w:rsidR="00BE66BD" w:rsidRPr="00F05DCB" w:rsidRDefault="00BE66BD" w:rsidP="00912D37"/>
        </w:tc>
      </w:tr>
      <w:tr w:rsidR="00BE66BD" w:rsidRPr="00F05DCB" w14:paraId="4C4E30BB" w14:textId="77777777" w:rsidTr="00912D37">
        <w:trPr>
          <w:trHeight w:val="240"/>
          <w:jc w:val="center"/>
        </w:trPr>
        <w:tc>
          <w:tcPr>
            <w:tcW w:w="4876" w:type="dxa"/>
          </w:tcPr>
          <w:p w14:paraId="422D5B1C" w14:textId="77777777" w:rsidR="00BE66BD" w:rsidRPr="00F05DCB" w:rsidRDefault="00BE66BD" w:rsidP="00912D37">
            <w:pPr>
              <w:pStyle w:val="AmColumnHeading"/>
            </w:pPr>
            <w:r w:rsidRPr="00F05DCB">
              <w:t>Texto da Comissão</w:t>
            </w:r>
          </w:p>
        </w:tc>
        <w:tc>
          <w:tcPr>
            <w:tcW w:w="4876" w:type="dxa"/>
          </w:tcPr>
          <w:p w14:paraId="610D0A3A" w14:textId="77777777" w:rsidR="00BE66BD" w:rsidRPr="00F05DCB" w:rsidRDefault="00BE66BD" w:rsidP="00912D37">
            <w:pPr>
              <w:pStyle w:val="AmColumnHeading"/>
            </w:pPr>
            <w:r w:rsidRPr="00F05DCB">
              <w:t>Alteração</w:t>
            </w:r>
          </w:p>
        </w:tc>
      </w:tr>
      <w:tr w:rsidR="00BE66BD" w:rsidRPr="00F05DCB" w14:paraId="7F091E7D" w14:textId="77777777" w:rsidTr="00912D37">
        <w:trPr>
          <w:jc w:val="center"/>
        </w:trPr>
        <w:tc>
          <w:tcPr>
            <w:tcW w:w="4876" w:type="dxa"/>
          </w:tcPr>
          <w:p w14:paraId="6EB051B8" w14:textId="77777777" w:rsidR="00BE66BD" w:rsidRPr="00F05DCB" w:rsidRDefault="00BE66BD" w:rsidP="00912D37">
            <w:pPr>
              <w:pStyle w:val="Normal6a"/>
            </w:pPr>
            <w:r w:rsidRPr="00F05DCB">
              <w:t>c)</w:t>
            </w:r>
            <w:r w:rsidRPr="00F05DCB">
              <w:tab/>
              <w:t xml:space="preserve">Se a </w:t>
            </w:r>
            <w:r w:rsidRPr="00F05DCB">
              <w:rPr>
                <w:b/>
                <w:i/>
              </w:rPr>
              <w:t>empresa de investimento ou o operador do mercado</w:t>
            </w:r>
            <w:r w:rsidRPr="00F05DCB">
              <w:t xml:space="preserve"> que opera o MTF baseado na DLT tiver admitido à negociação instrumentos financeiros que não cumpram as condições estabelecidas no artigo 3.º, n.os 1 e 2;</w:t>
            </w:r>
          </w:p>
        </w:tc>
        <w:tc>
          <w:tcPr>
            <w:tcW w:w="4876" w:type="dxa"/>
          </w:tcPr>
          <w:p w14:paraId="7D3BED3C" w14:textId="77777777" w:rsidR="00BE66BD" w:rsidRPr="00F05DCB" w:rsidRDefault="00BE66BD" w:rsidP="00912D37">
            <w:pPr>
              <w:pStyle w:val="Normal6a"/>
            </w:pPr>
            <w:r w:rsidRPr="00F05DCB">
              <w:t>c)</w:t>
            </w:r>
            <w:r w:rsidRPr="00F05DCB">
              <w:tab/>
              <w:t xml:space="preserve">Se a </w:t>
            </w:r>
            <w:r w:rsidRPr="00F05DCB">
              <w:rPr>
                <w:b/>
                <w:i/>
              </w:rPr>
              <w:t>entidade</w:t>
            </w:r>
            <w:r w:rsidRPr="00F05DCB">
              <w:t xml:space="preserve"> do mercado que opera o MTF baseado na DLT tiver admitido à negociação instrumentos financeiros que não cumpram as condições estabelecidas no artigo 3.º, n.os 1 e 2;</w:t>
            </w:r>
          </w:p>
        </w:tc>
      </w:tr>
    </w:tbl>
    <w:p w14:paraId="1BE39FD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676D8E4"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86B4CA4" w14:textId="77777777" w:rsidR="00BE66BD" w:rsidRPr="00F05DCB" w:rsidRDefault="00BE66BD" w:rsidP="00BE66BD">
      <w:pPr>
        <w:pStyle w:val="AmJustText"/>
      </w:pPr>
      <w:r w:rsidRPr="00F05DCB">
        <w:t>Abertura do regime-piloto.</w:t>
      </w:r>
    </w:p>
    <w:p w14:paraId="6767F0B0" w14:textId="77777777" w:rsidR="00BE66BD" w:rsidRPr="00F05DCB" w:rsidRDefault="00BE66BD" w:rsidP="00BE66BD">
      <w:r w:rsidRPr="00F05DCB">
        <w:rPr>
          <w:rStyle w:val="HideTWBExt"/>
          <w:noProof w:val="0"/>
          <w:color w:val="auto"/>
        </w:rPr>
        <w:t>&lt;/Amend&gt;</w:t>
      </w:r>
    </w:p>
    <w:p w14:paraId="1F76C12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419</w:t>
      </w:r>
      <w:r w:rsidRPr="00F05DCB">
        <w:rPr>
          <w:rStyle w:val="HideTWBExt"/>
          <w:noProof w:val="0"/>
          <w:color w:val="auto"/>
        </w:rPr>
        <w:t>&lt;/NumAm&gt;</w:t>
      </w:r>
    </w:p>
    <w:p w14:paraId="29DDBEDB"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3AEF936D" w14:textId="77777777" w:rsidR="00BE66BD" w:rsidRPr="00F05DCB" w:rsidRDefault="00BE66BD" w:rsidP="00BE66BD">
      <w:pPr>
        <w:pStyle w:val="NormalBold"/>
      </w:pPr>
      <w:r w:rsidRPr="00F05DCB">
        <w:rPr>
          <w:rStyle w:val="HideTWBExt"/>
          <w:noProof w:val="0"/>
          <w:color w:val="auto"/>
        </w:rPr>
        <w:t>&lt;/RepeatBlock-By&gt;</w:t>
      </w:r>
    </w:p>
    <w:p w14:paraId="13F79B7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D13AFB2" w14:textId="77777777" w:rsidR="00BE66BD" w:rsidRPr="00F05DCB" w:rsidRDefault="00BE66BD" w:rsidP="00BE66BD">
      <w:pPr>
        <w:pStyle w:val="NormalBold"/>
      </w:pPr>
      <w:r w:rsidRPr="00F05DCB">
        <w:rPr>
          <w:rStyle w:val="HideTWBExt"/>
          <w:noProof w:val="0"/>
          <w:color w:val="auto"/>
        </w:rPr>
        <w:t>&lt;Article&gt;</w:t>
      </w:r>
      <w:r w:rsidRPr="00F05DCB">
        <w:t>Artigo 7 – parágrafo 6 – alínea d)</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2D3A960" w14:textId="77777777" w:rsidTr="00912D37">
        <w:trPr>
          <w:trHeight w:hRule="exact" w:val="240"/>
          <w:jc w:val="center"/>
        </w:trPr>
        <w:tc>
          <w:tcPr>
            <w:tcW w:w="9752" w:type="dxa"/>
            <w:gridSpan w:val="2"/>
          </w:tcPr>
          <w:p w14:paraId="1748117D" w14:textId="77777777" w:rsidR="00BE66BD" w:rsidRPr="00F05DCB" w:rsidRDefault="00BE66BD" w:rsidP="00912D37"/>
        </w:tc>
      </w:tr>
      <w:tr w:rsidR="00BE66BD" w:rsidRPr="00F05DCB" w14:paraId="67DA0388" w14:textId="77777777" w:rsidTr="00912D37">
        <w:trPr>
          <w:trHeight w:val="240"/>
          <w:jc w:val="center"/>
        </w:trPr>
        <w:tc>
          <w:tcPr>
            <w:tcW w:w="4876" w:type="dxa"/>
          </w:tcPr>
          <w:p w14:paraId="4D158DDC" w14:textId="77777777" w:rsidR="00BE66BD" w:rsidRPr="00F05DCB" w:rsidRDefault="00BE66BD" w:rsidP="00912D37">
            <w:pPr>
              <w:pStyle w:val="AmColumnHeading"/>
            </w:pPr>
            <w:r w:rsidRPr="00F05DCB">
              <w:t>Texto da Comissão</w:t>
            </w:r>
          </w:p>
        </w:tc>
        <w:tc>
          <w:tcPr>
            <w:tcW w:w="4876" w:type="dxa"/>
          </w:tcPr>
          <w:p w14:paraId="4EEFFD6C" w14:textId="77777777" w:rsidR="00BE66BD" w:rsidRPr="00F05DCB" w:rsidRDefault="00BE66BD" w:rsidP="00912D37">
            <w:pPr>
              <w:pStyle w:val="AmColumnHeading"/>
            </w:pPr>
            <w:r w:rsidRPr="00F05DCB">
              <w:t>Alteração</w:t>
            </w:r>
          </w:p>
        </w:tc>
      </w:tr>
      <w:tr w:rsidR="00BE66BD" w:rsidRPr="00F05DCB" w14:paraId="0CABCD38" w14:textId="77777777" w:rsidTr="00912D37">
        <w:trPr>
          <w:jc w:val="center"/>
        </w:trPr>
        <w:tc>
          <w:tcPr>
            <w:tcW w:w="4876" w:type="dxa"/>
          </w:tcPr>
          <w:p w14:paraId="31C65671" w14:textId="77777777" w:rsidR="00BE66BD" w:rsidRPr="00F05DCB" w:rsidRDefault="00BE66BD" w:rsidP="00912D37">
            <w:pPr>
              <w:pStyle w:val="Normal6a"/>
            </w:pPr>
            <w:r w:rsidRPr="00F05DCB">
              <w:t>d)</w:t>
            </w:r>
            <w:r w:rsidRPr="00F05DCB">
              <w:tab/>
              <w:t xml:space="preserve">Se a </w:t>
            </w:r>
            <w:r w:rsidRPr="00F05DCB">
              <w:rPr>
                <w:b/>
                <w:i/>
              </w:rPr>
              <w:t>empresa de investimento ou o operador do mercador</w:t>
            </w:r>
            <w:r w:rsidRPr="00F05DCB">
              <w:t xml:space="preserve"> que opera o MTF baseado na DLT, após ter solicitado uma isenção ao artigo 3.º, n.º 2, do Regulamento (UE) n.º 909/2014, tiver registado valores mobiliários baseados na DLT que não cumprem as condições estabelecidas no artigo 3.º, n.os 1 e 2;</w:t>
            </w:r>
          </w:p>
        </w:tc>
        <w:tc>
          <w:tcPr>
            <w:tcW w:w="4876" w:type="dxa"/>
          </w:tcPr>
          <w:p w14:paraId="20EF0552" w14:textId="77777777" w:rsidR="00BE66BD" w:rsidRPr="00F05DCB" w:rsidRDefault="00BE66BD" w:rsidP="00912D37">
            <w:pPr>
              <w:pStyle w:val="Normal6a"/>
            </w:pPr>
            <w:r w:rsidRPr="00F05DCB">
              <w:t>d)</w:t>
            </w:r>
            <w:r w:rsidRPr="00F05DCB">
              <w:tab/>
              <w:t xml:space="preserve">Se a </w:t>
            </w:r>
            <w:r w:rsidRPr="00F05DCB">
              <w:rPr>
                <w:b/>
                <w:i/>
              </w:rPr>
              <w:t>entidade</w:t>
            </w:r>
            <w:r w:rsidRPr="00F05DCB">
              <w:t xml:space="preserve"> que opera o MTF baseado na DLT, após ter solicitado uma isenção ao artigo 3.º, n.º 2, do Regulamento (UE) n.º 909/2014, tiver registado valores mobiliários baseados na DLT que não cumprem as condições estabelecidas no artigo 3.º, n.os 1 e 2;</w:t>
            </w:r>
          </w:p>
        </w:tc>
      </w:tr>
    </w:tbl>
    <w:p w14:paraId="35EC9A3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0E3E9C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28D0017" w14:textId="77777777" w:rsidR="00BE66BD" w:rsidRPr="00F05DCB" w:rsidRDefault="00BE66BD" w:rsidP="00BE66BD">
      <w:pPr>
        <w:pStyle w:val="AmJustText"/>
      </w:pPr>
      <w:r w:rsidRPr="00F05DCB">
        <w:t>Abertura do regime-piloto.</w:t>
      </w:r>
    </w:p>
    <w:p w14:paraId="0649490D" w14:textId="77777777" w:rsidR="00BE66BD" w:rsidRPr="00F05DCB" w:rsidRDefault="00BE66BD" w:rsidP="00BE66BD">
      <w:r w:rsidRPr="00F05DCB">
        <w:rPr>
          <w:rStyle w:val="HideTWBExt"/>
          <w:noProof w:val="0"/>
          <w:color w:val="auto"/>
        </w:rPr>
        <w:t>&lt;/Amend&gt;</w:t>
      </w:r>
    </w:p>
    <w:p w14:paraId="454ACB0D"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420</w:t>
      </w:r>
      <w:r w:rsidRPr="00F05DCB">
        <w:rPr>
          <w:rStyle w:val="HideTWBExt"/>
          <w:noProof w:val="0"/>
          <w:color w:val="auto"/>
        </w:rPr>
        <w:t>&lt;/NumAm&gt;</w:t>
      </w:r>
    </w:p>
    <w:p w14:paraId="615C892A"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3606E920" w14:textId="77777777" w:rsidR="00BE66BD" w:rsidRPr="00F05DCB" w:rsidRDefault="00BE66BD" w:rsidP="00BE66BD">
      <w:pPr>
        <w:pStyle w:val="NormalBold"/>
      </w:pPr>
      <w:r w:rsidRPr="00F05DCB">
        <w:rPr>
          <w:rStyle w:val="HideTWBExt"/>
          <w:noProof w:val="0"/>
          <w:color w:val="auto"/>
        </w:rPr>
        <w:t>&lt;/RepeatBlock-By&gt;</w:t>
      </w:r>
    </w:p>
    <w:p w14:paraId="422A346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82A6EEC" w14:textId="77777777" w:rsidR="00BE66BD" w:rsidRPr="00F05DCB" w:rsidRDefault="00BE66BD" w:rsidP="00BE66BD">
      <w:pPr>
        <w:pStyle w:val="NormalBold"/>
      </w:pPr>
      <w:r w:rsidRPr="00F05DCB">
        <w:rPr>
          <w:rStyle w:val="HideTWBExt"/>
          <w:noProof w:val="0"/>
          <w:color w:val="auto"/>
        </w:rPr>
        <w:t>&lt;Article&gt;</w:t>
      </w:r>
      <w:r w:rsidRPr="00F05DCB">
        <w:t>Artigo 7 – parágrafo 6 – alínea e)</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59E8C4F" w14:textId="77777777" w:rsidTr="00912D37">
        <w:trPr>
          <w:trHeight w:hRule="exact" w:val="240"/>
          <w:jc w:val="center"/>
        </w:trPr>
        <w:tc>
          <w:tcPr>
            <w:tcW w:w="9752" w:type="dxa"/>
            <w:gridSpan w:val="2"/>
          </w:tcPr>
          <w:p w14:paraId="3EEE4374" w14:textId="77777777" w:rsidR="00BE66BD" w:rsidRPr="00F05DCB" w:rsidRDefault="00BE66BD" w:rsidP="00912D37"/>
        </w:tc>
      </w:tr>
      <w:tr w:rsidR="00BE66BD" w:rsidRPr="00F05DCB" w14:paraId="28735075" w14:textId="77777777" w:rsidTr="00912D37">
        <w:trPr>
          <w:trHeight w:val="240"/>
          <w:jc w:val="center"/>
        </w:trPr>
        <w:tc>
          <w:tcPr>
            <w:tcW w:w="4876" w:type="dxa"/>
          </w:tcPr>
          <w:p w14:paraId="3E79A45E" w14:textId="77777777" w:rsidR="00BE66BD" w:rsidRPr="00F05DCB" w:rsidRDefault="00BE66BD" w:rsidP="00912D37">
            <w:pPr>
              <w:pStyle w:val="AmColumnHeading"/>
            </w:pPr>
            <w:r w:rsidRPr="00F05DCB">
              <w:t>Texto da Comissão</w:t>
            </w:r>
          </w:p>
        </w:tc>
        <w:tc>
          <w:tcPr>
            <w:tcW w:w="4876" w:type="dxa"/>
          </w:tcPr>
          <w:p w14:paraId="5BA372AD" w14:textId="77777777" w:rsidR="00BE66BD" w:rsidRPr="00F05DCB" w:rsidRDefault="00BE66BD" w:rsidP="00912D37">
            <w:pPr>
              <w:pStyle w:val="AmColumnHeading"/>
            </w:pPr>
            <w:r w:rsidRPr="00F05DCB">
              <w:t>Alteração</w:t>
            </w:r>
          </w:p>
        </w:tc>
      </w:tr>
      <w:tr w:rsidR="00BE66BD" w:rsidRPr="00F05DCB" w14:paraId="75EB8515" w14:textId="77777777" w:rsidTr="00912D37">
        <w:trPr>
          <w:jc w:val="center"/>
        </w:trPr>
        <w:tc>
          <w:tcPr>
            <w:tcW w:w="4876" w:type="dxa"/>
          </w:tcPr>
          <w:p w14:paraId="6AE26AC6" w14:textId="1B3C3091" w:rsidR="00BE66BD" w:rsidRPr="00F05DCB" w:rsidRDefault="00BE66BD" w:rsidP="00912D37">
            <w:pPr>
              <w:pStyle w:val="Normal6a"/>
            </w:pPr>
            <w:r w:rsidRPr="00F05DCB">
              <w:t>e)</w:t>
            </w:r>
            <w:r w:rsidRPr="00F05DCB">
              <w:tab/>
              <w:t xml:space="preserve">Se a </w:t>
            </w:r>
            <w:r w:rsidRPr="00F05DCB">
              <w:rPr>
                <w:b/>
                <w:i/>
              </w:rPr>
              <w:t>empresa de investimento ou o operador do mercado</w:t>
            </w:r>
            <w:r w:rsidRPr="00F05DCB">
              <w:t xml:space="preserve"> que opera o MTF baseado na DLT, após ter solicitado uma isenção ao artigo 3.º, n.º 2, do Regulamento (UE) n.º 909/2014, tiver ultrapassado os limiares referidos no artigo 3.º, </w:t>
            </w:r>
            <w:r w:rsidR="00912D37" w:rsidRPr="00F05DCB">
              <w:t>n.</w:t>
            </w:r>
            <w:r w:rsidR="00912D37" w:rsidRPr="00912D37">
              <w:rPr>
                <w:vertAlign w:val="superscript"/>
              </w:rPr>
              <w:t>o</w:t>
            </w:r>
            <w:r w:rsidRPr="00F05DCB">
              <w:t> 3 ou n.º 5, terceiro parágrafo; ou</w:t>
            </w:r>
          </w:p>
        </w:tc>
        <w:tc>
          <w:tcPr>
            <w:tcW w:w="4876" w:type="dxa"/>
          </w:tcPr>
          <w:p w14:paraId="0B2718B5" w14:textId="77777777" w:rsidR="00BE66BD" w:rsidRPr="00F05DCB" w:rsidRDefault="00BE66BD" w:rsidP="00912D37">
            <w:pPr>
              <w:pStyle w:val="Normal6a"/>
            </w:pPr>
            <w:r w:rsidRPr="00F05DCB">
              <w:t>e)</w:t>
            </w:r>
            <w:r w:rsidRPr="00F05DCB">
              <w:tab/>
              <w:t xml:space="preserve">Se a </w:t>
            </w:r>
            <w:r w:rsidRPr="00F05DCB">
              <w:rPr>
                <w:b/>
                <w:i/>
              </w:rPr>
              <w:t>entidade</w:t>
            </w:r>
            <w:r w:rsidRPr="00F05DCB">
              <w:t xml:space="preserve"> que opera o MTF baseado na DLT, após ter solicitado uma isenção ao artigo 3.º, n.º 2, do Regulamento (UE) n.º 909/2014, tiver ultrapassado os limiares referidos no artigo 3.º, n.</w:t>
            </w:r>
            <w:r w:rsidRPr="00912D37">
              <w:rPr>
                <w:vertAlign w:val="superscript"/>
              </w:rPr>
              <w:t>o</w:t>
            </w:r>
            <w:r w:rsidRPr="00F05DCB">
              <w:t> 3 ou n.º 5, terceiro parágrafo; ou</w:t>
            </w:r>
          </w:p>
        </w:tc>
      </w:tr>
    </w:tbl>
    <w:p w14:paraId="675D72B5"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706822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FBC5B21" w14:textId="77777777" w:rsidR="00BE66BD" w:rsidRPr="00F05DCB" w:rsidRDefault="00BE66BD" w:rsidP="00BE66BD">
      <w:pPr>
        <w:pStyle w:val="AmJustText"/>
      </w:pPr>
      <w:r w:rsidRPr="00F05DCB">
        <w:t>Abertura do regime-piloto.</w:t>
      </w:r>
    </w:p>
    <w:p w14:paraId="1800BA9C" w14:textId="77777777" w:rsidR="00BE66BD" w:rsidRPr="00F05DCB" w:rsidRDefault="00BE66BD" w:rsidP="00BE66BD">
      <w:r w:rsidRPr="00F05DCB">
        <w:rPr>
          <w:rStyle w:val="HideTWBExt"/>
          <w:noProof w:val="0"/>
          <w:color w:val="auto"/>
        </w:rPr>
        <w:t>&lt;/Amend&gt;</w:t>
      </w:r>
    </w:p>
    <w:p w14:paraId="3156892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421</w:t>
      </w:r>
      <w:r w:rsidRPr="00F05DCB">
        <w:rPr>
          <w:rStyle w:val="HideTWBExt"/>
          <w:noProof w:val="0"/>
          <w:color w:val="auto"/>
        </w:rPr>
        <w:t>&lt;/NumAm&gt;</w:t>
      </w:r>
    </w:p>
    <w:p w14:paraId="5FD92F54"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29F99B42" w14:textId="77777777" w:rsidR="00BE66BD" w:rsidRPr="00F05DCB" w:rsidRDefault="00BE66BD" w:rsidP="00BE66BD">
      <w:pPr>
        <w:pStyle w:val="NormalBold"/>
      </w:pPr>
      <w:r w:rsidRPr="00F05DCB">
        <w:rPr>
          <w:rStyle w:val="HideTWBExt"/>
          <w:noProof w:val="0"/>
          <w:color w:val="auto"/>
        </w:rPr>
        <w:t>&lt;/RepeatBlock-By&gt;</w:t>
      </w:r>
    </w:p>
    <w:p w14:paraId="67C6027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259D172" w14:textId="77777777" w:rsidR="00BE66BD" w:rsidRPr="00F05DCB" w:rsidRDefault="00BE66BD" w:rsidP="00BE66BD">
      <w:pPr>
        <w:pStyle w:val="NormalBold"/>
      </w:pPr>
      <w:r w:rsidRPr="00F05DCB">
        <w:rPr>
          <w:rStyle w:val="HideTWBExt"/>
          <w:noProof w:val="0"/>
          <w:color w:val="auto"/>
        </w:rPr>
        <w:t>&lt;Article&gt;</w:t>
      </w:r>
      <w:r w:rsidRPr="00F05DCB">
        <w:t>Artigo 7 – n.º 6 – alínea f)</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C2E87B4" w14:textId="77777777" w:rsidTr="00912D37">
        <w:trPr>
          <w:trHeight w:hRule="exact" w:val="240"/>
          <w:jc w:val="center"/>
        </w:trPr>
        <w:tc>
          <w:tcPr>
            <w:tcW w:w="9752" w:type="dxa"/>
            <w:gridSpan w:val="2"/>
          </w:tcPr>
          <w:p w14:paraId="3AC4D510" w14:textId="77777777" w:rsidR="00BE66BD" w:rsidRPr="00F05DCB" w:rsidRDefault="00BE66BD" w:rsidP="00912D37"/>
        </w:tc>
      </w:tr>
      <w:tr w:rsidR="00BE66BD" w:rsidRPr="00F05DCB" w14:paraId="13F98358" w14:textId="77777777" w:rsidTr="00912D37">
        <w:trPr>
          <w:trHeight w:val="240"/>
          <w:jc w:val="center"/>
        </w:trPr>
        <w:tc>
          <w:tcPr>
            <w:tcW w:w="4876" w:type="dxa"/>
          </w:tcPr>
          <w:p w14:paraId="1018C369" w14:textId="77777777" w:rsidR="00BE66BD" w:rsidRPr="00F05DCB" w:rsidRDefault="00BE66BD" w:rsidP="00912D37">
            <w:pPr>
              <w:pStyle w:val="AmColumnHeading"/>
            </w:pPr>
            <w:r w:rsidRPr="00F05DCB">
              <w:t>Texto da Comissão</w:t>
            </w:r>
          </w:p>
        </w:tc>
        <w:tc>
          <w:tcPr>
            <w:tcW w:w="4876" w:type="dxa"/>
          </w:tcPr>
          <w:p w14:paraId="210D3D68" w14:textId="77777777" w:rsidR="00BE66BD" w:rsidRPr="00F05DCB" w:rsidRDefault="00BE66BD" w:rsidP="00912D37">
            <w:pPr>
              <w:pStyle w:val="AmColumnHeading"/>
            </w:pPr>
            <w:r w:rsidRPr="00F05DCB">
              <w:t>Alteração</w:t>
            </w:r>
          </w:p>
        </w:tc>
      </w:tr>
      <w:tr w:rsidR="00BE66BD" w:rsidRPr="00F05DCB" w14:paraId="4FAD751F" w14:textId="77777777" w:rsidTr="00912D37">
        <w:trPr>
          <w:jc w:val="center"/>
        </w:trPr>
        <w:tc>
          <w:tcPr>
            <w:tcW w:w="4876" w:type="dxa"/>
          </w:tcPr>
          <w:p w14:paraId="66308229" w14:textId="77777777" w:rsidR="00BE66BD" w:rsidRPr="00F05DCB" w:rsidRDefault="00BE66BD" w:rsidP="00912D37">
            <w:pPr>
              <w:pStyle w:val="Normal6a"/>
            </w:pPr>
            <w:r w:rsidRPr="00F05DCB">
              <w:t>f)</w:t>
            </w:r>
            <w:r w:rsidRPr="00F05DCB">
              <w:tab/>
              <w:t xml:space="preserve">Se a autoridade competente tiver conhecimento de que a </w:t>
            </w:r>
            <w:r w:rsidRPr="00F05DCB">
              <w:rPr>
                <w:b/>
                <w:i/>
              </w:rPr>
              <w:t>empresa de investimento ou o operador do mercado</w:t>
            </w:r>
            <w:r w:rsidRPr="00F05DCB">
              <w:t xml:space="preserve"> que requereu uma autorização específica para operar um MTF baseado na DLT obteve tal autorização ou isenções conexas com base em informações enganosas, incluindo qualquer omissão relevante.</w:t>
            </w:r>
          </w:p>
        </w:tc>
        <w:tc>
          <w:tcPr>
            <w:tcW w:w="4876" w:type="dxa"/>
          </w:tcPr>
          <w:p w14:paraId="6DFE4BC3" w14:textId="77777777" w:rsidR="00BE66BD" w:rsidRPr="00F05DCB" w:rsidRDefault="00BE66BD" w:rsidP="00912D37">
            <w:pPr>
              <w:pStyle w:val="Normal6a"/>
            </w:pPr>
            <w:r w:rsidRPr="00F05DCB">
              <w:t>f)</w:t>
            </w:r>
            <w:r w:rsidRPr="00F05DCB">
              <w:tab/>
              <w:t xml:space="preserve">Se a autoridade competente tiver conhecimento de que a </w:t>
            </w:r>
            <w:r w:rsidRPr="00F05DCB">
              <w:rPr>
                <w:b/>
                <w:i/>
              </w:rPr>
              <w:t>entidade</w:t>
            </w:r>
            <w:r w:rsidRPr="00F05DCB">
              <w:t xml:space="preserve"> que requereu uma autorização específica para operar um MTF baseado na DLT obteve tal autorização ou isenções conexas com base em informações enganosas, incluindo qualquer omissão relevante.</w:t>
            </w:r>
          </w:p>
        </w:tc>
      </w:tr>
    </w:tbl>
    <w:p w14:paraId="4C72F4B6"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122CAC6"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EC9F3E8" w14:textId="77777777" w:rsidR="00BE66BD" w:rsidRPr="00F05DCB" w:rsidRDefault="00BE66BD" w:rsidP="00BE66BD">
      <w:pPr>
        <w:pStyle w:val="AmJustText"/>
      </w:pPr>
      <w:r w:rsidRPr="00F05DCB">
        <w:t>Abertura do regime-piloto.</w:t>
      </w:r>
    </w:p>
    <w:p w14:paraId="049EED5E" w14:textId="77777777" w:rsidR="00BE66BD" w:rsidRPr="00F05DCB" w:rsidRDefault="00BE66BD" w:rsidP="00BE66BD">
      <w:r w:rsidRPr="00F05DCB">
        <w:rPr>
          <w:rStyle w:val="HideTWBExt"/>
          <w:noProof w:val="0"/>
          <w:color w:val="auto"/>
        </w:rPr>
        <w:t>&lt;/Amend&gt;</w:t>
      </w:r>
    </w:p>
    <w:p w14:paraId="4FEBDC99"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422</w:t>
      </w:r>
      <w:r w:rsidRPr="00F05DCB">
        <w:rPr>
          <w:rStyle w:val="HideTWBExt"/>
          <w:noProof w:val="0"/>
          <w:color w:val="auto"/>
        </w:rPr>
        <w:t>&lt;/NumAm&gt;</w:t>
      </w:r>
    </w:p>
    <w:p w14:paraId="267AB0A7"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4BD7ACB1" w14:textId="77777777" w:rsidR="00BE66BD" w:rsidRPr="00F05DCB" w:rsidRDefault="00BE66BD" w:rsidP="00BE66BD">
      <w:pPr>
        <w:pStyle w:val="NormalBold"/>
      </w:pPr>
      <w:r w:rsidRPr="00F05DCB">
        <w:rPr>
          <w:rStyle w:val="HideTWBExt"/>
          <w:noProof w:val="0"/>
          <w:color w:val="auto"/>
        </w:rPr>
        <w:t>&lt;/RepeatBlock-By&gt;</w:t>
      </w:r>
    </w:p>
    <w:p w14:paraId="2C08DAB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ABB8534" w14:textId="77777777" w:rsidR="00BE66BD" w:rsidRPr="00F05DCB" w:rsidRDefault="00BE66BD" w:rsidP="00BE66BD">
      <w:pPr>
        <w:pStyle w:val="NormalBold"/>
      </w:pPr>
      <w:r w:rsidRPr="00F05DCB">
        <w:rPr>
          <w:rStyle w:val="HideTWBExt"/>
          <w:noProof w:val="0"/>
          <w:color w:val="auto"/>
        </w:rPr>
        <w:t>&lt;Article&gt;</w:t>
      </w:r>
      <w:r w:rsidRPr="00F05DCB">
        <w:t>Artigo 7 – n.º 7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157B474" w14:textId="77777777" w:rsidTr="00912D37">
        <w:trPr>
          <w:trHeight w:hRule="exact" w:val="240"/>
          <w:jc w:val="center"/>
        </w:trPr>
        <w:tc>
          <w:tcPr>
            <w:tcW w:w="9752" w:type="dxa"/>
            <w:gridSpan w:val="2"/>
          </w:tcPr>
          <w:p w14:paraId="36F21D38" w14:textId="77777777" w:rsidR="00BE66BD" w:rsidRPr="00F05DCB" w:rsidRDefault="00BE66BD" w:rsidP="00912D37"/>
        </w:tc>
      </w:tr>
      <w:tr w:rsidR="00BE66BD" w:rsidRPr="00F05DCB" w14:paraId="17B79055" w14:textId="77777777" w:rsidTr="00912D37">
        <w:trPr>
          <w:trHeight w:val="240"/>
          <w:jc w:val="center"/>
        </w:trPr>
        <w:tc>
          <w:tcPr>
            <w:tcW w:w="4876" w:type="dxa"/>
          </w:tcPr>
          <w:p w14:paraId="1CB28814" w14:textId="77777777" w:rsidR="00BE66BD" w:rsidRPr="00F05DCB" w:rsidRDefault="00BE66BD" w:rsidP="00912D37">
            <w:pPr>
              <w:pStyle w:val="AmColumnHeading"/>
            </w:pPr>
            <w:r w:rsidRPr="00F05DCB">
              <w:t>Texto da Comissão</w:t>
            </w:r>
          </w:p>
        </w:tc>
        <w:tc>
          <w:tcPr>
            <w:tcW w:w="4876" w:type="dxa"/>
          </w:tcPr>
          <w:p w14:paraId="081B3B1E" w14:textId="77777777" w:rsidR="00BE66BD" w:rsidRPr="00F05DCB" w:rsidRDefault="00BE66BD" w:rsidP="00912D37">
            <w:pPr>
              <w:pStyle w:val="AmColumnHeading"/>
            </w:pPr>
            <w:r w:rsidRPr="00F05DCB">
              <w:t>Alteração</w:t>
            </w:r>
          </w:p>
        </w:tc>
      </w:tr>
      <w:tr w:rsidR="00BE66BD" w:rsidRPr="00F05DCB" w14:paraId="16A51C63" w14:textId="77777777" w:rsidTr="00912D37">
        <w:trPr>
          <w:jc w:val="center"/>
        </w:trPr>
        <w:tc>
          <w:tcPr>
            <w:tcW w:w="4876" w:type="dxa"/>
          </w:tcPr>
          <w:p w14:paraId="7828BEF7" w14:textId="77777777" w:rsidR="00BE66BD" w:rsidRPr="00F05DCB" w:rsidRDefault="00BE66BD" w:rsidP="00912D37">
            <w:pPr>
              <w:pStyle w:val="Normal6a"/>
            </w:pPr>
            <w:r w:rsidRPr="00F05DCB">
              <w:t>7.</w:t>
            </w:r>
            <w:r w:rsidRPr="00F05DCB">
              <w:tab/>
              <w:t>Se, no decurso da sua atividade, uma empresa de investimento ou um operador do mercado que opera um MTF baseado na DLT pretender introduzir uma alteração substancial ao funcionamento da sua DLT ou aos seus serviços ou atividades, que exija uma nova autorização, uma nova isenção ou a modificação de uma ou mais das isenções concedidas ou de quaisquer condições a elas associadas, deverá solicitar tal autorização, isenção ou modificação em conformidade com o artigo 4.º. Tal autorização, isenção ou modificação deverá ser tratada pela autoridade competente em conformidade com os n.os 2 a 5.</w:t>
            </w:r>
          </w:p>
        </w:tc>
        <w:tc>
          <w:tcPr>
            <w:tcW w:w="4876" w:type="dxa"/>
          </w:tcPr>
          <w:p w14:paraId="4E33071F" w14:textId="77777777" w:rsidR="00BE66BD" w:rsidRPr="00F05DCB" w:rsidRDefault="00BE66BD" w:rsidP="00912D37">
            <w:pPr>
              <w:pStyle w:val="Normal6a"/>
            </w:pPr>
            <w:r w:rsidRPr="00F05DCB">
              <w:t>7.</w:t>
            </w:r>
            <w:r w:rsidRPr="00F05DCB">
              <w:tab/>
            </w:r>
            <w:r w:rsidRPr="00F05DCB">
              <w:rPr>
                <w:i/>
                <w:iCs/>
              </w:rPr>
              <w:t>(Não se aplica à versão portuguesa.)</w:t>
            </w:r>
            <w:r w:rsidRPr="00F05DCB">
              <w:t xml:space="preserve"> -</w:t>
            </w:r>
          </w:p>
        </w:tc>
      </w:tr>
    </w:tbl>
    <w:p w14:paraId="573EB99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C619A9D" w14:textId="77777777" w:rsidR="00BE66BD" w:rsidRPr="00F05DCB" w:rsidRDefault="00BE66BD" w:rsidP="00BE66BD">
      <w:r w:rsidRPr="00F05DCB">
        <w:rPr>
          <w:rStyle w:val="HideTWBExt"/>
          <w:noProof w:val="0"/>
          <w:color w:val="auto"/>
        </w:rPr>
        <w:t>&lt;/Amend&gt;</w:t>
      </w:r>
    </w:p>
    <w:p w14:paraId="5C6E4D62"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423</w:t>
      </w:r>
      <w:r w:rsidRPr="00F05DCB">
        <w:rPr>
          <w:rStyle w:val="HideTWBExt"/>
          <w:noProof w:val="0"/>
          <w:color w:val="auto"/>
        </w:rPr>
        <w:t>&lt;/NumAm&gt;</w:t>
      </w:r>
    </w:p>
    <w:p w14:paraId="0E9B8CC9"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074A8E1" w14:textId="77777777" w:rsidR="00BE66BD" w:rsidRPr="00F05DCB" w:rsidRDefault="00BE66BD" w:rsidP="00BE66BD">
      <w:pPr>
        <w:pStyle w:val="NormalBold"/>
      </w:pPr>
      <w:r w:rsidRPr="00F05DCB">
        <w:rPr>
          <w:rStyle w:val="HideTWBExt"/>
          <w:noProof w:val="0"/>
          <w:color w:val="auto"/>
        </w:rPr>
        <w:t>&lt;/RepeatBlock-By&gt;</w:t>
      </w:r>
    </w:p>
    <w:p w14:paraId="167F798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3654BCB" w14:textId="77777777" w:rsidR="00BE66BD" w:rsidRPr="00F05DCB" w:rsidRDefault="00BE66BD" w:rsidP="00BE66BD">
      <w:pPr>
        <w:pStyle w:val="NormalBold"/>
      </w:pPr>
      <w:r w:rsidRPr="00F05DCB">
        <w:rPr>
          <w:rStyle w:val="HideTWBExt"/>
          <w:noProof w:val="0"/>
          <w:color w:val="auto"/>
        </w:rPr>
        <w:t>&lt;Article&gt;</w:t>
      </w:r>
      <w:r w:rsidRPr="00F05DCB">
        <w:t>Artigo 7 – n.º 7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9C600DA" w14:textId="77777777" w:rsidTr="00912D37">
        <w:trPr>
          <w:trHeight w:hRule="exact" w:val="240"/>
          <w:jc w:val="center"/>
        </w:trPr>
        <w:tc>
          <w:tcPr>
            <w:tcW w:w="9752" w:type="dxa"/>
            <w:gridSpan w:val="2"/>
          </w:tcPr>
          <w:p w14:paraId="50196860" w14:textId="77777777" w:rsidR="00BE66BD" w:rsidRPr="00F05DCB" w:rsidRDefault="00BE66BD" w:rsidP="00912D37"/>
        </w:tc>
      </w:tr>
      <w:tr w:rsidR="00BE66BD" w:rsidRPr="00F05DCB" w14:paraId="4091F3C9" w14:textId="77777777" w:rsidTr="00912D37">
        <w:trPr>
          <w:trHeight w:val="240"/>
          <w:jc w:val="center"/>
        </w:trPr>
        <w:tc>
          <w:tcPr>
            <w:tcW w:w="4876" w:type="dxa"/>
          </w:tcPr>
          <w:p w14:paraId="3C1BA8C7" w14:textId="77777777" w:rsidR="00BE66BD" w:rsidRPr="00F05DCB" w:rsidRDefault="00BE66BD" w:rsidP="00912D37">
            <w:pPr>
              <w:pStyle w:val="AmColumnHeading"/>
            </w:pPr>
            <w:r w:rsidRPr="00F05DCB">
              <w:t>Texto da Comissão</w:t>
            </w:r>
          </w:p>
        </w:tc>
        <w:tc>
          <w:tcPr>
            <w:tcW w:w="4876" w:type="dxa"/>
          </w:tcPr>
          <w:p w14:paraId="0C269E42" w14:textId="77777777" w:rsidR="00BE66BD" w:rsidRPr="00F05DCB" w:rsidRDefault="00BE66BD" w:rsidP="00912D37">
            <w:pPr>
              <w:pStyle w:val="AmColumnHeading"/>
            </w:pPr>
            <w:r w:rsidRPr="00F05DCB">
              <w:t>Alteração</w:t>
            </w:r>
          </w:p>
        </w:tc>
      </w:tr>
      <w:tr w:rsidR="00BE66BD" w:rsidRPr="00F05DCB" w14:paraId="543164B5" w14:textId="77777777" w:rsidTr="00912D37">
        <w:trPr>
          <w:jc w:val="center"/>
        </w:trPr>
        <w:tc>
          <w:tcPr>
            <w:tcW w:w="4876" w:type="dxa"/>
          </w:tcPr>
          <w:p w14:paraId="3A424D7F" w14:textId="77777777" w:rsidR="00BE66BD" w:rsidRPr="00F05DCB" w:rsidRDefault="00BE66BD" w:rsidP="00912D37">
            <w:pPr>
              <w:pStyle w:val="Normal6a"/>
            </w:pPr>
            <w:r w:rsidRPr="00F05DCB">
              <w:t>7.</w:t>
            </w:r>
            <w:r w:rsidRPr="00F05DCB">
              <w:tab/>
              <w:t xml:space="preserve">Se, no decurso da sua atividade, uma </w:t>
            </w:r>
            <w:r w:rsidRPr="00F05DCB">
              <w:rPr>
                <w:b/>
                <w:i/>
              </w:rPr>
              <w:t>empresa de investimento ou um operador do mercado</w:t>
            </w:r>
            <w:r w:rsidRPr="00F05DCB">
              <w:t xml:space="preserve"> que opera um MTF baseado na DLT pretender introduzir uma alteração substancial ao funcionamento da sua DLT ou aos seus serviços ou atividades, que exija uma nova autorização, uma nova isenção ou a modificação de uma ou mais das isenções concedidas ou de quaisquer condições a elas associadas, deverá solicitar tal autorização, isenção ou modificação em conformidade com o artigo 4.º. Tal autorização, isenção ou modificação deverá ser tratada pela autoridade competente em conformidade com os n.os 2 a 5.</w:t>
            </w:r>
          </w:p>
        </w:tc>
        <w:tc>
          <w:tcPr>
            <w:tcW w:w="4876" w:type="dxa"/>
          </w:tcPr>
          <w:p w14:paraId="1CA3D50F" w14:textId="77777777" w:rsidR="00BE66BD" w:rsidRPr="00F05DCB" w:rsidRDefault="00BE66BD" w:rsidP="00912D37">
            <w:pPr>
              <w:pStyle w:val="Normal6a"/>
            </w:pPr>
            <w:r w:rsidRPr="00F05DCB">
              <w:t>7.</w:t>
            </w:r>
            <w:r w:rsidRPr="00F05DCB">
              <w:tab/>
              <w:t xml:space="preserve">Se, no decurso da sua atividade, uma </w:t>
            </w:r>
            <w:r w:rsidRPr="00F05DCB">
              <w:rPr>
                <w:b/>
                <w:i/>
              </w:rPr>
              <w:t>entidade</w:t>
            </w:r>
            <w:r w:rsidRPr="00F05DCB">
              <w:t xml:space="preserve"> que opera um MTF baseado na DLT pretender introduzir uma alteração substancial ao funcionamento da sua DLT ou aos seus serviços ou atividades, que exija uma nova autorização, uma nova isenção ou a modificação de uma ou mais das isenções concedidas ou de quaisquer condições a elas associadas, deverá solicitar tal autorização, isenção ou modificação em conformidade com o artigo 4.º. Tal autorização, isenção ou modificação deverá ser tratada pela autoridade competente em conformidade com os n.os 2 a 5.</w:t>
            </w:r>
          </w:p>
        </w:tc>
      </w:tr>
    </w:tbl>
    <w:p w14:paraId="05F15FC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7F5127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FD234A6" w14:textId="77777777" w:rsidR="00BE66BD" w:rsidRPr="00F05DCB" w:rsidRDefault="00BE66BD" w:rsidP="00BE66BD">
      <w:pPr>
        <w:pStyle w:val="AmJustText"/>
      </w:pPr>
      <w:r w:rsidRPr="00F05DCB">
        <w:t>Abertura do regime-piloto.</w:t>
      </w:r>
    </w:p>
    <w:p w14:paraId="2E3AA0D8" w14:textId="77777777" w:rsidR="00BE66BD" w:rsidRPr="00F05DCB" w:rsidRDefault="00BE66BD" w:rsidP="00BE66BD">
      <w:r w:rsidRPr="00F05DCB">
        <w:rPr>
          <w:rStyle w:val="HideTWBExt"/>
          <w:noProof w:val="0"/>
          <w:color w:val="auto"/>
        </w:rPr>
        <w:t>&lt;/Amend&gt;</w:t>
      </w:r>
    </w:p>
    <w:p w14:paraId="36A2180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424</w:t>
      </w:r>
      <w:r w:rsidRPr="00F05DCB">
        <w:rPr>
          <w:rStyle w:val="HideTWBExt"/>
          <w:noProof w:val="0"/>
          <w:color w:val="auto"/>
        </w:rPr>
        <w:t>&lt;/NumAm&gt;</w:t>
      </w:r>
    </w:p>
    <w:p w14:paraId="038144E0"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113C07EA" w14:textId="77777777" w:rsidR="00BE66BD" w:rsidRPr="00F05DCB" w:rsidRDefault="00BE66BD" w:rsidP="00BE66BD">
      <w:pPr>
        <w:pStyle w:val="NormalBold"/>
      </w:pPr>
      <w:r w:rsidRPr="00F05DCB">
        <w:rPr>
          <w:rStyle w:val="HideTWBExt"/>
          <w:noProof w:val="0"/>
          <w:color w:val="auto"/>
        </w:rPr>
        <w:t>&lt;/RepeatBlock-By&gt;</w:t>
      </w:r>
    </w:p>
    <w:p w14:paraId="47085AD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6930610" w14:textId="77777777" w:rsidR="00BE66BD" w:rsidRPr="00F05DCB" w:rsidRDefault="00BE66BD" w:rsidP="00BE66BD">
      <w:pPr>
        <w:pStyle w:val="NormalBold"/>
      </w:pPr>
      <w:r w:rsidRPr="00F05DCB">
        <w:rPr>
          <w:rStyle w:val="HideTWBExt"/>
          <w:noProof w:val="0"/>
          <w:color w:val="auto"/>
        </w:rPr>
        <w:t>&lt;Article&gt;</w:t>
      </w:r>
      <w:r w:rsidRPr="00F05DCB">
        <w:t>Artigo 8 – n.º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FF347D7" w14:textId="77777777" w:rsidTr="00912D37">
        <w:trPr>
          <w:trHeight w:hRule="exact" w:val="240"/>
          <w:jc w:val="center"/>
        </w:trPr>
        <w:tc>
          <w:tcPr>
            <w:tcW w:w="9752" w:type="dxa"/>
            <w:gridSpan w:val="2"/>
          </w:tcPr>
          <w:p w14:paraId="715C609C" w14:textId="77777777" w:rsidR="00BE66BD" w:rsidRPr="00F05DCB" w:rsidRDefault="00BE66BD" w:rsidP="00912D37"/>
        </w:tc>
      </w:tr>
      <w:tr w:rsidR="00BE66BD" w:rsidRPr="00F05DCB" w14:paraId="0BF882B5" w14:textId="77777777" w:rsidTr="00912D37">
        <w:trPr>
          <w:trHeight w:val="240"/>
          <w:jc w:val="center"/>
        </w:trPr>
        <w:tc>
          <w:tcPr>
            <w:tcW w:w="4876" w:type="dxa"/>
          </w:tcPr>
          <w:p w14:paraId="3317F705" w14:textId="77777777" w:rsidR="00BE66BD" w:rsidRPr="00F05DCB" w:rsidRDefault="00BE66BD" w:rsidP="00912D37">
            <w:pPr>
              <w:pStyle w:val="AmColumnHeading"/>
            </w:pPr>
            <w:r w:rsidRPr="00F05DCB">
              <w:t>Texto da Comissão</w:t>
            </w:r>
          </w:p>
        </w:tc>
        <w:tc>
          <w:tcPr>
            <w:tcW w:w="4876" w:type="dxa"/>
          </w:tcPr>
          <w:p w14:paraId="396C54A8" w14:textId="77777777" w:rsidR="00BE66BD" w:rsidRPr="00F05DCB" w:rsidRDefault="00BE66BD" w:rsidP="00912D37">
            <w:pPr>
              <w:pStyle w:val="AmColumnHeading"/>
            </w:pPr>
            <w:r w:rsidRPr="00F05DCB">
              <w:t>Alteração</w:t>
            </w:r>
          </w:p>
        </w:tc>
      </w:tr>
      <w:tr w:rsidR="00BE66BD" w:rsidRPr="00F05DCB" w14:paraId="40D503DB" w14:textId="77777777" w:rsidTr="00912D37">
        <w:trPr>
          <w:jc w:val="center"/>
        </w:trPr>
        <w:tc>
          <w:tcPr>
            <w:tcW w:w="4876" w:type="dxa"/>
          </w:tcPr>
          <w:p w14:paraId="57BB0CC7" w14:textId="77777777" w:rsidR="00BE66BD" w:rsidRPr="00F05DCB" w:rsidRDefault="00BE66BD" w:rsidP="00912D37">
            <w:pPr>
              <w:pStyle w:val="Normal6a"/>
            </w:pPr>
          </w:p>
        </w:tc>
        <w:tc>
          <w:tcPr>
            <w:tcW w:w="4876" w:type="dxa"/>
          </w:tcPr>
          <w:p w14:paraId="3DE622E2" w14:textId="77777777" w:rsidR="00BE66BD" w:rsidRPr="00F05DCB" w:rsidRDefault="00BE66BD" w:rsidP="00912D37">
            <w:pPr>
              <w:pStyle w:val="Normal6a"/>
            </w:pPr>
            <w:r w:rsidRPr="00F05DCB">
              <w:rPr>
                <w:b/>
                <w:i/>
              </w:rPr>
              <w:t>1-A.</w:t>
            </w:r>
            <w:r w:rsidRPr="00F05DCB">
              <w:tab/>
            </w:r>
            <w:r w:rsidRPr="00F05DCB">
              <w:rPr>
                <w:b/>
                <w:i/>
              </w:rPr>
              <w:t>Se uma pessoa coletiva solicitar uma autorização de CSD ao abrigo do Regulamento (UE) n.º 909/2014 e, ao mesmo tempo, solicitar uma autorização específica nos termos do presente artigo, com o único objetivo de operar um sistema de liquidação de valores mobiliários baseado na DLT , a autoridade competente não deve avaliar o cumprimento dos requisitos do Regulamento (UE) n.º 909/2014 relativamente aos quais o requerente tenha solicitado e obtido uma isenção nos termos do artigo 5.º do presente regulamento.</w:t>
            </w:r>
          </w:p>
        </w:tc>
      </w:tr>
    </w:tbl>
    <w:p w14:paraId="4701B48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777CCA7" w14:textId="77777777" w:rsidR="00BE66BD" w:rsidRPr="00F05DCB" w:rsidRDefault="00BE66BD" w:rsidP="00BE66BD">
      <w:r w:rsidRPr="00F05DCB">
        <w:rPr>
          <w:rStyle w:val="HideTWBExt"/>
          <w:noProof w:val="0"/>
          <w:color w:val="auto"/>
        </w:rPr>
        <w:t>&lt;/Amend&gt;</w:t>
      </w:r>
    </w:p>
    <w:p w14:paraId="092ED88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425</w:t>
      </w:r>
      <w:r w:rsidRPr="00F05DCB">
        <w:rPr>
          <w:rStyle w:val="HideTWBExt"/>
          <w:noProof w:val="0"/>
          <w:color w:val="auto"/>
        </w:rPr>
        <w:t>&lt;/NumAm&gt;</w:t>
      </w:r>
    </w:p>
    <w:p w14:paraId="6535E658"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5FD2B15B" w14:textId="77777777" w:rsidR="00BE66BD" w:rsidRPr="00F05DCB" w:rsidRDefault="00BE66BD" w:rsidP="00BE66BD">
      <w:pPr>
        <w:pStyle w:val="NormalBold"/>
      </w:pPr>
      <w:r w:rsidRPr="00F05DCB">
        <w:rPr>
          <w:rStyle w:val="HideTWBExt"/>
          <w:noProof w:val="0"/>
          <w:color w:val="auto"/>
        </w:rPr>
        <w:t>&lt;/RepeatBlock-By&gt;</w:t>
      </w:r>
    </w:p>
    <w:p w14:paraId="30EAE5C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E7D9E1E" w14:textId="77777777" w:rsidR="00BE66BD" w:rsidRPr="00F05DCB" w:rsidRDefault="00BE66BD" w:rsidP="00BE66BD">
      <w:pPr>
        <w:pStyle w:val="NormalBold"/>
      </w:pPr>
      <w:r w:rsidRPr="00F05DCB">
        <w:rPr>
          <w:rStyle w:val="HideTWBExt"/>
          <w:noProof w:val="0"/>
          <w:color w:val="auto"/>
        </w:rPr>
        <w:t>&lt;Article&gt;</w:t>
      </w:r>
      <w:r w:rsidRPr="00F05DCB">
        <w:t>Artigo 8 – n.º 2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3F56886" w14:textId="77777777" w:rsidTr="00912D37">
        <w:trPr>
          <w:trHeight w:hRule="exact" w:val="240"/>
          <w:jc w:val="center"/>
        </w:trPr>
        <w:tc>
          <w:tcPr>
            <w:tcW w:w="9752" w:type="dxa"/>
            <w:gridSpan w:val="2"/>
          </w:tcPr>
          <w:p w14:paraId="7427BFC9" w14:textId="77777777" w:rsidR="00BE66BD" w:rsidRPr="00F05DCB" w:rsidRDefault="00BE66BD" w:rsidP="00912D37"/>
        </w:tc>
      </w:tr>
      <w:tr w:rsidR="00BE66BD" w:rsidRPr="00F05DCB" w14:paraId="3D70D92A" w14:textId="77777777" w:rsidTr="00912D37">
        <w:trPr>
          <w:trHeight w:val="240"/>
          <w:jc w:val="center"/>
        </w:trPr>
        <w:tc>
          <w:tcPr>
            <w:tcW w:w="4876" w:type="dxa"/>
          </w:tcPr>
          <w:p w14:paraId="68B7A2BC" w14:textId="77777777" w:rsidR="00BE66BD" w:rsidRPr="00F05DCB" w:rsidRDefault="00BE66BD" w:rsidP="00912D37">
            <w:pPr>
              <w:pStyle w:val="AmColumnHeading"/>
            </w:pPr>
            <w:r w:rsidRPr="00F05DCB">
              <w:t>Texto da Comissão</w:t>
            </w:r>
          </w:p>
        </w:tc>
        <w:tc>
          <w:tcPr>
            <w:tcW w:w="4876" w:type="dxa"/>
          </w:tcPr>
          <w:p w14:paraId="67EB0021" w14:textId="77777777" w:rsidR="00BE66BD" w:rsidRPr="00F05DCB" w:rsidRDefault="00BE66BD" w:rsidP="00912D37">
            <w:pPr>
              <w:pStyle w:val="AmColumnHeading"/>
            </w:pPr>
            <w:r w:rsidRPr="00F05DCB">
              <w:t>Alteração</w:t>
            </w:r>
          </w:p>
        </w:tc>
      </w:tr>
      <w:tr w:rsidR="00BE66BD" w:rsidRPr="00F05DCB" w14:paraId="636A9AD5" w14:textId="77777777" w:rsidTr="00912D37">
        <w:trPr>
          <w:jc w:val="center"/>
        </w:trPr>
        <w:tc>
          <w:tcPr>
            <w:tcW w:w="4876" w:type="dxa"/>
          </w:tcPr>
          <w:p w14:paraId="2D47FEAB" w14:textId="77777777" w:rsidR="00BE66BD" w:rsidRPr="00F05DCB" w:rsidRDefault="00BE66BD" w:rsidP="00912D37">
            <w:pPr>
              <w:pStyle w:val="Normal6a"/>
            </w:pPr>
            <w:r w:rsidRPr="00F05DCB">
              <w:t>c)</w:t>
            </w:r>
            <w:r w:rsidRPr="00F05DCB">
              <w:tab/>
              <w:t xml:space="preserve">As regras sobre o funcionamento da </w:t>
            </w:r>
            <w:r w:rsidRPr="00F05DCB">
              <w:rPr>
                <w:b/>
                <w:i/>
              </w:rPr>
              <w:t>sua</w:t>
            </w:r>
            <w:r w:rsidRPr="00F05DCB">
              <w:t xml:space="preserve"> DLT </w:t>
            </w:r>
            <w:r w:rsidRPr="00F05DCB">
              <w:rPr>
                <w:b/>
                <w:i/>
              </w:rPr>
              <w:t>própria</w:t>
            </w:r>
            <w:r w:rsidRPr="00F05DCB">
              <w:t xml:space="preserve"> a que se refere o artigo 6.º, </w:t>
            </w:r>
            <w:r w:rsidRPr="00F05DCB">
              <w:rPr>
                <w:b/>
                <w:i/>
              </w:rPr>
              <w:t>n.º</w:t>
            </w:r>
            <w:r w:rsidRPr="00F05DCB">
              <w:t> 2;</w:t>
            </w:r>
          </w:p>
        </w:tc>
        <w:tc>
          <w:tcPr>
            <w:tcW w:w="4876" w:type="dxa"/>
          </w:tcPr>
          <w:p w14:paraId="3E01BADE" w14:textId="77777777" w:rsidR="00BE66BD" w:rsidRPr="00F05DCB" w:rsidRDefault="00BE66BD" w:rsidP="00912D37">
            <w:pPr>
              <w:pStyle w:val="Normal6a"/>
            </w:pPr>
            <w:r w:rsidRPr="00F05DCB">
              <w:t>c)</w:t>
            </w:r>
            <w:r w:rsidRPr="00F05DCB">
              <w:tab/>
              <w:t xml:space="preserve">As regras sobre o funcionamento da DLT a que se refere o artigo 6.º, </w:t>
            </w:r>
            <w:r w:rsidRPr="00F05DCB">
              <w:rPr>
                <w:b/>
                <w:i/>
              </w:rPr>
              <w:t>n.ºs</w:t>
            </w:r>
            <w:r w:rsidRPr="00F05DCB">
              <w:t xml:space="preserve"> 2 </w:t>
            </w:r>
            <w:r w:rsidRPr="00F05DCB">
              <w:rPr>
                <w:b/>
                <w:i/>
              </w:rPr>
              <w:t>e 2-A</w:t>
            </w:r>
            <w:r w:rsidRPr="00F05DCB">
              <w:t>;</w:t>
            </w:r>
          </w:p>
        </w:tc>
      </w:tr>
    </w:tbl>
    <w:p w14:paraId="0BC2C276"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9AADD9E"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B04CB71" w14:textId="77777777" w:rsidR="00BE66BD" w:rsidRPr="00F05DCB" w:rsidRDefault="00BE66BD" w:rsidP="00BE66BD">
      <w:pPr>
        <w:pStyle w:val="AmJustText"/>
      </w:pPr>
      <w:r w:rsidRPr="00F05DCB">
        <w:t>Neutralidade tecnológica em relação tanto às DLT próprias como às DLT públicas.</w:t>
      </w:r>
    </w:p>
    <w:p w14:paraId="41FD8E1C" w14:textId="77777777" w:rsidR="00BE66BD" w:rsidRPr="00F05DCB" w:rsidRDefault="00BE66BD" w:rsidP="00BE66BD">
      <w:r w:rsidRPr="00F05DCB">
        <w:rPr>
          <w:rStyle w:val="HideTWBExt"/>
          <w:noProof w:val="0"/>
          <w:color w:val="auto"/>
        </w:rPr>
        <w:t>&lt;/Amend&gt;</w:t>
      </w:r>
    </w:p>
    <w:p w14:paraId="73ED6F1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426</w:t>
      </w:r>
      <w:r w:rsidRPr="00F05DCB">
        <w:rPr>
          <w:rStyle w:val="HideTWBExt"/>
          <w:noProof w:val="0"/>
          <w:color w:val="auto"/>
        </w:rPr>
        <w:t>&lt;/NumAm&gt;</w:t>
      </w:r>
    </w:p>
    <w:p w14:paraId="76CB3565"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6CCC4984" w14:textId="77777777" w:rsidR="00BE66BD" w:rsidRPr="00F05DCB" w:rsidRDefault="00BE66BD" w:rsidP="00BE66BD">
      <w:pPr>
        <w:pStyle w:val="NormalBold"/>
      </w:pPr>
      <w:r w:rsidRPr="00F05DCB">
        <w:rPr>
          <w:rStyle w:val="HideTWBExt"/>
          <w:noProof w:val="0"/>
          <w:color w:val="auto"/>
        </w:rPr>
        <w:t>&lt;/RepeatBlock-By&gt;</w:t>
      </w:r>
    </w:p>
    <w:p w14:paraId="742D477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81B531C" w14:textId="77777777" w:rsidR="00BE66BD" w:rsidRPr="00F05DCB" w:rsidRDefault="00BE66BD" w:rsidP="00BE66BD">
      <w:pPr>
        <w:pStyle w:val="NormalBold"/>
      </w:pPr>
      <w:r w:rsidRPr="00F05DCB">
        <w:rPr>
          <w:rStyle w:val="HideTWBExt"/>
          <w:noProof w:val="0"/>
          <w:color w:val="auto"/>
        </w:rPr>
        <w:t>&lt;Article&gt;</w:t>
      </w:r>
      <w:r w:rsidRPr="00F05DCB">
        <w:t>Artigo 8 – n.º 2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AF077BB" w14:textId="77777777" w:rsidTr="00912D37">
        <w:trPr>
          <w:trHeight w:hRule="exact" w:val="240"/>
          <w:jc w:val="center"/>
        </w:trPr>
        <w:tc>
          <w:tcPr>
            <w:tcW w:w="9752" w:type="dxa"/>
            <w:gridSpan w:val="2"/>
          </w:tcPr>
          <w:p w14:paraId="1B50198A" w14:textId="77777777" w:rsidR="00BE66BD" w:rsidRPr="00F05DCB" w:rsidRDefault="00BE66BD" w:rsidP="00912D37"/>
        </w:tc>
      </w:tr>
      <w:tr w:rsidR="00BE66BD" w:rsidRPr="00F05DCB" w14:paraId="0D98FF90" w14:textId="77777777" w:rsidTr="00912D37">
        <w:trPr>
          <w:trHeight w:val="240"/>
          <w:jc w:val="center"/>
        </w:trPr>
        <w:tc>
          <w:tcPr>
            <w:tcW w:w="4876" w:type="dxa"/>
          </w:tcPr>
          <w:p w14:paraId="262E2E68" w14:textId="77777777" w:rsidR="00BE66BD" w:rsidRPr="00F05DCB" w:rsidRDefault="00BE66BD" w:rsidP="00912D37">
            <w:pPr>
              <w:pStyle w:val="AmColumnHeading"/>
            </w:pPr>
            <w:r w:rsidRPr="00F05DCB">
              <w:t>Texto da Comissão</w:t>
            </w:r>
          </w:p>
        </w:tc>
        <w:tc>
          <w:tcPr>
            <w:tcW w:w="4876" w:type="dxa"/>
          </w:tcPr>
          <w:p w14:paraId="54B70DCB" w14:textId="77777777" w:rsidR="00BE66BD" w:rsidRPr="00F05DCB" w:rsidRDefault="00BE66BD" w:rsidP="00912D37">
            <w:pPr>
              <w:pStyle w:val="AmColumnHeading"/>
            </w:pPr>
            <w:r w:rsidRPr="00F05DCB">
              <w:t>Alteração</w:t>
            </w:r>
          </w:p>
        </w:tc>
      </w:tr>
      <w:tr w:rsidR="00BE66BD" w:rsidRPr="00F05DCB" w14:paraId="2991772B" w14:textId="77777777" w:rsidTr="00912D37">
        <w:trPr>
          <w:jc w:val="center"/>
        </w:trPr>
        <w:tc>
          <w:tcPr>
            <w:tcW w:w="4876" w:type="dxa"/>
          </w:tcPr>
          <w:p w14:paraId="4190F07C" w14:textId="77777777" w:rsidR="00BE66BD" w:rsidRPr="00F05DCB" w:rsidRDefault="00BE66BD" w:rsidP="00912D37">
            <w:pPr>
              <w:pStyle w:val="Normal6a"/>
            </w:pPr>
            <w:r w:rsidRPr="00F05DCB">
              <w:t>c)</w:t>
            </w:r>
            <w:r w:rsidRPr="00F05DCB">
              <w:tab/>
              <w:t xml:space="preserve">As regras sobre o funcionamento da </w:t>
            </w:r>
            <w:r w:rsidRPr="00F05DCB">
              <w:rPr>
                <w:b/>
                <w:i/>
              </w:rPr>
              <w:t>sua</w:t>
            </w:r>
            <w:r w:rsidRPr="00F05DCB">
              <w:t xml:space="preserve"> DLT </w:t>
            </w:r>
            <w:r w:rsidRPr="00F05DCB">
              <w:rPr>
                <w:b/>
                <w:i/>
              </w:rPr>
              <w:t>própria</w:t>
            </w:r>
            <w:r w:rsidRPr="00F05DCB">
              <w:t xml:space="preserve"> a que se refere o artigo 6.º, n.º 2;</w:t>
            </w:r>
          </w:p>
        </w:tc>
        <w:tc>
          <w:tcPr>
            <w:tcW w:w="4876" w:type="dxa"/>
          </w:tcPr>
          <w:p w14:paraId="70668F39" w14:textId="77777777" w:rsidR="00BE66BD" w:rsidRPr="00F05DCB" w:rsidRDefault="00BE66BD" w:rsidP="00912D37">
            <w:pPr>
              <w:pStyle w:val="Normal6a"/>
            </w:pPr>
            <w:r w:rsidRPr="00F05DCB">
              <w:t>c)</w:t>
            </w:r>
            <w:r w:rsidRPr="00F05DCB">
              <w:tab/>
              <w:t>As regras sobre o funcionamento da DLT a que se refere o artigo 6.º, n.º 2;</w:t>
            </w:r>
          </w:p>
        </w:tc>
      </w:tr>
    </w:tbl>
    <w:p w14:paraId="4C95710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C1E1387" w14:textId="77777777" w:rsidR="00BE66BD" w:rsidRPr="00F05DCB" w:rsidRDefault="00BE66BD" w:rsidP="00BE66BD">
      <w:r w:rsidRPr="00F05DCB">
        <w:rPr>
          <w:rStyle w:val="HideTWBExt"/>
          <w:noProof w:val="0"/>
          <w:color w:val="auto"/>
        </w:rPr>
        <w:t>&lt;/Amend&gt;</w:t>
      </w:r>
    </w:p>
    <w:p w14:paraId="29D4CA0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427</w:t>
      </w:r>
      <w:r w:rsidRPr="00F05DCB">
        <w:rPr>
          <w:rStyle w:val="HideTWBExt"/>
          <w:noProof w:val="0"/>
          <w:color w:val="auto"/>
        </w:rPr>
        <w:t>&lt;/NumAm&gt;</w:t>
      </w:r>
    </w:p>
    <w:p w14:paraId="6356CC86"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13F11F0D" w14:textId="77777777" w:rsidR="00BE66BD" w:rsidRPr="00F05DCB" w:rsidRDefault="00BE66BD" w:rsidP="00BE66BD">
      <w:pPr>
        <w:pStyle w:val="NormalBold"/>
      </w:pPr>
      <w:r w:rsidRPr="00F05DCB">
        <w:rPr>
          <w:rStyle w:val="HideTWBExt"/>
          <w:noProof w:val="0"/>
          <w:color w:val="auto"/>
        </w:rPr>
        <w:t>&lt;/RepeatBlock-By&gt;</w:t>
      </w:r>
    </w:p>
    <w:p w14:paraId="2440FE8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C725657" w14:textId="77777777" w:rsidR="00BE66BD" w:rsidRPr="00F05DCB" w:rsidRDefault="00BE66BD" w:rsidP="00BE66BD">
      <w:pPr>
        <w:pStyle w:val="NormalBold"/>
      </w:pPr>
      <w:r w:rsidRPr="00F05DCB">
        <w:rPr>
          <w:rStyle w:val="HideTWBExt"/>
          <w:noProof w:val="0"/>
          <w:color w:val="auto"/>
        </w:rPr>
        <w:t>&lt;Article&gt;</w:t>
      </w:r>
      <w:r w:rsidRPr="00F05DCB">
        <w:t>Artigo 8 – n.º 2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69FEB8A" w14:textId="77777777" w:rsidTr="00912D37">
        <w:trPr>
          <w:trHeight w:hRule="exact" w:val="240"/>
          <w:jc w:val="center"/>
        </w:trPr>
        <w:tc>
          <w:tcPr>
            <w:tcW w:w="9752" w:type="dxa"/>
            <w:gridSpan w:val="2"/>
          </w:tcPr>
          <w:p w14:paraId="79672FC1" w14:textId="77777777" w:rsidR="00BE66BD" w:rsidRPr="00F05DCB" w:rsidRDefault="00BE66BD" w:rsidP="00912D37"/>
        </w:tc>
      </w:tr>
      <w:tr w:rsidR="00BE66BD" w:rsidRPr="00F05DCB" w14:paraId="3A1B348B" w14:textId="77777777" w:rsidTr="00912D37">
        <w:trPr>
          <w:trHeight w:val="240"/>
          <w:jc w:val="center"/>
        </w:trPr>
        <w:tc>
          <w:tcPr>
            <w:tcW w:w="4876" w:type="dxa"/>
          </w:tcPr>
          <w:p w14:paraId="401BBA51" w14:textId="77777777" w:rsidR="00BE66BD" w:rsidRPr="00F05DCB" w:rsidRDefault="00BE66BD" w:rsidP="00912D37">
            <w:pPr>
              <w:pStyle w:val="AmColumnHeading"/>
            </w:pPr>
            <w:r w:rsidRPr="00F05DCB">
              <w:t>Texto da Comissão</w:t>
            </w:r>
          </w:p>
        </w:tc>
        <w:tc>
          <w:tcPr>
            <w:tcW w:w="4876" w:type="dxa"/>
          </w:tcPr>
          <w:p w14:paraId="02C77D36" w14:textId="77777777" w:rsidR="00BE66BD" w:rsidRPr="00F05DCB" w:rsidRDefault="00BE66BD" w:rsidP="00912D37">
            <w:pPr>
              <w:pStyle w:val="AmColumnHeading"/>
            </w:pPr>
            <w:r w:rsidRPr="00F05DCB">
              <w:t>Alteração</w:t>
            </w:r>
          </w:p>
        </w:tc>
      </w:tr>
      <w:tr w:rsidR="00BE66BD" w:rsidRPr="00F05DCB" w14:paraId="606C5995" w14:textId="77777777" w:rsidTr="00912D37">
        <w:trPr>
          <w:jc w:val="center"/>
        </w:trPr>
        <w:tc>
          <w:tcPr>
            <w:tcW w:w="4876" w:type="dxa"/>
          </w:tcPr>
          <w:p w14:paraId="40BB8D9E" w14:textId="77777777" w:rsidR="00BE66BD" w:rsidRPr="00F05DCB" w:rsidRDefault="00BE66BD" w:rsidP="00912D37">
            <w:pPr>
              <w:pStyle w:val="Normal6a"/>
            </w:pPr>
            <w:r w:rsidRPr="00F05DCB">
              <w:t>c)</w:t>
            </w:r>
            <w:r w:rsidRPr="00F05DCB">
              <w:tab/>
              <w:t xml:space="preserve">As regras sobre o funcionamento da sua DLT </w:t>
            </w:r>
            <w:r w:rsidRPr="00F05DCB">
              <w:rPr>
                <w:b/>
                <w:i/>
              </w:rPr>
              <w:t>própria</w:t>
            </w:r>
            <w:r w:rsidRPr="00F05DCB">
              <w:t xml:space="preserve"> a que se refere o artigo 6.º, n.º 2;</w:t>
            </w:r>
          </w:p>
        </w:tc>
        <w:tc>
          <w:tcPr>
            <w:tcW w:w="4876" w:type="dxa"/>
          </w:tcPr>
          <w:p w14:paraId="7634BE10" w14:textId="77777777" w:rsidR="00BE66BD" w:rsidRPr="00F05DCB" w:rsidRDefault="00BE66BD" w:rsidP="00912D37">
            <w:pPr>
              <w:pStyle w:val="Normal6a"/>
            </w:pPr>
            <w:r w:rsidRPr="00F05DCB">
              <w:t>c)</w:t>
            </w:r>
            <w:r w:rsidRPr="00F05DCB">
              <w:tab/>
              <w:t>As regras sobre o funcionamento da sua DLT a que se refere o artigo 6.º, n.º 2;</w:t>
            </w:r>
          </w:p>
        </w:tc>
      </w:tr>
    </w:tbl>
    <w:p w14:paraId="37B5870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A096EC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6EBCFB0" w14:textId="77777777" w:rsidR="00BE66BD" w:rsidRPr="00F05DCB" w:rsidRDefault="00BE66BD" w:rsidP="00BE66BD">
      <w:pPr>
        <w:pStyle w:val="AmJustText"/>
      </w:pPr>
      <w:r w:rsidRPr="00F05DCB">
        <w:t>A supressão visa a adoção de uma abordagem mais neutra em termos tecnológicos e permitir que as infraestruturas de mercado baseadas na DLT utilizem também DLT públicas ou consórcios, como sucede atualmente em muitos projetos-piloto da UE. A governação adequada de qualquer infraestrutura de mercado é importante para garantir a sua segurança e eficiência, sendo ainda mais importante no caso de uma rede baseada na DLT, em que diferentes entidades jurídicas partilham a responsabilidade por, pelo menos, parte dos processos e dos dados.</w:t>
      </w:r>
    </w:p>
    <w:p w14:paraId="7F8B7564" w14:textId="77777777" w:rsidR="00BE66BD" w:rsidRPr="00F05DCB" w:rsidRDefault="00BE66BD" w:rsidP="00BE66BD">
      <w:r w:rsidRPr="00F05DCB">
        <w:rPr>
          <w:rStyle w:val="HideTWBExt"/>
          <w:noProof w:val="0"/>
          <w:color w:val="auto"/>
        </w:rPr>
        <w:t>&lt;/Amend&gt;</w:t>
      </w:r>
    </w:p>
    <w:p w14:paraId="7194EB8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428</w:t>
      </w:r>
      <w:r w:rsidRPr="00F05DCB">
        <w:rPr>
          <w:rStyle w:val="HideTWBExt"/>
          <w:noProof w:val="0"/>
          <w:color w:val="auto"/>
        </w:rPr>
        <w:t>&lt;/NumAm&gt;</w:t>
      </w:r>
    </w:p>
    <w:p w14:paraId="791C7D78"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5506664B"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718F3544" w14:textId="77777777" w:rsidR="00BE66BD" w:rsidRPr="00F05DCB" w:rsidRDefault="00BE66BD" w:rsidP="00BE66BD">
      <w:r w:rsidRPr="00F05DCB">
        <w:rPr>
          <w:rStyle w:val="HideTWBExt"/>
          <w:noProof w:val="0"/>
          <w:color w:val="auto"/>
        </w:rPr>
        <w:t>&lt;/RepeatBlock-By&gt;</w:t>
      </w:r>
    </w:p>
    <w:p w14:paraId="1DFB72B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26D41AE" w14:textId="77777777" w:rsidR="00BE66BD" w:rsidRPr="00F05DCB" w:rsidRDefault="00BE66BD" w:rsidP="00BE66BD">
      <w:pPr>
        <w:pStyle w:val="NormalBold"/>
      </w:pPr>
      <w:r w:rsidRPr="00F05DCB">
        <w:rPr>
          <w:rStyle w:val="HideTWBExt"/>
          <w:noProof w:val="0"/>
          <w:color w:val="auto"/>
        </w:rPr>
        <w:t>&lt;Article&gt;</w:t>
      </w:r>
      <w:r w:rsidRPr="00F05DCB">
        <w:t>Artigo 8 – n.º 2 – alínea d-A)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01FFB25" w14:textId="77777777" w:rsidTr="00912D37">
        <w:trPr>
          <w:trHeight w:hRule="exact" w:val="240"/>
          <w:jc w:val="center"/>
        </w:trPr>
        <w:tc>
          <w:tcPr>
            <w:tcW w:w="9752" w:type="dxa"/>
            <w:gridSpan w:val="2"/>
          </w:tcPr>
          <w:p w14:paraId="447D9092" w14:textId="77777777" w:rsidR="00BE66BD" w:rsidRPr="00F05DCB" w:rsidRDefault="00BE66BD" w:rsidP="00912D37"/>
        </w:tc>
      </w:tr>
      <w:tr w:rsidR="00BE66BD" w:rsidRPr="00F05DCB" w14:paraId="4E266F6A" w14:textId="77777777" w:rsidTr="00912D37">
        <w:trPr>
          <w:trHeight w:val="240"/>
          <w:jc w:val="center"/>
        </w:trPr>
        <w:tc>
          <w:tcPr>
            <w:tcW w:w="4876" w:type="dxa"/>
          </w:tcPr>
          <w:p w14:paraId="05F28693" w14:textId="77777777" w:rsidR="00BE66BD" w:rsidRPr="00F05DCB" w:rsidRDefault="00BE66BD" w:rsidP="00912D37">
            <w:pPr>
              <w:pStyle w:val="AmColumnHeading"/>
            </w:pPr>
            <w:r w:rsidRPr="00F05DCB">
              <w:t>Texto da Comissão</w:t>
            </w:r>
          </w:p>
        </w:tc>
        <w:tc>
          <w:tcPr>
            <w:tcW w:w="4876" w:type="dxa"/>
          </w:tcPr>
          <w:p w14:paraId="4421577F" w14:textId="77777777" w:rsidR="00BE66BD" w:rsidRPr="00F05DCB" w:rsidRDefault="00BE66BD" w:rsidP="00912D37">
            <w:pPr>
              <w:pStyle w:val="AmColumnHeading"/>
            </w:pPr>
            <w:r w:rsidRPr="00F05DCB">
              <w:t>Alteração</w:t>
            </w:r>
          </w:p>
        </w:tc>
      </w:tr>
      <w:tr w:rsidR="00BE66BD" w:rsidRPr="00F05DCB" w14:paraId="53AA47C8" w14:textId="77777777" w:rsidTr="00912D37">
        <w:trPr>
          <w:jc w:val="center"/>
        </w:trPr>
        <w:tc>
          <w:tcPr>
            <w:tcW w:w="4876" w:type="dxa"/>
          </w:tcPr>
          <w:p w14:paraId="338D0BE7" w14:textId="77777777" w:rsidR="00BE66BD" w:rsidRPr="00F05DCB" w:rsidRDefault="00BE66BD" w:rsidP="00912D37">
            <w:pPr>
              <w:pStyle w:val="Normal6a"/>
            </w:pPr>
          </w:p>
        </w:tc>
        <w:tc>
          <w:tcPr>
            <w:tcW w:w="4876" w:type="dxa"/>
          </w:tcPr>
          <w:p w14:paraId="450E60F4" w14:textId="77777777" w:rsidR="00BE66BD" w:rsidRPr="00F05DCB" w:rsidRDefault="00BE66BD" w:rsidP="00912D37">
            <w:pPr>
              <w:pStyle w:val="Normal6a"/>
            </w:pPr>
            <w:r w:rsidRPr="00F05DCB">
              <w:rPr>
                <w:b/>
                <w:i/>
              </w:rPr>
              <w:t>(d-A)</w:t>
            </w:r>
            <w:r w:rsidRPr="00F05DCB">
              <w:tab/>
            </w:r>
            <w:r w:rsidRPr="00F05DCB">
              <w:rPr>
                <w:b/>
                <w:i/>
              </w:rPr>
              <w:t>A prova de que o requerente dispõe de salvaguardas prudenciais suficientes para garantir a proteção dos consumidores e investidores e uma descrição dos procedimentos estabelecidos para garantir essa proteção, bem como dos mecanismos de tratamento de queixas e de recurso para os consumidores, conforme disposto no artigo 6º-A (novo);</w:t>
            </w:r>
          </w:p>
        </w:tc>
      </w:tr>
    </w:tbl>
    <w:p w14:paraId="4690A70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663F263" w14:textId="77777777" w:rsidR="00BE66BD" w:rsidRPr="00F05DCB" w:rsidRDefault="00BE66BD" w:rsidP="00BE66BD">
      <w:r w:rsidRPr="00F05DCB">
        <w:rPr>
          <w:rStyle w:val="HideTWBExt"/>
          <w:noProof w:val="0"/>
          <w:color w:val="auto"/>
        </w:rPr>
        <w:t>&lt;/Amend&gt;</w:t>
      </w:r>
    </w:p>
    <w:p w14:paraId="65C3E112"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429</w:t>
      </w:r>
      <w:r w:rsidRPr="00F05DCB">
        <w:rPr>
          <w:rStyle w:val="HideTWBExt"/>
          <w:noProof w:val="0"/>
          <w:color w:val="auto"/>
        </w:rPr>
        <w:t>&lt;/NumAm&gt;</w:t>
      </w:r>
    </w:p>
    <w:p w14:paraId="269E4F99"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2260752E" w14:textId="77777777" w:rsidR="00BE66BD" w:rsidRPr="00F05DCB" w:rsidRDefault="00BE66BD" w:rsidP="00BE66BD">
      <w:pPr>
        <w:pStyle w:val="NormalBold"/>
      </w:pPr>
      <w:r w:rsidRPr="00F05DCB">
        <w:rPr>
          <w:rStyle w:val="HideTWBExt"/>
          <w:noProof w:val="0"/>
          <w:color w:val="auto"/>
        </w:rPr>
        <w:t>&lt;/RepeatBlock-By&gt;</w:t>
      </w:r>
    </w:p>
    <w:p w14:paraId="697C1BF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9497353" w14:textId="77777777" w:rsidR="00BE66BD" w:rsidRPr="00F05DCB" w:rsidRDefault="00BE66BD" w:rsidP="00BE66BD">
      <w:pPr>
        <w:pStyle w:val="NormalBold"/>
      </w:pPr>
      <w:r w:rsidRPr="00F05DCB">
        <w:rPr>
          <w:rStyle w:val="HideTWBExt"/>
          <w:noProof w:val="0"/>
          <w:color w:val="auto"/>
        </w:rPr>
        <w:t>&lt;Article&gt;</w:t>
      </w:r>
      <w:r w:rsidRPr="00F05DCB">
        <w:t>Artigo 8 – n.º 2 – alínea g)</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5DED10A" w14:textId="77777777" w:rsidTr="00912D37">
        <w:trPr>
          <w:trHeight w:hRule="exact" w:val="240"/>
          <w:jc w:val="center"/>
        </w:trPr>
        <w:tc>
          <w:tcPr>
            <w:tcW w:w="9752" w:type="dxa"/>
            <w:gridSpan w:val="2"/>
          </w:tcPr>
          <w:p w14:paraId="71DA1183" w14:textId="77777777" w:rsidR="00BE66BD" w:rsidRPr="00F05DCB" w:rsidRDefault="00BE66BD" w:rsidP="00912D37"/>
        </w:tc>
      </w:tr>
      <w:tr w:rsidR="00BE66BD" w:rsidRPr="00F05DCB" w14:paraId="5B9EAD8A" w14:textId="77777777" w:rsidTr="00912D37">
        <w:trPr>
          <w:trHeight w:val="240"/>
          <w:jc w:val="center"/>
        </w:trPr>
        <w:tc>
          <w:tcPr>
            <w:tcW w:w="4876" w:type="dxa"/>
          </w:tcPr>
          <w:p w14:paraId="60064F9D" w14:textId="77777777" w:rsidR="00BE66BD" w:rsidRPr="00F05DCB" w:rsidRDefault="00BE66BD" w:rsidP="00912D37">
            <w:pPr>
              <w:pStyle w:val="AmColumnHeading"/>
            </w:pPr>
            <w:r w:rsidRPr="00F05DCB">
              <w:t>Texto da Comissão</w:t>
            </w:r>
          </w:p>
        </w:tc>
        <w:tc>
          <w:tcPr>
            <w:tcW w:w="4876" w:type="dxa"/>
          </w:tcPr>
          <w:p w14:paraId="6D2911D9" w14:textId="77777777" w:rsidR="00BE66BD" w:rsidRPr="00F05DCB" w:rsidRDefault="00BE66BD" w:rsidP="00912D37">
            <w:pPr>
              <w:pStyle w:val="AmColumnHeading"/>
            </w:pPr>
            <w:r w:rsidRPr="00F05DCB">
              <w:t>Alteração</w:t>
            </w:r>
          </w:p>
        </w:tc>
      </w:tr>
      <w:tr w:rsidR="00BE66BD" w:rsidRPr="00F05DCB" w14:paraId="6D2C5BA6" w14:textId="77777777" w:rsidTr="00912D37">
        <w:trPr>
          <w:jc w:val="center"/>
        </w:trPr>
        <w:tc>
          <w:tcPr>
            <w:tcW w:w="4876" w:type="dxa"/>
          </w:tcPr>
          <w:p w14:paraId="71745CC6" w14:textId="77777777" w:rsidR="00BE66BD" w:rsidRPr="00F05DCB" w:rsidRDefault="00BE66BD" w:rsidP="00912D37">
            <w:pPr>
              <w:pStyle w:val="Normal6a"/>
            </w:pPr>
            <w:r w:rsidRPr="00F05DCB">
              <w:t>g)</w:t>
            </w:r>
            <w:r w:rsidRPr="00F05DCB">
              <w:tab/>
              <w:t>As isenções que pretende solicitar nos termos do artigo 5.º, a justificação para cada isenção solicitada, eventuais medidas compensatórias propostas, bem como os meios previstos para assegurar o cumprimento das condições associadas a tais isenções nos termos do artigo 5.º.</w:t>
            </w:r>
          </w:p>
        </w:tc>
        <w:tc>
          <w:tcPr>
            <w:tcW w:w="4876" w:type="dxa"/>
          </w:tcPr>
          <w:p w14:paraId="18180960" w14:textId="77777777" w:rsidR="00BE66BD" w:rsidRPr="00F05DCB" w:rsidRDefault="00BE66BD" w:rsidP="00912D37">
            <w:pPr>
              <w:pStyle w:val="Normal6a"/>
            </w:pPr>
            <w:r w:rsidRPr="00F05DCB">
              <w:t>g)</w:t>
            </w:r>
            <w:r w:rsidRPr="00F05DCB">
              <w:tab/>
              <w:t xml:space="preserve">As isenções que pretende solicitar nos termos do artigo 5.º, a justificação para cada isenção solicitada, eventuais medidas compensatórias </w:t>
            </w:r>
            <w:r w:rsidRPr="00F05DCB">
              <w:rPr>
                <w:b/>
                <w:i/>
              </w:rPr>
              <w:t>ou corretivas</w:t>
            </w:r>
            <w:r w:rsidRPr="00F05DCB">
              <w:t xml:space="preserve"> propostas, bem como os meios previstos para assegurar o cumprimento das condições associadas a tais isenções nos termos do artigo 5.º.</w:t>
            </w:r>
          </w:p>
        </w:tc>
      </w:tr>
    </w:tbl>
    <w:p w14:paraId="59C4DCD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059603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FCE54E9" w14:textId="77777777" w:rsidR="00BE66BD" w:rsidRPr="00F05DCB" w:rsidRDefault="00BE66BD" w:rsidP="00BE66BD">
      <w:pPr>
        <w:pStyle w:val="AmJustText"/>
      </w:pPr>
      <w:r w:rsidRPr="00F05DCB">
        <w:t>Precisão formal.</w:t>
      </w:r>
    </w:p>
    <w:p w14:paraId="199C4A96" w14:textId="77777777" w:rsidR="00BE66BD" w:rsidRPr="00F05DCB" w:rsidRDefault="00BE66BD" w:rsidP="00BE66BD">
      <w:r w:rsidRPr="00F05DCB">
        <w:rPr>
          <w:rStyle w:val="HideTWBExt"/>
          <w:noProof w:val="0"/>
          <w:color w:val="auto"/>
        </w:rPr>
        <w:t>&lt;/Amend&gt;</w:t>
      </w:r>
    </w:p>
    <w:p w14:paraId="0B88CD0D"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430</w:t>
      </w:r>
      <w:r w:rsidRPr="00F05DCB">
        <w:rPr>
          <w:rStyle w:val="HideTWBExt"/>
          <w:noProof w:val="0"/>
          <w:color w:val="auto"/>
        </w:rPr>
        <w:t>&lt;/NumAm&gt;</w:t>
      </w:r>
    </w:p>
    <w:p w14:paraId="1A2F2EC9"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1F229E4D"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0E1FBC2E" w14:textId="77777777" w:rsidR="00BE66BD" w:rsidRPr="00F05DCB" w:rsidRDefault="00BE66BD" w:rsidP="00BE66BD">
      <w:r w:rsidRPr="00F05DCB">
        <w:rPr>
          <w:rStyle w:val="HideTWBExt"/>
          <w:noProof w:val="0"/>
          <w:color w:val="auto"/>
        </w:rPr>
        <w:t>&lt;/RepeatBlock-By&gt;</w:t>
      </w:r>
    </w:p>
    <w:p w14:paraId="7282D9C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0E94916" w14:textId="77777777" w:rsidR="00BE66BD" w:rsidRPr="00F05DCB" w:rsidRDefault="00BE66BD" w:rsidP="00BE66BD">
      <w:pPr>
        <w:pStyle w:val="NormalBold"/>
      </w:pPr>
      <w:r w:rsidRPr="00F05DCB">
        <w:rPr>
          <w:rStyle w:val="HideTWBExt"/>
          <w:noProof w:val="0"/>
          <w:color w:val="auto"/>
        </w:rPr>
        <w:t>&lt;Article&gt;</w:t>
      </w:r>
      <w:r w:rsidRPr="00F05DCB">
        <w:t>Artigo 8 – n.º 2-A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E248439" w14:textId="77777777" w:rsidTr="00912D37">
        <w:trPr>
          <w:trHeight w:hRule="exact" w:val="240"/>
          <w:jc w:val="center"/>
        </w:trPr>
        <w:tc>
          <w:tcPr>
            <w:tcW w:w="9752" w:type="dxa"/>
            <w:gridSpan w:val="2"/>
          </w:tcPr>
          <w:p w14:paraId="30A5A7D6" w14:textId="77777777" w:rsidR="00BE66BD" w:rsidRPr="00F05DCB" w:rsidRDefault="00BE66BD" w:rsidP="00912D37"/>
        </w:tc>
      </w:tr>
      <w:tr w:rsidR="00BE66BD" w:rsidRPr="00F05DCB" w14:paraId="334ED2D5" w14:textId="77777777" w:rsidTr="00912D37">
        <w:trPr>
          <w:trHeight w:val="240"/>
          <w:jc w:val="center"/>
        </w:trPr>
        <w:tc>
          <w:tcPr>
            <w:tcW w:w="4876" w:type="dxa"/>
          </w:tcPr>
          <w:p w14:paraId="39F1637C" w14:textId="77777777" w:rsidR="00BE66BD" w:rsidRPr="00F05DCB" w:rsidRDefault="00BE66BD" w:rsidP="00912D37">
            <w:pPr>
              <w:pStyle w:val="AmColumnHeading"/>
            </w:pPr>
            <w:r w:rsidRPr="00F05DCB">
              <w:t>Texto da Comissão</w:t>
            </w:r>
          </w:p>
        </w:tc>
        <w:tc>
          <w:tcPr>
            <w:tcW w:w="4876" w:type="dxa"/>
          </w:tcPr>
          <w:p w14:paraId="7C8271A5" w14:textId="77777777" w:rsidR="00BE66BD" w:rsidRPr="00F05DCB" w:rsidRDefault="00BE66BD" w:rsidP="00912D37">
            <w:pPr>
              <w:pStyle w:val="AmColumnHeading"/>
            </w:pPr>
            <w:r w:rsidRPr="00F05DCB">
              <w:t>Alteração</w:t>
            </w:r>
          </w:p>
        </w:tc>
      </w:tr>
      <w:tr w:rsidR="00BE66BD" w:rsidRPr="00F05DCB" w14:paraId="329250FF" w14:textId="77777777" w:rsidTr="00912D37">
        <w:trPr>
          <w:jc w:val="center"/>
        </w:trPr>
        <w:tc>
          <w:tcPr>
            <w:tcW w:w="4876" w:type="dxa"/>
          </w:tcPr>
          <w:p w14:paraId="71FB1403" w14:textId="77777777" w:rsidR="00BE66BD" w:rsidRPr="00F05DCB" w:rsidRDefault="00BE66BD" w:rsidP="00912D37">
            <w:pPr>
              <w:pStyle w:val="Normal6a"/>
            </w:pPr>
          </w:p>
        </w:tc>
        <w:tc>
          <w:tcPr>
            <w:tcW w:w="4876" w:type="dxa"/>
          </w:tcPr>
          <w:p w14:paraId="483BA0BD" w14:textId="77777777" w:rsidR="00BE66BD" w:rsidRPr="00F05DCB" w:rsidRDefault="00BE66BD" w:rsidP="00912D37">
            <w:pPr>
              <w:pStyle w:val="Normal6a"/>
            </w:pPr>
            <w:r w:rsidRPr="00F05DCB">
              <w:rPr>
                <w:b/>
                <w:i/>
              </w:rPr>
              <w:t>2-A.</w:t>
            </w:r>
            <w:r w:rsidRPr="00F05DCB">
              <w:tab/>
            </w:r>
            <w:r w:rsidRPr="00F05DCB">
              <w:rPr>
                <w:b/>
                <w:i/>
              </w:rPr>
              <w:t>Em derrogação do n.º 1, qualquer pessoa coletiva que não esteja autorizada como CSD nos termos do Regulamento (UE) n.º 909/2014 poderá solicitar uma autorização específica para operar um sistema de liquidação de valores mobiliários baseado na DLT em conformidade com o n.º 2 do presente artigo, desde que cumpra os requisitos de autorização e todas as outras obrigações estabelecidas no Regulamento (UE) n.º 909/2014, de forma proporcional à natureza, escala e riscos da empresa, com exceção dos requisitos relativamente aos quais o requerente tenha obtido uma isenção nos termos do presente regulamento.</w:t>
            </w:r>
          </w:p>
        </w:tc>
      </w:tr>
    </w:tbl>
    <w:p w14:paraId="323A146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92DEECF" w14:textId="77777777" w:rsidR="00BE66BD" w:rsidRPr="00F05DCB" w:rsidRDefault="00BE66BD" w:rsidP="00BE66BD">
      <w:r w:rsidRPr="00F05DCB">
        <w:rPr>
          <w:rStyle w:val="HideTWBExt"/>
          <w:noProof w:val="0"/>
          <w:color w:val="auto"/>
        </w:rPr>
        <w:t>&lt;/Amend&gt;</w:t>
      </w:r>
    </w:p>
    <w:p w14:paraId="1AF22679"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431</w:t>
      </w:r>
      <w:r w:rsidRPr="00F05DCB">
        <w:rPr>
          <w:rStyle w:val="HideTWBExt"/>
          <w:noProof w:val="0"/>
          <w:color w:val="auto"/>
        </w:rPr>
        <w:t>&lt;/NumAm&gt;</w:t>
      </w:r>
    </w:p>
    <w:p w14:paraId="56BAC05B"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55723913" w14:textId="77777777" w:rsidR="00BE66BD" w:rsidRPr="00F05DCB" w:rsidRDefault="00BE66BD" w:rsidP="00BE66BD">
      <w:pPr>
        <w:pStyle w:val="NormalBold"/>
      </w:pPr>
      <w:r w:rsidRPr="00F05DCB">
        <w:rPr>
          <w:rStyle w:val="HideTWBExt"/>
          <w:noProof w:val="0"/>
          <w:color w:val="auto"/>
        </w:rPr>
        <w:t>&lt;/RepeatBlock-By&gt;</w:t>
      </w:r>
    </w:p>
    <w:p w14:paraId="1A047BD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90F1309" w14:textId="77777777" w:rsidR="00BE66BD" w:rsidRPr="00F05DCB" w:rsidRDefault="00BE66BD" w:rsidP="00BE66BD">
      <w:pPr>
        <w:pStyle w:val="NormalBold"/>
      </w:pPr>
      <w:r w:rsidRPr="00F05DCB">
        <w:rPr>
          <w:rStyle w:val="HideTWBExt"/>
          <w:noProof w:val="0"/>
          <w:color w:val="auto"/>
        </w:rPr>
        <w:t>&lt;Article&gt;</w:t>
      </w:r>
      <w:r w:rsidRPr="00F05DCB">
        <w:t>Artigo 8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6CDA8A8" w14:textId="77777777" w:rsidTr="00912D37">
        <w:trPr>
          <w:trHeight w:hRule="exact" w:val="240"/>
          <w:jc w:val="center"/>
        </w:trPr>
        <w:tc>
          <w:tcPr>
            <w:tcW w:w="9752" w:type="dxa"/>
            <w:gridSpan w:val="2"/>
          </w:tcPr>
          <w:p w14:paraId="125A21C1" w14:textId="77777777" w:rsidR="00BE66BD" w:rsidRPr="00F05DCB" w:rsidRDefault="00BE66BD" w:rsidP="00912D37"/>
        </w:tc>
      </w:tr>
      <w:tr w:rsidR="00BE66BD" w:rsidRPr="00F05DCB" w14:paraId="71FAB331" w14:textId="77777777" w:rsidTr="00912D37">
        <w:trPr>
          <w:trHeight w:val="240"/>
          <w:jc w:val="center"/>
        </w:trPr>
        <w:tc>
          <w:tcPr>
            <w:tcW w:w="4876" w:type="dxa"/>
          </w:tcPr>
          <w:p w14:paraId="3ACBE9B5" w14:textId="77777777" w:rsidR="00BE66BD" w:rsidRPr="00F05DCB" w:rsidRDefault="00BE66BD" w:rsidP="00912D37">
            <w:pPr>
              <w:pStyle w:val="AmColumnHeading"/>
            </w:pPr>
            <w:r w:rsidRPr="00F05DCB">
              <w:t>Texto da Comissão</w:t>
            </w:r>
          </w:p>
        </w:tc>
        <w:tc>
          <w:tcPr>
            <w:tcW w:w="4876" w:type="dxa"/>
          </w:tcPr>
          <w:p w14:paraId="3BD192D4" w14:textId="77777777" w:rsidR="00BE66BD" w:rsidRPr="00F05DCB" w:rsidRDefault="00BE66BD" w:rsidP="00912D37">
            <w:pPr>
              <w:pStyle w:val="AmColumnHeading"/>
            </w:pPr>
            <w:r w:rsidRPr="00F05DCB">
              <w:t>Alteração</w:t>
            </w:r>
          </w:p>
        </w:tc>
      </w:tr>
      <w:tr w:rsidR="00BE66BD" w:rsidRPr="00F05DCB" w14:paraId="1BA1DBDD" w14:textId="77777777" w:rsidTr="00912D37">
        <w:trPr>
          <w:jc w:val="center"/>
        </w:trPr>
        <w:tc>
          <w:tcPr>
            <w:tcW w:w="4876" w:type="dxa"/>
          </w:tcPr>
          <w:p w14:paraId="39B95962"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sistema de liquidação de valores mobiliários baseado na DLT ao abrigo do presente regulamento, a autoridade competente deve notificar </w:t>
            </w:r>
            <w:r w:rsidRPr="00F05DCB">
              <w:rPr>
                <w:b/>
                <w:i/>
              </w:rPr>
              <w:t>a ESMA e fornecer-lhe</w:t>
            </w:r>
            <w:r w:rsidRPr="00F05DCB">
              <w:t xml:space="preserve"> todas as informações relevantes sobre o sistema de liquidação de valores mobiliários baseado na DLT</w:t>
            </w:r>
            <w:r w:rsidRPr="00F05DCB">
              <w:rPr>
                <w:b/>
                <w:i/>
              </w:rPr>
              <w:t>, bem como</w:t>
            </w:r>
            <w:r w:rsidRPr="00F05DCB">
              <w:t xml:space="preserve"> uma explicação sobre as isenções solicitadas, a sua justificação e eventuais medidas compensatórias propostas por ela própria ou pelo requerente.</w:t>
            </w:r>
          </w:p>
        </w:tc>
        <w:tc>
          <w:tcPr>
            <w:tcW w:w="4876" w:type="dxa"/>
          </w:tcPr>
          <w:p w14:paraId="16A6E4BD"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sistema de liquidação de valores mobiliários baseado na DLT ao abrigo do presente regulamento, a autoridade competente deve notificar </w:t>
            </w:r>
            <w:r w:rsidRPr="00F05DCB">
              <w:rPr>
                <w:b/>
                <w:i/>
              </w:rPr>
              <w:t>as autoridades relevantes especificadas no artigo 12.º do Regulamento (UE) n.º 909/2014 e fornecer-lhes</w:t>
            </w:r>
            <w:r w:rsidRPr="00F05DCB">
              <w:t xml:space="preserve"> todas as informações relevantes sobre o sistema de liquidação de valores mobiliários baseado na DLT </w:t>
            </w:r>
            <w:r w:rsidRPr="00F05DCB">
              <w:rPr>
                <w:b/>
                <w:i/>
              </w:rPr>
              <w:t>e consultar essas autoridades sobre as características do sistema de liquidação de valores mobiliários operado pelo requerente, bem como, no caso de um pedido emanado de uma instituição de crédito, fornecer todas essas informações relevantes ao supervisor prudencial, nomeadamente o BCE quando se trate de instituições de crédito significativas, e, em todos os casos, à ESMA, incluindo</w:t>
            </w:r>
            <w:r w:rsidRPr="00F05DCB">
              <w:t xml:space="preserve"> uma explicação sobre as isenções solicitadas, a sua justificação e eventuais medidas compensatórias propostas por ela própria ou pelo requerente. </w:t>
            </w:r>
            <w:r w:rsidRPr="00F05DCB">
              <w:rPr>
                <w:b/>
                <w:i/>
              </w:rPr>
              <w:t>No prazo de três meses a contar da receção da notificação, as autoridades relevantes especificadas no artigo 12.º do Regulamento (UE) n.º 909/2014 poderão responder à autoridade competente e a ESMA deve apresentar à autoridade competente um parecer não vinculativo sobre o pedido e formular eventuais recomendações, sobre as isenções solicitadas pelo requerente, que sejam necessárias para garantir a proteção dos investidores, a integridade do mercado e a estabilidade financeira. A ESMA deve igualmente promover a coerência e a proporcionalidade das isenções concedidas pelas autoridades competentes a CSD que operam sistemas de liquidação de valores mobiliários baseados na DLT em toda a União. Para esse efeito, a ESMA deve consultar em tempo útil as autoridades competentes dos outros Estados-Membros e ter em consideração os pontos de vista das mesmas, no seu parecer.</w:t>
            </w:r>
          </w:p>
        </w:tc>
      </w:tr>
    </w:tbl>
    <w:p w14:paraId="2B7C5F6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D652CD7"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D760AF3" w14:textId="77777777" w:rsidR="00BE66BD" w:rsidRPr="00F05DCB" w:rsidRDefault="00BE66BD" w:rsidP="00BE66BD">
      <w:pPr>
        <w:pStyle w:val="AmJustText"/>
      </w:pPr>
      <w:r w:rsidRPr="00F05DCB">
        <w:t>Em conformidade com o parecer do BCE.</w:t>
      </w:r>
    </w:p>
    <w:p w14:paraId="048ED3C3" w14:textId="77777777" w:rsidR="00BE66BD" w:rsidRPr="00F05DCB" w:rsidRDefault="00BE66BD" w:rsidP="00BE66BD">
      <w:r w:rsidRPr="00F05DCB">
        <w:rPr>
          <w:rStyle w:val="HideTWBExt"/>
          <w:noProof w:val="0"/>
          <w:color w:val="auto"/>
        </w:rPr>
        <w:t>&lt;/Amend&gt;</w:t>
      </w:r>
    </w:p>
    <w:p w14:paraId="2872A79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432</w:t>
      </w:r>
      <w:r w:rsidRPr="00F05DCB">
        <w:rPr>
          <w:rStyle w:val="HideTWBExt"/>
          <w:noProof w:val="0"/>
          <w:color w:val="auto"/>
        </w:rPr>
        <w:t>&lt;/NumAm&gt;</w:t>
      </w:r>
    </w:p>
    <w:p w14:paraId="5193C509"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2CFAD62B" w14:textId="77777777" w:rsidR="00BE66BD" w:rsidRPr="00F05DCB" w:rsidRDefault="00BE66BD" w:rsidP="00BE66BD">
      <w:pPr>
        <w:pStyle w:val="NormalBold"/>
      </w:pPr>
      <w:r w:rsidRPr="00F05DCB">
        <w:rPr>
          <w:rStyle w:val="HideTWBExt"/>
          <w:noProof w:val="0"/>
          <w:color w:val="auto"/>
        </w:rPr>
        <w:t>&lt;/RepeatBlock-By&gt;</w:t>
      </w:r>
    </w:p>
    <w:p w14:paraId="2DF6F8AD"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6AEE281" w14:textId="77777777" w:rsidR="00BE66BD" w:rsidRPr="00F05DCB" w:rsidRDefault="00BE66BD" w:rsidP="00BE66BD">
      <w:pPr>
        <w:pStyle w:val="NormalBold"/>
      </w:pPr>
      <w:r w:rsidRPr="00F05DCB">
        <w:rPr>
          <w:rStyle w:val="HideTWBExt"/>
          <w:noProof w:val="0"/>
          <w:color w:val="auto"/>
        </w:rPr>
        <w:t>&lt;Article&gt;</w:t>
      </w:r>
      <w:r w:rsidRPr="00F05DCB">
        <w:t>Artigo 8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CE06D90" w14:textId="77777777" w:rsidTr="00912D37">
        <w:trPr>
          <w:trHeight w:hRule="exact" w:val="240"/>
          <w:jc w:val="center"/>
        </w:trPr>
        <w:tc>
          <w:tcPr>
            <w:tcW w:w="9752" w:type="dxa"/>
            <w:gridSpan w:val="2"/>
          </w:tcPr>
          <w:p w14:paraId="2E347104" w14:textId="77777777" w:rsidR="00BE66BD" w:rsidRPr="00F05DCB" w:rsidRDefault="00BE66BD" w:rsidP="00912D37"/>
        </w:tc>
      </w:tr>
      <w:tr w:rsidR="00BE66BD" w:rsidRPr="00F05DCB" w14:paraId="24150260" w14:textId="77777777" w:rsidTr="00912D37">
        <w:trPr>
          <w:trHeight w:val="240"/>
          <w:jc w:val="center"/>
        </w:trPr>
        <w:tc>
          <w:tcPr>
            <w:tcW w:w="4876" w:type="dxa"/>
          </w:tcPr>
          <w:p w14:paraId="38D7EF40" w14:textId="77777777" w:rsidR="00BE66BD" w:rsidRPr="00F05DCB" w:rsidRDefault="00BE66BD" w:rsidP="00912D37">
            <w:pPr>
              <w:pStyle w:val="AmColumnHeading"/>
            </w:pPr>
            <w:r w:rsidRPr="00F05DCB">
              <w:t>Texto da Comissão</w:t>
            </w:r>
          </w:p>
        </w:tc>
        <w:tc>
          <w:tcPr>
            <w:tcW w:w="4876" w:type="dxa"/>
          </w:tcPr>
          <w:p w14:paraId="4F023E18" w14:textId="77777777" w:rsidR="00BE66BD" w:rsidRPr="00F05DCB" w:rsidRDefault="00BE66BD" w:rsidP="00912D37">
            <w:pPr>
              <w:pStyle w:val="AmColumnHeading"/>
            </w:pPr>
            <w:r w:rsidRPr="00F05DCB">
              <w:t>Alteração</w:t>
            </w:r>
          </w:p>
        </w:tc>
      </w:tr>
      <w:tr w:rsidR="00BE66BD" w:rsidRPr="00F05DCB" w14:paraId="2EAFD8F5" w14:textId="77777777" w:rsidTr="00912D37">
        <w:trPr>
          <w:jc w:val="center"/>
        </w:trPr>
        <w:tc>
          <w:tcPr>
            <w:tcW w:w="4876" w:type="dxa"/>
          </w:tcPr>
          <w:p w14:paraId="5508E6AE"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w:t>
            </w:r>
            <w:r w:rsidRPr="00F05DCB">
              <w:rPr>
                <w:b/>
                <w:i/>
              </w:rPr>
              <w:t>sistema de liquidação de valores mobiliários</w:t>
            </w:r>
            <w:r w:rsidRPr="00F05DCB">
              <w:t xml:space="preserve"> baseado na DLT ao abrigo do presente regulamento, a autoridade competente deve notificar </w:t>
            </w:r>
            <w:r w:rsidRPr="00F05DCB">
              <w:rPr>
                <w:b/>
                <w:i/>
              </w:rPr>
              <w:t>a ESMA e fornecer-lhe</w:t>
            </w:r>
            <w:r w:rsidRPr="00F05DCB">
              <w:t xml:space="preserve"> todas as informações relevantes sobre o </w:t>
            </w:r>
            <w:r w:rsidRPr="00F05DCB">
              <w:rPr>
                <w:b/>
                <w:i/>
              </w:rPr>
              <w:t>sistema de liquidação de valores mobiliários</w:t>
            </w:r>
            <w:r w:rsidRPr="00F05DCB">
              <w:t xml:space="preserve"> baseado na DLT, </w:t>
            </w:r>
            <w:r w:rsidRPr="00F05DCB">
              <w:rPr>
                <w:b/>
                <w:i/>
              </w:rPr>
              <w:t>bem como</w:t>
            </w:r>
            <w:r w:rsidRPr="00F05DCB">
              <w:t xml:space="preserve"> uma explicação sobre as isenções solicitadas, a sua justificação e eventuais medidas compensatórias propostas por ela própria ou pelo requerente.</w:t>
            </w:r>
          </w:p>
        </w:tc>
        <w:tc>
          <w:tcPr>
            <w:tcW w:w="4876" w:type="dxa"/>
          </w:tcPr>
          <w:p w14:paraId="518677D4"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w:t>
            </w:r>
            <w:r w:rsidRPr="00F05DCB">
              <w:rPr>
                <w:b/>
                <w:i/>
              </w:rPr>
              <w:t>SSS</w:t>
            </w:r>
            <w:r w:rsidRPr="00F05DCB">
              <w:t xml:space="preserve"> baseado na DLT ao abrigo do presente regulamento, a autoridade competente deve notificar </w:t>
            </w:r>
            <w:r w:rsidRPr="00F05DCB">
              <w:rPr>
                <w:b/>
                <w:i/>
              </w:rPr>
              <w:t>as autoridades relevantes especificadas no artigo 12.º do Regulamento (UE) n.º 909/2014 e fornecer-lhes</w:t>
            </w:r>
            <w:r w:rsidRPr="00F05DCB">
              <w:t xml:space="preserve"> todas as informações relevantes sobre o </w:t>
            </w:r>
            <w:r w:rsidRPr="00F05DCB">
              <w:rPr>
                <w:b/>
                <w:i/>
              </w:rPr>
              <w:t>SSS</w:t>
            </w:r>
            <w:r w:rsidRPr="00F05DCB">
              <w:t xml:space="preserve"> baseado na DLT </w:t>
            </w:r>
            <w:r w:rsidRPr="00F05DCB">
              <w:rPr>
                <w:b/>
                <w:i/>
              </w:rPr>
              <w:t>e consultar essas autoridades sobre as características do sistema de liquidação de valores mobiliários operado pelo requerente, bem como, no caso de um pedido emanado de uma instituição de crédito, fornecer todas essas informações relevantes ao supervisor prudencial, nomeadamente o BCE quando se trate de instituições de crédito significativas, e, em todos os casos, à ESMA, incluindo</w:t>
            </w:r>
            <w:r w:rsidRPr="00F05DCB">
              <w:t xml:space="preserve"> uma explicação sobre as isenções solicitadas, a sua justificação e eventuais medidas compensatórias </w:t>
            </w:r>
            <w:r w:rsidRPr="00F05DCB">
              <w:rPr>
                <w:b/>
                <w:i/>
              </w:rPr>
              <w:t>ou corretivas</w:t>
            </w:r>
            <w:r w:rsidRPr="00F05DCB">
              <w:t xml:space="preserve"> propostas por ela própria ou pelo requerente.</w:t>
            </w:r>
          </w:p>
        </w:tc>
      </w:tr>
    </w:tbl>
    <w:p w14:paraId="2B22F9C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7D55222"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DBCD272"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tanto estas autoridades como o BCE devem estar informados sobre o processo de autorização e pós-autorização das instituições de crédito que são CSD que operam um SSS baseado na DLT. Além disso, a prestação de serviços principais de CSD por uma CSD que opera um SSS baseado na DLT deve exigir uma avaliação por parte das autoridades relevantes, incluindo os bancos centrais do SEBC, em conformidade com os artigos 16.º e 17.º do Regulamento (UE) n.º 909/2014.</w:t>
      </w:r>
    </w:p>
    <w:p w14:paraId="5FE22F10" w14:textId="77777777" w:rsidR="00BE66BD" w:rsidRPr="00F05DCB" w:rsidRDefault="00BE66BD" w:rsidP="00BE66BD">
      <w:r w:rsidRPr="00F05DCB">
        <w:rPr>
          <w:rStyle w:val="HideTWBExt"/>
          <w:noProof w:val="0"/>
          <w:color w:val="auto"/>
        </w:rPr>
        <w:t>&lt;/Amend&gt;</w:t>
      </w:r>
    </w:p>
    <w:p w14:paraId="64E0854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433</w:t>
      </w:r>
      <w:r w:rsidRPr="00F05DCB">
        <w:rPr>
          <w:rStyle w:val="HideTWBExt"/>
          <w:noProof w:val="0"/>
          <w:color w:val="auto"/>
        </w:rPr>
        <w:t>&lt;/NumAm&gt;</w:t>
      </w:r>
    </w:p>
    <w:p w14:paraId="146569A2"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11921CDC"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2D69CF75" w14:textId="77777777" w:rsidR="00BE66BD" w:rsidRPr="00F05DCB" w:rsidRDefault="00BE66BD" w:rsidP="00BE66BD">
      <w:r w:rsidRPr="00F05DCB">
        <w:rPr>
          <w:rStyle w:val="HideTWBExt"/>
          <w:noProof w:val="0"/>
          <w:color w:val="auto"/>
        </w:rPr>
        <w:t>&lt;/RepeatBlock-By&gt;</w:t>
      </w:r>
    </w:p>
    <w:p w14:paraId="4F48836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BE7218D" w14:textId="77777777" w:rsidR="00BE66BD" w:rsidRPr="00F05DCB" w:rsidRDefault="00BE66BD" w:rsidP="00BE66BD">
      <w:pPr>
        <w:pStyle w:val="NormalBold"/>
      </w:pPr>
      <w:r w:rsidRPr="00F05DCB">
        <w:rPr>
          <w:rStyle w:val="HideTWBExt"/>
          <w:noProof w:val="0"/>
          <w:color w:val="auto"/>
        </w:rPr>
        <w:t>&lt;Article&gt;</w:t>
      </w:r>
      <w:r w:rsidRPr="00F05DCB">
        <w:t>Artigo 8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A8E05DC" w14:textId="77777777" w:rsidTr="00912D37">
        <w:trPr>
          <w:trHeight w:hRule="exact" w:val="240"/>
          <w:jc w:val="center"/>
        </w:trPr>
        <w:tc>
          <w:tcPr>
            <w:tcW w:w="9752" w:type="dxa"/>
            <w:gridSpan w:val="2"/>
          </w:tcPr>
          <w:p w14:paraId="5CFEEB19" w14:textId="77777777" w:rsidR="00BE66BD" w:rsidRPr="00F05DCB" w:rsidRDefault="00BE66BD" w:rsidP="00912D37"/>
        </w:tc>
      </w:tr>
      <w:tr w:rsidR="00BE66BD" w:rsidRPr="00F05DCB" w14:paraId="3199B900" w14:textId="77777777" w:rsidTr="00912D37">
        <w:trPr>
          <w:trHeight w:val="240"/>
          <w:jc w:val="center"/>
        </w:trPr>
        <w:tc>
          <w:tcPr>
            <w:tcW w:w="4876" w:type="dxa"/>
          </w:tcPr>
          <w:p w14:paraId="75839259" w14:textId="77777777" w:rsidR="00BE66BD" w:rsidRPr="00F05DCB" w:rsidRDefault="00BE66BD" w:rsidP="00912D37">
            <w:pPr>
              <w:pStyle w:val="AmColumnHeading"/>
            </w:pPr>
            <w:r w:rsidRPr="00F05DCB">
              <w:t>Texto da Comissão</w:t>
            </w:r>
          </w:p>
        </w:tc>
        <w:tc>
          <w:tcPr>
            <w:tcW w:w="4876" w:type="dxa"/>
          </w:tcPr>
          <w:p w14:paraId="539260D5" w14:textId="77777777" w:rsidR="00BE66BD" w:rsidRPr="00F05DCB" w:rsidRDefault="00BE66BD" w:rsidP="00912D37">
            <w:pPr>
              <w:pStyle w:val="AmColumnHeading"/>
            </w:pPr>
            <w:r w:rsidRPr="00F05DCB">
              <w:t>Alteração</w:t>
            </w:r>
          </w:p>
        </w:tc>
      </w:tr>
      <w:tr w:rsidR="00BE66BD" w:rsidRPr="00F05DCB" w14:paraId="0B1BEB4D" w14:textId="77777777" w:rsidTr="00912D37">
        <w:trPr>
          <w:jc w:val="center"/>
        </w:trPr>
        <w:tc>
          <w:tcPr>
            <w:tcW w:w="4876" w:type="dxa"/>
          </w:tcPr>
          <w:p w14:paraId="715B04DF"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sistema de liquidação de valores mobiliários </w:t>
            </w:r>
            <w:r w:rsidRPr="00F05DCB">
              <w:rPr>
                <w:b/>
                <w:i/>
              </w:rPr>
              <w:t>baseado na</w:t>
            </w:r>
            <w:r w:rsidRPr="00F05DCB">
              <w:t xml:space="preserve"> DLT ao abrigo do presente regulamento, a autoridade competente </w:t>
            </w:r>
            <w:r w:rsidRPr="00F05DCB">
              <w:rPr>
                <w:b/>
                <w:i/>
              </w:rPr>
              <w:t>deve notificar a ESMA e fornecer-lhe todas as informações relevantes sobre o</w:t>
            </w:r>
            <w:r w:rsidRPr="00F05DCB">
              <w:t xml:space="preserve"> sistema de liquidação de valores mobiliários </w:t>
            </w:r>
            <w:r w:rsidRPr="00F05DCB">
              <w:rPr>
                <w:b/>
                <w:i/>
              </w:rPr>
              <w:t>baseado na DLT, bem como uma explicação sobre as isenções solicitadas, a sua justificação e eventuais medidas compensatórias propostas por ela própria ou</w:t>
            </w:r>
            <w:r w:rsidRPr="00F05DCB">
              <w:t xml:space="preserve"> pelo requerente.</w:t>
            </w:r>
          </w:p>
        </w:tc>
        <w:tc>
          <w:tcPr>
            <w:tcW w:w="4876" w:type="dxa"/>
          </w:tcPr>
          <w:p w14:paraId="4BD6D0FA"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sistema de liquidação de valores mobiliários </w:t>
            </w:r>
            <w:r w:rsidRPr="00F05DCB">
              <w:rPr>
                <w:b/>
                <w:i/>
              </w:rPr>
              <w:t>que opera com a</w:t>
            </w:r>
            <w:r w:rsidRPr="00F05DCB">
              <w:t xml:space="preserve"> DLT ao abrigo do presente regulamento, </w:t>
            </w:r>
            <w:r w:rsidRPr="00F05DCB">
              <w:rPr>
                <w:b/>
                <w:i/>
              </w:rPr>
              <w:t>a ESMA deve notificar</w:t>
            </w:r>
            <w:r w:rsidRPr="00F05DCB">
              <w:t xml:space="preserve"> a autoridade competente </w:t>
            </w:r>
            <w:r w:rsidRPr="00F05DCB">
              <w:rPr>
                <w:b/>
                <w:i/>
              </w:rPr>
              <w:t>do Estado-Membro de origem e as autoridades relevantes especificadas no artigo 12.º do Regulamento (UE) n.º 909/2014, e consultar essas autoridades sobre as características do</w:t>
            </w:r>
            <w:r w:rsidRPr="00F05DCB">
              <w:t xml:space="preserve"> sistema de liquidação de valores mobiliários </w:t>
            </w:r>
            <w:r w:rsidRPr="00F05DCB">
              <w:rPr>
                <w:b/>
                <w:i/>
              </w:rPr>
              <w:t>operado</w:t>
            </w:r>
            <w:r w:rsidRPr="00F05DCB">
              <w:t xml:space="preserve"> pelo requerente.</w:t>
            </w:r>
          </w:p>
        </w:tc>
      </w:tr>
    </w:tbl>
    <w:p w14:paraId="491EB2B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9BA730A" w14:textId="77777777" w:rsidR="00BE66BD" w:rsidRPr="00F05DCB" w:rsidRDefault="00BE66BD" w:rsidP="00BE66BD">
      <w:r w:rsidRPr="00F05DCB">
        <w:rPr>
          <w:rStyle w:val="HideTWBExt"/>
          <w:noProof w:val="0"/>
          <w:color w:val="auto"/>
        </w:rPr>
        <w:t>&lt;/Amend&gt;</w:t>
      </w:r>
    </w:p>
    <w:p w14:paraId="1BC40E6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434</w:t>
      </w:r>
      <w:r w:rsidRPr="00F05DCB">
        <w:rPr>
          <w:rStyle w:val="HideTWBExt"/>
          <w:noProof w:val="0"/>
          <w:color w:val="auto"/>
        </w:rPr>
        <w:t>&lt;/NumAm&gt;</w:t>
      </w:r>
    </w:p>
    <w:p w14:paraId="4B6A4FDA"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48863962" w14:textId="77777777" w:rsidR="00BE66BD" w:rsidRPr="00F05DCB" w:rsidRDefault="00BE66BD" w:rsidP="00BE66BD">
      <w:pPr>
        <w:pStyle w:val="NormalBold"/>
      </w:pPr>
      <w:r w:rsidRPr="00F05DCB">
        <w:rPr>
          <w:rStyle w:val="HideTWBExt"/>
          <w:noProof w:val="0"/>
          <w:color w:val="auto"/>
        </w:rPr>
        <w:t>&lt;/RepeatBlock-By&gt;</w:t>
      </w:r>
    </w:p>
    <w:p w14:paraId="6054409D"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B3FA2FA" w14:textId="77777777" w:rsidR="00BE66BD" w:rsidRPr="00F05DCB" w:rsidRDefault="00BE66BD" w:rsidP="00BE66BD">
      <w:pPr>
        <w:pStyle w:val="NormalBold"/>
      </w:pPr>
      <w:r w:rsidRPr="00F05DCB">
        <w:rPr>
          <w:rStyle w:val="HideTWBExt"/>
          <w:noProof w:val="0"/>
          <w:color w:val="auto"/>
        </w:rPr>
        <w:t>&lt;Article&gt;</w:t>
      </w:r>
      <w:r w:rsidRPr="00F05DCB">
        <w:t>Artigo 8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B62D1B0" w14:textId="77777777" w:rsidTr="00912D37">
        <w:trPr>
          <w:trHeight w:hRule="exact" w:val="240"/>
          <w:jc w:val="center"/>
        </w:trPr>
        <w:tc>
          <w:tcPr>
            <w:tcW w:w="9752" w:type="dxa"/>
            <w:gridSpan w:val="2"/>
          </w:tcPr>
          <w:p w14:paraId="735BFF6C" w14:textId="77777777" w:rsidR="00BE66BD" w:rsidRPr="00F05DCB" w:rsidRDefault="00BE66BD" w:rsidP="00912D37"/>
        </w:tc>
      </w:tr>
      <w:tr w:rsidR="00BE66BD" w:rsidRPr="00F05DCB" w14:paraId="631E1FA6" w14:textId="77777777" w:rsidTr="00912D37">
        <w:trPr>
          <w:trHeight w:val="240"/>
          <w:jc w:val="center"/>
        </w:trPr>
        <w:tc>
          <w:tcPr>
            <w:tcW w:w="4876" w:type="dxa"/>
          </w:tcPr>
          <w:p w14:paraId="091325BB" w14:textId="77777777" w:rsidR="00BE66BD" w:rsidRPr="00F05DCB" w:rsidRDefault="00BE66BD" w:rsidP="00912D37">
            <w:pPr>
              <w:pStyle w:val="AmColumnHeading"/>
            </w:pPr>
            <w:r w:rsidRPr="00F05DCB">
              <w:t>Texto da Comissão</w:t>
            </w:r>
          </w:p>
        </w:tc>
        <w:tc>
          <w:tcPr>
            <w:tcW w:w="4876" w:type="dxa"/>
          </w:tcPr>
          <w:p w14:paraId="3E9B33C7" w14:textId="77777777" w:rsidR="00BE66BD" w:rsidRPr="00F05DCB" w:rsidRDefault="00BE66BD" w:rsidP="00912D37">
            <w:pPr>
              <w:pStyle w:val="AmColumnHeading"/>
            </w:pPr>
            <w:r w:rsidRPr="00F05DCB">
              <w:t>Alteração</w:t>
            </w:r>
          </w:p>
        </w:tc>
      </w:tr>
      <w:tr w:rsidR="00BE66BD" w:rsidRPr="00F05DCB" w14:paraId="413B568C" w14:textId="77777777" w:rsidTr="00912D37">
        <w:trPr>
          <w:jc w:val="center"/>
        </w:trPr>
        <w:tc>
          <w:tcPr>
            <w:tcW w:w="4876" w:type="dxa"/>
          </w:tcPr>
          <w:p w14:paraId="15B112A7" w14:textId="77777777" w:rsidR="00BE66BD" w:rsidRPr="00F05DCB" w:rsidRDefault="00BE66BD" w:rsidP="00912D37">
            <w:pPr>
              <w:pStyle w:val="Normal6a"/>
            </w:pPr>
            <w:r w:rsidRPr="00F05DCB">
              <w:t>3.</w:t>
            </w:r>
            <w:r w:rsidRPr="00F05DCB">
              <w:tab/>
              <w:t>Antes de tomar uma decisão sobre um pedido de autorização específica para operar um sistema de liquidação de valores mobiliários baseado na DLT ao abrigo do presente regulamento, a autoridade competente deve notificar a ESMA e fornecer-lhe todas as informações relevantes sobre o sistema de liquidação de valores mobiliários baseado na DLT, bem como uma explicação sobre as isenções solicitadas, a sua justificação e eventuais medidas compensatórias propostas por ela própria ou pelo requerente.</w:t>
            </w:r>
          </w:p>
        </w:tc>
        <w:tc>
          <w:tcPr>
            <w:tcW w:w="4876" w:type="dxa"/>
          </w:tcPr>
          <w:p w14:paraId="452540FF" w14:textId="77777777" w:rsidR="00BE66BD" w:rsidRPr="00F05DCB" w:rsidRDefault="00BE66BD" w:rsidP="00912D37">
            <w:pPr>
              <w:pStyle w:val="Normal6a"/>
            </w:pPr>
            <w:r w:rsidRPr="00F05DCB">
              <w:t>3.</w:t>
            </w:r>
            <w:r w:rsidRPr="00F05DCB">
              <w:tab/>
            </w:r>
            <w:r w:rsidRPr="00F05DCB">
              <w:rPr>
                <w:i/>
                <w:iCs/>
              </w:rPr>
              <w:t>(Não se aplica à versão portuguesa.)</w:t>
            </w:r>
          </w:p>
        </w:tc>
      </w:tr>
    </w:tbl>
    <w:p w14:paraId="1C73FF85"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91E4FCF" w14:textId="77777777" w:rsidR="00BE66BD" w:rsidRPr="00F05DCB" w:rsidRDefault="00BE66BD" w:rsidP="00BE66BD">
      <w:r w:rsidRPr="00F05DCB">
        <w:rPr>
          <w:rStyle w:val="HideTWBExt"/>
          <w:noProof w:val="0"/>
          <w:color w:val="auto"/>
        </w:rPr>
        <w:t>&lt;/Amend&gt;</w:t>
      </w:r>
    </w:p>
    <w:p w14:paraId="26286D1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435</w:t>
      </w:r>
      <w:r w:rsidRPr="00F05DCB">
        <w:rPr>
          <w:rStyle w:val="HideTWBExt"/>
          <w:noProof w:val="0"/>
          <w:color w:val="auto"/>
        </w:rPr>
        <w:t>&lt;/NumAm&gt;</w:t>
      </w:r>
    </w:p>
    <w:p w14:paraId="77EE87DC"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14DF0813" w14:textId="77777777" w:rsidR="00BE66BD" w:rsidRPr="00F05DCB" w:rsidRDefault="00BE66BD" w:rsidP="00BE66BD">
      <w:pPr>
        <w:pStyle w:val="NormalBold"/>
      </w:pPr>
      <w:r w:rsidRPr="00F05DCB">
        <w:rPr>
          <w:rStyle w:val="HideTWBExt"/>
          <w:noProof w:val="0"/>
          <w:color w:val="auto"/>
        </w:rPr>
        <w:t>&lt;/RepeatBlock-By&gt;</w:t>
      </w:r>
    </w:p>
    <w:p w14:paraId="4B456BD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146CDA7" w14:textId="77777777" w:rsidR="00BE66BD" w:rsidRPr="00F05DCB" w:rsidRDefault="00BE66BD" w:rsidP="00BE66BD">
      <w:pPr>
        <w:pStyle w:val="NormalBold"/>
      </w:pPr>
      <w:r w:rsidRPr="00F05DCB">
        <w:rPr>
          <w:rStyle w:val="HideTWBExt"/>
          <w:noProof w:val="0"/>
          <w:color w:val="auto"/>
        </w:rPr>
        <w:t>&lt;Article&gt;</w:t>
      </w:r>
      <w:r w:rsidRPr="00F05DCB">
        <w:t>Artigo 8 – n.º 3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16B9262" w14:textId="77777777" w:rsidTr="00912D37">
        <w:trPr>
          <w:trHeight w:hRule="exact" w:val="240"/>
          <w:jc w:val="center"/>
        </w:trPr>
        <w:tc>
          <w:tcPr>
            <w:tcW w:w="9752" w:type="dxa"/>
            <w:gridSpan w:val="2"/>
          </w:tcPr>
          <w:p w14:paraId="544C627F" w14:textId="77777777" w:rsidR="00BE66BD" w:rsidRPr="00F05DCB" w:rsidRDefault="00BE66BD" w:rsidP="00912D37"/>
        </w:tc>
      </w:tr>
      <w:tr w:rsidR="00BE66BD" w:rsidRPr="00F05DCB" w14:paraId="6751A41C" w14:textId="77777777" w:rsidTr="00912D37">
        <w:trPr>
          <w:trHeight w:val="240"/>
          <w:jc w:val="center"/>
        </w:trPr>
        <w:tc>
          <w:tcPr>
            <w:tcW w:w="4876" w:type="dxa"/>
          </w:tcPr>
          <w:p w14:paraId="66DB70D2" w14:textId="77777777" w:rsidR="00BE66BD" w:rsidRPr="00F05DCB" w:rsidRDefault="00BE66BD" w:rsidP="00912D37">
            <w:pPr>
              <w:pStyle w:val="AmColumnHeading"/>
            </w:pPr>
            <w:r w:rsidRPr="00F05DCB">
              <w:t>Texto da Comissão</w:t>
            </w:r>
          </w:p>
        </w:tc>
        <w:tc>
          <w:tcPr>
            <w:tcW w:w="4876" w:type="dxa"/>
          </w:tcPr>
          <w:p w14:paraId="0B84237A" w14:textId="77777777" w:rsidR="00BE66BD" w:rsidRPr="00F05DCB" w:rsidRDefault="00BE66BD" w:rsidP="00912D37">
            <w:pPr>
              <w:pStyle w:val="AmColumnHeading"/>
            </w:pPr>
            <w:r w:rsidRPr="00F05DCB">
              <w:t>Alteração</w:t>
            </w:r>
          </w:p>
        </w:tc>
      </w:tr>
      <w:tr w:rsidR="00BE66BD" w:rsidRPr="00F05DCB" w14:paraId="162BB1D8" w14:textId="77777777" w:rsidTr="00912D37">
        <w:trPr>
          <w:jc w:val="center"/>
        </w:trPr>
        <w:tc>
          <w:tcPr>
            <w:tcW w:w="4876" w:type="dxa"/>
          </w:tcPr>
          <w:p w14:paraId="4211A721"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w:t>
            </w:r>
            <w:r w:rsidRPr="00F05DCB">
              <w:rPr>
                <w:b/>
                <w:i/>
              </w:rPr>
              <w:t>sistema de liquidação de valores mobiliários</w:t>
            </w:r>
            <w:r w:rsidRPr="00F05DCB">
              <w:t xml:space="preserve"> baseado na DLT ao abrigo do presente regulamento, a autoridade competente deve notificar a ESMA e fornecer-lhe todas as informações relevantes sobre o </w:t>
            </w:r>
            <w:r w:rsidRPr="00F05DCB">
              <w:rPr>
                <w:b/>
                <w:i/>
              </w:rPr>
              <w:t>sistema de liquidação de valores mobiliários</w:t>
            </w:r>
            <w:r w:rsidRPr="00F05DCB">
              <w:t xml:space="preserve"> baseado na DLT, bem como uma explicação sobre as isenções solicitadas, a sua justificação e eventuais medidas compensatórias propostas por ela própria ou pelo requerente.</w:t>
            </w:r>
          </w:p>
        </w:tc>
        <w:tc>
          <w:tcPr>
            <w:tcW w:w="4876" w:type="dxa"/>
          </w:tcPr>
          <w:p w14:paraId="3A45787A" w14:textId="77777777" w:rsidR="00BE66BD" w:rsidRPr="00F05DCB" w:rsidRDefault="00BE66BD" w:rsidP="00912D37">
            <w:pPr>
              <w:pStyle w:val="Normal6a"/>
            </w:pPr>
            <w:r w:rsidRPr="00F05DCB">
              <w:t>3.</w:t>
            </w:r>
            <w:r w:rsidRPr="00F05DCB">
              <w:tab/>
              <w:t xml:space="preserve">Antes de tomar uma decisão sobre um pedido de autorização específica para operar um </w:t>
            </w:r>
            <w:r w:rsidRPr="00F05DCB">
              <w:rPr>
                <w:b/>
                <w:i/>
              </w:rPr>
              <w:t>SSS</w:t>
            </w:r>
            <w:r w:rsidRPr="00F05DCB">
              <w:t xml:space="preserve"> baseado na DLT ao abrigo do presente regulamento, a autoridade competente deve notificar a ESMA e fornecer-lhe todas as informações relevantes sobre o </w:t>
            </w:r>
            <w:r w:rsidRPr="00F05DCB">
              <w:rPr>
                <w:b/>
                <w:i/>
              </w:rPr>
              <w:t>SSS</w:t>
            </w:r>
            <w:r w:rsidRPr="00F05DCB">
              <w:t xml:space="preserve"> baseado na DLT, bem como uma explicação sobre as isenções solicitadas, a sua justificação e eventuais medidas compensatórias </w:t>
            </w:r>
            <w:r w:rsidRPr="00F05DCB">
              <w:rPr>
                <w:b/>
                <w:i/>
              </w:rPr>
              <w:t>ou corretivas</w:t>
            </w:r>
            <w:r w:rsidRPr="00F05DCB">
              <w:t xml:space="preserve"> propostas por ela própria ou pelo requerente.</w:t>
            </w:r>
          </w:p>
        </w:tc>
      </w:tr>
    </w:tbl>
    <w:p w14:paraId="255276E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7A9123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C2C1FE4" w14:textId="77777777" w:rsidR="00BE66BD" w:rsidRPr="00F05DCB" w:rsidRDefault="00BE66BD" w:rsidP="00BE66BD">
      <w:pPr>
        <w:pStyle w:val="AmJustText"/>
      </w:pPr>
      <w:r w:rsidRPr="00F05DCB">
        <w:t>Precisão formal e correção, uma vez que o artigo 8.º diz respeito aos SSS baseados na DLT.</w:t>
      </w:r>
    </w:p>
    <w:p w14:paraId="23D06737" w14:textId="77777777" w:rsidR="00BE66BD" w:rsidRPr="00F05DCB" w:rsidRDefault="00BE66BD" w:rsidP="00BE66BD">
      <w:r w:rsidRPr="00F05DCB">
        <w:rPr>
          <w:rStyle w:val="HideTWBExt"/>
          <w:noProof w:val="0"/>
          <w:color w:val="auto"/>
        </w:rPr>
        <w:t>&lt;/Amend&gt;</w:t>
      </w:r>
    </w:p>
    <w:p w14:paraId="6CD5301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436</w:t>
      </w:r>
      <w:r w:rsidRPr="00F05DCB">
        <w:rPr>
          <w:rStyle w:val="HideTWBExt"/>
          <w:noProof w:val="0"/>
          <w:color w:val="auto"/>
        </w:rPr>
        <w:t>&lt;/NumAm&gt;</w:t>
      </w:r>
    </w:p>
    <w:p w14:paraId="49A2BBF8"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0311FC3A"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6405FC75" w14:textId="77777777" w:rsidR="00BE66BD" w:rsidRPr="00F05DCB" w:rsidRDefault="00BE66BD" w:rsidP="00BE66BD">
      <w:r w:rsidRPr="00F05DCB">
        <w:rPr>
          <w:rStyle w:val="HideTWBExt"/>
          <w:noProof w:val="0"/>
          <w:color w:val="auto"/>
        </w:rPr>
        <w:t>&lt;/RepeatBlock-By&gt;</w:t>
      </w:r>
    </w:p>
    <w:p w14:paraId="54B307F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345A269" w14:textId="77777777" w:rsidR="00BE66BD" w:rsidRPr="00F05DCB" w:rsidRDefault="00BE66BD" w:rsidP="00BE66BD">
      <w:pPr>
        <w:pStyle w:val="NormalBold"/>
      </w:pPr>
      <w:r w:rsidRPr="00F05DCB">
        <w:rPr>
          <w:rStyle w:val="HideTWBExt"/>
          <w:noProof w:val="0"/>
          <w:color w:val="auto"/>
        </w:rPr>
        <w:t>&lt;Article&gt;</w:t>
      </w:r>
      <w:r w:rsidRPr="00F05DCB">
        <w:t>Artigo 8 – n.º 3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0CCC541" w14:textId="77777777" w:rsidTr="00912D37">
        <w:trPr>
          <w:trHeight w:hRule="exact" w:val="240"/>
          <w:jc w:val="center"/>
        </w:trPr>
        <w:tc>
          <w:tcPr>
            <w:tcW w:w="9752" w:type="dxa"/>
            <w:gridSpan w:val="2"/>
          </w:tcPr>
          <w:p w14:paraId="517496DF" w14:textId="77777777" w:rsidR="00BE66BD" w:rsidRPr="00F05DCB" w:rsidRDefault="00BE66BD" w:rsidP="00912D37"/>
        </w:tc>
      </w:tr>
      <w:tr w:rsidR="00BE66BD" w:rsidRPr="00F05DCB" w14:paraId="0D9F6BD0" w14:textId="77777777" w:rsidTr="00912D37">
        <w:trPr>
          <w:trHeight w:val="240"/>
          <w:jc w:val="center"/>
        </w:trPr>
        <w:tc>
          <w:tcPr>
            <w:tcW w:w="4876" w:type="dxa"/>
          </w:tcPr>
          <w:p w14:paraId="4AB7F2BA" w14:textId="77777777" w:rsidR="00BE66BD" w:rsidRPr="00F05DCB" w:rsidRDefault="00BE66BD" w:rsidP="00912D37">
            <w:pPr>
              <w:pStyle w:val="AmColumnHeading"/>
            </w:pPr>
            <w:r w:rsidRPr="00F05DCB">
              <w:t>Texto da Comissão</w:t>
            </w:r>
          </w:p>
        </w:tc>
        <w:tc>
          <w:tcPr>
            <w:tcW w:w="4876" w:type="dxa"/>
          </w:tcPr>
          <w:p w14:paraId="0DE7B88B" w14:textId="77777777" w:rsidR="00BE66BD" w:rsidRPr="00F05DCB" w:rsidRDefault="00BE66BD" w:rsidP="00912D37">
            <w:pPr>
              <w:pStyle w:val="AmColumnHeading"/>
            </w:pPr>
            <w:r w:rsidRPr="00F05DCB">
              <w:t>Alteração</w:t>
            </w:r>
          </w:p>
        </w:tc>
      </w:tr>
      <w:tr w:rsidR="00BE66BD" w:rsidRPr="00F05DCB" w14:paraId="6C992380" w14:textId="77777777" w:rsidTr="00912D37">
        <w:trPr>
          <w:jc w:val="center"/>
        </w:trPr>
        <w:tc>
          <w:tcPr>
            <w:tcW w:w="4876" w:type="dxa"/>
          </w:tcPr>
          <w:p w14:paraId="37F7D0B2" w14:textId="77777777" w:rsidR="00BE66BD" w:rsidRPr="00F05DCB" w:rsidRDefault="00BE66BD" w:rsidP="00912D37">
            <w:pPr>
              <w:pStyle w:val="Normal6a"/>
            </w:pPr>
            <w:r w:rsidRPr="00F05DCB">
              <w:t xml:space="preserve">No prazo de três meses a contar da receção </w:t>
            </w:r>
            <w:r w:rsidRPr="00F05DCB">
              <w:rPr>
                <w:b/>
                <w:i/>
              </w:rPr>
              <w:t>da notificação</w:t>
            </w:r>
            <w:r w:rsidRPr="00F05DCB">
              <w:t xml:space="preserve">, a ESMA deve </w:t>
            </w:r>
            <w:r w:rsidRPr="00F05DCB">
              <w:rPr>
                <w:b/>
                <w:i/>
              </w:rPr>
              <w:t>apresentar à autoridade competente um parecer não vinculativo</w:t>
            </w:r>
            <w:r w:rsidRPr="00F05DCB">
              <w:t xml:space="preserve"> sobre o </w:t>
            </w:r>
            <w:r w:rsidRPr="00F05DCB">
              <w:rPr>
                <w:b/>
                <w:i/>
              </w:rPr>
              <w:t>pedido</w:t>
            </w:r>
            <w:r w:rsidRPr="00F05DCB">
              <w:t xml:space="preserve"> e </w:t>
            </w:r>
            <w:r w:rsidRPr="00F05DCB">
              <w:rPr>
                <w:b/>
                <w:i/>
              </w:rPr>
              <w:t>formular eventuais recomendações,</w:t>
            </w:r>
            <w:r w:rsidRPr="00F05DCB">
              <w:t xml:space="preserve"> sobre as isenções solicitadas pelo requerente, que sejam necessárias para garantir a proteção dos investidores, a integridade do mercado e a estabilidade financeira. A ESMA deve </w:t>
            </w:r>
            <w:r w:rsidRPr="00F05DCB">
              <w:rPr>
                <w:b/>
                <w:i/>
              </w:rPr>
              <w:t>igualmente</w:t>
            </w:r>
            <w:r w:rsidRPr="00F05DCB">
              <w:t xml:space="preserve"> promover a coerência e a proporcionalidade das isenções concedidas pelas autoridades competentes a CSD que operam sistemas de liquidação de valores mobiliários baseados na DLT em toda a União. </w:t>
            </w:r>
            <w:r w:rsidRPr="00F05DCB">
              <w:rPr>
                <w:b/>
                <w:i/>
              </w:rPr>
              <w:t>Para esse efeito, a ESMA deve consultar em tempo útil as autoridades competentes dos outros Estados-Membros e ter na máxima consideração os pontos de vista das mesmas, no seu parecer.</w:t>
            </w:r>
          </w:p>
        </w:tc>
        <w:tc>
          <w:tcPr>
            <w:tcW w:w="4876" w:type="dxa"/>
          </w:tcPr>
          <w:p w14:paraId="390E171A" w14:textId="77777777" w:rsidR="00BE66BD" w:rsidRPr="00F05DCB" w:rsidRDefault="00BE66BD" w:rsidP="00912D37">
            <w:pPr>
              <w:pStyle w:val="Normal6a"/>
            </w:pPr>
            <w:r w:rsidRPr="00F05DCB">
              <w:t xml:space="preserve">No prazo de três meses a contar da receção </w:t>
            </w:r>
            <w:r w:rsidRPr="00F05DCB">
              <w:rPr>
                <w:b/>
                <w:i/>
              </w:rPr>
              <w:t>do pedido</w:t>
            </w:r>
            <w:r w:rsidRPr="00F05DCB">
              <w:t xml:space="preserve">, a ESMA deve </w:t>
            </w:r>
            <w:r w:rsidRPr="00F05DCB">
              <w:rPr>
                <w:b/>
                <w:i/>
              </w:rPr>
              <w:t>emitir uma decisão</w:t>
            </w:r>
            <w:r w:rsidRPr="00F05DCB">
              <w:t xml:space="preserve"> sobre o </w:t>
            </w:r>
            <w:r w:rsidRPr="00F05DCB">
              <w:rPr>
                <w:b/>
                <w:i/>
              </w:rPr>
              <w:t>mesmo</w:t>
            </w:r>
            <w:r w:rsidRPr="00F05DCB">
              <w:t xml:space="preserve"> e </w:t>
            </w:r>
            <w:r w:rsidRPr="00F05DCB">
              <w:rPr>
                <w:b/>
                <w:i/>
              </w:rPr>
              <w:t>requerer eventuais medidas compensatórias adicionais</w:t>
            </w:r>
            <w:r w:rsidRPr="00F05DCB">
              <w:t xml:space="preserve"> sobre as isenções solicitadas pelo requerente, que sejam necessárias para garantir a proteção dos investidores, a integridade do mercado e a estabilidade financeira. A ESMA deve </w:t>
            </w:r>
            <w:r w:rsidRPr="00F05DCB">
              <w:rPr>
                <w:b/>
                <w:i/>
              </w:rPr>
              <w:t>adotar uma abordagem baseada no risco e</w:t>
            </w:r>
            <w:r w:rsidRPr="00F05DCB">
              <w:t xml:space="preserve"> promover a coerência e a proporcionalidade das isenções concedidas pelas autoridades competentes a CSD que operam sistemas de liquidação de valores mobiliários baseados na DLT em toda a União.</w:t>
            </w:r>
          </w:p>
        </w:tc>
      </w:tr>
    </w:tbl>
    <w:p w14:paraId="49F3C44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7BDF5D2" w14:textId="77777777" w:rsidR="00BE66BD" w:rsidRPr="00F05DCB" w:rsidRDefault="00BE66BD" w:rsidP="00BE66BD">
      <w:r w:rsidRPr="00F05DCB">
        <w:rPr>
          <w:rStyle w:val="HideTWBExt"/>
          <w:noProof w:val="0"/>
          <w:color w:val="auto"/>
        </w:rPr>
        <w:t>&lt;/Amend&gt;</w:t>
      </w:r>
    </w:p>
    <w:p w14:paraId="0053D8B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437</w:t>
      </w:r>
      <w:r w:rsidRPr="00F05DCB">
        <w:rPr>
          <w:rStyle w:val="HideTWBExt"/>
          <w:noProof w:val="0"/>
          <w:color w:val="auto"/>
        </w:rPr>
        <w:t>&lt;/NumAm&gt;</w:t>
      </w:r>
    </w:p>
    <w:p w14:paraId="2BAE3BFA"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563FA895" w14:textId="77777777" w:rsidR="00BE66BD" w:rsidRPr="00F05DCB" w:rsidRDefault="00BE66BD" w:rsidP="00BE66BD">
      <w:pPr>
        <w:pStyle w:val="NormalBold"/>
      </w:pPr>
      <w:r w:rsidRPr="00F05DCB">
        <w:rPr>
          <w:rStyle w:val="HideTWBExt"/>
          <w:noProof w:val="0"/>
          <w:color w:val="auto"/>
        </w:rPr>
        <w:t>&lt;/RepeatBlock-By&gt;</w:t>
      </w:r>
    </w:p>
    <w:p w14:paraId="63333E4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FE94E69" w14:textId="77777777" w:rsidR="00BE66BD" w:rsidRPr="00F05DCB" w:rsidRDefault="00BE66BD" w:rsidP="00BE66BD">
      <w:pPr>
        <w:pStyle w:val="NormalBold"/>
      </w:pPr>
      <w:r w:rsidRPr="00F05DCB">
        <w:rPr>
          <w:rStyle w:val="HideTWBExt"/>
          <w:noProof w:val="0"/>
          <w:color w:val="auto"/>
        </w:rPr>
        <w:t>&lt;Article&gt;</w:t>
      </w:r>
      <w:r w:rsidRPr="00F05DCB">
        <w:t>Artigo 8 – n.º 3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1D5CFF3" w14:textId="77777777" w:rsidTr="00912D37">
        <w:trPr>
          <w:trHeight w:hRule="exact" w:val="240"/>
          <w:jc w:val="center"/>
        </w:trPr>
        <w:tc>
          <w:tcPr>
            <w:tcW w:w="9752" w:type="dxa"/>
            <w:gridSpan w:val="2"/>
          </w:tcPr>
          <w:p w14:paraId="7471EE74" w14:textId="77777777" w:rsidR="00BE66BD" w:rsidRPr="00F05DCB" w:rsidRDefault="00BE66BD" w:rsidP="00912D37"/>
        </w:tc>
      </w:tr>
      <w:tr w:rsidR="00BE66BD" w:rsidRPr="00F05DCB" w14:paraId="6DCA887F" w14:textId="77777777" w:rsidTr="00912D37">
        <w:trPr>
          <w:trHeight w:val="240"/>
          <w:jc w:val="center"/>
        </w:trPr>
        <w:tc>
          <w:tcPr>
            <w:tcW w:w="4876" w:type="dxa"/>
          </w:tcPr>
          <w:p w14:paraId="12978834" w14:textId="77777777" w:rsidR="00BE66BD" w:rsidRPr="00F05DCB" w:rsidRDefault="00BE66BD" w:rsidP="00912D37">
            <w:pPr>
              <w:pStyle w:val="AmColumnHeading"/>
            </w:pPr>
            <w:r w:rsidRPr="00F05DCB">
              <w:t>Texto da Comissão</w:t>
            </w:r>
          </w:p>
        </w:tc>
        <w:tc>
          <w:tcPr>
            <w:tcW w:w="4876" w:type="dxa"/>
          </w:tcPr>
          <w:p w14:paraId="5A50EE15" w14:textId="77777777" w:rsidR="00BE66BD" w:rsidRPr="00F05DCB" w:rsidRDefault="00BE66BD" w:rsidP="00912D37">
            <w:pPr>
              <w:pStyle w:val="AmColumnHeading"/>
            </w:pPr>
            <w:r w:rsidRPr="00F05DCB">
              <w:t>Alteração</w:t>
            </w:r>
          </w:p>
        </w:tc>
      </w:tr>
      <w:tr w:rsidR="00BE66BD" w:rsidRPr="00F05DCB" w14:paraId="5E86DA72" w14:textId="77777777" w:rsidTr="00912D37">
        <w:trPr>
          <w:jc w:val="center"/>
        </w:trPr>
        <w:tc>
          <w:tcPr>
            <w:tcW w:w="4876" w:type="dxa"/>
          </w:tcPr>
          <w:p w14:paraId="0DE36D6C" w14:textId="77777777" w:rsidR="00BE66BD" w:rsidRPr="00F05DCB" w:rsidRDefault="00BE66BD" w:rsidP="00912D37">
            <w:pPr>
              <w:pStyle w:val="Normal6a"/>
            </w:pPr>
            <w:r w:rsidRPr="00F05DCB">
              <w:t>No prazo de três meses a contar da receção da notificação, a ESMA deve apresentar à autoridade competente um parecer não vinculativo sobre o pedido e formular eventuais recomendações, sobre as isenções solicitadas pelo requerente, que sejam necessárias para garantir a proteção dos investidores, a integridade do mercado e a estabilidade financeira. A ESMA deve igualmente promover a coerência e a proporcionalidade das isenções concedidas pelas autoridades competentes a CSD que operam sistemas de liquidação de valores mobiliários baseados na DLT em toda a União. Para esse efeito, a ESMA deve consultar em tempo útil as autoridades competentes dos outros Estados-Membros e ter na máxima consideração os pontos de vista das mesmas, no seu parecer.</w:t>
            </w:r>
          </w:p>
        </w:tc>
        <w:tc>
          <w:tcPr>
            <w:tcW w:w="4876" w:type="dxa"/>
          </w:tcPr>
          <w:p w14:paraId="68E97052" w14:textId="77777777" w:rsidR="00BE66BD" w:rsidRPr="00F05DCB" w:rsidRDefault="00BE66BD" w:rsidP="00912D37">
            <w:pPr>
              <w:pStyle w:val="Normal6a"/>
            </w:pPr>
            <w:r w:rsidRPr="00F05DCB">
              <w:t xml:space="preserve">No prazo de três meses a contar da receção da notificação, </w:t>
            </w:r>
            <w:r w:rsidRPr="00F05DCB">
              <w:rPr>
                <w:b/>
                <w:i/>
              </w:rPr>
              <w:t>as autoridades relevantes especificadas no artigo 12.º do Regulamento (UE) n.º 909/2014 poderão responder à autoridade competente, e</w:t>
            </w:r>
            <w:r w:rsidRPr="00F05DCB">
              <w:t xml:space="preserve"> a ESMA deve apresentar à autoridade competente um parecer não vinculativo sobre o pedido e formular eventuais recomendações, sobre as isenções solicitadas pelo requerente, que sejam necessárias para garantir a proteção dos investidores, a integridade do mercado e a estabilidade financeira. A ESMA deve igualmente promover a coerência e a proporcionalidade das isenções concedidas pelas autoridades competentes a CSD que operam sistemas de liquidação de valores mobiliários baseados na DLT em toda a União. Para esse efeito, a ESMA deve consultar em tempo útil as autoridades competentes dos outros Estados-Membros e ter na máxima consideração os pontos de vista das mesmas, no seu parecer.</w:t>
            </w:r>
          </w:p>
        </w:tc>
      </w:tr>
    </w:tbl>
    <w:p w14:paraId="76772D6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5153755"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9F8A833"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tanto estas autoridades como o BCE devem estar informados sobre o processo de autorização e pós-autorização das instituições de crédito que são CSD que operam um SSS baseado na DLT. Além disso, a prestação de serviços principais de CSD por uma CSD que opera um SSS baseado na DLT deve exigir uma avaliação por parte das autoridades relevantes, incluindo os bancos centrais do SEBC, em conformidade com os artigos 16.º e 17.º do Regulamento (UE) n.º 909/2014.</w:t>
      </w:r>
    </w:p>
    <w:p w14:paraId="43596AB8" w14:textId="77777777" w:rsidR="00BE66BD" w:rsidRPr="00F05DCB" w:rsidRDefault="00BE66BD" w:rsidP="00BE66BD">
      <w:r w:rsidRPr="00F05DCB">
        <w:rPr>
          <w:rStyle w:val="HideTWBExt"/>
          <w:noProof w:val="0"/>
          <w:color w:val="auto"/>
        </w:rPr>
        <w:t>&lt;/Amend&gt;</w:t>
      </w:r>
    </w:p>
    <w:p w14:paraId="59385FB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438</w:t>
      </w:r>
      <w:r w:rsidRPr="00F05DCB">
        <w:rPr>
          <w:rStyle w:val="HideTWBExt"/>
          <w:noProof w:val="0"/>
          <w:color w:val="auto"/>
        </w:rPr>
        <w:t>&lt;/NumAm&gt;</w:t>
      </w:r>
    </w:p>
    <w:p w14:paraId="62BC619E"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6FF9D372" w14:textId="77777777" w:rsidR="00BE66BD" w:rsidRPr="00F05DCB" w:rsidRDefault="00BE66BD" w:rsidP="00BE66BD">
      <w:pPr>
        <w:pStyle w:val="NormalBold"/>
      </w:pPr>
      <w:r w:rsidRPr="00F05DCB">
        <w:rPr>
          <w:rStyle w:val="HideTWBExt"/>
          <w:noProof w:val="0"/>
          <w:color w:val="auto"/>
        </w:rPr>
        <w:t>&lt;/RepeatBlock-By&gt;</w:t>
      </w:r>
    </w:p>
    <w:p w14:paraId="5E31AF9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329A1A6" w14:textId="77777777" w:rsidR="00BE66BD" w:rsidRPr="00F05DCB" w:rsidRDefault="00BE66BD" w:rsidP="00BE66BD">
      <w:pPr>
        <w:pStyle w:val="NormalBold"/>
      </w:pPr>
      <w:r w:rsidRPr="00F05DCB">
        <w:rPr>
          <w:rStyle w:val="HideTWBExt"/>
          <w:noProof w:val="0"/>
          <w:color w:val="auto"/>
        </w:rPr>
        <w:t>&lt;Article&gt;</w:t>
      </w:r>
      <w:r w:rsidRPr="00F05DCB">
        <w:t>Artigo 8 – n.º 4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723414C" w14:textId="77777777" w:rsidTr="00912D37">
        <w:trPr>
          <w:trHeight w:hRule="exact" w:val="240"/>
          <w:jc w:val="center"/>
        </w:trPr>
        <w:tc>
          <w:tcPr>
            <w:tcW w:w="9752" w:type="dxa"/>
            <w:gridSpan w:val="2"/>
          </w:tcPr>
          <w:p w14:paraId="5F2B31D2" w14:textId="77777777" w:rsidR="00BE66BD" w:rsidRPr="00F05DCB" w:rsidRDefault="00BE66BD" w:rsidP="00912D37"/>
        </w:tc>
      </w:tr>
      <w:tr w:rsidR="00BE66BD" w:rsidRPr="00F05DCB" w14:paraId="4E507BB5" w14:textId="77777777" w:rsidTr="00912D37">
        <w:trPr>
          <w:trHeight w:val="240"/>
          <w:jc w:val="center"/>
        </w:trPr>
        <w:tc>
          <w:tcPr>
            <w:tcW w:w="4876" w:type="dxa"/>
          </w:tcPr>
          <w:p w14:paraId="3E8CCBB0" w14:textId="77777777" w:rsidR="00BE66BD" w:rsidRPr="00F05DCB" w:rsidRDefault="00BE66BD" w:rsidP="00912D37">
            <w:pPr>
              <w:pStyle w:val="AmColumnHeading"/>
            </w:pPr>
            <w:r w:rsidRPr="00F05DCB">
              <w:t>Texto da Comissão</w:t>
            </w:r>
          </w:p>
        </w:tc>
        <w:tc>
          <w:tcPr>
            <w:tcW w:w="4876" w:type="dxa"/>
          </w:tcPr>
          <w:p w14:paraId="3A6EF8ED" w14:textId="77777777" w:rsidR="00BE66BD" w:rsidRPr="00F05DCB" w:rsidRDefault="00BE66BD" w:rsidP="00912D37">
            <w:pPr>
              <w:pStyle w:val="AmColumnHeading"/>
            </w:pPr>
            <w:r w:rsidRPr="00F05DCB">
              <w:t>Alteração</w:t>
            </w:r>
          </w:p>
        </w:tc>
      </w:tr>
      <w:tr w:rsidR="00BE66BD" w:rsidRPr="00F05DCB" w14:paraId="2CA728E7" w14:textId="77777777" w:rsidTr="00912D37">
        <w:trPr>
          <w:jc w:val="center"/>
        </w:trPr>
        <w:tc>
          <w:tcPr>
            <w:tcW w:w="4876" w:type="dxa"/>
          </w:tcPr>
          <w:p w14:paraId="00A69FE8" w14:textId="77777777" w:rsidR="00BE66BD" w:rsidRPr="00F05DCB" w:rsidRDefault="00BE66BD" w:rsidP="00912D37">
            <w:pPr>
              <w:pStyle w:val="Normal6a"/>
            </w:pPr>
            <w:r w:rsidRPr="00F05DCB">
              <w:t>4.</w:t>
            </w:r>
            <w:r w:rsidRPr="00F05DCB">
              <w:tab/>
              <w:t>Sem prejuízo do disposto no artigo 17.º do Regulamento (UE) n.º 909/2014, a autoridade competente deve recusar a autorização específica para operar ao abrigo do presente regulamento, se existirem razões para crer que:</w:t>
            </w:r>
          </w:p>
        </w:tc>
        <w:tc>
          <w:tcPr>
            <w:tcW w:w="4876" w:type="dxa"/>
          </w:tcPr>
          <w:p w14:paraId="13512FE5" w14:textId="77777777" w:rsidR="00BE66BD" w:rsidRPr="00F05DCB" w:rsidRDefault="00BE66BD" w:rsidP="00912D37">
            <w:pPr>
              <w:pStyle w:val="Normal6a"/>
            </w:pPr>
            <w:r w:rsidRPr="00F05DCB">
              <w:t>4.</w:t>
            </w:r>
            <w:r w:rsidRPr="00F05DCB">
              <w:tab/>
              <w:t>Sem prejuízo do disposto no artigo 17.º do Regulamento (UE) n.º 909/2014</w:t>
            </w:r>
            <w:r w:rsidRPr="00F05DCB">
              <w:rPr>
                <w:b/>
                <w:i/>
              </w:rPr>
              <w:t>, e após ter informado as autoridades relevantes especificadas no artigo 12.º do Regulamento (UE) n.º 909/2014 e, no caso de uma instituição de crédito, o seu supervisor prudencial, nomeadamente o BCE quando se trate de instituições de crédito significativas</w:t>
            </w:r>
            <w:r w:rsidRPr="00F05DCB">
              <w:t>, a autoridade competente deve recusar a autorização específica para operar ao abrigo do presente regulamento, se existirem razões para crer que:</w:t>
            </w:r>
          </w:p>
        </w:tc>
      </w:tr>
    </w:tbl>
    <w:p w14:paraId="23D8FA8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610C02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BA7D6CB"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tanto estas autoridades como o BCE devem estar informados sobre o processo de autorização e pós-autorização das instituições de crédito que são CSD que operam um SSS baseado na DLT. Além disso, a prestação de serviços principais de CSD por uma CSD que opera um SSS baseado na DLT deve exigir uma avaliação por parte das autoridades relevantes, incluindo os bancos centrais do SEBC, em conformidade com os artigos 16.º e 17.º do Regulamento (UE) n.º 909/2014.</w:t>
      </w:r>
    </w:p>
    <w:p w14:paraId="50E80442" w14:textId="77777777" w:rsidR="00BE66BD" w:rsidRPr="00F05DCB" w:rsidRDefault="00BE66BD" w:rsidP="00BE66BD">
      <w:r w:rsidRPr="00F05DCB">
        <w:rPr>
          <w:rStyle w:val="HideTWBExt"/>
          <w:noProof w:val="0"/>
          <w:color w:val="auto"/>
        </w:rPr>
        <w:t>&lt;/Amend&gt;</w:t>
      </w:r>
    </w:p>
    <w:p w14:paraId="1A2B8E6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439</w:t>
      </w:r>
      <w:r w:rsidRPr="00F05DCB">
        <w:rPr>
          <w:rStyle w:val="HideTWBExt"/>
          <w:noProof w:val="0"/>
          <w:color w:val="auto"/>
        </w:rPr>
        <w:t>&lt;/NumAm&gt;</w:t>
      </w:r>
    </w:p>
    <w:p w14:paraId="1403D639"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723E0E63" w14:textId="77777777" w:rsidR="00BE66BD" w:rsidRPr="00F05DCB" w:rsidRDefault="00BE66BD" w:rsidP="00BE66BD">
      <w:pPr>
        <w:pStyle w:val="NormalBold"/>
      </w:pPr>
      <w:r w:rsidRPr="00F05DCB">
        <w:rPr>
          <w:rStyle w:val="HideTWBExt"/>
          <w:noProof w:val="0"/>
          <w:color w:val="auto"/>
        </w:rPr>
        <w:t>&lt;/RepeatBlock-By&gt;</w:t>
      </w:r>
    </w:p>
    <w:p w14:paraId="51BAE95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A95C449" w14:textId="77777777" w:rsidR="00BE66BD" w:rsidRPr="00F05DCB" w:rsidRDefault="00BE66BD" w:rsidP="00BE66BD">
      <w:pPr>
        <w:pStyle w:val="NormalBold"/>
      </w:pPr>
      <w:r w:rsidRPr="00F05DCB">
        <w:rPr>
          <w:rStyle w:val="HideTWBExt"/>
          <w:noProof w:val="0"/>
          <w:color w:val="auto"/>
        </w:rPr>
        <w:t>&lt;Article&gt;</w:t>
      </w:r>
      <w:r w:rsidRPr="00F05DCB">
        <w:t>Artigo 8 – n.º 4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3B8F2A1" w14:textId="77777777" w:rsidTr="00912D37">
        <w:trPr>
          <w:trHeight w:hRule="exact" w:val="240"/>
          <w:jc w:val="center"/>
        </w:trPr>
        <w:tc>
          <w:tcPr>
            <w:tcW w:w="9752" w:type="dxa"/>
            <w:gridSpan w:val="2"/>
          </w:tcPr>
          <w:p w14:paraId="2E97E1AA" w14:textId="77777777" w:rsidR="00BE66BD" w:rsidRPr="00F05DCB" w:rsidRDefault="00BE66BD" w:rsidP="00912D37"/>
        </w:tc>
      </w:tr>
      <w:tr w:rsidR="00BE66BD" w:rsidRPr="00F05DCB" w14:paraId="009FC57C" w14:textId="77777777" w:rsidTr="00912D37">
        <w:trPr>
          <w:trHeight w:val="240"/>
          <w:jc w:val="center"/>
        </w:trPr>
        <w:tc>
          <w:tcPr>
            <w:tcW w:w="4876" w:type="dxa"/>
          </w:tcPr>
          <w:p w14:paraId="3940C2FC" w14:textId="77777777" w:rsidR="00BE66BD" w:rsidRPr="00F05DCB" w:rsidRDefault="00BE66BD" w:rsidP="00912D37">
            <w:pPr>
              <w:pStyle w:val="AmColumnHeading"/>
            </w:pPr>
            <w:r w:rsidRPr="00F05DCB">
              <w:t>Texto da Comissão</w:t>
            </w:r>
          </w:p>
        </w:tc>
        <w:tc>
          <w:tcPr>
            <w:tcW w:w="4876" w:type="dxa"/>
          </w:tcPr>
          <w:p w14:paraId="048515BE" w14:textId="77777777" w:rsidR="00BE66BD" w:rsidRPr="00F05DCB" w:rsidRDefault="00BE66BD" w:rsidP="00912D37">
            <w:pPr>
              <w:pStyle w:val="AmColumnHeading"/>
            </w:pPr>
            <w:r w:rsidRPr="00F05DCB">
              <w:t>Alteração</w:t>
            </w:r>
          </w:p>
        </w:tc>
      </w:tr>
      <w:tr w:rsidR="00BE66BD" w:rsidRPr="00F05DCB" w14:paraId="3172C4E8" w14:textId="77777777" w:rsidTr="00912D37">
        <w:trPr>
          <w:jc w:val="center"/>
        </w:trPr>
        <w:tc>
          <w:tcPr>
            <w:tcW w:w="4876" w:type="dxa"/>
          </w:tcPr>
          <w:p w14:paraId="0C67E703" w14:textId="77777777" w:rsidR="00BE66BD" w:rsidRPr="00F05DCB" w:rsidRDefault="00BE66BD" w:rsidP="00912D37">
            <w:pPr>
              <w:pStyle w:val="Normal6a"/>
            </w:pPr>
            <w:r w:rsidRPr="00F05DCB">
              <w:t>4.</w:t>
            </w:r>
            <w:r w:rsidRPr="00F05DCB">
              <w:tab/>
              <w:t>Sem prejuízo do disposto no artigo 17.º do Regulamento (UE) n.º 909/2014, a autoridade competente deve recusar a autorização específica para operar ao abrigo do presente regulamento, se existirem razões para crer que:</w:t>
            </w:r>
          </w:p>
        </w:tc>
        <w:tc>
          <w:tcPr>
            <w:tcW w:w="4876" w:type="dxa"/>
          </w:tcPr>
          <w:p w14:paraId="09162414" w14:textId="77777777" w:rsidR="00BE66BD" w:rsidRPr="00F05DCB" w:rsidRDefault="00BE66BD" w:rsidP="00912D37">
            <w:pPr>
              <w:pStyle w:val="Normal6a"/>
            </w:pPr>
            <w:r w:rsidRPr="00F05DCB">
              <w:t>4.</w:t>
            </w:r>
            <w:r w:rsidRPr="00F05DCB">
              <w:tab/>
              <w:t>Sem prejuízo do disposto no artigo 17.º do Regulamento (UE) n.º 909/2014</w:t>
            </w:r>
            <w:r w:rsidRPr="00F05DCB">
              <w:rPr>
                <w:b/>
                <w:i/>
              </w:rPr>
              <w:t>, e após ter informado as autoridades relevantes especificadas no artigo 12.º do Regulamento (UE) n.º 909/2014 e, no caso de uma instituição de crédito, o seu supervisor prudencial, nomeadamente o BCE quando se trate de instituições de crédito significativas</w:t>
            </w:r>
            <w:r w:rsidRPr="00F05DCB">
              <w:t>, a autoridade competente deve recusar a autorização específica para operar ao abrigo do presente regulamento, se existirem razões para crer que:</w:t>
            </w:r>
          </w:p>
        </w:tc>
      </w:tr>
    </w:tbl>
    <w:p w14:paraId="1AF8CBD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5B1BBB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E7BE058" w14:textId="77777777" w:rsidR="00BE66BD" w:rsidRPr="00F05DCB" w:rsidRDefault="00BE66BD" w:rsidP="00BE66BD">
      <w:pPr>
        <w:pStyle w:val="AmJustText"/>
      </w:pPr>
      <w:r w:rsidRPr="00F05DCB">
        <w:t>Em conformidade com o parecer do BCE.</w:t>
      </w:r>
    </w:p>
    <w:p w14:paraId="115A653E" w14:textId="77777777" w:rsidR="00BE66BD" w:rsidRPr="00F05DCB" w:rsidRDefault="00BE66BD" w:rsidP="00BE66BD">
      <w:r w:rsidRPr="00F05DCB">
        <w:rPr>
          <w:rStyle w:val="HideTWBExt"/>
          <w:noProof w:val="0"/>
          <w:color w:val="auto"/>
        </w:rPr>
        <w:t>&lt;/Amend&gt;</w:t>
      </w:r>
    </w:p>
    <w:p w14:paraId="6F28407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440</w:t>
      </w:r>
      <w:r w:rsidRPr="00F05DCB">
        <w:rPr>
          <w:rStyle w:val="HideTWBExt"/>
          <w:noProof w:val="0"/>
          <w:color w:val="auto"/>
        </w:rPr>
        <w:t>&lt;/NumAm&gt;</w:t>
      </w:r>
    </w:p>
    <w:p w14:paraId="763E703E"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5464F854" w14:textId="77777777" w:rsidR="00BE66BD" w:rsidRPr="00F05DCB" w:rsidRDefault="00BE66BD" w:rsidP="00BE66BD">
      <w:pPr>
        <w:pStyle w:val="NormalBold"/>
      </w:pPr>
      <w:r w:rsidRPr="00F05DCB">
        <w:rPr>
          <w:rStyle w:val="HideTWBExt"/>
          <w:noProof w:val="0"/>
          <w:color w:val="auto"/>
        </w:rPr>
        <w:t>&lt;/RepeatBlock-By&gt;</w:t>
      </w:r>
    </w:p>
    <w:p w14:paraId="4097877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0345E49" w14:textId="77777777" w:rsidR="00BE66BD" w:rsidRPr="00F05DCB" w:rsidRDefault="00BE66BD" w:rsidP="00BE66BD">
      <w:pPr>
        <w:pStyle w:val="NormalBold"/>
      </w:pPr>
      <w:r w:rsidRPr="00F05DCB">
        <w:rPr>
          <w:rStyle w:val="HideTWBExt"/>
          <w:noProof w:val="0"/>
          <w:color w:val="auto"/>
        </w:rPr>
        <w:t>&lt;Article&gt;</w:t>
      </w:r>
      <w:r w:rsidRPr="00F05DCB">
        <w:t>Artigo 8 – n.º 5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B173AF1" w14:textId="77777777" w:rsidTr="00912D37">
        <w:trPr>
          <w:trHeight w:hRule="exact" w:val="240"/>
          <w:jc w:val="center"/>
        </w:trPr>
        <w:tc>
          <w:tcPr>
            <w:tcW w:w="9752" w:type="dxa"/>
            <w:gridSpan w:val="2"/>
          </w:tcPr>
          <w:p w14:paraId="4411D4A3" w14:textId="77777777" w:rsidR="00BE66BD" w:rsidRPr="00F05DCB" w:rsidRDefault="00BE66BD" w:rsidP="00912D37"/>
        </w:tc>
      </w:tr>
      <w:tr w:rsidR="00BE66BD" w:rsidRPr="00F05DCB" w14:paraId="2FBA2727" w14:textId="77777777" w:rsidTr="00912D37">
        <w:trPr>
          <w:trHeight w:val="240"/>
          <w:jc w:val="center"/>
        </w:trPr>
        <w:tc>
          <w:tcPr>
            <w:tcW w:w="4876" w:type="dxa"/>
          </w:tcPr>
          <w:p w14:paraId="453D2590" w14:textId="77777777" w:rsidR="00BE66BD" w:rsidRPr="00F05DCB" w:rsidRDefault="00BE66BD" w:rsidP="00912D37">
            <w:pPr>
              <w:pStyle w:val="AmColumnHeading"/>
            </w:pPr>
            <w:r w:rsidRPr="00F05DCB">
              <w:t>Texto da Comissão</w:t>
            </w:r>
          </w:p>
        </w:tc>
        <w:tc>
          <w:tcPr>
            <w:tcW w:w="4876" w:type="dxa"/>
          </w:tcPr>
          <w:p w14:paraId="55D6E273" w14:textId="77777777" w:rsidR="00BE66BD" w:rsidRPr="00F05DCB" w:rsidRDefault="00BE66BD" w:rsidP="00912D37">
            <w:pPr>
              <w:pStyle w:val="AmColumnHeading"/>
            </w:pPr>
            <w:r w:rsidRPr="00F05DCB">
              <w:t>Alteração</w:t>
            </w:r>
          </w:p>
        </w:tc>
      </w:tr>
      <w:tr w:rsidR="00BE66BD" w:rsidRPr="00F05DCB" w14:paraId="6C8E32C5" w14:textId="77777777" w:rsidTr="00912D37">
        <w:trPr>
          <w:jc w:val="center"/>
        </w:trPr>
        <w:tc>
          <w:tcPr>
            <w:tcW w:w="4876" w:type="dxa"/>
          </w:tcPr>
          <w:p w14:paraId="137CC0B0" w14:textId="77777777" w:rsidR="00BE66BD" w:rsidRPr="00F05DCB" w:rsidRDefault="00BE66BD" w:rsidP="00912D37">
            <w:pPr>
              <w:pStyle w:val="Normal6a"/>
            </w:pPr>
            <w:r w:rsidRPr="00F05DCB">
              <w:t xml:space="preserve">A ESMA deve publicar no seu sítio Web a lista de </w:t>
            </w:r>
            <w:r w:rsidRPr="00F05DCB">
              <w:rPr>
                <w:b/>
                <w:i/>
              </w:rPr>
              <w:t>sistemas de liquidação de valores mobiliários</w:t>
            </w:r>
            <w:r w:rsidRPr="00F05DCB">
              <w:t xml:space="preserve"> baseados na DLT, as datas de início e termo das respetivas autorizações específicas e a lista de isenções concedidas a cada um deles.</w:t>
            </w:r>
          </w:p>
        </w:tc>
        <w:tc>
          <w:tcPr>
            <w:tcW w:w="4876" w:type="dxa"/>
          </w:tcPr>
          <w:p w14:paraId="33F8D849" w14:textId="77777777" w:rsidR="00BE66BD" w:rsidRPr="00F05DCB" w:rsidRDefault="00BE66BD" w:rsidP="00912D37">
            <w:pPr>
              <w:pStyle w:val="Normal6a"/>
            </w:pPr>
            <w:r w:rsidRPr="00F05DCB">
              <w:t xml:space="preserve">A ESMA deve publicar no seu sítio Web a lista de </w:t>
            </w:r>
            <w:r w:rsidRPr="00F05DCB">
              <w:rPr>
                <w:b/>
                <w:i/>
              </w:rPr>
              <w:t>a)</w:t>
            </w:r>
            <w:r w:rsidRPr="00F05DCB">
              <w:t xml:space="preserve"> </w:t>
            </w:r>
            <w:r w:rsidRPr="00F05DCB">
              <w:rPr>
                <w:b/>
                <w:i/>
              </w:rPr>
              <w:t>SSS</w:t>
            </w:r>
            <w:r w:rsidRPr="00F05DCB">
              <w:t xml:space="preserve"> baseados na DLT, as datas de início e termo das respetivas autorizações específicas e a lista de isenções concedidas a cada um deles</w:t>
            </w:r>
            <w:r w:rsidRPr="00F05DCB">
              <w:rPr>
                <w:b/>
                <w:i/>
              </w:rPr>
              <w:t>, e b) o número total de pedidos de isenção apresentados ao abrigo do presente regulamento, indicando o número de isenções aceites ou recusadas juntamente com as respetiva justificações, de forma anónima</w:t>
            </w:r>
            <w:r w:rsidRPr="00F05DCB">
              <w:t>.</w:t>
            </w:r>
          </w:p>
        </w:tc>
      </w:tr>
    </w:tbl>
    <w:p w14:paraId="263EAFF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DF28A00"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CA4FCF6" w14:textId="77777777" w:rsidR="00BE66BD" w:rsidRPr="00F05DCB" w:rsidRDefault="00BE66BD" w:rsidP="00BE66BD">
      <w:pPr>
        <w:pStyle w:val="AmJustText"/>
      </w:pPr>
      <w:r w:rsidRPr="00F05DCB">
        <w:t>A fim de garantir a transparência e a uniformidade, os pedidos de autorização e de isenção, bem como as respetivas decisões justificadas, devem ser tornados públicos.</w:t>
      </w:r>
    </w:p>
    <w:p w14:paraId="108956D7" w14:textId="77777777" w:rsidR="00BE66BD" w:rsidRPr="00F05DCB" w:rsidRDefault="00BE66BD" w:rsidP="00BE66BD">
      <w:r w:rsidRPr="00F05DCB">
        <w:rPr>
          <w:rStyle w:val="HideTWBExt"/>
          <w:noProof w:val="0"/>
          <w:color w:val="auto"/>
        </w:rPr>
        <w:t>&lt;/Amend&gt;</w:t>
      </w:r>
    </w:p>
    <w:p w14:paraId="13DB8E1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441</w:t>
      </w:r>
      <w:r w:rsidRPr="00F05DCB">
        <w:rPr>
          <w:rStyle w:val="HideTWBExt"/>
          <w:noProof w:val="0"/>
          <w:color w:val="auto"/>
        </w:rPr>
        <w:t>&lt;/NumAm&gt;</w:t>
      </w:r>
    </w:p>
    <w:p w14:paraId="68E5C40B"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519EB7BB" w14:textId="77777777" w:rsidR="00BE66BD" w:rsidRPr="00F05DCB" w:rsidRDefault="00BE66BD" w:rsidP="00BE66BD">
      <w:pPr>
        <w:pStyle w:val="NormalBold"/>
      </w:pPr>
      <w:r w:rsidRPr="00F05DCB">
        <w:rPr>
          <w:rStyle w:val="HideTWBExt"/>
          <w:noProof w:val="0"/>
          <w:color w:val="auto"/>
        </w:rPr>
        <w:t>&lt;/RepeatBlock-By&gt;</w:t>
      </w:r>
    </w:p>
    <w:p w14:paraId="50FB63B0"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72C4036" w14:textId="77777777" w:rsidR="00BE66BD" w:rsidRPr="00F05DCB" w:rsidRDefault="00BE66BD" w:rsidP="00BE66BD">
      <w:pPr>
        <w:pStyle w:val="NormalBold"/>
      </w:pPr>
      <w:r w:rsidRPr="00F05DCB">
        <w:rPr>
          <w:rStyle w:val="HideTWBExt"/>
          <w:noProof w:val="0"/>
          <w:color w:val="auto"/>
        </w:rPr>
        <w:t>&lt;Article&gt;</w:t>
      </w:r>
      <w:r w:rsidRPr="00F05DCB">
        <w:t>Artigo 8 – n.º 6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BABF998" w14:textId="77777777" w:rsidTr="00912D37">
        <w:trPr>
          <w:trHeight w:hRule="exact" w:val="240"/>
          <w:jc w:val="center"/>
        </w:trPr>
        <w:tc>
          <w:tcPr>
            <w:tcW w:w="9752" w:type="dxa"/>
            <w:gridSpan w:val="2"/>
          </w:tcPr>
          <w:p w14:paraId="57A83953" w14:textId="77777777" w:rsidR="00BE66BD" w:rsidRPr="00F05DCB" w:rsidRDefault="00BE66BD" w:rsidP="00912D37"/>
        </w:tc>
      </w:tr>
      <w:tr w:rsidR="00BE66BD" w:rsidRPr="00F05DCB" w14:paraId="75A8D7B3" w14:textId="77777777" w:rsidTr="00912D37">
        <w:trPr>
          <w:trHeight w:val="240"/>
          <w:jc w:val="center"/>
        </w:trPr>
        <w:tc>
          <w:tcPr>
            <w:tcW w:w="4876" w:type="dxa"/>
          </w:tcPr>
          <w:p w14:paraId="3F933142" w14:textId="77777777" w:rsidR="00BE66BD" w:rsidRPr="00F05DCB" w:rsidRDefault="00BE66BD" w:rsidP="00912D37">
            <w:pPr>
              <w:pStyle w:val="AmColumnHeading"/>
            </w:pPr>
            <w:r w:rsidRPr="00F05DCB">
              <w:t>Texto da Comissão</w:t>
            </w:r>
          </w:p>
        </w:tc>
        <w:tc>
          <w:tcPr>
            <w:tcW w:w="4876" w:type="dxa"/>
          </w:tcPr>
          <w:p w14:paraId="0CD58054" w14:textId="77777777" w:rsidR="00BE66BD" w:rsidRPr="00F05DCB" w:rsidRDefault="00BE66BD" w:rsidP="00912D37">
            <w:pPr>
              <w:pStyle w:val="AmColumnHeading"/>
            </w:pPr>
            <w:r w:rsidRPr="00F05DCB">
              <w:t>Alteração</w:t>
            </w:r>
          </w:p>
        </w:tc>
      </w:tr>
      <w:tr w:rsidR="00BE66BD" w:rsidRPr="00F05DCB" w14:paraId="4031D28A" w14:textId="77777777" w:rsidTr="00912D37">
        <w:trPr>
          <w:jc w:val="center"/>
        </w:trPr>
        <w:tc>
          <w:tcPr>
            <w:tcW w:w="4876" w:type="dxa"/>
          </w:tcPr>
          <w:p w14:paraId="6967EF47" w14:textId="77777777" w:rsidR="00BE66BD" w:rsidRPr="00F05DCB" w:rsidRDefault="00BE66BD" w:rsidP="00912D37">
            <w:pPr>
              <w:pStyle w:val="Normal6a"/>
            </w:pPr>
            <w:r w:rsidRPr="00F05DCB">
              <w:t>6.</w:t>
            </w:r>
            <w:r w:rsidRPr="00F05DCB">
              <w:tab/>
              <w:t>Sem prejuízo do disposto no artigo 20.º do Regulamento (UE) n.º 909/2014, a autoridade competente que concedeu a autorização específica ao abrigo do presente regulamento deve revogar essa autorização ou as isenções concedidas, após consulta da ESMA em conformidade com o n.º 3, nos seguintes casos:</w:t>
            </w:r>
          </w:p>
        </w:tc>
        <w:tc>
          <w:tcPr>
            <w:tcW w:w="4876" w:type="dxa"/>
          </w:tcPr>
          <w:p w14:paraId="53535D5E" w14:textId="77777777" w:rsidR="00BE66BD" w:rsidRPr="00F05DCB" w:rsidRDefault="00BE66BD" w:rsidP="00912D37">
            <w:pPr>
              <w:pStyle w:val="Normal6a"/>
            </w:pPr>
            <w:r w:rsidRPr="00F05DCB">
              <w:t>6.</w:t>
            </w:r>
            <w:r w:rsidRPr="00F05DCB">
              <w:tab/>
              <w:t xml:space="preserve">Sem prejuízo do disposto no artigo 20.º do Regulamento (UE) n.º 909/2014, a autoridade competente que concedeu a autorização específica ao abrigo do presente regulamento deve revogar essa autorização ou as isenções concedidas, após consulta da ESMA </w:t>
            </w:r>
            <w:r w:rsidRPr="00F05DCB">
              <w:rPr>
                <w:b/>
                <w:i/>
              </w:rPr>
              <w:t>e das autoridades relevantes especificadas no artigo 12.º do Regulamento (UE) n.º 909/2014 e após ter informado, no caso de uma instituição de crédito, o seu supervisor prudencial, nomeadamente o BCE quando se trate de instituições de crédito significativas</w:t>
            </w:r>
            <w:r w:rsidRPr="00F05DCB">
              <w:t>, em conformidade com o n.º 3, nos seguintes casos:</w:t>
            </w:r>
          </w:p>
        </w:tc>
      </w:tr>
    </w:tbl>
    <w:p w14:paraId="5266C77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BFFA13C"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8D955B0" w14:textId="77777777" w:rsidR="00BE66BD" w:rsidRPr="00F05DCB" w:rsidRDefault="00BE66BD" w:rsidP="00BE66BD">
      <w:pPr>
        <w:pStyle w:val="AmJustText"/>
      </w:pPr>
      <w:r w:rsidRPr="00F05DCB">
        <w:t>Em conformidade com o parecer do BCE.</w:t>
      </w:r>
    </w:p>
    <w:p w14:paraId="34B90114" w14:textId="77777777" w:rsidR="00BE66BD" w:rsidRPr="00F05DCB" w:rsidRDefault="00BE66BD" w:rsidP="00BE66BD">
      <w:r w:rsidRPr="00F05DCB">
        <w:rPr>
          <w:rStyle w:val="HideTWBExt"/>
          <w:noProof w:val="0"/>
          <w:color w:val="auto"/>
        </w:rPr>
        <w:t>&lt;/Amend&gt;</w:t>
      </w:r>
    </w:p>
    <w:p w14:paraId="29E4DEC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442</w:t>
      </w:r>
      <w:r w:rsidRPr="00F05DCB">
        <w:rPr>
          <w:rStyle w:val="HideTWBExt"/>
          <w:noProof w:val="0"/>
          <w:color w:val="auto"/>
        </w:rPr>
        <w:t>&lt;/NumAm&gt;</w:t>
      </w:r>
    </w:p>
    <w:p w14:paraId="4C42A100"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332765C0" w14:textId="77777777" w:rsidR="00BE66BD" w:rsidRPr="00F05DCB" w:rsidRDefault="00BE66BD" w:rsidP="00BE66BD">
      <w:pPr>
        <w:pStyle w:val="NormalBold"/>
      </w:pPr>
      <w:r w:rsidRPr="00F05DCB">
        <w:rPr>
          <w:rStyle w:val="HideTWBExt"/>
          <w:noProof w:val="0"/>
          <w:color w:val="auto"/>
        </w:rPr>
        <w:t>&lt;/RepeatBlock-By&gt;</w:t>
      </w:r>
    </w:p>
    <w:p w14:paraId="09774E0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0F9C6ED" w14:textId="77777777" w:rsidR="00BE66BD" w:rsidRPr="00F05DCB" w:rsidRDefault="00BE66BD" w:rsidP="00BE66BD">
      <w:pPr>
        <w:pStyle w:val="NormalBold"/>
      </w:pPr>
      <w:r w:rsidRPr="00F05DCB">
        <w:rPr>
          <w:rStyle w:val="HideTWBExt"/>
          <w:noProof w:val="0"/>
          <w:color w:val="auto"/>
        </w:rPr>
        <w:t>&lt;Article&gt;</w:t>
      </w:r>
      <w:r w:rsidRPr="00F05DCB">
        <w:t>Artigo 8 – n.º 6 – alínea 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CCA1FA8" w14:textId="77777777" w:rsidTr="00912D37">
        <w:trPr>
          <w:trHeight w:hRule="exact" w:val="240"/>
          <w:jc w:val="center"/>
        </w:trPr>
        <w:tc>
          <w:tcPr>
            <w:tcW w:w="9752" w:type="dxa"/>
            <w:gridSpan w:val="2"/>
          </w:tcPr>
          <w:p w14:paraId="49513E26" w14:textId="77777777" w:rsidR="00BE66BD" w:rsidRPr="00F05DCB" w:rsidRDefault="00BE66BD" w:rsidP="00912D37"/>
        </w:tc>
      </w:tr>
      <w:tr w:rsidR="00BE66BD" w:rsidRPr="00F05DCB" w14:paraId="63A611BD" w14:textId="77777777" w:rsidTr="00912D37">
        <w:trPr>
          <w:trHeight w:val="240"/>
          <w:jc w:val="center"/>
        </w:trPr>
        <w:tc>
          <w:tcPr>
            <w:tcW w:w="4876" w:type="dxa"/>
          </w:tcPr>
          <w:p w14:paraId="012D406F" w14:textId="77777777" w:rsidR="00BE66BD" w:rsidRPr="00F05DCB" w:rsidRDefault="00BE66BD" w:rsidP="00912D37">
            <w:pPr>
              <w:pStyle w:val="AmColumnHeading"/>
            </w:pPr>
            <w:r w:rsidRPr="00F05DCB">
              <w:t>Texto da Comissão</w:t>
            </w:r>
          </w:p>
        </w:tc>
        <w:tc>
          <w:tcPr>
            <w:tcW w:w="4876" w:type="dxa"/>
          </w:tcPr>
          <w:p w14:paraId="400D91FB" w14:textId="77777777" w:rsidR="00BE66BD" w:rsidRPr="00F05DCB" w:rsidRDefault="00BE66BD" w:rsidP="00912D37">
            <w:pPr>
              <w:pStyle w:val="AmColumnHeading"/>
            </w:pPr>
            <w:r w:rsidRPr="00F05DCB">
              <w:t>Alteração</w:t>
            </w:r>
          </w:p>
        </w:tc>
      </w:tr>
      <w:tr w:rsidR="00BE66BD" w:rsidRPr="00F05DCB" w14:paraId="50DB77AA" w14:textId="77777777" w:rsidTr="00912D37">
        <w:trPr>
          <w:jc w:val="center"/>
        </w:trPr>
        <w:tc>
          <w:tcPr>
            <w:tcW w:w="4876" w:type="dxa"/>
          </w:tcPr>
          <w:p w14:paraId="750376DE" w14:textId="77777777" w:rsidR="00BE66BD" w:rsidRPr="00F05DCB" w:rsidRDefault="00BE66BD" w:rsidP="00912D37">
            <w:pPr>
              <w:pStyle w:val="Normal6a"/>
            </w:pPr>
            <w:r w:rsidRPr="00F05DCB">
              <w:t>a)</w:t>
            </w:r>
            <w:r w:rsidRPr="00F05DCB">
              <w:tab/>
              <w:t xml:space="preserve">Se for detetada uma anomalia no funcionamento da DLT ou nos serviços e atividades realizados pela </w:t>
            </w:r>
            <w:r w:rsidRPr="00F05DCB">
              <w:rPr>
                <w:b/>
                <w:i/>
              </w:rPr>
              <w:t>CSD</w:t>
            </w:r>
            <w:r w:rsidRPr="00F05DCB">
              <w:t xml:space="preserve"> que opera um sistema de liquidação de valores mobiliários baseado na DLT que represente um risco para a integridade do mercado, a proteção dos investidores ou a estabilidade financeira, e que não seja compensada pelos benefícios dos serviços e atividades em fase de teste; ou</w:t>
            </w:r>
          </w:p>
        </w:tc>
        <w:tc>
          <w:tcPr>
            <w:tcW w:w="4876" w:type="dxa"/>
          </w:tcPr>
          <w:p w14:paraId="20F4227A" w14:textId="77777777" w:rsidR="00BE66BD" w:rsidRPr="00F05DCB" w:rsidRDefault="00BE66BD" w:rsidP="00912D37">
            <w:pPr>
              <w:pStyle w:val="Normal6a"/>
            </w:pPr>
            <w:r w:rsidRPr="00F05DCB">
              <w:t>a)</w:t>
            </w:r>
            <w:r w:rsidRPr="00F05DCB">
              <w:tab/>
              <w:t xml:space="preserve">Se for detetada uma anomalia no funcionamento da DLT ou nos serviços e atividades realizados pela </w:t>
            </w:r>
            <w:r w:rsidRPr="00F05DCB">
              <w:rPr>
                <w:b/>
                <w:i/>
              </w:rPr>
              <w:t>entidade</w:t>
            </w:r>
            <w:r w:rsidRPr="00F05DCB">
              <w:t xml:space="preserve"> que opera um sistema de liquidação de valores mobiliários baseado na DLT que represente um risco para a integridade do mercado, a proteção dos investidores ou a estabilidade financeira, e que não seja compensada pelos benefícios dos serviços e atividades em fase de teste; ou</w:t>
            </w:r>
          </w:p>
        </w:tc>
      </w:tr>
    </w:tbl>
    <w:p w14:paraId="0E8A8A5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3E97C9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F5EE43C" w14:textId="77777777" w:rsidR="00BE66BD" w:rsidRPr="00F05DCB" w:rsidRDefault="00BE66BD" w:rsidP="00BE66BD">
      <w:pPr>
        <w:pStyle w:val="AmJustText"/>
      </w:pPr>
      <w:r w:rsidRPr="00F05DCB">
        <w:t>Abertura do regime-piloto.</w:t>
      </w:r>
    </w:p>
    <w:p w14:paraId="5666B108" w14:textId="77777777" w:rsidR="00BE66BD" w:rsidRPr="00F05DCB" w:rsidRDefault="00BE66BD" w:rsidP="00BE66BD">
      <w:r w:rsidRPr="00F05DCB">
        <w:rPr>
          <w:rStyle w:val="HideTWBExt"/>
          <w:noProof w:val="0"/>
          <w:color w:val="auto"/>
        </w:rPr>
        <w:t>&lt;/Amend&gt;</w:t>
      </w:r>
    </w:p>
    <w:p w14:paraId="3786AF7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443</w:t>
      </w:r>
      <w:r w:rsidRPr="00F05DCB">
        <w:rPr>
          <w:rStyle w:val="HideTWBExt"/>
          <w:noProof w:val="0"/>
          <w:color w:val="auto"/>
        </w:rPr>
        <w:t>&lt;/NumAm&gt;</w:t>
      </w:r>
    </w:p>
    <w:p w14:paraId="45059C67"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34DFC28" w14:textId="77777777" w:rsidR="00BE66BD" w:rsidRPr="00F05DCB" w:rsidRDefault="00BE66BD" w:rsidP="00BE66BD">
      <w:pPr>
        <w:pStyle w:val="NormalBold"/>
      </w:pPr>
      <w:r w:rsidRPr="00F05DCB">
        <w:rPr>
          <w:rStyle w:val="HideTWBExt"/>
          <w:noProof w:val="0"/>
          <w:color w:val="auto"/>
        </w:rPr>
        <w:t>&lt;/RepeatBlock-By&gt;</w:t>
      </w:r>
    </w:p>
    <w:p w14:paraId="61CF2AC0"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3A7E5A3" w14:textId="77777777" w:rsidR="00BE66BD" w:rsidRPr="00F05DCB" w:rsidRDefault="00BE66BD" w:rsidP="00BE66BD">
      <w:pPr>
        <w:pStyle w:val="NormalBold"/>
      </w:pPr>
      <w:r w:rsidRPr="00F05DCB">
        <w:rPr>
          <w:rStyle w:val="HideTWBExt"/>
          <w:noProof w:val="0"/>
          <w:color w:val="auto"/>
        </w:rPr>
        <w:t>&lt;Article&gt;</w:t>
      </w:r>
      <w:r w:rsidRPr="00F05DCB">
        <w:t>Artigo 8 – n.º 6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F26F5D4" w14:textId="77777777" w:rsidTr="00912D37">
        <w:trPr>
          <w:trHeight w:hRule="exact" w:val="240"/>
          <w:jc w:val="center"/>
        </w:trPr>
        <w:tc>
          <w:tcPr>
            <w:tcW w:w="9752" w:type="dxa"/>
            <w:gridSpan w:val="2"/>
          </w:tcPr>
          <w:p w14:paraId="3B217F8C" w14:textId="77777777" w:rsidR="00BE66BD" w:rsidRPr="00F05DCB" w:rsidRDefault="00BE66BD" w:rsidP="00912D37"/>
        </w:tc>
      </w:tr>
      <w:tr w:rsidR="00BE66BD" w:rsidRPr="00F05DCB" w14:paraId="4D891507" w14:textId="77777777" w:rsidTr="00912D37">
        <w:trPr>
          <w:trHeight w:val="240"/>
          <w:jc w:val="center"/>
        </w:trPr>
        <w:tc>
          <w:tcPr>
            <w:tcW w:w="4876" w:type="dxa"/>
          </w:tcPr>
          <w:p w14:paraId="64B182EE" w14:textId="77777777" w:rsidR="00BE66BD" w:rsidRPr="00F05DCB" w:rsidRDefault="00BE66BD" w:rsidP="00912D37">
            <w:pPr>
              <w:pStyle w:val="AmColumnHeading"/>
            </w:pPr>
            <w:r w:rsidRPr="00F05DCB">
              <w:t>Texto da Comissão</w:t>
            </w:r>
          </w:p>
        </w:tc>
        <w:tc>
          <w:tcPr>
            <w:tcW w:w="4876" w:type="dxa"/>
          </w:tcPr>
          <w:p w14:paraId="08F8D827" w14:textId="77777777" w:rsidR="00BE66BD" w:rsidRPr="00F05DCB" w:rsidRDefault="00BE66BD" w:rsidP="00912D37">
            <w:pPr>
              <w:pStyle w:val="AmColumnHeading"/>
            </w:pPr>
            <w:r w:rsidRPr="00F05DCB">
              <w:t>Alteração</w:t>
            </w:r>
          </w:p>
        </w:tc>
      </w:tr>
      <w:tr w:rsidR="00BE66BD" w:rsidRPr="00F05DCB" w14:paraId="1EDAE4DE" w14:textId="77777777" w:rsidTr="00912D37">
        <w:trPr>
          <w:jc w:val="center"/>
        </w:trPr>
        <w:tc>
          <w:tcPr>
            <w:tcW w:w="4876" w:type="dxa"/>
          </w:tcPr>
          <w:p w14:paraId="1EF8849D" w14:textId="77777777" w:rsidR="00BE66BD" w:rsidRPr="00F05DCB" w:rsidRDefault="00BE66BD" w:rsidP="00912D37">
            <w:pPr>
              <w:pStyle w:val="Normal6a"/>
            </w:pPr>
            <w:r w:rsidRPr="00F05DCB">
              <w:t>b)</w:t>
            </w:r>
            <w:r w:rsidRPr="00F05DCB">
              <w:tab/>
              <w:t xml:space="preserve">Se a </w:t>
            </w:r>
            <w:r w:rsidRPr="00F05DCB">
              <w:rPr>
                <w:b/>
                <w:i/>
              </w:rPr>
              <w:t>CSD</w:t>
            </w:r>
            <w:r w:rsidRPr="00F05DCB">
              <w:t xml:space="preserve"> que opera um sistema de liquidação de valores mobiliários baseado na DLT violar as condições associadas às isenções concedidas pela autoridade competente; ou</w:t>
            </w:r>
          </w:p>
        </w:tc>
        <w:tc>
          <w:tcPr>
            <w:tcW w:w="4876" w:type="dxa"/>
          </w:tcPr>
          <w:p w14:paraId="3F04310F" w14:textId="77777777" w:rsidR="00BE66BD" w:rsidRPr="00F05DCB" w:rsidRDefault="00BE66BD" w:rsidP="00912D37">
            <w:pPr>
              <w:pStyle w:val="Normal6a"/>
            </w:pPr>
            <w:r w:rsidRPr="00F05DCB">
              <w:t>b)</w:t>
            </w:r>
            <w:r w:rsidRPr="00F05DCB">
              <w:tab/>
              <w:t xml:space="preserve">Se a </w:t>
            </w:r>
            <w:r w:rsidRPr="00F05DCB">
              <w:rPr>
                <w:b/>
                <w:i/>
              </w:rPr>
              <w:t>entidade</w:t>
            </w:r>
            <w:r w:rsidRPr="00F05DCB">
              <w:t xml:space="preserve"> que opera um sistema de liquidação de valores mobiliários baseado na DLT violar as condições associadas às isenções concedidas pela autoridade competente; ou</w:t>
            </w:r>
          </w:p>
        </w:tc>
      </w:tr>
    </w:tbl>
    <w:p w14:paraId="4E8AD90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FB4230E"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CB19731" w14:textId="77777777" w:rsidR="00BE66BD" w:rsidRPr="00F05DCB" w:rsidRDefault="00BE66BD" w:rsidP="00BE66BD">
      <w:pPr>
        <w:pStyle w:val="AmJustText"/>
      </w:pPr>
      <w:r w:rsidRPr="00F05DCB">
        <w:t>Abertura do regime-piloto.</w:t>
      </w:r>
    </w:p>
    <w:p w14:paraId="44021B1A" w14:textId="77777777" w:rsidR="00BE66BD" w:rsidRPr="00F05DCB" w:rsidRDefault="00BE66BD" w:rsidP="00BE66BD">
      <w:r w:rsidRPr="00F05DCB">
        <w:rPr>
          <w:rStyle w:val="HideTWBExt"/>
          <w:noProof w:val="0"/>
          <w:color w:val="auto"/>
        </w:rPr>
        <w:t>&lt;/Amend&gt;</w:t>
      </w:r>
    </w:p>
    <w:p w14:paraId="11E7FFC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444</w:t>
      </w:r>
      <w:r w:rsidRPr="00F05DCB">
        <w:rPr>
          <w:rStyle w:val="HideTWBExt"/>
          <w:noProof w:val="0"/>
          <w:color w:val="auto"/>
        </w:rPr>
        <w:t>&lt;/NumAm&gt;</w:t>
      </w:r>
    </w:p>
    <w:p w14:paraId="0C4CF4BA"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7F553F36" w14:textId="77777777" w:rsidR="00BE66BD" w:rsidRPr="00F05DCB" w:rsidRDefault="00BE66BD" w:rsidP="00BE66BD">
      <w:pPr>
        <w:pStyle w:val="NormalBold"/>
      </w:pPr>
      <w:r w:rsidRPr="00F05DCB">
        <w:rPr>
          <w:rStyle w:val="HideTWBExt"/>
          <w:noProof w:val="0"/>
          <w:color w:val="auto"/>
        </w:rPr>
        <w:t>&lt;/RepeatBlock-By&gt;</w:t>
      </w:r>
    </w:p>
    <w:p w14:paraId="0466EAF0"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B4FB773" w14:textId="77777777" w:rsidR="00BE66BD" w:rsidRPr="00F05DCB" w:rsidRDefault="00BE66BD" w:rsidP="00BE66BD">
      <w:pPr>
        <w:pStyle w:val="NormalBold"/>
      </w:pPr>
      <w:r w:rsidRPr="00F05DCB">
        <w:rPr>
          <w:rStyle w:val="HideTWBExt"/>
          <w:noProof w:val="0"/>
          <w:color w:val="auto"/>
        </w:rPr>
        <w:t>&lt;Article&gt;</w:t>
      </w:r>
      <w:r w:rsidRPr="00F05DCB">
        <w:t>Artigo 8 – n.º 6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64E30C2" w14:textId="77777777" w:rsidTr="00912D37">
        <w:trPr>
          <w:trHeight w:hRule="exact" w:val="240"/>
          <w:jc w:val="center"/>
        </w:trPr>
        <w:tc>
          <w:tcPr>
            <w:tcW w:w="9752" w:type="dxa"/>
            <w:gridSpan w:val="2"/>
          </w:tcPr>
          <w:p w14:paraId="3C3DB4CF" w14:textId="77777777" w:rsidR="00BE66BD" w:rsidRPr="00F05DCB" w:rsidRDefault="00BE66BD" w:rsidP="00912D37"/>
        </w:tc>
      </w:tr>
      <w:tr w:rsidR="00BE66BD" w:rsidRPr="00F05DCB" w14:paraId="4E95E952" w14:textId="77777777" w:rsidTr="00912D37">
        <w:trPr>
          <w:trHeight w:val="240"/>
          <w:jc w:val="center"/>
        </w:trPr>
        <w:tc>
          <w:tcPr>
            <w:tcW w:w="4876" w:type="dxa"/>
          </w:tcPr>
          <w:p w14:paraId="20B147DD" w14:textId="77777777" w:rsidR="00BE66BD" w:rsidRPr="00F05DCB" w:rsidRDefault="00BE66BD" w:rsidP="00912D37">
            <w:pPr>
              <w:pStyle w:val="AmColumnHeading"/>
            </w:pPr>
            <w:r w:rsidRPr="00F05DCB">
              <w:t>Texto da Comissão</w:t>
            </w:r>
          </w:p>
        </w:tc>
        <w:tc>
          <w:tcPr>
            <w:tcW w:w="4876" w:type="dxa"/>
          </w:tcPr>
          <w:p w14:paraId="4C1EA467" w14:textId="77777777" w:rsidR="00BE66BD" w:rsidRPr="00F05DCB" w:rsidRDefault="00BE66BD" w:rsidP="00912D37">
            <w:pPr>
              <w:pStyle w:val="AmColumnHeading"/>
            </w:pPr>
            <w:r w:rsidRPr="00F05DCB">
              <w:t>Alteração</w:t>
            </w:r>
          </w:p>
        </w:tc>
      </w:tr>
      <w:tr w:rsidR="00BE66BD" w:rsidRPr="00F05DCB" w14:paraId="7C5A8E88" w14:textId="77777777" w:rsidTr="00912D37">
        <w:trPr>
          <w:jc w:val="center"/>
        </w:trPr>
        <w:tc>
          <w:tcPr>
            <w:tcW w:w="4876" w:type="dxa"/>
          </w:tcPr>
          <w:p w14:paraId="6824C9D3" w14:textId="77777777" w:rsidR="00BE66BD" w:rsidRPr="00F05DCB" w:rsidRDefault="00BE66BD" w:rsidP="00912D37">
            <w:pPr>
              <w:pStyle w:val="Normal6a"/>
            </w:pPr>
            <w:r w:rsidRPr="00F05DCB">
              <w:t>c)</w:t>
            </w:r>
            <w:r w:rsidRPr="00F05DCB">
              <w:tab/>
              <w:t xml:space="preserve">Se a </w:t>
            </w:r>
            <w:r w:rsidRPr="00F05DCB">
              <w:rPr>
                <w:b/>
                <w:i/>
              </w:rPr>
              <w:t>CSD</w:t>
            </w:r>
            <w:r w:rsidRPr="00F05DCB">
              <w:t xml:space="preserve"> que opera um sistema de liquidação de valores mobiliários baseado na DLT tiver registado instrumentos financeiros que não cumprem as condições estabelecidas artigo 3.º, n.os 1 e 2; ou</w:t>
            </w:r>
          </w:p>
        </w:tc>
        <w:tc>
          <w:tcPr>
            <w:tcW w:w="4876" w:type="dxa"/>
          </w:tcPr>
          <w:p w14:paraId="665F9817" w14:textId="77777777" w:rsidR="00BE66BD" w:rsidRPr="00F05DCB" w:rsidRDefault="00BE66BD" w:rsidP="00912D37">
            <w:pPr>
              <w:pStyle w:val="Normal6a"/>
            </w:pPr>
            <w:r w:rsidRPr="00F05DCB">
              <w:t>c)</w:t>
            </w:r>
            <w:r w:rsidRPr="00F05DCB">
              <w:tab/>
              <w:t xml:space="preserve">Se a </w:t>
            </w:r>
            <w:r w:rsidRPr="00F05DCB">
              <w:rPr>
                <w:b/>
                <w:i/>
              </w:rPr>
              <w:t>entidade</w:t>
            </w:r>
            <w:r w:rsidRPr="00F05DCB">
              <w:t xml:space="preserve"> que opera um sistema de liquidação de valores mobiliários baseado na DLT tiver registado instrumentos financeiros que não cumprem as condições estabelecidas artigo 3.º, n.os 1 e 2; ou</w:t>
            </w:r>
          </w:p>
        </w:tc>
      </w:tr>
    </w:tbl>
    <w:p w14:paraId="391AF1F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9C2570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F921C90" w14:textId="77777777" w:rsidR="00BE66BD" w:rsidRPr="00F05DCB" w:rsidRDefault="00BE66BD" w:rsidP="00BE66BD">
      <w:pPr>
        <w:pStyle w:val="AmJustText"/>
      </w:pPr>
      <w:r w:rsidRPr="00F05DCB">
        <w:t>Abertura do regime-piloto.</w:t>
      </w:r>
    </w:p>
    <w:p w14:paraId="735E7270" w14:textId="77777777" w:rsidR="00BE66BD" w:rsidRPr="00F05DCB" w:rsidRDefault="00BE66BD" w:rsidP="00BE66BD">
      <w:r w:rsidRPr="00F05DCB">
        <w:rPr>
          <w:rStyle w:val="HideTWBExt"/>
          <w:noProof w:val="0"/>
          <w:color w:val="auto"/>
        </w:rPr>
        <w:t>&lt;/Amend&gt;</w:t>
      </w:r>
    </w:p>
    <w:p w14:paraId="6845505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445</w:t>
      </w:r>
      <w:r w:rsidRPr="00F05DCB">
        <w:rPr>
          <w:rStyle w:val="HideTWBExt"/>
          <w:noProof w:val="0"/>
          <w:color w:val="auto"/>
        </w:rPr>
        <w:t>&lt;/NumAm&gt;</w:t>
      </w:r>
    </w:p>
    <w:p w14:paraId="462926F3"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33C81B55" w14:textId="77777777" w:rsidR="00BE66BD" w:rsidRPr="00F05DCB" w:rsidRDefault="00BE66BD" w:rsidP="00BE66BD">
      <w:pPr>
        <w:pStyle w:val="NormalBold"/>
      </w:pPr>
      <w:r w:rsidRPr="00F05DCB">
        <w:rPr>
          <w:rStyle w:val="HideTWBExt"/>
          <w:noProof w:val="0"/>
          <w:color w:val="auto"/>
        </w:rPr>
        <w:t>&lt;/RepeatBlock-By&gt;</w:t>
      </w:r>
    </w:p>
    <w:p w14:paraId="1ECD6AAA"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981CCFB" w14:textId="77777777" w:rsidR="00BE66BD" w:rsidRPr="00F05DCB" w:rsidRDefault="00BE66BD" w:rsidP="00BE66BD">
      <w:pPr>
        <w:pStyle w:val="NormalBold"/>
      </w:pPr>
      <w:r w:rsidRPr="00F05DCB">
        <w:rPr>
          <w:rStyle w:val="HideTWBExt"/>
          <w:noProof w:val="0"/>
          <w:color w:val="auto"/>
        </w:rPr>
        <w:t>&lt;Article&gt;</w:t>
      </w:r>
      <w:r w:rsidRPr="00F05DCB">
        <w:t>Artigo 8 – n.º 6 – alínea d)</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7FCA594" w14:textId="77777777" w:rsidTr="00912D37">
        <w:trPr>
          <w:trHeight w:hRule="exact" w:val="240"/>
          <w:jc w:val="center"/>
        </w:trPr>
        <w:tc>
          <w:tcPr>
            <w:tcW w:w="9752" w:type="dxa"/>
            <w:gridSpan w:val="2"/>
          </w:tcPr>
          <w:p w14:paraId="13A18F21" w14:textId="77777777" w:rsidR="00BE66BD" w:rsidRPr="00F05DCB" w:rsidRDefault="00BE66BD" w:rsidP="00912D37"/>
        </w:tc>
      </w:tr>
      <w:tr w:rsidR="00BE66BD" w:rsidRPr="00F05DCB" w14:paraId="44790169" w14:textId="77777777" w:rsidTr="00912D37">
        <w:trPr>
          <w:trHeight w:val="240"/>
          <w:jc w:val="center"/>
        </w:trPr>
        <w:tc>
          <w:tcPr>
            <w:tcW w:w="4876" w:type="dxa"/>
          </w:tcPr>
          <w:p w14:paraId="7268E844" w14:textId="77777777" w:rsidR="00BE66BD" w:rsidRPr="00F05DCB" w:rsidRDefault="00BE66BD" w:rsidP="00912D37">
            <w:pPr>
              <w:pStyle w:val="AmColumnHeading"/>
            </w:pPr>
            <w:r w:rsidRPr="00F05DCB">
              <w:t>Texto da Comissão</w:t>
            </w:r>
          </w:p>
        </w:tc>
        <w:tc>
          <w:tcPr>
            <w:tcW w:w="4876" w:type="dxa"/>
          </w:tcPr>
          <w:p w14:paraId="3DA3802D" w14:textId="77777777" w:rsidR="00BE66BD" w:rsidRPr="00F05DCB" w:rsidRDefault="00BE66BD" w:rsidP="00912D37">
            <w:pPr>
              <w:pStyle w:val="AmColumnHeading"/>
            </w:pPr>
            <w:r w:rsidRPr="00F05DCB">
              <w:t>Alteração</w:t>
            </w:r>
          </w:p>
        </w:tc>
      </w:tr>
      <w:tr w:rsidR="00BE66BD" w:rsidRPr="00F05DCB" w14:paraId="0C60F6FA" w14:textId="77777777" w:rsidTr="00912D37">
        <w:trPr>
          <w:jc w:val="center"/>
        </w:trPr>
        <w:tc>
          <w:tcPr>
            <w:tcW w:w="4876" w:type="dxa"/>
          </w:tcPr>
          <w:p w14:paraId="7137E26C" w14:textId="77777777" w:rsidR="00BE66BD" w:rsidRPr="00F05DCB" w:rsidRDefault="00BE66BD" w:rsidP="00912D37">
            <w:pPr>
              <w:pStyle w:val="Normal6a"/>
            </w:pPr>
            <w:r w:rsidRPr="00F05DCB">
              <w:t>d)</w:t>
            </w:r>
            <w:r w:rsidRPr="00F05DCB">
              <w:tab/>
              <w:t xml:space="preserve">Se a </w:t>
            </w:r>
            <w:r w:rsidRPr="00F05DCB">
              <w:rPr>
                <w:b/>
                <w:i/>
              </w:rPr>
              <w:t>CSD</w:t>
            </w:r>
            <w:r w:rsidRPr="00F05DCB">
              <w:t xml:space="preserve"> que opera um sistema de liquidação de valores mobiliários baseado na DLT tiver ultrapassado os limiares referidos no artigo 3.º, n.o 3 e n.º 5, terceiro parágrafo; ou</w:t>
            </w:r>
          </w:p>
        </w:tc>
        <w:tc>
          <w:tcPr>
            <w:tcW w:w="4876" w:type="dxa"/>
          </w:tcPr>
          <w:p w14:paraId="07F63BCE" w14:textId="77777777" w:rsidR="00BE66BD" w:rsidRPr="00F05DCB" w:rsidRDefault="00BE66BD" w:rsidP="00912D37">
            <w:pPr>
              <w:pStyle w:val="Normal6a"/>
            </w:pPr>
            <w:r w:rsidRPr="00F05DCB">
              <w:t>d)</w:t>
            </w:r>
            <w:r w:rsidRPr="00F05DCB">
              <w:tab/>
              <w:t xml:space="preserve">Se a </w:t>
            </w:r>
            <w:r w:rsidRPr="00F05DCB">
              <w:rPr>
                <w:b/>
                <w:i/>
              </w:rPr>
              <w:t>entidade</w:t>
            </w:r>
            <w:r w:rsidRPr="00F05DCB">
              <w:t xml:space="preserve"> que opera um sistema de liquidação de valores mobiliários baseado na DLT tiver ultrapassado os limiares referidos no artigo 3.º, n.o 3 e n.º 5, terceiro parágrafo; ou</w:t>
            </w:r>
          </w:p>
        </w:tc>
      </w:tr>
    </w:tbl>
    <w:p w14:paraId="7EEF7D9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4B18FC6"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AE58641" w14:textId="77777777" w:rsidR="00BE66BD" w:rsidRPr="00F05DCB" w:rsidRDefault="00BE66BD" w:rsidP="00BE66BD">
      <w:pPr>
        <w:pStyle w:val="AmJustText"/>
      </w:pPr>
      <w:r w:rsidRPr="00F05DCB">
        <w:t>Abertura do regime-piloto.</w:t>
      </w:r>
    </w:p>
    <w:p w14:paraId="025C57F7" w14:textId="77777777" w:rsidR="00BE66BD" w:rsidRPr="00F05DCB" w:rsidRDefault="00BE66BD" w:rsidP="00BE66BD">
      <w:r w:rsidRPr="00F05DCB">
        <w:rPr>
          <w:rStyle w:val="HideTWBExt"/>
          <w:noProof w:val="0"/>
          <w:color w:val="auto"/>
        </w:rPr>
        <w:t>&lt;/Amend&gt;</w:t>
      </w:r>
    </w:p>
    <w:p w14:paraId="7EACA85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446</w:t>
      </w:r>
      <w:r w:rsidRPr="00F05DCB">
        <w:rPr>
          <w:rStyle w:val="HideTWBExt"/>
          <w:noProof w:val="0"/>
          <w:color w:val="auto"/>
        </w:rPr>
        <w:t>&lt;/NumAm&gt;</w:t>
      </w:r>
    </w:p>
    <w:p w14:paraId="40C2871E"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1C65342" w14:textId="77777777" w:rsidR="00BE66BD" w:rsidRPr="00F05DCB" w:rsidRDefault="00BE66BD" w:rsidP="00BE66BD">
      <w:pPr>
        <w:pStyle w:val="NormalBold"/>
      </w:pPr>
      <w:r w:rsidRPr="00F05DCB">
        <w:rPr>
          <w:rStyle w:val="HideTWBExt"/>
          <w:noProof w:val="0"/>
          <w:color w:val="auto"/>
        </w:rPr>
        <w:t>&lt;/RepeatBlock-By&gt;</w:t>
      </w:r>
    </w:p>
    <w:p w14:paraId="3074B7C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8BB6554" w14:textId="77777777" w:rsidR="00BE66BD" w:rsidRPr="00F05DCB" w:rsidRDefault="00BE66BD" w:rsidP="00BE66BD">
      <w:pPr>
        <w:pStyle w:val="NormalBold"/>
      </w:pPr>
      <w:r w:rsidRPr="00F05DCB">
        <w:rPr>
          <w:rStyle w:val="HideTWBExt"/>
          <w:noProof w:val="0"/>
          <w:color w:val="auto"/>
        </w:rPr>
        <w:t>&lt;Article&gt;</w:t>
      </w:r>
      <w:r w:rsidRPr="00F05DCB">
        <w:t>Artigo 8 – n.º 6 – alínea e)</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4C62A1E" w14:textId="77777777" w:rsidTr="00912D37">
        <w:trPr>
          <w:trHeight w:hRule="exact" w:val="240"/>
          <w:jc w:val="center"/>
        </w:trPr>
        <w:tc>
          <w:tcPr>
            <w:tcW w:w="9752" w:type="dxa"/>
            <w:gridSpan w:val="2"/>
          </w:tcPr>
          <w:p w14:paraId="182B00B0" w14:textId="77777777" w:rsidR="00BE66BD" w:rsidRPr="00F05DCB" w:rsidRDefault="00BE66BD" w:rsidP="00912D37"/>
        </w:tc>
      </w:tr>
      <w:tr w:rsidR="00BE66BD" w:rsidRPr="00F05DCB" w14:paraId="4CE75A1C" w14:textId="77777777" w:rsidTr="00912D37">
        <w:trPr>
          <w:trHeight w:val="240"/>
          <w:jc w:val="center"/>
        </w:trPr>
        <w:tc>
          <w:tcPr>
            <w:tcW w:w="4876" w:type="dxa"/>
          </w:tcPr>
          <w:p w14:paraId="014A9400" w14:textId="77777777" w:rsidR="00BE66BD" w:rsidRPr="00F05DCB" w:rsidRDefault="00BE66BD" w:rsidP="00912D37">
            <w:pPr>
              <w:pStyle w:val="AmColumnHeading"/>
            </w:pPr>
            <w:r w:rsidRPr="00F05DCB">
              <w:t>Texto da Comissão</w:t>
            </w:r>
          </w:p>
        </w:tc>
        <w:tc>
          <w:tcPr>
            <w:tcW w:w="4876" w:type="dxa"/>
          </w:tcPr>
          <w:p w14:paraId="251C61F9" w14:textId="77777777" w:rsidR="00BE66BD" w:rsidRPr="00F05DCB" w:rsidRDefault="00BE66BD" w:rsidP="00912D37">
            <w:pPr>
              <w:pStyle w:val="AmColumnHeading"/>
            </w:pPr>
            <w:r w:rsidRPr="00F05DCB">
              <w:t>Alteração</w:t>
            </w:r>
          </w:p>
        </w:tc>
      </w:tr>
      <w:tr w:rsidR="00BE66BD" w:rsidRPr="00F05DCB" w14:paraId="2DC98AAE" w14:textId="77777777" w:rsidTr="00912D37">
        <w:trPr>
          <w:jc w:val="center"/>
        </w:trPr>
        <w:tc>
          <w:tcPr>
            <w:tcW w:w="4876" w:type="dxa"/>
          </w:tcPr>
          <w:p w14:paraId="6278C28B" w14:textId="77777777" w:rsidR="00BE66BD" w:rsidRPr="00F05DCB" w:rsidRDefault="00BE66BD" w:rsidP="00912D37">
            <w:pPr>
              <w:pStyle w:val="Normal6a"/>
            </w:pPr>
            <w:r w:rsidRPr="00F05DCB">
              <w:t>e)</w:t>
            </w:r>
            <w:r w:rsidRPr="00F05DCB">
              <w:tab/>
              <w:t xml:space="preserve">Se a autoridade competente tiver conhecimento de que a </w:t>
            </w:r>
            <w:r w:rsidRPr="00F05DCB">
              <w:rPr>
                <w:b/>
                <w:i/>
              </w:rPr>
              <w:t>CSD</w:t>
            </w:r>
            <w:r w:rsidRPr="00F05DCB">
              <w:t xml:space="preserve"> que opera um sistema de liquidação de valores mobiliários baseado na DLT que requereu uma autorização específica para operar um sistema de liquidação de valores mobiliários baseado na DLT obteve tal autorização ou isenções conexas com base em informações enganosas, incluindo qualquer omissão relevante.</w:t>
            </w:r>
          </w:p>
        </w:tc>
        <w:tc>
          <w:tcPr>
            <w:tcW w:w="4876" w:type="dxa"/>
          </w:tcPr>
          <w:p w14:paraId="4DCC32E6" w14:textId="77777777" w:rsidR="00BE66BD" w:rsidRPr="00F05DCB" w:rsidRDefault="00BE66BD" w:rsidP="00912D37">
            <w:pPr>
              <w:pStyle w:val="Normal6a"/>
            </w:pPr>
            <w:r w:rsidRPr="00F05DCB">
              <w:t>e)</w:t>
            </w:r>
            <w:r w:rsidRPr="00F05DCB">
              <w:tab/>
              <w:t xml:space="preserve">Se a autoridade competente tiver conhecimento de que a </w:t>
            </w:r>
            <w:r w:rsidRPr="00F05DCB">
              <w:rPr>
                <w:b/>
                <w:i/>
              </w:rPr>
              <w:t>entidade</w:t>
            </w:r>
            <w:r w:rsidRPr="00F05DCB">
              <w:t xml:space="preserve"> que opera um sistema de liquidação de valores mobiliários baseado na DLT que requereu uma autorização específica para operar um sistema de liquidação de valores mobiliários baseado na DLT obteve tal autorização ou isenções conexas com base em informações enganosas, incluindo qualquer omissão relevante.</w:t>
            </w:r>
          </w:p>
        </w:tc>
      </w:tr>
    </w:tbl>
    <w:p w14:paraId="27DA08F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29761DE"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49275F0" w14:textId="77777777" w:rsidR="00BE66BD" w:rsidRPr="00F05DCB" w:rsidRDefault="00BE66BD" w:rsidP="00BE66BD">
      <w:pPr>
        <w:pStyle w:val="AmJustText"/>
      </w:pPr>
      <w:r w:rsidRPr="00F05DCB">
        <w:t>Abertura do regime-piloto.</w:t>
      </w:r>
    </w:p>
    <w:p w14:paraId="71C34E6D" w14:textId="77777777" w:rsidR="00BE66BD" w:rsidRPr="00F05DCB" w:rsidRDefault="00BE66BD" w:rsidP="00BE66BD">
      <w:r w:rsidRPr="00F05DCB">
        <w:rPr>
          <w:rStyle w:val="HideTWBExt"/>
          <w:noProof w:val="0"/>
          <w:color w:val="auto"/>
        </w:rPr>
        <w:t>&lt;/Amend&gt;</w:t>
      </w:r>
    </w:p>
    <w:p w14:paraId="7F727A69"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447</w:t>
      </w:r>
      <w:r w:rsidRPr="00F05DCB">
        <w:rPr>
          <w:rStyle w:val="HideTWBExt"/>
          <w:noProof w:val="0"/>
          <w:color w:val="auto"/>
        </w:rPr>
        <w:t>&lt;/NumAm&gt;</w:t>
      </w:r>
    </w:p>
    <w:p w14:paraId="65CF013B"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516F34A3" w14:textId="77777777" w:rsidR="00BE66BD" w:rsidRPr="00F05DCB" w:rsidRDefault="00BE66BD" w:rsidP="00BE66BD">
      <w:pPr>
        <w:pStyle w:val="NormalBold"/>
      </w:pPr>
      <w:r w:rsidRPr="00F05DCB">
        <w:rPr>
          <w:rStyle w:val="HideTWBExt"/>
          <w:noProof w:val="0"/>
          <w:color w:val="auto"/>
        </w:rPr>
        <w:t>&lt;/RepeatBlock-By&gt;</w:t>
      </w:r>
    </w:p>
    <w:p w14:paraId="324322E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49E37DA" w14:textId="77777777" w:rsidR="00BE66BD" w:rsidRPr="00F05DCB" w:rsidRDefault="00BE66BD" w:rsidP="00BE66BD">
      <w:pPr>
        <w:pStyle w:val="NormalBold"/>
      </w:pPr>
      <w:r w:rsidRPr="00F05DCB">
        <w:rPr>
          <w:rStyle w:val="HideTWBExt"/>
          <w:noProof w:val="0"/>
          <w:color w:val="auto"/>
        </w:rPr>
        <w:t>&lt;Article&gt;</w:t>
      </w:r>
      <w:r w:rsidRPr="00F05DCB">
        <w:t>Artigo 8 – n.º 7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82BDCC7" w14:textId="77777777" w:rsidTr="00912D37">
        <w:trPr>
          <w:trHeight w:hRule="exact" w:val="240"/>
          <w:jc w:val="center"/>
        </w:trPr>
        <w:tc>
          <w:tcPr>
            <w:tcW w:w="9752" w:type="dxa"/>
            <w:gridSpan w:val="2"/>
          </w:tcPr>
          <w:p w14:paraId="54D19AC8" w14:textId="77777777" w:rsidR="00BE66BD" w:rsidRPr="00F05DCB" w:rsidRDefault="00BE66BD" w:rsidP="00912D37"/>
        </w:tc>
      </w:tr>
      <w:tr w:rsidR="00BE66BD" w:rsidRPr="00F05DCB" w14:paraId="45CDCBC7" w14:textId="77777777" w:rsidTr="00912D37">
        <w:trPr>
          <w:trHeight w:val="240"/>
          <w:jc w:val="center"/>
        </w:trPr>
        <w:tc>
          <w:tcPr>
            <w:tcW w:w="4876" w:type="dxa"/>
          </w:tcPr>
          <w:p w14:paraId="15C163E9" w14:textId="77777777" w:rsidR="00BE66BD" w:rsidRPr="00F05DCB" w:rsidRDefault="00BE66BD" w:rsidP="00912D37">
            <w:pPr>
              <w:pStyle w:val="AmColumnHeading"/>
            </w:pPr>
            <w:r w:rsidRPr="00F05DCB">
              <w:t>Texto da Comissão</w:t>
            </w:r>
          </w:p>
        </w:tc>
        <w:tc>
          <w:tcPr>
            <w:tcW w:w="4876" w:type="dxa"/>
          </w:tcPr>
          <w:p w14:paraId="37229C2A" w14:textId="77777777" w:rsidR="00BE66BD" w:rsidRPr="00F05DCB" w:rsidRDefault="00BE66BD" w:rsidP="00912D37">
            <w:pPr>
              <w:pStyle w:val="AmColumnHeading"/>
            </w:pPr>
            <w:r w:rsidRPr="00F05DCB">
              <w:t>Alteração</w:t>
            </w:r>
          </w:p>
        </w:tc>
      </w:tr>
      <w:tr w:rsidR="00BE66BD" w:rsidRPr="00F05DCB" w14:paraId="17FE9AB2" w14:textId="77777777" w:rsidTr="00912D37">
        <w:trPr>
          <w:jc w:val="center"/>
        </w:trPr>
        <w:tc>
          <w:tcPr>
            <w:tcW w:w="4876" w:type="dxa"/>
          </w:tcPr>
          <w:p w14:paraId="030F66F1" w14:textId="77777777" w:rsidR="00BE66BD" w:rsidRPr="00F05DCB" w:rsidRDefault="00BE66BD" w:rsidP="00912D37">
            <w:pPr>
              <w:pStyle w:val="Normal6a"/>
            </w:pPr>
            <w:r w:rsidRPr="00F05DCB">
              <w:t>7.</w:t>
            </w:r>
            <w:r w:rsidRPr="00F05DCB">
              <w:tab/>
              <w:t xml:space="preserve">Se, no decurso da sua atividade, uma </w:t>
            </w:r>
            <w:r w:rsidRPr="00F05DCB">
              <w:rPr>
                <w:b/>
                <w:i/>
              </w:rPr>
              <w:t>CSD</w:t>
            </w:r>
            <w:r w:rsidRPr="00F05DCB">
              <w:t xml:space="preserve"> que opera um sistema de liquidação de valores mobiliários baseado na DLT pretender introduzir uma alteração substancial ao funcionamento da DLT ou aos seus serviços ou atividades que exija uma nova autorização, uma nova isenção ou a modificação de uma ou mais das isenções concedidas ou de quaisquer condições a elas associadas, deverá solicitar tal autorização, isenção ou modificação em conformidade com o artigo 5.º. Tal autorização, isenção ou modificação deverá ser tratada pela autoridade competente em conformidade com os n.os 2 a 5.</w:t>
            </w:r>
          </w:p>
        </w:tc>
        <w:tc>
          <w:tcPr>
            <w:tcW w:w="4876" w:type="dxa"/>
          </w:tcPr>
          <w:p w14:paraId="00ECD045" w14:textId="77777777" w:rsidR="00BE66BD" w:rsidRPr="00F05DCB" w:rsidRDefault="00BE66BD" w:rsidP="00912D37">
            <w:pPr>
              <w:pStyle w:val="Normal6a"/>
            </w:pPr>
            <w:r w:rsidRPr="00F05DCB">
              <w:t>7.</w:t>
            </w:r>
            <w:r w:rsidRPr="00F05DCB">
              <w:tab/>
              <w:t xml:space="preserve">Se, no decurso da sua atividade, uma </w:t>
            </w:r>
            <w:r w:rsidRPr="00F05DCB">
              <w:rPr>
                <w:b/>
                <w:i/>
              </w:rPr>
              <w:t>entidade</w:t>
            </w:r>
            <w:r w:rsidRPr="00F05DCB">
              <w:t xml:space="preserve"> que opera um sistema de liquidação de valores mobiliários baseado na DLT pretender introduzir uma alteração substancial ao funcionamento da DLT ou aos seus serviços ou atividades que exija uma nova autorização, uma nova isenção ou a modificação de uma ou mais das isenções concedidas ou de quaisquer condições a elas associadas, deverá solicitar tal autorização, isenção ou modificação em conformidade com o artigo 5.º. Tal autorização, isenção ou modificação deverá ser tratada pela autoridade competente em conformidade com os n.os 2 a 5.</w:t>
            </w:r>
          </w:p>
        </w:tc>
      </w:tr>
    </w:tbl>
    <w:p w14:paraId="1D816EE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988959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7E00066" w14:textId="77777777" w:rsidR="00BE66BD" w:rsidRPr="00F05DCB" w:rsidRDefault="00BE66BD" w:rsidP="00BE66BD">
      <w:pPr>
        <w:pStyle w:val="AmJustText"/>
      </w:pPr>
      <w:r w:rsidRPr="00F05DCB">
        <w:t>Abertura do regime-piloto.</w:t>
      </w:r>
    </w:p>
    <w:p w14:paraId="477C1F86" w14:textId="77777777" w:rsidR="00BE66BD" w:rsidRPr="00F05DCB" w:rsidRDefault="00BE66BD" w:rsidP="00BE66BD">
      <w:r w:rsidRPr="00F05DCB">
        <w:rPr>
          <w:rStyle w:val="HideTWBExt"/>
          <w:noProof w:val="0"/>
          <w:color w:val="auto"/>
        </w:rPr>
        <w:t>&lt;/Amend&gt;</w:t>
      </w:r>
    </w:p>
    <w:p w14:paraId="3C6CF682"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448</w:t>
      </w:r>
      <w:r w:rsidRPr="00F05DCB">
        <w:rPr>
          <w:rStyle w:val="HideTWBExt"/>
          <w:noProof w:val="0"/>
          <w:color w:val="auto"/>
        </w:rPr>
        <w:t>&lt;/NumAm&gt;</w:t>
      </w:r>
    </w:p>
    <w:p w14:paraId="3B39AC8C"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2E9D501A" w14:textId="77777777" w:rsidR="00BE66BD" w:rsidRPr="00F05DCB" w:rsidRDefault="00BE66BD" w:rsidP="00BE66BD">
      <w:pPr>
        <w:pStyle w:val="NormalBold"/>
      </w:pPr>
      <w:r w:rsidRPr="00F05DCB">
        <w:rPr>
          <w:rStyle w:val="HideTWBExt"/>
          <w:noProof w:val="0"/>
          <w:color w:val="auto"/>
        </w:rPr>
        <w:t>&lt;/RepeatBlock-By&gt;</w:t>
      </w:r>
    </w:p>
    <w:p w14:paraId="6416B5B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646C14A" w14:textId="77777777" w:rsidR="00BE66BD" w:rsidRPr="00F05DCB" w:rsidRDefault="00BE66BD" w:rsidP="00BE66BD">
      <w:pPr>
        <w:pStyle w:val="NormalBold"/>
      </w:pPr>
      <w:r w:rsidRPr="00F05DCB">
        <w:rPr>
          <w:rStyle w:val="HideTWBExt"/>
          <w:noProof w:val="0"/>
          <w:color w:val="auto"/>
        </w:rPr>
        <w:t>&lt;Article&gt;</w:t>
      </w:r>
      <w:r w:rsidRPr="00F05DCB">
        <w:t>Artigo 8 – n.º 7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D147AE1" w14:textId="77777777" w:rsidTr="00912D37">
        <w:trPr>
          <w:trHeight w:hRule="exact" w:val="240"/>
          <w:jc w:val="center"/>
        </w:trPr>
        <w:tc>
          <w:tcPr>
            <w:tcW w:w="9752" w:type="dxa"/>
            <w:gridSpan w:val="2"/>
          </w:tcPr>
          <w:p w14:paraId="73722579" w14:textId="77777777" w:rsidR="00BE66BD" w:rsidRPr="00F05DCB" w:rsidRDefault="00BE66BD" w:rsidP="00912D37"/>
        </w:tc>
      </w:tr>
      <w:tr w:rsidR="00BE66BD" w:rsidRPr="00F05DCB" w14:paraId="530AEB77" w14:textId="77777777" w:rsidTr="00912D37">
        <w:trPr>
          <w:trHeight w:val="240"/>
          <w:jc w:val="center"/>
        </w:trPr>
        <w:tc>
          <w:tcPr>
            <w:tcW w:w="4876" w:type="dxa"/>
          </w:tcPr>
          <w:p w14:paraId="15BB078C" w14:textId="77777777" w:rsidR="00BE66BD" w:rsidRPr="00F05DCB" w:rsidRDefault="00BE66BD" w:rsidP="00912D37">
            <w:pPr>
              <w:pStyle w:val="AmColumnHeading"/>
            </w:pPr>
            <w:r w:rsidRPr="00F05DCB">
              <w:t>Texto da Comissão</w:t>
            </w:r>
          </w:p>
        </w:tc>
        <w:tc>
          <w:tcPr>
            <w:tcW w:w="4876" w:type="dxa"/>
          </w:tcPr>
          <w:p w14:paraId="431D3870" w14:textId="77777777" w:rsidR="00BE66BD" w:rsidRPr="00F05DCB" w:rsidRDefault="00BE66BD" w:rsidP="00912D37">
            <w:pPr>
              <w:pStyle w:val="AmColumnHeading"/>
            </w:pPr>
            <w:r w:rsidRPr="00F05DCB">
              <w:t>Alteração</w:t>
            </w:r>
          </w:p>
        </w:tc>
      </w:tr>
      <w:tr w:rsidR="00BE66BD" w:rsidRPr="00F05DCB" w14:paraId="43779F7B" w14:textId="77777777" w:rsidTr="00912D37">
        <w:trPr>
          <w:jc w:val="center"/>
        </w:trPr>
        <w:tc>
          <w:tcPr>
            <w:tcW w:w="4876" w:type="dxa"/>
          </w:tcPr>
          <w:p w14:paraId="64F818B5" w14:textId="77777777" w:rsidR="00BE66BD" w:rsidRPr="00F05DCB" w:rsidRDefault="00BE66BD" w:rsidP="00912D37">
            <w:pPr>
              <w:pStyle w:val="Normal6a"/>
            </w:pPr>
            <w:r w:rsidRPr="00F05DCB">
              <w:t xml:space="preserve">Se, no decurso da sua atividade, uma </w:t>
            </w:r>
            <w:r w:rsidRPr="00F05DCB">
              <w:rPr>
                <w:b/>
                <w:i/>
              </w:rPr>
              <w:t>CSD</w:t>
            </w:r>
            <w:r w:rsidRPr="00F05DCB">
              <w:t xml:space="preserve"> que opera um sistema de liquidação de valores mobiliários baseado na DLT solicitar uma nova autorização ou isenção, deverá fazê-lo em conformidade com o artigo 5.º. Tal autorização, isenção ou modificação deverá ser tratada pela autoridade competente em conformidade com os n.os 2 a 5.</w:t>
            </w:r>
          </w:p>
        </w:tc>
        <w:tc>
          <w:tcPr>
            <w:tcW w:w="4876" w:type="dxa"/>
          </w:tcPr>
          <w:p w14:paraId="1CD8C7D9" w14:textId="77777777" w:rsidR="00BE66BD" w:rsidRPr="00F05DCB" w:rsidRDefault="00BE66BD" w:rsidP="00912D37">
            <w:pPr>
              <w:pStyle w:val="Normal6a"/>
            </w:pPr>
            <w:r w:rsidRPr="00F05DCB">
              <w:t xml:space="preserve">Se, no decurso da sua atividade, uma </w:t>
            </w:r>
            <w:r w:rsidRPr="00F05DCB">
              <w:rPr>
                <w:b/>
                <w:i/>
              </w:rPr>
              <w:t>entidade</w:t>
            </w:r>
            <w:r w:rsidRPr="00F05DCB">
              <w:t xml:space="preserve"> que opera um sistema de liquidação de valores mobiliários baseado na DLT solicitar uma nova autorização ou isenção, deverá fazê-lo em conformidade com o artigo 5.º. Tal autorização, isenção ou modificação deverá ser tratada pela autoridade competente em conformidade com os n.os 2 a 5.</w:t>
            </w:r>
          </w:p>
        </w:tc>
      </w:tr>
    </w:tbl>
    <w:p w14:paraId="5F2E0EB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4F87FCB"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4C4B5062" w14:textId="77777777" w:rsidR="00BE66BD" w:rsidRPr="00F05DCB" w:rsidRDefault="00BE66BD" w:rsidP="00BE66BD">
      <w:pPr>
        <w:pStyle w:val="AmJustText"/>
      </w:pPr>
      <w:r w:rsidRPr="00F05DCB">
        <w:t>Abertura do regime-piloto.</w:t>
      </w:r>
    </w:p>
    <w:p w14:paraId="00579DF1" w14:textId="77777777" w:rsidR="00BE66BD" w:rsidRPr="00F05DCB" w:rsidRDefault="00BE66BD" w:rsidP="00BE66BD">
      <w:r w:rsidRPr="00F05DCB">
        <w:rPr>
          <w:rStyle w:val="HideTWBExt"/>
          <w:noProof w:val="0"/>
          <w:color w:val="auto"/>
        </w:rPr>
        <w:t>&lt;/Amend&gt;</w:t>
      </w:r>
    </w:p>
    <w:p w14:paraId="7B8AC08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449</w:t>
      </w:r>
      <w:r w:rsidRPr="00F05DCB">
        <w:rPr>
          <w:rStyle w:val="HideTWBExt"/>
          <w:noProof w:val="0"/>
          <w:color w:val="auto"/>
        </w:rPr>
        <w:t>&lt;/NumAm&gt;</w:t>
      </w:r>
    </w:p>
    <w:p w14:paraId="150870B5"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7FD880D4"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2FD3443F" w14:textId="77777777" w:rsidR="00BE66BD" w:rsidRPr="00F05DCB" w:rsidRDefault="00BE66BD" w:rsidP="00BE66BD">
      <w:r w:rsidRPr="00F05DCB">
        <w:rPr>
          <w:rStyle w:val="HideTWBExt"/>
          <w:noProof w:val="0"/>
          <w:color w:val="auto"/>
        </w:rPr>
        <w:t>&lt;/RepeatBlock-By&gt;</w:t>
      </w:r>
    </w:p>
    <w:p w14:paraId="56EDE8D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00A9D02" w14:textId="77777777" w:rsidR="00BE66BD" w:rsidRPr="00F05DCB" w:rsidRDefault="00BE66BD" w:rsidP="00BE66BD">
      <w:pPr>
        <w:pStyle w:val="NormalBold"/>
      </w:pPr>
      <w:r w:rsidRPr="00F05DCB">
        <w:rPr>
          <w:rStyle w:val="HideTWBExt"/>
          <w:noProof w:val="0"/>
          <w:color w:val="auto"/>
        </w:rPr>
        <w:t>&lt;Article&gt;</w:t>
      </w:r>
      <w:r w:rsidRPr="00F05DCB">
        <w:t>Artigo 8 – n.º 7-A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0170A06" w14:textId="77777777" w:rsidTr="00912D37">
        <w:trPr>
          <w:trHeight w:hRule="exact" w:val="240"/>
          <w:jc w:val="center"/>
        </w:trPr>
        <w:tc>
          <w:tcPr>
            <w:tcW w:w="9752" w:type="dxa"/>
            <w:gridSpan w:val="2"/>
          </w:tcPr>
          <w:p w14:paraId="323616D7" w14:textId="77777777" w:rsidR="00BE66BD" w:rsidRPr="00F05DCB" w:rsidRDefault="00BE66BD" w:rsidP="00912D37"/>
        </w:tc>
      </w:tr>
      <w:tr w:rsidR="00BE66BD" w:rsidRPr="00F05DCB" w14:paraId="190E2369" w14:textId="77777777" w:rsidTr="00912D37">
        <w:trPr>
          <w:trHeight w:val="240"/>
          <w:jc w:val="center"/>
        </w:trPr>
        <w:tc>
          <w:tcPr>
            <w:tcW w:w="4876" w:type="dxa"/>
          </w:tcPr>
          <w:p w14:paraId="6EE88070" w14:textId="77777777" w:rsidR="00BE66BD" w:rsidRPr="00F05DCB" w:rsidRDefault="00BE66BD" w:rsidP="00912D37">
            <w:pPr>
              <w:pStyle w:val="AmColumnHeading"/>
            </w:pPr>
            <w:r w:rsidRPr="00F05DCB">
              <w:t>Texto da Comissão</w:t>
            </w:r>
          </w:p>
        </w:tc>
        <w:tc>
          <w:tcPr>
            <w:tcW w:w="4876" w:type="dxa"/>
          </w:tcPr>
          <w:p w14:paraId="689436FB" w14:textId="77777777" w:rsidR="00BE66BD" w:rsidRPr="00F05DCB" w:rsidRDefault="00BE66BD" w:rsidP="00912D37">
            <w:pPr>
              <w:pStyle w:val="AmColumnHeading"/>
            </w:pPr>
            <w:r w:rsidRPr="00F05DCB">
              <w:t>Alteração</w:t>
            </w:r>
          </w:p>
        </w:tc>
      </w:tr>
      <w:tr w:rsidR="00BE66BD" w:rsidRPr="00F05DCB" w14:paraId="690E7BA5" w14:textId="77777777" w:rsidTr="00912D37">
        <w:trPr>
          <w:jc w:val="center"/>
        </w:trPr>
        <w:tc>
          <w:tcPr>
            <w:tcW w:w="4876" w:type="dxa"/>
          </w:tcPr>
          <w:p w14:paraId="4E714005" w14:textId="77777777" w:rsidR="00BE66BD" w:rsidRPr="00F05DCB" w:rsidRDefault="00BE66BD" w:rsidP="00912D37">
            <w:pPr>
              <w:pStyle w:val="Normal6a"/>
            </w:pPr>
          </w:p>
        </w:tc>
        <w:tc>
          <w:tcPr>
            <w:tcW w:w="4876" w:type="dxa"/>
          </w:tcPr>
          <w:p w14:paraId="69B1E797" w14:textId="77777777" w:rsidR="00BE66BD" w:rsidRPr="00F05DCB" w:rsidRDefault="00BE66BD" w:rsidP="00912D37">
            <w:pPr>
              <w:pStyle w:val="Normal6a"/>
            </w:pPr>
            <w:r w:rsidRPr="00F05DCB">
              <w:rPr>
                <w:b/>
                <w:i/>
              </w:rPr>
              <w:t>7-A.</w:t>
            </w:r>
            <w:r w:rsidRPr="00F05DCB">
              <w:tab/>
            </w:r>
            <w:r w:rsidRPr="00F05DCB">
              <w:rPr>
                <w:b/>
                <w:i/>
              </w:rPr>
              <w:t>A ESMA elabora normas técnicas de execução para especificar o conteúdo, os formatos e os modelos normalizados para a apresentação e transmissão da informação necessária para efeitos da autorização ao abrigo do presente artigo e do artigo 7.º.</w:t>
            </w:r>
          </w:p>
        </w:tc>
      </w:tr>
      <w:tr w:rsidR="00BE66BD" w:rsidRPr="00F05DCB" w14:paraId="12F613A4" w14:textId="77777777" w:rsidTr="00912D37">
        <w:trPr>
          <w:jc w:val="center"/>
        </w:trPr>
        <w:tc>
          <w:tcPr>
            <w:tcW w:w="4876" w:type="dxa"/>
          </w:tcPr>
          <w:p w14:paraId="6BAA6971" w14:textId="77777777" w:rsidR="00BE66BD" w:rsidRPr="00F05DCB" w:rsidRDefault="00BE66BD" w:rsidP="00912D37">
            <w:pPr>
              <w:pStyle w:val="Normal6a"/>
            </w:pPr>
          </w:p>
        </w:tc>
        <w:tc>
          <w:tcPr>
            <w:tcW w:w="4876" w:type="dxa"/>
          </w:tcPr>
          <w:p w14:paraId="039C019A" w14:textId="77777777" w:rsidR="00BE66BD" w:rsidRPr="00F05DCB" w:rsidRDefault="00BE66BD" w:rsidP="00912D37">
            <w:pPr>
              <w:pStyle w:val="Normal6a"/>
            </w:pPr>
            <w:r w:rsidRPr="00F05DCB">
              <w:rPr>
                <w:b/>
                <w:i/>
              </w:rPr>
              <w:t>A ESMA apresenta à Comissão esses projetos de normas técnicas de execução até... [seis meses após a data de entrada em vigor do presente regulamento].</w:t>
            </w:r>
          </w:p>
        </w:tc>
      </w:tr>
      <w:tr w:rsidR="00BE66BD" w:rsidRPr="00F05DCB" w14:paraId="33AE244A" w14:textId="77777777" w:rsidTr="00912D37">
        <w:trPr>
          <w:jc w:val="center"/>
        </w:trPr>
        <w:tc>
          <w:tcPr>
            <w:tcW w:w="4876" w:type="dxa"/>
          </w:tcPr>
          <w:p w14:paraId="055C31E1" w14:textId="77777777" w:rsidR="00BE66BD" w:rsidRPr="00F05DCB" w:rsidRDefault="00BE66BD" w:rsidP="00912D37">
            <w:pPr>
              <w:pStyle w:val="Normal6a"/>
            </w:pPr>
          </w:p>
        </w:tc>
        <w:tc>
          <w:tcPr>
            <w:tcW w:w="4876" w:type="dxa"/>
          </w:tcPr>
          <w:p w14:paraId="3CF23A2A" w14:textId="77777777" w:rsidR="00BE66BD" w:rsidRPr="00F05DCB" w:rsidRDefault="00BE66BD" w:rsidP="00912D37">
            <w:pPr>
              <w:pStyle w:val="Normal6a"/>
            </w:pPr>
            <w:r w:rsidRPr="00F05DCB">
              <w:rPr>
                <w:b/>
                <w:i/>
              </w:rPr>
              <w:t>É conferido à Comissão o poder de adotar as normas técnicas de execução a que se refere o primeiro parágrafo, nos termos do artigo 15.º do Regulamento (UE) n.º 1095/2010.</w:t>
            </w:r>
          </w:p>
        </w:tc>
      </w:tr>
    </w:tbl>
    <w:p w14:paraId="3AB30C3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1E871F3" w14:textId="77777777" w:rsidR="00BE66BD" w:rsidRPr="00F05DCB" w:rsidRDefault="00BE66BD" w:rsidP="00BE66BD">
      <w:r w:rsidRPr="00F05DCB">
        <w:rPr>
          <w:rStyle w:val="HideTWBExt"/>
          <w:noProof w:val="0"/>
          <w:color w:val="auto"/>
        </w:rPr>
        <w:t>&lt;/Amend&gt;</w:t>
      </w:r>
    </w:p>
    <w:p w14:paraId="565B712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450</w:t>
      </w:r>
      <w:r w:rsidRPr="00F05DCB">
        <w:rPr>
          <w:rStyle w:val="HideTWBExt"/>
          <w:noProof w:val="0"/>
          <w:color w:val="auto"/>
        </w:rPr>
        <w:t>&lt;/NumAm&gt;</w:t>
      </w:r>
    </w:p>
    <w:p w14:paraId="0D105091"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45EF8006" w14:textId="77777777" w:rsidR="00BE66BD" w:rsidRPr="00F05DCB" w:rsidRDefault="00BE66BD" w:rsidP="00BE66BD">
      <w:pPr>
        <w:pStyle w:val="NormalBold"/>
      </w:pPr>
      <w:r w:rsidRPr="00F05DCB">
        <w:rPr>
          <w:rStyle w:val="HideTWBExt"/>
          <w:noProof w:val="0"/>
          <w:color w:val="auto"/>
        </w:rPr>
        <w:t>&lt;/RepeatBlock-By&gt;</w:t>
      </w:r>
    </w:p>
    <w:p w14:paraId="100F4C9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5FABBC3" w14:textId="77777777" w:rsidR="00BE66BD" w:rsidRPr="00F05DCB" w:rsidRDefault="00BE66BD" w:rsidP="00BE66BD">
      <w:pPr>
        <w:pStyle w:val="NormalBold"/>
      </w:pPr>
      <w:r w:rsidRPr="00F05DCB">
        <w:rPr>
          <w:rStyle w:val="HideTWBExt"/>
          <w:noProof w:val="0"/>
          <w:color w:val="auto"/>
        </w:rPr>
        <w:t>&lt;Article&gt;</w:t>
      </w:r>
      <w:r w:rsidRPr="00F05DCB">
        <w:t>Artigo 9 – n.º 1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AB105C3" w14:textId="77777777" w:rsidTr="00912D37">
        <w:trPr>
          <w:trHeight w:hRule="exact" w:val="240"/>
          <w:jc w:val="center"/>
        </w:trPr>
        <w:tc>
          <w:tcPr>
            <w:tcW w:w="9752" w:type="dxa"/>
            <w:gridSpan w:val="2"/>
          </w:tcPr>
          <w:p w14:paraId="6F01FF6E" w14:textId="77777777" w:rsidR="00BE66BD" w:rsidRPr="00F05DCB" w:rsidRDefault="00BE66BD" w:rsidP="00912D37"/>
        </w:tc>
      </w:tr>
      <w:tr w:rsidR="00BE66BD" w:rsidRPr="00F05DCB" w14:paraId="258B72AF" w14:textId="77777777" w:rsidTr="00912D37">
        <w:trPr>
          <w:trHeight w:val="240"/>
          <w:jc w:val="center"/>
        </w:trPr>
        <w:tc>
          <w:tcPr>
            <w:tcW w:w="4876" w:type="dxa"/>
          </w:tcPr>
          <w:p w14:paraId="3436EBC6" w14:textId="77777777" w:rsidR="00BE66BD" w:rsidRPr="00F05DCB" w:rsidRDefault="00BE66BD" w:rsidP="00912D37">
            <w:pPr>
              <w:pStyle w:val="AmColumnHeading"/>
            </w:pPr>
            <w:r w:rsidRPr="00F05DCB">
              <w:t>Texto da Comissão</w:t>
            </w:r>
          </w:p>
        </w:tc>
        <w:tc>
          <w:tcPr>
            <w:tcW w:w="4876" w:type="dxa"/>
          </w:tcPr>
          <w:p w14:paraId="39FFCDEB" w14:textId="77777777" w:rsidR="00BE66BD" w:rsidRPr="00F05DCB" w:rsidRDefault="00BE66BD" w:rsidP="00912D37">
            <w:pPr>
              <w:pStyle w:val="AmColumnHeading"/>
            </w:pPr>
            <w:r w:rsidRPr="00F05DCB">
              <w:t>Alteração</w:t>
            </w:r>
          </w:p>
        </w:tc>
      </w:tr>
      <w:tr w:rsidR="00BE66BD" w:rsidRPr="00F05DCB" w14:paraId="7CC8BF0F" w14:textId="77777777" w:rsidTr="00912D37">
        <w:trPr>
          <w:jc w:val="center"/>
        </w:trPr>
        <w:tc>
          <w:tcPr>
            <w:tcW w:w="4876" w:type="dxa"/>
          </w:tcPr>
          <w:p w14:paraId="71BB73E5" w14:textId="77777777" w:rsidR="00BE66BD" w:rsidRPr="00F05DCB" w:rsidRDefault="00BE66BD" w:rsidP="00912D37">
            <w:pPr>
              <w:pStyle w:val="Normal6a"/>
            </w:pPr>
            <w:r w:rsidRPr="00F05DCB">
              <w:t>1.</w:t>
            </w:r>
            <w:r w:rsidRPr="00F05DCB">
              <w:tab/>
              <w:t>Sem prejuízo da aplicação de eventuais disposições relevantes da Diretiva 2014/65/UE e do Regulamento (UE) n.º 909/2014, os operadores de infraestruturas de mercado baseadas na DLT devem cooperar com as autoridades competentes incumbidas de conceder autorizações específicas ao abrigo do presente regulamento e com a ESMA.</w:t>
            </w:r>
          </w:p>
        </w:tc>
        <w:tc>
          <w:tcPr>
            <w:tcW w:w="4876" w:type="dxa"/>
          </w:tcPr>
          <w:p w14:paraId="3F5A0D9B" w14:textId="77777777" w:rsidR="00BE66BD" w:rsidRPr="00F05DCB" w:rsidRDefault="00BE66BD" w:rsidP="00912D37">
            <w:pPr>
              <w:pStyle w:val="Normal6a"/>
            </w:pPr>
            <w:r w:rsidRPr="00F05DCB">
              <w:t>1.</w:t>
            </w:r>
            <w:r w:rsidRPr="00F05DCB">
              <w:tab/>
              <w:t>Sem prejuízo da aplicação de eventuais disposições relevantes da Diretiva 2014/65/UE e do Regulamento (UE) n.º 909/2014, os operadores de infraestruturas de mercado baseadas na DLT devem cooperar com as autoridades competentes</w:t>
            </w:r>
            <w:r w:rsidRPr="00F05DCB">
              <w:rPr>
                <w:b/>
                <w:i/>
              </w:rPr>
              <w:t>, incluindo, no caso das instituições de crédito, os seus supervisores prudenciais, nomeadamente o BCE quando se trate de instituições de crédito significativas,</w:t>
            </w:r>
            <w:r w:rsidRPr="00F05DCB">
              <w:t xml:space="preserve"> incumbidas de conceder autorizações específicas ao abrigo do presente regulamento e com a ESMA.</w:t>
            </w:r>
          </w:p>
        </w:tc>
      </w:tr>
    </w:tbl>
    <w:p w14:paraId="3C5694C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096EA6A"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8ABC6F7"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significativas, tanto estas autoridades como o BCE devem estar informados de qualquer alteração substancial posterior à autorização e ser notificados em conformidade. Além disso, a prestação de serviços principais de CSD por um operador de uma infraestrutura de mercado baseada na DLT deve exigir uma avaliação por parte das autoridades relevantes, incluindo os bancos centrais do SEBC, em conformidade com os artigos 16.º e 17.º do Regulamento (UE) n.º 909/2014.</w:t>
      </w:r>
    </w:p>
    <w:p w14:paraId="10FCBF22" w14:textId="77777777" w:rsidR="00BE66BD" w:rsidRPr="00F05DCB" w:rsidRDefault="00BE66BD" w:rsidP="00BE66BD">
      <w:r w:rsidRPr="00F05DCB">
        <w:rPr>
          <w:rStyle w:val="HideTWBExt"/>
          <w:noProof w:val="0"/>
          <w:color w:val="auto"/>
        </w:rPr>
        <w:t>&lt;/Amend&gt;</w:t>
      </w:r>
    </w:p>
    <w:p w14:paraId="384ADED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451</w:t>
      </w:r>
      <w:r w:rsidRPr="00F05DCB">
        <w:rPr>
          <w:rStyle w:val="HideTWBExt"/>
          <w:noProof w:val="0"/>
          <w:color w:val="auto"/>
        </w:rPr>
        <w:t>&lt;/NumAm&gt;</w:t>
      </w:r>
    </w:p>
    <w:p w14:paraId="2B5382BF"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3DCBAC68" w14:textId="77777777" w:rsidR="00BE66BD" w:rsidRPr="00F05DCB" w:rsidRDefault="00BE66BD" w:rsidP="00BE66BD">
      <w:pPr>
        <w:pStyle w:val="NormalBold"/>
      </w:pPr>
      <w:r w:rsidRPr="00F05DCB">
        <w:rPr>
          <w:rStyle w:val="HideTWBExt"/>
          <w:noProof w:val="0"/>
          <w:color w:val="auto"/>
        </w:rPr>
        <w:t>&lt;/RepeatBlock-By&gt;</w:t>
      </w:r>
    </w:p>
    <w:p w14:paraId="49A1F583"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554735C" w14:textId="77777777" w:rsidR="00BE66BD" w:rsidRPr="00F05DCB" w:rsidRDefault="00BE66BD" w:rsidP="00BE66BD">
      <w:pPr>
        <w:pStyle w:val="NormalBold"/>
      </w:pPr>
      <w:r w:rsidRPr="00F05DCB">
        <w:rPr>
          <w:rStyle w:val="HideTWBExt"/>
          <w:noProof w:val="0"/>
          <w:color w:val="auto"/>
        </w:rPr>
        <w:t>&lt;Article&gt;</w:t>
      </w:r>
      <w:r w:rsidRPr="00F05DCB">
        <w:t>Artigo 9 – n.º 1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1D16879" w14:textId="77777777" w:rsidTr="00912D37">
        <w:trPr>
          <w:trHeight w:hRule="exact" w:val="240"/>
          <w:jc w:val="center"/>
        </w:trPr>
        <w:tc>
          <w:tcPr>
            <w:tcW w:w="9752" w:type="dxa"/>
            <w:gridSpan w:val="2"/>
          </w:tcPr>
          <w:p w14:paraId="73DA8947" w14:textId="77777777" w:rsidR="00BE66BD" w:rsidRPr="00F05DCB" w:rsidRDefault="00BE66BD" w:rsidP="00912D37"/>
        </w:tc>
      </w:tr>
      <w:tr w:rsidR="00BE66BD" w:rsidRPr="00F05DCB" w14:paraId="00624F51" w14:textId="77777777" w:rsidTr="00912D37">
        <w:trPr>
          <w:trHeight w:val="240"/>
          <w:jc w:val="center"/>
        </w:trPr>
        <w:tc>
          <w:tcPr>
            <w:tcW w:w="4876" w:type="dxa"/>
          </w:tcPr>
          <w:p w14:paraId="79A1B136" w14:textId="77777777" w:rsidR="00BE66BD" w:rsidRPr="00F05DCB" w:rsidRDefault="00BE66BD" w:rsidP="00912D37">
            <w:pPr>
              <w:pStyle w:val="AmColumnHeading"/>
            </w:pPr>
            <w:r w:rsidRPr="00F05DCB">
              <w:t>Texto da Comissão</w:t>
            </w:r>
          </w:p>
        </w:tc>
        <w:tc>
          <w:tcPr>
            <w:tcW w:w="4876" w:type="dxa"/>
          </w:tcPr>
          <w:p w14:paraId="4B185ADB" w14:textId="77777777" w:rsidR="00BE66BD" w:rsidRPr="00F05DCB" w:rsidRDefault="00BE66BD" w:rsidP="00912D37">
            <w:pPr>
              <w:pStyle w:val="AmColumnHeading"/>
            </w:pPr>
            <w:r w:rsidRPr="00F05DCB">
              <w:t>Alteração</w:t>
            </w:r>
          </w:p>
        </w:tc>
      </w:tr>
      <w:tr w:rsidR="00BE66BD" w:rsidRPr="00F05DCB" w14:paraId="0817E6DD" w14:textId="77777777" w:rsidTr="00912D37">
        <w:trPr>
          <w:jc w:val="center"/>
        </w:trPr>
        <w:tc>
          <w:tcPr>
            <w:tcW w:w="4876" w:type="dxa"/>
          </w:tcPr>
          <w:p w14:paraId="56897C0A" w14:textId="77777777" w:rsidR="00BE66BD" w:rsidRPr="00F05DCB" w:rsidRDefault="00BE66BD" w:rsidP="00912D37">
            <w:pPr>
              <w:pStyle w:val="Normal6a"/>
            </w:pPr>
            <w:r w:rsidRPr="00F05DCB">
              <w:t>1.</w:t>
            </w:r>
            <w:r w:rsidRPr="00F05DCB">
              <w:tab/>
              <w:t>Sem prejuízo da aplicação de eventuais disposições relevantes da Diretiva 2014/65/UE e do Regulamento (UE) n.º 909/2014, os operadores de infraestruturas de mercado baseadas na DLT devem cooperar com as autoridades competentes incumbidas de conceder autorizações específicas ao abrigo do presente regulamento e com a ESMA.</w:t>
            </w:r>
          </w:p>
        </w:tc>
        <w:tc>
          <w:tcPr>
            <w:tcW w:w="4876" w:type="dxa"/>
          </w:tcPr>
          <w:p w14:paraId="73686C84" w14:textId="77777777" w:rsidR="00BE66BD" w:rsidRPr="00F05DCB" w:rsidRDefault="00BE66BD" w:rsidP="00912D37">
            <w:pPr>
              <w:pStyle w:val="Normal6a"/>
            </w:pPr>
            <w:r w:rsidRPr="00F05DCB">
              <w:t>1.</w:t>
            </w:r>
            <w:r w:rsidRPr="00F05DCB">
              <w:tab/>
              <w:t>Sem prejuízo da aplicação de eventuais disposições relevantes da Diretiva 2014/65/UE e do Regulamento (UE) n.º 909/2014, os operadores de infraestruturas de mercado baseadas na DLT devem cooperar com as autoridades competentes</w:t>
            </w:r>
            <w:r w:rsidRPr="00F05DCB">
              <w:rPr>
                <w:b/>
                <w:i/>
              </w:rPr>
              <w:t>, incluindo, no caso das instituições de crédito, os seus supervisores prudenciais, nomeadamente o BCE quando se trate de instituições de crédito significativas,</w:t>
            </w:r>
            <w:r w:rsidRPr="00F05DCB">
              <w:t xml:space="preserve"> incumbidas de conceder autorizações específicas ao abrigo do presente regulamento e com a ESMA.</w:t>
            </w:r>
          </w:p>
        </w:tc>
      </w:tr>
    </w:tbl>
    <w:p w14:paraId="180056C6"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00D9D07"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54E111B" w14:textId="77777777" w:rsidR="00BE66BD" w:rsidRPr="00F05DCB" w:rsidRDefault="00BE66BD" w:rsidP="00BE66BD">
      <w:pPr>
        <w:pStyle w:val="AmJustText"/>
      </w:pPr>
      <w:r w:rsidRPr="00F05DCB">
        <w:t>Em conformidade com o parecer do BCE.</w:t>
      </w:r>
    </w:p>
    <w:p w14:paraId="1EF2DA14" w14:textId="77777777" w:rsidR="00BE66BD" w:rsidRPr="00F05DCB" w:rsidRDefault="00BE66BD" w:rsidP="00BE66BD">
      <w:r w:rsidRPr="00F05DCB">
        <w:rPr>
          <w:rStyle w:val="HideTWBExt"/>
          <w:noProof w:val="0"/>
          <w:color w:val="auto"/>
        </w:rPr>
        <w:t>&lt;/Amend&gt;</w:t>
      </w:r>
    </w:p>
    <w:p w14:paraId="721B206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452</w:t>
      </w:r>
      <w:r w:rsidRPr="00F05DCB">
        <w:rPr>
          <w:rStyle w:val="HideTWBExt"/>
          <w:noProof w:val="0"/>
          <w:color w:val="auto"/>
        </w:rPr>
        <w:t>&lt;/NumAm&gt;</w:t>
      </w:r>
    </w:p>
    <w:p w14:paraId="15B769FD" w14:textId="77777777" w:rsidR="00BE66BD" w:rsidRPr="00F05DCB" w:rsidRDefault="00BE66BD" w:rsidP="00BE66BD">
      <w:pPr>
        <w:pStyle w:val="NormalBold"/>
      </w:pPr>
      <w:r w:rsidRPr="00F05DCB">
        <w:rPr>
          <w:rStyle w:val="HideTWBExt"/>
          <w:noProof w:val="0"/>
          <w:color w:val="auto"/>
        </w:rPr>
        <w:t>&lt;RepeatBlock-By&gt;&lt;Members&gt;</w:t>
      </w:r>
      <w:r w:rsidRPr="00F05DCB">
        <w:t>Christophe Hansen, Lídia Pereira</w:t>
      </w:r>
      <w:r w:rsidRPr="00F05DCB">
        <w:rPr>
          <w:rStyle w:val="HideTWBExt"/>
          <w:noProof w:val="0"/>
          <w:color w:val="auto"/>
        </w:rPr>
        <w:t>&lt;/Members&gt;</w:t>
      </w:r>
    </w:p>
    <w:p w14:paraId="3869BC8B" w14:textId="77777777" w:rsidR="00BE66BD" w:rsidRPr="00F05DCB" w:rsidRDefault="00BE66BD" w:rsidP="00BE66BD">
      <w:pPr>
        <w:pStyle w:val="NormalBold"/>
      </w:pPr>
      <w:r w:rsidRPr="00F05DCB">
        <w:rPr>
          <w:rStyle w:val="HideTWBExt"/>
          <w:noProof w:val="0"/>
          <w:color w:val="auto"/>
        </w:rPr>
        <w:t>&lt;/RepeatBlock-By&gt;</w:t>
      </w:r>
    </w:p>
    <w:p w14:paraId="4B72EBB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2CA0023" w14:textId="77777777" w:rsidR="00BE66BD" w:rsidRPr="00F05DCB" w:rsidRDefault="00BE66BD" w:rsidP="00BE66BD">
      <w:pPr>
        <w:pStyle w:val="NormalBold"/>
      </w:pPr>
      <w:r w:rsidRPr="00F05DCB">
        <w:rPr>
          <w:rStyle w:val="HideTWBExt"/>
          <w:noProof w:val="0"/>
          <w:color w:val="auto"/>
        </w:rPr>
        <w:t>&lt;Article&gt;</w:t>
      </w:r>
      <w:r w:rsidRPr="00F05DCB">
        <w:t>Artigo 9 – n.º 1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CC037BD" w14:textId="77777777" w:rsidTr="00912D37">
        <w:trPr>
          <w:trHeight w:hRule="exact" w:val="240"/>
          <w:jc w:val="center"/>
        </w:trPr>
        <w:tc>
          <w:tcPr>
            <w:tcW w:w="9752" w:type="dxa"/>
            <w:gridSpan w:val="2"/>
          </w:tcPr>
          <w:p w14:paraId="6A73EFB7" w14:textId="77777777" w:rsidR="00BE66BD" w:rsidRPr="00F05DCB" w:rsidRDefault="00BE66BD" w:rsidP="00912D37"/>
        </w:tc>
      </w:tr>
      <w:tr w:rsidR="00BE66BD" w:rsidRPr="00F05DCB" w14:paraId="4B52FC99" w14:textId="77777777" w:rsidTr="00912D37">
        <w:trPr>
          <w:trHeight w:val="240"/>
          <w:jc w:val="center"/>
        </w:trPr>
        <w:tc>
          <w:tcPr>
            <w:tcW w:w="4876" w:type="dxa"/>
          </w:tcPr>
          <w:p w14:paraId="75273BF4" w14:textId="77777777" w:rsidR="00BE66BD" w:rsidRPr="00F05DCB" w:rsidRDefault="00BE66BD" w:rsidP="00912D37">
            <w:pPr>
              <w:pStyle w:val="AmColumnHeading"/>
            </w:pPr>
            <w:r w:rsidRPr="00F05DCB">
              <w:t>Texto da Comissão</w:t>
            </w:r>
          </w:p>
        </w:tc>
        <w:tc>
          <w:tcPr>
            <w:tcW w:w="4876" w:type="dxa"/>
          </w:tcPr>
          <w:p w14:paraId="7D33E7DD" w14:textId="77777777" w:rsidR="00BE66BD" w:rsidRPr="00F05DCB" w:rsidRDefault="00BE66BD" w:rsidP="00912D37">
            <w:pPr>
              <w:pStyle w:val="AmColumnHeading"/>
            </w:pPr>
            <w:r w:rsidRPr="00F05DCB">
              <w:t>Alteração</w:t>
            </w:r>
          </w:p>
        </w:tc>
      </w:tr>
      <w:tr w:rsidR="00BE66BD" w:rsidRPr="00F05DCB" w14:paraId="133D9A0F" w14:textId="77777777" w:rsidTr="00912D37">
        <w:trPr>
          <w:jc w:val="center"/>
        </w:trPr>
        <w:tc>
          <w:tcPr>
            <w:tcW w:w="4876" w:type="dxa"/>
          </w:tcPr>
          <w:p w14:paraId="49B16867" w14:textId="77777777" w:rsidR="00BE66BD" w:rsidRPr="00F05DCB" w:rsidRDefault="00BE66BD" w:rsidP="00912D37">
            <w:pPr>
              <w:pStyle w:val="Normal6a"/>
            </w:pPr>
            <w:r w:rsidRPr="00F05DCB">
              <w:t>1.</w:t>
            </w:r>
            <w:r w:rsidRPr="00F05DCB">
              <w:tab/>
              <w:t xml:space="preserve">Sem prejuízo da aplicação de eventuais disposições relevantes da Diretiva 2014/65/UE e do Regulamento (UE) n.º 909/2014, os operadores de infraestruturas de mercado baseadas na DLT devem cooperar com as autoridades competentes incumbidas de conceder autorizações específicas ao abrigo do presente regulamento </w:t>
            </w:r>
            <w:r w:rsidRPr="00F05DCB">
              <w:rPr>
                <w:b/>
                <w:i/>
              </w:rPr>
              <w:t>e com a ESMA</w:t>
            </w:r>
            <w:r w:rsidRPr="00F05DCB">
              <w:t>.</w:t>
            </w:r>
          </w:p>
        </w:tc>
        <w:tc>
          <w:tcPr>
            <w:tcW w:w="4876" w:type="dxa"/>
          </w:tcPr>
          <w:p w14:paraId="35FF03B2" w14:textId="77777777" w:rsidR="00BE66BD" w:rsidRPr="00F05DCB" w:rsidRDefault="00BE66BD" w:rsidP="00912D37">
            <w:pPr>
              <w:pStyle w:val="Normal6a"/>
            </w:pPr>
            <w:r w:rsidRPr="00F05DCB">
              <w:t>1.</w:t>
            </w:r>
            <w:r w:rsidRPr="00F05DCB">
              <w:tab/>
              <w:t>Sem prejuízo da aplicação de eventuais disposições relevantes da Diretiva 2014/65/UE e do Regulamento (UE) n.º 909/2014, os operadores de infraestruturas de mercado baseadas na DLT devem cooperar com as autoridades competentes incumbidas de conceder autorizações específicas ao abrigo do presente regulamento.</w:t>
            </w:r>
          </w:p>
        </w:tc>
      </w:tr>
    </w:tbl>
    <w:p w14:paraId="3D4BF57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6156D31" w14:textId="77777777" w:rsidR="00BE66BD" w:rsidRPr="00F05DCB" w:rsidRDefault="00BE66BD" w:rsidP="00BE66BD">
      <w:r w:rsidRPr="00F05DCB">
        <w:rPr>
          <w:rStyle w:val="HideTWBExt"/>
          <w:noProof w:val="0"/>
          <w:color w:val="auto"/>
        </w:rPr>
        <w:t>&lt;/Amend&gt;</w:t>
      </w:r>
    </w:p>
    <w:p w14:paraId="0DAB79A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453</w:t>
      </w:r>
      <w:r w:rsidRPr="00F05DCB">
        <w:rPr>
          <w:rStyle w:val="HideTWBExt"/>
          <w:noProof w:val="0"/>
          <w:color w:val="auto"/>
        </w:rPr>
        <w:t>&lt;/NumAm&gt;</w:t>
      </w:r>
    </w:p>
    <w:p w14:paraId="0666C5C7"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2FBE090F" w14:textId="77777777" w:rsidR="00BE66BD" w:rsidRPr="00F05DCB" w:rsidRDefault="00BE66BD" w:rsidP="00BE66BD">
      <w:pPr>
        <w:pStyle w:val="NormalBold"/>
      </w:pPr>
      <w:r w:rsidRPr="00F05DCB">
        <w:rPr>
          <w:rStyle w:val="HideTWBExt"/>
          <w:noProof w:val="0"/>
          <w:color w:val="auto"/>
        </w:rPr>
        <w:t>&lt;/RepeatBlock-By&gt;</w:t>
      </w:r>
    </w:p>
    <w:p w14:paraId="286E4CE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A892C8F" w14:textId="77777777" w:rsidR="00BE66BD" w:rsidRPr="00F05DCB" w:rsidRDefault="00BE66BD" w:rsidP="00BE66BD">
      <w:pPr>
        <w:pStyle w:val="NormalBold"/>
      </w:pPr>
      <w:r w:rsidRPr="00F05DCB">
        <w:rPr>
          <w:rStyle w:val="HideTWBExt"/>
          <w:noProof w:val="0"/>
          <w:color w:val="auto"/>
        </w:rPr>
        <w:t>&lt;Article&gt;</w:t>
      </w:r>
      <w:r w:rsidRPr="00F05DCB">
        <w:t>Artigo 9 – n.º 1 – parágrafo 1 – frase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BD43402" w14:textId="77777777" w:rsidTr="00912D37">
        <w:trPr>
          <w:trHeight w:hRule="exact" w:val="240"/>
          <w:jc w:val="center"/>
        </w:trPr>
        <w:tc>
          <w:tcPr>
            <w:tcW w:w="9752" w:type="dxa"/>
            <w:gridSpan w:val="2"/>
          </w:tcPr>
          <w:p w14:paraId="6B7F4057" w14:textId="77777777" w:rsidR="00BE66BD" w:rsidRPr="00F05DCB" w:rsidRDefault="00BE66BD" w:rsidP="00912D37"/>
        </w:tc>
      </w:tr>
      <w:tr w:rsidR="00BE66BD" w:rsidRPr="00F05DCB" w14:paraId="34DA39A4" w14:textId="77777777" w:rsidTr="00912D37">
        <w:trPr>
          <w:trHeight w:val="240"/>
          <w:jc w:val="center"/>
        </w:trPr>
        <w:tc>
          <w:tcPr>
            <w:tcW w:w="4876" w:type="dxa"/>
          </w:tcPr>
          <w:p w14:paraId="66DBE181" w14:textId="77777777" w:rsidR="00BE66BD" w:rsidRPr="00F05DCB" w:rsidRDefault="00BE66BD" w:rsidP="00912D37">
            <w:pPr>
              <w:pStyle w:val="AmColumnHeading"/>
            </w:pPr>
            <w:r w:rsidRPr="00F05DCB">
              <w:t>Texto da Comissão</w:t>
            </w:r>
          </w:p>
        </w:tc>
        <w:tc>
          <w:tcPr>
            <w:tcW w:w="4876" w:type="dxa"/>
          </w:tcPr>
          <w:p w14:paraId="1C66F538" w14:textId="77777777" w:rsidR="00BE66BD" w:rsidRPr="00F05DCB" w:rsidRDefault="00BE66BD" w:rsidP="00912D37">
            <w:pPr>
              <w:pStyle w:val="AmColumnHeading"/>
            </w:pPr>
            <w:r w:rsidRPr="00F05DCB">
              <w:t>Alteração</w:t>
            </w:r>
          </w:p>
        </w:tc>
      </w:tr>
      <w:tr w:rsidR="00BE66BD" w:rsidRPr="00F05DCB" w14:paraId="337B0084" w14:textId="77777777" w:rsidTr="00912D37">
        <w:trPr>
          <w:jc w:val="center"/>
        </w:trPr>
        <w:tc>
          <w:tcPr>
            <w:tcW w:w="4876" w:type="dxa"/>
          </w:tcPr>
          <w:p w14:paraId="32E20951" w14:textId="77777777" w:rsidR="00BE66BD" w:rsidRPr="00F05DCB" w:rsidRDefault="00BE66BD" w:rsidP="00912D37">
            <w:pPr>
              <w:pStyle w:val="Normal6a"/>
            </w:pPr>
            <w:r w:rsidRPr="00F05DCB">
              <w:t>Em especial, imediatamente após terem tomado conhecimento de qualquer uma das circunstâncias a seguir enumeradas, os operadores de infraestruturas de mercado baseadas na DLT devem notificar as referidas autoridades competentes e a ESMA das mesmas. Essas circunstâncias incluem, entre outras:</w:t>
            </w:r>
          </w:p>
        </w:tc>
        <w:tc>
          <w:tcPr>
            <w:tcW w:w="4876" w:type="dxa"/>
          </w:tcPr>
          <w:p w14:paraId="248C3FDE" w14:textId="77777777" w:rsidR="00BE66BD" w:rsidRPr="00F05DCB" w:rsidRDefault="00BE66BD" w:rsidP="00912D37">
            <w:pPr>
              <w:pStyle w:val="Normal6a"/>
            </w:pPr>
            <w:r w:rsidRPr="00F05DCB">
              <w:t>Em especial, imediatamente após terem tomado conhecimento de qualquer uma das circunstâncias a seguir enumeradas, os operadores de infraestruturas de mercado baseadas na DLT devem notificar as referidas autoridades competentes</w:t>
            </w:r>
            <w:r w:rsidRPr="00F05DCB">
              <w:rPr>
                <w:b/>
                <w:i/>
              </w:rPr>
              <w:t>, incluindo, no caso das instituições de crédito, os seus supervisores prudenciais, nomeadamente o BCE quando se trate de instituições de crédito significativas,</w:t>
            </w:r>
            <w:r w:rsidRPr="00F05DCB">
              <w:t xml:space="preserve"> e a ESMA das mesmas. Essas circunstâncias incluem, entre outras:</w:t>
            </w:r>
          </w:p>
        </w:tc>
      </w:tr>
    </w:tbl>
    <w:p w14:paraId="10CF8BC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531A072"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BE4D867"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significativas, tanto estas autoridades como o BCE devem estar informados de qualquer alteração substancial posterior à autorização e ser notificados em conformidade. Além disso, a prestação de serviços principais de CSD por um operador de uma infraestrutura de mercado baseada na DLT deve exigir uma avaliação por parte das autoridades relevantes, incluindo os bancos centrais do SEBC, em conformidade com os artigos 16.º e 17.º do Regulamento (UE) n.º 909/2014.</w:t>
      </w:r>
    </w:p>
    <w:p w14:paraId="754EE0F3" w14:textId="77777777" w:rsidR="00BE66BD" w:rsidRPr="00F05DCB" w:rsidRDefault="00BE66BD" w:rsidP="00BE66BD">
      <w:r w:rsidRPr="00F05DCB">
        <w:rPr>
          <w:rStyle w:val="HideTWBExt"/>
          <w:noProof w:val="0"/>
          <w:color w:val="auto"/>
        </w:rPr>
        <w:t>&lt;/Amend&gt;</w:t>
      </w:r>
    </w:p>
    <w:p w14:paraId="43C0067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454</w:t>
      </w:r>
      <w:r w:rsidRPr="00F05DCB">
        <w:rPr>
          <w:rStyle w:val="HideTWBExt"/>
          <w:noProof w:val="0"/>
          <w:color w:val="auto"/>
        </w:rPr>
        <w:t>&lt;/NumAm&gt;</w:t>
      </w:r>
    </w:p>
    <w:p w14:paraId="38C4A6F9"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6B466A95" w14:textId="77777777" w:rsidR="00BE66BD" w:rsidRPr="00F05DCB" w:rsidRDefault="00BE66BD" w:rsidP="00BE66BD">
      <w:pPr>
        <w:pStyle w:val="NormalBold"/>
      </w:pPr>
      <w:r w:rsidRPr="00F05DCB">
        <w:rPr>
          <w:rStyle w:val="HideTWBExt"/>
          <w:noProof w:val="0"/>
          <w:color w:val="auto"/>
        </w:rPr>
        <w:t>&lt;/RepeatBlock-By&gt;</w:t>
      </w:r>
    </w:p>
    <w:p w14:paraId="0773C4F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F576AA0" w14:textId="77777777" w:rsidR="00BE66BD" w:rsidRPr="00F05DCB" w:rsidRDefault="00BE66BD" w:rsidP="00BE66BD">
      <w:pPr>
        <w:pStyle w:val="NormalBold"/>
      </w:pPr>
      <w:r w:rsidRPr="00F05DCB">
        <w:rPr>
          <w:rStyle w:val="HideTWBExt"/>
          <w:noProof w:val="0"/>
          <w:color w:val="auto"/>
        </w:rPr>
        <w:t>&lt;Article&gt;</w:t>
      </w:r>
      <w:r w:rsidRPr="00F05DCB">
        <w:t>Artigo 9 – n.º 1 – parágrafo 1 – frase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00F8E43" w14:textId="77777777" w:rsidTr="00912D37">
        <w:trPr>
          <w:trHeight w:hRule="exact" w:val="240"/>
          <w:jc w:val="center"/>
        </w:trPr>
        <w:tc>
          <w:tcPr>
            <w:tcW w:w="9752" w:type="dxa"/>
            <w:gridSpan w:val="2"/>
          </w:tcPr>
          <w:p w14:paraId="57A27FD9" w14:textId="77777777" w:rsidR="00BE66BD" w:rsidRPr="00F05DCB" w:rsidRDefault="00BE66BD" w:rsidP="00912D37"/>
        </w:tc>
      </w:tr>
      <w:tr w:rsidR="00BE66BD" w:rsidRPr="00F05DCB" w14:paraId="5EA1C606" w14:textId="77777777" w:rsidTr="00912D37">
        <w:trPr>
          <w:trHeight w:val="240"/>
          <w:jc w:val="center"/>
        </w:trPr>
        <w:tc>
          <w:tcPr>
            <w:tcW w:w="4876" w:type="dxa"/>
          </w:tcPr>
          <w:p w14:paraId="3FD15F6E" w14:textId="77777777" w:rsidR="00BE66BD" w:rsidRPr="00F05DCB" w:rsidRDefault="00BE66BD" w:rsidP="00912D37">
            <w:pPr>
              <w:pStyle w:val="AmColumnHeading"/>
            </w:pPr>
            <w:r w:rsidRPr="00F05DCB">
              <w:t>Texto da Comissão</w:t>
            </w:r>
          </w:p>
        </w:tc>
        <w:tc>
          <w:tcPr>
            <w:tcW w:w="4876" w:type="dxa"/>
          </w:tcPr>
          <w:p w14:paraId="5E46D68D" w14:textId="77777777" w:rsidR="00BE66BD" w:rsidRPr="00F05DCB" w:rsidRDefault="00BE66BD" w:rsidP="00912D37">
            <w:pPr>
              <w:pStyle w:val="AmColumnHeading"/>
            </w:pPr>
            <w:r w:rsidRPr="00F05DCB">
              <w:t>Alteração</w:t>
            </w:r>
          </w:p>
        </w:tc>
      </w:tr>
      <w:tr w:rsidR="00BE66BD" w:rsidRPr="00F05DCB" w14:paraId="0AAC8C25" w14:textId="77777777" w:rsidTr="00912D37">
        <w:trPr>
          <w:jc w:val="center"/>
        </w:trPr>
        <w:tc>
          <w:tcPr>
            <w:tcW w:w="4876" w:type="dxa"/>
          </w:tcPr>
          <w:p w14:paraId="7F36B61C" w14:textId="77777777" w:rsidR="00BE66BD" w:rsidRPr="00F05DCB" w:rsidRDefault="00BE66BD" w:rsidP="00912D37">
            <w:pPr>
              <w:pStyle w:val="Normal6a"/>
            </w:pPr>
            <w:r w:rsidRPr="00F05DCB">
              <w:t>Em especial, imediatamente após terem tomado conhecimento de qualquer uma das circunstâncias a seguir enumeradas, os operadores de infraestruturas de mercado baseadas na DLT devem notificar as referidas autoridades competentes e a ESMA das mesmas. Essas circunstâncias incluem, entre outras:</w:t>
            </w:r>
          </w:p>
        </w:tc>
        <w:tc>
          <w:tcPr>
            <w:tcW w:w="4876" w:type="dxa"/>
          </w:tcPr>
          <w:p w14:paraId="70F53985" w14:textId="77777777" w:rsidR="00BE66BD" w:rsidRPr="00F05DCB" w:rsidRDefault="00BE66BD" w:rsidP="00912D37">
            <w:pPr>
              <w:pStyle w:val="Normal6a"/>
            </w:pPr>
            <w:r w:rsidRPr="00F05DCB">
              <w:t>Em especial, imediatamente após terem tomado conhecimento de qualquer uma das circunstâncias a seguir enumeradas, os operadores de infraestruturas de mercado baseadas na DLT devem notificar as referidas autoridades competentes</w:t>
            </w:r>
            <w:r w:rsidRPr="00F05DCB">
              <w:rPr>
                <w:b/>
                <w:i/>
              </w:rPr>
              <w:t>, incluindo, no caso das instituições de crédito, os seus supervisores prudenciais, nomeadamente o BCE quando se trate de instituições de crédito significativas,</w:t>
            </w:r>
            <w:r w:rsidRPr="00F05DCB">
              <w:t xml:space="preserve"> e a ESMA das mesmas. Essas circunstâncias incluem, entre outras:</w:t>
            </w:r>
          </w:p>
        </w:tc>
      </w:tr>
    </w:tbl>
    <w:p w14:paraId="18891F6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F86F348"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72FFFD3" w14:textId="77777777" w:rsidR="00BE66BD" w:rsidRPr="00F05DCB" w:rsidRDefault="00BE66BD" w:rsidP="00BE66BD">
      <w:pPr>
        <w:pStyle w:val="AmJustText"/>
      </w:pPr>
      <w:r w:rsidRPr="00F05DCB">
        <w:t>Em conformidade com o parecer do BCE.</w:t>
      </w:r>
    </w:p>
    <w:p w14:paraId="6776265B" w14:textId="77777777" w:rsidR="00BE66BD" w:rsidRPr="00F05DCB" w:rsidRDefault="00BE66BD" w:rsidP="00BE66BD">
      <w:r w:rsidRPr="00F05DCB">
        <w:rPr>
          <w:rStyle w:val="HideTWBExt"/>
          <w:noProof w:val="0"/>
          <w:color w:val="auto"/>
        </w:rPr>
        <w:t>&lt;/Amend&gt;</w:t>
      </w:r>
    </w:p>
    <w:p w14:paraId="7CE9E6C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455</w:t>
      </w:r>
      <w:r w:rsidRPr="00F05DCB">
        <w:rPr>
          <w:rStyle w:val="HideTWBExt"/>
          <w:noProof w:val="0"/>
          <w:color w:val="auto"/>
        </w:rPr>
        <w:t>&lt;/NumAm&gt;</w:t>
      </w:r>
    </w:p>
    <w:p w14:paraId="34472C32" w14:textId="77777777" w:rsidR="00BE66BD" w:rsidRPr="00F05DCB" w:rsidRDefault="00BE66BD" w:rsidP="00BE66BD">
      <w:pPr>
        <w:pStyle w:val="NormalBold"/>
      </w:pPr>
      <w:r w:rsidRPr="00F05DCB">
        <w:rPr>
          <w:rStyle w:val="HideTWBExt"/>
          <w:noProof w:val="0"/>
          <w:color w:val="auto"/>
        </w:rPr>
        <w:t>&lt;RepeatBlock-By&gt;&lt;Members&gt;</w:t>
      </w:r>
      <w:r w:rsidRPr="00F05DCB">
        <w:t>Christophe Hansen, Lídia Pereira</w:t>
      </w:r>
      <w:r w:rsidRPr="00F05DCB">
        <w:rPr>
          <w:rStyle w:val="HideTWBExt"/>
          <w:noProof w:val="0"/>
          <w:color w:val="auto"/>
        </w:rPr>
        <w:t>&lt;/Members&gt;</w:t>
      </w:r>
    </w:p>
    <w:p w14:paraId="29775428" w14:textId="77777777" w:rsidR="00BE66BD" w:rsidRPr="00F05DCB" w:rsidRDefault="00BE66BD" w:rsidP="00BE66BD">
      <w:pPr>
        <w:pStyle w:val="NormalBold"/>
      </w:pPr>
      <w:r w:rsidRPr="00F05DCB">
        <w:rPr>
          <w:rStyle w:val="HideTWBExt"/>
          <w:noProof w:val="0"/>
          <w:color w:val="auto"/>
        </w:rPr>
        <w:t>&lt;/RepeatBlock-By&gt;</w:t>
      </w:r>
    </w:p>
    <w:p w14:paraId="61E43BC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BD61272" w14:textId="77777777" w:rsidR="00BE66BD" w:rsidRPr="00F05DCB" w:rsidRDefault="00BE66BD" w:rsidP="00BE66BD">
      <w:pPr>
        <w:pStyle w:val="NormalBold"/>
      </w:pPr>
      <w:r w:rsidRPr="00F05DCB">
        <w:rPr>
          <w:rStyle w:val="HideTWBExt"/>
          <w:noProof w:val="0"/>
          <w:color w:val="auto"/>
        </w:rPr>
        <w:t>&lt;Article&gt;</w:t>
      </w:r>
      <w:r w:rsidRPr="00F05DCB">
        <w:t>Artigo 9 – n.º 1 – parágrafo 1 – frase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36DF941" w14:textId="77777777" w:rsidTr="00912D37">
        <w:trPr>
          <w:trHeight w:hRule="exact" w:val="240"/>
          <w:jc w:val="center"/>
        </w:trPr>
        <w:tc>
          <w:tcPr>
            <w:tcW w:w="9752" w:type="dxa"/>
            <w:gridSpan w:val="2"/>
          </w:tcPr>
          <w:p w14:paraId="2E8E4807" w14:textId="77777777" w:rsidR="00BE66BD" w:rsidRPr="00F05DCB" w:rsidRDefault="00BE66BD" w:rsidP="00912D37"/>
        </w:tc>
      </w:tr>
      <w:tr w:rsidR="00BE66BD" w:rsidRPr="00F05DCB" w14:paraId="5345BA55" w14:textId="77777777" w:rsidTr="00912D37">
        <w:trPr>
          <w:trHeight w:val="240"/>
          <w:jc w:val="center"/>
        </w:trPr>
        <w:tc>
          <w:tcPr>
            <w:tcW w:w="4876" w:type="dxa"/>
          </w:tcPr>
          <w:p w14:paraId="4CFFFBBE" w14:textId="77777777" w:rsidR="00BE66BD" w:rsidRPr="00F05DCB" w:rsidRDefault="00BE66BD" w:rsidP="00912D37">
            <w:pPr>
              <w:pStyle w:val="AmColumnHeading"/>
            </w:pPr>
            <w:r w:rsidRPr="00F05DCB">
              <w:t>Texto da Comissão</w:t>
            </w:r>
          </w:p>
        </w:tc>
        <w:tc>
          <w:tcPr>
            <w:tcW w:w="4876" w:type="dxa"/>
          </w:tcPr>
          <w:p w14:paraId="13698CA8" w14:textId="77777777" w:rsidR="00BE66BD" w:rsidRPr="00F05DCB" w:rsidRDefault="00BE66BD" w:rsidP="00912D37">
            <w:pPr>
              <w:pStyle w:val="AmColumnHeading"/>
            </w:pPr>
            <w:r w:rsidRPr="00F05DCB">
              <w:t>Alteração</w:t>
            </w:r>
          </w:p>
        </w:tc>
      </w:tr>
      <w:tr w:rsidR="00BE66BD" w:rsidRPr="00F05DCB" w14:paraId="09506443" w14:textId="77777777" w:rsidTr="00912D37">
        <w:trPr>
          <w:jc w:val="center"/>
        </w:trPr>
        <w:tc>
          <w:tcPr>
            <w:tcW w:w="4876" w:type="dxa"/>
          </w:tcPr>
          <w:p w14:paraId="350A3CA6" w14:textId="77777777" w:rsidR="00BE66BD" w:rsidRPr="00F05DCB" w:rsidRDefault="00BE66BD" w:rsidP="00912D37">
            <w:pPr>
              <w:pStyle w:val="Normal6a"/>
            </w:pPr>
            <w:r w:rsidRPr="00F05DCB">
              <w:t>Em especial, imediatamente após terem tomado conhecimento de qualquer uma das circunstâncias a seguir enumeradas, os operadores de infraestruturas de mercado baseadas na DLT devem notificar as referidas autoridades competentes e a ESMA das mesmas. Essas circunstâncias incluem, entre outras:</w:t>
            </w:r>
          </w:p>
        </w:tc>
        <w:tc>
          <w:tcPr>
            <w:tcW w:w="4876" w:type="dxa"/>
          </w:tcPr>
          <w:p w14:paraId="64C58A1D" w14:textId="77777777" w:rsidR="00BE66BD" w:rsidRPr="00F05DCB" w:rsidRDefault="00BE66BD" w:rsidP="00912D37">
            <w:pPr>
              <w:pStyle w:val="Normal6a"/>
            </w:pPr>
            <w:r w:rsidRPr="00F05DCB">
              <w:t xml:space="preserve">Em especial, imediatamente após terem tomado conhecimento de qualquer uma das circunstâncias a seguir enumeradas, os operadores de infraestruturas de mercado baseadas na DLT devem notificar as referidas autoridades </w:t>
            </w:r>
            <w:r w:rsidRPr="00F05DCB">
              <w:rPr>
                <w:b/>
                <w:i/>
              </w:rPr>
              <w:t>nacionais</w:t>
            </w:r>
            <w:r w:rsidRPr="00F05DCB">
              <w:t xml:space="preserve"> competentes e a ESMA das mesmas. Essas circunstâncias incluem, entre outras:</w:t>
            </w:r>
          </w:p>
        </w:tc>
      </w:tr>
    </w:tbl>
    <w:p w14:paraId="6C231D2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A215D12" w14:textId="77777777" w:rsidR="00BE66BD" w:rsidRPr="00F05DCB" w:rsidRDefault="00BE66BD" w:rsidP="00BE66BD">
      <w:r w:rsidRPr="00F05DCB">
        <w:rPr>
          <w:rStyle w:val="HideTWBExt"/>
          <w:noProof w:val="0"/>
          <w:color w:val="auto"/>
        </w:rPr>
        <w:t>&lt;/Amend&gt;</w:t>
      </w:r>
    </w:p>
    <w:p w14:paraId="17D0861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456</w:t>
      </w:r>
      <w:r w:rsidRPr="00F05DCB">
        <w:rPr>
          <w:rStyle w:val="HideTWBExt"/>
          <w:noProof w:val="0"/>
          <w:color w:val="auto"/>
        </w:rPr>
        <w:t>&lt;/NumAm&gt;</w:t>
      </w:r>
    </w:p>
    <w:p w14:paraId="35B3C497"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4C89B836" w14:textId="77777777" w:rsidR="00BE66BD" w:rsidRPr="00F05DCB" w:rsidRDefault="00BE66BD" w:rsidP="00BE66BD">
      <w:pPr>
        <w:pStyle w:val="NormalBold"/>
      </w:pPr>
      <w:r w:rsidRPr="00F05DCB">
        <w:rPr>
          <w:rStyle w:val="HideTWBExt"/>
          <w:noProof w:val="0"/>
          <w:color w:val="auto"/>
        </w:rPr>
        <w:t>&lt;/RepeatBlock-By&gt;</w:t>
      </w:r>
    </w:p>
    <w:p w14:paraId="5A6CC3E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9A4A8C0" w14:textId="77777777" w:rsidR="00BE66BD" w:rsidRPr="00F05DCB" w:rsidRDefault="00BE66BD" w:rsidP="00BE66BD">
      <w:pPr>
        <w:pStyle w:val="NormalBold"/>
      </w:pPr>
      <w:r w:rsidRPr="00F05DCB">
        <w:rPr>
          <w:rStyle w:val="HideTWBExt"/>
          <w:noProof w:val="0"/>
          <w:color w:val="auto"/>
        </w:rPr>
        <w:t>&lt;Article&gt;</w:t>
      </w:r>
      <w:r w:rsidRPr="00F05DCB">
        <w:t>Artigo 9 – n.º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B1063E2" w14:textId="77777777" w:rsidTr="00912D37">
        <w:trPr>
          <w:trHeight w:hRule="exact" w:val="240"/>
          <w:jc w:val="center"/>
        </w:trPr>
        <w:tc>
          <w:tcPr>
            <w:tcW w:w="9752" w:type="dxa"/>
            <w:gridSpan w:val="2"/>
          </w:tcPr>
          <w:p w14:paraId="5CEA7ED4" w14:textId="77777777" w:rsidR="00BE66BD" w:rsidRPr="00F05DCB" w:rsidRDefault="00BE66BD" w:rsidP="00912D37"/>
        </w:tc>
      </w:tr>
      <w:tr w:rsidR="00BE66BD" w:rsidRPr="00F05DCB" w14:paraId="35EB393E" w14:textId="77777777" w:rsidTr="00912D37">
        <w:trPr>
          <w:trHeight w:val="240"/>
          <w:jc w:val="center"/>
        </w:trPr>
        <w:tc>
          <w:tcPr>
            <w:tcW w:w="4876" w:type="dxa"/>
          </w:tcPr>
          <w:p w14:paraId="2ED498EA" w14:textId="77777777" w:rsidR="00BE66BD" w:rsidRPr="00F05DCB" w:rsidRDefault="00BE66BD" w:rsidP="00912D37">
            <w:pPr>
              <w:pStyle w:val="AmColumnHeading"/>
            </w:pPr>
            <w:r w:rsidRPr="00F05DCB">
              <w:t>Texto da Comissão</w:t>
            </w:r>
          </w:p>
        </w:tc>
        <w:tc>
          <w:tcPr>
            <w:tcW w:w="4876" w:type="dxa"/>
          </w:tcPr>
          <w:p w14:paraId="2CFB0B3F" w14:textId="77777777" w:rsidR="00BE66BD" w:rsidRPr="00F05DCB" w:rsidRDefault="00BE66BD" w:rsidP="00912D37">
            <w:pPr>
              <w:pStyle w:val="AmColumnHeading"/>
            </w:pPr>
            <w:r w:rsidRPr="00F05DCB">
              <w:t>Alteração</w:t>
            </w:r>
          </w:p>
        </w:tc>
      </w:tr>
      <w:tr w:rsidR="00BE66BD" w:rsidRPr="00F05DCB" w14:paraId="5C180F9F" w14:textId="77777777" w:rsidTr="00912D37">
        <w:trPr>
          <w:jc w:val="center"/>
        </w:trPr>
        <w:tc>
          <w:tcPr>
            <w:tcW w:w="4876" w:type="dxa"/>
          </w:tcPr>
          <w:p w14:paraId="1BFFD2B2" w14:textId="77777777" w:rsidR="00BE66BD" w:rsidRPr="00F05DCB" w:rsidRDefault="00BE66BD" w:rsidP="00912D37">
            <w:pPr>
              <w:pStyle w:val="Normal6a"/>
            </w:pPr>
            <w:r w:rsidRPr="00F05DCB">
              <w:t>2.</w:t>
            </w:r>
            <w:r w:rsidRPr="00F05DCB">
              <w:tab/>
              <w:t>Os operadores de infraestruturas de mercado baseadas na DLT devem fornecer à autoridade competente que concedeu a autorização específica e à ESMA quaisquer informações relevantes que estas possam solicitar.</w:t>
            </w:r>
          </w:p>
        </w:tc>
        <w:tc>
          <w:tcPr>
            <w:tcW w:w="4876" w:type="dxa"/>
          </w:tcPr>
          <w:p w14:paraId="4042C1F8" w14:textId="77777777" w:rsidR="00BE66BD" w:rsidRPr="00F05DCB" w:rsidRDefault="00BE66BD" w:rsidP="00912D37">
            <w:pPr>
              <w:pStyle w:val="Normal6a"/>
            </w:pPr>
            <w:r w:rsidRPr="00F05DCB">
              <w:t>2.</w:t>
            </w:r>
            <w:r w:rsidRPr="00F05DCB">
              <w:tab/>
              <w:t xml:space="preserve">Os operadores de infraestruturas de mercado baseadas na DLT devem fornecer à autoridade competente que concedeu a autorização específica e à ESMA quaisquer informações relevantes que estas possam solicitar. </w:t>
            </w:r>
            <w:r w:rsidRPr="00F05DCB">
              <w:rPr>
                <w:b/>
                <w:i/>
              </w:rPr>
              <w:t>No caso de um SSS baseado na DLT ou de um MTF baseado na DLT que preste serviços principais da CSD, a autoridade competente deve transmitir, logo que possível, as informações relativas ao funcionamento do sistema de liquidação de valores mobiliários às autoridades relevantes especificadas no artigo 12.º do Regulamento (UE) n.º 909/2014.</w:t>
            </w:r>
          </w:p>
        </w:tc>
      </w:tr>
    </w:tbl>
    <w:p w14:paraId="221C405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0DE4EC9"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B81396D" w14:textId="77777777" w:rsidR="00BE66BD" w:rsidRPr="00F05DCB" w:rsidRDefault="00BE66BD" w:rsidP="00BE66BD">
      <w:pPr>
        <w:pStyle w:val="AmJustText"/>
      </w:pPr>
      <w:r w:rsidRPr="00F05DCB">
        <w:t>Em conformidade com o parecer do BCE.</w:t>
      </w:r>
    </w:p>
    <w:p w14:paraId="07850496" w14:textId="77777777" w:rsidR="00BE66BD" w:rsidRPr="00F05DCB" w:rsidRDefault="00BE66BD" w:rsidP="00BE66BD">
      <w:r w:rsidRPr="00F05DCB">
        <w:rPr>
          <w:rStyle w:val="HideTWBExt"/>
          <w:noProof w:val="0"/>
          <w:color w:val="auto"/>
        </w:rPr>
        <w:t>&lt;/Amend&gt;</w:t>
      </w:r>
    </w:p>
    <w:p w14:paraId="0C2136F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457</w:t>
      </w:r>
      <w:r w:rsidRPr="00F05DCB">
        <w:rPr>
          <w:rStyle w:val="HideTWBExt"/>
          <w:noProof w:val="0"/>
          <w:color w:val="auto"/>
        </w:rPr>
        <w:t>&lt;/NumAm&gt;</w:t>
      </w:r>
    </w:p>
    <w:p w14:paraId="7145B83B"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1AB992DE" w14:textId="77777777" w:rsidR="00BE66BD" w:rsidRPr="00F05DCB" w:rsidRDefault="00BE66BD" w:rsidP="00BE66BD">
      <w:pPr>
        <w:pStyle w:val="NormalBold"/>
      </w:pPr>
      <w:r w:rsidRPr="00F05DCB">
        <w:rPr>
          <w:rStyle w:val="HideTWBExt"/>
          <w:noProof w:val="0"/>
          <w:color w:val="auto"/>
        </w:rPr>
        <w:t>&lt;/RepeatBlock-By&gt;</w:t>
      </w:r>
    </w:p>
    <w:p w14:paraId="5C44039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84BD4B6" w14:textId="77777777" w:rsidR="00BE66BD" w:rsidRPr="00F05DCB" w:rsidRDefault="00BE66BD" w:rsidP="00BE66BD">
      <w:pPr>
        <w:pStyle w:val="NormalBold"/>
      </w:pPr>
      <w:r w:rsidRPr="00F05DCB">
        <w:rPr>
          <w:rStyle w:val="HideTWBExt"/>
          <w:noProof w:val="0"/>
          <w:color w:val="auto"/>
        </w:rPr>
        <w:t>&lt;Article&gt;</w:t>
      </w:r>
      <w:r w:rsidRPr="00F05DCB">
        <w:t>Artigo 9 – n.º 2</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7808A48" w14:textId="77777777" w:rsidTr="00912D37">
        <w:trPr>
          <w:trHeight w:hRule="exact" w:val="240"/>
          <w:jc w:val="center"/>
        </w:trPr>
        <w:tc>
          <w:tcPr>
            <w:tcW w:w="9752" w:type="dxa"/>
            <w:gridSpan w:val="2"/>
          </w:tcPr>
          <w:p w14:paraId="502C1DD0" w14:textId="77777777" w:rsidR="00BE66BD" w:rsidRPr="00F05DCB" w:rsidRDefault="00BE66BD" w:rsidP="00912D37"/>
        </w:tc>
      </w:tr>
      <w:tr w:rsidR="00BE66BD" w:rsidRPr="00F05DCB" w14:paraId="28704076" w14:textId="77777777" w:rsidTr="00912D37">
        <w:trPr>
          <w:trHeight w:val="240"/>
          <w:jc w:val="center"/>
        </w:trPr>
        <w:tc>
          <w:tcPr>
            <w:tcW w:w="4876" w:type="dxa"/>
          </w:tcPr>
          <w:p w14:paraId="2945BE34" w14:textId="77777777" w:rsidR="00BE66BD" w:rsidRPr="00F05DCB" w:rsidRDefault="00BE66BD" w:rsidP="00912D37">
            <w:pPr>
              <w:pStyle w:val="AmColumnHeading"/>
            </w:pPr>
            <w:r w:rsidRPr="00F05DCB">
              <w:t>Texto da Comissão</w:t>
            </w:r>
          </w:p>
        </w:tc>
        <w:tc>
          <w:tcPr>
            <w:tcW w:w="4876" w:type="dxa"/>
          </w:tcPr>
          <w:p w14:paraId="739EA6C1" w14:textId="77777777" w:rsidR="00BE66BD" w:rsidRPr="00F05DCB" w:rsidRDefault="00BE66BD" w:rsidP="00912D37">
            <w:pPr>
              <w:pStyle w:val="AmColumnHeading"/>
            </w:pPr>
            <w:r w:rsidRPr="00F05DCB">
              <w:t>Alteração</w:t>
            </w:r>
          </w:p>
        </w:tc>
      </w:tr>
      <w:tr w:rsidR="00BE66BD" w:rsidRPr="00F05DCB" w14:paraId="2768C1B4" w14:textId="77777777" w:rsidTr="00912D37">
        <w:trPr>
          <w:jc w:val="center"/>
        </w:trPr>
        <w:tc>
          <w:tcPr>
            <w:tcW w:w="4876" w:type="dxa"/>
          </w:tcPr>
          <w:p w14:paraId="7565BC91" w14:textId="77777777" w:rsidR="00BE66BD" w:rsidRPr="00F05DCB" w:rsidRDefault="00BE66BD" w:rsidP="00912D37">
            <w:pPr>
              <w:pStyle w:val="Normal6a"/>
            </w:pPr>
            <w:r w:rsidRPr="00F05DCB">
              <w:t>2.</w:t>
            </w:r>
            <w:r w:rsidRPr="00F05DCB">
              <w:tab/>
              <w:t>Os operadores de infraestruturas de mercado baseadas na DLT devem fornecer à autoridade competente que concedeu a autorização específica e à ESMA quaisquer informações relevantes que estas possam solicitar.</w:t>
            </w:r>
          </w:p>
        </w:tc>
        <w:tc>
          <w:tcPr>
            <w:tcW w:w="4876" w:type="dxa"/>
          </w:tcPr>
          <w:p w14:paraId="5AFFEE60" w14:textId="77777777" w:rsidR="00BE66BD" w:rsidRPr="00F05DCB" w:rsidRDefault="00BE66BD" w:rsidP="00912D37">
            <w:pPr>
              <w:pStyle w:val="Normal6a"/>
            </w:pPr>
            <w:r w:rsidRPr="00F05DCB">
              <w:t>2.</w:t>
            </w:r>
            <w:r w:rsidRPr="00F05DCB">
              <w:tab/>
              <w:t xml:space="preserve">Os operadores de infraestruturas de mercado baseadas na DLT devem fornecer à autoridade competente que concedeu a autorização específica e à ESMA quaisquer informações relevantes que estas possam solicitar. </w:t>
            </w:r>
            <w:r w:rsidRPr="00F05DCB">
              <w:rPr>
                <w:b/>
                <w:i/>
              </w:rPr>
              <w:t>No caso de um SSS baseado na DLT ou de um MTF baseado na DLT, a autoridade competente deve transmitir, logo que possível, as informações relativas ao funcionamento do sistema de liquidação de valores mobiliários às autoridades relevantes especificadas no artigo 12.º do Regulamento (UE) n.º 909/2014.</w:t>
            </w:r>
          </w:p>
        </w:tc>
      </w:tr>
    </w:tbl>
    <w:p w14:paraId="78DBCE4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385B3B1"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B4B59CD"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significativas, tanto estas autoridades como o BCE devem estar informados de qualquer alteração substancial posterior à autorização e ser notificados em conformidade. Além disso, a prestação de serviços principais de CSD por um operador de uma infraestrutura de mercado baseada na DLT deve exigir uma avaliação por parte das autoridades relevantes, incluindo os bancos centrais do SEBC, em conformidade com os artigos 16.º e 17.º do Regulamento (UE) n.º 909/2014.</w:t>
      </w:r>
    </w:p>
    <w:p w14:paraId="74C0F8C4" w14:textId="77777777" w:rsidR="00BE66BD" w:rsidRPr="00F05DCB" w:rsidRDefault="00BE66BD" w:rsidP="00BE66BD">
      <w:r w:rsidRPr="00F05DCB">
        <w:rPr>
          <w:rStyle w:val="HideTWBExt"/>
          <w:noProof w:val="0"/>
          <w:color w:val="auto"/>
        </w:rPr>
        <w:t>&lt;/Amend&gt;</w:t>
      </w:r>
    </w:p>
    <w:p w14:paraId="24C456A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458</w:t>
      </w:r>
      <w:r w:rsidRPr="00F05DCB">
        <w:rPr>
          <w:rStyle w:val="HideTWBExt"/>
          <w:noProof w:val="0"/>
          <w:color w:val="auto"/>
        </w:rPr>
        <w:t>&lt;/NumAm&gt;</w:t>
      </w:r>
    </w:p>
    <w:p w14:paraId="1B3DB304" w14:textId="77777777" w:rsidR="00BE66BD" w:rsidRPr="00F05DCB" w:rsidRDefault="00BE66BD" w:rsidP="00BE66BD">
      <w:pPr>
        <w:pStyle w:val="NormalBold"/>
      </w:pPr>
      <w:r w:rsidRPr="00F05DCB">
        <w:rPr>
          <w:rStyle w:val="HideTWBExt"/>
          <w:noProof w:val="0"/>
          <w:color w:val="auto"/>
        </w:rPr>
        <w:t>&lt;RepeatBlock-By&gt;&lt;Members&gt;</w:t>
      </w:r>
      <w:r w:rsidRPr="00F05DCB">
        <w:t>Jonás Fernández, Eero Heinäluoma</w:t>
      </w:r>
      <w:r w:rsidRPr="00F05DCB">
        <w:rPr>
          <w:rStyle w:val="HideTWBExt"/>
          <w:noProof w:val="0"/>
          <w:color w:val="auto"/>
        </w:rPr>
        <w:t>&lt;/Members&gt;</w:t>
      </w:r>
    </w:p>
    <w:p w14:paraId="29097294" w14:textId="77777777" w:rsidR="00BE66BD" w:rsidRPr="00F05DCB" w:rsidRDefault="00BE66BD" w:rsidP="00BE66BD">
      <w:pPr>
        <w:pStyle w:val="NormalBold"/>
      </w:pPr>
      <w:r w:rsidRPr="00F05DCB">
        <w:rPr>
          <w:rStyle w:val="HideTWBExt"/>
          <w:noProof w:val="0"/>
          <w:color w:val="auto"/>
        </w:rPr>
        <w:t>&lt;/RepeatBlock-By&gt;</w:t>
      </w:r>
    </w:p>
    <w:p w14:paraId="6A7D4E3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42F5605" w14:textId="77777777" w:rsidR="00BE66BD" w:rsidRPr="00F05DCB" w:rsidRDefault="00BE66BD" w:rsidP="00BE66BD">
      <w:pPr>
        <w:pStyle w:val="NormalBold"/>
      </w:pPr>
      <w:r w:rsidRPr="00F05DCB">
        <w:rPr>
          <w:rStyle w:val="HideTWBExt"/>
          <w:noProof w:val="0"/>
          <w:color w:val="auto"/>
        </w:rPr>
        <w:t>&lt;Article&gt;</w:t>
      </w:r>
      <w:r w:rsidRPr="00F05DCB">
        <w:t>Artigo 9 – n.º 4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D6EABEC" w14:textId="77777777" w:rsidTr="00912D37">
        <w:trPr>
          <w:trHeight w:hRule="exact" w:val="240"/>
          <w:jc w:val="center"/>
        </w:trPr>
        <w:tc>
          <w:tcPr>
            <w:tcW w:w="9752" w:type="dxa"/>
            <w:gridSpan w:val="2"/>
          </w:tcPr>
          <w:p w14:paraId="0703F22F" w14:textId="77777777" w:rsidR="00BE66BD" w:rsidRPr="00F05DCB" w:rsidRDefault="00BE66BD" w:rsidP="00912D37"/>
        </w:tc>
      </w:tr>
      <w:tr w:rsidR="00BE66BD" w:rsidRPr="00F05DCB" w14:paraId="19A5C77B" w14:textId="77777777" w:rsidTr="00912D37">
        <w:trPr>
          <w:trHeight w:val="240"/>
          <w:jc w:val="center"/>
        </w:trPr>
        <w:tc>
          <w:tcPr>
            <w:tcW w:w="4876" w:type="dxa"/>
          </w:tcPr>
          <w:p w14:paraId="59C65513" w14:textId="77777777" w:rsidR="00BE66BD" w:rsidRPr="00F05DCB" w:rsidRDefault="00BE66BD" w:rsidP="00912D37">
            <w:pPr>
              <w:pStyle w:val="AmColumnHeading"/>
            </w:pPr>
            <w:r w:rsidRPr="00F05DCB">
              <w:t>Texto da Comissão</w:t>
            </w:r>
          </w:p>
        </w:tc>
        <w:tc>
          <w:tcPr>
            <w:tcW w:w="4876" w:type="dxa"/>
          </w:tcPr>
          <w:p w14:paraId="28BA99AA" w14:textId="77777777" w:rsidR="00BE66BD" w:rsidRPr="00F05DCB" w:rsidRDefault="00BE66BD" w:rsidP="00912D37">
            <w:pPr>
              <w:pStyle w:val="AmColumnHeading"/>
            </w:pPr>
            <w:r w:rsidRPr="00F05DCB">
              <w:t>Alteração</w:t>
            </w:r>
          </w:p>
        </w:tc>
      </w:tr>
      <w:tr w:rsidR="00BE66BD" w:rsidRPr="00F05DCB" w14:paraId="247AD4F8" w14:textId="77777777" w:rsidTr="00912D37">
        <w:trPr>
          <w:jc w:val="center"/>
        </w:trPr>
        <w:tc>
          <w:tcPr>
            <w:tcW w:w="4876" w:type="dxa"/>
          </w:tcPr>
          <w:p w14:paraId="07E2806B" w14:textId="77777777" w:rsidR="00BE66BD" w:rsidRPr="00F05DCB" w:rsidRDefault="00BE66BD" w:rsidP="00912D37">
            <w:pPr>
              <w:pStyle w:val="Normal6a"/>
            </w:pPr>
            <w:r w:rsidRPr="00F05DCB">
              <w:t>4.</w:t>
            </w:r>
            <w:r w:rsidRPr="00F05DCB">
              <w:tab/>
              <w:t xml:space="preserve">De seis em seis meses a contar da data da autorização específica, o operador de uma infraestrutura de mercado baseada na DLT deve apresentar um relatório à autoridade competente e à ESMA. </w:t>
            </w:r>
            <w:r w:rsidRPr="00F05DCB">
              <w:rPr>
                <w:b/>
                <w:i/>
              </w:rPr>
              <w:t>Tal relatório</w:t>
            </w:r>
            <w:r w:rsidRPr="00F05DCB">
              <w:t xml:space="preserve"> deve </w:t>
            </w:r>
            <w:r w:rsidRPr="00F05DCB">
              <w:rPr>
                <w:b/>
                <w:i/>
              </w:rPr>
              <w:t>incluir, designadamente:</w:t>
            </w:r>
          </w:p>
        </w:tc>
        <w:tc>
          <w:tcPr>
            <w:tcW w:w="4876" w:type="dxa"/>
          </w:tcPr>
          <w:p w14:paraId="17654E55" w14:textId="77777777" w:rsidR="00BE66BD" w:rsidRPr="00F05DCB" w:rsidRDefault="00BE66BD" w:rsidP="00912D37">
            <w:pPr>
              <w:pStyle w:val="Normal6a"/>
            </w:pPr>
            <w:r w:rsidRPr="00F05DCB">
              <w:t>4.</w:t>
            </w:r>
            <w:r w:rsidRPr="00F05DCB">
              <w:tab/>
              <w:t>De seis em seis meses a contar da data da autorização específica, o operador de uma infraestrutura de mercado baseada na DLT deve apresentar um relatório à autoridade competente</w:t>
            </w:r>
            <w:r w:rsidRPr="00F05DCB">
              <w:rPr>
                <w:b/>
                <w:i/>
              </w:rPr>
              <w:t>, incluindo, no caso de uma instituição de crédito, ao seu supervisor prudencial, nomeadamente, ao BCE quando se trate de instituições de crédito significativas,</w:t>
            </w:r>
            <w:r w:rsidRPr="00F05DCB">
              <w:t xml:space="preserve"> e à ESMA. </w:t>
            </w:r>
            <w:r w:rsidRPr="00F05DCB">
              <w:rPr>
                <w:b/>
                <w:i/>
              </w:rPr>
              <w:t>No caso de um sistema de liquidação de valores mobiliários baseado na DLT ou de um MTF baseado na DLT que preste serviços principais da CSD, a autoridade competente</w:t>
            </w:r>
            <w:r w:rsidRPr="00F05DCB">
              <w:t xml:space="preserve"> deve </w:t>
            </w:r>
            <w:r w:rsidRPr="00F05DCB">
              <w:rPr>
                <w:b/>
                <w:i/>
              </w:rPr>
              <w:t>transmitir, logo que possível, essas informações às autoridades relevantes especificadas no artigo 12.º do Regulamento (UE) n.º 909/2014.</w:t>
            </w:r>
          </w:p>
        </w:tc>
      </w:tr>
    </w:tbl>
    <w:p w14:paraId="1748E98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3332200"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BAC4AEB" w14:textId="77777777" w:rsidR="00BE66BD" w:rsidRPr="00F05DCB" w:rsidRDefault="00BE66BD" w:rsidP="00BE66BD">
      <w:pPr>
        <w:pStyle w:val="AmJustText"/>
      </w:pPr>
      <w:r w:rsidRPr="00F05DCB">
        <w:t>Em conformidade com o parecer do BCE.</w:t>
      </w:r>
    </w:p>
    <w:p w14:paraId="5BC2E8F2" w14:textId="77777777" w:rsidR="00BE66BD" w:rsidRPr="00F05DCB" w:rsidRDefault="00BE66BD" w:rsidP="00BE66BD">
      <w:r w:rsidRPr="00F05DCB">
        <w:rPr>
          <w:rStyle w:val="HideTWBExt"/>
          <w:noProof w:val="0"/>
          <w:color w:val="auto"/>
        </w:rPr>
        <w:t>&lt;/Amend&gt;</w:t>
      </w:r>
    </w:p>
    <w:p w14:paraId="6BC1D74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459</w:t>
      </w:r>
      <w:r w:rsidRPr="00F05DCB">
        <w:rPr>
          <w:rStyle w:val="HideTWBExt"/>
          <w:noProof w:val="0"/>
          <w:color w:val="auto"/>
        </w:rPr>
        <w:t>&lt;/NumAm&gt;</w:t>
      </w:r>
    </w:p>
    <w:p w14:paraId="066CA885" w14:textId="77777777" w:rsidR="00BE66BD" w:rsidRPr="00F05DCB" w:rsidRDefault="00BE66BD" w:rsidP="00BE66BD">
      <w:pPr>
        <w:pStyle w:val="NormalBold"/>
      </w:pPr>
      <w:r w:rsidRPr="00F05DCB">
        <w:rPr>
          <w:rStyle w:val="HideTWBExt"/>
          <w:noProof w:val="0"/>
          <w:color w:val="auto"/>
        </w:rPr>
        <w:t>&lt;RepeatBlock-By&gt;&lt;Members&gt;</w:t>
      </w:r>
      <w:r w:rsidRPr="00F05DCB">
        <w:t>Johan Van Overtveldt</w:t>
      </w:r>
      <w:r w:rsidRPr="00F05DCB">
        <w:rPr>
          <w:rStyle w:val="HideTWBExt"/>
          <w:noProof w:val="0"/>
          <w:color w:val="auto"/>
        </w:rPr>
        <w:t>&lt;/Members&gt;</w:t>
      </w:r>
    </w:p>
    <w:p w14:paraId="1189B52F" w14:textId="77777777" w:rsidR="00BE66BD" w:rsidRPr="00F05DCB" w:rsidRDefault="00BE66BD" w:rsidP="00BE66BD">
      <w:pPr>
        <w:pStyle w:val="NormalBold"/>
      </w:pPr>
      <w:r w:rsidRPr="00F05DCB">
        <w:rPr>
          <w:rStyle w:val="HideTWBExt"/>
          <w:noProof w:val="0"/>
          <w:color w:val="auto"/>
        </w:rPr>
        <w:t>&lt;/RepeatBlock-By&gt;</w:t>
      </w:r>
    </w:p>
    <w:p w14:paraId="6AF88EC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C899BA4" w14:textId="77777777" w:rsidR="00BE66BD" w:rsidRPr="00F05DCB" w:rsidRDefault="00BE66BD" w:rsidP="00BE66BD">
      <w:pPr>
        <w:pStyle w:val="NormalBold"/>
      </w:pPr>
      <w:r w:rsidRPr="00F05DCB">
        <w:rPr>
          <w:rStyle w:val="HideTWBExt"/>
          <w:noProof w:val="0"/>
          <w:color w:val="auto"/>
        </w:rPr>
        <w:t>&lt;Article&gt;</w:t>
      </w:r>
      <w:r w:rsidRPr="00F05DCB">
        <w:t>Artigo 9 – n.º 4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B6B5A62" w14:textId="77777777" w:rsidTr="00912D37">
        <w:trPr>
          <w:trHeight w:hRule="exact" w:val="240"/>
          <w:jc w:val="center"/>
        </w:trPr>
        <w:tc>
          <w:tcPr>
            <w:tcW w:w="9752" w:type="dxa"/>
            <w:gridSpan w:val="2"/>
          </w:tcPr>
          <w:p w14:paraId="2624C376" w14:textId="77777777" w:rsidR="00BE66BD" w:rsidRPr="00F05DCB" w:rsidRDefault="00BE66BD" w:rsidP="00912D37"/>
        </w:tc>
      </w:tr>
      <w:tr w:rsidR="00BE66BD" w:rsidRPr="00F05DCB" w14:paraId="4613239C" w14:textId="77777777" w:rsidTr="00912D37">
        <w:trPr>
          <w:trHeight w:val="240"/>
          <w:jc w:val="center"/>
        </w:trPr>
        <w:tc>
          <w:tcPr>
            <w:tcW w:w="4876" w:type="dxa"/>
          </w:tcPr>
          <w:p w14:paraId="10775D9C" w14:textId="77777777" w:rsidR="00BE66BD" w:rsidRPr="00F05DCB" w:rsidRDefault="00BE66BD" w:rsidP="00912D37">
            <w:pPr>
              <w:pStyle w:val="AmColumnHeading"/>
            </w:pPr>
            <w:r w:rsidRPr="00F05DCB">
              <w:t>Texto da Comissão</w:t>
            </w:r>
          </w:p>
        </w:tc>
        <w:tc>
          <w:tcPr>
            <w:tcW w:w="4876" w:type="dxa"/>
          </w:tcPr>
          <w:p w14:paraId="4E4EF4D3" w14:textId="77777777" w:rsidR="00BE66BD" w:rsidRPr="00F05DCB" w:rsidRDefault="00BE66BD" w:rsidP="00912D37">
            <w:pPr>
              <w:pStyle w:val="AmColumnHeading"/>
            </w:pPr>
            <w:r w:rsidRPr="00F05DCB">
              <w:t>Alteração</w:t>
            </w:r>
          </w:p>
        </w:tc>
      </w:tr>
      <w:tr w:rsidR="00BE66BD" w:rsidRPr="00F05DCB" w14:paraId="3FFAFD53" w14:textId="77777777" w:rsidTr="00912D37">
        <w:trPr>
          <w:jc w:val="center"/>
        </w:trPr>
        <w:tc>
          <w:tcPr>
            <w:tcW w:w="4876" w:type="dxa"/>
          </w:tcPr>
          <w:p w14:paraId="6749F328" w14:textId="77777777" w:rsidR="00BE66BD" w:rsidRPr="00F05DCB" w:rsidRDefault="00BE66BD" w:rsidP="00912D37">
            <w:pPr>
              <w:pStyle w:val="Normal6a"/>
            </w:pPr>
            <w:r w:rsidRPr="00F05DCB">
              <w:t>4.</w:t>
            </w:r>
            <w:r w:rsidRPr="00F05DCB">
              <w:tab/>
              <w:t xml:space="preserve">De seis em seis meses a contar da data da autorização específica, o operador de uma infraestrutura de mercado baseada na DLT deve apresentar um relatório </w:t>
            </w:r>
            <w:r w:rsidRPr="00F05DCB">
              <w:rPr>
                <w:b/>
                <w:i/>
              </w:rPr>
              <w:t>à</w:t>
            </w:r>
            <w:r w:rsidRPr="00F05DCB">
              <w:t xml:space="preserve"> autoridade competente </w:t>
            </w:r>
            <w:r w:rsidRPr="00F05DCB">
              <w:rPr>
                <w:b/>
                <w:i/>
              </w:rPr>
              <w:t>e à ESMA</w:t>
            </w:r>
            <w:r w:rsidRPr="00F05DCB">
              <w:t>. Tal relatório deve incluir, designadamente:</w:t>
            </w:r>
          </w:p>
        </w:tc>
        <w:tc>
          <w:tcPr>
            <w:tcW w:w="4876" w:type="dxa"/>
          </w:tcPr>
          <w:p w14:paraId="1B023D6B" w14:textId="77777777" w:rsidR="00BE66BD" w:rsidRPr="00F05DCB" w:rsidRDefault="00BE66BD" w:rsidP="00912D37">
            <w:pPr>
              <w:pStyle w:val="Normal6a"/>
            </w:pPr>
            <w:r w:rsidRPr="00F05DCB">
              <w:t>4.</w:t>
            </w:r>
            <w:r w:rsidRPr="00F05DCB">
              <w:tab/>
              <w:t xml:space="preserve">De seis em seis meses a contar da data da autorização específica, o operador de uma infraestrutura de mercado baseada na DLT deve apresentar um relatório </w:t>
            </w:r>
            <w:r w:rsidRPr="00F05DCB">
              <w:rPr>
                <w:b/>
                <w:i/>
              </w:rPr>
              <w:t>às autoridades competentes, incluindo, no caso de uma instituição de crédito, ao seu supervisor prudencial, nomeadamente ao BCE quando se trate de instituições de crédito significativas, e à ESMA</w:t>
            </w:r>
            <w:r w:rsidRPr="00F05DCB">
              <w:t>.</w:t>
            </w:r>
            <w:r w:rsidRPr="00F05DCB">
              <w:rPr>
                <w:b/>
                <w:i/>
              </w:rPr>
              <w:t xml:space="preserve"> No caso de um SSS baseado na DLT ou de um MTF baseado na DLT, a</w:t>
            </w:r>
            <w:r w:rsidRPr="00F05DCB">
              <w:t xml:space="preserve"> autoridade competente </w:t>
            </w:r>
            <w:r w:rsidRPr="00F05DCB">
              <w:rPr>
                <w:b/>
                <w:i/>
              </w:rPr>
              <w:t>deve transmitir, logo que possível, essas informações às autoridades relevantes especificadas no artigo 12.º do Regulamento (UE) n.º 909/2014.</w:t>
            </w:r>
            <w:r w:rsidRPr="00F05DCB">
              <w:t xml:space="preserve"> Tal relatório deve incluir, designadamente:</w:t>
            </w:r>
          </w:p>
        </w:tc>
      </w:tr>
    </w:tbl>
    <w:p w14:paraId="1AD52F9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F90B1C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D007F39" w14:textId="77777777" w:rsidR="00BE66BD" w:rsidRPr="00F05DCB" w:rsidRDefault="00BE66BD" w:rsidP="00BE66BD">
      <w:pPr>
        <w:pStyle w:val="AmJustText"/>
      </w:pPr>
      <w:r w:rsidRPr="00F05DCB">
        <w:t>A presente alteração visa ter em conta uma sugestão apresentada no parecer do BCE. Tendo em conta as competências de supervisão prudencial das autoridades nacionais competentes e do BCE em relação às instituições de crédito significativas, tanto estas autoridades como o BCE devem estar informados de qualquer alteração substancial posterior à autorização e ser notificados em conformidade. Além disso, a prestação de serviços principais de CSD por um operador de uma infraestrutura de mercado baseada na DLT deve exigir uma avaliação por parte das autoridades relevantes, incluindo os bancos centrais do SEBC, em conformidade com os artigos 16.º e 17.º do Regulamento (UE) n.º 909/2014.</w:t>
      </w:r>
    </w:p>
    <w:p w14:paraId="471D9170" w14:textId="77777777" w:rsidR="00BE66BD" w:rsidRPr="00F05DCB" w:rsidRDefault="00BE66BD" w:rsidP="00BE66BD">
      <w:r w:rsidRPr="00F05DCB">
        <w:rPr>
          <w:rStyle w:val="HideTWBExt"/>
          <w:noProof w:val="0"/>
          <w:color w:val="auto"/>
        </w:rPr>
        <w:t>&lt;/Amend&gt;</w:t>
      </w:r>
    </w:p>
    <w:p w14:paraId="6A2C76A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460</w:t>
      </w:r>
      <w:r w:rsidRPr="00F05DCB">
        <w:rPr>
          <w:rStyle w:val="HideTWBExt"/>
          <w:noProof w:val="0"/>
          <w:color w:val="auto"/>
        </w:rPr>
        <w:t>&lt;/NumAm&gt;</w:t>
      </w:r>
    </w:p>
    <w:p w14:paraId="46D0A4CE"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4D4F5F42" w14:textId="77777777" w:rsidR="00BE66BD" w:rsidRPr="00F05DCB" w:rsidRDefault="00BE66BD" w:rsidP="00BE66BD">
      <w:pPr>
        <w:pStyle w:val="NormalBold"/>
      </w:pPr>
      <w:r w:rsidRPr="00F05DCB">
        <w:rPr>
          <w:rStyle w:val="HideTWBExt"/>
          <w:noProof w:val="0"/>
          <w:color w:val="auto"/>
        </w:rPr>
        <w:t>&lt;/RepeatBlock-By&gt;</w:t>
      </w:r>
    </w:p>
    <w:p w14:paraId="79063A7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EFD0E96" w14:textId="77777777" w:rsidR="00BE66BD" w:rsidRPr="00F05DCB" w:rsidRDefault="00BE66BD" w:rsidP="00BE66BD">
      <w:pPr>
        <w:pStyle w:val="NormalBold"/>
      </w:pPr>
      <w:r w:rsidRPr="00F05DCB">
        <w:rPr>
          <w:rStyle w:val="HideTWBExt"/>
          <w:noProof w:val="0"/>
          <w:color w:val="auto"/>
        </w:rPr>
        <w:t>&lt;Article&gt;</w:t>
      </w:r>
      <w:r w:rsidRPr="00F05DCB">
        <w:t>Artigo 9 – n.º 4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5DF0665" w14:textId="77777777" w:rsidTr="00912D37">
        <w:trPr>
          <w:trHeight w:hRule="exact" w:val="240"/>
          <w:jc w:val="center"/>
        </w:trPr>
        <w:tc>
          <w:tcPr>
            <w:tcW w:w="9752" w:type="dxa"/>
            <w:gridSpan w:val="2"/>
          </w:tcPr>
          <w:p w14:paraId="4D259557" w14:textId="77777777" w:rsidR="00BE66BD" w:rsidRPr="00F05DCB" w:rsidRDefault="00BE66BD" w:rsidP="00912D37"/>
        </w:tc>
      </w:tr>
      <w:tr w:rsidR="00BE66BD" w:rsidRPr="00F05DCB" w14:paraId="76B78718" w14:textId="77777777" w:rsidTr="00912D37">
        <w:trPr>
          <w:trHeight w:val="240"/>
          <w:jc w:val="center"/>
        </w:trPr>
        <w:tc>
          <w:tcPr>
            <w:tcW w:w="4876" w:type="dxa"/>
          </w:tcPr>
          <w:p w14:paraId="480517B9" w14:textId="77777777" w:rsidR="00BE66BD" w:rsidRPr="00F05DCB" w:rsidRDefault="00BE66BD" w:rsidP="00912D37">
            <w:pPr>
              <w:pStyle w:val="AmColumnHeading"/>
            </w:pPr>
            <w:r w:rsidRPr="00F05DCB">
              <w:t>Texto da Comissão</w:t>
            </w:r>
          </w:p>
        </w:tc>
        <w:tc>
          <w:tcPr>
            <w:tcW w:w="4876" w:type="dxa"/>
          </w:tcPr>
          <w:p w14:paraId="066BF58B" w14:textId="77777777" w:rsidR="00BE66BD" w:rsidRPr="00F05DCB" w:rsidRDefault="00BE66BD" w:rsidP="00912D37">
            <w:pPr>
              <w:pStyle w:val="AmColumnHeading"/>
            </w:pPr>
            <w:r w:rsidRPr="00F05DCB">
              <w:t>Alteração</w:t>
            </w:r>
          </w:p>
        </w:tc>
      </w:tr>
      <w:tr w:rsidR="00BE66BD" w:rsidRPr="00F05DCB" w14:paraId="498F7B57" w14:textId="77777777" w:rsidTr="00912D37">
        <w:trPr>
          <w:jc w:val="center"/>
        </w:trPr>
        <w:tc>
          <w:tcPr>
            <w:tcW w:w="4876" w:type="dxa"/>
          </w:tcPr>
          <w:p w14:paraId="79C6AD5C" w14:textId="77777777" w:rsidR="00BE66BD" w:rsidRPr="00F05DCB" w:rsidRDefault="00BE66BD" w:rsidP="00912D37">
            <w:pPr>
              <w:pStyle w:val="Normal6a"/>
            </w:pPr>
            <w:r w:rsidRPr="00F05DCB">
              <w:t>b)</w:t>
            </w:r>
            <w:r w:rsidRPr="00F05DCB">
              <w:tab/>
              <w:t xml:space="preserve">O número e o valor dos valores mobiliários baseados na DLT admitidos à negociação no MTF baseado na DLT, o número e o valor dos valores mobiliários baseados na DLT registados por uma </w:t>
            </w:r>
            <w:r w:rsidRPr="00F05DCB">
              <w:rPr>
                <w:b/>
                <w:i/>
              </w:rPr>
              <w:t>CSD</w:t>
            </w:r>
            <w:r w:rsidRPr="00F05DCB">
              <w:t xml:space="preserve"> que opera sistemas de liquidação de valores mobiliários baseado na DLT e, quando pertinente, o número e o valor dos valores mobiliários baseados na DLT registados por uma </w:t>
            </w:r>
            <w:r w:rsidRPr="00F05DCB">
              <w:rPr>
                <w:b/>
                <w:i/>
              </w:rPr>
              <w:t>empresa de investimento ou operador de mercado</w:t>
            </w:r>
            <w:r w:rsidRPr="00F05DCB">
              <w:t xml:space="preserve"> que opera um MTF baseado na DLT;</w:t>
            </w:r>
          </w:p>
        </w:tc>
        <w:tc>
          <w:tcPr>
            <w:tcW w:w="4876" w:type="dxa"/>
          </w:tcPr>
          <w:p w14:paraId="55F5962F" w14:textId="77777777" w:rsidR="00BE66BD" w:rsidRPr="00F05DCB" w:rsidRDefault="00BE66BD" w:rsidP="00912D37">
            <w:pPr>
              <w:pStyle w:val="Normal6a"/>
            </w:pPr>
            <w:r w:rsidRPr="00F05DCB">
              <w:t>b)</w:t>
            </w:r>
            <w:r w:rsidRPr="00F05DCB">
              <w:tab/>
              <w:t xml:space="preserve">O número e o valor dos valores mobiliários baseados na DLT admitidos à negociação no MTF baseado na DLT, o número e o valor dos valores mobiliários baseados na DLT registados por uma </w:t>
            </w:r>
            <w:r w:rsidRPr="00F05DCB">
              <w:rPr>
                <w:b/>
                <w:i/>
              </w:rPr>
              <w:t>entidade</w:t>
            </w:r>
            <w:r w:rsidRPr="00F05DCB">
              <w:t xml:space="preserve"> que opera sistemas de liquidação de valores mobiliários baseado na DLT e, quando pertinente, o número e o valor dos valores mobiliários baseados na DLT registados por uma </w:t>
            </w:r>
            <w:r w:rsidRPr="00F05DCB">
              <w:rPr>
                <w:b/>
                <w:i/>
              </w:rPr>
              <w:t>entidade</w:t>
            </w:r>
            <w:r w:rsidRPr="00F05DCB">
              <w:t xml:space="preserve"> que opera um MTF baseado na DLT;</w:t>
            </w:r>
          </w:p>
        </w:tc>
      </w:tr>
    </w:tbl>
    <w:p w14:paraId="207B9286"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FB0D0F5"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D4D1C45" w14:textId="77777777" w:rsidR="00BE66BD" w:rsidRPr="00F05DCB" w:rsidRDefault="00BE66BD" w:rsidP="00BE66BD">
      <w:pPr>
        <w:pStyle w:val="AmJustText"/>
      </w:pPr>
      <w:r w:rsidRPr="00F05DCB">
        <w:t>Abertura do regime-piloto.</w:t>
      </w:r>
    </w:p>
    <w:p w14:paraId="12427808" w14:textId="77777777" w:rsidR="00BE66BD" w:rsidRPr="00F05DCB" w:rsidRDefault="00BE66BD" w:rsidP="00BE66BD">
      <w:r w:rsidRPr="00F05DCB">
        <w:rPr>
          <w:rStyle w:val="HideTWBExt"/>
          <w:noProof w:val="0"/>
          <w:color w:val="auto"/>
        </w:rPr>
        <w:t>&lt;/Amend&gt;</w:t>
      </w:r>
    </w:p>
    <w:p w14:paraId="657C1D7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461</w:t>
      </w:r>
      <w:r w:rsidRPr="00F05DCB">
        <w:rPr>
          <w:rStyle w:val="HideTWBExt"/>
          <w:noProof w:val="0"/>
          <w:color w:val="auto"/>
        </w:rPr>
        <w:t>&lt;/NumAm&gt;</w:t>
      </w:r>
    </w:p>
    <w:p w14:paraId="65845E76"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2228C017" w14:textId="77777777" w:rsidR="00BE66BD" w:rsidRPr="00F05DCB" w:rsidRDefault="00BE66BD" w:rsidP="00BE66BD">
      <w:pPr>
        <w:pStyle w:val="NormalBold"/>
      </w:pPr>
      <w:r w:rsidRPr="00F05DCB">
        <w:rPr>
          <w:rStyle w:val="HideTWBExt"/>
          <w:noProof w:val="0"/>
          <w:color w:val="auto"/>
        </w:rPr>
        <w:t>&lt;/RepeatBlock-By&gt;</w:t>
      </w:r>
    </w:p>
    <w:p w14:paraId="105E096D"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29C50A0" w14:textId="77777777" w:rsidR="00BE66BD" w:rsidRPr="00F05DCB" w:rsidRDefault="00BE66BD" w:rsidP="00BE66BD">
      <w:pPr>
        <w:pStyle w:val="NormalBold"/>
      </w:pPr>
      <w:r w:rsidRPr="00F05DCB">
        <w:rPr>
          <w:rStyle w:val="HideTWBExt"/>
          <w:noProof w:val="0"/>
          <w:color w:val="auto"/>
        </w:rPr>
        <w:t>&lt;Article&gt;</w:t>
      </w:r>
      <w:r w:rsidRPr="00F05DCB">
        <w:t>Artigo 9 – n.º 4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CB8F115" w14:textId="77777777" w:rsidTr="00912D37">
        <w:trPr>
          <w:trHeight w:hRule="exact" w:val="240"/>
          <w:jc w:val="center"/>
        </w:trPr>
        <w:tc>
          <w:tcPr>
            <w:tcW w:w="9752" w:type="dxa"/>
            <w:gridSpan w:val="2"/>
          </w:tcPr>
          <w:p w14:paraId="41CDBC2D" w14:textId="77777777" w:rsidR="00BE66BD" w:rsidRPr="00F05DCB" w:rsidRDefault="00BE66BD" w:rsidP="00912D37"/>
        </w:tc>
      </w:tr>
      <w:tr w:rsidR="00BE66BD" w:rsidRPr="00F05DCB" w14:paraId="51560FD9" w14:textId="77777777" w:rsidTr="00912D37">
        <w:trPr>
          <w:trHeight w:val="240"/>
          <w:jc w:val="center"/>
        </w:trPr>
        <w:tc>
          <w:tcPr>
            <w:tcW w:w="4876" w:type="dxa"/>
          </w:tcPr>
          <w:p w14:paraId="2E0557DF" w14:textId="77777777" w:rsidR="00BE66BD" w:rsidRPr="00F05DCB" w:rsidRDefault="00BE66BD" w:rsidP="00912D37">
            <w:pPr>
              <w:pStyle w:val="AmColumnHeading"/>
            </w:pPr>
            <w:r w:rsidRPr="00F05DCB">
              <w:t>Texto da Comissão</w:t>
            </w:r>
          </w:p>
        </w:tc>
        <w:tc>
          <w:tcPr>
            <w:tcW w:w="4876" w:type="dxa"/>
          </w:tcPr>
          <w:p w14:paraId="1E08C40E" w14:textId="77777777" w:rsidR="00BE66BD" w:rsidRPr="00F05DCB" w:rsidRDefault="00BE66BD" w:rsidP="00912D37">
            <w:pPr>
              <w:pStyle w:val="AmColumnHeading"/>
            </w:pPr>
            <w:r w:rsidRPr="00F05DCB">
              <w:t>Alteração</w:t>
            </w:r>
          </w:p>
        </w:tc>
      </w:tr>
      <w:tr w:rsidR="00BE66BD" w:rsidRPr="00F05DCB" w14:paraId="74CBA7D9" w14:textId="77777777" w:rsidTr="00912D37">
        <w:trPr>
          <w:jc w:val="center"/>
        </w:trPr>
        <w:tc>
          <w:tcPr>
            <w:tcW w:w="4876" w:type="dxa"/>
          </w:tcPr>
          <w:p w14:paraId="6DAACB99" w14:textId="77777777" w:rsidR="00BE66BD" w:rsidRPr="00F05DCB" w:rsidRDefault="00BE66BD" w:rsidP="00912D37">
            <w:pPr>
              <w:pStyle w:val="Normal6a"/>
            </w:pPr>
            <w:r w:rsidRPr="00F05DCB">
              <w:t>b)</w:t>
            </w:r>
            <w:r w:rsidRPr="00F05DCB">
              <w:tab/>
              <w:t xml:space="preserve">O número e o valor dos valores mobiliários baseados na DLT admitidos à negociação no MTF baseado na DLT, o número e o valor dos valores mobiliários baseados na DLT registados por uma CSD que opera </w:t>
            </w:r>
            <w:r w:rsidRPr="00F05DCB">
              <w:rPr>
                <w:b/>
                <w:i/>
              </w:rPr>
              <w:t>sistemas de liquidação de valores mobiliários baseado</w:t>
            </w:r>
            <w:r w:rsidRPr="00F05DCB">
              <w:t xml:space="preserve"> na DLT e, quando pertinente, o número e o valor dos valores mobiliários baseados na DLT registados por uma empresa de investimento ou operador de mercado que opera um MTF baseado na DLT;</w:t>
            </w:r>
          </w:p>
        </w:tc>
        <w:tc>
          <w:tcPr>
            <w:tcW w:w="4876" w:type="dxa"/>
          </w:tcPr>
          <w:p w14:paraId="4C51AFA2" w14:textId="77777777" w:rsidR="00BE66BD" w:rsidRPr="00F05DCB" w:rsidRDefault="00BE66BD" w:rsidP="00912D37">
            <w:pPr>
              <w:pStyle w:val="Normal6a"/>
            </w:pPr>
            <w:r w:rsidRPr="00F05DCB">
              <w:t>b)</w:t>
            </w:r>
            <w:r w:rsidRPr="00F05DCB">
              <w:tab/>
              <w:t xml:space="preserve">O número e o valor dos valores mobiliários baseados na DLT admitidos à negociação no MTF baseado na DLT, o número e o valor dos valores mobiliários baseados na DLT registados por uma CSD que opera </w:t>
            </w:r>
            <w:r w:rsidRPr="00F05DCB">
              <w:rPr>
                <w:b/>
                <w:i/>
              </w:rPr>
              <w:t>SSS baseados</w:t>
            </w:r>
            <w:r w:rsidRPr="00F05DCB">
              <w:t xml:space="preserve"> na DLT e, quando pertinente, o número e o valor dos valores mobiliários baseados na DLT registados por uma empresa de investimento ou operador de mercado que opera um MTF baseado na DLT;</w:t>
            </w:r>
          </w:p>
        </w:tc>
      </w:tr>
    </w:tbl>
    <w:p w14:paraId="43F3336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407F51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0538606" w14:textId="77777777" w:rsidR="00BE66BD" w:rsidRPr="00F05DCB" w:rsidRDefault="00BE66BD" w:rsidP="00BE66BD">
      <w:pPr>
        <w:pStyle w:val="AmJustText"/>
      </w:pPr>
      <w:r w:rsidRPr="00F05DCB">
        <w:t>Precisão formal.</w:t>
      </w:r>
    </w:p>
    <w:p w14:paraId="3F494CE7" w14:textId="77777777" w:rsidR="00BE66BD" w:rsidRPr="00F05DCB" w:rsidRDefault="00BE66BD" w:rsidP="00BE66BD">
      <w:r w:rsidRPr="00F05DCB">
        <w:rPr>
          <w:rStyle w:val="HideTWBExt"/>
          <w:noProof w:val="0"/>
          <w:color w:val="auto"/>
        </w:rPr>
        <w:t>&lt;/Amend&gt;</w:t>
      </w:r>
    </w:p>
    <w:p w14:paraId="7D64988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462</w:t>
      </w:r>
      <w:r w:rsidRPr="00F05DCB">
        <w:rPr>
          <w:rStyle w:val="HideTWBExt"/>
          <w:noProof w:val="0"/>
          <w:color w:val="auto"/>
        </w:rPr>
        <w:t>&lt;/NumAm&gt;</w:t>
      </w:r>
    </w:p>
    <w:p w14:paraId="173CF5EC"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18B32818" w14:textId="77777777" w:rsidR="00BE66BD" w:rsidRPr="00F05DCB" w:rsidRDefault="00BE66BD" w:rsidP="00BE66BD">
      <w:pPr>
        <w:pStyle w:val="NormalBold"/>
      </w:pPr>
      <w:r w:rsidRPr="00F05DCB">
        <w:rPr>
          <w:rStyle w:val="HideTWBExt"/>
          <w:noProof w:val="0"/>
          <w:color w:val="auto"/>
        </w:rPr>
        <w:t>&lt;/RepeatBlock-By&gt;</w:t>
      </w:r>
    </w:p>
    <w:p w14:paraId="2C15CD8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B7A7F58" w14:textId="77777777" w:rsidR="00BE66BD" w:rsidRPr="00F05DCB" w:rsidRDefault="00BE66BD" w:rsidP="00BE66BD">
      <w:pPr>
        <w:pStyle w:val="NormalBold"/>
      </w:pPr>
      <w:r w:rsidRPr="00F05DCB">
        <w:rPr>
          <w:rStyle w:val="HideTWBExt"/>
          <w:noProof w:val="0"/>
          <w:color w:val="auto"/>
        </w:rPr>
        <w:t>&lt;Article&gt;</w:t>
      </w:r>
      <w:r w:rsidRPr="00F05DCB">
        <w:t>Artigo 9 – n.º 4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80F8E88" w14:textId="77777777" w:rsidTr="00912D37">
        <w:trPr>
          <w:trHeight w:hRule="exact" w:val="240"/>
          <w:jc w:val="center"/>
        </w:trPr>
        <w:tc>
          <w:tcPr>
            <w:tcW w:w="9752" w:type="dxa"/>
            <w:gridSpan w:val="2"/>
          </w:tcPr>
          <w:p w14:paraId="057441DE" w14:textId="77777777" w:rsidR="00BE66BD" w:rsidRPr="00F05DCB" w:rsidRDefault="00BE66BD" w:rsidP="00912D37"/>
        </w:tc>
      </w:tr>
      <w:tr w:rsidR="00BE66BD" w:rsidRPr="00F05DCB" w14:paraId="02209363" w14:textId="77777777" w:rsidTr="00912D37">
        <w:trPr>
          <w:trHeight w:val="240"/>
          <w:jc w:val="center"/>
        </w:trPr>
        <w:tc>
          <w:tcPr>
            <w:tcW w:w="4876" w:type="dxa"/>
          </w:tcPr>
          <w:p w14:paraId="67DBC9AD" w14:textId="77777777" w:rsidR="00BE66BD" w:rsidRPr="00F05DCB" w:rsidRDefault="00BE66BD" w:rsidP="00912D37">
            <w:pPr>
              <w:pStyle w:val="AmColumnHeading"/>
            </w:pPr>
            <w:r w:rsidRPr="00F05DCB">
              <w:t>Texto da Comissão</w:t>
            </w:r>
          </w:p>
        </w:tc>
        <w:tc>
          <w:tcPr>
            <w:tcW w:w="4876" w:type="dxa"/>
          </w:tcPr>
          <w:p w14:paraId="75D4DC9E" w14:textId="77777777" w:rsidR="00BE66BD" w:rsidRPr="00F05DCB" w:rsidRDefault="00BE66BD" w:rsidP="00912D37">
            <w:pPr>
              <w:pStyle w:val="AmColumnHeading"/>
            </w:pPr>
            <w:r w:rsidRPr="00F05DCB">
              <w:t>Alteração</w:t>
            </w:r>
          </w:p>
        </w:tc>
      </w:tr>
      <w:tr w:rsidR="00BE66BD" w:rsidRPr="00F05DCB" w14:paraId="1900A1C9" w14:textId="77777777" w:rsidTr="00912D37">
        <w:trPr>
          <w:jc w:val="center"/>
        </w:trPr>
        <w:tc>
          <w:tcPr>
            <w:tcW w:w="4876" w:type="dxa"/>
          </w:tcPr>
          <w:p w14:paraId="36C2E55A" w14:textId="77777777" w:rsidR="00BE66BD" w:rsidRPr="00F05DCB" w:rsidRDefault="00BE66BD" w:rsidP="00912D37">
            <w:pPr>
              <w:pStyle w:val="Normal6a"/>
            </w:pPr>
            <w:r w:rsidRPr="00F05DCB">
              <w:t>c)</w:t>
            </w:r>
            <w:r w:rsidRPr="00F05DCB">
              <w:tab/>
              <w:t xml:space="preserve">O número e o valor das transações negociadas num MTF baseado na DLT e liquidadas por uma </w:t>
            </w:r>
            <w:r w:rsidRPr="00F05DCB">
              <w:rPr>
                <w:b/>
                <w:i/>
              </w:rPr>
              <w:t>CSD</w:t>
            </w:r>
            <w:r w:rsidRPr="00F05DCB">
              <w:t xml:space="preserve"> que opera um sistema de liquidação de valores mobiliários baseado na DLT ou, quando pertinente, por uma </w:t>
            </w:r>
            <w:r w:rsidRPr="00F05DCB">
              <w:rPr>
                <w:b/>
                <w:i/>
              </w:rPr>
              <w:t>empresa de investimento ou operador de mercado</w:t>
            </w:r>
            <w:r w:rsidRPr="00F05DCB">
              <w:t xml:space="preserve"> que opera um MTF baseado na DLT;</w:t>
            </w:r>
          </w:p>
        </w:tc>
        <w:tc>
          <w:tcPr>
            <w:tcW w:w="4876" w:type="dxa"/>
          </w:tcPr>
          <w:p w14:paraId="6DE583DD" w14:textId="77777777" w:rsidR="00BE66BD" w:rsidRPr="00F05DCB" w:rsidRDefault="00BE66BD" w:rsidP="00912D37">
            <w:pPr>
              <w:pStyle w:val="Normal6a"/>
            </w:pPr>
            <w:r w:rsidRPr="00F05DCB">
              <w:t>c)</w:t>
            </w:r>
            <w:r w:rsidRPr="00F05DCB">
              <w:tab/>
              <w:t xml:space="preserve">O número e o valor das transações negociadas num MTF baseado na DLT e liquidadas por uma </w:t>
            </w:r>
            <w:r w:rsidRPr="00F05DCB">
              <w:rPr>
                <w:b/>
                <w:i/>
              </w:rPr>
              <w:t>entidade</w:t>
            </w:r>
            <w:r w:rsidRPr="00F05DCB">
              <w:t xml:space="preserve"> que opera um sistema de liquidação de valores mobiliários baseado na DLT ou, quando pertinente, por uma </w:t>
            </w:r>
            <w:r w:rsidRPr="00F05DCB">
              <w:rPr>
                <w:b/>
                <w:i/>
              </w:rPr>
              <w:t>entidade</w:t>
            </w:r>
            <w:r w:rsidRPr="00F05DCB">
              <w:t xml:space="preserve"> que opera um MTF baseado na DLT;</w:t>
            </w:r>
          </w:p>
        </w:tc>
      </w:tr>
    </w:tbl>
    <w:p w14:paraId="484B501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C4C8BC7"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F9B09B6" w14:textId="77777777" w:rsidR="00BE66BD" w:rsidRPr="00F05DCB" w:rsidRDefault="00BE66BD" w:rsidP="00BE66BD">
      <w:pPr>
        <w:pStyle w:val="AmJustText"/>
      </w:pPr>
      <w:r w:rsidRPr="00F05DCB">
        <w:t>Abertura do regime-piloto.</w:t>
      </w:r>
    </w:p>
    <w:p w14:paraId="29D082B4" w14:textId="77777777" w:rsidR="00BE66BD" w:rsidRPr="00F05DCB" w:rsidRDefault="00BE66BD" w:rsidP="00BE66BD">
      <w:r w:rsidRPr="00F05DCB">
        <w:rPr>
          <w:rStyle w:val="HideTWBExt"/>
          <w:noProof w:val="0"/>
          <w:color w:val="auto"/>
        </w:rPr>
        <w:t>&lt;/Amend&gt;</w:t>
      </w:r>
    </w:p>
    <w:p w14:paraId="6CBBCE9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463</w:t>
      </w:r>
      <w:r w:rsidRPr="00F05DCB">
        <w:rPr>
          <w:rStyle w:val="HideTWBExt"/>
          <w:noProof w:val="0"/>
          <w:color w:val="auto"/>
        </w:rPr>
        <w:t>&lt;/NumAm&gt;</w:t>
      </w:r>
    </w:p>
    <w:p w14:paraId="7BF06B56"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5152BA5A" w14:textId="77777777" w:rsidR="00BE66BD" w:rsidRPr="00F05DCB" w:rsidRDefault="00BE66BD" w:rsidP="00BE66BD">
      <w:pPr>
        <w:pStyle w:val="NormalBold"/>
      </w:pPr>
      <w:r w:rsidRPr="00F05DCB">
        <w:rPr>
          <w:rStyle w:val="HideTWBExt"/>
          <w:noProof w:val="0"/>
          <w:color w:val="auto"/>
        </w:rPr>
        <w:t>&lt;/RepeatBlock-By&gt;</w:t>
      </w:r>
    </w:p>
    <w:p w14:paraId="6DC3EF20"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0B99610" w14:textId="77777777" w:rsidR="00BE66BD" w:rsidRPr="00F05DCB" w:rsidRDefault="00BE66BD" w:rsidP="00BE66BD">
      <w:pPr>
        <w:pStyle w:val="NormalBold"/>
      </w:pPr>
      <w:r w:rsidRPr="00F05DCB">
        <w:rPr>
          <w:rStyle w:val="HideTWBExt"/>
          <w:noProof w:val="0"/>
          <w:color w:val="auto"/>
        </w:rPr>
        <w:t>&lt;Article&gt;</w:t>
      </w:r>
      <w:r w:rsidRPr="00F05DCB">
        <w:t>Artigo 9 – n.º 4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FD81FDC" w14:textId="77777777" w:rsidTr="00912D37">
        <w:trPr>
          <w:trHeight w:hRule="exact" w:val="240"/>
          <w:jc w:val="center"/>
        </w:trPr>
        <w:tc>
          <w:tcPr>
            <w:tcW w:w="9752" w:type="dxa"/>
            <w:gridSpan w:val="2"/>
          </w:tcPr>
          <w:p w14:paraId="3ABEABF8" w14:textId="77777777" w:rsidR="00BE66BD" w:rsidRPr="00F05DCB" w:rsidRDefault="00BE66BD" w:rsidP="00912D37"/>
        </w:tc>
      </w:tr>
      <w:tr w:rsidR="00BE66BD" w:rsidRPr="00F05DCB" w14:paraId="6874C9F4" w14:textId="77777777" w:rsidTr="00912D37">
        <w:trPr>
          <w:trHeight w:val="240"/>
          <w:jc w:val="center"/>
        </w:trPr>
        <w:tc>
          <w:tcPr>
            <w:tcW w:w="4876" w:type="dxa"/>
          </w:tcPr>
          <w:p w14:paraId="614B21CC" w14:textId="77777777" w:rsidR="00BE66BD" w:rsidRPr="00F05DCB" w:rsidRDefault="00BE66BD" w:rsidP="00912D37">
            <w:pPr>
              <w:pStyle w:val="AmColumnHeading"/>
            </w:pPr>
            <w:r w:rsidRPr="00F05DCB">
              <w:t>Texto da Comissão</w:t>
            </w:r>
          </w:p>
        </w:tc>
        <w:tc>
          <w:tcPr>
            <w:tcW w:w="4876" w:type="dxa"/>
          </w:tcPr>
          <w:p w14:paraId="1A5C7803" w14:textId="77777777" w:rsidR="00BE66BD" w:rsidRPr="00F05DCB" w:rsidRDefault="00BE66BD" w:rsidP="00912D37">
            <w:pPr>
              <w:pStyle w:val="AmColumnHeading"/>
            </w:pPr>
            <w:r w:rsidRPr="00F05DCB">
              <w:t>Alteração</w:t>
            </w:r>
          </w:p>
        </w:tc>
      </w:tr>
      <w:tr w:rsidR="00BE66BD" w:rsidRPr="00F05DCB" w14:paraId="6828DB40" w14:textId="77777777" w:rsidTr="00912D37">
        <w:trPr>
          <w:jc w:val="center"/>
        </w:trPr>
        <w:tc>
          <w:tcPr>
            <w:tcW w:w="4876" w:type="dxa"/>
          </w:tcPr>
          <w:p w14:paraId="63747EB0" w14:textId="77777777" w:rsidR="00BE66BD" w:rsidRPr="00F05DCB" w:rsidRDefault="00BE66BD" w:rsidP="00912D37">
            <w:pPr>
              <w:pStyle w:val="Normal6a"/>
            </w:pPr>
            <w:r w:rsidRPr="00F05DCB">
              <w:t>c)</w:t>
            </w:r>
            <w:r w:rsidRPr="00F05DCB">
              <w:tab/>
              <w:t xml:space="preserve">O número e o valor das transações negociadas num MTF baseado na DLT e liquidadas por uma CSD que opera um </w:t>
            </w:r>
            <w:r w:rsidRPr="00F05DCB">
              <w:rPr>
                <w:b/>
                <w:i/>
              </w:rPr>
              <w:t>sistema de liquidação de valores mobiliários</w:t>
            </w:r>
            <w:r w:rsidRPr="00F05DCB">
              <w:t xml:space="preserve"> baseado na DLT ou, quando pertinente, por uma empresa de investimento ou operador de mercado que opera um MTF baseado na DLT;</w:t>
            </w:r>
          </w:p>
        </w:tc>
        <w:tc>
          <w:tcPr>
            <w:tcW w:w="4876" w:type="dxa"/>
          </w:tcPr>
          <w:p w14:paraId="072D191B" w14:textId="77777777" w:rsidR="00BE66BD" w:rsidRPr="00F05DCB" w:rsidRDefault="00BE66BD" w:rsidP="00912D37">
            <w:pPr>
              <w:pStyle w:val="Normal6a"/>
            </w:pPr>
            <w:r w:rsidRPr="00F05DCB">
              <w:t>c)</w:t>
            </w:r>
            <w:r w:rsidRPr="00F05DCB">
              <w:tab/>
              <w:t xml:space="preserve">O número e o valor das transações negociadas num MTF baseado na DLT e liquidadas por uma CSD que opera um </w:t>
            </w:r>
            <w:r w:rsidRPr="00F05DCB">
              <w:rPr>
                <w:b/>
                <w:i/>
              </w:rPr>
              <w:t>SSS</w:t>
            </w:r>
            <w:r w:rsidRPr="00F05DCB">
              <w:t xml:space="preserve"> baseado na DLT ou, quando pertinente, por uma empresa de investimento ou operador de mercado que opera um MTF baseado na DLT;</w:t>
            </w:r>
          </w:p>
        </w:tc>
      </w:tr>
    </w:tbl>
    <w:p w14:paraId="02701A2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1A89706"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5BB68BE2" w14:textId="77777777" w:rsidR="00BE66BD" w:rsidRPr="00F05DCB" w:rsidRDefault="00BE66BD" w:rsidP="00BE66BD">
      <w:pPr>
        <w:pStyle w:val="AmJustText"/>
      </w:pPr>
      <w:r w:rsidRPr="00F05DCB">
        <w:t>Precisão formal.</w:t>
      </w:r>
    </w:p>
    <w:p w14:paraId="0521519E" w14:textId="77777777" w:rsidR="00BE66BD" w:rsidRPr="00F05DCB" w:rsidRDefault="00BE66BD" w:rsidP="00BE66BD">
      <w:r w:rsidRPr="00F05DCB">
        <w:rPr>
          <w:rStyle w:val="HideTWBExt"/>
          <w:noProof w:val="0"/>
          <w:color w:val="auto"/>
        </w:rPr>
        <w:t>&lt;/Amend&gt;</w:t>
      </w:r>
    </w:p>
    <w:p w14:paraId="74D2052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464</w:t>
      </w:r>
      <w:r w:rsidRPr="00F05DCB">
        <w:rPr>
          <w:rStyle w:val="HideTWBExt"/>
          <w:noProof w:val="0"/>
          <w:color w:val="auto"/>
        </w:rPr>
        <w:t>&lt;/NumAm&gt;</w:t>
      </w:r>
    </w:p>
    <w:p w14:paraId="381D5149"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57C4315D"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1CA6A071" w14:textId="77777777" w:rsidR="00BE66BD" w:rsidRPr="00F05DCB" w:rsidRDefault="00BE66BD" w:rsidP="00BE66BD">
      <w:r w:rsidRPr="00F05DCB">
        <w:rPr>
          <w:rStyle w:val="HideTWBExt"/>
          <w:noProof w:val="0"/>
          <w:color w:val="auto"/>
        </w:rPr>
        <w:t>&lt;/RepeatBlock-By&gt;</w:t>
      </w:r>
    </w:p>
    <w:p w14:paraId="3F65D8D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13D202D" w14:textId="77777777" w:rsidR="00BE66BD" w:rsidRPr="00F05DCB" w:rsidRDefault="00BE66BD" w:rsidP="00BE66BD">
      <w:pPr>
        <w:pStyle w:val="NormalBold"/>
      </w:pPr>
      <w:r w:rsidRPr="00F05DCB">
        <w:rPr>
          <w:rStyle w:val="HideTWBExt"/>
          <w:noProof w:val="0"/>
          <w:color w:val="auto"/>
        </w:rPr>
        <w:t>&lt;Article&gt;</w:t>
      </w:r>
      <w:r w:rsidRPr="00F05DCB">
        <w:t>Artigo 9 – n.º 4-A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33DDCAA" w14:textId="77777777" w:rsidTr="00912D37">
        <w:trPr>
          <w:trHeight w:hRule="exact" w:val="240"/>
          <w:jc w:val="center"/>
        </w:trPr>
        <w:tc>
          <w:tcPr>
            <w:tcW w:w="9752" w:type="dxa"/>
            <w:gridSpan w:val="2"/>
          </w:tcPr>
          <w:p w14:paraId="61083749" w14:textId="77777777" w:rsidR="00BE66BD" w:rsidRPr="00F05DCB" w:rsidRDefault="00BE66BD" w:rsidP="00912D37"/>
        </w:tc>
      </w:tr>
      <w:tr w:rsidR="00BE66BD" w:rsidRPr="00F05DCB" w14:paraId="751B6574" w14:textId="77777777" w:rsidTr="00912D37">
        <w:trPr>
          <w:trHeight w:val="240"/>
          <w:jc w:val="center"/>
        </w:trPr>
        <w:tc>
          <w:tcPr>
            <w:tcW w:w="4876" w:type="dxa"/>
          </w:tcPr>
          <w:p w14:paraId="474723E0" w14:textId="77777777" w:rsidR="00BE66BD" w:rsidRPr="00F05DCB" w:rsidRDefault="00BE66BD" w:rsidP="00912D37">
            <w:pPr>
              <w:pStyle w:val="AmColumnHeading"/>
            </w:pPr>
            <w:r w:rsidRPr="00F05DCB">
              <w:t>Texto da Comissão</w:t>
            </w:r>
          </w:p>
        </w:tc>
        <w:tc>
          <w:tcPr>
            <w:tcW w:w="4876" w:type="dxa"/>
          </w:tcPr>
          <w:p w14:paraId="0F38121C" w14:textId="77777777" w:rsidR="00BE66BD" w:rsidRPr="00F05DCB" w:rsidRDefault="00BE66BD" w:rsidP="00912D37">
            <w:pPr>
              <w:pStyle w:val="AmColumnHeading"/>
            </w:pPr>
            <w:r w:rsidRPr="00F05DCB">
              <w:t>Alteração</w:t>
            </w:r>
          </w:p>
        </w:tc>
      </w:tr>
      <w:tr w:rsidR="00BE66BD" w:rsidRPr="00F05DCB" w14:paraId="1C3D3E03" w14:textId="77777777" w:rsidTr="00912D37">
        <w:trPr>
          <w:jc w:val="center"/>
        </w:trPr>
        <w:tc>
          <w:tcPr>
            <w:tcW w:w="4876" w:type="dxa"/>
          </w:tcPr>
          <w:p w14:paraId="37101691" w14:textId="77777777" w:rsidR="00BE66BD" w:rsidRPr="00F05DCB" w:rsidRDefault="00BE66BD" w:rsidP="00912D37">
            <w:pPr>
              <w:pStyle w:val="Normal6a"/>
            </w:pPr>
          </w:p>
        </w:tc>
        <w:tc>
          <w:tcPr>
            <w:tcW w:w="4876" w:type="dxa"/>
          </w:tcPr>
          <w:p w14:paraId="7F3E833A" w14:textId="77777777" w:rsidR="00BE66BD" w:rsidRPr="00F05DCB" w:rsidRDefault="00BE66BD" w:rsidP="00912D37">
            <w:pPr>
              <w:pStyle w:val="Normal6a"/>
            </w:pPr>
            <w:r w:rsidRPr="00F05DCB">
              <w:rPr>
                <w:b/>
                <w:i/>
              </w:rPr>
              <w:t>4-A.</w:t>
            </w:r>
            <w:r w:rsidRPr="00F05DCB">
              <w:tab/>
            </w:r>
            <w:r w:rsidRPr="00F05DCB">
              <w:rPr>
                <w:b/>
                <w:i/>
              </w:rPr>
              <w:t>A ESMA publica os relatórios a que se refere o primeiro parágrafo no seu sítio web.</w:t>
            </w:r>
          </w:p>
        </w:tc>
      </w:tr>
    </w:tbl>
    <w:p w14:paraId="7480A8F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6DF0E8F" w14:textId="77777777" w:rsidR="00BE66BD" w:rsidRPr="00F05DCB" w:rsidRDefault="00BE66BD" w:rsidP="00BE66BD">
      <w:r w:rsidRPr="00F05DCB">
        <w:rPr>
          <w:rStyle w:val="HideTWBExt"/>
          <w:noProof w:val="0"/>
          <w:color w:val="auto"/>
        </w:rPr>
        <w:t>&lt;/Amend&gt;</w:t>
      </w:r>
    </w:p>
    <w:p w14:paraId="722E5A9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465</w:t>
      </w:r>
      <w:r w:rsidRPr="00F05DCB">
        <w:rPr>
          <w:rStyle w:val="HideTWBExt"/>
          <w:noProof w:val="0"/>
          <w:color w:val="auto"/>
        </w:rPr>
        <w:t>&lt;/NumAm&gt;</w:t>
      </w:r>
    </w:p>
    <w:p w14:paraId="7756EE4E"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5D012C3B" w14:textId="77777777" w:rsidR="00BE66BD" w:rsidRPr="00F05DCB" w:rsidRDefault="00BE66BD" w:rsidP="00BE66BD">
      <w:pPr>
        <w:pStyle w:val="NormalBold"/>
      </w:pPr>
      <w:r w:rsidRPr="00F05DCB">
        <w:rPr>
          <w:rStyle w:val="HideTWBExt"/>
          <w:noProof w:val="0"/>
          <w:color w:val="auto"/>
        </w:rPr>
        <w:t>&lt;/RepeatBlock-By&gt;</w:t>
      </w:r>
    </w:p>
    <w:p w14:paraId="110AC40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51000C9" w14:textId="77777777" w:rsidR="00BE66BD" w:rsidRPr="00F05DCB" w:rsidRDefault="00BE66BD" w:rsidP="00BE66BD">
      <w:pPr>
        <w:pStyle w:val="NormalBold"/>
      </w:pPr>
      <w:r w:rsidRPr="00F05DCB">
        <w:rPr>
          <w:rStyle w:val="HideTWBExt"/>
          <w:noProof w:val="0"/>
          <w:color w:val="auto"/>
        </w:rPr>
        <w:t>&lt;Article&gt;</w:t>
      </w:r>
      <w:r w:rsidRPr="00F05DCB">
        <w:t>Artigo 9 – n.º 5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6128B9D" w14:textId="77777777" w:rsidTr="00912D37">
        <w:trPr>
          <w:trHeight w:hRule="exact" w:val="240"/>
          <w:jc w:val="center"/>
        </w:trPr>
        <w:tc>
          <w:tcPr>
            <w:tcW w:w="9752" w:type="dxa"/>
            <w:gridSpan w:val="2"/>
          </w:tcPr>
          <w:p w14:paraId="31FB0599" w14:textId="77777777" w:rsidR="00BE66BD" w:rsidRPr="00F05DCB" w:rsidRDefault="00BE66BD" w:rsidP="00912D37"/>
        </w:tc>
      </w:tr>
      <w:tr w:rsidR="00BE66BD" w:rsidRPr="00F05DCB" w14:paraId="78A90309" w14:textId="77777777" w:rsidTr="00912D37">
        <w:trPr>
          <w:trHeight w:val="240"/>
          <w:jc w:val="center"/>
        </w:trPr>
        <w:tc>
          <w:tcPr>
            <w:tcW w:w="4876" w:type="dxa"/>
          </w:tcPr>
          <w:p w14:paraId="1082AF06" w14:textId="77777777" w:rsidR="00BE66BD" w:rsidRPr="00F05DCB" w:rsidRDefault="00BE66BD" w:rsidP="00912D37">
            <w:pPr>
              <w:pStyle w:val="AmColumnHeading"/>
            </w:pPr>
            <w:r w:rsidRPr="00F05DCB">
              <w:t>Texto da Comissão</w:t>
            </w:r>
          </w:p>
        </w:tc>
        <w:tc>
          <w:tcPr>
            <w:tcW w:w="4876" w:type="dxa"/>
          </w:tcPr>
          <w:p w14:paraId="00813A5F" w14:textId="77777777" w:rsidR="00BE66BD" w:rsidRPr="00F05DCB" w:rsidRDefault="00BE66BD" w:rsidP="00912D37">
            <w:pPr>
              <w:pStyle w:val="AmColumnHeading"/>
            </w:pPr>
            <w:r w:rsidRPr="00F05DCB">
              <w:t>Alteração</w:t>
            </w:r>
          </w:p>
        </w:tc>
      </w:tr>
      <w:tr w:rsidR="00BE66BD" w:rsidRPr="00F05DCB" w14:paraId="6A75FC76" w14:textId="77777777" w:rsidTr="00912D37">
        <w:trPr>
          <w:jc w:val="center"/>
        </w:trPr>
        <w:tc>
          <w:tcPr>
            <w:tcW w:w="4876" w:type="dxa"/>
          </w:tcPr>
          <w:p w14:paraId="06E656C7" w14:textId="77777777" w:rsidR="00BE66BD" w:rsidRPr="00F05DCB" w:rsidRDefault="00BE66BD" w:rsidP="00912D37">
            <w:pPr>
              <w:pStyle w:val="Normal6a"/>
            </w:pPr>
            <w:r w:rsidRPr="00F05DCB">
              <w:t>5.</w:t>
            </w:r>
            <w:r w:rsidRPr="00F05DCB">
              <w:tab/>
              <w:t>A ESMA deve desempenhar um papel de coordenação entre as autoridades competentes, a fim de criar um entendimento comum da tecnologia de registo distribuído e das infraestruturas de mercado baseadas na DLT, bem como uma cultura de supervisão comum e práticas de supervisão convergentes, assegurando a adoção de abordagens coerentes e a convergência nos resultados da supervisão.</w:t>
            </w:r>
          </w:p>
        </w:tc>
        <w:tc>
          <w:tcPr>
            <w:tcW w:w="4876" w:type="dxa"/>
          </w:tcPr>
          <w:p w14:paraId="4D9BBB87" w14:textId="77777777" w:rsidR="00BE66BD" w:rsidRPr="00F05DCB" w:rsidRDefault="00BE66BD" w:rsidP="00912D37">
            <w:pPr>
              <w:pStyle w:val="Normal6a"/>
            </w:pPr>
            <w:r w:rsidRPr="00F05DCB">
              <w:t>5.</w:t>
            </w:r>
            <w:r w:rsidRPr="00F05DCB">
              <w:tab/>
              <w:t xml:space="preserve">A ESMA deve desempenhar um papel de coordenação entre as autoridades competentes, a fim de criar um entendimento comum da tecnologia de registo distribuído e das infraestruturas de mercado baseadas na DLT, bem como uma cultura de supervisão comum e práticas de supervisão convergentes, assegurando a adoção de abordagens coerentes e a convergência nos resultados da supervisão. </w:t>
            </w:r>
            <w:r w:rsidRPr="00F05DCB">
              <w:rPr>
                <w:b/>
                <w:i/>
              </w:rPr>
              <w:t>A ESMA cria um comité consultivo ad hoc sob a forma de grupo de partes interessadas, que reunirá representantes das partes interessadas públicas e privadas durante um período de tempo limitado equivalente à duração da aplicação do regime-piloto. O comité consultivo ad hoc efetua os trabalhos preparatórios e consultivos necessários para apoiar a ESMA na emissão das recomendações previstas no presente regulamento, transmitindo à ESMA uma declaração escrita na qual expõe os motivos de um indeferimento da isenção, ou de uma autorização que o comité considere insuficientemente fundamentada ou mal adaptada aos requisitos do presente regulamento. O comité consultivo ad hoc examina as queixas apresentadas diretamente à ESMA nos casos em que um requerente considere que o seu pedido de isenção ou autorização para participar no regime-piloto foi indevidamente indeferido pela respetiva autoridade nacional competente relevante. Para evitar que os requerentes apresentem queixas abusivas à ESMA, apenas serão analisadas as queixas completas e bem documentadas transmitidas ao comité consultivo. O comité consultivo ad hoc poderá solicitar um prazo de transmissão mais curto após a resposta da autoridade nacional competente e poderá igualmente solicitar que lhe seja transmitido um conjunto de documentos, que inclua, nomeadamente, um resumo das atividades do requerente e da(s) isenção(ões) solicitada(s). Os documentos pertinentes apresentados, bem como a decisão da autoridade nacional competente que indefere a(s) isenção(ões) e/ou a(s) autorização(ões) solicitada(s), devem ser traduzidos para inglês.</w:t>
            </w:r>
          </w:p>
        </w:tc>
      </w:tr>
    </w:tbl>
    <w:p w14:paraId="4B63339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7BE8025"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246DAF1" w14:textId="77777777" w:rsidR="00BE66BD" w:rsidRPr="00F05DCB" w:rsidRDefault="00BE66BD" w:rsidP="00BE66BD">
      <w:pPr>
        <w:pStyle w:val="AmJustText"/>
      </w:pPr>
      <w:r w:rsidRPr="00F05DCB">
        <w:t>Alteração proposta em conformidade com a ação n.º 16 do novo plano de ação da Comissão para a União dos Mercados de Capitais (UMC). Para assegurar a convergência da supervisão e a coerência e proporcionalidade das isenções concedidas nos termos do presente regulamento pelas diferentes autoridades nacionais competentes em toda a União, que poderão não partilhar o mesmo nível de conhecimentos tecnológicos, e, assim, promover a igualdade de condições e desincentivar a arbitragem regulamentar, sugere-se o reforço do papel da ESMA. Mais concretamente, a ESMA deve emitir uma recomendação em vez de um parecer não vinculativo.</w:t>
      </w:r>
    </w:p>
    <w:p w14:paraId="134A1EAE" w14:textId="77777777" w:rsidR="00BE66BD" w:rsidRPr="00F05DCB" w:rsidRDefault="00BE66BD" w:rsidP="00BE66BD">
      <w:r w:rsidRPr="00F05DCB">
        <w:rPr>
          <w:rStyle w:val="HideTWBExt"/>
          <w:noProof w:val="0"/>
          <w:color w:val="auto"/>
        </w:rPr>
        <w:t>&lt;/Amend&gt;</w:t>
      </w:r>
    </w:p>
    <w:p w14:paraId="4751F4F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466</w:t>
      </w:r>
      <w:r w:rsidRPr="00F05DCB">
        <w:rPr>
          <w:rStyle w:val="HideTWBExt"/>
          <w:noProof w:val="0"/>
          <w:color w:val="auto"/>
        </w:rPr>
        <w:t>&lt;/NumAm&gt;</w:t>
      </w:r>
    </w:p>
    <w:p w14:paraId="2E2EF262"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5A1566DA"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02179D74" w14:textId="77777777" w:rsidR="00BE66BD" w:rsidRPr="00F05DCB" w:rsidRDefault="00BE66BD" w:rsidP="00BE66BD">
      <w:r w:rsidRPr="00F05DCB">
        <w:rPr>
          <w:rStyle w:val="HideTWBExt"/>
          <w:noProof w:val="0"/>
          <w:color w:val="auto"/>
        </w:rPr>
        <w:t>&lt;/RepeatBlock-By&gt;</w:t>
      </w:r>
    </w:p>
    <w:p w14:paraId="5F001FF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2D722BF" w14:textId="77777777" w:rsidR="00BE66BD" w:rsidRPr="00F05DCB" w:rsidRDefault="00BE66BD" w:rsidP="00BE66BD">
      <w:pPr>
        <w:pStyle w:val="NormalBold"/>
      </w:pPr>
      <w:r w:rsidRPr="00F05DCB">
        <w:rPr>
          <w:rStyle w:val="HideTWBExt"/>
          <w:noProof w:val="0"/>
          <w:color w:val="auto"/>
        </w:rPr>
        <w:t>&lt;Article&gt;</w:t>
      </w:r>
      <w:r w:rsidRPr="00F05DCB">
        <w:t>Artigo 9-A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C2360A2" w14:textId="77777777" w:rsidTr="00912D37">
        <w:trPr>
          <w:trHeight w:hRule="exact" w:val="240"/>
          <w:jc w:val="center"/>
        </w:trPr>
        <w:tc>
          <w:tcPr>
            <w:tcW w:w="9752" w:type="dxa"/>
            <w:gridSpan w:val="2"/>
          </w:tcPr>
          <w:p w14:paraId="325CC5F7" w14:textId="77777777" w:rsidR="00BE66BD" w:rsidRPr="00F05DCB" w:rsidRDefault="00BE66BD" w:rsidP="00912D37"/>
        </w:tc>
      </w:tr>
      <w:tr w:rsidR="00BE66BD" w:rsidRPr="00F05DCB" w14:paraId="76242EBC" w14:textId="77777777" w:rsidTr="00912D37">
        <w:trPr>
          <w:trHeight w:val="240"/>
          <w:jc w:val="center"/>
        </w:trPr>
        <w:tc>
          <w:tcPr>
            <w:tcW w:w="4876" w:type="dxa"/>
          </w:tcPr>
          <w:p w14:paraId="643F00C3" w14:textId="77777777" w:rsidR="00BE66BD" w:rsidRPr="00F05DCB" w:rsidRDefault="00BE66BD" w:rsidP="00912D37">
            <w:pPr>
              <w:pStyle w:val="AmColumnHeading"/>
            </w:pPr>
            <w:r w:rsidRPr="00F05DCB">
              <w:t>Texto da Comissão</w:t>
            </w:r>
          </w:p>
        </w:tc>
        <w:tc>
          <w:tcPr>
            <w:tcW w:w="4876" w:type="dxa"/>
          </w:tcPr>
          <w:p w14:paraId="600D37D7" w14:textId="77777777" w:rsidR="00BE66BD" w:rsidRPr="00F05DCB" w:rsidRDefault="00BE66BD" w:rsidP="00912D37">
            <w:pPr>
              <w:pStyle w:val="AmColumnHeading"/>
            </w:pPr>
            <w:r w:rsidRPr="00F05DCB">
              <w:t>Alteração</w:t>
            </w:r>
          </w:p>
        </w:tc>
      </w:tr>
      <w:tr w:rsidR="00BE66BD" w:rsidRPr="00F05DCB" w14:paraId="21E8B7A6" w14:textId="77777777" w:rsidTr="00912D37">
        <w:trPr>
          <w:jc w:val="center"/>
        </w:trPr>
        <w:tc>
          <w:tcPr>
            <w:tcW w:w="4876" w:type="dxa"/>
          </w:tcPr>
          <w:p w14:paraId="6521D742" w14:textId="77777777" w:rsidR="00BE66BD" w:rsidRPr="00F05DCB" w:rsidRDefault="00BE66BD" w:rsidP="00912D37">
            <w:pPr>
              <w:pStyle w:val="Normal6a"/>
            </w:pPr>
          </w:p>
        </w:tc>
        <w:tc>
          <w:tcPr>
            <w:tcW w:w="4876" w:type="dxa"/>
          </w:tcPr>
          <w:p w14:paraId="5E4BEDA5" w14:textId="77777777" w:rsidR="00BE66BD" w:rsidRPr="00F05DCB" w:rsidRDefault="00BE66BD" w:rsidP="00912D37">
            <w:pPr>
              <w:pStyle w:val="NormalBoldItalicCenter6a"/>
            </w:pPr>
            <w:r w:rsidRPr="00F05DCB">
              <w:t>Artigo 9.º-A</w:t>
            </w:r>
          </w:p>
        </w:tc>
      </w:tr>
      <w:tr w:rsidR="00BE66BD" w:rsidRPr="00F05DCB" w14:paraId="6DC6490E" w14:textId="77777777" w:rsidTr="00912D37">
        <w:trPr>
          <w:jc w:val="center"/>
        </w:trPr>
        <w:tc>
          <w:tcPr>
            <w:tcW w:w="4876" w:type="dxa"/>
          </w:tcPr>
          <w:p w14:paraId="77DA1393" w14:textId="77777777" w:rsidR="00BE66BD" w:rsidRPr="00F05DCB" w:rsidRDefault="00BE66BD" w:rsidP="00912D37">
            <w:pPr>
              <w:pStyle w:val="Normal6a"/>
            </w:pPr>
          </w:p>
        </w:tc>
        <w:tc>
          <w:tcPr>
            <w:tcW w:w="4876" w:type="dxa"/>
          </w:tcPr>
          <w:p w14:paraId="042DD80E" w14:textId="77777777" w:rsidR="00BE66BD" w:rsidRPr="00F05DCB" w:rsidRDefault="00BE66BD" w:rsidP="00912D37">
            <w:pPr>
              <w:pStyle w:val="NormalBoldItalicCenter6a"/>
            </w:pPr>
            <w:r w:rsidRPr="00F05DCB">
              <w:t>Denúncia de violações e proteção dos denunciantes</w:t>
            </w:r>
          </w:p>
        </w:tc>
      </w:tr>
      <w:tr w:rsidR="00BE66BD" w:rsidRPr="00F05DCB" w14:paraId="69359E65" w14:textId="77777777" w:rsidTr="00912D37">
        <w:trPr>
          <w:jc w:val="center"/>
        </w:trPr>
        <w:tc>
          <w:tcPr>
            <w:tcW w:w="4876" w:type="dxa"/>
          </w:tcPr>
          <w:p w14:paraId="6AED9239" w14:textId="77777777" w:rsidR="00BE66BD" w:rsidRPr="00F05DCB" w:rsidRDefault="00BE66BD" w:rsidP="00912D37">
            <w:pPr>
              <w:pStyle w:val="Normal6a"/>
            </w:pPr>
          </w:p>
        </w:tc>
        <w:tc>
          <w:tcPr>
            <w:tcW w:w="4876" w:type="dxa"/>
          </w:tcPr>
          <w:p w14:paraId="370F8387" w14:textId="77777777" w:rsidR="00BE66BD" w:rsidRPr="00F05DCB" w:rsidRDefault="00BE66BD" w:rsidP="00912D37">
            <w:pPr>
              <w:pStyle w:val="Normal6a"/>
            </w:pPr>
            <w:r w:rsidRPr="00F05DCB">
              <w:rPr>
                <w:b/>
                <w:i/>
              </w:rPr>
              <w:t> A Diretiva (UE) 2019/1937 aplica-se à denúncia de violações do presente regulamento e à proteção das pessoas que as denunciam.</w:t>
            </w:r>
          </w:p>
        </w:tc>
      </w:tr>
      <w:tr w:rsidR="00BE66BD" w:rsidRPr="00F05DCB" w14:paraId="441FC284" w14:textId="77777777" w:rsidTr="00912D37">
        <w:trPr>
          <w:jc w:val="center"/>
        </w:trPr>
        <w:tc>
          <w:tcPr>
            <w:tcW w:w="4876" w:type="dxa"/>
          </w:tcPr>
          <w:p w14:paraId="490A660D" w14:textId="77777777" w:rsidR="00BE66BD" w:rsidRPr="00F05DCB" w:rsidRDefault="00BE66BD" w:rsidP="00912D37">
            <w:pPr>
              <w:pStyle w:val="Normal6a"/>
            </w:pPr>
          </w:p>
        </w:tc>
        <w:tc>
          <w:tcPr>
            <w:tcW w:w="4876" w:type="dxa"/>
          </w:tcPr>
          <w:p w14:paraId="2EF9E700" w14:textId="77777777" w:rsidR="00BE66BD" w:rsidRPr="00F05DCB" w:rsidRDefault="00BE66BD" w:rsidP="00912D37">
            <w:pPr>
              <w:pStyle w:val="Normal6a"/>
            </w:pPr>
            <w:r w:rsidRPr="00F05DCB">
              <w:rPr>
                <w:b/>
                <w:i/>
              </w:rPr>
              <w:t>A ESMA disponibiliza um ou mais canais de comunicação seguros para a comunicação de infrações ao presente regulamento e cumpre os requisitos estabelecidos na Diretiva (UE) 2019/1937.</w:t>
            </w:r>
          </w:p>
        </w:tc>
      </w:tr>
    </w:tbl>
    <w:p w14:paraId="117621C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BFB0212" w14:textId="77777777" w:rsidR="00BE66BD" w:rsidRPr="00F05DCB" w:rsidRDefault="00BE66BD" w:rsidP="00BE66BD">
      <w:r w:rsidRPr="00F05DCB">
        <w:rPr>
          <w:rStyle w:val="HideTWBExt"/>
          <w:noProof w:val="0"/>
          <w:color w:val="auto"/>
        </w:rPr>
        <w:t>&lt;/Amend&gt;</w:t>
      </w:r>
    </w:p>
    <w:p w14:paraId="42616EBF"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467</w:t>
      </w:r>
      <w:r w:rsidRPr="00F05DCB">
        <w:rPr>
          <w:rStyle w:val="HideTWBExt"/>
          <w:noProof w:val="0"/>
          <w:color w:val="auto"/>
        </w:rPr>
        <w:t>&lt;/NumAm&gt;</w:t>
      </w:r>
    </w:p>
    <w:p w14:paraId="2EE27452"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40954CF3" w14:textId="77777777" w:rsidR="00BE66BD" w:rsidRPr="00F05DCB" w:rsidRDefault="00BE66BD" w:rsidP="00BE66BD">
      <w:pPr>
        <w:pStyle w:val="NormalBold"/>
      </w:pPr>
      <w:r w:rsidRPr="00F05DCB">
        <w:rPr>
          <w:rStyle w:val="HideTWBExt"/>
          <w:noProof w:val="0"/>
          <w:color w:val="auto"/>
        </w:rPr>
        <w:t>&lt;/RepeatBlock-By&gt;</w:t>
      </w:r>
    </w:p>
    <w:p w14:paraId="3AB5D3F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C920585" w14:textId="77777777" w:rsidR="00BE66BD" w:rsidRPr="00F05DCB" w:rsidRDefault="00BE66BD" w:rsidP="00BE66BD">
      <w:pPr>
        <w:pStyle w:val="NormalBold"/>
      </w:pPr>
      <w:r w:rsidRPr="00F05DCB">
        <w:rPr>
          <w:rStyle w:val="HideTWBExt"/>
          <w:noProof w:val="0"/>
          <w:color w:val="auto"/>
        </w:rPr>
        <w:t>&lt;Article&gt;</w:t>
      </w:r>
      <w:r w:rsidRPr="00F05DCB">
        <w:t>Artigo 10 – n.º 1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D414B6A" w14:textId="77777777" w:rsidTr="00912D37">
        <w:trPr>
          <w:trHeight w:hRule="exact" w:val="240"/>
          <w:jc w:val="center"/>
        </w:trPr>
        <w:tc>
          <w:tcPr>
            <w:tcW w:w="9752" w:type="dxa"/>
            <w:gridSpan w:val="2"/>
          </w:tcPr>
          <w:p w14:paraId="38EAA824" w14:textId="77777777" w:rsidR="00BE66BD" w:rsidRPr="00F05DCB" w:rsidRDefault="00BE66BD" w:rsidP="00912D37"/>
        </w:tc>
      </w:tr>
      <w:tr w:rsidR="00BE66BD" w:rsidRPr="00F05DCB" w14:paraId="256F026F" w14:textId="77777777" w:rsidTr="00912D37">
        <w:trPr>
          <w:trHeight w:val="240"/>
          <w:jc w:val="center"/>
        </w:trPr>
        <w:tc>
          <w:tcPr>
            <w:tcW w:w="4876" w:type="dxa"/>
          </w:tcPr>
          <w:p w14:paraId="6CF6EF48" w14:textId="77777777" w:rsidR="00BE66BD" w:rsidRPr="00F05DCB" w:rsidRDefault="00BE66BD" w:rsidP="00912D37">
            <w:pPr>
              <w:pStyle w:val="AmColumnHeading"/>
            </w:pPr>
            <w:r w:rsidRPr="00F05DCB">
              <w:t>Texto da Comissão</w:t>
            </w:r>
          </w:p>
        </w:tc>
        <w:tc>
          <w:tcPr>
            <w:tcW w:w="4876" w:type="dxa"/>
          </w:tcPr>
          <w:p w14:paraId="58468BD3" w14:textId="77777777" w:rsidR="00BE66BD" w:rsidRPr="00F05DCB" w:rsidRDefault="00BE66BD" w:rsidP="00912D37">
            <w:pPr>
              <w:pStyle w:val="AmColumnHeading"/>
            </w:pPr>
            <w:r w:rsidRPr="00F05DCB">
              <w:t>Alteração</w:t>
            </w:r>
          </w:p>
        </w:tc>
      </w:tr>
      <w:tr w:rsidR="00BE66BD" w:rsidRPr="00F05DCB" w14:paraId="09123EAB" w14:textId="77777777" w:rsidTr="00912D37">
        <w:trPr>
          <w:jc w:val="center"/>
        </w:trPr>
        <w:tc>
          <w:tcPr>
            <w:tcW w:w="4876" w:type="dxa"/>
          </w:tcPr>
          <w:p w14:paraId="2EBD1B91" w14:textId="77777777" w:rsidR="00BE66BD" w:rsidRPr="00F05DCB" w:rsidRDefault="00BE66BD" w:rsidP="00912D37">
            <w:pPr>
              <w:pStyle w:val="Normal6a"/>
            </w:pPr>
            <w:r w:rsidRPr="00F05DCB">
              <w:t>1.</w:t>
            </w:r>
            <w:r w:rsidRPr="00F05DCB">
              <w:tab/>
            </w:r>
            <w:r w:rsidRPr="00F05DCB">
              <w:rPr>
                <w:b/>
                <w:i/>
              </w:rPr>
              <w:t>O mais tardar</w:t>
            </w:r>
            <w:r w:rsidRPr="00F05DCB">
              <w:t xml:space="preserve"> cinco anos após a data de início da aplicação do presente regulamento</w:t>
            </w:r>
            <w:r w:rsidRPr="00F05DCB">
              <w:rPr>
                <w:b/>
                <w:i/>
              </w:rPr>
              <w:t>, a ESMA apresenta à Comissão um relatório</w:t>
            </w:r>
            <w:r w:rsidRPr="00F05DCB">
              <w:t xml:space="preserve"> sobre:</w:t>
            </w:r>
          </w:p>
        </w:tc>
        <w:tc>
          <w:tcPr>
            <w:tcW w:w="4876" w:type="dxa"/>
          </w:tcPr>
          <w:p w14:paraId="27D748D8" w14:textId="77777777" w:rsidR="00BE66BD" w:rsidRPr="00F05DCB" w:rsidRDefault="00BE66BD" w:rsidP="00912D37">
            <w:pPr>
              <w:pStyle w:val="Normal6a"/>
            </w:pPr>
            <w:r w:rsidRPr="00F05DCB">
              <w:t>1.</w:t>
            </w:r>
            <w:r w:rsidRPr="00F05DCB">
              <w:tab/>
            </w:r>
            <w:r w:rsidRPr="00F05DCB">
              <w:rPr>
                <w:b/>
                <w:i/>
              </w:rPr>
              <w:t>A ESMA apresenta à Comissão um relatório de avaliação da saída antecipada até... [o período de três anos para a avaliação da saída antecipada deve ser calculado a contar da data de entrada em vigor do presente regulamento, incluindo, por conseguinte, o período de doze meses necessário para os projetos de normas técnicas regulamentares, conforme previsto no presente regulamento] e, se não for posto termo ao regime previsto no presente regulamento até essa data, um relatório definitivo até [</w:t>
            </w:r>
            <w:r w:rsidRPr="00F05DCB">
              <w:t>cinco anos após a data de início da aplicação do presente regulamento</w:t>
            </w:r>
            <w:r w:rsidRPr="00F05DCB">
              <w:rPr>
                <w:b/>
                <w:i/>
              </w:rPr>
              <w:t>]</w:t>
            </w:r>
            <w:r w:rsidRPr="00F05DCB">
              <w:t xml:space="preserve"> sobre:</w:t>
            </w:r>
          </w:p>
        </w:tc>
      </w:tr>
    </w:tbl>
    <w:p w14:paraId="1BFAE27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2CDC4F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B0B2A1A" w14:textId="77777777" w:rsidR="00BE66BD" w:rsidRPr="00F05DCB" w:rsidRDefault="00BE66BD" w:rsidP="00BE66BD">
      <w:pPr>
        <w:pStyle w:val="AmJustText"/>
      </w:pPr>
      <w:r w:rsidRPr="00F05DCB">
        <w:t>Pertinência de uma avaliação de saída antecipada realizada pela ESMA, que informaria e aconselharia a Comissão para a apresentação ao PE e ao Conselho de uma avaliação sobre um eventual ajustamento ou descontinuidade do regime-piloto DLT após um período de três anos. Caso se decida descontinuar o regime-piloto com vista a uma transição para um novo quadro regulamentar permanente, as autorizações permanentes concedidas nos termos do presente regulamento deverão ser adaptadas ao novo quadro regulamentar após a realização de todos os ajustamentos necessários.</w:t>
      </w:r>
    </w:p>
    <w:p w14:paraId="665AFB84" w14:textId="77777777" w:rsidR="00BE66BD" w:rsidRPr="00F05DCB" w:rsidRDefault="00BE66BD" w:rsidP="00BE66BD">
      <w:r w:rsidRPr="00F05DCB">
        <w:rPr>
          <w:rStyle w:val="HideTWBExt"/>
          <w:noProof w:val="0"/>
          <w:color w:val="auto"/>
        </w:rPr>
        <w:t>&lt;/Amend&gt;</w:t>
      </w:r>
    </w:p>
    <w:p w14:paraId="20182F0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468</w:t>
      </w:r>
      <w:r w:rsidRPr="00F05DCB">
        <w:rPr>
          <w:rStyle w:val="HideTWBExt"/>
          <w:noProof w:val="0"/>
          <w:color w:val="auto"/>
        </w:rPr>
        <w:t>&lt;/NumAm&gt;</w:t>
      </w:r>
    </w:p>
    <w:p w14:paraId="5AD1B5E6"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3A3C30E4"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322C69BB" w14:textId="77777777" w:rsidR="00BE66BD" w:rsidRPr="00F05DCB" w:rsidRDefault="00BE66BD" w:rsidP="00BE66BD">
      <w:r w:rsidRPr="00F05DCB">
        <w:rPr>
          <w:rStyle w:val="HideTWBExt"/>
          <w:noProof w:val="0"/>
          <w:color w:val="auto"/>
        </w:rPr>
        <w:t>&lt;/RepeatBlock-By&gt;</w:t>
      </w:r>
    </w:p>
    <w:p w14:paraId="6CE0E8A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B4B021A" w14:textId="77777777" w:rsidR="00BE66BD" w:rsidRPr="00F05DCB" w:rsidRDefault="00BE66BD" w:rsidP="00BE66BD">
      <w:pPr>
        <w:pStyle w:val="NormalBold"/>
      </w:pPr>
      <w:r w:rsidRPr="00F05DCB">
        <w:rPr>
          <w:rStyle w:val="HideTWBExt"/>
          <w:noProof w:val="0"/>
          <w:color w:val="auto"/>
        </w:rPr>
        <w:t>&lt;Article&gt;</w:t>
      </w:r>
      <w:r w:rsidRPr="00F05DCB">
        <w:t>Artigo 10 – n.º 1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4B8674D" w14:textId="77777777" w:rsidTr="00912D37">
        <w:trPr>
          <w:trHeight w:hRule="exact" w:val="240"/>
          <w:jc w:val="center"/>
        </w:trPr>
        <w:tc>
          <w:tcPr>
            <w:tcW w:w="9752" w:type="dxa"/>
            <w:gridSpan w:val="2"/>
          </w:tcPr>
          <w:p w14:paraId="579C5D69" w14:textId="77777777" w:rsidR="00BE66BD" w:rsidRPr="00F05DCB" w:rsidRDefault="00BE66BD" w:rsidP="00912D37"/>
        </w:tc>
      </w:tr>
      <w:tr w:rsidR="00BE66BD" w:rsidRPr="00F05DCB" w14:paraId="1FC6BD08" w14:textId="77777777" w:rsidTr="00912D37">
        <w:trPr>
          <w:trHeight w:val="240"/>
          <w:jc w:val="center"/>
        </w:trPr>
        <w:tc>
          <w:tcPr>
            <w:tcW w:w="4876" w:type="dxa"/>
          </w:tcPr>
          <w:p w14:paraId="515FCCDD" w14:textId="77777777" w:rsidR="00BE66BD" w:rsidRPr="00F05DCB" w:rsidRDefault="00BE66BD" w:rsidP="00912D37">
            <w:pPr>
              <w:pStyle w:val="AmColumnHeading"/>
            </w:pPr>
            <w:r w:rsidRPr="00F05DCB">
              <w:t>Texto da Comissão</w:t>
            </w:r>
          </w:p>
        </w:tc>
        <w:tc>
          <w:tcPr>
            <w:tcW w:w="4876" w:type="dxa"/>
          </w:tcPr>
          <w:p w14:paraId="63431698" w14:textId="77777777" w:rsidR="00BE66BD" w:rsidRPr="00F05DCB" w:rsidRDefault="00BE66BD" w:rsidP="00912D37">
            <w:pPr>
              <w:pStyle w:val="AmColumnHeading"/>
            </w:pPr>
            <w:r w:rsidRPr="00F05DCB">
              <w:t>Alteração</w:t>
            </w:r>
          </w:p>
        </w:tc>
      </w:tr>
      <w:tr w:rsidR="00BE66BD" w:rsidRPr="00F05DCB" w14:paraId="15EC6001" w14:textId="77777777" w:rsidTr="00912D37">
        <w:trPr>
          <w:jc w:val="center"/>
        </w:trPr>
        <w:tc>
          <w:tcPr>
            <w:tcW w:w="4876" w:type="dxa"/>
          </w:tcPr>
          <w:p w14:paraId="264EA065" w14:textId="77777777" w:rsidR="00BE66BD" w:rsidRPr="00F05DCB" w:rsidRDefault="00BE66BD" w:rsidP="00912D37">
            <w:pPr>
              <w:pStyle w:val="Normal6a"/>
            </w:pPr>
            <w:r w:rsidRPr="00F05DCB">
              <w:t>1.</w:t>
            </w:r>
            <w:r w:rsidRPr="00F05DCB">
              <w:tab/>
              <w:t xml:space="preserve">O mais tardar </w:t>
            </w:r>
            <w:r w:rsidRPr="00F05DCB">
              <w:rPr>
                <w:b/>
                <w:i/>
              </w:rPr>
              <w:t>cinco</w:t>
            </w:r>
            <w:r w:rsidRPr="00F05DCB">
              <w:t xml:space="preserve"> anos após a data de início da aplicação do presente regulamento, a ESMA apresenta à Comissão um relatório sobre:</w:t>
            </w:r>
          </w:p>
        </w:tc>
        <w:tc>
          <w:tcPr>
            <w:tcW w:w="4876" w:type="dxa"/>
          </w:tcPr>
          <w:p w14:paraId="316BF6EB" w14:textId="77777777" w:rsidR="00BE66BD" w:rsidRPr="00F05DCB" w:rsidRDefault="00BE66BD" w:rsidP="00912D37">
            <w:pPr>
              <w:pStyle w:val="Normal6a"/>
            </w:pPr>
            <w:r w:rsidRPr="00F05DCB">
              <w:t>1.</w:t>
            </w:r>
            <w:r w:rsidRPr="00F05DCB">
              <w:tab/>
              <w:t xml:space="preserve">O mais tardar </w:t>
            </w:r>
            <w:r w:rsidRPr="00F05DCB">
              <w:rPr>
                <w:b/>
                <w:i/>
              </w:rPr>
              <w:t>três</w:t>
            </w:r>
            <w:r w:rsidRPr="00F05DCB">
              <w:t xml:space="preserve"> anos após a data de início da aplicação do presente regulamento, a ESMA apresenta à Comissão um relatório </w:t>
            </w:r>
            <w:r w:rsidRPr="00F05DCB">
              <w:rPr>
                <w:b/>
                <w:i/>
              </w:rPr>
              <w:t>circunstanciado</w:t>
            </w:r>
            <w:r w:rsidRPr="00F05DCB">
              <w:t xml:space="preserve"> sobre:</w:t>
            </w:r>
          </w:p>
        </w:tc>
      </w:tr>
    </w:tbl>
    <w:p w14:paraId="282BB68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006C478" w14:textId="77777777" w:rsidR="00BE66BD" w:rsidRPr="00F05DCB" w:rsidRDefault="00BE66BD" w:rsidP="00BE66BD">
      <w:r w:rsidRPr="00F05DCB">
        <w:rPr>
          <w:rStyle w:val="HideTWBExt"/>
          <w:noProof w:val="0"/>
          <w:color w:val="auto"/>
        </w:rPr>
        <w:t>&lt;/Amend&gt;</w:t>
      </w:r>
    </w:p>
    <w:p w14:paraId="49D7A14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469</w:t>
      </w:r>
      <w:r w:rsidRPr="00F05DCB">
        <w:rPr>
          <w:rStyle w:val="HideTWBExt"/>
          <w:noProof w:val="0"/>
          <w:color w:val="auto"/>
        </w:rPr>
        <w:t>&lt;/NumAm&gt;</w:t>
      </w:r>
    </w:p>
    <w:p w14:paraId="70527A94" w14:textId="77777777" w:rsidR="00BE66BD" w:rsidRPr="00F05DCB" w:rsidRDefault="00BE66BD" w:rsidP="00BE66BD">
      <w:pPr>
        <w:pStyle w:val="NormalBold"/>
      </w:pPr>
      <w:r w:rsidRPr="00F05DCB">
        <w:rPr>
          <w:rStyle w:val="HideTWBExt"/>
          <w:noProof w:val="0"/>
          <w:color w:val="auto"/>
        </w:rPr>
        <w:t>&lt;RepeatBlock-By&gt;&lt;Members&gt;</w:t>
      </w:r>
      <w:r w:rsidRPr="00F05DCB">
        <w:t>Chris MacManus</w:t>
      </w:r>
      <w:r w:rsidRPr="00F05DCB">
        <w:rPr>
          <w:rStyle w:val="HideTWBExt"/>
          <w:noProof w:val="0"/>
          <w:color w:val="auto"/>
        </w:rPr>
        <w:t>&lt;/Members&gt;</w:t>
      </w:r>
    </w:p>
    <w:p w14:paraId="2735678B" w14:textId="77777777" w:rsidR="00BE66BD" w:rsidRPr="00F05DCB" w:rsidRDefault="00BE66BD" w:rsidP="00BE66BD">
      <w:r w:rsidRPr="00F05DCB">
        <w:rPr>
          <w:rStyle w:val="HideTWBExt"/>
          <w:noProof w:val="0"/>
          <w:color w:val="auto"/>
        </w:rPr>
        <w:t>&lt;AuNomDe&gt;</w:t>
      </w:r>
      <w:r w:rsidRPr="00F05DCB">
        <w:rPr>
          <w:rStyle w:val="HideTWBInt"/>
          <w:color w:val="auto"/>
        </w:rPr>
        <w:t>{The Left}</w:t>
      </w:r>
      <w:r w:rsidRPr="00F05DCB">
        <w:t>em nome do Grupo The Left</w:t>
      </w:r>
      <w:r w:rsidRPr="00F05DCB">
        <w:rPr>
          <w:rStyle w:val="HideTWBExt"/>
          <w:noProof w:val="0"/>
          <w:color w:val="auto"/>
        </w:rPr>
        <w:t>&lt;/AuNomDe&gt;</w:t>
      </w:r>
    </w:p>
    <w:p w14:paraId="46D20900" w14:textId="77777777" w:rsidR="00BE66BD" w:rsidRPr="00F05DCB" w:rsidRDefault="00BE66BD" w:rsidP="00BE66BD">
      <w:r w:rsidRPr="00F05DCB">
        <w:rPr>
          <w:rStyle w:val="HideTWBExt"/>
          <w:noProof w:val="0"/>
          <w:color w:val="auto"/>
        </w:rPr>
        <w:t>&lt;/RepeatBlock-By&gt;</w:t>
      </w:r>
    </w:p>
    <w:p w14:paraId="02B0261C"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AB2C33C" w14:textId="77777777" w:rsidR="00BE66BD" w:rsidRPr="00F05DCB" w:rsidRDefault="00BE66BD" w:rsidP="00BE66BD">
      <w:pPr>
        <w:pStyle w:val="NormalBold"/>
      </w:pPr>
      <w:r w:rsidRPr="00F05DCB">
        <w:rPr>
          <w:rStyle w:val="HideTWBExt"/>
          <w:noProof w:val="0"/>
          <w:color w:val="auto"/>
        </w:rPr>
        <w:t>&lt;Article&gt;</w:t>
      </w:r>
      <w:r w:rsidRPr="00F05DCB">
        <w:t>Artigo 10 – n.º 1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AD54879" w14:textId="77777777" w:rsidTr="00912D37">
        <w:trPr>
          <w:trHeight w:hRule="exact" w:val="240"/>
          <w:jc w:val="center"/>
        </w:trPr>
        <w:tc>
          <w:tcPr>
            <w:tcW w:w="9752" w:type="dxa"/>
            <w:gridSpan w:val="2"/>
          </w:tcPr>
          <w:p w14:paraId="76F89E13" w14:textId="77777777" w:rsidR="00BE66BD" w:rsidRPr="00F05DCB" w:rsidRDefault="00BE66BD" w:rsidP="00912D37"/>
        </w:tc>
      </w:tr>
      <w:tr w:rsidR="00BE66BD" w:rsidRPr="00F05DCB" w14:paraId="7928B878" w14:textId="77777777" w:rsidTr="00912D37">
        <w:trPr>
          <w:trHeight w:val="240"/>
          <w:jc w:val="center"/>
        </w:trPr>
        <w:tc>
          <w:tcPr>
            <w:tcW w:w="4876" w:type="dxa"/>
          </w:tcPr>
          <w:p w14:paraId="234A1051" w14:textId="77777777" w:rsidR="00BE66BD" w:rsidRPr="00F05DCB" w:rsidRDefault="00BE66BD" w:rsidP="00912D37">
            <w:pPr>
              <w:pStyle w:val="AmColumnHeading"/>
            </w:pPr>
            <w:r w:rsidRPr="00F05DCB">
              <w:t>Texto da Comissão</w:t>
            </w:r>
          </w:p>
        </w:tc>
        <w:tc>
          <w:tcPr>
            <w:tcW w:w="4876" w:type="dxa"/>
          </w:tcPr>
          <w:p w14:paraId="6B60BC67" w14:textId="77777777" w:rsidR="00BE66BD" w:rsidRPr="00F05DCB" w:rsidRDefault="00BE66BD" w:rsidP="00912D37">
            <w:pPr>
              <w:pStyle w:val="AmColumnHeading"/>
            </w:pPr>
            <w:r w:rsidRPr="00F05DCB">
              <w:t>Alteração</w:t>
            </w:r>
          </w:p>
        </w:tc>
      </w:tr>
      <w:tr w:rsidR="00BE66BD" w:rsidRPr="00F05DCB" w14:paraId="025E3EF4" w14:textId="77777777" w:rsidTr="00912D37">
        <w:trPr>
          <w:jc w:val="center"/>
        </w:trPr>
        <w:tc>
          <w:tcPr>
            <w:tcW w:w="4876" w:type="dxa"/>
          </w:tcPr>
          <w:p w14:paraId="2A39D9F1" w14:textId="77777777" w:rsidR="00BE66BD" w:rsidRPr="00F05DCB" w:rsidRDefault="00BE66BD" w:rsidP="00912D37">
            <w:pPr>
              <w:pStyle w:val="Normal6a"/>
            </w:pPr>
            <w:r w:rsidRPr="00F05DCB">
              <w:t>1.</w:t>
            </w:r>
            <w:r w:rsidRPr="00F05DCB">
              <w:tab/>
              <w:t xml:space="preserve">O mais tardar </w:t>
            </w:r>
            <w:r w:rsidRPr="00F05DCB">
              <w:rPr>
                <w:b/>
                <w:i/>
              </w:rPr>
              <w:t>cinco</w:t>
            </w:r>
            <w:r w:rsidRPr="00F05DCB">
              <w:t xml:space="preserve"> anos após a data de início da aplicação do presente regulamento, a ESMA apresenta à Comissão um relatório sobre:</w:t>
            </w:r>
          </w:p>
        </w:tc>
        <w:tc>
          <w:tcPr>
            <w:tcW w:w="4876" w:type="dxa"/>
          </w:tcPr>
          <w:p w14:paraId="086AC041" w14:textId="77777777" w:rsidR="00BE66BD" w:rsidRPr="00F05DCB" w:rsidRDefault="00BE66BD" w:rsidP="00912D37">
            <w:pPr>
              <w:pStyle w:val="Normal6a"/>
            </w:pPr>
            <w:r w:rsidRPr="00F05DCB">
              <w:t>1.</w:t>
            </w:r>
            <w:r w:rsidRPr="00F05DCB">
              <w:tab/>
              <w:t xml:space="preserve">O mais tardar </w:t>
            </w:r>
            <w:r w:rsidRPr="00F05DCB">
              <w:rPr>
                <w:b/>
                <w:i/>
              </w:rPr>
              <w:t>dois</w:t>
            </w:r>
            <w:r w:rsidRPr="00F05DCB">
              <w:t xml:space="preserve"> anos após a data de início da aplicação do presente regulamento, a ESMA apresenta à Comissão um relatório sobre:</w:t>
            </w:r>
          </w:p>
        </w:tc>
      </w:tr>
    </w:tbl>
    <w:p w14:paraId="74A1D91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001298B6" w14:textId="77777777" w:rsidR="00BE66BD" w:rsidRPr="00F05DCB" w:rsidRDefault="00BE66BD" w:rsidP="00BE66BD">
      <w:r w:rsidRPr="00F05DCB">
        <w:rPr>
          <w:rStyle w:val="HideTWBExt"/>
          <w:noProof w:val="0"/>
          <w:color w:val="auto"/>
        </w:rPr>
        <w:t>&lt;/Amend&gt;</w:t>
      </w:r>
    </w:p>
    <w:p w14:paraId="0AE3B02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470</w:t>
      </w:r>
      <w:r w:rsidRPr="00F05DCB">
        <w:rPr>
          <w:rStyle w:val="HideTWBExt"/>
          <w:noProof w:val="0"/>
          <w:color w:val="auto"/>
        </w:rPr>
        <w:t>&lt;/NumAm&gt;</w:t>
      </w:r>
    </w:p>
    <w:p w14:paraId="5BE95F3F" w14:textId="77777777" w:rsidR="00BE66BD" w:rsidRPr="00F05DCB" w:rsidRDefault="00BE66BD" w:rsidP="00BE66BD">
      <w:pPr>
        <w:pStyle w:val="NormalBold"/>
      </w:pPr>
      <w:r w:rsidRPr="00F05DCB">
        <w:rPr>
          <w:rStyle w:val="HideTWBExt"/>
          <w:noProof w:val="0"/>
          <w:color w:val="auto"/>
        </w:rPr>
        <w:t>&lt;RepeatBlock-By&gt;&lt;Members&gt;</w:t>
      </w:r>
      <w:r w:rsidRPr="00F05DCB">
        <w:t>Christophe Hansen, Lídia Pereira</w:t>
      </w:r>
      <w:r w:rsidRPr="00F05DCB">
        <w:rPr>
          <w:rStyle w:val="HideTWBExt"/>
          <w:noProof w:val="0"/>
          <w:color w:val="auto"/>
        </w:rPr>
        <w:t>&lt;/Members&gt;</w:t>
      </w:r>
    </w:p>
    <w:p w14:paraId="22F7CBA1" w14:textId="77777777" w:rsidR="00BE66BD" w:rsidRPr="00F05DCB" w:rsidRDefault="00BE66BD" w:rsidP="00BE66BD">
      <w:pPr>
        <w:pStyle w:val="NormalBold"/>
      </w:pPr>
      <w:r w:rsidRPr="00F05DCB">
        <w:rPr>
          <w:rStyle w:val="HideTWBExt"/>
          <w:noProof w:val="0"/>
          <w:color w:val="auto"/>
        </w:rPr>
        <w:t>&lt;/RepeatBlock-By&gt;</w:t>
      </w:r>
    </w:p>
    <w:p w14:paraId="174BADD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D59D0F9" w14:textId="77777777" w:rsidR="00BE66BD" w:rsidRPr="00F05DCB" w:rsidRDefault="00BE66BD" w:rsidP="00BE66BD">
      <w:pPr>
        <w:pStyle w:val="NormalBold"/>
      </w:pPr>
      <w:r w:rsidRPr="00F05DCB">
        <w:rPr>
          <w:rStyle w:val="HideTWBExt"/>
          <w:noProof w:val="0"/>
          <w:color w:val="auto"/>
        </w:rPr>
        <w:t>&lt;Article&gt;</w:t>
      </w:r>
      <w:r w:rsidRPr="00F05DCB">
        <w:t>Artigo 10 – n.º 1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B118B38" w14:textId="77777777" w:rsidTr="00912D37">
        <w:trPr>
          <w:trHeight w:hRule="exact" w:val="240"/>
          <w:jc w:val="center"/>
        </w:trPr>
        <w:tc>
          <w:tcPr>
            <w:tcW w:w="9752" w:type="dxa"/>
            <w:gridSpan w:val="2"/>
          </w:tcPr>
          <w:p w14:paraId="09B2CA8F" w14:textId="77777777" w:rsidR="00BE66BD" w:rsidRPr="00F05DCB" w:rsidRDefault="00BE66BD" w:rsidP="00912D37"/>
        </w:tc>
      </w:tr>
      <w:tr w:rsidR="00BE66BD" w:rsidRPr="00F05DCB" w14:paraId="220989D2" w14:textId="77777777" w:rsidTr="00912D37">
        <w:trPr>
          <w:trHeight w:val="240"/>
          <w:jc w:val="center"/>
        </w:trPr>
        <w:tc>
          <w:tcPr>
            <w:tcW w:w="4876" w:type="dxa"/>
          </w:tcPr>
          <w:p w14:paraId="5B16B0D1" w14:textId="77777777" w:rsidR="00BE66BD" w:rsidRPr="00F05DCB" w:rsidRDefault="00BE66BD" w:rsidP="00912D37">
            <w:pPr>
              <w:pStyle w:val="AmColumnHeading"/>
            </w:pPr>
            <w:r w:rsidRPr="00F05DCB">
              <w:t>Texto da Comissão</w:t>
            </w:r>
          </w:p>
        </w:tc>
        <w:tc>
          <w:tcPr>
            <w:tcW w:w="4876" w:type="dxa"/>
          </w:tcPr>
          <w:p w14:paraId="108A3B17" w14:textId="77777777" w:rsidR="00BE66BD" w:rsidRPr="00F05DCB" w:rsidRDefault="00BE66BD" w:rsidP="00912D37">
            <w:pPr>
              <w:pStyle w:val="AmColumnHeading"/>
            </w:pPr>
            <w:r w:rsidRPr="00F05DCB">
              <w:t>Alteração</w:t>
            </w:r>
          </w:p>
        </w:tc>
      </w:tr>
      <w:tr w:rsidR="00BE66BD" w:rsidRPr="00F05DCB" w14:paraId="3F607DF4" w14:textId="77777777" w:rsidTr="00912D37">
        <w:trPr>
          <w:jc w:val="center"/>
        </w:trPr>
        <w:tc>
          <w:tcPr>
            <w:tcW w:w="4876" w:type="dxa"/>
          </w:tcPr>
          <w:p w14:paraId="62F8F40F" w14:textId="77777777" w:rsidR="00BE66BD" w:rsidRPr="00F05DCB" w:rsidRDefault="00BE66BD" w:rsidP="00912D37">
            <w:pPr>
              <w:pStyle w:val="Normal6a"/>
            </w:pPr>
            <w:r w:rsidRPr="00F05DCB">
              <w:t>1.</w:t>
            </w:r>
            <w:r w:rsidRPr="00F05DCB">
              <w:tab/>
            </w:r>
            <w:r w:rsidRPr="00F05DCB">
              <w:rPr>
                <w:b/>
                <w:i/>
              </w:rPr>
              <w:t>O mais tardar</w:t>
            </w:r>
            <w:r w:rsidRPr="00F05DCB">
              <w:t xml:space="preserve"> cinco anos após a data de início da aplicação do presente regulamento, a ESMA apresenta à Comissão um relatório sobre:</w:t>
            </w:r>
          </w:p>
        </w:tc>
        <w:tc>
          <w:tcPr>
            <w:tcW w:w="4876" w:type="dxa"/>
          </w:tcPr>
          <w:p w14:paraId="03B7DB30" w14:textId="77777777" w:rsidR="00BE66BD" w:rsidRPr="00F05DCB" w:rsidRDefault="00BE66BD" w:rsidP="00912D37">
            <w:pPr>
              <w:pStyle w:val="Normal6a"/>
            </w:pPr>
            <w:r w:rsidRPr="00F05DCB">
              <w:t>1.</w:t>
            </w:r>
            <w:r w:rsidRPr="00F05DCB">
              <w:tab/>
              <w:t>Cinco anos após a data de início da aplicação do presente regulamento, a ESMA apresenta à Comissão um relatório sobre:</w:t>
            </w:r>
          </w:p>
        </w:tc>
      </w:tr>
    </w:tbl>
    <w:p w14:paraId="73CCD859"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494BEF4" w14:textId="77777777" w:rsidR="00BE66BD" w:rsidRPr="00F05DCB" w:rsidRDefault="00BE66BD" w:rsidP="00BE66BD">
      <w:r w:rsidRPr="00F05DCB">
        <w:rPr>
          <w:rStyle w:val="HideTWBExt"/>
          <w:noProof w:val="0"/>
          <w:color w:val="auto"/>
        </w:rPr>
        <w:t>&lt;/Amend&gt;</w:t>
      </w:r>
    </w:p>
    <w:p w14:paraId="7DAE8278"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471</w:t>
      </w:r>
      <w:r w:rsidRPr="00F05DCB">
        <w:rPr>
          <w:rStyle w:val="HideTWBExt"/>
          <w:noProof w:val="0"/>
          <w:color w:val="auto"/>
        </w:rPr>
        <w:t>&lt;/NumAm&gt;</w:t>
      </w:r>
    </w:p>
    <w:p w14:paraId="2AD02829"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EA17C66" w14:textId="77777777" w:rsidR="00BE66BD" w:rsidRPr="00F05DCB" w:rsidRDefault="00BE66BD" w:rsidP="00BE66BD">
      <w:pPr>
        <w:pStyle w:val="NormalBold"/>
      </w:pPr>
      <w:r w:rsidRPr="00F05DCB">
        <w:rPr>
          <w:rStyle w:val="HideTWBExt"/>
          <w:noProof w:val="0"/>
          <w:color w:val="auto"/>
        </w:rPr>
        <w:t>&lt;/RepeatBlock-By&gt;</w:t>
      </w:r>
    </w:p>
    <w:p w14:paraId="642DFDD0"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36F0D92" w14:textId="77777777" w:rsidR="00BE66BD" w:rsidRPr="00F05DCB" w:rsidRDefault="00BE66BD" w:rsidP="00BE66BD">
      <w:pPr>
        <w:pStyle w:val="NormalBold"/>
      </w:pPr>
      <w:r w:rsidRPr="00F05DCB">
        <w:rPr>
          <w:rStyle w:val="HideTWBExt"/>
          <w:noProof w:val="0"/>
          <w:color w:val="auto"/>
        </w:rPr>
        <w:t>&lt;Article&gt;</w:t>
      </w:r>
      <w:r w:rsidRPr="00F05DCB">
        <w:t>Artigo 10 – n.º 1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234D943" w14:textId="77777777" w:rsidTr="00912D37">
        <w:trPr>
          <w:trHeight w:hRule="exact" w:val="240"/>
          <w:jc w:val="center"/>
        </w:trPr>
        <w:tc>
          <w:tcPr>
            <w:tcW w:w="9752" w:type="dxa"/>
            <w:gridSpan w:val="2"/>
          </w:tcPr>
          <w:p w14:paraId="6668814A" w14:textId="77777777" w:rsidR="00BE66BD" w:rsidRPr="00F05DCB" w:rsidRDefault="00BE66BD" w:rsidP="00912D37"/>
        </w:tc>
      </w:tr>
      <w:tr w:rsidR="00BE66BD" w:rsidRPr="00F05DCB" w14:paraId="69510770" w14:textId="77777777" w:rsidTr="00912D37">
        <w:trPr>
          <w:trHeight w:val="240"/>
          <w:jc w:val="center"/>
        </w:trPr>
        <w:tc>
          <w:tcPr>
            <w:tcW w:w="4876" w:type="dxa"/>
          </w:tcPr>
          <w:p w14:paraId="507FAFF6" w14:textId="77777777" w:rsidR="00BE66BD" w:rsidRPr="00F05DCB" w:rsidRDefault="00BE66BD" w:rsidP="00912D37">
            <w:pPr>
              <w:pStyle w:val="AmColumnHeading"/>
            </w:pPr>
            <w:r w:rsidRPr="00F05DCB">
              <w:t>Texto da Comissão</w:t>
            </w:r>
          </w:p>
        </w:tc>
        <w:tc>
          <w:tcPr>
            <w:tcW w:w="4876" w:type="dxa"/>
          </w:tcPr>
          <w:p w14:paraId="4D8E5B4A" w14:textId="77777777" w:rsidR="00BE66BD" w:rsidRPr="00F05DCB" w:rsidRDefault="00BE66BD" w:rsidP="00912D37">
            <w:pPr>
              <w:pStyle w:val="AmColumnHeading"/>
            </w:pPr>
            <w:r w:rsidRPr="00F05DCB">
              <w:t>Alteração</w:t>
            </w:r>
          </w:p>
        </w:tc>
      </w:tr>
      <w:tr w:rsidR="00BE66BD" w:rsidRPr="00F05DCB" w14:paraId="71BA0718" w14:textId="77777777" w:rsidTr="00912D37">
        <w:trPr>
          <w:jc w:val="center"/>
        </w:trPr>
        <w:tc>
          <w:tcPr>
            <w:tcW w:w="4876" w:type="dxa"/>
          </w:tcPr>
          <w:p w14:paraId="6497408E" w14:textId="77777777" w:rsidR="00BE66BD" w:rsidRPr="00F05DCB" w:rsidRDefault="00BE66BD" w:rsidP="00912D37">
            <w:pPr>
              <w:pStyle w:val="Normal6a"/>
            </w:pPr>
            <w:r w:rsidRPr="00F05DCB">
              <w:t>b)</w:t>
            </w:r>
            <w:r w:rsidRPr="00F05DCB">
              <w:tab/>
              <w:t xml:space="preserve">O número de </w:t>
            </w:r>
            <w:r w:rsidRPr="00F05DCB">
              <w:rPr>
                <w:b/>
                <w:i/>
              </w:rPr>
              <w:t>MTF baseados</w:t>
            </w:r>
            <w:r w:rsidRPr="00F05DCB">
              <w:t xml:space="preserve"> na DLT e de CSD que operam um sistema de liquidação de valores mobiliários baseado na DLT aos quais foi concedida uma autorização específica ao abrigo do presente regulamento;</w:t>
            </w:r>
          </w:p>
        </w:tc>
        <w:tc>
          <w:tcPr>
            <w:tcW w:w="4876" w:type="dxa"/>
          </w:tcPr>
          <w:p w14:paraId="199484DE" w14:textId="77777777" w:rsidR="00BE66BD" w:rsidRPr="00F05DCB" w:rsidRDefault="00BE66BD" w:rsidP="00912D37">
            <w:pPr>
              <w:pStyle w:val="Normal6a"/>
            </w:pPr>
            <w:r w:rsidRPr="00F05DCB">
              <w:t>b)</w:t>
            </w:r>
            <w:r w:rsidRPr="00F05DCB">
              <w:tab/>
              <w:t xml:space="preserve">O número de </w:t>
            </w:r>
            <w:r w:rsidRPr="00F05DCB">
              <w:rPr>
                <w:b/>
                <w:i/>
              </w:rPr>
              <w:t>entidades baseadas</w:t>
            </w:r>
            <w:r w:rsidRPr="00F05DCB">
              <w:t xml:space="preserve"> na DLT e de CSD que operam um sistema de liquidação de valores mobiliários baseado na DLT aos quais foi concedida uma autorização específica ao abrigo do presente regulamento;</w:t>
            </w:r>
          </w:p>
        </w:tc>
      </w:tr>
    </w:tbl>
    <w:p w14:paraId="08AF2AB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3077ACA"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0FE60F7" w14:textId="77777777" w:rsidR="00BE66BD" w:rsidRPr="00F05DCB" w:rsidRDefault="00BE66BD" w:rsidP="00BE66BD">
      <w:pPr>
        <w:pStyle w:val="AmJustText"/>
      </w:pPr>
      <w:r w:rsidRPr="00F05DCB">
        <w:t>Abertura do regime-piloto.</w:t>
      </w:r>
    </w:p>
    <w:p w14:paraId="09DAA572" w14:textId="77777777" w:rsidR="00BE66BD" w:rsidRPr="00F05DCB" w:rsidRDefault="00BE66BD" w:rsidP="00BE66BD">
      <w:r w:rsidRPr="00F05DCB">
        <w:rPr>
          <w:rStyle w:val="HideTWBExt"/>
          <w:noProof w:val="0"/>
          <w:color w:val="auto"/>
        </w:rPr>
        <w:t>&lt;/Amend&gt;</w:t>
      </w:r>
    </w:p>
    <w:p w14:paraId="21F6AEA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472</w:t>
      </w:r>
      <w:r w:rsidRPr="00F05DCB">
        <w:rPr>
          <w:rStyle w:val="HideTWBExt"/>
          <w:noProof w:val="0"/>
          <w:color w:val="auto"/>
        </w:rPr>
        <w:t>&lt;/NumAm&gt;</w:t>
      </w:r>
    </w:p>
    <w:p w14:paraId="0F95F3CA"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06B640B0" w14:textId="77777777" w:rsidR="00BE66BD" w:rsidRPr="00F05DCB" w:rsidRDefault="00BE66BD" w:rsidP="00BE66BD">
      <w:pPr>
        <w:pStyle w:val="NormalBold"/>
      </w:pPr>
      <w:r w:rsidRPr="00F05DCB">
        <w:rPr>
          <w:rStyle w:val="HideTWBExt"/>
          <w:noProof w:val="0"/>
          <w:color w:val="auto"/>
        </w:rPr>
        <w:t>&lt;/RepeatBlock-By&gt;</w:t>
      </w:r>
    </w:p>
    <w:p w14:paraId="18DC4B2D"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63CA968" w14:textId="77777777" w:rsidR="00BE66BD" w:rsidRPr="00F05DCB" w:rsidRDefault="00BE66BD" w:rsidP="00BE66BD">
      <w:pPr>
        <w:pStyle w:val="NormalBold"/>
      </w:pPr>
      <w:r w:rsidRPr="00F05DCB">
        <w:rPr>
          <w:rStyle w:val="HideTWBExt"/>
          <w:noProof w:val="0"/>
          <w:color w:val="auto"/>
        </w:rPr>
        <w:t>&lt;Article&gt;</w:t>
      </w:r>
      <w:r w:rsidRPr="00F05DCB">
        <w:t>Artigo 10 – n.º 1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139365E" w14:textId="77777777" w:rsidTr="00912D37">
        <w:trPr>
          <w:trHeight w:hRule="exact" w:val="240"/>
          <w:jc w:val="center"/>
        </w:trPr>
        <w:tc>
          <w:tcPr>
            <w:tcW w:w="9752" w:type="dxa"/>
            <w:gridSpan w:val="2"/>
          </w:tcPr>
          <w:p w14:paraId="703BCD20" w14:textId="77777777" w:rsidR="00BE66BD" w:rsidRPr="00F05DCB" w:rsidRDefault="00BE66BD" w:rsidP="00912D37"/>
        </w:tc>
      </w:tr>
      <w:tr w:rsidR="00BE66BD" w:rsidRPr="00F05DCB" w14:paraId="64D19063" w14:textId="77777777" w:rsidTr="00912D37">
        <w:trPr>
          <w:trHeight w:val="240"/>
          <w:jc w:val="center"/>
        </w:trPr>
        <w:tc>
          <w:tcPr>
            <w:tcW w:w="4876" w:type="dxa"/>
          </w:tcPr>
          <w:p w14:paraId="4AE783CC" w14:textId="77777777" w:rsidR="00BE66BD" w:rsidRPr="00F05DCB" w:rsidRDefault="00BE66BD" w:rsidP="00912D37">
            <w:pPr>
              <w:pStyle w:val="AmColumnHeading"/>
            </w:pPr>
            <w:r w:rsidRPr="00F05DCB">
              <w:t>Texto da Comissão</w:t>
            </w:r>
          </w:p>
        </w:tc>
        <w:tc>
          <w:tcPr>
            <w:tcW w:w="4876" w:type="dxa"/>
          </w:tcPr>
          <w:p w14:paraId="2EB8062C" w14:textId="77777777" w:rsidR="00BE66BD" w:rsidRPr="00F05DCB" w:rsidRDefault="00BE66BD" w:rsidP="00912D37">
            <w:pPr>
              <w:pStyle w:val="AmColumnHeading"/>
            </w:pPr>
            <w:r w:rsidRPr="00F05DCB">
              <w:t>Alteração</w:t>
            </w:r>
          </w:p>
        </w:tc>
      </w:tr>
      <w:tr w:rsidR="00BE66BD" w:rsidRPr="00F05DCB" w14:paraId="0AA2A8F4" w14:textId="77777777" w:rsidTr="00912D37">
        <w:trPr>
          <w:jc w:val="center"/>
        </w:trPr>
        <w:tc>
          <w:tcPr>
            <w:tcW w:w="4876" w:type="dxa"/>
          </w:tcPr>
          <w:p w14:paraId="569D0DF7" w14:textId="77777777" w:rsidR="00BE66BD" w:rsidRPr="00F05DCB" w:rsidRDefault="00BE66BD" w:rsidP="00912D37">
            <w:pPr>
              <w:pStyle w:val="Normal6a"/>
            </w:pPr>
            <w:r w:rsidRPr="00F05DCB">
              <w:t>b)</w:t>
            </w:r>
            <w:r w:rsidRPr="00F05DCB">
              <w:tab/>
              <w:t xml:space="preserve">O número de MTF baseados na DLT e de CSD que operam um </w:t>
            </w:r>
            <w:r w:rsidRPr="00F05DCB">
              <w:rPr>
                <w:b/>
                <w:i/>
              </w:rPr>
              <w:t>sistema de liquidação de valores mobiliários</w:t>
            </w:r>
            <w:r w:rsidRPr="00F05DCB">
              <w:t xml:space="preserve"> baseado na DLT aos quais foi concedida uma autorização específica ao abrigo do presente regulamento;</w:t>
            </w:r>
          </w:p>
        </w:tc>
        <w:tc>
          <w:tcPr>
            <w:tcW w:w="4876" w:type="dxa"/>
          </w:tcPr>
          <w:p w14:paraId="622D9B10" w14:textId="77777777" w:rsidR="00BE66BD" w:rsidRPr="00F05DCB" w:rsidRDefault="00BE66BD" w:rsidP="00912D37">
            <w:pPr>
              <w:pStyle w:val="Normal6a"/>
            </w:pPr>
            <w:r w:rsidRPr="00F05DCB">
              <w:t>b)</w:t>
            </w:r>
            <w:r w:rsidRPr="00F05DCB">
              <w:tab/>
              <w:t xml:space="preserve">O número de MTF baseados na DLT e de CSD que operam um </w:t>
            </w:r>
            <w:r w:rsidRPr="00F05DCB">
              <w:rPr>
                <w:b/>
                <w:i/>
              </w:rPr>
              <w:t>SSS</w:t>
            </w:r>
            <w:r w:rsidRPr="00F05DCB">
              <w:t xml:space="preserve"> baseado na DLT aos quais foi concedida uma autorização específica ao abrigo do presente regulamento;</w:t>
            </w:r>
          </w:p>
        </w:tc>
      </w:tr>
    </w:tbl>
    <w:p w14:paraId="1D3860F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6EC089F"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78137408" w14:textId="77777777" w:rsidR="00BE66BD" w:rsidRPr="00F05DCB" w:rsidRDefault="00BE66BD" w:rsidP="00BE66BD">
      <w:pPr>
        <w:pStyle w:val="AmJustText"/>
      </w:pPr>
      <w:r w:rsidRPr="00F05DCB">
        <w:t>Precisão formal.</w:t>
      </w:r>
    </w:p>
    <w:p w14:paraId="1D57408F" w14:textId="77777777" w:rsidR="00BE66BD" w:rsidRPr="00F05DCB" w:rsidRDefault="00BE66BD" w:rsidP="00BE66BD">
      <w:r w:rsidRPr="00F05DCB">
        <w:rPr>
          <w:rStyle w:val="HideTWBExt"/>
          <w:noProof w:val="0"/>
          <w:color w:val="auto"/>
        </w:rPr>
        <w:t>&lt;/Amend&gt;</w:t>
      </w:r>
    </w:p>
    <w:p w14:paraId="18796B6F"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473</w:t>
      </w:r>
      <w:r w:rsidRPr="00F05DCB">
        <w:rPr>
          <w:rStyle w:val="HideTWBExt"/>
          <w:noProof w:val="0"/>
          <w:color w:val="auto"/>
        </w:rPr>
        <w:t>&lt;/NumAm&gt;</w:t>
      </w:r>
    </w:p>
    <w:p w14:paraId="051B4F67"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03C1E03D" w14:textId="77777777" w:rsidR="00BE66BD" w:rsidRPr="00F05DCB" w:rsidRDefault="00BE66BD" w:rsidP="00BE66BD">
      <w:pPr>
        <w:pStyle w:val="NormalBold"/>
      </w:pPr>
      <w:r w:rsidRPr="00F05DCB">
        <w:rPr>
          <w:rStyle w:val="HideTWBExt"/>
          <w:noProof w:val="0"/>
          <w:color w:val="auto"/>
        </w:rPr>
        <w:t>&lt;/RepeatBlock-By&gt;</w:t>
      </w:r>
    </w:p>
    <w:p w14:paraId="3FC4320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4BFA396" w14:textId="77777777" w:rsidR="00BE66BD" w:rsidRPr="00F05DCB" w:rsidRDefault="00BE66BD" w:rsidP="00BE66BD">
      <w:pPr>
        <w:pStyle w:val="NormalBold"/>
      </w:pPr>
      <w:r w:rsidRPr="00F05DCB">
        <w:rPr>
          <w:rStyle w:val="HideTWBExt"/>
          <w:noProof w:val="0"/>
          <w:color w:val="auto"/>
        </w:rPr>
        <w:t>&lt;Article&gt;</w:t>
      </w:r>
      <w:r w:rsidRPr="00F05DCB">
        <w:t>Artigo 10 – n.º 1 – alínea d)</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8772A93" w14:textId="77777777" w:rsidTr="00912D37">
        <w:trPr>
          <w:trHeight w:hRule="exact" w:val="240"/>
          <w:jc w:val="center"/>
        </w:trPr>
        <w:tc>
          <w:tcPr>
            <w:tcW w:w="9752" w:type="dxa"/>
            <w:gridSpan w:val="2"/>
          </w:tcPr>
          <w:p w14:paraId="26F38D0E" w14:textId="77777777" w:rsidR="00BE66BD" w:rsidRPr="00F05DCB" w:rsidRDefault="00BE66BD" w:rsidP="00912D37"/>
        </w:tc>
      </w:tr>
      <w:tr w:rsidR="00BE66BD" w:rsidRPr="00F05DCB" w14:paraId="0FCB9B95" w14:textId="77777777" w:rsidTr="00912D37">
        <w:trPr>
          <w:trHeight w:val="240"/>
          <w:jc w:val="center"/>
        </w:trPr>
        <w:tc>
          <w:tcPr>
            <w:tcW w:w="4876" w:type="dxa"/>
          </w:tcPr>
          <w:p w14:paraId="3EA93719" w14:textId="77777777" w:rsidR="00BE66BD" w:rsidRPr="00F05DCB" w:rsidRDefault="00BE66BD" w:rsidP="00912D37">
            <w:pPr>
              <w:pStyle w:val="AmColumnHeading"/>
            </w:pPr>
            <w:r w:rsidRPr="00F05DCB">
              <w:t>Texto da Comissão</w:t>
            </w:r>
          </w:p>
        </w:tc>
        <w:tc>
          <w:tcPr>
            <w:tcW w:w="4876" w:type="dxa"/>
          </w:tcPr>
          <w:p w14:paraId="7CB390EC" w14:textId="77777777" w:rsidR="00BE66BD" w:rsidRPr="00F05DCB" w:rsidRDefault="00BE66BD" w:rsidP="00912D37">
            <w:pPr>
              <w:pStyle w:val="AmColumnHeading"/>
            </w:pPr>
            <w:r w:rsidRPr="00F05DCB">
              <w:t>Alteração</w:t>
            </w:r>
          </w:p>
        </w:tc>
      </w:tr>
      <w:tr w:rsidR="00BE66BD" w:rsidRPr="00F05DCB" w14:paraId="165F3365" w14:textId="77777777" w:rsidTr="00912D37">
        <w:trPr>
          <w:jc w:val="center"/>
        </w:trPr>
        <w:tc>
          <w:tcPr>
            <w:tcW w:w="4876" w:type="dxa"/>
          </w:tcPr>
          <w:p w14:paraId="111C61B2" w14:textId="77777777" w:rsidR="00BE66BD" w:rsidRPr="00F05DCB" w:rsidRDefault="00BE66BD" w:rsidP="00912D37">
            <w:pPr>
              <w:pStyle w:val="Normal6a"/>
            </w:pPr>
            <w:r w:rsidRPr="00F05DCB">
              <w:t>d)</w:t>
            </w:r>
            <w:r w:rsidRPr="00F05DCB">
              <w:tab/>
              <w:t xml:space="preserve">O número e o valor dos valores mobiliários baseados na DLT admitidos à negociação em MTF baseados na DLT, o número e o valor dos valores mobiliários baseados na DLT registados por </w:t>
            </w:r>
            <w:r w:rsidRPr="00F05DCB">
              <w:rPr>
                <w:b/>
                <w:i/>
              </w:rPr>
              <w:t>CSD</w:t>
            </w:r>
            <w:r w:rsidRPr="00F05DCB">
              <w:t xml:space="preserve"> que operam sistemas de liquidação de valores mobiliários baseados na DLT, e, quando pertinente, o número e o valor dos valores mobiliários baseados na DLT registados por MTF baseados na DLT;</w:t>
            </w:r>
          </w:p>
        </w:tc>
        <w:tc>
          <w:tcPr>
            <w:tcW w:w="4876" w:type="dxa"/>
          </w:tcPr>
          <w:p w14:paraId="08DCB6D8" w14:textId="77777777" w:rsidR="00BE66BD" w:rsidRPr="00F05DCB" w:rsidRDefault="00BE66BD" w:rsidP="00912D37">
            <w:pPr>
              <w:pStyle w:val="Normal6a"/>
            </w:pPr>
            <w:r w:rsidRPr="00F05DCB">
              <w:t>d)</w:t>
            </w:r>
            <w:r w:rsidRPr="00F05DCB">
              <w:tab/>
              <w:t xml:space="preserve">O número e o valor dos valores mobiliários baseados na DLT admitidos à negociação em MTF baseados na DLT, o número e o valor dos valores mobiliários baseados na DLT registados por </w:t>
            </w:r>
            <w:r w:rsidRPr="00F05DCB">
              <w:rPr>
                <w:b/>
                <w:i/>
              </w:rPr>
              <w:t>entidades</w:t>
            </w:r>
            <w:r w:rsidRPr="00F05DCB">
              <w:t xml:space="preserve"> que operam sistemas de liquidação de valores mobiliários baseados na DLT, e, quando pertinente, o número e o valor dos valores mobiliários baseados na DLT registados por MTF baseados na DLT;</w:t>
            </w:r>
          </w:p>
        </w:tc>
      </w:tr>
    </w:tbl>
    <w:p w14:paraId="5D4362A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D2BE2D9"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7AAA4A8" w14:textId="77777777" w:rsidR="00BE66BD" w:rsidRPr="00F05DCB" w:rsidRDefault="00BE66BD" w:rsidP="00BE66BD">
      <w:pPr>
        <w:pStyle w:val="AmJustText"/>
      </w:pPr>
      <w:r w:rsidRPr="00F05DCB">
        <w:t>Abertura do regime-piloto.</w:t>
      </w:r>
    </w:p>
    <w:p w14:paraId="087B8465" w14:textId="77777777" w:rsidR="00BE66BD" w:rsidRPr="00F05DCB" w:rsidRDefault="00BE66BD" w:rsidP="00BE66BD">
      <w:r w:rsidRPr="00F05DCB">
        <w:rPr>
          <w:rStyle w:val="HideTWBExt"/>
          <w:noProof w:val="0"/>
          <w:color w:val="auto"/>
        </w:rPr>
        <w:t>&lt;/Amend&gt;</w:t>
      </w:r>
    </w:p>
    <w:p w14:paraId="28FEA57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474</w:t>
      </w:r>
      <w:r w:rsidRPr="00F05DCB">
        <w:rPr>
          <w:rStyle w:val="HideTWBExt"/>
          <w:noProof w:val="0"/>
          <w:color w:val="auto"/>
        </w:rPr>
        <w:t>&lt;/NumAm&gt;</w:t>
      </w:r>
    </w:p>
    <w:p w14:paraId="4C1E61CE"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449AEFAE" w14:textId="77777777" w:rsidR="00BE66BD" w:rsidRPr="00F05DCB" w:rsidRDefault="00BE66BD" w:rsidP="00BE66BD">
      <w:pPr>
        <w:pStyle w:val="NormalBold"/>
      </w:pPr>
      <w:r w:rsidRPr="00F05DCB">
        <w:rPr>
          <w:rStyle w:val="HideTWBExt"/>
          <w:noProof w:val="0"/>
          <w:color w:val="auto"/>
        </w:rPr>
        <w:t>&lt;/RepeatBlock-By&gt;</w:t>
      </w:r>
    </w:p>
    <w:p w14:paraId="06E9C9D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1F21374" w14:textId="77777777" w:rsidR="00BE66BD" w:rsidRPr="00F05DCB" w:rsidRDefault="00BE66BD" w:rsidP="00BE66BD">
      <w:pPr>
        <w:pStyle w:val="NormalBold"/>
      </w:pPr>
      <w:r w:rsidRPr="00F05DCB">
        <w:rPr>
          <w:rStyle w:val="HideTWBExt"/>
          <w:noProof w:val="0"/>
          <w:color w:val="auto"/>
        </w:rPr>
        <w:t>&lt;Article&gt;</w:t>
      </w:r>
      <w:r w:rsidRPr="00F05DCB">
        <w:t>Artigo 10 – n.º 1 – alínea d)</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D8C2E6B" w14:textId="77777777" w:rsidTr="00912D37">
        <w:trPr>
          <w:trHeight w:hRule="exact" w:val="240"/>
          <w:jc w:val="center"/>
        </w:trPr>
        <w:tc>
          <w:tcPr>
            <w:tcW w:w="9752" w:type="dxa"/>
            <w:gridSpan w:val="2"/>
          </w:tcPr>
          <w:p w14:paraId="4EE11FC2" w14:textId="77777777" w:rsidR="00BE66BD" w:rsidRPr="00F05DCB" w:rsidRDefault="00BE66BD" w:rsidP="00912D37"/>
        </w:tc>
      </w:tr>
      <w:tr w:rsidR="00BE66BD" w:rsidRPr="00F05DCB" w14:paraId="6310ADD2" w14:textId="77777777" w:rsidTr="00912D37">
        <w:trPr>
          <w:trHeight w:val="240"/>
          <w:jc w:val="center"/>
        </w:trPr>
        <w:tc>
          <w:tcPr>
            <w:tcW w:w="4876" w:type="dxa"/>
          </w:tcPr>
          <w:p w14:paraId="75DD89A6" w14:textId="77777777" w:rsidR="00BE66BD" w:rsidRPr="00F05DCB" w:rsidRDefault="00BE66BD" w:rsidP="00912D37">
            <w:pPr>
              <w:pStyle w:val="AmColumnHeading"/>
            </w:pPr>
            <w:r w:rsidRPr="00F05DCB">
              <w:t>Texto da Comissão</w:t>
            </w:r>
          </w:p>
        </w:tc>
        <w:tc>
          <w:tcPr>
            <w:tcW w:w="4876" w:type="dxa"/>
          </w:tcPr>
          <w:p w14:paraId="4EF689C8" w14:textId="77777777" w:rsidR="00BE66BD" w:rsidRPr="00F05DCB" w:rsidRDefault="00BE66BD" w:rsidP="00912D37">
            <w:pPr>
              <w:pStyle w:val="AmColumnHeading"/>
            </w:pPr>
            <w:r w:rsidRPr="00F05DCB">
              <w:t>Alteração</w:t>
            </w:r>
          </w:p>
        </w:tc>
      </w:tr>
      <w:tr w:rsidR="00BE66BD" w:rsidRPr="00F05DCB" w14:paraId="645DC581" w14:textId="77777777" w:rsidTr="00912D37">
        <w:trPr>
          <w:jc w:val="center"/>
        </w:trPr>
        <w:tc>
          <w:tcPr>
            <w:tcW w:w="4876" w:type="dxa"/>
          </w:tcPr>
          <w:p w14:paraId="11E94E46" w14:textId="77777777" w:rsidR="00BE66BD" w:rsidRPr="00F05DCB" w:rsidRDefault="00BE66BD" w:rsidP="00912D37">
            <w:pPr>
              <w:pStyle w:val="Normal6a"/>
            </w:pPr>
            <w:r w:rsidRPr="00F05DCB">
              <w:t>d)</w:t>
            </w:r>
            <w:r w:rsidRPr="00F05DCB">
              <w:tab/>
              <w:t xml:space="preserve">O número e o valor dos valores mobiliários baseados na DLT admitidos à negociação em MTF baseados na DLT, o número e o valor dos valores mobiliários baseados na DLT registados por CSD que operam </w:t>
            </w:r>
            <w:r w:rsidRPr="00F05DCB">
              <w:rPr>
                <w:b/>
                <w:i/>
              </w:rPr>
              <w:t>sistemas de liquidação de valores mobiliários</w:t>
            </w:r>
            <w:r w:rsidRPr="00F05DCB">
              <w:t xml:space="preserve"> baseados na DLT, e, quando pertinente, o número e o valor dos valores mobiliários baseados na DLT registados por MTF baseados na DLT;</w:t>
            </w:r>
          </w:p>
        </w:tc>
        <w:tc>
          <w:tcPr>
            <w:tcW w:w="4876" w:type="dxa"/>
          </w:tcPr>
          <w:p w14:paraId="3E6C8602" w14:textId="77777777" w:rsidR="00BE66BD" w:rsidRPr="00F05DCB" w:rsidRDefault="00BE66BD" w:rsidP="00912D37">
            <w:pPr>
              <w:pStyle w:val="Normal6a"/>
            </w:pPr>
            <w:r w:rsidRPr="00F05DCB">
              <w:t>d)</w:t>
            </w:r>
            <w:r w:rsidRPr="00F05DCB">
              <w:tab/>
              <w:t xml:space="preserve">O número e o valor dos valores mobiliários baseados na DLT admitidos à negociação em MTF baseados na DLT, o número e o valor dos valores mobiliários baseados na DLT registados por CSD que operam </w:t>
            </w:r>
            <w:r w:rsidRPr="00F05DCB">
              <w:rPr>
                <w:b/>
                <w:i/>
              </w:rPr>
              <w:t>SSS</w:t>
            </w:r>
            <w:r w:rsidRPr="00F05DCB">
              <w:t xml:space="preserve"> baseados na DLT, e, quando pertinente, o número e o valor dos valores mobiliários baseados na DLT registados por MTF baseados na DLT;</w:t>
            </w:r>
          </w:p>
        </w:tc>
      </w:tr>
    </w:tbl>
    <w:p w14:paraId="7C6ECA5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1555BB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02ABB1AE" w14:textId="77777777" w:rsidR="00BE66BD" w:rsidRPr="00F05DCB" w:rsidRDefault="00BE66BD" w:rsidP="00BE66BD">
      <w:pPr>
        <w:pStyle w:val="AmJustText"/>
      </w:pPr>
      <w:r w:rsidRPr="00F05DCB">
        <w:t>Precisão formal.</w:t>
      </w:r>
    </w:p>
    <w:p w14:paraId="0FCC16E9" w14:textId="77777777" w:rsidR="00BE66BD" w:rsidRPr="00F05DCB" w:rsidRDefault="00BE66BD" w:rsidP="00BE66BD">
      <w:r w:rsidRPr="00F05DCB">
        <w:rPr>
          <w:rStyle w:val="HideTWBExt"/>
          <w:noProof w:val="0"/>
          <w:color w:val="auto"/>
        </w:rPr>
        <w:t>&lt;/Amend&gt;</w:t>
      </w:r>
    </w:p>
    <w:p w14:paraId="6BC5E420"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475</w:t>
      </w:r>
      <w:r w:rsidRPr="00F05DCB">
        <w:rPr>
          <w:rStyle w:val="HideTWBExt"/>
          <w:noProof w:val="0"/>
          <w:color w:val="auto"/>
        </w:rPr>
        <w:t>&lt;/NumAm&gt;</w:t>
      </w:r>
    </w:p>
    <w:p w14:paraId="21CDA214" w14:textId="77777777" w:rsidR="00BE66BD" w:rsidRPr="00F05DCB" w:rsidRDefault="00BE66BD" w:rsidP="00BE66BD">
      <w:pPr>
        <w:pStyle w:val="NormalBold"/>
      </w:pPr>
      <w:r w:rsidRPr="00F05DCB">
        <w:rPr>
          <w:rStyle w:val="HideTWBExt"/>
          <w:noProof w:val="0"/>
          <w:color w:val="auto"/>
        </w:rPr>
        <w:t>&lt;RepeatBlock-By&gt;&lt;Members&gt;</w:t>
      </w:r>
      <w:r w:rsidRPr="00F05DCB">
        <w:t>Stéphanie Yon-Courtin, Ondřej Kovařík, Gilles Boyer, Olivier Chastel</w:t>
      </w:r>
      <w:r w:rsidRPr="00F05DCB">
        <w:rPr>
          <w:rStyle w:val="HideTWBExt"/>
          <w:noProof w:val="0"/>
          <w:color w:val="auto"/>
        </w:rPr>
        <w:t>&lt;/Members&gt;</w:t>
      </w:r>
    </w:p>
    <w:p w14:paraId="68CF95E1" w14:textId="77777777" w:rsidR="00BE66BD" w:rsidRPr="00F05DCB" w:rsidRDefault="00BE66BD" w:rsidP="00BE66BD">
      <w:pPr>
        <w:pStyle w:val="NormalBold"/>
      </w:pPr>
      <w:r w:rsidRPr="00F05DCB">
        <w:rPr>
          <w:rStyle w:val="HideTWBExt"/>
          <w:noProof w:val="0"/>
          <w:color w:val="auto"/>
        </w:rPr>
        <w:t>&lt;/RepeatBlock-By&gt;</w:t>
      </w:r>
    </w:p>
    <w:p w14:paraId="7EB5D6EA"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102CAB7" w14:textId="77777777" w:rsidR="00BE66BD" w:rsidRPr="00F05DCB" w:rsidRDefault="00BE66BD" w:rsidP="00BE66BD">
      <w:pPr>
        <w:pStyle w:val="NormalBold"/>
      </w:pPr>
      <w:r w:rsidRPr="00F05DCB">
        <w:rPr>
          <w:rStyle w:val="HideTWBExt"/>
          <w:noProof w:val="0"/>
          <w:color w:val="auto"/>
        </w:rPr>
        <w:t>&lt;Article&gt;</w:t>
      </w:r>
      <w:r w:rsidRPr="00F05DCB">
        <w:t>Artigo 10 – n.º 1 – alínea e)</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2D02AB5" w14:textId="77777777" w:rsidTr="00912D37">
        <w:trPr>
          <w:trHeight w:hRule="exact" w:val="240"/>
          <w:jc w:val="center"/>
        </w:trPr>
        <w:tc>
          <w:tcPr>
            <w:tcW w:w="9752" w:type="dxa"/>
            <w:gridSpan w:val="2"/>
          </w:tcPr>
          <w:p w14:paraId="0327A421" w14:textId="77777777" w:rsidR="00BE66BD" w:rsidRPr="00F05DCB" w:rsidRDefault="00BE66BD" w:rsidP="00912D37"/>
        </w:tc>
      </w:tr>
      <w:tr w:rsidR="00BE66BD" w:rsidRPr="00F05DCB" w14:paraId="1BF11347" w14:textId="77777777" w:rsidTr="00912D37">
        <w:trPr>
          <w:trHeight w:val="240"/>
          <w:jc w:val="center"/>
        </w:trPr>
        <w:tc>
          <w:tcPr>
            <w:tcW w:w="4876" w:type="dxa"/>
          </w:tcPr>
          <w:p w14:paraId="27031562" w14:textId="77777777" w:rsidR="00BE66BD" w:rsidRPr="00F05DCB" w:rsidRDefault="00BE66BD" w:rsidP="00912D37">
            <w:pPr>
              <w:pStyle w:val="AmColumnHeading"/>
            </w:pPr>
            <w:r w:rsidRPr="00F05DCB">
              <w:t>Texto da Comissão</w:t>
            </w:r>
          </w:p>
        </w:tc>
        <w:tc>
          <w:tcPr>
            <w:tcW w:w="4876" w:type="dxa"/>
          </w:tcPr>
          <w:p w14:paraId="3C5820DA" w14:textId="77777777" w:rsidR="00BE66BD" w:rsidRPr="00F05DCB" w:rsidRDefault="00BE66BD" w:rsidP="00912D37">
            <w:pPr>
              <w:pStyle w:val="AmColumnHeading"/>
            </w:pPr>
            <w:r w:rsidRPr="00F05DCB">
              <w:t>Alteração</w:t>
            </w:r>
          </w:p>
        </w:tc>
      </w:tr>
      <w:tr w:rsidR="00BE66BD" w:rsidRPr="00F05DCB" w14:paraId="2B96BCB9" w14:textId="77777777" w:rsidTr="00912D37">
        <w:trPr>
          <w:jc w:val="center"/>
        </w:trPr>
        <w:tc>
          <w:tcPr>
            <w:tcW w:w="4876" w:type="dxa"/>
          </w:tcPr>
          <w:p w14:paraId="0A7D5A98" w14:textId="77777777" w:rsidR="00BE66BD" w:rsidRPr="00F05DCB" w:rsidRDefault="00BE66BD" w:rsidP="00912D37">
            <w:pPr>
              <w:pStyle w:val="Normal6a"/>
            </w:pPr>
            <w:r w:rsidRPr="00F05DCB">
              <w:t>e)</w:t>
            </w:r>
            <w:r w:rsidRPr="00F05DCB">
              <w:tab/>
              <w:t xml:space="preserve">O número e o valor das transações negociadas em MTF baseados na DLT e liquidadas por </w:t>
            </w:r>
            <w:r w:rsidRPr="00F05DCB">
              <w:rPr>
                <w:b/>
                <w:i/>
              </w:rPr>
              <w:t>CSD</w:t>
            </w:r>
            <w:r w:rsidRPr="00F05DCB">
              <w:t xml:space="preserve"> que operam um sistema de liquidação de valores mobiliários baseado na DLT, e, quando pertinente, por MTF baseados na DLT;</w:t>
            </w:r>
          </w:p>
        </w:tc>
        <w:tc>
          <w:tcPr>
            <w:tcW w:w="4876" w:type="dxa"/>
          </w:tcPr>
          <w:p w14:paraId="06093DDB" w14:textId="77777777" w:rsidR="00BE66BD" w:rsidRPr="00F05DCB" w:rsidRDefault="00BE66BD" w:rsidP="00912D37">
            <w:pPr>
              <w:pStyle w:val="Normal6a"/>
            </w:pPr>
            <w:r w:rsidRPr="00F05DCB">
              <w:t>e)</w:t>
            </w:r>
            <w:r w:rsidRPr="00F05DCB">
              <w:tab/>
              <w:t xml:space="preserve">O número e o valor das transações negociadas em MTF baseados na DLT e liquidadas por </w:t>
            </w:r>
            <w:r w:rsidRPr="00F05DCB">
              <w:rPr>
                <w:b/>
                <w:i/>
              </w:rPr>
              <w:t>entidades</w:t>
            </w:r>
            <w:r w:rsidRPr="00F05DCB">
              <w:t xml:space="preserve"> que operam um sistema de liquidação de valores mobiliários baseado na DLT, e, quando pertinente, por MTF baseados na DLT;</w:t>
            </w:r>
          </w:p>
        </w:tc>
      </w:tr>
    </w:tbl>
    <w:p w14:paraId="50D2C798"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13FE983" w14:textId="77777777" w:rsidR="00BE66BD" w:rsidRPr="00F05DCB" w:rsidRDefault="00BE66BD" w:rsidP="00BE66BD">
      <w:r w:rsidRPr="00F05DCB">
        <w:rPr>
          <w:rStyle w:val="HideTWBExt"/>
          <w:noProof w:val="0"/>
          <w:color w:val="auto"/>
        </w:rPr>
        <w:t>&lt;/Amend&gt;</w:t>
      </w:r>
    </w:p>
    <w:p w14:paraId="1660B5B9"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476</w:t>
      </w:r>
      <w:r w:rsidRPr="00F05DCB">
        <w:rPr>
          <w:rStyle w:val="HideTWBExt"/>
          <w:noProof w:val="0"/>
          <w:color w:val="auto"/>
        </w:rPr>
        <w:t>&lt;/NumAm&gt;</w:t>
      </w:r>
    </w:p>
    <w:p w14:paraId="172846A3"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7F2A992D" w14:textId="77777777" w:rsidR="00BE66BD" w:rsidRPr="00F05DCB" w:rsidRDefault="00BE66BD" w:rsidP="00BE66BD">
      <w:pPr>
        <w:pStyle w:val="NormalBold"/>
      </w:pPr>
      <w:r w:rsidRPr="00F05DCB">
        <w:rPr>
          <w:rStyle w:val="HideTWBExt"/>
          <w:noProof w:val="0"/>
          <w:color w:val="auto"/>
        </w:rPr>
        <w:t>&lt;/RepeatBlock-By&gt;</w:t>
      </w:r>
    </w:p>
    <w:p w14:paraId="20435BDF"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3282BB0" w14:textId="77777777" w:rsidR="00BE66BD" w:rsidRPr="00F05DCB" w:rsidRDefault="00BE66BD" w:rsidP="00BE66BD">
      <w:pPr>
        <w:pStyle w:val="NormalBold"/>
      </w:pPr>
      <w:r w:rsidRPr="00F05DCB">
        <w:rPr>
          <w:rStyle w:val="HideTWBExt"/>
          <w:noProof w:val="0"/>
          <w:color w:val="auto"/>
        </w:rPr>
        <w:t>&lt;Article&gt;</w:t>
      </w:r>
      <w:r w:rsidRPr="00F05DCB">
        <w:t>Artigo 10 – n.º 1 – alínea e)</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549E9FA4" w14:textId="77777777" w:rsidTr="00912D37">
        <w:trPr>
          <w:trHeight w:hRule="exact" w:val="240"/>
          <w:jc w:val="center"/>
        </w:trPr>
        <w:tc>
          <w:tcPr>
            <w:tcW w:w="9752" w:type="dxa"/>
            <w:gridSpan w:val="2"/>
          </w:tcPr>
          <w:p w14:paraId="4720E930" w14:textId="77777777" w:rsidR="00BE66BD" w:rsidRPr="00F05DCB" w:rsidRDefault="00BE66BD" w:rsidP="00912D37"/>
        </w:tc>
      </w:tr>
      <w:tr w:rsidR="00BE66BD" w:rsidRPr="00F05DCB" w14:paraId="395597F9" w14:textId="77777777" w:rsidTr="00912D37">
        <w:trPr>
          <w:trHeight w:val="240"/>
          <w:jc w:val="center"/>
        </w:trPr>
        <w:tc>
          <w:tcPr>
            <w:tcW w:w="4876" w:type="dxa"/>
          </w:tcPr>
          <w:p w14:paraId="645F422C" w14:textId="77777777" w:rsidR="00BE66BD" w:rsidRPr="00F05DCB" w:rsidRDefault="00BE66BD" w:rsidP="00912D37">
            <w:pPr>
              <w:pStyle w:val="AmColumnHeading"/>
            </w:pPr>
            <w:r w:rsidRPr="00F05DCB">
              <w:t>Texto da Comissão</w:t>
            </w:r>
          </w:p>
        </w:tc>
        <w:tc>
          <w:tcPr>
            <w:tcW w:w="4876" w:type="dxa"/>
          </w:tcPr>
          <w:p w14:paraId="357A8BE5" w14:textId="77777777" w:rsidR="00BE66BD" w:rsidRPr="00F05DCB" w:rsidRDefault="00BE66BD" w:rsidP="00912D37">
            <w:pPr>
              <w:pStyle w:val="AmColumnHeading"/>
            </w:pPr>
            <w:r w:rsidRPr="00F05DCB">
              <w:t>Alteração</w:t>
            </w:r>
          </w:p>
        </w:tc>
      </w:tr>
      <w:tr w:rsidR="00BE66BD" w:rsidRPr="00F05DCB" w14:paraId="4B704CE4" w14:textId="77777777" w:rsidTr="00912D37">
        <w:trPr>
          <w:jc w:val="center"/>
        </w:trPr>
        <w:tc>
          <w:tcPr>
            <w:tcW w:w="4876" w:type="dxa"/>
          </w:tcPr>
          <w:p w14:paraId="23B405BF" w14:textId="77777777" w:rsidR="00BE66BD" w:rsidRPr="00F05DCB" w:rsidRDefault="00BE66BD" w:rsidP="00912D37">
            <w:pPr>
              <w:pStyle w:val="Normal6a"/>
            </w:pPr>
            <w:r w:rsidRPr="00F05DCB">
              <w:t>e)</w:t>
            </w:r>
            <w:r w:rsidRPr="00F05DCB">
              <w:tab/>
              <w:t xml:space="preserve">O número e o valor das transações negociadas em MTF baseados na DLT e liquidadas por CSD que operam um </w:t>
            </w:r>
            <w:r w:rsidRPr="00F05DCB">
              <w:rPr>
                <w:b/>
                <w:i/>
              </w:rPr>
              <w:t>sistema de liquidação de valores mobiliários</w:t>
            </w:r>
            <w:r w:rsidRPr="00F05DCB">
              <w:t xml:space="preserve"> baseado na DLT, e, quando pertinente, por MTF baseados na DLT;</w:t>
            </w:r>
          </w:p>
        </w:tc>
        <w:tc>
          <w:tcPr>
            <w:tcW w:w="4876" w:type="dxa"/>
          </w:tcPr>
          <w:p w14:paraId="4C4D4581" w14:textId="77777777" w:rsidR="00BE66BD" w:rsidRPr="00F05DCB" w:rsidRDefault="00BE66BD" w:rsidP="00912D37">
            <w:pPr>
              <w:pStyle w:val="Normal6a"/>
            </w:pPr>
            <w:r w:rsidRPr="00F05DCB">
              <w:t>e)</w:t>
            </w:r>
            <w:r w:rsidRPr="00F05DCB">
              <w:tab/>
              <w:t xml:space="preserve">O número e o valor das transações negociadas em MTF baseados na DLT e liquidadas por CSD que operam um </w:t>
            </w:r>
            <w:r w:rsidRPr="00F05DCB">
              <w:rPr>
                <w:b/>
                <w:i/>
              </w:rPr>
              <w:t>SSS</w:t>
            </w:r>
            <w:r w:rsidRPr="00F05DCB">
              <w:t xml:space="preserve"> baseado na DLT, e, quando pertinente, por MTF baseados na DLT;</w:t>
            </w:r>
          </w:p>
        </w:tc>
      </w:tr>
    </w:tbl>
    <w:p w14:paraId="2E42974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BB341F5"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6F63DCE" w14:textId="77777777" w:rsidR="00BE66BD" w:rsidRPr="00F05DCB" w:rsidRDefault="00BE66BD" w:rsidP="00BE66BD">
      <w:pPr>
        <w:pStyle w:val="AmJustText"/>
      </w:pPr>
      <w:r w:rsidRPr="00F05DCB">
        <w:t>Precisão formal.</w:t>
      </w:r>
    </w:p>
    <w:p w14:paraId="1FADCD99" w14:textId="77777777" w:rsidR="00BE66BD" w:rsidRPr="00F05DCB" w:rsidRDefault="00BE66BD" w:rsidP="00BE66BD">
      <w:r w:rsidRPr="00F05DCB">
        <w:rPr>
          <w:rStyle w:val="HideTWBExt"/>
          <w:noProof w:val="0"/>
          <w:color w:val="auto"/>
        </w:rPr>
        <w:t>&lt;/Amend&gt;</w:t>
      </w:r>
    </w:p>
    <w:p w14:paraId="5FB34FB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477</w:t>
      </w:r>
      <w:r w:rsidRPr="00F05DCB">
        <w:rPr>
          <w:rStyle w:val="HideTWBExt"/>
          <w:noProof w:val="0"/>
          <w:color w:val="auto"/>
        </w:rPr>
        <w:t>&lt;/NumAm&gt;</w:t>
      </w:r>
    </w:p>
    <w:p w14:paraId="7D0582A1"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57715D50"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3315A599" w14:textId="77777777" w:rsidR="00BE66BD" w:rsidRPr="00F05DCB" w:rsidRDefault="00BE66BD" w:rsidP="00BE66BD">
      <w:r w:rsidRPr="00F05DCB">
        <w:rPr>
          <w:rStyle w:val="HideTWBExt"/>
          <w:noProof w:val="0"/>
          <w:color w:val="auto"/>
        </w:rPr>
        <w:t>&lt;/RepeatBlock-By&gt;</w:t>
      </w:r>
    </w:p>
    <w:p w14:paraId="607EA8C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61D13EF" w14:textId="77777777" w:rsidR="00BE66BD" w:rsidRPr="00F05DCB" w:rsidRDefault="00BE66BD" w:rsidP="00BE66BD">
      <w:pPr>
        <w:pStyle w:val="NormalBold"/>
      </w:pPr>
      <w:r w:rsidRPr="00F05DCB">
        <w:rPr>
          <w:rStyle w:val="HideTWBExt"/>
          <w:noProof w:val="0"/>
          <w:color w:val="auto"/>
        </w:rPr>
        <w:t>&lt;Article&gt;</w:t>
      </w:r>
      <w:r w:rsidRPr="00F05DCB">
        <w:t>Artigo 10 – n.º 1 – alínea h)</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871BB56" w14:textId="77777777" w:rsidTr="00912D37">
        <w:trPr>
          <w:trHeight w:hRule="exact" w:val="240"/>
          <w:jc w:val="center"/>
        </w:trPr>
        <w:tc>
          <w:tcPr>
            <w:tcW w:w="9752" w:type="dxa"/>
            <w:gridSpan w:val="2"/>
          </w:tcPr>
          <w:p w14:paraId="5492A285" w14:textId="77777777" w:rsidR="00BE66BD" w:rsidRPr="00F05DCB" w:rsidRDefault="00BE66BD" w:rsidP="00912D37"/>
        </w:tc>
      </w:tr>
      <w:tr w:rsidR="00BE66BD" w:rsidRPr="00F05DCB" w14:paraId="7235EA82" w14:textId="77777777" w:rsidTr="00912D37">
        <w:trPr>
          <w:trHeight w:val="240"/>
          <w:jc w:val="center"/>
        </w:trPr>
        <w:tc>
          <w:tcPr>
            <w:tcW w:w="4876" w:type="dxa"/>
          </w:tcPr>
          <w:p w14:paraId="5E2C7EC0" w14:textId="77777777" w:rsidR="00BE66BD" w:rsidRPr="00F05DCB" w:rsidRDefault="00BE66BD" w:rsidP="00912D37">
            <w:pPr>
              <w:pStyle w:val="AmColumnHeading"/>
            </w:pPr>
            <w:r w:rsidRPr="00F05DCB">
              <w:t>Texto da Comissão</w:t>
            </w:r>
          </w:p>
        </w:tc>
        <w:tc>
          <w:tcPr>
            <w:tcW w:w="4876" w:type="dxa"/>
          </w:tcPr>
          <w:p w14:paraId="6C07618A" w14:textId="77777777" w:rsidR="00BE66BD" w:rsidRPr="00F05DCB" w:rsidRDefault="00BE66BD" w:rsidP="00912D37">
            <w:pPr>
              <w:pStyle w:val="AmColumnHeading"/>
            </w:pPr>
            <w:r w:rsidRPr="00F05DCB">
              <w:t>Alteração</w:t>
            </w:r>
          </w:p>
        </w:tc>
      </w:tr>
      <w:tr w:rsidR="00BE66BD" w:rsidRPr="00F05DCB" w14:paraId="0CB371EC" w14:textId="77777777" w:rsidTr="00912D37">
        <w:trPr>
          <w:jc w:val="center"/>
        </w:trPr>
        <w:tc>
          <w:tcPr>
            <w:tcW w:w="4876" w:type="dxa"/>
          </w:tcPr>
          <w:p w14:paraId="19727557" w14:textId="77777777" w:rsidR="00BE66BD" w:rsidRPr="00F05DCB" w:rsidRDefault="00BE66BD" w:rsidP="00912D37">
            <w:pPr>
              <w:pStyle w:val="Normal6a"/>
            </w:pPr>
            <w:r w:rsidRPr="00F05DCB">
              <w:t>h)</w:t>
            </w:r>
            <w:r w:rsidRPr="00F05DCB">
              <w:tab/>
              <w:t>Os riscos levantados pela utilização de uma DLT;</w:t>
            </w:r>
          </w:p>
        </w:tc>
        <w:tc>
          <w:tcPr>
            <w:tcW w:w="4876" w:type="dxa"/>
          </w:tcPr>
          <w:p w14:paraId="570C44AC" w14:textId="77777777" w:rsidR="00BE66BD" w:rsidRPr="00F05DCB" w:rsidRDefault="00BE66BD" w:rsidP="00912D37">
            <w:pPr>
              <w:pStyle w:val="Normal6a"/>
            </w:pPr>
            <w:r w:rsidRPr="00F05DCB">
              <w:t>h)</w:t>
            </w:r>
            <w:r w:rsidRPr="00F05DCB">
              <w:tab/>
              <w:t xml:space="preserve">Os riscos levantados pela utilização de uma DLT </w:t>
            </w:r>
            <w:r w:rsidRPr="00F05DCB">
              <w:rPr>
                <w:b/>
                <w:i/>
              </w:rPr>
              <w:t>para a proteção dos investidores, a integridade do mercado e a estabilidade financeira, incluindo os novos tipos de riscos jurídicos, sistémicos e operacionais, que não estão suficientemente contemplados nas regras existentes, e os eventuais efeitos indesejados sobre a liquidez, a volatilidade e a estabilidade financeira</w:t>
            </w:r>
            <w:r w:rsidRPr="00F05DCB">
              <w:t>;</w:t>
            </w:r>
          </w:p>
        </w:tc>
      </w:tr>
    </w:tbl>
    <w:p w14:paraId="5B2632B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3756BDA" w14:textId="77777777" w:rsidR="00BE66BD" w:rsidRPr="00F05DCB" w:rsidRDefault="00BE66BD" w:rsidP="00BE66BD">
      <w:r w:rsidRPr="00F05DCB">
        <w:rPr>
          <w:rStyle w:val="HideTWBExt"/>
          <w:noProof w:val="0"/>
          <w:color w:val="auto"/>
        </w:rPr>
        <w:t>&lt;/Amend&gt;</w:t>
      </w:r>
    </w:p>
    <w:p w14:paraId="703C0D4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478</w:t>
      </w:r>
      <w:r w:rsidRPr="00F05DCB">
        <w:rPr>
          <w:rStyle w:val="HideTWBExt"/>
          <w:noProof w:val="0"/>
          <w:color w:val="auto"/>
        </w:rPr>
        <w:t>&lt;/NumAm&gt;</w:t>
      </w:r>
    </w:p>
    <w:p w14:paraId="4AD642B2" w14:textId="77777777" w:rsidR="00BE66BD" w:rsidRPr="00F05DCB" w:rsidRDefault="00BE66BD" w:rsidP="00BE66BD">
      <w:pPr>
        <w:pStyle w:val="NormalBold"/>
      </w:pPr>
      <w:r w:rsidRPr="00F05DCB">
        <w:rPr>
          <w:rStyle w:val="HideTWBExt"/>
          <w:noProof w:val="0"/>
          <w:color w:val="auto"/>
        </w:rPr>
        <w:t>&lt;RepeatBlock-By&gt;&lt;Members&gt;</w:t>
      </w:r>
      <w:r w:rsidRPr="00F05DCB">
        <w:t>Markus Ferber</w:t>
      </w:r>
      <w:r w:rsidRPr="00F05DCB">
        <w:rPr>
          <w:rStyle w:val="HideTWBExt"/>
          <w:noProof w:val="0"/>
          <w:color w:val="auto"/>
        </w:rPr>
        <w:t>&lt;/Members&gt;</w:t>
      </w:r>
    </w:p>
    <w:p w14:paraId="18C981B4" w14:textId="77777777" w:rsidR="00BE66BD" w:rsidRPr="00F05DCB" w:rsidRDefault="00BE66BD" w:rsidP="00BE66BD">
      <w:pPr>
        <w:pStyle w:val="NormalBold"/>
      </w:pPr>
      <w:r w:rsidRPr="00F05DCB">
        <w:rPr>
          <w:rStyle w:val="HideTWBExt"/>
          <w:noProof w:val="0"/>
          <w:color w:val="auto"/>
        </w:rPr>
        <w:t>&lt;/RepeatBlock-By&gt;</w:t>
      </w:r>
    </w:p>
    <w:p w14:paraId="0581A47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98F4D69" w14:textId="77777777" w:rsidR="00BE66BD" w:rsidRPr="00F05DCB" w:rsidRDefault="00BE66BD" w:rsidP="00BE66BD">
      <w:pPr>
        <w:pStyle w:val="NormalBold"/>
      </w:pPr>
      <w:r w:rsidRPr="00F05DCB">
        <w:rPr>
          <w:rStyle w:val="HideTWBExt"/>
          <w:noProof w:val="0"/>
          <w:color w:val="auto"/>
        </w:rPr>
        <w:t>&lt;Article&gt;</w:t>
      </w:r>
      <w:r w:rsidRPr="00F05DCB">
        <w:t>Artigo 10 – n.º 1 – alínea h)</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23794EB" w14:textId="77777777" w:rsidTr="00912D37">
        <w:trPr>
          <w:trHeight w:hRule="exact" w:val="240"/>
          <w:jc w:val="center"/>
        </w:trPr>
        <w:tc>
          <w:tcPr>
            <w:tcW w:w="9752" w:type="dxa"/>
            <w:gridSpan w:val="2"/>
          </w:tcPr>
          <w:p w14:paraId="6999895D" w14:textId="77777777" w:rsidR="00BE66BD" w:rsidRPr="00F05DCB" w:rsidRDefault="00BE66BD" w:rsidP="00912D37"/>
        </w:tc>
      </w:tr>
      <w:tr w:rsidR="00BE66BD" w:rsidRPr="00F05DCB" w14:paraId="2B9A55C2" w14:textId="77777777" w:rsidTr="00912D37">
        <w:trPr>
          <w:trHeight w:val="240"/>
          <w:jc w:val="center"/>
        </w:trPr>
        <w:tc>
          <w:tcPr>
            <w:tcW w:w="4876" w:type="dxa"/>
          </w:tcPr>
          <w:p w14:paraId="6958D6EE" w14:textId="77777777" w:rsidR="00BE66BD" w:rsidRPr="00F05DCB" w:rsidRDefault="00BE66BD" w:rsidP="00912D37">
            <w:pPr>
              <w:pStyle w:val="AmColumnHeading"/>
            </w:pPr>
            <w:r w:rsidRPr="00F05DCB">
              <w:t>Texto da Comissão</w:t>
            </w:r>
          </w:p>
        </w:tc>
        <w:tc>
          <w:tcPr>
            <w:tcW w:w="4876" w:type="dxa"/>
          </w:tcPr>
          <w:p w14:paraId="103A6751" w14:textId="77777777" w:rsidR="00BE66BD" w:rsidRPr="00F05DCB" w:rsidRDefault="00BE66BD" w:rsidP="00912D37">
            <w:pPr>
              <w:pStyle w:val="AmColumnHeading"/>
            </w:pPr>
            <w:r w:rsidRPr="00F05DCB">
              <w:t>Alteração</w:t>
            </w:r>
          </w:p>
        </w:tc>
      </w:tr>
      <w:tr w:rsidR="00BE66BD" w:rsidRPr="00F05DCB" w14:paraId="431102D8" w14:textId="77777777" w:rsidTr="00912D37">
        <w:trPr>
          <w:jc w:val="center"/>
        </w:trPr>
        <w:tc>
          <w:tcPr>
            <w:tcW w:w="4876" w:type="dxa"/>
          </w:tcPr>
          <w:p w14:paraId="5AD8CA51" w14:textId="77777777" w:rsidR="00BE66BD" w:rsidRPr="00F05DCB" w:rsidRDefault="00BE66BD" w:rsidP="00912D37">
            <w:pPr>
              <w:pStyle w:val="Normal6a"/>
            </w:pPr>
            <w:r w:rsidRPr="00F05DCB">
              <w:t>h)</w:t>
            </w:r>
            <w:r w:rsidRPr="00F05DCB">
              <w:tab/>
              <w:t>Os riscos levantados pela utilização de uma DLT;</w:t>
            </w:r>
          </w:p>
        </w:tc>
        <w:tc>
          <w:tcPr>
            <w:tcW w:w="4876" w:type="dxa"/>
          </w:tcPr>
          <w:p w14:paraId="49D67345" w14:textId="77777777" w:rsidR="00BE66BD" w:rsidRPr="00F05DCB" w:rsidRDefault="00BE66BD" w:rsidP="00912D37">
            <w:pPr>
              <w:pStyle w:val="Normal6a"/>
            </w:pPr>
            <w:r w:rsidRPr="00F05DCB">
              <w:t>h)</w:t>
            </w:r>
            <w:r w:rsidRPr="00F05DCB">
              <w:tab/>
              <w:t xml:space="preserve">Os riscos </w:t>
            </w:r>
            <w:r w:rsidRPr="00F05DCB">
              <w:rPr>
                <w:b/>
                <w:i/>
              </w:rPr>
              <w:t>, vulnerabilidades e ineficiências</w:t>
            </w:r>
            <w:r w:rsidRPr="00F05DCB">
              <w:t xml:space="preserve"> levantados pela utilização de uma DLT;</w:t>
            </w:r>
          </w:p>
        </w:tc>
      </w:tr>
    </w:tbl>
    <w:p w14:paraId="7EA6FE1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76DDE11" w14:textId="77777777" w:rsidR="00BE66BD" w:rsidRPr="00F05DCB" w:rsidRDefault="00BE66BD" w:rsidP="00BE66BD">
      <w:r w:rsidRPr="00F05DCB">
        <w:rPr>
          <w:rStyle w:val="HideTWBExt"/>
          <w:noProof w:val="0"/>
          <w:color w:val="auto"/>
        </w:rPr>
        <w:t>&lt;/Amend&gt;</w:t>
      </w:r>
    </w:p>
    <w:p w14:paraId="50A665E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479</w:t>
      </w:r>
      <w:r w:rsidRPr="00F05DCB">
        <w:rPr>
          <w:rStyle w:val="HideTWBExt"/>
          <w:noProof w:val="0"/>
          <w:color w:val="auto"/>
        </w:rPr>
        <w:t>&lt;/NumAm&gt;</w:t>
      </w:r>
    </w:p>
    <w:p w14:paraId="1AA13860" w14:textId="77777777" w:rsidR="00BE66BD" w:rsidRPr="00F05DCB" w:rsidRDefault="00BE66BD" w:rsidP="00BE66BD">
      <w:pPr>
        <w:pStyle w:val="NormalBold"/>
      </w:pPr>
      <w:r w:rsidRPr="00F05DCB">
        <w:rPr>
          <w:rStyle w:val="HideTWBExt"/>
          <w:noProof w:val="0"/>
          <w:color w:val="auto"/>
        </w:rPr>
        <w:t>&lt;RepeatBlock-By&gt;&lt;Members&gt;</w:t>
      </w:r>
      <w:r w:rsidRPr="00F05DCB">
        <w:t>Markus Ferber</w:t>
      </w:r>
      <w:r w:rsidRPr="00F05DCB">
        <w:rPr>
          <w:rStyle w:val="HideTWBExt"/>
          <w:noProof w:val="0"/>
          <w:color w:val="auto"/>
        </w:rPr>
        <w:t>&lt;/Members&gt;</w:t>
      </w:r>
    </w:p>
    <w:p w14:paraId="35FC7758" w14:textId="77777777" w:rsidR="00BE66BD" w:rsidRPr="00F05DCB" w:rsidRDefault="00BE66BD" w:rsidP="00BE66BD">
      <w:pPr>
        <w:pStyle w:val="NormalBold"/>
      </w:pPr>
      <w:r w:rsidRPr="00F05DCB">
        <w:rPr>
          <w:rStyle w:val="HideTWBExt"/>
          <w:noProof w:val="0"/>
          <w:color w:val="auto"/>
        </w:rPr>
        <w:t>&lt;/RepeatBlock-By&gt;</w:t>
      </w:r>
    </w:p>
    <w:p w14:paraId="317B34D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EA7466A" w14:textId="77777777" w:rsidR="00BE66BD" w:rsidRPr="00F05DCB" w:rsidRDefault="00BE66BD" w:rsidP="00BE66BD">
      <w:pPr>
        <w:pStyle w:val="NormalBold"/>
      </w:pPr>
      <w:r w:rsidRPr="00F05DCB">
        <w:rPr>
          <w:rStyle w:val="HideTWBExt"/>
          <w:noProof w:val="0"/>
          <w:color w:val="auto"/>
        </w:rPr>
        <w:t>&lt;Article&gt;</w:t>
      </w:r>
      <w:r w:rsidRPr="00F05DCB">
        <w:t>Artigo 10 – n.º 1 – alínea h-A)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7759074" w14:textId="77777777" w:rsidTr="00912D37">
        <w:trPr>
          <w:trHeight w:hRule="exact" w:val="240"/>
          <w:jc w:val="center"/>
        </w:trPr>
        <w:tc>
          <w:tcPr>
            <w:tcW w:w="9752" w:type="dxa"/>
            <w:gridSpan w:val="2"/>
          </w:tcPr>
          <w:p w14:paraId="52454BB0" w14:textId="77777777" w:rsidR="00BE66BD" w:rsidRPr="00F05DCB" w:rsidRDefault="00BE66BD" w:rsidP="00912D37"/>
        </w:tc>
      </w:tr>
      <w:tr w:rsidR="00BE66BD" w:rsidRPr="00F05DCB" w14:paraId="740C0F8F" w14:textId="77777777" w:rsidTr="00912D37">
        <w:trPr>
          <w:trHeight w:val="240"/>
          <w:jc w:val="center"/>
        </w:trPr>
        <w:tc>
          <w:tcPr>
            <w:tcW w:w="4876" w:type="dxa"/>
          </w:tcPr>
          <w:p w14:paraId="0433931A" w14:textId="77777777" w:rsidR="00BE66BD" w:rsidRPr="00F05DCB" w:rsidRDefault="00BE66BD" w:rsidP="00912D37">
            <w:pPr>
              <w:pStyle w:val="AmColumnHeading"/>
            </w:pPr>
            <w:r w:rsidRPr="00F05DCB">
              <w:t>Texto da Comissão</w:t>
            </w:r>
          </w:p>
        </w:tc>
        <w:tc>
          <w:tcPr>
            <w:tcW w:w="4876" w:type="dxa"/>
          </w:tcPr>
          <w:p w14:paraId="499F0192" w14:textId="77777777" w:rsidR="00BE66BD" w:rsidRPr="00F05DCB" w:rsidRDefault="00BE66BD" w:rsidP="00912D37">
            <w:pPr>
              <w:pStyle w:val="AmColumnHeading"/>
            </w:pPr>
            <w:r w:rsidRPr="00F05DCB">
              <w:t>Alteração</w:t>
            </w:r>
          </w:p>
        </w:tc>
      </w:tr>
      <w:tr w:rsidR="00BE66BD" w:rsidRPr="00F05DCB" w14:paraId="5970945B" w14:textId="77777777" w:rsidTr="00912D37">
        <w:trPr>
          <w:jc w:val="center"/>
        </w:trPr>
        <w:tc>
          <w:tcPr>
            <w:tcW w:w="4876" w:type="dxa"/>
          </w:tcPr>
          <w:p w14:paraId="0DBDD2C5" w14:textId="77777777" w:rsidR="00BE66BD" w:rsidRPr="00F05DCB" w:rsidRDefault="00BE66BD" w:rsidP="00912D37">
            <w:pPr>
              <w:pStyle w:val="Normal6a"/>
            </w:pPr>
          </w:p>
        </w:tc>
        <w:tc>
          <w:tcPr>
            <w:tcW w:w="4876" w:type="dxa"/>
          </w:tcPr>
          <w:p w14:paraId="464B7FBF" w14:textId="77777777" w:rsidR="00BE66BD" w:rsidRPr="00F05DCB" w:rsidRDefault="00BE66BD" w:rsidP="00912D37">
            <w:pPr>
              <w:pStyle w:val="Normal6a"/>
            </w:pPr>
            <w:r w:rsidRPr="00F05DCB">
              <w:rPr>
                <w:b/>
                <w:i/>
              </w:rPr>
              <w:t>(h-A)</w:t>
            </w:r>
            <w:r w:rsidRPr="00F05DCB">
              <w:tab/>
            </w:r>
            <w:r w:rsidRPr="00F05DCB">
              <w:rPr>
                <w:b/>
                <w:i/>
              </w:rPr>
              <w:t>Os riscos de arbitragem regulamentar ou os problemas em matéria de igualdade de condições de concorrência comparativamente às infraestruturas de mercado não baseadas na DTL;</w:t>
            </w:r>
          </w:p>
        </w:tc>
      </w:tr>
    </w:tbl>
    <w:p w14:paraId="4EF85C52"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8FA99E5" w14:textId="77777777" w:rsidR="00BE66BD" w:rsidRPr="00F05DCB" w:rsidRDefault="00BE66BD" w:rsidP="00BE66BD">
      <w:r w:rsidRPr="00F05DCB">
        <w:rPr>
          <w:rStyle w:val="HideTWBExt"/>
          <w:noProof w:val="0"/>
          <w:color w:val="auto"/>
        </w:rPr>
        <w:t>&lt;/Amend&gt;</w:t>
      </w:r>
    </w:p>
    <w:p w14:paraId="6E61C07E"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480</w:t>
      </w:r>
      <w:r w:rsidRPr="00F05DCB">
        <w:rPr>
          <w:rStyle w:val="HideTWBExt"/>
          <w:noProof w:val="0"/>
          <w:color w:val="auto"/>
        </w:rPr>
        <w:t>&lt;/NumAm&gt;</w:t>
      </w:r>
    </w:p>
    <w:p w14:paraId="37228D72"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43992901"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65C6D5FD" w14:textId="77777777" w:rsidR="00BE66BD" w:rsidRPr="00F05DCB" w:rsidRDefault="00BE66BD" w:rsidP="00BE66BD">
      <w:r w:rsidRPr="00F05DCB">
        <w:rPr>
          <w:rStyle w:val="HideTWBExt"/>
          <w:noProof w:val="0"/>
          <w:color w:val="auto"/>
        </w:rPr>
        <w:t>&lt;/RepeatBlock-By&gt;</w:t>
      </w:r>
    </w:p>
    <w:p w14:paraId="180C47D2"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A2BEEE6" w14:textId="77777777" w:rsidR="00BE66BD" w:rsidRPr="00F05DCB" w:rsidRDefault="00BE66BD" w:rsidP="00BE66BD">
      <w:pPr>
        <w:pStyle w:val="NormalBold"/>
      </w:pPr>
      <w:r w:rsidRPr="00F05DCB">
        <w:rPr>
          <w:rStyle w:val="HideTWBExt"/>
          <w:noProof w:val="0"/>
          <w:color w:val="auto"/>
        </w:rPr>
        <w:t>&lt;Article&gt;</w:t>
      </w:r>
      <w:r w:rsidRPr="00F05DCB">
        <w:t>Artigo 10 – n.º 1 – alínea j)</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CE2923F" w14:textId="77777777" w:rsidTr="00912D37">
        <w:trPr>
          <w:trHeight w:hRule="exact" w:val="240"/>
          <w:jc w:val="center"/>
        </w:trPr>
        <w:tc>
          <w:tcPr>
            <w:tcW w:w="9752" w:type="dxa"/>
            <w:gridSpan w:val="2"/>
          </w:tcPr>
          <w:p w14:paraId="7278BC74" w14:textId="77777777" w:rsidR="00BE66BD" w:rsidRPr="00F05DCB" w:rsidRDefault="00BE66BD" w:rsidP="00912D37"/>
        </w:tc>
      </w:tr>
      <w:tr w:rsidR="00BE66BD" w:rsidRPr="00F05DCB" w14:paraId="7C8DE747" w14:textId="77777777" w:rsidTr="00912D37">
        <w:trPr>
          <w:trHeight w:val="240"/>
          <w:jc w:val="center"/>
        </w:trPr>
        <w:tc>
          <w:tcPr>
            <w:tcW w:w="4876" w:type="dxa"/>
          </w:tcPr>
          <w:p w14:paraId="3B114823" w14:textId="77777777" w:rsidR="00BE66BD" w:rsidRPr="00F05DCB" w:rsidRDefault="00BE66BD" w:rsidP="00912D37">
            <w:pPr>
              <w:pStyle w:val="AmColumnHeading"/>
            </w:pPr>
            <w:r w:rsidRPr="00F05DCB">
              <w:t>Texto da Comissão</w:t>
            </w:r>
          </w:p>
        </w:tc>
        <w:tc>
          <w:tcPr>
            <w:tcW w:w="4876" w:type="dxa"/>
          </w:tcPr>
          <w:p w14:paraId="21094AF9" w14:textId="77777777" w:rsidR="00BE66BD" w:rsidRPr="00F05DCB" w:rsidRDefault="00BE66BD" w:rsidP="00912D37">
            <w:pPr>
              <w:pStyle w:val="AmColumnHeading"/>
            </w:pPr>
            <w:r w:rsidRPr="00F05DCB">
              <w:t>Alteração</w:t>
            </w:r>
          </w:p>
        </w:tc>
      </w:tr>
      <w:tr w:rsidR="00BE66BD" w:rsidRPr="00F05DCB" w14:paraId="13F014FF" w14:textId="77777777" w:rsidTr="00912D37">
        <w:trPr>
          <w:jc w:val="center"/>
        </w:trPr>
        <w:tc>
          <w:tcPr>
            <w:tcW w:w="4876" w:type="dxa"/>
          </w:tcPr>
          <w:p w14:paraId="6AEE912A" w14:textId="77777777" w:rsidR="00BE66BD" w:rsidRPr="00F05DCB" w:rsidRDefault="00BE66BD" w:rsidP="00912D37">
            <w:pPr>
              <w:pStyle w:val="Normal6a"/>
            </w:pPr>
            <w:r w:rsidRPr="00F05DCB">
              <w:t>j)</w:t>
            </w:r>
            <w:r w:rsidRPr="00F05DCB">
              <w:tab/>
            </w:r>
            <w:r w:rsidRPr="00F05DCB">
              <w:rPr>
                <w:b/>
                <w:i/>
              </w:rPr>
              <w:t>Os</w:t>
            </w:r>
            <w:r w:rsidRPr="00F05DCB">
              <w:t xml:space="preserve"> benefícios resultantes da utilização de uma DLT em termos de melhoria de eficiência e redução do risco em toda a cadeia de negociação e pós-negociação, incluindo, designadamente, no que respeita ao registo e guarda de valores mobiliários baseados na DLT, à rastreabilidade das transações, às ações das empresas, e às funções de relato e supervisão ao nível da infraestrutura de mercado baseada na DLT;</w:t>
            </w:r>
          </w:p>
        </w:tc>
        <w:tc>
          <w:tcPr>
            <w:tcW w:w="4876" w:type="dxa"/>
          </w:tcPr>
          <w:p w14:paraId="5D43FA8F" w14:textId="77777777" w:rsidR="00BE66BD" w:rsidRPr="00F05DCB" w:rsidRDefault="00BE66BD" w:rsidP="00912D37">
            <w:pPr>
              <w:pStyle w:val="Normal6a"/>
            </w:pPr>
            <w:r w:rsidRPr="00F05DCB">
              <w:t>j)</w:t>
            </w:r>
            <w:r w:rsidRPr="00F05DCB">
              <w:tab/>
            </w:r>
            <w:r w:rsidRPr="00F05DCB">
              <w:rPr>
                <w:b/>
                <w:i/>
              </w:rPr>
              <w:t>Quaisquer</w:t>
            </w:r>
            <w:r w:rsidRPr="00F05DCB">
              <w:t xml:space="preserve"> benefícios resultantes da utilização de uma DLT em termos de </w:t>
            </w:r>
            <w:r w:rsidRPr="00F05DCB">
              <w:rPr>
                <w:b/>
                <w:i/>
              </w:rPr>
              <w:t>liquidez e financiamento adicionais para as empresas em fase de arranque e as PME, qualquer</w:t>
            </w:r>
            <w:r w:rsidRPr="00F05DCB">
              <w:t xml:space="preserve"> melhoria </w:t>
            </w:r>
            <w:r w:rsidRPr="00F05DCB">
              <w:rPr>
                <w:b/>
                <w:i/>
              </w:rPr>
              <w:t>em matéria</w:t>
            </w:r>
            <w:r w:rsidRPr="00F05DCB">
              <w:t xml:space="preserve"> de </w:t>
            </w:r>
            <w:r w:rsidRPr="00F05DCB">
              <w:rPr>
                <w:b/>
                <w:i/>
              </w:rPr>
              <w:t>segurança e</w:t>
            </w:r>
            <w:r w:rsidRPr="00F05DCB">
              <w:t xml:space="preserve"> eficiência e </w:t>
            </w:r>
            <w:r w:rsidRPr="00F05DCB">
              <w:rPr>
                <w:b/>
                <w:i/>
              </w:rPr>
              <w:t>qualquer</w:t>
            </w:r>
            <w:r w:rsidRPr="00F05DCB">
              <w:t xml:space="preserve"> redução do risco em toda a cadeia de negociação e pós-negociação, incluindo, designadamente, no que respeita ao registo e guarda de valores mobiliários baseados na DLT, à rastreabilidade das transações </w:t>
            </w:r>
            <w:r w:rsidRPr="00F05DCB">
              <w:rPr>
                <w:b/>
                <w:i/>
              </w:rPr>
              <w:t>e ao reforço do cumprimento dos processos de conhecimento do cliente e de luta contra o branqueamento de capitais</w:t>
            </w:r>
            <w:r w:rsidRPr="00F05DCB">
              <w:t>, às ações das empresas</w:t>
            </w:r>
            <w:r w:rsidRPr="00F05DCB">
              <w:rPr>
                <w:b/>
                <w:i/>
              </w:rPr>
              <w:t>, ao exercício direto dos direitos dos investidores através de contratos inteligentes</w:t>
            </w:r>
            <w:r w:rsidRPr="00F05DCB">
              <w:t>, e às funções de relato e supervisão ao nível da infraestrutura de mercado baseada na DLT;</w:t>
            </w:r>
          </w:p>
        </w:tc>
      </w:tr>
    </w:tbl>
    <w:p w14:paraId="7C623454"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E7E7579" w14:textId="77777777" w:rsidR="00BE66BD" w:rsidRPr="00F05DCB" w:rsidRDefault="00BE66BD" w:rsidP="00BE66BD">
      <w:r w:rsidRPr="00F05DCB">
        <w:rPr>
          <w:rStyle w:val="HideTWBExt"/>
          <w:noProof w:val="0"/>
          <w:color w:val="auto"/>
        </w:rPr>
        <w:t>&lt;/Amend&gt;</w:t>
      </w:r>
    </w:p>
    <w:p w14:paraId="13565E7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481</w:t>
      </w:r>
      <w:r w:rsidRPr="00F05DCB">
        <w:rPr>
          <w:rStyle w:val="HideTWBExt"/>
          <w:noProof w:val="0"/>
          <w:color w:val="auto"/>
        </w:rPr>
        <w:t>&lt;/NumAm&gt;</w:t>
      </w:r>
    </w:p>
    <w:p w14:paraId="7372C807" w14:textId="77777777" w:rsidR="00BE66BD" w:rsidRPr="00F05DCB" w:rsidRDefault="00BE66BD" w:rsidP="00BE66BD">
      <w:pPr>
        <w:pStyle w:val="NormalBold"/>
      </w:pPr>
      <w:r w:rsidRPr="00F05DCB">
        <w:rPr>
          <w:rStyle w:val="HideTWBExt"/>
          <w:noProof w:val="0"/>
          <w:color w:val="auto"/>
        </w:rPr>
        <w:t>&lt;RepeatBlock-By&gt;&lt;Members&gt;</w:t>
      </w:r>
      <w:r w:rsidRPr="00F05DCB">
        <w:t>Eero Heinäluoma, Paul Tang, Jonás Fernández, Pedro Marques</w:t>
      </w:r>
      <w:r w:rsidRPr="00F05DCB">
        <w:rPr>
          <w:rStyle w:val="HideTWBExt"/>
          <w:noProof w:val="0"/>
          <w:color w:val="auto"/>
        </w:rPr>
        <w:t>&lt;/Members&gt;</w:t>
      </w:r>
    </w:p>
    <w:p w14:paraId="1570BBB7" w14:textId="77777777" w:rsidR="00BE66BD" w:rsidRPr="00F05DCB" w:rsidRDefault="00BE66BD" w:rsidP="00BE66BD">
      <w:pPr>
        <w:pStyle w:val="NormalBold"/>
      </w:pPr>
      <w:r w:rsidRPr="00F05DCB">
        <w:rPr>
          <w:rStyle w:val="HideTWBExt"/>
          <w:noProof w:val="0"/>
          <w:color w:val="auto"/>
        </w:rPr>
        <w:t>&lt;/RepeatBlock-By&gt;</w:t>
      </w:r>
    </w:p>
    <w:p w14:paraId="20DE2909"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05D8F1AD" w14:textId="77777777" w:rsidR="00BE66BD" w:rsidRPr="00F05DCB" w:rsidRDefault="00BE66BD" w:rsidP="00BE66BD">
      <w:pPr>
        <w:pStyle w:val="NormalBold"/>
      </w:pPr>
      <w:r w:rsidRPr="00F05DCB">
        <w:rPr>
          <w:rStyle w:val="HideTWBExt"/>
          <w:noProof w:val="0"/>
          <w:color w:val="auto"/>
        </w:rPr>
        <w:t>&lt;Article&gt;</w:t>
      </w:r>
      <w:r w:rsidRPr="00F05DCB">
        <w:t>Artigo 10 – n.º 1 – alínea j)</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1DEF4F3" w14:textId="77777777" w:rsidTr="00912D37">
        <w:trPr>
          <w:trHeight w:hRule="exact" w:val="240"/>
          <w:jc w:val="center"/>
        </w:trPr>
        <w:tc>
          <w:tcPr>
            <w:tcW w:w="9752" w:type="dxa"/>
            <w:gridSpan w:val="2"/>
          </w:tcPr>
          <w:p w14:paraId="6EBC1E2F" w14:textId="77777777" w:rsidR="00BE66BD" w:rsidRPr="00F05DCB" w:rsidRDefault="00BE66BD" w:rsidP="00912D37"/>
        </w:tc>
      </w:tr>
      <w:tr w:rsidR="00BE66BD" w:rsidRPr="00F05DCB" w14:paraId="1F27C3ED" w14:textId="77777777" w:rsidTr="00912D37">
        <w:trPr>
          <w:trHeight w:val="240"/>
          <w:jc w:val="center"/>
        </w:trPr>
        <w:tc>
          <w:tcPr>
            <w:tcW w:w="4876" w:type="dxa"/>
          </w:tcPr>
          <w:p w14:paraId="2167DC21" w14:textId="77777777" w:rsidR="00BE66BD" w:rsidRPr="00F05DCB" w:rsidRDefault="00BE66BD" w:rsidP="00912D37">
            <w:pPr>
              <w:pStyle w:val="AmColumnHeading"/>
            </w:pPr>
            <w:r w:rsidRPr="00F05DCB">
              <w:t>Texto da Comissão</w:t>
            </w:r>
          </w:p>
        </w:tc>
        <w:tc>
          <w:tcPr>
            <w:tcW w:w="4876" w:type="dxa"/>
          </w:tcPr>
          <w:p w14:paraId="2874AD44" w14:textId="77777777" w:rsidR="00BE66BD" w:rsidRPr="00F05DCB" w:rsidRDefault="00BE66BD" w:rsidP="00912D37">
            <w:pPr>
              <w:pStyle w:val="AmColumnHeading"/>
            </w:pPr>
            <w:r w:rsidRPr="00F05DCB">
              <w:t>Alteração</w:t>
            </w:r>
          </w:p>
        </w:tc>
      </w:tr>
      <w:tr w:rsidR="00BE66BD" w:rsidRPr="00F05DCB" w14:paraId="3B7E0FC0" w14:textId="77777777" w:rsidTr="00912D37">
        <w:trPr>
          <w:jc w:val="center"/>
        </w:trPr>
        <w:tc>
          <w:tcPr>
            <w:tcW w:w="4876" w:type="dxa"/>
          </w:tcPr>
          <w:p w14:paraId="539413BE" w14:textId="77777777" w:rsidR="00BE66BD" w:rsidRPr="00F05DCB" w:rsidRDefault="00BE66BD" w:rsidP="00912D37">
            <w:pPr>
              <w:pStyle w:val="Normal6a"/>
            </w:pPr>
            <w:r w:rsidRPr="00F05DCB">
              <w:t>j)</w:t>
            </w:r>
            <w:r w:rsidRPr="00F05DCB">
              <w:tab/>
              <w:t xml:space="preserve">Os benefícios resultantes da utilização de uma DLT em termos de melhoria de eficiência e </w:t>
            </w:r>
            <w:r w:rsidRPr="00F05DCB">
              <w:rPr>
                <w:b/>
                <w:i/>
              </w:rPr>
              <w:t>redução</w:t>
            </w:r>
            <w:r w:rsidRPr="00F05DCB">
              <w:t xml:space="preserve"> do risco em toda a cadeia de negociação e pós-negociação, incluindo, designadamente, no que respeita ao registo e guarda de valores mobiliários baseados na DLT, à rastreabilidade das transações, às ações das empresas, e às funções de relato e supervisão ao nível da infraestrutura de mercado baseada na DLT;</w:t>
            </w:r>
          </w:p>
        </w:tc>
        <w:tc>
          <w:tcPr>
            <w:tcW w:w="4876" w:type="dxa"/>
          </w:tcPr>
          <w:p w14:paraId="72C64626" w14:textId="77777777" w:rsidR="00BE66BD" w:rsidRPr="00F05DCB" w:rsidRDefault="00BE66BD" w:rsidP="00912D37">
            <w:pPr>
              <w:pStyle w:val="Normal6a"/>
            </w:pPr>
            <w:r w:rsidRPr="00F05DCB">
              <w:t>j)</w:t>
            </w:r>
            <w:r w:rsidRPr="00F05DCB">
              <w:tab/>
              <w:t xml:space="preserve">Os benefícios </w:t>
            </w:r>
            <w:r w:rsidRPr="00F05DCB">
              <w:rPr>
                <w:b/>
                <w:i/>
              </w:rPr>
              <w:t>e custos</w:t>
            </w:r>
            <w:r w:rsidRPr="00F05DCB">
              <w:t xml:space="preserve"> resultantes da utilização de uma DLT em termos de melhoria de eficiência</w:t>
            </w:r>
            <w:r w:rsidRPr="00F05DCB">
              <w:rPr>
                <w:b/>
                <w:i/>
              </w:rPr>
              <w:t>, consumo de energia</w:t>
            </w:r>
            <w:r w:rsidRPr="00F05DCB">
              <w:t xml:space="preserve"> e </w:t>
            </w:r>
            <w:r w:rsidRPr="00F05DCB">
              <w:rPr>
                <w:b/>
                <w:i/>
              </w:rPr>
              <w:t>atenuação</w:t>
            </w:r>
            <w:r w:rsidRPr="00F05DCB">
              <w:t xml:space="preserve"> do risco em toda a cadeia de negociação e pós-negociação, incluindo, designadamente, no que respeita ao registo e guarda de valores mobiliários baseados na DLT, à rastreabilidade das transações, às ações das empresas, e às funções de relato e supervisão ao nível da infraestrutura de mercado baseada na DLT;</w:t>
            </w:r>
          </w:p>
        </w:tc>
      </w:tr>
    </w:tbl>
    <w:p w14:paraId="6E2EFA9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B5125EA" w14:textId="77777777" w:rsidR="00BE66BD" w:rsidRPr="00F05DCB" w:rsidRDefault="00BE66BD" w:rsidP="00BE66BD">
      <w:r w:rsidRPr="00F05DCB">
        <w:rPr>
          <w:rStyle w:val="HideTWBExt"/>
          <w:noProof w:val="0"/>
          <w:color w:val="auto"/>
        </w:rPr>
        <w:t>&lt;/Amend&gt;</w:t>
      </w:r>
    </w:p>
    <w:p w14:paraId="37E4272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482</w:t>
      </w:r>
      <w:r w:rsidRPr="00F05DCB">
        <w:rPr>
          <w:rStyle w:val="HideTWBExt"/>
          <w:noProof w:val="0"/>
          <w:color w:val="auto"/>
        </w:rPr>
        <w:t>&lt;/NumAm&gt;</w:t>
      </w:r>
    </w:p>
    <w:p w14:paraId="46BF89F1"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3D1BBCEA" w14:textId="77777777" w:rsidR="00BE66BD" w:rsidRPr="00F05DCB" w:rsidRDefault="00BE66BD" w:rsidP="00BE66BD">
      <w:pPr>
        <w:pStyle w:val="NormalBold"/>
      </w:pPr>
      <w:r w:rsidRPr="00F05DCB">
        <w:rPr>
          <w:rStyle w:val="HideTWBExt"/>
          <w:noProof w:val="0"/>
          <w:color w:val="auto"/>
        </w:rPr>
        <w:t>&lt;/RepeatBlock-By&gt;</w:t>
      </w:r>
    </w:p>
    <w:p w14:paraId="6C2B391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13A30A0" w14:textId="77777777" w:rsidR="00BE66BD" w:rsidRPr="00F05DCB" w:rsidRDefault="00BE66BD" w:rsidP="00BE66BD">
      <w:pPr>
        <w:pStyle w:val="NormalBold"/>
      </w:pPr>
      <w:r w:rsidRPr="00F05DCB">
        <w:rPr>
          <w:rStyle w:val="HideTWBExt"/>
          <w:noProof w:val="0"/>
          <w:color w:val="auto"/>
        </w:rPr>
        <w:t>&lt;Article&gt;</w:t>
      </w:r>
      <w:r w:rsidRPr="00F05DCB">
        <w:t>Artigo 10 – n.º 1 – alínea j)</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9AB3BEB" w14:textId="77777777" w:rsidTr="00912D37">
        <w:trPr>
          <w:trHeight w:hRule="exact" w:val="240"/>
          <w:jc w:val="center"/>
        </w:trPr>
        <w:tc>
          <w:tcPr>
            <w:tcW w:w="9752" w:type="dxa"/>
            <w:gridSpan w:val="2"/>
          </w:tcPr>
          <w:p w14:paraId="40683AF9" w14:textId="77777777" w:rsidR="00BE66BD" w:rsidRPr="00F05DCB" w:rsidRDefault="00BE66BD" w:rsidP="00912D37"/>
        </w:tc>
      </w:tr>
      <w:tr w:rsidR="00BE66BD" w:rsidRPr="00F05DCB" w14:paraId="2FCA17F1" w14:textId="77777777" w:rsidTr="00912D37">
        <w:trPr>
          <w:trHeight w:val="240"/>
          <w:jc w:val="center"/>
        </w:trPr>
        <w:tc>
          <w:tcPr>
            <w:tcW w:w="4876" w:type="dxa"/>
          </w:tcPr>
          <w:p w14:paraId="3926A1EE" w14:textId="77777777" w:rsidR="00BE66BD" w:rsidRPr="00F05DCB" w:rsidRDefault="00BE66BD" w:rsidP="00912D37">
            <w:pPr>
              <w:pStyle w:val="AmColumnHeading"/>
            </w:pPr>
            <w:r w:rsidRPr="00F05DCB">
              <w:t>Texto da Comissão</w:t>
            </w:r>
          </w:p>
        </w:tc>
        <w:tc>
          <w:tcPr>
            <w:tcW w:w="4876" w:type="dxa"/>
          </w:tcPr>
          <w:p w14:paraId="1A1EEF2C" w14:textId="77777777" w:rsidR="00BE66BD" w:rsidRPr="00F05DCB" w:rsidRDefault="00BE66BD" w:rsidP="00912D37">
            <w:pPr>
              <w:pStyle w:val="AmColumnHeading"/>
            </w:pPr>
            <w:r w:rsidRPr="00F05DCB">
              <w:t>Alteração</w:t>
            </w:r>
          </w:p>
        </w:tc>
      </w:tr>
      <w:tr w:rsidR="00BE66BD" w:rsidRPr="00F05DCB" w14:paraId="313EC26A" w14:textId="77777777" w:rsidTr="00912D37">
        <w:trPr>
          <w:jc w:val="center"/>
        </w:trPr>
        <w:tc>
          <w:tcPr>
            <w:tcW w:w="4876" w:type="dxa"/>
          </w:tcPr>
          <w:p w14:paraId="770551CA" w14:textId="77777777" w:rsidR="00BE66BD" w:rsidRPr="00F05DCB" w:rsidRDefault="00BE66BD" w:rsidP="00912D37">
            <w:pPr>
              <w:pStyle w:val="Normal6a"/>
            </w:pPr>
            <w:r w:rsidRPr="00F05DCB">
              <w:t>j)</w:t>
            </w:r>
            <w:r w:rsidRPr="00F05DCB">
              <w:tab/>
              <w:t xml:space="preserve">Os benefícios resultantes da utilização de uma DLT em termos de melhoria de eficiência e </w:t>
            </w:r>
            <w:r w:rsidRPr="00F05DCB">
              <w:rPr>
                <w:b/>
                <w:i/>
              </w:rPr>
              <w:t>redução</w:t>
            </w:r>
            <w:r w:rsidRPr="00F05DCB">
              <w:t xml:space="preserve"> do risco em toda a cadeia de negociação e pós-negociação, incluindo, designadamente, no que respeita ao registo e guarda de valores mobiliários baseados na DLT, à rastreabilidade das transações, às ações das empresas, e às funções de relato e supervisão ao nível da infraestrutura de mercado baseada na DLT;</w:t>
            </w:r>
          </w:p>
        </w:tc>
        <w:tc>
          <w:tcPr>
            <w:tcW w:w="4876" w:type="dxa"/>
          </w:tcPr>
          <w:p w14:paraId="221F9909" w14:textId="77777777" w:rsidR="00BE66BD" w:rsidRPr="00F05DCB" w:rsidRDefault="00BE66BD" w:rsidP="00912D37">
            <w:pPr>
              <w:pStyle w:val="Normal6a"/>
            </w:pPr>
            <w:r w:rsidRPr="00F05DCB">
              <w:t>j)</w:t>
            </w:r>
            <w:r w:rsidRPr="00F05DCB">
              <w:tab/>
              <w:t xml:space="preserve">Os benefícios </w:t>
            </w:r>
            <w:r w:rsidRPr="00F05DCB">
              <w:rPr>
                <w:b/>
                <w:i/>
              </w:rPr>
              <w:t>e custos</w:t>
            </w:r>
            <w:r w:rsidRPr="00F05DCB">
              <w:t xml:space="preserve"> resultantes da utilização de uma DLT em termos de melhoria de eficiência e </w:t>
            </w:r>
            <w:r w:rsidRPr="00F05DCB">
              <w:rPr>
                <w:b/>
                <w:i/>
              </w:rPr>
              <w:t>atenuação</w:t>
            </w:r>
            <w:r w:rsidRPr="00F05DCB">
              <w:t xml:space="preserve"> do risco em toda a cadeia de negociação e pós-negociação, incluindo, designadamente, no que respeita ao registo e guarda de valores mobiliários baseados na DLT, à rastreabilidade das transações, às ações das empresas, e às funções de relato e supervisão ao nível da infraestrutura de mercado baseada na DLT;</w:t>
            </w:r>
          </w:p>
        </w:tc>
      </w:tr>
    </w:tbl>
    <w:p w14:paraId="4FB535A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5D8E72A"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1D2934BD" w14:textId="77777777" w:rsidR="00BE66BD" w:rsidRPr="00F05DCB" w:rsidRDefault="00BE66BD" w:rsidP="00BE66BD">
      <w:pPr>
        <w:pStyle w:val="AmJustText"/>
      </w:pPr>
      <w:r w:rsidRPr="00F05DCB">
        <w:t>Precisão formal.</w:t>
      </w:r>
    </w:p>
    <w:p w14:paraId="50D90183" w14:textId="77777777" w:rsidR="00BE66BD" w:rsidRPr="00F05DCB" w:rsidRDefault="00BE66BD" w:rsidP="00BE66BD">
      <w:r w:rsidRPr="00F05DCB">
        <w:rPr>
          <w:rStyle w:val="HideTWBExt"/>
          <w:noProof w:val="0"/>
          <w:color w:val="auto"/>
        </w:rPr>
        <w:t>&lt;/Amend&gt;</w:t>
      </w:r>
    </w:p>
    <w:p w14:paraId="741FA5A5"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483</w:t>
      </w:r>
      <w:r w:rsidRPr="00F05DCB">
        <w:rPr>
          <w:rStyle w:val="HideTWBExt"/>
          <w:noProof w:val="0"/>
          <w:color w:val="auto"/>
        </w:rPr>
        <w:t>&lt;/NumAm&gt;</w:t>
      </w:r>
    </w:p>
    <w:p w14:paraId="7D22A273"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34BF0B31"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201D228E" w14:textId="77777777" w:rsidR="00BE66BD" w:rsidRPr="00F05DCB" w:rsidRDefault="00BE66BD" w:rsidP="00BE66BD">
      <w:r w:rsidRPr="00F05DCB">
        <w:rPr>
          <w:rStyle w:val="HideTWBExt"/>
          <w:noProof w:val="0"/>
          <w:color w:val="auto"/>
        </w:rPr>
        <w:t>&lt;/RepeatBlock-By&gt;</w:t>
      </w:r>
    </w:p>
    <w:p w14:paraId="18C36D91"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C4F0E33" w14:textId="77777777" w:rsidR="00BE66BD" w:rsidRPr="00F05DCB" w:rsidRDefault="00BE66BD" w:rsidP="00BE66BD">
      <w:pPr>
        <w:pStyle w:val="NormalBold"/>
      </w:pPr>
      <w:r w:rsidRPr="00F05DCB">
        <w:rPr>
          <w:rStyle w:val="HideTWBExt"/>
          <w:noProof w:val="0"/>
          <w:color w:val="auto"/>
        </w:rPr>
        <w:t>&lt;Article&gt;</w:t>
      </w:r>
      <w:r w:rsidRPr="00F05DCB">
        <w:t>Artigo 10 – n.º 1 – alínea l-A)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F1CD737" w14:textId="77777777" w:rsidTr="00912D37">
        <w:trPr>
          <w:trHeight w:hRule="exact" w:val="240"/>
          <w:jc w:val="center"/>
        </w:trPr>
        <w:tc>
          <w:tcPr>
            <w:tcW w:w="9752" w:type="dxa"/>
            <w:gridSpan w:val="2"/>
          </w:tcPr>
          <w:p w14:paraId="1FE068AF" w14:textId="77777777" w:rsidR="00BE66BD" w:rsidRPr="00F05DCB" w:rsidRDefault="00BE66BD" w:rsidP="00912D37"/>
        </w:tc>
      </w:tr>
      <w:tr w:rsidR="00BE66BD" w:rsidRPr="00F05DCB" w14:paraId="74DA890E" w14:textId="77777777" w:rsidTr="00912D37">
        <w:trPr>
          <w:trHeight w:val="240"/>
          <w:jc w:val="center"/>
        </w:trPr>
        <w:tc>
          <w:tcPr>
            <w:tcW w:w="4876" w:type="dxa"/>
          </w:tcPr>
          <w:p w14:paraId="10794A6D" w14:textId="77777777" w:rsidR="00BE66BD" w:rsidRPr="00F05DCB" w:rsidRDefault="00BE66BD" w:rsidP="00912D37">
            <w:pPr>
              <w:pStyle w:val="AmColumnHeading"/>
            </w:pPr>
            <w:r w:rsidRPr="00F05DCB">
              <w:t>Texto da Comissão</w:t>
            </w:r>
          </w:p>
        </w:tc>
        <w:tc>
          <w:tcPr>
            <w:tcW w:w="4876" w:type="dxa"/>
          </w:tcPr>
          <w:p w14:paraId="1828EB60" w14:textId="77777777" w:rsidR="00BE66BD" w:rsidRPr="00F05DCB" w:rsidRDefault="00BE66BD" w:rsidP="00912D37">
            <w:pPr>
              <w:pStyle w:val="AmColumnHeading"/>
            </w:pPr>
            <w:r w:rsidRPr="00F05DCB">
              <w:t>Alteração</w:t>
            </w:r>
          </w:p>
        </w:tc>
      </w:tr>
      <w:tr w:rsidR="00BE66BD" w:rsidRPr="00F05DCB" w14:paraId="1EB71BA2" w14:textId="77777777" w:rsidTr="00912D37">
        <w:trPr>
          <w:jc w:val="center"/>
        </w:trPr>
        <w:tc>
          <w:tcPr>
            <w:tcW w:w="4876" w:type="dxa"/>
          </w:tcPr>
          <w:p w14:paraId="7EC8CD5A" w14:textId="77777777" w:rsidR="00BE66BD" w:rsidRPr="00F05DCB" w:rsidRDefault="00BE66BD" w:rsidP="00912D37">
            <w:pPr>
              <w:pStyle w:val="Normal6a"/>
            </w:pPr>
          </w:p>
        </w:tc>
        <w:tc>
          <w:tcPr>
            <w:tcW w:w="4876" w:type="dxa"/>
          </w:tcPr>
          <w:p w14:paraId="787AEBDB" w14:textId="77777777" w:rsidR="00BE66BD" w:rsidRPr="00F05DCB" w:rsidRDefault="00BE66BD" w:rsidP="00912D37">
            <w:pPr>
              <w:pStyle w:val="Normal6a"/>
            </w:pPr>
            <w:r w:rsidRPr="00F05DCB">
              <w:rPr>
                <w:b/>
                <w:i/>
              </w:rPr>
              <w:t>(l-A)</w:t>
            </w:r>
            <w:r w:rsidRPr="00F05DCB">
              <w:tab/>
            </w:r>
            <w:r w:rsidRPr="00F05DCB">
              <w:rPr>
                <w:b/>
                <w:i/>
              </w:rPr>
              <w:t>As eventuais implicações resultantes de um aumento dos limiares a que se refere o artigo 3.º, tendo em conta, nomeadamente, as considerações sistémicas e os diferentes tipos de DLT;</w:t>
            </w:r>
          </w:p>
        </w:tc>
      </w:tr>
    </w:tbl>
    <w:p w14:paraId="71ABDF0E"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99907AE" w14:textId="77777777" w:rsidR="00BE66BD" w:rsidRPr="00F05DCB" w:rsidRDefault="00BE66BD" w:rsidP="00BE66BD">
      <w:r w:rsidRPr="00F05DCB">
        <w:rPr>
          <w:rStyle w:val="HideTWBExt"/>
          <w:noProof w:val="0"/>
          <w:color w:val="auto"/>
        </w:rPr>
        <w:t>&lt;/Amend&gt;</w:t>
      </w:r>
    </w:p>
    <w:p w14:paraId="4EEC6BB3"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484</w:t>
      </w:r>
      <w:r w:rsidRPr="00F05DCB">
        <w:rPr>
          <w:rStyle w:val="HideTWBExt"/>
          <w:noProof w:val="0"/>
          <w:color w:val="auto"/>
        </w:rPr>
        <w:t>&lt;/NumAm&gt;</w:t>
      </w:r>
    </w:p>
    <w:p w14:paraId="5EEC9FF2" w14:textId="77777777" w:rsidR="00BE66BD" w:rsidRPr="00F05DCB" w:rsidRDefault="00BE66BD" w:rsidP="00BE66BD">
      <w:pPr>
        <w:pStyle w:val="NormalBold"/>
      </w:pPr>
      <w:r w:rsidRPr="00F05DCB">
        <w:rPr>
          <w:rStyle w:val="HideTWBExt"/>
          <w:noProof w:val="0"/>
          <w:color w:val="auto"/>
        </w:rPr>
        <w:t>&lt;RepeatBlock-By&gt;&lt;Members&gt;</w:t>
      </w:r>
      <w:r w:rsidRPr="00F05DCB">
        <w:t>Markus Ferber</w:t>
      </w:r>
      <w:r w:rsidRPr="00F05DCB">
        <w:rPr>
          <w:rStyle w:val="HideTWBExt"/>
          <w:noProof w:val="0"/>
          <w:color w:val="auto"/>
        </w:rPr>
        <w:t>&lt;/Members&gt;</w:t>
      </w:r>
    </w:p>
    <w:p w14:paraId="36C0F2A9" w14:textId="77777777" w:rsidR="00BE66BD" w:rsidRPr="00F05DCB" w:rsidRDefault="00BE66BD" w:rsidP="00BE66BD">
      <w:pPr>
        <w:pStyle w:val="NormalBold"/>
      </w:pPr>
      <w:r w:rsidRPr="00F05DCB">
        <w:rPr>
          <w:rStyle w:val="HideTWBExt"/>
          <w:noProof w:val="0"/>
          <w:color w:val="auto"/>
        </w:rPr>
        <w:t>&lt;/RepeatBlock-By&gt;</w:t>
      </w:r>
    </w:p>
    <w:p w14:paraId="232A1EE1"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1EF5D48" w14:textId="77777777" w:rsidR="00BE66BD" w:rsidRPr="00F05DCB" w:rsidRDefault="00BE66BD" w:rsidP="00BE66BD">
      <w:pPr>
        <w:pStyle w:val="NormalBold"/>
      </w:pPr>
      <w:r w:rsidRPr="00F05DCB">
        <w:rPr>
          <w:rStyle w:val="HideTWBExt"/>
          <w:noProof w:val="0"/>
          <w:color w:val="auto"/>
        </w:rPr>
        <w:t>&lt;Article&gt;</w:t>
      </w:r>
      <w:r w:rsidRPr="00F05DCB">
        <w:t>Artigo 10 – n.º 1 – alínea l-A) (nova)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F028475" w14:textId="77777777" w:rsidTr="00912D37">
        <w:trPr>
          <w:trHeight w:hRule="exact" w:val="240"/>
          <w:jc w:val="center"/>
        </w:trPr>
        <w:tc>
          <w:tcPr>
            <w:tcW w:w="9752" w:type="dxa"/>
            <w:gridSpan w:val="2"/>
          </w:tcPr>
          <w:p w14:paraId="76DA47D4" w14:textId="77777777" w:rsidR="00BE66BD" w:rsidRPr="00F05DCB" w:rsidRDefault="00BE66BD" w:rsidP="00912D37"/>
        </w:tc>
      </w:tr>
      <w:tr w:rsidR="00BE66BD" w:rsidRPr="00F05DCB" w14:paraId="16CD70A5" w14:textId="77777777" w:rsidTr="00912D37">
        <w:trPr>
          <w:trHeight w:val="240"/>
          <w:jc w:val="center"/>
        </w:trPr>
        <w:tc>
          <w:tcPr>
            <w:tcW w:w="4876" w:type="dxa"/>
          </w:tcPr>
          <w:p w14:paraId="0EA03A79" w14:textId="77777777" w:rsidR="00BE66BD" w:rsidRPr="00F05DCB" w:rsidRDefault="00BE66BD" w:rsidP="00912D37">
            <w:pPr>
              <w:pStyle w:val="AmColumnHeading"/>
            </w:pPr>
            <w:r w:rsidRPr="00F05DCB">
              <w:t>Texto da Comissão</w:t>
            </w:r>
          </w:p>
        </w:tc>
        <w:tc>
          <w:tcPr>
            <w:tcW w:w="4876" w:type="dxa"/>
          </w:tcPr>
          <w:p w14:paraId="33EFEFC0" w14:textId="77777777" w:rsidR="00BE66BD" w:rsidRPr="00F05DCB" w:rsidRDefault="00BE66BD" w:rsidP="00912D37">
            <w:pPr>
              <w:pStyle w:val="AmColumnHeading"/>
            </w:pPr>
            <w:r w:rsidRPr="00F05DCB">
              <w:t>Alteração</w:t>
            </w:r>
          </w:p>
        </w:tc>
      </w:tr>
      <w:tr w:rsidR="00BE66BD" w:rsidRPr="00F05DCB" w14:paraId="7A6B4B46" w14:textId="77777777" w:rsidTr="00912D37">
        <w:trPr>
          <w:jc w:val="center"/>
        </w:trPr>
        <w:tc>
          <w:tcPr>
            <w:tcW w:w="4876" w:type="dxa"/>
          </w:tcPr>
          <w:p w14:paraId="62671FE3" w14:textId="77777777" w:rsidR="00BE66BD" w:rsidRPr="00F05DCB" w:rsidRDefault="00BE66BD" w:rsidP="00912D37">
            <w:pPr>
              <w:pStyle w:val="Normal6a"/>
            </w:pPr>
          </w:p>
        </w:tc>
        <w:tc>
          <w:tcPr>
            <w:tcW w:w="4876" w:type="dxa"/>
          </w:tcPr>
          <w:p w14:paraId="293F3F47" w14:textId="77777777" w:rsidR="00BE66BD" w:rsidRPr="00F05DCB" w:rsidRDefault="00BE66BD" w:rsidP="00912D37">
            <w:pPr>
              <w:pStyle w:val="Normal6a"/>
            </w:pPr>
            <w:r w:rsidRPr="00F05DCB">
              <w:rPr>
                <w:b/>
                <w:i/>
              </w:rPr>
              <w:t>(l-A)</w:t>
            </w:r>
            <w:r w:rsidRPr="00F05DCB">
              <w:tab/>
            </w:r>
            <w:r w:rsidRPr="00F05DCB">
              <w:rPr>
                <w:b/>
                <w:i/>
              </w:rPr>
              <w:t>Uma avaliação global dos custos e benefícios do projeto-piloto e uma recomendação sobre a oportunidade de prosseguir ou não o regime-piloto e em que condições;</w:t>
            </w:r>
          </w:p>
        </w:tc>
      </w:tr>
    </w:tbl>
    <w:p w14:paraId="0133BD6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8F5234E"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F5844D9" w14:textId="77777777" w:rsidR="00BE66BD" w:rsidRPr="00F05DCB" w:rsidRDefault="00BE66BD" w:rsidP="00BE66BD">
      <w:pPr>
        <w:pStyle w:val="AmJustText"/>
      </w:pPr>
      <w:r w:rsidRPr="00F05DCB">
        <w:t>Ponderando os pontos individuais, a ESMA deve apresentar uma avaliação global e uma recomendação de como proceder.</w:t>
      </w:r>
    </w:p>
    <w:p w14:paraId="68561225" w14:textId="77777777" w:rsidR="00BE66BD" w:rsidRPr="00F05DCB" w:rsidRDefault="00BE66BD" w:rsidP="00BE66BD">
      <w:r w:rsidRPr="00F05DCB">
        <w:rPr>
          <w:rStyle w:val="HideTWBExt"/>
          <w:noProof w:val="0"/>
          <w:color w:val="auto"/>
        </w:rPr>
        <w:t>&lt;/Amend&gt;</w:t>
      </w:r>
    </w:p>
    <w:p w14:paraId="314D6D0D"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485</w:t>
      </w:r>
      <w:r w:rsidRPr="00F05DCB">
        <w:rPr>
          <w:rStyle w:val="HideTWBExt"/>
          <w:noProof w:val="0"/>
          <w:color w:val="auto"/>
        </w:rPr>
        <w:t>&lt;/NumAm&gt;</w:t>
      </w:r>
    </w:p>
    <w:p w14:paraId="025D524F" w14:textId="77777777" w:rsidR="00BE66BD" w:rsidRPr="00F05DCB" w:rsidRDefault="00BE66BD" w:rsidP="00BE66BD">
      <w:pPr>
        <w:pStyle w:val="NormalBold"/>
      </w:pPr>
      <w:r w:rsidRPr="00F05DCB">
        <w:rPr>
          <w:rStyle w:val="HideTWBExt"/>
          <w:noProof w:val="0"/>
          <w:color w:val="auto"/>
        </w:rPr>
        <w:t>&lt;RepeatBlock-By&gt;&lt;Members&gt;</w:t>
      </w:r>
      <w:r w:rsidRPr="00F05DCB">
        <w:t>Chris MacManus</w:t>
      </w:r>
      <w:r w:rsidRPr="00F05DCB">
        <w:rPr>
          <w:rStyle w:val="HideTWBExt"/>
          <w:noProof w:val="0"/>
          <w:color w:val="auto"/>
        </w:rPr>
        <w:t>&lt;/Members&gt;</w:t>
      </w:r>
    </w:p>
    <w:p w14:paraId="512B5838" w14:textId="77777777" w:rsidR="00BE66BD" w:rsidRPr="00F05DCB" w:rsidRDefault="00BE66BD" w:rsidP="00BE66BD">
      <w:r w:rsidRPr="00F05DCB">
        <w:rPr>
          <w:rStyle w:val="HideTWBExt"/>
          <w:noProof w:val="0"/>
          <w:color w:val="auto"/>
        </w:rPr>
        <w:t>&lt;AuNomDe&gt;</w:t>
      </w:r>
      <w:r w:rsidRPr="00F05DCB">
        <w:rPr>
          <w:rStyle w:val="HideTWBInt"/>
          <w:color w:val="auto"/>
        </w:rPr>
        <w:t>{The Left}</w:t>
      </w:r>
      <w:r w:rsidRPr="00F05DCB">
        <w:t>em nome do Grupo The Left</w:t>
      </w:r>
      <w:r w:rsidRPr="00F05DCB">
        <w:rPr>
          <w:rStyle w:val="HideTWBExt"/>
          <w:noProof w:val="0"/>
          <w:color w:val="auto"/>
        </w:rPr>
        <w:t>&lt;/AuNomDe&gt;</w:t>
      </w:r>
    </w:p>
    <w:p w14:paraId="06E44D0B" w14:textId="77777777" w:rsidR="00BE66BD" w:rsidRPr="00F05DCB" w:rsidRDefault="00BE66BD" w:rsidP="00BE66BD">
      <w:r w:rsidRPr="00F05DCB">
        <w:rPr>
          <w:rStyle w:val="HideTWBExt"/>
          <w:noProof w:val="0"/>
          <w:color w:val="auto"/>
        </w:rPr>
        <w:t>&lt;/RepeatBlock-By&gt;</w:t>
      </w:r>
    </w:p>
    <w:p w14:paraId="7F6C4A4D"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86B6BB9" w14:textId="77777777" w:rsidR="00BE66BD" w:rsidRPr="00F05DCB" w:rsidRDefault="00BE66BD" w:rsidP="00BE66BD">
      <w:pPr>
        <w:pStyle w:val="NormalBold"/>
      </w:pPr>
      <w:r w:rsidRPr="00F05DCB">
        <w:rPr>
          <w:rStyle w:val="HideTWBExt"/>
          <w:noProof w:val="0"/>
          <w:color w:val="auto"/>
        </w:rPr>
        <w:t>&lt;Article&gt;</w:t>
      </w:r>
      <w:r w:rsidRPr="00F05DCB">
        <w:t>Artigo 10 – n.º 2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31F919CF" w14:textId="77777777" w:rsidTr="00912D37">
        <w:trPr>
          <w:trHeight w:hRule="exact" w:val="240"/>
          <w:jc w:val="center"/>
        </w:trPr>
        <w:tc>
          <w:tcPr>
            <w:tcW w:w="9752" w:type="dxa"/>
            <w:gridSpan w:val="2"/>
          </w:tcPr>
          <w:p w14:paraId="4C108CDF" w14:textId="77777777" w:rsidR="00BE66BD" w:rsidRPr="00F05DCB" w:rsidRDefault="00BE66BD" w:rsidP="00912D37"/>
        </w:tc>
      </w:tr>
      <w:tr w:rsidR="00BE66BD" w:rsidRPr="00F05DCB" w14:paraId="075DBCCD" w14:textId="77777777" w:rsidTr="00912D37">
        <w:trPr>
          <w:trHeight w:val="240"/>
          <w:jc w:val="center"/>
        </w:trPr>
        <w:tc>
          <w:tcPr>
            <w:tcW w:w="4876" w:type="dxa"/>
          </w:tcPr>
          <w:p w14:paraId="3C5FE906" w14:textId="77777777" w:rsidR="00BE66BD" w:rsidRPr="00F05DCB" w:rsidRDefault="00BE66BD" w:rsidP="00912D37">
            <w:pPr>
              <w:pStyle w:val="AmColumnHeading"/>
            </w:pPr>
            <w:r w:rsidRPr="00F05DCB">
              <w:t>Texto da Comissão</w:t>
            </w:r>
          </w:p>
        </w:tc>
        <w:tc>
          <w:tcPr>
            <w:tcW w:w="4876" w:type="dxa"/>
          </w:tcPr>
          <w:p w14:paraId="467B6851" w14:textId="77777777" w:rsidR="00BE66BD" w:rsidRPr="00F05DCB" w:rsidRDefault="00BE66BD" w:rsidP="00912D37">
            <w:pPr>
              <w:pStyle w:val="AmColumnHeading"/>
            </w:pPr>
            <w:r w:rsidRPr="00F05DCB">
              <w:t>Alteração</w:t>
            </w:r>
          </w:p>
        </w:tc>
      </w:tr>
      <w:tr w:rsidR="00BE66BD" w:rsidRPr="00F05DCB" w14:paraId="0F7BCF05" w14:textId="77777777" w:rsidTr="00912D37">
        <w:trPr>
          <w:jc w:val="center"/>
        </w:trPr>
        <w:tc>
          <w:tcPr>
            <w:tcW w:w="4876" w:type="dxa"/>
          </w:tcPr>
          <w:p w14:paraId="3220C1FD" w14:textId="77777777" w:rsidR="00BE66BD" w:rsidRPr="00F05DCB" w:rsidRDefault="00BE66BD" w:rsidP="00912D37">
            <w:pPr>
              <w:pStyle w:val="Normal6a"/>
            </w:pPr>
            <w:r w:rsidRPr="00F05DCB">
              <w:t>2.</w:t>
            </w:r>
            <w:r w:rsidRPr="00F05DCB">
              <w:tab/>
              <w:t xml:space="preserve">Com base no relatório a que se refere o n.º 1, a Comissão apresenta um relatório ao Parlamento Europeu e ao Conselho, que </w:t>
            </w:r>
            <w:r w:rsidRPr="00F05DCB">
              <w:rPr>
                <w:b/>
                <w:i/>
              </w:rPr>
              <w:t>deve incluir uma análise custos-benefícios sobre a pertinência de o regime para as infraestruturas de mercado baseadas na DLT estabelecido no presente regulamento ser</w:t>
            </w:r>
            <w:r w:rsidRPr="00F05DCB">
              <w:t>:</w:t>
            </w:r>
          </w:p>
        </w:tc>
        <w:tc>
          <w:tcPr>
            <w:tcW w:w="4876" w:type="dxa"/>
          </w:tcPr>
          <w:p w14:paraId="2DBEE59F" w14:textId="77777777" w:rsidR="00BE66BD" w:rsidRPr="00F05DCB" w:rsidRDefault="00BE66BD" w:rsidP="00912D37">
            <w:pPr>
              <w:pStyle w:val="Normal6a"/>
            </w:pPr>
            <w:r w:rsidRPr="00F05DCB">
              <w:t>2.</w:t>
            </w:r>
            <w:r w:rsidRPr="00F05DCB">
              <w:tab/>
              <w:t xml:space="preserve">Com base no relatório a que se refere o n.º 1, a Comissão apresenta um relatório ao Parlamento Europeu e ao Conselho, que </w:t>
            </w:r>
            <w:r w:rsidRPr="00F05DCB">
              <w:rPr>
                <w:b/>
                <w:i/>
              </w:rPr>
              <w:t>mostre como tenciona integrar os ensinamentos colhidos na legislação em vigor.</w:t>
            </w:r>
          </w:p>
        </w:tc>
      </w:tr>
    </w:tbl>
    <w:p w14:paraId="1BC1A685"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F1DFC87"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C6DBA6E" w14:textId="77777777" w:rsidR="00BE66BD" w:rsidRPr="00F05DCB" w:rsidRDefault="00BE66BD" w:rsidP="00BE66BD">
      <w:pPr>
        <w:pStyle w:val="AmJustText"/>
      </w:pPr>
      <w:r w:rsidRPr="00F05DCB">
        <w:t>A ESMA deve elaborar o relatório com vista a determinar que riscos novos colocam estas infraestruturas de mercados financeiros e que alterações são necessárias para as integrar (convergir) no ambiente existente, tendo em conta todos os fatores daí resultantes. Esta abordagem estaria em consonância com o princípio da «neutralidade tecnológica» adotado pelo pacote Financiamento Digital, que também é utilizado na proposta de regulamento relativo aos mercados de criptoativos (Regulamento MiCA):</w:t>
      </w:r>
    </w:p>
    <w:p w14:paraId="489603AC" w14:textId="77777777" w:rsidR="00BE66BD" w:rsidRPr="00F05DCB" w:rsidRDefault="00BE66BD" w:rsidP="00BE66BD">
      <w:r w:rsidRPr="00F05DCB">
        <w:rPr>
          <w:rStyle w:val="HideTWBExt"/>
          <w:noProof w:val="0"/>
          <w:color w:val="auto"/>
        </w:rPr>
        <w:t>&lt;/Amend&gt;</w:t>
      </w:r>
    </w:p>
    <w:p w14:paraId="2CCE9F6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486</w:t>
      </w:r>
      <w:r w:rsidRPr="00F05DCB">
        <w:rPr>
          <w:rStyle w:val="HideTWBExt"/>
          <w:noProof w:val="0"/>
          <w:color w:val="auto"/>
        </w:rPr>
        <w:t>&lt;/NumAm&gt;</w:t>
      </w:r>
    </w:p>
    <w:p w14:paraId="0DC6CC9A"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1EA3E5AC" w14:textId="77777777" w:rsidR="00BE66BD" w:rsidRPr="00F05DCB" w:rsidRDefault="00BE66BD" w:rsidP="00BE66BD">
      <w:pPr>
        <w:pStyle w:val="NormalBold"/>
      </w:pPr>
      <w:r w:rsidRPr="00F05DCB">
        <w:rPr>
          <w:rStyle w:val="HideTWBExt"/>
          <w:noProof w:val="0"/>
          <w:color w:val="auto"/>
        </w:rPr>
        <w:t>&lt;/RepeatBlock-By&gt;</w:t>
      </w:r>
    </w:p>
    <w:p w14:paraId="10AEB40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193D4165" w14:textId="77777777" w:rsidR="00BE66BD" w:rsidRPr="00F05DCB" w:rsidRDefault="00BE66BD" w:rsidP="00BE66BD">
      <w:pPr>
        <w:pStyle w:val="NormalBold"/>
      </w:pPr>
      <w:r w:rsidRPr="00F05DCB">
        <w:rPr>
          <w:rStyle w:val="HideTWBExt"/>
          <w:noProof w:val="0"/>
          <w:color w:val="auto"/>
        </w:rPr>
        <w:t>&lt;Article&gt;</w:t>
      </w:r>
      <w:r w:rsidRPr="00F05DCB">
        <w:t>Artigo 10 – n.º 2 – parte introdutória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EFAAAF1" w14:textId="77777777" w:rsidTr="00912D37">
        <w:trPr>
          <w:trHeight w:hRule="exact" w:val="240"/>
          <w:jc w:val="center"/>
        </w:trPr>
        <w:tc>
          <w:tcPr>
            <w:tcW w:w="9752" w:type="dxa"/>
            <w:gridSpan w:val="2"/>
          </w:tcPr>
          <w:p w14:paraId="5E0272CA" w14:textId="77777777" w:rsidR="00BE66BD" w:rsidRPr="00F05DCB" w:rsidRDefault="00BE66BD" w:rsidP="00912D37"/>
        </w:tc>
      </w:tr>
      <w:tr w:rsidR="00BE66BD" w:rsidRPr="00F05DCB" w14:paraId="3E666CF5" w14:textId="77777777" w:rsidTr="00912D37">
        <w:trPr>
          <w:trHeight w:val="240"/>
          <w:jc w:val="center"/>
        </w:trPr>
        <w:tc>
          <w:tcPr>
            <w:tcW w:w="4876" w:type="dxa"/>
          </w:tcPr>
          <w:p w14:paraId="117CA72F" w14:textId="77777777" w:rsidR="00BE66BD" w:rsidRPr="00F05DCB" w:rsidRDefault="00BE66BD" w:rsidP="00912D37">
            <w:pPr>
              <w:pStyle w:val="AmColumnHeading"/>
            </w:pPr>
            <w:r w:rsidRPr="00F05DCB">
              <w:t>Texto da Comissão</w:t>
            </w:r>
          </w:p>
        </w:tc>
        <w:tc>
          <w:tcPr>
            <w:tcW w:w="4876" w:type="dxa"/>
          </w:tcPr>
          <w:p w14:paraId="7626826C" w14:textId="77777777" w:rsidR="00BE66BD" w:rsidRPr="00F05DCB" w:rsidRDefault="00BE66BD" w:rsidP="00912D37">
            <w:pPr>
              <w:pStyle w:val="AmColumnHeading"/>
            </w:pPr>
            <w:r w:rsidRPr="00F05DCB">
              <w:t>Alteração</w:t>
            </w:r>
          </w:p>
        </w:tc>
      </w:tr>
      <w:tr w:rsidR="00BE66BD" w:rsidRPr="00F05DCB" w14:paraId="2F6C5840" w14:textId="77777777" w:rsidTr="00912D37">
        <w:trPr>
          <w:jc w:val="center"/>
        </w:trPr>
        <w:tc>
          <w:tcPr>
            <w:tcW w:w="4876" w:type="dxa"/>
          </w:tcPr>
          <w:p w14:paraId="7A6ED96D" w14:textId="77777777" w:rsidR="00BE66BD" w:rsidRPr="00F05DCB" w:rsidRDefault="00BE66BD" w:rsidP="00912D37">
            <w:pPr>
              <w:pStyle w:val="Normal6a"/>
            </w:pPr>
            <w:r w:rsidRPr="00F05DCB">
              <w:t>2.</w:t>
            </w:r>
            <w:r w:rsidRPr="00F05DCB">
              <w:tab/>
              <w:t xml:space="preserve">Com base </w:t>
            </w:r>
            <w:r w:rsidRPr="00F05DCB">
              <w:rPr>
                <w:b/>
                <w:i/>
              </w:rPr>
              <w:t>no relatório</w:t>
            </w:r>
            <w:r w:rsidRPr="00F05DCB">
              <w:t xml:space="preserve"> a que se refere o n.º 1, a Comissão apresenta um relatório ao Parlamento Europeu e ao Conselho, que deve incluir uma análise custos-benefícios sobre a pertinência de o regime para as infraestruturas de mercado baseadas na DLT estabelecido no presente regulamento ser:</w:t>
            </w:r>
          </w:p>
        </w:tc>
        <w:tc>
          <w:tcPr>
            <w:tcW w:w="4876" w:type="dxa"/>
          </w:tcPr>
          <w:p w14:paraId="0998366B" w14:textId="77777777" w:rsidR="00BE66BD" w:rsidRPr="00F05DCB" w:rsidRDefault="00BE66BD" w:rsidP="00912D37">
            <w:pPr>
              <w:pStyle w:val="Normal6a"/>
            </w:pPr>
            <w:r w:rsidRPr="00F05DCB">
              <w:t>2.</w:t>
            </w:r>
            <w:r w:rsidRPr="00F05DCB">
              <w:tab/>
              <w:t xml:space="preserve">Com base </w:t>
            </w:r>
            <w:r w:rsidRPr="00F05DCB">
              <w:rPr>
                <w:b/>
                <w:i/>
              </w:rPr>
              <w:t>nos relatórios</w:t>
            </w:r>
            <w:r w:rsidRPr="00F05DCB">
              <w:t xml:space="preserve"> a que se refere o n.º 1, a Comissão apresenta um relatório ao Parlamento Europeu e ao Conselho </w:t>
            </w:r>
            <w:r w:rsidRPr="00F05DCB">
              <w:rPr>
                <w:b/>
                <w:i/>
              </w:rPr>
              <w:t>no prazo de três meses a contar da receção de cada relatório</w:t>
            </w:r>
            <w:r w:rsidRPr="00F05DCB">
              <w:t>, que deve incluir uma análise custos-benefícios sobre a pertinência de o regime para as infraestruturas de mercado baseadas na DLT estabelecido no presente regulamento ser:</w:t>
            </w:r>
          </w:p>
        </w:tc>
      </w:tr>
    </w:tbl>
    <w:p w14:paraId="6A825D9F"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64E9CD1"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30E2C1AA" w14:textId="77777777" w:rsidR="00BE66BD" w:rsidRPr="00F05DCB" w:rsidRDefault="00BE66BD" w:rsidP="00BE66BD">
      <w:pPr>
        <w:pStyle w:val="AmJustText"/>
      </w:pPr>
      <w:r w:rsidRPr="00F05DCB">
        <w:t>Propõe-se a fixação de um prazo para que a Comissão apresente o seu relatório ao Parlamento Europeu e ao Conselho.</w:t>
      </w:r>
    </w:p>
    <w:p w14:paraId="062C5208" w14:textId="77777777" w:rsidR="00BE66BD" w:rsidRPr="00F05DCB" w:rsidRDefault="00BE66BD" w:rsidP="00BE66BD">
      <w:r w:rsidRPr="00F05DCB">
        <w:rPr>
          <w:rStyle w:val="HideTWBExt"/>
          <w:noProof w:val="0"/>
          <w:color w:val="auto"/>
        </w:rPr>
        <w:t>&lt;/Amend&gt;</w:t>
      </w:r>
    </w:p>
    <w:p w14:paraId="1A781B31"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487</w:t>
      </w:r>
      <w:r w:rsidRPr="00F05DCB">
        <w:rPr>
          <w:rStyle w:val="HideTWBExt"/>
          <w:noProof w:val="0"/>
          <w:color w:val="auto"/>
        </w:rPr>
        <w:t>&lt;/NumAm&gt;</w:t>
      </w:r>
    </w:p>
    <w:p w14:paraId="0CB7DC9A" w14:textId="77777777" w:rsidR="00BE66BD" w:rsidRPr="00F05DCB" w:rsidRDefault="00BE66BD" w:rsidP="00BE66BD">
      <w:pPr>
        <w:pStyle w:val="NormalBold"/>
      </w:pPr>
      <w:r w:rsidRPr="00F05DCB">
        <w:rPr>
          <w:rStyle w:val="HideTWBExt"/>
          <w:noProof w:val="0"/>
          <w:color w:val="auto"/>
        </w:rPr>
        <w:t>&lt;RepeatBlock-By&gt;&lt;Members&gt;</w:t>
      </w:r>
      <w:r w:rsidRPr="00F05DCB">
        <w:t>Chris MacManus</w:t>
      </w:r>
      <w:r w:rsidRPr="00F05DCB">
        <w:rPr>
          <w:rStyle w:val="HideTWBExt"/>
          <w:noProof w:val="0"/>
          <w:color w:val="auto"/>
        </w:rPr>
        <w:t>&lt;/Members&gt;</w:t>
      </w:r>
    </w:p>
    <w:p w14:paraId="0496C376" w14:textId="77777777" w:rsidR="00BE66BD" w:rsidRPr="00F05DCB" w:rsidRDefault="00BE66BD" w:rsidP="00BE66BD">
      <w:r w:rsidRPr="00F05DCB">
        <w:rPr>
          <w:rStyle w:val="HideTWBExt"/>
          <w:noProof w:val="0"/>
          <w:color w:val="auto"/>
        </w:rPr>
        <w:t>&lt;AuNomDe&gt;</w:t>
      </w:r>
      <w:r w:rsidRPr="00F05DCB">
        <w:rPr>
          <w:rStyle w:val="HideTWBInt"/>
          <w:color w:val="auto"/>
        </w:rPr>
        <w:t>{The Left}</w:t>
      </w:r>
      <w:r w:rsidRPr="00F05DCB">
        <w:t>em nome do Grupo The Left</w:t>
      </w:r>
      <w:r w:rsidRPr="00F05DCB">
        <w:rPr>
          <w:rStyle w:val="HideTWBExt"/>
          <w:noProof w:val="0"/>
          <w:color w:val="auto"/>
        </w:rPr>
        <w:t>&lt;/AuNomDe&gt;</w:t>
      </w:r>
    </w:p>
    <w:p w14:paraId="26D52C3B" w14:textId="77777777" w:rsidR="00BE66BD" w:rsidRPr="00F05DCB" w:rsidRDefault="00BE66BD" w:rsidP="00BE66BD">
      <w:r w:rsidRPr="00F05DCB">
        <w:rPr>
          <w:rStyle w:val="HideTWBExt"/>
          <w:noProof w:val="0"/>
          <w:color w:val="auto"/>
        </w:rPr>
        <w:t>&lt;/RepeatBlock-By&gt;</w:t>
      </w:r>
    </w:p>
    <w:p w14:paraId="5B0EAD4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D1A281A" w14:textId="77777777" w:rsidR="00BE66BD" w:rsidRPr="00F05DCB" w:rsidRDefault="00BE66BD" w:rsidP="00BE66BD">
      <w:pPr>
        <w:pStyle w:val="NormalBold"/>
      </w:pPr>
      <w:r w:rsidRPr="00F05DCB">
        <w:rPr>
          <w:rStyle w:val="HideTWBExt"/>
          <w:noProof w:val="0"/>
          <w:color w:val="auto"/>
        </w:rPr>
        <w:t>&lt;Article&gt;</w:t>
      </w:r>
      <w:r w:rsidRPr="00F05DCB">
        <w:t>Artigo 10 – n.º 2 – alínea 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D874DF8" w14:textId="77777777" w:rsidTr="00912D37">
        <w:trPr>
          <w:trHeight w:hRule="exact" w:val="240"/>
          <w:jc w:val="center"/>
        </w:trPr>
        <w:tc>
          <w:tcPr>
            <w:tcW w:w="9752" w:type="dxa"/>
            <w:gridSpan w:val="2"/>
          </w:tcPr>
          <w:p w14:paraId="4F8146D6" w14:textId="77777777" w:rsidR="00BE66BD" w:rsidRPr="00F05DCB" w:rsidRDefault="00BE66BD" w:rsidP="00912D37"/>
        </w:tc>
      </w:tr>
      <w:tr w:rsidR="00BE66BD" w:rsidRPr="00F05DCB" w14:paraId="4A68D415" w14:textId="77777777" w:rsidTr="00912D37">
        <w:trPr>
          <w:trHeight w:val="240"/>
          <w:jc w:val="center"/>
        </w:trPr>
        <w:tc>
          <w:tcPr>
            <w:tcW w:w="4876" w:type="dxa"/>
          </w:tcPr>
          <w:p w14:paraId="3AC6EED9" w14:textId="77777777" w:rsidR="00BE66BD" w:rsidRPr="00F05DCB" w:rsidRDefault="00BE66BD" w:rsidP="00912D37">
            <w:pPr>
              <w:pStyle w:val="AmColumnHeading"/>
            </w:pPr>
            <w:r w:rsidRPr="00F05DCB">
              <w:t>Texto da Comissão</w:t>
            </w:r>
          </w:p>
        </w:tc>
        <w:tc>
          <w:tcPr>
            <w:tcW w:w="4876" w:type="dxa"/>
          </w:tcPr>
          <w:p w14:paraId="7CC5C6CE" w14:textId="77777777" w:rsidR="00BE66BD" w:rsidRPr="00F05DCB" w:rsidRDefault="00BE66BD" w:rsidP="00912D37">
            <w:pPr>
              <w:pStyle w:val="AmColumnHeading"/>
            </w:pPr>
            <w:r w:rsidRPr="00F05DCB">
              <w:t>Alteração</w:t>
            </w:r>
          </w:p>
        </w:tc>
      </w:tr>
      <w:tr w:rsidR="00BE66BD" w:rsidRPr="00F05DCB" w14:paraId="45F2E9BF" w14:textId="77777777" w:rsidTr="00912D37">
        <w:trPr>
          <w:jc w:val="center"/>
        </w:trPr>
        <w:tc>
          <w:tcPr>
            <w:tcW w:w="4876" w:type="dxa"/>
          </w:tcPr>
          <w:p w14:paraId="329CFE39" w14:textId="77777777" w:rsidR="00BE66BD" w:rsidRPr="00F05DCB" w:rsidRDefault="00BE66BD" w:rsidP="00912D37">
            <w:pPr>
              <w:pStyle w:val="Normal6a"/>
            </w:pPr>
            <w:r w:rsidRPr="00F05DCB">
              <w:rPr>
                <w:b/>
                <w:i/>
              </w:rPr>
              <w:t>a)</w:t>
            </w:r>
            <w:r w:rsidRPr="00F05DCB">
              <w:tab/>
            </w:r>
            <w:r w:rsidRPr="00F05DCB">
              <w:rPr>
                <w:b/>
                <w:i/>
              </w:rPr>
              <w:t>Prorrogado;</w:t>
            </w:r>
          </w:p>
        </w:tc>
        <w:tc>
          <w:tcPr>
            <w:tcW w:w="4876" w:type="dxa"/>
          </w:tcPr>
          <w:p w14:paraId="4BD1AD51" w14:textId="77777777" w:rsidR="00BE66BD" w:rsidRPr="00F05DCB" w:rsidRDefault="00BE66BD" w:rsidP="00912D37">
            <w:pPr>
              <w:pStyle w:val="Normal6a"/>
            </w:pPr>
            <w:r w:rsidRPr="00F05DCB">
              <w:rPr>
                <w:b/>
                <w:i/>
              </w:rPr>
              <w:t>Suprimido</w:t>
            </w:r>
          </w:p>
        </w:tc>
      </w:tr>
    </w:tbl>
    <w:p w14:paraId="12FE1EC1"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9EE87D6" w14:textId="77777777" w:rsidR="00BE66BD" w:rsidRPr="00F05DCB" w:rsidRDefault="00BE66BD" w:rsidP="00BE66BD">
      <w:r w:rsidRPr="00F05DCB">
        <w:rPr>
          <w:rStyle w:val="HideTWBExt"/>
          <w:noProof w:val="0"/>
          <w:color w:val="auto"/>
        </w:rPr>
        <w:t>&lt;/Amend&gt;</w:t>
      </w:r>
    </w:p>
    <w:p w14:paraId="34F30A7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488</w:t>
      </w:r>
      <w:r w:rsidRPr="00F05DCB">
        <w:rPr>
          <w:rStyle w:val="HideTWBExt"/>
          <w:noProof w:val="0"/>
          <w:color w:val="auto"/>
        </w:rPr>
        <w:t>&lt;/NumAm&gt;</w:t>
      </w:r>
    </w:p>
    <w:p w14:paraId="6AE5F35D" w14:textId="77777777" w:rsidR="00BE66BD" w:rsidRPr="00F05DCB" w:rsidRDefault="00BE66BD" w:rsidP="00BE66BD">
      <w:pPr>
        <w:pStyle w:val="NormalBold"/>
      </w:pPr>
      <w:r w:rsidRPr="00F05DCB">
        <w:rPr>
          <w:rStyle w:val="HideTWBExt"/>
          <w:noProof w:val="0"/>
          <w:color w:val="auto"/>
        </w:rPr>
        <w:t>&lt;RepeatBlock-By&gt;&lt;Members&gt;</w:t>
      </w:r>
      <w:r w:rsidRPr="00F05DCB">
        <w:t>Eva Kaili</w:t>
      </w:r>
      <w:r w:rsidRPr="00F05DCB">
        <w:rPr>
          <w:rStyle w:val="HideTWBExt"/>
          <w:noProof w:val="0"/>
          <w:color w:val="auto"/>
        </w:rPr>
        <w:t>&lt;/Members&gt;</w:t>
      </w:r>
    </w:p>
    <w:p w14:paraId="12B61918" w14:textId="77777777" w:rsidR="00BE66BD" w:rsidRPr="00F05DCB" w:rsidRDefault="00BE66BD" w:rsidP="00BE66BD">
      <w:pPr>
        <w:pStyle w:val="NormalBold"/>
      </w:pPr>
      <w:r w:rsidRPr="00F05DCB">
        <w:rPr>
          <w:rStyle w:val="HideTWBExt"/>
          <w:noProof w:val="0"/>
          <w:color w:val="auto"/>
        </w:rPr>
        <w:t>&lt;/RepeatBlock-By&gt;</w:t>
      </w:r>
    </w:p>
    <w:p w14:paraId="6EED6D2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5827825" w14:textId="77777777" w:rsidR="00BE66BD" w:rsidRPr="00F05DCB" w:rsidRDefault="00BE66BD" w:rsidP="00BE66BD">
      <w:pPr>
        <w:pStyle w:val="NormalBold"/>
      </w:pPr>
      <w:r w:rsidRPr="00F05DCB">
        <w:rPr>
          <w:rStyle w:val="HideTWBExt"/>
          <w:noProof w:val="0"/>
          <w:color w:val="auto"/>
        </w:rPr>
        <w:t>&lt;Article&gt;</w:t>
      </w:r>
      <w:r w:rsidRPr="00F05DCB">
        <w:t>Artigo 10 – n.º 2 – alínea a)</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8AD11C2" w14:textId="77777777" w:rsidTr="00912D37">
        <w:trPr>
          <w:trHeight w:hRule="exact" w:val="240"/>
          <w:jc w:val="center"/>
        </w:trPr>
        <w:tc>
          <w:tcPr>
            <w:tcW w:w="9752" w:type="dxa"/>
            <w:gridSpan w:val="2"/>
          </w:tcPr>
          <w:p w14:paraId="1947F5CA" w14:textId="77777777" w:rsidR="00BE66BD" w:rsidRPr="00F05DCB" w:rsidRDefault="00BE66BD" w:rsidP="00912D37"/>
        </w:tc>
      </w:tr>
      <w:tr w:rsidR="00BE66BD" w:rsidRPr="00F05DCB" w14:paraId="3130CD74" w14:textId="77777777" w:rsidTr="00912D37">
        <w:trPr>
          <w:trHeight w:val="240"/>
          <w:jc w:val="center"/>
        </w:trPr>
        <w:tc>
          <w:tcPr>
            <w:tcW w:w="4876" w:type="dxa"/>
          </w:tcPr>
          <w:p w14:paraId="228F3557" w14:textId="77777777" w:rsidR="00BE66BD" w:rsidRPr="00F05DCB" w:rsidRDefault="00BE66BD" w:rsidP="00912D37">
            <w:pPr>
              <w:pStyle w:val="AmColumnHeading"/>
            </w:pPr>
            <w:r w:rsidRPr="00F05DCB">
              <w:t>Texto da Comissão</w:t>
            </w:r>
          </w:p>
        </w:tc>
        <w:tc>
          <w:tcPr>
            <w:tcW w:w="4876" w:type="dxa"/>
          </w:tcPr>
          <w:p w14:paraId="6AFE19CD" w14:textId="77777777" w:rsidR="00BE66BD" w:rsidRPr="00F05DCB" w:rsidRDefault="00BE66BD" w:rsidP="00912D37">
            <w:pPr>
              <w:pStyle w:val="AmColumnHeading"/>
            </w:pPr>
            <w:r w:rsidRPr="00F05DCB">
              <w:t>Alteração</w:t>
            </w:r>
          </w:p>
        </w:tc>
      </w:tr>
      <w:tr w:rsidR="00BE66BD" w:rsidRPr="00F05DCB" w14:paraId="04827760" w14:textId="77777777" w:rsidTr="00912D37">
        <w:trPr>
          <w:jc w:val="center"/>
        </w:trPr>
        <w:tc>
          <w:tcPr>
            <w:tcW w:w="4876" w:type="dxa"/>
          </w:tcPr>
          <w:p w14:paraId="384697E9" w14:textId="77777777" w:rsidR="00BE66BD" w:rsidRPr="00F05DCB" w:rsidRDefault="00BE66BD" w:rsidP="00912D37">
            <w:pPr>
              <w:pStyle w:val="Normal6a"/>
            </w:pPr>
            <w:r w:rsidRPr="00F05DCB">
              <w:t>a)</w:t>
            </w:r>
            <w:r w:rsidRPr="00F05DCB">
              <w:tab/>
              <w:t>Prorrogado;</w:t>
            </w:r>
          </w:p>
        </w:tc>
        <w:tc>
          <w:tcPr>
            <w:tcW w:w="4876" w:type="dxa"/>
          </w:tcPr>
          <w:p w14:paraId="073E850A" w14:textId="77777777" w:rsidR="00BE66BD" w:rsidRPr="00F05DCB" w:rsidRDefault="00BE66BD" w:rsidP="00912D37">
            <w:pPr>
              <w:pStyle w:val="Normal6a"/>
            </w:pPr>
            <w:r w:rsidRPr="00F05DCB">
              <w:t>a)</w:t>
            </w:r>
            <w:r w:rsidRPr="00F05DCB">
              <w:tab/>
              <w:t xml:space="preserve">Prorrogado </w:t>
            </w:r>
            <w:r w:rsidRPr="00F05DCB">
              <w:rPr>
                <w:b/>
                <w:i/>
              </w:rPr>
              <w:t>por outro período de dois anos, no caso do relatório de avaliação de saída antecipada a que se refere o artigo 10.º, n.º 1</w:t>
            </w:r>
            <w:r w:rsidRPr="00F05DCB">
              <w:t>;</w:t>
            </w:r>
          </w:p>
        </w:tc>
      </w:tr>
    </w:tbl>
    <w:p w14:paraId="1C2A4DD5"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DF8A173"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66566DAD" w14:textId="77777777" w:rsidR="00BE66BD" w:rsidRPr="00F05DCB" w:rsidRDefault="00BE66BD" w:rsidP="00BE66BD">
      <w:pPr>
        <w:pStyle w:val="AmJustText"/>
      </w:pPr>
      <w:r w:rsidRPr="00F05DCB">
        <w:t>Em consonância com a proposta de avaliação de saída antecipada realizada pela ESMA a que se refere o artigo 10.º, n.º 1.</w:t>
      </w:r>
    </w:p>
    <w:p w14:paraId="1CBA68D5" w14:textId="77777777" w:rsidR="00BE66BD" w:rsidRPr="00F05DCB" w:rsidRDefault="00BE66BD" w:rsidP="00BE66BD">
      <w:r w:rsidRPr="00F05DCB">
        <w:rPr>
          <w:rStyle w:val="HideTWBExt"/>
          <w:noProof w:val="0"/>
          <w:color w:val="auto"/>
        </w:rPr>
        <w:t>&lt;/Amend&gt;</w:t>
      </w:r>
    </w:p>
    <w:p w14:paraId="317E38A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489</w:t>
      </w:r>
      <w:r w:rsidRPr="00F05DCB">
        <w:rPr>
          <w:rStyle w:val="HideTWBExt"/>
          <w:noProof w:val="0"/>
          <w:color w:val="auto"/>
        </w:rPr>
        <w:t>&lt;/NumAm&gt;</w:t>
      </w:r>
    </w:p>
    <w:p w14:paraId="524FFDFD" w14:textId="77777777" w:rsidR="00BE66BD" w:rsidRPr="00F05DCB" w:rsidRDefault="00BE66BD" w:rsidP="00BE66BD">
      <w:pPr>
        <w:pStyle w:val="NormalBold"/>
      </w:pPr>
      <w:r w:rsidRPr="00F05DCB">
        <w:rPr>
          <w:rStyle w:val="HideTWBExt"/>
          <w:noProof w:val="0"/>
          <w:color w:val="auto"/>
        </w:rPr>
        <w:t>&lt;RepeatBlock-By&gt;&lt;Members&gt;</w:t>
      </w:r>
      <w:r w:rsidRPr="00F05DCB">
        <w:t>Chris MacManus</w:t>
      </w:r>
      <w:r w:rsidRPr="00F05DCB">
        <w:rPr>
          <w:rStyle w:val="HideTWBExt"/>
          <w:noProof w:val="0"/>
          <w:color w:val="auto"/>
        </w:rPr>
        <w:t>&lt;/Members&gt;</w:t>
      </w:r>
    </w:p>
    <w:p w14:paraId="61CFA9E6" w14:textId="77777777" w:rsidR="00BE66BD" w:rsidRPr="00F05DCB" w:rsidRDefault="00BE66BD" w:rsidP="00BE66BD">
      <w:r w:rsidRPr="00F05DCB">
        <w:rPr>
          <w:rStyle w:val="HideTWBExt"/>
          <w:noProof w:val="0"/>
          <w:color w:val="auto"/>
        </w:rPr>
        <w:t>&lt;AuNomDe&gt;</w:t>
      </w:r>
      <w:r w:rsidRPr="00F05DCB">
        <w:rPr>
          <w:rStyle w:val="HideTWBInt"/>
          <w:color w:val="auto"/>
        </w:rPr>
        <w:t>{The Left}</w:t>
      </w:r>
      <w:r w:rsidRPr="00F05DCB">
        <w:t>em nome do Grupo The Left</w:t>
      </w:r>
      <w:r w:rsidRPr="00F05DCB">
        <w:rPr>
          <w:rStyle w:val="HideTWBExt"/>
          <w:noProof w:val="0"/>
          <w:color w:val="auto"/>
        </w:rPr>
        <w:t>&lt;/AuNomDe&gt;</w:t>
      </w:r>
    </w:p>
    <w:p w14:paraId="76B5D855" w14:textId="77777777" w:rsidR="00BE66BD" w:rsidRPr="00F05DCB" w:rsidRDefault="00BE66BD" w:rsidP="00BE66BD">
      <w:r w:rsidRPr="00F05DCB">
        <w:rPr>
          <w:rStyle w:val="HideTWBExt"/>
          <w:noProof w:val="0"/>
          <w:color w:val="auto"/>
        </w:rPr>
        <w:t>&lt;/RepeatBlock-By&gt;</w:t>
      </w:r>
    </w:p>
    <w:p w14:paraId="393937C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631DB3B8" w14:textId="77777777" w:rsidR="00BE66BD" w:rsidRPr="00F05DCB" w:rsidRDefault="00BE66BD" w:rsidP="00BE66BD">
      <w:pPr>
        <w:pStyle w:val="NormalBold"/>
      </w:pPr>
      <w:r w:rsidRPr="00F05DCB">
        <w:rPr>
          <w:rStyle w:val="HideTWBExt"/>
          <w:noProof w:val="0"/>
          <w:color w:val="auto"/>
        </w:rPr>
        <w:t>&lt;Article&gt;</w:t>
      </w:r>
      <w:r w:rsidRPr="00F05DCB">
        <w:t>Artigo 10 – n.º 2 – alínea b)</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47145E33" w14:textId="77777777" w:rsidTr="00912D37">
        <w:trPr>
          <w:trHeight w:hRule="exact" w:val="240"/>
          <w:jc w:val="center"/>
        </w:trPr>
        <w:tc>
          <w:tcPr>
            <w:tcW w:w="9752" w:type="dxa"/>
            <w:gridSpan w:val="2"/>
          </w:tcPr>
          <w:p w14:paraId="05847F4D" w14:textId="77777777" w:rsidR="00BE66BD" w:rsidRPr="00F05DCB" w:rsidRDefault="00BE66BD" w:rsidP="00912D37"/>
        </w:tc>
      </w:tr>
      <w:tr w:rsidR="00BE66BD" w:rsidRPr="00F05DCB" w14:paraId="24C48FD7" w14:textId="77777777" w:rsidTr="00912D37">
        <w:trPr>
          <w:trHeight w:val="240"/>
          <w:jc w:val="center"/>
        </w:trPr>
        <w:tc>
          <w:tcPr>
            <w:tcW w:w="4876" w:type="dxa"/>
          </w:tcPr>
          <w:p w14:paraId="736EB153" w14:textId="77777777" w:rsidR="00BE66BD" w:rsidRPr="00F05DCB" w:rsidRDefault="00BE66BD" w:rsidP="00912D37">
            <w:pPr>
              <w:pStyle w:val="AmColumnHeading"/>
            </w:pPr>
            <w:r w:rsidRPr="00F05DCB">
              <w:t>Texto da Comissão</w:t>
            </w:r>
          </w:p>
        </w:tc>
        <w:tc>
          <w:tcPr>
            <w:tcW w:w="4876" w:type="dxa"/>
          </w:tcPr>
          <w:p w14:paraId="7895C572" w14:textId="77777777" w:rsidR="00BE66BD" w:rsidRPr="00F05DCB" w:rsidRDefault="00BE66BD" w:rsidP="00912D37">
            <w:pPr>
              <w:pStyle w:val="AmColumnHeading"/>
            </w:pPr>
            <w:r w:rsidRPr="00F05DCB">
              <w:t>Alteração</w:t>
            </w:r>
          </w:p>
        </w:tc>
      </w:tr>
      <w:tr w:rsidR="00BE66BD" w:rsidRPr="00F05DCB" w14:paraId="701118EF" w14:textId="77777777" w:rsidTr="00912D37">
        <w:trPr>
          <w:jc w:val="center"/>
        </w:trPr>
        <w:tc>
          <w:tcPr>
            <w:tcW w:w="4876" w:type="dxa"/>
          </w:tcPr>
          <w:p w14:paraId="23CEF476" w14:textId="77777777" w:rsidR="00BE66BD" w:rsidRPr="00F05DCB" w:rsidRDefault="00BE66BD" w:rsidP="00912D37">
            <w:pPr>
              <w:pStyle w:val="Normal6a"/>
            </w:pPr>
            <w:r w:rsidRPr="00F05DCB">
              <w:rPr>
                <w:b/>
                <w:i/>
              </w:rPr>
              <w:t>b)</w:t>
            </w:r>
            <w:r w:rsidRPr="00F05DCB">
              <w:tab/>
            </w:r>
            <w:r w:rsidRPr="00F05DCB">
              <w:rPr>
                <w:b/>
                <w:i/>
              </w:rPr>
              <w:t>Alargado a outros tipos de instrumentos financeiros suscetíveis de serem emitidos, registados, transferidos ou armazenados num registo distribuído;</w:t>
            </w:r>
          </w:p>
        </w:tc>
        <w:tc>
          <w:tcPr>
            <w:tcW w:w="4876" w:type="dxa"/>
          </w:tcPr>
          <w:p w14:paraId="55852609" w14:textId="77777777" w:rsidR="00BE66BD" w:rsidRPr="00F05DCB" w:rsidRDefault="00BE66BD" w:rsidP="00912D37">
            <w:pPr>
              <w:pStyle w:val="Normal6a"/>
            </w:pPr>
            <w:r w:rsidRPr="00F05DCB">
              <w:rPr>
                <w:b/>
                <w:i/>
              </w:rPr>
              <w:t>Suprimido</w:t>
            </w:r>
          </w:p>
        </w:tc>
      </w:tr>
    </w:tbl>
    <w:p w14:paraId="5AF677B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3C5BA117" w14:textId="77777777" w:rsidR="00BE66BD" w:rsidRPr="00F05DCB" w:rsidRDefault="00BE66BD" w:rsidP="00BE66BD">
      <w:r w:rsidRPr="00F05DCB">
        <w:rPr>
          <w:rStyle w:val="HideTWBExt"/>
          <w:noProof w:val="0"/>
          <w:color w:val="auto"/>
        </w:rPr>
        <w:t>&lt;/Amend&gt;</w:t>
      </w:r>
    </w:p>
    <w:p w14:paraId="5559A92C"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490</w:t>
      </w:r>
      <w:r w:rsidRPr="00F05DCB">
        <w:rPr>
          <w:rStyle w:val="HideTWBExt"/>
          <w:noProof w:val="0"/>
          <w:color w:val="auto"/>
        </w:rPr>
        <w:t>&lt;/NumAm&gt;</w:t>
      </w:r>
    </w:p>
    <w:p w14:paraId="6BBBE415" w14:textId="77777777" w:rsidR="00BE66BD" w:rsidRPr="00F05DCB" w:rsidRDefault="00BE66BD" w:rsidP="00BE66BD">
      <w:pPr>
        <w:pStyle w:val="NormalBold"/>
      </w:pPr>
      <w:r w:rsidRPr="00F05DCB">
        <w:rPr>
          <w:rStyle w:val="HideTWBExt"/>
          <w:noProof w:val="0"/>
          <w:color w:val="auto"/>
        </w:rPr>
        <w:t>&lt;RepeatBlock-By&gt;&lt;Members&gt;</w:t>
      </w:r>
      <w:r w:rsidRPr="00F05DCB">
        <w:t>Chris MacManus</w:t>
      </w:r>
      <w:r w:rsidRPr="00F05DCB">
        <w:rPr>
          <w:rStyle w:val="HideTWBExt"/>
          <w:noProof w:val="0"/>
          <w:color w:val="auto"/>
        </w:rPr>
        <w:t>&lt;/Members&gt;</w:t>
      </w:r>
    </w:p>
    <w:p w14:paraId="2229F770" w14:textId="77777777" w:rsidR="00BE66BD" w:rsidRPr="00F05DCB" w:rsidRDefault="00BE66BD" w:rsidP="00BE66BD">
      <w:r w:rsidRPr="00F05DCB">
        <w:rPr>
          <w:rStyle w:val="HideTWBExt"/>
          <w:noProof w:val="0"/>
          <w:color w:val="auto"/>
        </w:rPr>
        <w:t>&lt;AuNomDe&gt;</w:t>
      </w:r>
      <w:r w:rsidRPr="00F05DCB">
        <w:rPr>
          <w:rStyle w:val="HideTWBInt"/>
          <w:color w:val="auto"/>
        </w:rPr>
        <w:t>{The Left}</w:t>
      </w:r>
      <w:r w:rsidRPr="00F05DCB">
        <w:t>em nome do Grupo The Left</w:t>
      </w:r>
      <w:r w:rsidRPr="00F05DCB">
        <w:rPr>
          <w:rStyle w:val="HideTWBExt"/>
          <w:noProof w:val="0"/>
          <w:color w:val="auto"/>
        </w:rPr>
        <w:t>&lt;/AuNomDe&gt;</w:t>
      </w:r>
    </w:p>
    <w:p w14:paraId="3F063644" w14:textId="77777777" w:rsidR="00BE66BD" w:rsidRPr="00F05DCB" w:rsidRDefault="00BE66BD" w:rsidP="00BE66BD">
      <w:r w:rsidRPr="00F05DCB">
        <w:rPr>
          <w:rStyle w:val="HideTWBExt"/>
          <w:noProof w:val="0"/>
          <w:color w:val="auto"/>
        </w:rPr>
        <w:t>&lt;/RepeatBlock-By&gt;</w:t>
      </w:r>
    </w:p>
    <w:p w14:paraId="6C5C997B"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778E82A" w14:textId="77777777" w:rsidR="00BE66BD" w:rsidRPr="00F05DCB" w:rsidRDefault="00BE66BD" w:rsidP="00BE66BD">
      <w:pPr>
        <w:pStyle w:val="NormalBold"/>
      </w:pPr>
      <w:r w:rsidRPr="00F05DCB">
        <w:rPr>
          <w:rStyle w:val="HideTWBExt"/>
          <w:noProof w:val="0"/>
          <w:color w:val="auto"/>
        </w:rPr>
        <w:t>&lt;Article&gt;</w:t>
      </w:r>
      <w:r w:rsidRPr="00F05DCB">
        <w:t>Artigo 10 – n.º 2 – alínea c)</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F52056E" w14:textId="77777777" w:rsidTr="00912D37">
        <w:trPr>
          <w:trHeight w:hRule="exact" w:val="240"/>
          <w:jc w:val="center"/>
        </w:trPr>
        <w:tc>
          <w:tcPr>
            <w:tcW w:w="9752" w:type="dxa"/>
            <w:gridSpan w:val="2"/>
          </w:tcPr>
          <w:p w14:paraId="346F5D10" w14:textId="77777777" w:rsidR="00BE66BD" w:rsidRPr="00F05DCB" w:rsidRDefault="00BE66BD" w:rsidP="00912D37"/>
        </w:tc>
      </w:tr>
      <w:tr w:rsidR="00BE66BD" w:rsidRPr="00F05DCB" w14:paraId="415D664B" w14:textId="77777777" w:rsidTr="00912D37">
        <w:trPr>
          <w:trHeight w:val="240"/>
          <w:jc w:val="center"/>
        </w:trPr>
        <w:tc>
          <w:tcPr>
            <w:tcW w:w="4876" w:type="dxa"/>
          </w:tcPr>
          <w:p w14:paraId="78A725E6" w14:textId="77777777" w:rsidR="00BE66BD" w:rsidRPr="00F05DCB" w:rsidRDefault="00BE66BD" w:rsidP="00912D37">
            <w:pPr>
              <w:pStyle w:val="AmColumnHeading"/>
            </w:pPr>
            <w:r w:rsidRPr="00F05DCB">
              <w:t>Texto da Comissão</w:t>
            </w:r>
          </w:p>
        </w:tc>
        <w:tc>
          <w:tcPr>
            <w:tcW w:w="4876" w:type="dxa"/>
          </w:tcPr>
          <w:p w14:paraId="3F65D9B2" w14:textId="77777777" w:rsidR="00BE66BD" w:rsidRPr="00F05DCB" w:rsidRDefault="00BE66BD" w:rsidP="00912D37">
            <w:pPr>
              <w:pStyle w:val="AmColumnHeading"/>
            </w:pPr>
            <w:r w:rsidRPr="00F05DCB">
              <w:t>Alteração</w:t>
            </w:r>
          </w:p>
        </w:tc>
      </w:tr>
      <w:tr w:rsidR="00BE66BD" w:rsidRPr="00F05DCB" w14:paraId="5EBCEA51" w14:textId="77777777" w:rsidTr="00912D37">
        <w:trPr>
          <w:jc w:val="center"/>
        </w:trPr>
        <w:tc>
          <w:tcPr>
            <w:tcW w:w="4876" w:type="dxa"/>
          </w:tcPr>
          <w:p w14:paraId="372A22EA" w14:textId="77777777" w:rsidR="00BE66BD" w:rsidRPr="00F05DCB" w:rsidRDefault="00BE66BD" w:rsidP="00912D37">
            <w:pPr>
              <w:pStyle w:val="Normal6a"/>
            </w:pPr>
            <w:r w:rsidRPr="00F05DCB">
              <w:rPr>
                <w:b/>
                <w:i/>
              </w:rPr>
              <w:t>c)</w:t>
            </w:r>
            <w:r w:rsidRPr="00F05DCB">
              <w:tab/>
            </w:r>
            <w:r w:rsidRPr="00F05DCB">
              <w:rPr>
                <w:b/>
                <w:i/>
              </w:rPr>
              <w:t>Alterado;</w:t>
            </w:r>
          </w:p>
        </w:tc>
        <w:tc>
          <w:tcPr>
            <w:tcW w:w="4876" w:type="dxa"/>
          </w:tcPr>
          <w:p w14:paraId="668A326A" w14:textId="77777777" w:rsidR="00BE66BD" w:rsidRPr="00F05DCB" w:rsidRDefault="00BE66BD" w:rsidP="00912D37">
            <w:pPr>
              <w:pStyle w:val="Normal6a"/>
            </w:pPr>
            <w:r w:rsidRPr="00F05DCB">
              <w:rPr>
                <w:b/>
                <w:i/>
              </w:rPr>
              <w:t>Suprimido</w:t>
            </w:r>
          </w:p>
        </w:tc>
      </w:tr>
    </w:tbl>
    <w:p w14:paraId="10760F2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C3009F6" w14:textId="77777777" w:rsidR="00BE66BD" w:rsidRPr="00F05DCB" w:rsidRDefault="00BE66BD" w:rsidP="00BE66BD">
      <w:r w:rsidRPr="00F05DCB">
        <w:rPr>
          <w:rStyle w:val="HideTWBExt"/>
          <w:noProof w:val="0"/>
          <w:color w:val="auto"/>
        </w:rPr>
        <w:t>&lt;/Amend&gt;</w:t>
      </w:r>
    </w:p>
    <w:p w14:paraId="0E4487B2"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491</w:t>
      </w:r>
      <w:r w:rsidRPr="00F05DCB">
        <w:rPr>
          <w:rStyle w:val="HideTWBExt"/>
          <w:noProof w:val="0"/>
          <w:color w:val="auto"/>
        </w:rPr>
        <w:t>&lt;/NumAm&gt;</w:t>
      </w:r>
    </w:p>
    <w:p w14:paraId="76167FBE" w14:textId="77777777" w:rsidR="00BE66BD" w:rsidRPr="00F05DCB" w:rsidRDefault="00BE66BD" w:rsidP="00BE66BD">
      <w:pPr>
        <w:pStyle w:val="NormalBold"/>
      </w:pPr>
      <w:r w:rsidRPr="00F05DCB">
        <w:rPr>
          <w:rStyle w:val="HideTWBExt"/>
          <w:noProof w:val="0"/>
          <w:color w:val="auto"/>
        </w:rPr>
        <w:t>&lt;RepeatBlock-By&gt;&lt;Members&gt;</w:t>
      </w:r>
      <w:r w:rsidRPr="00F05DCB">
        <w:t>Chris MacManus</w:t>
      </w:r>
      <w:r w:rsidRPr="00F05DCB">
        <w:rPr>
          <w:rStyle w:val="HideTWBExt"/>
          <w:noProof w:val="0"/>
          <w:color w:val="auto"/>
        </w:rPr>
        <w:t>&lt;/Members&gt;</w:t>
      </w:r>
    </w:p>
    <w:p w14:paraId="582F922F" w14:textId="77777777" w:rsidR="00BE66BD" w:rsidRPr="00F05DCB" w:rsidRDefault="00BE66BD" w:rsidP="00BE66BD">
      <w:r w:rsidRPr="00F05DCB">
        <w:rPr>
          <w:rStyle w:val="HideTWBExt"/>
          <w:noProof w:val="0"/>
          <w:color w:val="auto"/>
        </w:rPr>
        <w:t>&lt;AuNomDe&gt;</w:t>
      </w:r>
      <w:r w:rsidRPr="00F05DCB">
        <w:rPr>
          <w:rStyle w:val="HideTWBInt"/>
          <w:color w:val="auto"/>
        </w:rPr>
        <w:t>{The Left}</w:t>
      </w:r>
      <w:r w:rsidRPr="00F05DCB">
        <w:t>em nome do Grupo The Left</w:t>
      </w:r>
      <w:r w:rsidRPr="00F05DCB">
        <w:rPr>
          <w:rStyle w:val="HideTWBExt"/>
          <w:noProof w:val="0"/>
          <w:color w:val="auto"/>
        </w:rPr>
        <w:t>&lt;/AuNomDe&gt;</w:t>
      </w:r>
    </w:p>
    <w:p w14:paraId="34080026" w14:textId="77777777" w:rsidR="00BE66BD" w:rsidRPr="00F05DCB" w:rsidRDefault="00BE66BD" w:rsidP="00BE66BD">
      <w:r w:rsidRPr="00F05DCB">
        <w:rPr>
          <w:rStyle w:val="HideTWBExt"/>
          <w:noProof w:val="0"/>
          <w:color w:val="auto"/>
        </w:rPr>
        <w:t>&lt;/RepeatBlock-By&gt;</w:t>
      </w:r>
    </w:p>
    <w:p w14:paraId="31FA7AF0"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14B0773" w14:textId="77777777" w:rsidR="00BE66BD" w:rsidRPr="00F05DCB" w:rsidRDefault="00BE66BD" w:rsidP="00BE66BD">
      <w:pPr>
        <w:pStyle w:val="NormalBold"/>
      </w:pPr>
      <w:r w:rsidRPr="00F05DCB">
        <w:rPr>
          <w:rStyle w:val="HideTWBExt"/>
          <w:noProof w:val="0"/>
          <w:color w:val="auto"/>
        </w:rPr>
        <w:t>&lt;Article&gt;</w:t>
      </w:r>
      <w:r w:rsidRPr="00F05DCB">
        <w:t>Artigo 10 – parágrafo 2 – alínea d)</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02B000C3" w14:textId="77777777" w:rsidTr="00912D37">
        <w:trPr>
          <w:trHeight w:hRule="exact" w:val="240"/>
          <w:jc w:val="center"/>
        </w:trPr>
        <w:tc>
          <w:tcPr>
            <w:tcW w:w="9752" w:type="dxa"/>
            <w:gridSpan w:val="2"/>
          </w:tcPr>
          <w:p w14:paraId="6669C4CE" w14:textId="77777777" w:rsidR="00BE66BD" w:rsidRPr="00F05DCB" w:rsidRDefault="00BE66BD" w:rsidP="00912D37"/>
        </w:tc>
      </w:tr>
      <w:tr w:rsidR="00BE66BD" w:rsidRPr="00F05DCB" w14:paraId="76FF1052" w14:textId="77777777" w:rsidTr="00912D37">
        <w:trPr>
          <w:trHeight w:val="240"/>
          <w:jc w:val="center"/>
        </w:trPr>
        <w:tc>
          <w:tcPr>
            <w:tcW w:w="4876" w:type="dxa"/>
          </w:tcPr>
          <w:p w14:paraId="3519D7DC" w14:textId="77777777" w:rsidR="00BE66BD" w:rsidRPr="00F05DCB" w:rsidRDefault="00BE66BD" w:rsidP="00912D37">
            <w:pPr>
              <w:pStyle w:val="AmColumnHeading"/>
            </w:pPr>
            <w:r w:rsidRPr="00F05DCB">
              <w:t>Texto da Comissão</w:t>
            </w:r>
          </w:p>
        </w:tc>
        <w:tc>
          <w:tcPr>
            <w:tcW w:w="4876" w:type="dxa"/>
          </w:tcPr>
          <w:p w14:paraId="3B7AF468" w14:textId="77777777" w:rsidR="00BE66BD" w:rsidRPr="00F05DCB" w:rsidRDefault="00BE66BD" w:rsidP="00912D37">
            <w:pPr>
              <w:pStyle w:val="AmColumnHeading"/>
            </w:pPr>
            <w:r w:rsidRPr="00F05DCB">
              <w:t>Alteração</w:t>
            </w:r>
          </w:p>
        </w:tc>
      </w:tr>
      <w:tr w:rsidR="00BE66BD" w:rsidRPr="00F05DCB" w14:paraId="7F71CC86" w14:textId="77777777" w:rsidTr="00912D37">
        <w:trPr>
          <w:jc w:val="center"/>
        </w:trPr>
        <w:tc>
          <w:tcPr>
            <w:tcW w:w="4876" w:type="dxa"/>
          </w:tcPr>
          <w:p w14:paraId="32221220" w14:textId="77777777" w:rsidR="00BE66BD" w:rsidRPr="00F05DCB" w:rsidRDefault="00BE66BD" w:rsidP="00912D37">
            <w:pPr>
              <w:pStyle w:val="Normal6a"/>
            </w:pPr>
            <w:r w:rsidRPr="00F05DCB">
              <w:rPr>
                <w:b/>
                <w:i/>
              </w:rPr>
              <w:t>d)</w:t>
            </w:r>
            <w:r w:rsidRPr="00F05DCB">
              <w:tab/>
            </w:r>
            <w:r w:rsidRPr="00F05DCB">
              <w:rPr>
                <w:b/>
                <w:i/>
              </w:rPr>
              <w:t>Tornado permanente, com ou sem alterações; ou</w:t>
            </w:r>
          </w:p>
        </w:tc>
        <w:tc>
          <w:tcPr>
            <w:tcW w:w="4876" w:type="dxa"/>
          </w:tcPr>
          <w:p w14:paraId="601E24AC" w14:textId="77777777" w:rsidR="00BE66BD" w:rsidRPr="00F05DCB" w:rsidRDefault="00BE66BD" w:rsidP="00912D37">
            <w:pPr>
              <w:pStyle w:val="Normal6a"/>
            </w:pPr>
            <w:r w:rsidRPr="00F05DCB">
              <w:rPr>
                <w:b/>
                <w:i/>
              </w:rPr>
              <w:t>Suprimido</w:t>
            </w:r>
          </w:p>
        </w:tc>
      </w:tr>
    </w:tbl>
    <w:p w14:paraId="4BC01C0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240103CE" w14:textId="77777777" w:rsidR="00BE66BD" w:rsidRPr="00F05DCB" w:rsidRDefault="00BE66BD" w:rsidP="00BE66BD">
      <w:r w:rsidRPr="00F05DCB">
        <w:rPr>
          <w:rStyle w:val="HideTWBExt"/>
          <w:noProof w:val="0"/>
          <w:color w:val="auto"/>
        </w:rPr>
        <w:t>&lt;/Amend&gt;</w:t>
      </w:r>
    </w:p>
    <w:p w14:paraId="71D3654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492</w:t>
      </w:r>
      <w:r w:rsidRPr="00F05DCB">
        <w:rPr>
          <w:rStyle w:val="HideTWBExt"/>
          <w:noProof w:val="0"/>
          <w:color w:val="auto"/>
        </w:rPr>
        <w:t>&lt;/NumAm&gt;</w:t>
      </w:r>
    </w:p>
    <w:p w14:paraId="55E1F351" w14:textId="77777777" w:rsidR="00BE66BD" w:rsidRPr="00F05DCB" w:rsidRDefault="00BE66BD" w:rsidP="00BE66BD">
      <w:pPr>
        <w:pStyle w:val="NormalBold"/>
      </w:pPr>
      <w:r w:rsidRPr="00F05DCB">
        <w:rPr>
          <w:rStyle w:val="HideTWBExt"/>
          <w:noProof w:val="0"/>
          <w:color w:val="auto"/>
        </w:rPr>
        <w:t>&lt;RepeatBlock-By&gt;&lt;Members&gt;</w:t>
      </w:r>
      <w:r w:rsidRPr="00F05DCB">
        <w:t>Sven Giegold</w:t>
      </w:r>
      <w:r w:rsidRPr="00F05DCB">
        <w:rPr>
          <w:rStyle w:val="HideTWBExt"/>
          <w:noProof w:val="0"/>
          <w:color w:val="auto"/>
        </w:rPr>
        <w:t>&lt;/Members&gt;</w:t>
      </w:r>
    </w:p>
    <w:p w14:paraId="58405B0B" w14:textId="77777777" w:rsidR="00BE66BD" w:rsidRPr="00F05DCB" w:rsidRDefault="00BE66BD" w:rsidP="00BE66BD">
      <w:r w:rsidRPr="00F05DCB">
        <w:rPr>
          <w:rStyle w:val="HideTWBExt"/>
          <w:noProof w:val="0"/>
          <w:color w:val="auto"/>
        </w:rPr>
        <w:t>&lt;AuNomDe&gt;</w:t>
      </w:r>
      <w:r w:rsidRPr="00F05DCB">
        <w:rPr>
          <w:rStyle w:val="HideTWBInt"/>
          <w:color w:val="auto"/>
        </w:rPr>
        <w:t>{Greens/EFA}</w:t>
      </w:r>
      <w:r w:rsidRPr="00F05DCB">
        <w:t>em nome do Grupo Verts/ALE</w:t>
      </w:r>
      <w:r w:rsidRPr="00F05DCB">
        <w:rPr>
          <w:rStyle w:val="HideTWBExt"/>
          <w:noProof w:val="0"/>
          <w:color w:val="auto"/>
        </w:rPr>
        <w:t>&lt;/AuNomDe&gt;</w:t>
      </w:r>
    </w:p>
    <w:p w14:paraId="37F18F10" w14:textId="77777777" w:rsidR="00BE66BD" w:rsidRPr="00F05DCB" w:rsidRDefault="00BE66BD" w:rsidP="00BE66BD">
      <w:r w:rsidRPr="00F05DCB">
        <w:rPr>
          <w:rStyle w:val="HideTWBExt"/>
          <w:noProof w:val="0"/>
          <w:color w:val="auto"/>
        </w:rPr>
        <w:t>&lt;/RepeatBlock-By&gt;</w:t>
      </w:r>
    </w:p>
    <w:p w14:paraId="490A1907"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36EEE92" w14:textId="77777777" w:rsidR="00BE66BD" w:rsidRPr="00F05DCB" w:rsidRDefault="00BE66BD" w:rsidP="00BE66BD">
      <w:pPr>
        <w:pStyle w:val="NormalBold"/>
      </w:pPr>
      <w:r w:rsidRPr="00F05DCB">
        <w:rPr>
          <w:rStyle w:val="HideTWBExt"/>
          <w:noProof w:val="0"/>
          <w:color w:val="auto"/>
        </w:rPr>
        <w:t>&lt;Article&gt;</w:t>
      </w:r>
      <w:r w:rsidRPr="00F05DCB">
        <w:t>Artigo 10 – parágrafo 2 – alínea d)</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6A48B84" w14:textId="77777777" w:rsidTr="00912D37">
        <w:trPr>
          <w:trHeight w:hRule="exact" w:val="240"/>
          <w:jc w:val="center"/>
        </w:trPr>
        <w:tc>
          <w:tcPr>
            <w:tcW w:w="9752" w:type="dxa"/>
            <w:gridSpan w:val="2"/>
          </w:tcPr>
          <w:p w14:paraId="71C32663" w14:textId="77777777" w:rsidR="00BE66BD" w:rsidRPr="00F05DCB" w:rsidRDefault="00BE66BD" w:rsidP="00912D37"/>
        </w:tc>
      </w:tr>
      <w:tr w:rsidR="00BE66BD" w:rsidRPr="00F05DCB" w14:paraId="6A90C982" w14:textId="77777777" w:rsidTr="00912D37">
        <w:trPr>
          <w:trHeight w:val="240"/>
          <w:jc w:val="center"/>
        </w:trPr>
        <w:tc>
          <w:tcPr>
            <w:tcW w:w="4876" w:type="dxa"/>
          </w:tcPr>
          <w:p w14:paraId="518921FE" w14:textId="77777777" w:rsidR="00BE66BD" w:rsidRPr="00F05DCB" w:rsidRDefault="00BE66BD" w:rsidP="00912D37">
            <w:pPr>
              <w:pStyle w:val="AmColumnHeading"/>
            </w:pPr>
            <w:r w:rsidRPr="00F05DCB">
              <w:t>Texto da Comissão</w:t>
            </w:r>
          </w:p>
        </w:tc>
        <w:tc>
          <w:tcPr>
            <w:tcW w:w="4876" w:type="dxa"/>
          </w:tcPr>
          <w:p w14:paraId="14E9DB5A" w14:textId="77777777" w:rsidR="00BE66BD" w:rsidRPr="00F05DCB" w:rsidRDefault="00BE66BD" w:rsidP="00912D37">
            <w:pPr>
              <w:pStyle w:val="AmColumnHeading"/>
            </w:pPr>
            <w:r w:rsidRPr="00F05DCB">
              <w:t>Alteração</w:t>
            </w:r>
          </w:p>
        </w:tc>
      </w:tr>
      <w:tr w:rsidR="00BE66BD" w:rsidRPr="00F05DCB" w14:paraId="68C29370" w14:textId="77777777" w:rsidTr="00912D37">
        <w:trPr>
          <w:jc w:val="center"/>
        </w:trPr>
        <w:tc>
          <w:tcPr>
            <w:tcW w:w="4876" w:type="dxa"/>
          </w:tcPr>
          <w:p w14:paraId="4F8F7ACF" w14:textId="77777777" w:rsidR="00BE66BD" w:rsidRPr="00F05DCB" w:rsidRDefault="00BE66BD" w:rsidP="00912D37">
            <w:pPr>
              <w:pStyle w:val="Normal6a"/>
            </w:pPr>
            <w:r w:rsidRPr="00F05DCB">
              <w:rPr>
                <w:b/>
                <w:i/>
              </w:rPr>
              <w:t>d)</w:t>
            </w:r>
            <w:r w:rsidRPr="00F05DCB">
              <w:tab/>
            </w:r>
            <w:r w:rsidRPr="00F05DCB">
              <w:rPr>
                <w:b/>
                <w:i/>
              </w:rPr>
              <w:t>Tornado permanente, com ou sem alterações; ou</w:t>
            </w:r>
          </w:p>
        </w:tc>
        <w:tc>
          <w:tcPr>
            <w:tcW w:w="4876" w:type="dxa"/>
          </w:tcPr>
          <w:p w14:paraId="4E673755" w14:textId="77777777" w:rsidR="00BE66BD" w:rsidRPr="00F05DCB" w:rsidRDefault="00BE66BD" w:rsidP="00912D37">
            <w:pPr>
              <w:pStyle w:val="Normal6a"/>
            </w:pPr>
            <w:r w:rsidRPr="00F05DCB">
              <w:rPr>
                <w:b/>
                <w:i/>
              </w:rPr>
              <w:t>Suprimido</w:t>
            </w:r>
          </w:p>
        </w:tc>
      </w:tr>
    </w:tbl>
    <w:p w14:paraId="0B9F2E8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4C951D3" w14:textId="77777777" w:rsidR="00BE66BD" w:rsidRPr="00F05DCB" w:rsidRDefault="00BE66BD" w:rsidP="00BE66BD">
      <w:r w:rsidRPr="00F05DCB">
        <w:rPr>
          <w:rStyle w:val="HideTWBExt"/>
          <w:noProof w:val="0"/>
          <w:color w:val="auto"/>
        </w:rPr>
        <w:t>&lt;/Amend&gt;</w:t>
      </w:r>
    </w:p>
    <w:p w14:paraId="68F47B47"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493</w:t>
      </w:r>
      <w:r w:rsidRPr="00F05DCB">
        <w:rPr>
          <w:rStyle w:val="HideTWBExt"/>
          <w:noProof w:val="0"/>
          <w:color w:val="auto"/>
        </w:rPr>
        <w:t>&lt;/NumAm&gt;</w:t>
      </w:r>
    </w:p>
    <w:p w14:paraId="062A46A3"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1EE487A6" w14:textId="77777777" w:rsidR="00BE66BD" w:rsidRPr="00F05DCB" w:rsidRDefault="00BE66BD" w:rsidP="00BE66BD">
      <w:pPr>
        <w:pStyle w:val="NormalBold"/>
      </w:pPr>
      <w:r w:rsidRPr="00F05DCB">
        <w:rPr>
          <w:rStyle w:val="HideTWBExt"/>
          <w:noProof w:val="0"/>
          <w:color w:val="auto"/>
        </w:rPr>
        <w:t>&lt;/RepeatBlock-By&gt;</w:t>
      </w:r>
    </w:p>
    <w:p w14:paraId="4034BA21"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41D56120" w14:textId="77777777" w:rsidR="00BE66BD" w:rsidRPr="00F05DCB" w:rsidRDefault="00BE66BD" w:rsidP="00BE66BD">
      <w:pPr>
        <w:pStyle w:val="NormalBold"/>
      </w:pPr>
      <w:r w:rsidRPr="00F05DCB">
        <w:rPr>
          <w:rStyle w:val="HideTWBExt"/>
          <w:noProof w:val="0"/>
          <w:color w:val="auto"/>
        </w:rPr>
        <w:t>&lt;Article&gt;</w:t>
      </w:r>
      <w:r w:rsidRPr="00F05DCB">
        <w:t>Artigo 10 – parágrafo 2 – alínea d)</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5E6EF85" w14:textId="77777777" w:rsidTr="00912D37">
        <w:trPr>
          <w:trHeight w:hRule="exact" w:val="240"/>
          <w:jc w:val="center"/>
        </w:trPr>
        <w:tc>
          <w:tcPr>
            <w:tcW w:w="9752" w:type="dxa"/>
            <w:gridSpan w:val="2"/>
          </w:tcPr>
          <w:p w14:paraId="31FBDA00" w14:textId="77777777" w:rsidR="00BE66BD" w:rsidRPr="00F05DCB" w:rsidRDefault="00BE66BD" w:rsidP="00912D37"/>
        </w:tc>
      </w:tr>
      <w:tr w:rsidR="00BE66BD" w:rsidRPr="00F05DCB" w14:paraId="0C770228" w14:textId="77777777" w:rsidTr="00912D37">
        <w:trPr>
          <w:trHeight w:val="240"/>
          <w:jc w:val="center"/>
        </w:trPr>
        <w:tc>
          <w:tcPr>
            <w:tcW w:w="4876" w:type="dxa"/>
          </w:tcPr>
          <w:p w14:paraId="277F79AA" w14:textId="77777777" w:rsidR="00BE66BD" w:rsidRPr="00F05DCB" w:rsidRDefault="00BE66BD" w:rsidP="00912D37">
            <w:pPr>
              <w:pStyle w:val="AmColumnHeading"/>
            </w:pPr>
            <w:r w:rsidRPr="00F05DCB">
              <w:t>Texto da Comissão</w:t>
            </w:r>
          </w:p>
        </w:tc>
        <w:tc>
          <w:tcPr>
            <w:tcW w:w="4876" w:type="dxa"/>
          </w:tcPr>
          <w:p w14:paraId="606B3903" w14:textId="77777777" w:rsidR="00BE66BD" w:rsidRPr="00F05DCB" w:rsidRDefault="00BE66BD" w:rsidP="00912D37">
            <w:pPr>
              <w:pStyle w:val="AmColumnHeading"/>
            </w:pPr>
            <w:r w:rsidRPr="00F05DCB">
              <w:t>Alteração</w:t>
            </w:r>
          </w:p>
        </w:tc>
      </w:tr>
      <w:tr w:rsidR="00BE66BD" w:rsidRPr="00F05DCB" w14:paraId="571125DB" w14:textId="77777777" w:rsidTr="00912D37">
        <w:trPr>
          <w:jc w:val="center"/>
        </w:trPr>
        <w:tc>
          <w:tcPr>
            <w:tcW w:w="4876" w:type="dxa"/>
          </w:tcPr>
          <w:p w14:paraId="4C9A78BF" w14:textId="77777777" w:rsidR="00BE66BD" w:rsidRPr="00F05DCB" w:rsidRDefault="00BE66BD" w:rsidP="00912D37">
            <w:pPr>
              <w:pStyle w:val="Normal6a"/>
            </w:pPr>
            <w:r w:rsidRPr="00F05DCB">
              <w:t>d)</w:t>
            </w:r>
            <w:r w:rsidRPr="00F05DCB">
              <w:tab/>
              <w:t>Tornado permanente</w:t>
            </w:r>
            <w:r w:rsidRPr="00F05DCB">
              <w:rPr>
                <w:b/>
                <w:i/>
              </w:rPr>
              <w:t>, com ou sem alterações</w:t>
            </w:r>
            <w:r w:rsidRPr="00F05DCB">
              <w:t>; ou</w:t>
            </w:r>
          </w:p>
        </w:tc>
        <w:tc>
          <w:tcPr>
            <w:tcW w:w="4876" w:type="dxa"/>
          </w:tcPr>
          <w:p w14:paraId="5D170469" w14:textId="77777777" w:rsidR="00BE66BD" w:rsidRPr="00F05DCB" w:rsidRDefault="00BE66BD" w:rsidP="00912D37">
            <w:pPr>
              <w:pStyle w:val="Normal6a"/>
            </w:pPr>
            <w:r w:rsidRPr="00F05DCB">
              <w:t>d)</w:t>
            </w:r>
            <w:r w:rsidRPr="00F05DCB">
              <w:tab/>
              <w:t xml:space="preserve">Tornado permanente </w:t>
            </w:r>
            <w:r w:rsidRPr="00F05DCB">
              <w:rPr>
                <w:b/>
                <w:i/>
              </w:rPr>
              <w:t>através das alterações adequadas do quadro da União sobre a legislação em matéria de serviços financeiros</w:t>
            </w:r>
            <w:r w:rsidRPr="00F05DCB">
              <w:t>; ou</w:t>
            </w:r>
          </w:p>
        </w:tc>
      </w:tr>
    </w:tbl>
    <w:p w14:paraId="47E62A1C"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3EA4F0F" w14:textId="77777777" w:rsidR="00BE66BD" w:rsidRPr="00F05DCB" w:rsidRDefault="00BE66BD" w:rsidP="00BE66BD">
      <w:r w:rsidRPr="00F05DCB">
        <w:rPr>
          <w:rStyle w:val="HideTWBExt"/>
          <w:noProof w:val="0"/>
          <w:color w:val="auto"/>
        </w:rPr>
        <w:t>&lt;/Amend&gt;</w:t>
      </w:r>
    </w:p>
    <w:p w14:paraId="56409E0B"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494</w:t>
      </w:r>
      <w:r w:rsidRPr="00F05DCB">
        <w:rPr>
          <w:rStyle w:val="HideTWBExt"/>
          <w:noProof w:val="0"/>
          <w:color w:val="auto"/>
        </w:rPr>
        <w:t>&lt;/NumAm&gt;</w:t>
      </w:r>
    </w:p>
    <w:p w14:paraId="07FBFFD7" w14:textId="77777777" w:rsidR="00BE66BD" w:rsidRPr="00F05DCB" w:rsidRDefault="00BE66BD" w:rsidP="00BE66BD">
      <w:pPr>
        <w:pStyle w:val="NormalBold"/>
      </w:pPr>
      <w:r w:rsidRPr="00F05DCB">
        <w:rPr>
          <w:rStyle w:val="HideTWBExt"/>
          <w:noProof w:val="0"/>
          <w:color w:val="auto"/>
        </w:rPr>
        <w:t>&lt;RepeatBlock-By&gt;&lt;Members&gt;</w:t>
      </w:r>
      <w:r w:rsidRPr="00F05DCB">
        <w:t>Markus Ferber</w:t>
      </w:r>
      <w:r w:rsidRPr="00F05DCB">
        <w:rPr>
          <w:rStyle w:val="HideTWBExt"/>
          <w:noProof w:val="0"/>
          <w:color w:val="auto"/>
        </w:rPr>
        <w:t>&lt;/Members&gt;</w:t>
      </w:r>
    </w:p>
    <w:p w14:paraId="69928789" w14:textId="77777777" w:rsidR="00BE66BD" w:rsidRPr="00F05DCB" w:rsidRDefault="00BE66BD" w:rsidP="00BE66BD">
      <w:pPr>
        <w:pStyle w:val="NormalBold"/>
      </w:pPr>
      <w:r w:rsidRPr="00F05DCB">
        <w:rPr>
          <w:rStyle w:val="HideTWBExt"/>
          <w:noProof w:val="0"/>
          <w:color w:val="auto"/>
        </w:rPr>
        <w:t>&lt;/RepeatBlock-By&gt;</w:t>
      </w:r>
    </w:p>
    <w:p w14:paraId="356687F5"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97A9F24" w14:textId="77777777" w:rsidR="00BE66BD" w:rsidRPr="00F05DCB" w:rsidRDefault="00BE66BD" w:rsidP="00BE66BD">
      <w:pPr>
        <w:pStyle w:val="NormalBold"/>
      </w:pPr>
      <w:r w:rsidRPr="00F05DCB">
        <w:rPr>
          <w:rStyle w:val="HideTWBExt"/>
          <w:noProof w:val="0"/>
          <w:color w:val="auto"/>
        </w:rPr>
        <w:t>&lt;Article&gt;</w:t>
      </w:r>
      <w:r w:rsidRPr="00F05DCB">
        <w:t>Artigo 10 – n.º 2 – alínea d)</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E6994A7" w14:textId="77777777" w:rsidTr="00912D37">
        <w:trPr>
          <w:trHeight w:hRule="exact" w:val="240"/>
          <w:jc w:val="center"/>
        </w:trPr>
        <w:tc>
          <w:tcPr>
            <w:tcW w:w="9752" w:type="dxa"/>
            <w:gridSpan w:val="2"/>
          </w:tcPr>
          <w:p w14:paraId="3037F974" w14:textId="77777777" w:rsidR="00BE66BD" w:rsidRPr="00F05DCB" w:rsidRDefault="00BE66BD" w:rsidP="00912D37"/>
        </w:tc>
      </w:tr>
      <w:tr w:rsidR="00BE66BD" w:rsidRPr="00F05DCB" w14:paraId="54B45BDB" w14:textId="77777777" w:rsidTr="00912D37">
        <w:trPr>
          <w:trHeight w:val="240"/>
          <w:jc w:val="center"/>
        </w:trPr>
        <w:tc>
          <w:tcPr>
            <w:tcW w:w="4876" w:type="dxa"/>
          </w:tcPr>
          <w:p w14:paraId="6378CFBD" w14:textId="77777777" w:rsidR="00BE66BD" w:rsidRPr="00F05DCB" w:rsidRDefault="00BE66BD" w:rsidP="00912D37">
            <w:pPr>
              <w:pStyle w:val="AmColumnHeading"/>
            </w:pPr>
            <w:r w:rsidRPr="00F05DCB">
              <w:t>Texto da Comissão</w:t>
            </w:r>
          </w:p>
        </w:tc>
        <w:tc>
          <w:tcPr>
            <w:tcW w:w="4876" w:type="dxa"/>
          </w:tcPr>
          <w:p w14:paraId="2CC67647" w14:textId="77777777" w:rsidR="00BE66BD" w:rsidRPr="00F05DCB" w:rsidRDefault="00BE66BD" w:rsidP="00912D37">
            <w:pPr>
              <w:pStyle w:val="AmColumnHeading"/>
            </w:pPr>
            <w:r w:rsidRPr="00F05DCB">
              <w:t>Alteração</w:t>
            </w:r>
          </w:p>
        </w:tc>
      </w:tr>
      <w:tr w:rsidR="00BE66BD" w:rsidRPr="00F05DCB" w14:paraId="0DB48660" w14:textId="77777777" w:rsidTr="00912D37">
        <w:trPr>
          <w:jc w:val="center"/>
        </w:trPr>
        <w:tc>
          <w:tcPr>
            <w:tcW w:w="4876" w:type="dxa"/>
          </w:tcPr>
          <w:p w14:paraId="2634C723" w14:textId="77777777" w:rsidR="00BE66BD" w:rsidRPr="00F05DCB" w:rsidRDefault="00BE66BD" w:rsidP="00912D37">
            <w:pPr>
              <w:pStyle w:val="Normal6a"/>
            </w:pPr>
            <w:r w:rsidRPr="00F05DCB">
              <w:t>d)</w:t>
            </w:r>
            <w:r w:rsidRPr="00F05DCB">
              <w:tab/>
              <w:t xml:space="preserve">Tornado permanente, </w:t>
            </w:r>
            <w:r w:rsidRPr="00F05DCB">
              <w:rPr>
                <w:b/>
                <w:i/>
              </w:rPr>
              <w:t>com ou sem alterações</w:t>
            </w:r>
            <w:r w:rsidRPr="00F05DCB">
              <w:t>;</w:t>
            </w:r>
            <w:r w:rsidRPr="00F05DCB">
              <w:rPr>
                <w:b/>
                <w:i/>
              </w:rPr>
              <w:t xml:space="preserve"> ou</w:t>
            </w:r>
          </w:p>
        </w:tc>
        <w:tc>
          <w:tcPr>
            <w:tcW w:w="4876" w:type="dxa"/>
          </w:tcPr>
          <w:p w14:paraId="51C856BE" w14:textId="77777777" w:rsidR="00BE66BD" w:rsidRPr="00F05DCB" w:rsidRDefault="00BE66BD" w:rsidP="00912D37">
            <w:pPr>
              <w:pStyle w:val="Normal6a"/>
            </w:pPr>
            <w:r w:rsidRPr="00F05DCB">
              <w:t>d)</w:t>
            </w:r>
            <w:r w:rsidRPr="00F05DCB">
              <w:tab/>
              <w:t xml:space="preserve">Tornado permanente, </w:t>
            </w:r>
            <w:r w:rsidRPr="00F05DCB">
              <w:rPr>
                <w:b/>
                <w:i/>
              </w:rPr>
              <w:t>adaptando em conformidade a legislação pertinente da União em matéria de serviços financeiros;</w:t>
            </w:r>
          </w:p>
        </w:tc>
      </w:tr>
    </w:tbl>
    <w:p w14:paraId="6193D210"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7EEE8AB2" w14:textId="77777777" w:rsidR="00BE66BD" w:rsidRPr="00F05DCB" w:rsidRDefault="00BE66BD" w:rsidP="00BE66BD">
      <w:pPr>
        <w:pStyle w:val="AmJustTitle"/>
      </w:pPr>
      <w:r w:rsidRPr="00F05DCB">
        <w:rPr>
          <w:rStyle w:val="HideTWBExt"/>
          <w:noProof w:val="0"/>
          <w:color w:val="auto"/>
        </w:rPr>
        <w:t>&lt;TitreJust&gt;</w:t>
      </w:r>
      <w:r w:rsidRPr="00F05DCB">
        <w:t>Justificação</w:t>
      </w:r>
      <w:r w:rsidRPr="00F05DCB">
        <w:rPr>
          <w:rStyle w:val="HideTWBExt"/>
          <w:noProof w:val="0"/>
          <w:color w:val="auto"/>
        </w:rPr>
        <w:t>&lt;/TitreJust&gt;</w:t>
      </w:r>
    </w:p>
    <w:p w14:paraId="204BDB88" w14:textId="77777777" w:rsidR="00BE66BD" w:rsidRPr="00F05DCB" w:rsidRDefault="00BE66BD" w:rsidP="00BE66BD">
      <w:pPr>
        <w:pStyle w:val="AmJustText"/>
      </w:pPr>
      <w:r w:rsidRPr="00F05DCB">
        <w:t>Deve evitar-se a existência de dois regimes paralelos. Se o projeto-piloto for bem sucedido, as suas disposições devem ser transpostas para a legislação pertinente da União em matéria de serviços financeiros.</w:t>
      </w:r>
    </w:p>
    <w:p w14:paraId="1931B678" w14:textId="77777777" w:rsidR="00BE66BD" w:rsidRPr="00F05DCB" w:rsidRDefault="00BE66BD" w:rsidP="00BE66BD">
      <w:r w:rsidRPr="00F05DCB">
        <w:rPr>
          <w:rStyle w:val="HideTWBExt"/>
          <w:noProof w:val="0"/>
          <w:color w:val="auto"/>
        </w:rPr>
        <w:t>&lt;/Amend&gt;</w:t>
      </w:r>
    </w:p>
    <w:p w14:paraId="5A824756"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495</w:t>
      </w:r>
      <w:r w:rsidRPr="00F05DCB">
        <w:rPr>
          <w:rStyle w:val="HideTWBExt"/>
          <w:noProof w:val="0"/>
          <w:color w:val="auto"/>
        </w:rPr>
        <w:t>&lt;/NumAm&gt;</w:t>
      </w:r>
    </w:p>
    <w:p w14:paraId="52F79066" w14:textId="77777777" w:rsidR="00BE66BD" w:rsidRPr="00F05DCB" w:rsidRDefault="00BE66BD" w:rsidP="00BE66BD">
      <w:pPr>
        <w:pStyle w:val="NormalBold"/>
      </w:pPr>
      <w:r w:rsidRPr="00F05DCB">
        <w:rPr>
          <w:rStyle w:val="HideTWBExt"/>
          <w:noProof w:val="0"/>
          <w:color w:val="auto"/>
        </w:rPr>
        <w:t>&lt;RepeatBlock-By&gt;&lt;Members&gt;</w:t>
      </w:r>
      <w:r w:rsidRPr="00F05DCB">
        <w:t>Chris MacManus</w:t>
      </w:r>
      <w:r w:rsidRPr="00F05DCB">
        <w:rPr>
          <w:rStyle w:val="HideTWBExt"/>
          <w:noProof w:val="0"/>
          <w:color w:val="auto"/>
        </w:rPr>
        <w:t>&lt;/Members&gt;</w:t>
      </w:r>
    </w:p>
    <w:p w14:paraId="7E6B70F1" w14:textId="77777777" w:rsidR="00BE66BD" w:rsidRPr="00F05DCB" w:rsidRDefault="00BE66BD" w:rsidP="00BE66BD">
      <w:r w:rsidRPr="00F05DCB">
        <w:rPr>
          <w:rStyle w:val="HideTWBExt"/>
          <w:noProof w:val="0"/>
          <w:color w:val="auto"/>
        </w:rPr>
        <w:t>&lt;AuNomDe&gt;</w:t>
      </w:r>
      <w:r w:rsidRPr="00F05DCB">
        <w:rPr>
          <w:rStyle w:val="HideTWBInt"/>
          <w:color w:val="auto"/>
        </w:rPr>
        <w:t>{The Left}</w:t>
      </w:r>
      <w:r w:rsidRPr="00F05DCB">
        <w:t>em nome do Grupo The Left</w:t>
      </w:r>
      <w:r w:rsidRPr="00F05DCB">
        <w:rPr>
          <w:rStyle w:val="HideTWBExt"/>
          <w:noProof w:val="0"/>
          <w:color w:val="auto"/>
        </w:rPr>
        <w:t>&lt;/AuNomDe&gt;</w:t>
      </w:r>
    </w:p>
    <w:p w14:paraId="7AD8D039" w14:textId="77777777" w:rsidR="00BE66BD" w:rsidRPr="00F05DCB" w:rsidRDefault="00BE66BD" w:rsidP="00BE66BD">
      <w:r w:rsidRPr="00F05DCB">
        <w:rPr>
          <w:rStyle w:val="HideTWBExt"/>
          <w:noProof w:val="0"/>
          <w:color w:val="auto"/>
        </w:rPr>
        <w:t>&lt;/RepeatBlock-By&gt;</w:t>
      </w:r>
    </w:p>
    <w:p w14:paraId="6AB91284"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59083CE0" w14:textId="77777777" w:rsidR="00BE66BD" w:rsidRPr="00F05DCB" w:rsidRDefault="00BE66BD" w:rsidP="00BE66BD">
      <w:pPr>
        <w:pStyle w:val="NormalBold"/>
      </w:pPr>
      <w:r w:rsidRPr="00F05DCB">
        <w:rPr>
          <w:rStyle w:val="HideTWBExt"/>
          <w:noProof w:val="0"/>
          <w:color w:val="auto"/>
        </w:rPr>
        <w:t>&lt;Article&gt;</w:t>
      </w:r>
      <w:r w:rsidRPr="00F05DCB">
        <w:t>Artigo 10 – parágrafo 2 – alínea e)</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1FBF1D56" w14:textId="77777777" w:rsidTr="00912D37">
        <w:trPr>
          <w:trHeight w:hRule="exact" w:val="240"/>
          <w:jc w:val="center"/>
        </w:trPr>
        <w:tc>
          <w:tcPr>
            <w:tcW w:w="9752" w:type="dxa"/>
            <w:gridSpan w:val="2"/>
          </w:tcPr>
          <w:p w14:paraId="2C143EEF" w14:textId="77777777" w:rsidR="00BE66BD" w:rsidRPr="00F05DCB" w:rsidRDefault="00BE66BD" w:rsidP="00912D37"/>
        </w:tc>
      </w:tr>
      <w:tr w:rsidR="00BE66BD" w:rsidRPr="00F05DCB" w14:paraId="14232A9D" w14:textId="77777777" w:rsidTr="00912D37">
        <w:trPr>
          <w:trHeight w:val="240"/>
          <w:jc w:val="center"/>
        </w:trPr>
        <w:tc>
          <w:tcPr>
            <w:tcW w:w="4876" w:type="dxa"/>
          </w:tcPr>
          <w:p w14:paraId="01D51CCD" w14:textId="77777777" w:rsidR="00BE66BD" w:rsidRPr="00F05DCB" w:rsidRDefault="00BE66BD" w:rsidP="00912D37">
            <w:pPr>
              <w:pStyle w:val="AmColumnHeading"/>
            </w:pPr>
            <w:r w:rsidRPr="00F05DCB">
              <w:t>Texto da Comissão</w:t>
            </w:r>
          </w:p>
        </w:tc>
        <w:tc>
          <w:tcPr>
            <w:tcW w:w="4876" w:type="dxa"/>
          </w:tcPr>
          <w:p w14:paraId="67BE8C8F" w14:textId="77777777" w:rsidR="00BE66BD" w:rsidRPr="00F05DCB" w:rsidRDefault="00BE66BD" w:rsidP="00912D37">
            <w:pPr>
              <w:pStyle w:val="AmColumnHeading"/>
            </w:pPr>
            <w:r w:rsidRPr="00F05DCB">
              <w:t>Alteração</w:t>
            </w:r>
          </w:p>
        </w:tc>
      </w:tr>
      <w:tr w:rsidR="00BE66BD" w:rsidRPr="00F05DCB" w14:paraId="10E23D6F" w14:textId="77777777" w:rsidTr="00912D37">
        <w:trPr>
          <w:jc w:val="center"/>
        </w:trPr>
        <w:tc>
          <w:tcPr>
            <w:tcW w:w="4876" w:type="dxa"/>
          </w:tcPr>
          <w:p w14:paraId="2426794A" w14:textId="77777777" w:rsidR="00BE66BD" w:rsidRPr="00F05DCB" w:rsidRDefault="00BE66BD" w:rsidP="00912D37">
            <w:pPr>
              <w:pStyle w:val="Normal6a"/>
            </w:pPr>
            <w:r w:rsidRPr="00F05DCB">
              <w:rPr>
                <w:b/>
                <w:i/>
              </w:rPr>
              <w:t>e)</w:t>
            </w:r>
            <w:r w:rsidRPr="00F05DCB">
              <w:tab/>
            </w:r>
            <w:r w:rsidRPr="00F05DCB">
              <w:rPr>
                <w:b/>
                <w:i/>
              </w:rPr>
              <w:t>Cessado.</w:t>
            </w:r>
          </w:p>
        </w:tc>
        <w:tc>
          <w:tcPr>
            <w:tcW w:w="4876" w:type="dxa"/>
          </w:tcPr>
          <w:p w14:paraId="7307E4D2" w14:textId="77777777" w:rsidR="00BE66BD" w:rsidRPr="00F05DCB" w:rsidRDefault="00BE66BD" w:rsidP="00912D37">
            <w:pPr>
              <w:pStyle w:val="Normal6a"/>
            </w:pPr>
            <w:r w:rsidRPr="00F05DCB">
              <w:rPr>
                <w:b/>
                <w:i/>
              </w:rPr>
              <w:t>Suprimido</w:t>
            </w:r>
          </w:p>
        </w:tc>
      </w:tr>
    </w:tbl>
    <w:p w14:paraId="525B8997"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1CBA3D86" w14:textId="77777777" w:rsidR="00BE66BD" w:rsidRPr="00F05DCB" w:rsidRDefault="00BE66BD" w:rsidP="00BE66BD">
      <w:r w:rsidRPr="00F05DCB">
        <w:rPr>
          <w:rStyle w:val="HideTWBExt"/>
          <w:noProof w:val="0"/>
          <w:color w:val="auto"/>
        </w:rPr>
        <w:t>&lt;/Amend&gt;</w:t>
      </w:r>
    </w:p>
    <w:p w14:paraId="3E89DD1A"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496</w:t>
      </w:r>
      <w:r w:rsidRPr="00F05DCB">
        <w:rPr>
          <w:rStyle w:val="HideTWBExt"/>
          <w:noProof w:val="0"/>
          <w:color w:val="auto"/>
        </w:rPr>
        <w:t>&lt;/NumAm&gt;</w:t>
      </w:r>
    </w:p>
    <w:p w14:paraId="49F4024A" w14:textId="77777777" w:rsidR="00BE66BD" w:rsidRPr="00F05DCB" w:rsidRDefault="00BE66BD" w:rsidP="00BE66BD">
      <w:pPr>
        <w:pStyle w:val="NormalBold"/>
      </w:pPr>
      <w:r w:rsidRPr="00F05DCB">
        <w:rPr>
          <w:rStyle w:val="HideTWBExt"/>
          <w:noProof w:val="0"/>
          <w:color w:val="auto"/>
        </w:rPr>
        <w:t>&lt;RepeatBlock-By&gt;&lt;Members&gt;</w:t>
      </w:r>
      <w:r w:rsidRPr="00F05DCB">
        <w:t>Chris MacManus</w:t>
      </w:r>
      <w:r w:rsidRPr="00F05DCB">
        <w:rPr>
          <w:rStyle w:val="HideTWBExt"/>
          <w:noProof w:val="0"/>
          <w:color w:val="auto"/>
        </w:rPr>
        <w:t>&lt;/Members&gt;</w:t>
      </w:r>
    </w:p>
    <w:p w14:paraId="3108B48A" w14:textId="77777777" w:rsidR="00BE66BD" w:rsidRPr="00F05DCB" w:rsidRDefault="00BE66BD" w:rsidP="00BE66BD">
      <w:r w:rsidRPr="00F05DCB">
        <w:rPr>
          <w:rStyle w:val="HideTWBExt"/>
          <w:noProof w:val="0"/>
          <w:color w:val="auto"/>
        </w:rPr>
        <w:t>&lt;AuNomDe&gt;</w:t>
      </w:r>
      <w:r w:rsidRPr="00F05DCB">
        <w:rPr>
          <w:rStyle w:val="HideTWBInt"/>
          <w:color w:val="auto"/>
        </w:rPr>
        <w:t>{The Left}</w:t>
      </w:r>
      <w:r w:rsidRPr="00F05DCB">
        <w:t>em nome do Grupo The Left</w:t>
      </w:r>
      <w:r w:rsidRPr="00F05DCB">
        <w:rPr>
          <w:rStyle w:val="HideTWBExt"/>
          <w:noProof w:val="0"/>
          <w:color w:val="auto"/>
        </w:rPr>
        <w:t>&lt;/AuNomDe&gt;</w:t>
      </w:r>
    </w:p>
    <w:p w14:paraId="3602DBF0" w14:textId="77777777" w:rsidR="00BE66BD" w:rsidRPr="00F05DCB" w:rsidRDefault="00BE66BD" w:rsidP="00BE66BD">
      <w:r w:rsidRPr="00F05DCB">
        <w:rPr>
          <w:rStyle w:val="HideTWBExt"/>
          <w:noProof w:val="0"/>
          <w:color w:val="auto"/>
        </w:rPr>
        <w:t>&lt;/RepeatBlock-By&gt;</w:t>
      </w:r>
    </w:p>
    <w:p w14:paraId="26BC5CCE"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34123C7" w14:textId="77777777" w:rsidR="00BE66BD" w:rsidRPr="00F05DCB" w:rsidRDefault="00BE66BD" w:rsidP="00BE66BD">
      <w:pPr>
        <w:pStyle w:val="NormalBold"/>
      </w:pPr>
      <w:r w:rsidRPr="00F05DCB">
        <w:rPr>
          <w:rStyle w:val="HideTWBExt"/>
          <w:noProof w:val="0"/>
          <w:color w:val="auto"/>
        </w:rPr>
        <w:t>&lt;Article&gt;</w:t>
      </w:r>
      <w:r w:rsidRPr="00F05DCB">
        <w:t>Artigo 10 – n.º 2 – parágrafo 1</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ED41B05" w14:textId="77777777" w:rsidTr="00912D37">
        <w:trPr>
          <w:trHeight w:hRule="exact" w:val="240"/>
          <w:jc w:val="center"/>
        </w:trPr>
        <w:tc>
          <w:tcPr>
            <w:tcW w:w="9752" w:type="dxa"/>
            <w:gridSpan w:val="2"/>
          </w:tcPr>
          <w:p w14:paraId="15065413" w14:textId="77777777" w:rsidR="00BE66BD" w:rsidRPr="00F05DCB" w:rsidRDefault="00BE66BD" w:rsidP="00912D37"/>
        </w:tc>
      </w:tr>
      <w:tr w:rsidR="00BE66BD" w:rsidRPr="00F05DCB" w14:paraId="4D64D249" w14:textId="77777777" w:rsidTr="00912D37">
        <w:trPr>
          <w:trHeight w:val="240"/>
          <w:jc w:val="center"/>
        </w:trPr>
        <w:tc>
          <w:tcPr>
            <w:tcW w:w="4876" w:type="dxa"/>
          </w:tcPr>
          <w:p w14:paraId="1A1D588C" w14:textId="77777777" w:rsidR="00BE66BD" w:rsidRPr="00F05DCB" w:rsidRDefault="00BE66BD" w:rsidP="00912D37">
            <w:pPr>
              <w:pStyle w:val="AmColumnHeading"/>
            </w:pPr>
            <w:r w:rsidRPr="00F05DCB">
              <w:t>Texto da Comissão</w:t>
            </w:r>
          </w:p>
        </w:tc>
        <w:tc>
          <w:tcPr>
            <w:tcW w:w="4876" w:type="dxa"/>
          </w:tcPr>
          <w:p w14:paraId="72DAC281" w14:textId="77777777" w:rsidR="00BE66BD" w:rsidRPr="00F05DCB" w:rsidRDefault="00BE66BD" w:rsidP="00912D37">
            <w:pPr>
              <w:pStyle w:val="AmColumnHeading"/>
            </w:pPr>
            <w:r w:rsidRPr="00F05DCB">
              <w:t>Alteração</w:t>
            </w:r>
          </w:p>
        </w:tc>
      </w:tr>
      <w:tr w:rsidR="00BE66BD" w:rsidRPr="00F05DCB" w14:paraId="7C4BDB6E" w14:textId="77777777" w:rsidTr="00912D37">
        <w:trPr>
          <w:jc w:val="center"/>
        </w:trPr>
        <w:tc>
          <w:tcPr>
            <w:tcW w:w="4876" w:type="dxa"/>
          </w:tcPr>
          <w:p w14:paraId="2FE42B70" w14:textId="77777777" w:rsidR="00BE66BD" w:rsidRPr="00F05DCB" w:rsidRDefault="00BE66BD" w:rsidP="00912D37">
            <w:pPr>
              <w:pStyle w:val="Normal6a"/>
            </w:pPr>
            <w:r w:rsidRPr="00F05DCB">
              <w:rPr>
                <w:b/>
                <w:i/>
              </w:rPr>
              <w:t>No seu relatório, a Comissão poderá propor quaisquer modificações que entenda adequadas à legislação da União em matéria de serviços financeiros ou a harmonização das disposições legislativas nacionais, a fim de facilitar a utilização da tecnologia de registo distribuído no setor financeiro, bem como quaisquer medidas necessárias para apoiar a transição das infraestruturas de mercado baseadas na DLT após a cessação do regime-piloto.</w:t>
            </w:r>
          </w:p>
        </w:tc>
        <w:tc>
          <w:tcPr>
            <w:tcW w:w="4876" w:type="dxa"/>
          </w:tcPr>
          <w:p w14:paraId="5F633742" w14:textId="77777777" w:rsidR="00BE66BD" w:rsidRPr="00F05DCB" w:rsidRDefault="00BE66BD" w:rsidP="00912D37">
            <w:pPr>
              <w:pStyle w:val="Normal6a"/>
            </w:pPr>
            <w:r w:rsidRPr="00F05DCB">
              <w:rPr>
                <w:b/>
                <w:i/>
              </w:rPr>
              <w:t>Suprimido</w:t>
            </w:r>
          </w:p>
        </w:tc>
      </w:tr>
    </w:tbl>
    <w:p w14:paraId="052DFFDA"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50BD0F75" w14:textId="77777777" w:rsidR="00BE66BD" w:rsidRPr="00F05DCB" w:rsidRDefault="00BE66BD" w:rsidP="00BE66BD">
      <w:r w:rsidRPr="00F05DCB">
        <w:rPr>
          <w:rStyle w:val="HideTWBExt"/>
          <w:noProof w:val="0"/>
          <w:color w:val="auto"/>
        </w:rPr>
        <w:t>&lt;/Amend&gt;</w:t>
      </w:r>
    </w:p>
    <w:p w14:paraId="33110904"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497</w:t>
      </w:r>
      <w:r w:rsidRPr="00F05DCB">
        <w:rPr>
          <w:rStyle w:val="HideTWBExt"/>
          <w:noProof w:val="0"/>
          <w:color w:val="auto"/>
        </w:rPr>
        <w:t>&lt;/NumAm&gt;</w:t>
      </w:r>
    </w:p>
    <w:p w14:paraId="2F93B5F8" w14:textId="77777777" w:rsidR="00BE66BD" w:rsidRPr="00F05DCB" w:rsidRDefault="00BE66BD" w:rsidP="00BE66BD">
      <w:pPr>
        <w:pStyle w:val="NormalBold"/>
      </w:pPr>
      <w:r w:rsidRPr="00F05DCB">
        <w:rPr>
          <w:rStyle w:val="HideTWBExt"/>
          <w:noProof w:val="0"/>
          <w:color w:val="auto"/>
        </w:rPr>
        <w:t>&lt;RepeatBlock-By&gt;&lt;Members&gt;</w:t>
      </w:r>
      <w:r w:rsidRPr="00F05DCB">
        <w:t>Jessica Polfjärd</w:t>
      </w:r>
      <w:r w:rsidRPr="00F05DCB">
        <w:rPr>
          <w:rStyle w:val="HideTWBExt"/>
          <w:noProof w:val="0"/>
          <w:color w:val="auto"/>
        </w:rPr>
        <w:t>&lt;/Members&gt;</w:t>
      </w:r>
    </w:p>
    <w:p w14:paraId="50B8CAED" w14:textId="77777777" w:rsidR="00BE66BD" w:rsidRPr="00F05DCB" w:rsidRDefault="00BE66BD" w:rsidP="00BE66BD">
      <w:pPr>
        <w:pStyle w:val="NormalBold"/>
      </w:pPr>
      <w:r w:rsidRPr="00F05DCB">
        <w:rPr>
          <w:rStyle w:val="HideTWBExt"/>
          <w:noProof w:val="0"/>
          <w:color w:val="auto"/>
        </w:rPr>
        <w:t>&lt;/RepeatBlock-By&gt;</w:t>
      </w:r>
    </w:p>
    <w:p w14:paraId="5C4DCC26"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2F9DB6C8" w14:textId="77777777" w:rsidR="00BE66BD" w:rsidRPr="00F05DCB" w:rsidRDefault="00BE66BD" w:rsidP="00BE66BD">
      <w:pPr>
        <w:pStyle w:val="NormalBold"/>
      </w:pPr>
      <w:r w:rsidRPr="00F05DCB">
        <w:rPr>
          <w:rStyle w:val="HideTWBExt"/>
          <w:noProof w:val="0"/>
          <w:color w:val="auto"/>
        </w:rPr>
        <w:t>&lt;Article&gt;</w:t>
      </w:r>
      <w:r w:rsidRPr="00F05DCB">
        <w:t>Artigo 10-A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6E0C8C56" w14:textId="77777777" w:rsidTr="00912D37">
        <w:trPr>
          <w:trHeight w:hRule="exact" w:val="240"/>
          <w:jc w:val="center"/>
        </w:trPr>
        <w:tc>
          <w:tcPr>
            <w:tcW w:w="9752" w:type="dxa"/>
            <w:gridSpan w:val="2"/>
          </w:tcPr>
          <w:p w14:paraId="5079DC7D" w14:textId="77777777" w:rsidR="00BE66BD" w:rsidRPr="00F05DCB" w:rsidRDefault="00BE66BD" w:rsidP="00912D37"/>
        </w:tc>
      </w:tr>
      <w:tr w:rsidR="00BE66BD" w:rsidRPr="00F05DCB" w14:paraId="3149DFAD" w14:textId="77777777" w:rsidTr="00912D37">
        <w:trPr>
          <w:trHeight w:val="240"/>
          <w:jc w:val="center"/>
        </w:trPr>
        <w:tc>
          <w:tcPr>
            <w:tcW w:w="4876" w:type="dxa"/>
          </w:tcPr>
          <w:p w14:paraId="7270B2C7" w14:textId="77777777" w:rsidR="00BE66BD" w:rsidRPr="00F05DCB" w:rsidRDefault="00BE66BD" w:rsidP="00912D37">
            <w:pPr>
              <w:pStyle w:val="AmColumnHeading"/>
            </w:pPr>
            <w:r w:rsidRPr="00F05DCB">
              <w:t>Texto da Comissão</w:t>
            </w:r>
          </w:p>
        </w:tc>
        <w:tc>
          <w:tcPr>
            <w:tcW w:w="4876" w:type="dxa"/>
          </w:tcPr>
          <w:p w14:paraId="68878017" w14:textId="77777777" w:rsidR="00BE66BD" w:rsidRPr="00F05DCB" w:rsidRDefault="00BE66BD" w:rsidP="00912D37">
            <w:pPr>
              <w:pStyle w:val="AmColumnHeading"/>
            </w:pPr>
            <w:r w:rsidRPr="00F05DCB">
              <w:t>Alteração</w:t>
            </w:r>
          </w:p>
        </w:tc>
      </w:tr>
      <w:tr w:rsidR="00BE66BD" w:rsidRPr="00F05DCB" w14:paraId="72DCBD5E" w14:textId="77777777" w:rsidTr="00912D37">
        <w:trPr>
          <w:jc w:val="center"/>
        </w:trPr>
        <w:tc>
          <w:tcPr>
            <w:tcW w:w="4876" w:type="dxa"/>
          </w:tcPr>
          <w:p w14:paraId="7A16CA35" w14:textId="77777777" w:rsidR="00BE66BD" w:rsidRPr="00F05DCB" w:rsidRDefault="00BE66BD" w:rsidP="00912D37">
            <w:pPr>
              <w:pStyle w:val="Normal6a"/>
            </w:pPr>
          </w:p>
        </w:tc>
        <w:tc>
          <w:tcPr>
            <w:tcW w:w="4876" w:type="dxa"/>
          </w:tcPr>
          <w:p w14:paraId="575855B4" w14:textId="77777777" w:rsidR="00BE66BD" w:rsidRPr="00F05DCB" w:rsidRDefault="00BE66BD" w:rsidP="00912D37">
            <w:pPr>
              <w:pStyle w:val="NormalBoldItalicCenter6a"/>
            </w:pPr>
            <w:r w:rsidRPr="00F05DCB">
              <w:t>Artigo 10.º-A</w:t>
            </w:r>
          </w:p>
        </w:tc>
      </w:tr>
      <w:tr w:rsidR="00BE66BD" w:rsidRPr="00F05DCB" w14:paraId="644A117D" w14:textId="77777777" w:rsidTr="00912D37">
        <w:trPr>
          <w:jc w:val="center"/>
        </w:trPr>
        <w:tc>
          <w:tcPr>
            <w:tcW w:w="4876" w:type="dxa"/>
          </w:tcPr>
          <w:p w14:paraId="1959BD55" w14:textId="77777777" w:rsidR="00BE66BD" w:rsidRPr="00F05DCB" w:rsidRDefault="00BE66BD" w:rsidP="00912D37">
            <w:pPr>
              <w:pStyle w:val="Normal6a"/>
            </w:pPr>
          </w:p>
        </w:tc>
        <w:tc>
          <w:tcPr>
            <w:tcW w:w="4876" w:type="dxa"/>
          </w:tcPr>
          <w:p w14:paraId="22C114DC" w14:textId="77777777" w:rsidR="00BE66BD" w:rsidRPr="00F05DCB" w:rsidRDefault="00BE66BD" w:rsidP="00912D37">
            <w:pPr>
              <w:pStyle w:val="NormalBoldItalicCenter6a"/>
            </w:pPr>
            <w:r w:rsidRPr="00F05DCB">
              <w:t>Relatórios intercalares</w:t>
            </w:r>
          </w:p>
        </w:tc>
      </w:tr>
      <w:tr w:rsidR="00BE66BD" w:rsidRPr="00F05DCB" w14:paraId="045B24DB" w14:textId="77777777" w:rsidTr="00912D37">
        <w:trPr>
          <w:jc w:val="center"/>
        </w:trPr>
        <w:tc>
          <w:tcPr>
            <w:tcW w:w="4876" w:type="dxa"/>
          </w:tcPr>
          <w:p w14:paraId="088DD2E3" w14:textId="77777777" w:rsidR="00BE66BD" w:rsidRPr="00F05DCB" w:rsidRDefault="00BE66BD" w:rsidP="00912D37">
            <w:pPr>
              <w:pStyle w:val="Normal6a"/>
            </w:pPr>
          </w:p>
        </w:tc>
        <w:tc>
          <w:tcPr>
            <w:tcW w:w="4876" w:type="dxa"/>
          </w:tcPr>
          <w:p w14:paraId="43E00636" w14:textId="77777777" w:rsidR="00BE66BD" w:rsidRPr="00F05DCB" w:rsidRDefault="00BE66BD" w:rsidP="00912D37">
            <w:pPr>
              <w:pStyle w:val="Normal6a"/>
            </w:pPr>
            <w:r w:rsidRPr="00F05DCB">
              <w:rPr>
                <w:b/>
                <w:i/>
              </w:rPr>
              <w:t>A ESMA publica relatórios anuais intercalares, a fim de prestar aos participantes no mercado informações sobre o funcionamento dos mercados, fazer face ao comportamento incorreto dos operadores, prestar esclarecimentos sobre a aplicação do presente regulamento e atualizar indicações anteriores com base na evolução da DLT. Esses relatórios devem igualmente fornecer uma descrição geral do regime-piloto centrada nas tendências e nos riscos emergentes e ser apresentados ao Parlamento Europeu, ao Conselho e à Comissão. O primeiro desses relatórios é publicado... [12 meses após a data de entrada em vigor do presente regulamento].</w:t>
            </w:r>
          </w:p>
        </w:tc>
      </w:tr>
    </w:tbl>
    <w:p w14:paraId="37A193DD"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4CB268DD" w14:textId="77777777" w:rsidR="00BE66BD" w:rsidRPr="00F05DCB" w:rsidRDefault="00BE66BD" w:rsidP="00BE66BD">
      <w:r w:rsidRPr="00F05DCB">
        <w:rPr>
          <w:rStyle w:val="HideTWBExt"/>
          <w:noProof w:val="0"/>
          <w:color w:val="auto"/>
        </w:rPr>
        <w:t>&lt;/Amend&gt;</w:t>
      </w:r>
    </w:p>
    <w:p w14:paraId="4FEFC63F" w14:textId="77777777" w:rsidR="00BE66BD" w:rsidRPr="00F05DCB" w:rsidRDefault="00BE66BD" w:rsidP="00BE66BD">
      <w:pPr>
        <w:pStyle w:val="AmNumberTabs"/>
      </w:pPr>
      <w:r w:rsidRPr="00F05DCB">
        <w:rPr>
          <w:rStyle w:val="HideTWBExt"/>
          <w:noProof w:val="0"/>
          <w:color w:val="auto"/>
        </w:rPr>
        <w:t>&lt;Amend&gt;</w:t>
      </w:r>
      <w:r w:rsidRPr="00F05DCB">
        <w:t>Alteração</w:t>
      </w:r>
      <w:r w:rsidRPr="00F05DCB">
        <w:tab/>
      </w:r>
      <w:r w:rsidRPr="00F05DCB">
        <w:tab/>
      </w:r>
      <w:r w:rsidRPr="00F05DCB">
        <w:rPr>
          <w:rStyle w:val="HideTWBExt"/>
          <w:noProof w:val="0"/>
          <w:color w:val="auto"/>
        </w:rPr>
        <w:t>&lt;NumAm&gt;</w:t>
      </w:r>
      <w:r w:rsidRPr="00F05DCB">
        <w:t>498</w:t>
      </w:r>
      <w:r w:rsidRPr="00F05DCB">
        <w:rPr>
          <w:rStyle w:val="HideTWBExt"/>
          <w:noProof w:val="0"/>
          <w:color w:val="auto"/>
        </w:rPr>
        <w:t>&lt;/NumAm&gt;</w:t>
      </w:r>
    </w:p>
    <w:p w14:paraId="3C952F49" w14:textId="77777777" w:rsidR="00BE66BD" w:rsidRPr="00F05DCB" w:rsidRDefault="00BE66BD" w:rsidP="00BE66BD">
      <w:pPr>
        <w:pStyle w:val="NormalBold"/>
      </w:pPr>
      <w:r w:rsidRPr="00F05DCB">
        <w:rPr>
          <w:rStyle w:val="HideTWBExt"/>
          <w:noProof w:val="0"/>
          <w:color w:val="auto"/>
        </w:rPr>
        <w:t>&lt;RepeatBlock-By&gt;&lt;Members&gt;</w:t>
      </w:r>
      <w:r w:rsidRPr="00F05DCB">
        <w:t>Antonio Maria Rinaldi, Francesca Donato, Valentino Grant, Marco Zanni, Gunnar Beck</w:t>
      </w:r>
      <w:r w:rsidRPr="00F05DCB">
        <w:rPr>
          <w:rStyle w:val="HideTWBExt"/>
          <w:noProof w:val="0"/>
          <w:color w:val="auto"/>
        </w:rPr>
        <w:t>&lt;/Members&gt;</w:t>
      </w:r>
    </w:p>
    <w:p w14:paraId="4243D98A" w14:textId="77777777" w:rsidR="00BE66BD" w:rsidRPr="00F05DCB" w:rsidRDefault="00BE66BD" w:rsidP="00BE66BD">
      <w:pPr>
        <w:pStyle w:val="NormalBold"/>
      </w:pPr>
      <w:r w:rsidRPr="00F05DCB">
        <w:rPr>
          <w:rStyle w:val="HideTWBExt"/>
          <w:noProof w:val="0"/>
          <w:color w:val="auto"/>
        </w:rPr>
        <w:t>&lt;/RepeatBlock-By&gt;</w:t>
      </w:r>
    </w:p>
    <w:p w14:paraId="3FFD4AB1"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73272DAE" w14:textId="77777777" w:rsidR="00BE66BD" w:rsidRPr="00F05DCB" w:rsidRDefault="00BE66BD" w:rsidP="00BE66BD">
      <w:pPr>
        <w:pStyle w:val="NormalBold"/>
      </w:pPr>
      <w:r w:rsidRPr="00F05DCB">
        <w:rPr>
          <w:rStyle w:val="HideTWBExt"/>
          <w:noProof w:val="0"/>
          <w:color w:val="auto"/>
        </w:rPr>
        <w:t>&lt;Article&gt;</w:t>
      </w:r>
      <w:r w:rsidRPr="00F05DCB">
        <w:t>Artigo 10-A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2F412311" w14:textId="77777777" w:rsidTr="00912D37">
        <w:trPr>
          <w:trHeight w:hRule="exact" w:val="240"/>
          <w:jc w:val="center"/>
        </w:trPr>
        <w:tc>
          <w:tcPr>
            <w:tcW w:w="9752" w:type="dxa"/>
            <w:gridSpan w:val="2"/>
          </w:tcPr>
          <w:p w14:paraId="4110740E" w14:textId="77777777" w:rsidR="00BE66BD" w:rsidRPr="00F05DCB" w:rsidRDefault="00BE66BD" w:rsidP="00912D37"/>
        </w:tc>
      </w:tr>
      <w:tr w:rsidR="00BE66BD" w:rsidRPr="00F05DCB" w14:paraId="33FD9727" w14:textId="77777777" w:rsidTr="00912D37">
        <w:trPr>
          <w:trHeight w:val="240"/>
          <w:jc w:val="center"/>
        </w:trPr>
        <w:tc>
          <w:tcPr>
            <w:tcW w:w="4876" w:type="dxa"/>
          </w:tcPr>
          <w:p w14:paraId="70EAFED1" w14:textId="77777777" w:rsidR="00BE66BD" w:rsidRPr="00F05DCB" w:rsidRDefault="00BE66BD" w:rsidP="00912D37">
            <w:pPr>
              <w:pStyle w:val="AmColumnHeading"/>
            </w:pPr>
            <w:r w:rsidRPr="00F05DCB">
              <w:t>Texto da Comissão</w:t>
            </w:r>
          </w:p>
        </w:tc>
        <w:tc>
          <w:tcPr>
            <w:tcW w:w="4876" w:type="dxa"/>
          </w:tcPr>
          <w:p w14:paraId="023E883F" w14:textId="77777777" w:rsidR="00BE66BD" w:rsidRPr="00F05DCB" w:rsidRDefault="00BE66BD" w:rsidP="00912D37">
            <w:pPr>
              <w:pStyle w:val="AmColumnHeading"/>
            </w:pPr>
            <w:r w:rsidRPr="00F05DCB">
              <w:t>Alteração</w:t>
            </w:r>
          </w:p>
        </w:tc>
      </w:tr>
      <w:tr w:rsidR="00BE66BD" w:rsidRPr="00F05DCB" w14:paraId="5AD036E9" w14:textId="77777777" w:rsidTr="00912D37">
        <w:trPr>
          <w:jc w:val="center"/>
        </w:trPr>
        <w:tc>
          <w:tcPr>
            <w:tcW w:w="4876" w:type="dxa"/>
          </w:tcPr>
          <w:p w14:paraId="229C8AD7" w14:textId="77777777" w:rsidR="00BE66BD" w:rsidRPr="00F05DCB" w:rsidRDefault="00BE66BD" w:rsidP="00912D37">
            <w:pPr>
              <w:pStyle w:val="Normal6a"/>
            </w:pPr>
          </w:p>
        </w:tc>
        <w:tc>
          <w:tcPr>
            <w:tcW w:w="4876" w:type="dxa"/>
          </w:tcPr>
          <w:p w14:paraId="6A871226" w14:textId="77777777" w:rsidR="00BE66BD" w:rsidRPr="00F05DCB" w:rsidRDefault="00BE66BD" w:rsidP="00912D37">
            <w:pPr>
              <w:pStyle w:val="NormalBoldItalicCenter6a"/>
            </w:pPr>
            <w:r w:rsidRPr="00F05DCB">
              <w:t>Artigo 10.º-A</w:t>
            </w:r>
          </w:p>
        </w:tc>
      </w:tr>
      <w:tr w:rsidR="00BE66BD" w:rsidRPr="00F05DCB" w14:paraId="7880A9D9" w14:textId="77777777" w:rsidTr="00912D37">
        <w:trPr>
          <w:jc w:val="center"/>
        </w:trPr>
        <w:tc>
          <w:tcPr>
            <w:tcW w:w="4876" w:type="dxa"/>
          </w:tcPr>
          <w:p w14:paraId="00D77332" w14:textId="77777777" w:rsidR="00BE66BD" w:rsidRPr="00F05DCB" w:rsidRDefault="00BE66BD" w:rsidP="00912D37">
            <w:pPr>
              <w:pStyle w:val="Normal6a"/>
            </w:pPr>
          </w:p>
        </w:tc>
        <w:tc>
          <w:tcPr>
            <w:tcW w:w="4876" w:type="dxa"/>
          </w:tcPr>
          <w:p w14:paraId="646B03E1" w14:textId="77777777" w:rsidR="00BE66BD" w:rsidRPr="00F05DCB" w:rsidRDefault="00BE66BD" w:rsidP="00912D37">
            <w:pPr>
              <w:pStyle w:val="Normal6a"/>
            </w:pPr>
            <w:r w:rsidRPr="00F05DCB">
              <w:rPr>
                <w:b/>
                <w:i/>
              </w:rPr>
              <w:t xml:space="preserve">Caso considere necessário, a ESMA pode prever a publicação de relatórios intercalares para fornecer informações sobre o funcionamento dos mercados aos participantes nos mesmos, para fazer face a comportamentos incorretos dos operadores, para prestar esclarecimentos sobre a aplicação do regulamento e dos respetivos atos de execução e para atualizar informações anteriormente fornecidas, à luz da evolução da tecnologia de DLT. </w:t>
            </w:r>
          </w:p>
        </w:tc>
      </w:tr>
    </w:tbl>
    <w:p w14:paraId="7B00F0B3"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{IT}</w:t>
      </w:r>
      <w:r w:rsidRPr="00F05DCB">
        <w:t>it</w:t>
      </w:r>
      <w:r w:rsidRPr="00F05DCB">
        <w:rPr>
          <w:rStyle w:val="HideTWBExt"/>
          <w:noProof w:val="0"/>
          <w:color w:val="auto"/>
        </w:rPr>
        <w:t>&lt;/Original&gt;</w:t>
      </w:r>
    </w:p>
    <w:p w14:paraId="1E4CB8D1" w14:textId="03E7E830" w:rsidR="00BE66BD" w:rsidRPr="00F05DCB" w:rsidRDefault="00BE66BD" w:rsidP="00BE66BD">
      <w:pPr>
        <w:pStyle w:val="AmNumberTabs"/>
      </w:pPr>
      <w:r w:rsidRPr="00F05DCB">
        <w:rPr>
          <w:rStyle w:val="HideTWBExt"/>
          <w:noProof w:val="0"/>
          <w:color w:val="auto"/>
        </w:rPr>
        <w:t>&lt;/Amend&gt;&lt;Amend&gt;</w:t>
      </w:r>
      <w:r w:rsidRPr="00F05DCB">
        <w:t>Alteração</w:t>
      </w:r>
      <w:r w:rsidRPr="00F05DCB">
        <w:tab/>
      </w:r>
      <w:r w:rsidRPr="00F05DCB">
        <w:tab/>
      </w:r>
      <w:r w:rsidRPr="00F05DCB">
        <w:rPr>
          <w:rStyle w:val="HideTWBExt"/>
          <w:noProof w:val="0"/>
          <w:color w:val="auto"/>
        </w:rPr>
        <w:t>&lt;NumAm&gt;</w:t>
      </w:r>
      <w:r w:rsidRPr="00F05DCB">
        <w:t>499</w:t>
      </w:r>
      <w:r w:rsidRPr="00F05DCB">
        <w:rPr>
          <w:rStyle w:val="HideTWBExt"/>
          <w:noProof w:val="0"/>
          <w:color w:val="auto"/>
        </w:rPr>
        <w:t>&lt;/NumAm&gt;</w:t>
      </w:r>
    </w:p>
    <w:p w14:paraId="005AE38D" w14:textId="77777777" w:rsidR="00BE66BD" w:rsidRPr="00F05DCB" w:rsidRDefault="00BE66BD" w:rsidP="00BE66BD">
      <w:pPr>
        <w:pStyle w:val="NormalBold"/>
      </w:pPr>
      <w:r w:rsidRPr="00F05DCB">
        <w:rPr>
          <w:rStyle w:val="HideTWBExt"/>
          <w:noProof w:val="0"/>
          <w:color w:val="auto"/>
        </w:rPr>
        <w:t>&lt;RepeatBlock-By&gt;&lt;Members&gt;</w:t>
      </w:r>
      <w:r w:rsidRPr="00F05DCB">
        <w:t>Markus Ferber</w:t>
      </w:r>
      <w:r w:rsidRPr="00F05DCB">
        <w:rPr>
          <w:rStyle w:val="HideTWBExt"/>
          <w:noProof w:val="0"/>
          <w:color w:val="auto"/>
        </w:rPr>
        <w:t>&lt;/Members&gt;</w:t>
      </w:r>
    </w:p>
    <w:p w14:paraId="39D83F7C" w14:textId="77777777" w:rsidR="00BE66BD" w:rsidRPr="00F05DCB" w:rsidRDefault="00BE66BD" w:rsidP="00BE66BD">
      <w:pPr>
        <w:pStyle w:val="NormalBold"/>
      </w:pPr>
      <w:r w:rsidRPr="00F05DCB">
        <w:rPr>
          <w:rStyle w:val="HideTWBExt"/>
          <w:noProof w:val="0"/>
          <w:color w:val="auto"/>
        </w:rPr>
        <w:t>&lt;/RepeatBlock-By&gt;</w:t>
      </w:r>
    </w:p>
    <w:p w14:paraId="380858C8" w14:textId="77777777" w:rsidR="00BE66BD" w:rsidRPr="00F05DCB" w:rsidRDefault="00BE66BD" w:rsidP="00BE66BD">
      <w:pPr>
        <w:pStyle w:val="NormalBold"/>
      </w:pPr>
      <w:r w:rsidRPr="00F05DCB">
        <w:rPr>
          <w:rStyle w:val="HideTWBExt"/>
          <w:noProof w:val="0"/>
          <w:color w:val="auto"/>
        </w:rPr>
        <w:t>&lt;DocAmend&gt;</w:t>
      </w:r>
      <w:r w:rsidRPr="00F05DCB">
        <w:t>Proposta de regulamento</w:t>
      </w:r>
      <w:r w:rsidRPr="00F05DCB">
        <w:rPr>
          <w:rStyle w:val="HideTWBExt"/>
          <w:noProof w:val="0"/>
          <w:color w:val="auto"/>
        </w:rPr>
        <w:t>&lt;/DocAmend&gt;</w:t>
      </w:r>
    </w:p>
    <w:p w14:paraId="3342C5A0" w14:textId="77777777" w:rsidR="00BE66BD" w:rsidRPr="00F05DCB" w:rsidRDefault="00BE66BD" w:rsidP="00BE66BD">
      <w:pPr>
        <w:pStyle w:val="NormalBold"/>
      </w:pPr>
      <w:r w:rsidRPr="00F05DCB">
        <w:rPr>
          <w:rStyle w:val="HideTWBExt"/>
          <w:noProof w:val="0"/>
          <w:color w:val="auto"/>
        </w:rPr>
        <w:t>&lt;Article&gt;</w:t>
      </w:r>
      <w:r w:rsidRPr="00F05DCB">
        <w:t>Artigo 10-A (novo)</w:t>
      </w:r>
      <w:r w:rsidRPr="00F05DCB">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E66BD" w:rsidRPr="00F05DCB" w14:paraId="74A56AB1" w14:textId="77777777" w:rsidTr="00912D37">
        <w:trPr>
          <w:trHeight w:hRule="exact" w:val="240"/>
          <w:jc w:val="center"/>
        </w:trPr>
        <w:tc>
          <w:tcPr>
            <w:tcW w:w="9752" w:type="dxa"/>
            <w:gridSpan w:val="2"/>
          </w:tcPr>
          <w:p w14:paraId="23A46437" w14:textId="77777777" w:rsidR="00BE66BD" w:rsidRPr="00F05DCB" w:rsidRDefault="00BE66BD" w:rsidP="00912D37"/>
        </w:tc>
      </w:tr>
      <w:tr w:rsidR="00BE66BD" w:rsidRPr="00F05DCB" w14:paraId="5E449388" w14:textId="77777777" w:rsidTr="00912D37">
        <w:trPr>
          <w:trHeight w:val="240"/>
          <w:jc w:val="center"/>
        </w:trPr>
        <w:tc>
          <w:tcPr>
            <w:tcW w:w="4876" w:type="dxa"/>
          </w:tcPr>
          <w:p w14:paraId="08FB0AE8" w14:textId="77777777" w:rsidR="00BE66BD" w:rsidRPr="00F05DCB" w:rsidRDefault="00BE66BD" w:rsidP="00912D37">
            <w:pPr>
              <w:pStyle w:val="AmColumnHeading"/>
            </w:pPr>
            <w:r w:rsidRPr="00F05DCB">
              <w:t>Texto da Comissão</w:t>
            </w:r>
          </w:p>
        </w:tc>
        <w:tc>
          <w:tcPr>
            <w:tcW w:w="4876" w:type="dxa"/>
          </w:tcPr>
          <w:p w14:paraId="21DE0A79" w14:textId="77777777" w:rsidR="00BE66BD" w:rsidRPr="00F05DCB" w:rsidRDefault="00BE66BD" w:rsidP="00912D37">
            <w:pPr>
              <w:pStyle w:val="AmColumnHeading"/>
            </w:pPr>
            <w:r w:rsidRPr="00F05DCB">
              <w:t>Alteração</w:t>
            </w:r>
          </w:p>
        </w:tc>
      </w:tr>
      <w:tr w:rsidR="00BE66BD" w:rsidRPr="00F05DCB" w14:paraId="2418C4CF" w14:textId="77777777" w:rsidTr="00912D37">
        <w:trPr>
          <w:jc w:val="center"/>
        </w:trPr>
        <w:tc>
          <w:tcPr>
            <w:tcW w:w="4876" w:type="dxa"/>
          </w:tcPr>
          <w:p w14:paraId="07DC9E81" w14:textId="77777777" w:rsidR="00BE66BD" w:rsidRPr="00F05DCB" w:rsidRDefault="00BE66BD" w:rsidP="00912D37">
            <w:pPr>
              <w:pStyle w:val="Normal6a"/>
            </w:pPr>
          </w:p>
        </w:tc>
        <w:tc>
          <w:tcPr>
            <w:tcW w:w="4876" w:type="dxa"/>
          </w:tcPr>
          <w:p w14:paraId="35B96307" w14:textId="77777777" w:rsidR="00BE66BD" w:rsidRPr="00F05DCB" w:rsidRDefault="00BE66BD" w:rsidP="00912D37">
            <w:pPr>
              <w:pStyle w:val="NormalBoldItalicCenter6a"/>
            </w:pPr>
            <w:r w:rsidRPr="00F05DCB">
              <w:t>Artigo 10.º-A</w:t>
            </w:r>
          </w:p>
        </w:tc>
      </w:tr>
      <w:tr w:rsidR="00BE66BD" w:rsidRPr="00F05DCB" w14:paraId="4D9D5C02" w14:textId="77777777" w:rsidTr="00912D37">
        <w:trPr>
          <w:jc w:val="center"/>
        </w:trPr>
        <w:tc>
          <w:tcPr>
            <w:tcW w:w="4876" w:type="dxa"/>
          </w:tcPr>
          <w:p w14:paraId="6542F4B1" w14:textId="77777777" w:rsidR="00BE66BD" w:rsidRPr="00F05DCB" w:rsidRDefault="00BE66BD" w:rsidP="00912D37">
            <w:pPr>
              <w:pStyle w:val="Normal6a"/>
            </w:pPr>
          </w:p>
        </w:tc>
        <w:tc>
          <w:tcPr>
            <w:tcW w:w="4876" w:type="dxa"/>
          </w:tcPr>
          <w:p w14:paraId="54B20CAE" w14:textId="77777777" w:rsidR="00BE66BD" w:rsidRPr="00F05DCB" w:rsidRDefault="00BE66BD" w:rsidP="00912D37">
            <w:pPr>
              <w:pStyle w:val="NormalBoldItalicCenter6a"/>
            </w:pPr>
            <w:r w:rsidRPr="00F05DCB">
              <w:t>Reexame periódico</w:t>
            </w:r>
          </w:p>
        </w:tc>
      </w:tr>
      <w:tr w:rsidR="00BE66BD" w:rsidRPr="00F05DCB" w14:paraId="4F741427" w14:textId="77777777" w:rsidTr="00912D37">
        <w:trPr>
          <w:jc w:val="center"/>
        </w:trPr>
        <w:tc>
          <w:tcPr>
            <w:tcW w:w="4876" w:type="dxa"/>
          </w:tcPr>
          <w:p w14:paraId="28DF88AD" w14:textId="77777777" w:rsidR="00BE66BD" w:rsidRPr="00F05DCB" w:rsidRDefault="00BE66BD" w:rsidP="00912D37">
            <w:pPr>
              <w:pStyle w:val="Normal6a"/>
            </w:pPr>
          </w:p>
        </w:tc>
        <w:tc>
          <w:tcPr>
            <w:tcW w:w="4876" w:type="dxa"/>
          </w:tcPr>
          <w:p w14:paraId="228B276C" w14:textId="77777777" w:rsidR="00BE66BD" w:rsidRPr="00F05DCB" w:rsidRDefault="00BE66BD" w:rsidP="00912D37">
            <w:pPr>
              <w:pStyle w:val="Normal6a"/>
            </w:pPr>
            <w:r w:rsidRPr="00F05DCB">
              <w:rPr>
                <w:b/>
                <w:i/>
              </w:rPr>
              <w:t>O mais tardar um ano após a entrada em vigor do presente regulamento e, posteriormente, todos os anos, a ESMA apresenta um relatório ao Parlamento Europeu, ao Conselho e à Comissão que põe em evidência as tendências, os riscos e as vulnerabilidades mais importantes em relação ao projeto-piloto.</w:t>
            </w:r>
          </w:p>
        </w:tc>
      </w:tr>
    </w:tbl>
    <w:p w14:paraId="333605AB" w14:textId="77777777" w:rsidR="00BE66BD" w:rsidRPr="00F05DCB" w:rsidRDefault="00BE66BD" w:rsidP="00BE66BD">
      <w:pPr>
        <w:pStyle w:val="AmOrLang"/>
      </w:pPr>
      <w:r w:rsidRPr="00F05DCB">
        <w:t xml:space="preserve">Or. </w:t>
      </w:r>
      <w:r w:rsidRPr="00F05DCB">
        <w:rPr>
          <w:rStyle w:val="HideTWBExt"/>
          <w:noProof w:val="0"/>
          <w:color w:val="auto"/>
        </w:rPr>
        <w:t>&lt;Original&gt;</w:t>
      </w:r>
      <w:r w:rsidRPr="00F05DCB">
        <w:rPr>
          <w:rStyle w:val="HideTWBInt"/>
          <w:color w:val="auto"/>
        </w:rPr>
        <w:t>{EN}</w:t>
      </w:r>
      <w:r w:rsidRPr="00F05DCB">
        <w:t>en</w:t>
      </w:r>
      <w:r w:rsidRPr="00F05DCB">
        <w:rPr>
          <w:rStyle w:val="HideTWBExt"/>
          <w:noProof w:val="0"/>
          <w:color w:val="auto"/>
        </w:rPr>
        <w:t>&lt;/Original&gt;</w:t>
      </w:r>
    </w:p>
    <w:p w14:paraId="66DECF98" w14:textId="42708EC9" w:rsidR="00992807" w:rsidRPr="00F05DCB" w:rsidRDefault="00BE66BD" w:rsidP="00BE66BD">
      <w:r w:rsidRPr="00F05DCB">
        <w:rPr>
          <w:rStyle w:val="HideTWBExt"/>
          <w:noProof w:val="0"/>
          <w:color w:val="auto"/>
        </w:rPr>
        <w:t>&lt;/Amend&gt;&lt;/RepeatBlock-Amend&gt;</w:t>
      </w:r>
    </w:p>
    <w:sectPr w:rsidR="00992807" w:rsidRPr="00F05DCB" w:rsidSect="00C56CB8">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F4909" w14:textId="77777777" w:rsidR="00912D37" w:rsidRPr="00F05DCB" w:rsidRDefault="00912D37">
      <w:r w:rsidRPr="00F05DCB">
        <w:separator/>
      </w:r>
    </w:p>
  </w:endnote>
  <w:endnote w:type="continuationSeparator" w:id="0">
    <w:p w14:paraId="2BC8AE36" w14:textId="77777777" w:rsidR="00912D37" w:rsidRPr="00F05DCB" w:rsidRDefault="00912D37">
      <w:r w:rsidRPr="00F05D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F74C3" w14:textId="66F61FB8" w:rsidR="00912D37" w:rsidRPr="00F05DCB" w:rsidRDefault="00912D37" w:rsidP="00C56CB8">
    <w:pPr>
      <w:pStyle w:val="EPFooter"/>
    </w:pPr>
    <w:r w:rsidRPr="00F05DCB">
      <w:t>PE</w:t>
    </w:r>
    <w:r w:rsidRPr="00F05DCB">
      <w:rPr>
        <w:rStyle w:val="HideTWBExt"/>
        <w:noProof w:val="0"/>
      </w:rPr>
      <w:t>&lt;NoPE&gt;</w:t>
    </w:r>
    <w:r w:rsidRPr="00F05DCB">
      <w:t>693.549</w:t>
    </w:r>
    <w:r w:rsidRPr="00F05DCB">
      <w:rPr>
        <w:rStyle w:val="HideTWBExt"/>
        <w:noProof w:val="0"/>
      </w:rPr>
      <w:t>&lt;/NoPE&gt;&lt;Version&gt;</w:t>
    </w:r>
    <w:r w:rsidRPr="00F05DCB">
      <w:t>v01-00</w:t>
    </w:r>
    <w:r w:rsidRPr="00F05DCB">
      <w:rPr>
        <w:rStyle w:val="HideTWBExt"/>
        <w:noProof w:val="0"/>
      </w:rPr>
      <w:t>&lt;/Version&gt;</w:t>
    </w:r>
    <w:r w:rsidRPr="00F05DCB">
      <w:tab/>
    </w:r>
    <w:r w:rsidRPr="00F05DCB">
      <w:fldChar w:fldCharType="begin"/>
    </w:r>
    <w:r w:rsidRPr="00F05DCB">
      <w:instrText xml:space="preserve"> PAGE  \* MERGEFORMAT </w:instrText>
    </w:r>
    <w:r w:rsidRPr="00F05DCB">
      <w:fldChar w:fldCharType="separate"/>
    </w:r>
    <w:r w:rsidR="00DB2474">
      <w:rPr>
        <w:noProof/>
      </w:rPr>
      <w:t>2</w:t>
    </w:r>
    <w:r w:rsidRPr="00F05DCB">
      <w:fldChar w:fldCharType="end"/>
    </w:r>
    <w:r w:rsidRPr="00F05DCB">
      <w:t>/</w:t>
    </w:r>
    <w:fldSimple w:instr=" NUMPAGES  \* MERGEFORMAT ">
      <w:r w:rsidR="00DB2474">
        <w:rPr>
          <w:noProof/>
        </w:rPr>
        <w:t>99</w:t>
      </w:r>
    </w:fldSimple>
    <w:r w:rsidRPr="00F05DCB">
      <w:tab/>
    </w:r>
    <w:r w:rsidRPr="00F05DCB">
      <w:rPr>
        <w:rStyle w:val="HideTWBExt"/>
        <w:noProof w:val="0"/>
      </w:rPr>
      <w:t>&lt;PathFdR&gt;</w:t>
    </w:r>
    <w:r w:rsidRPr="00F05DCB">
      <w:t>AM\1232226PT.docx</w:t>
    </w:r>
    <w:r w:rsidRPr="00F05DCB">
      <w:rPr>
        <w:rStyle w:val="HideTWBExt"/>
        <w:noProof w:val="0"/>
      </w:rPr>
      <w:t>&lt;/PathFdR&gt;</w:t>
    </w:r>
  </w:p>
  <w:p w14:paraId="68F76B28" w14:textId="0A80B425" w:rsidR="00912D37" w:rsidRPr="00F05DCB" w:rsidRDefault="00912D37" w:rsidP="00C56CB8">
    <w:pPr>
      <w:pStyle w:val="EPFooter2"/>
    </w:pPr>
    <w:r w:rsidRPr="00F05DCB">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41FA5" w14:textId="5F8CDD11" w:rsidR="00912D37" w:rsidRPr="00F05DCB" w:rsidRDefault="00912D37" w:rsidP="00C56CB8">
    <w:pPr>
      <w:pStyle w:val="EPFooter"/>
    </w:pPr>
    <w:r w:rsidRPr="00F05DCB">
      <w:rPr>
        <w:rStyle w:val="HideTWBExt"/>
        <w:noProof w:val="0"/>
      </w:rPr>
      <w:t>&lt;PathFdR&gt;</w:t>
    </w:r>
    <w:r w:rsidRPr="00F05DCB">
      <w:t>AM\1232226PT.docx</w:t>
    </w:r>
    <w:r w:rsidRPr="00F05DCB">
      <w:rPr>
        <w:rStyle w:val="HideTWBExt"/>
        <w:noProof w:val="0"/>
      </w:rPr>
      <w:t>&lt;/PathFdR&gt;</w:t>
    </w:r>
    <w:r w:rsidRPr="00F05DCB">
      <w:tab/>
    </w:r>
    <w:r w:rsidRPr="00F05DCB">
      <w:fldChar w:fldCharType="begin"/>
    </w:r>
    <w:r w:rsidRPr="00F05DCB">
      <w:instrText xml:space="preserve"> PAGE  \* MERGEFORMAT </w:instrText>
    </w:r>
    <w:r w:rsidRPr="00F05DCB">
      <w:fldChar w:fldCharType="separate"/>
    </w:r>
    <w:r w:rsidR="00DB2474">
      <w:rPr>
        <w:noProof/>
      </w:rPr>
      <w:t>99</w:t>
    </w:r>
    <w:r w:rsidRPr="00F05DCB">
      <w:fldChar w:fldCharType="end"/>
    </w:r>
    <w:r w:rsidRPr="00F05DCB">
      <w:t>/</w:t>
    </w:r>
    <w:fldSimple w:instr=" NUMPAGES  \* MERGEFORMAT ">
      <w:r w:rsidR="00DB2474">
        <w:rPr>
          <w:noProof/>
        </w:rPr>
        <w:t>99</w:t>
      </w:r>
    </w:fldSimple>
    <w:r w:rsidRPr="00F05DCB">
      <w:tab/>
      <w:t>PE</w:t>
    </w:r>
    <w:r w:rsidRPr="00F05DCB">
      <w:rPr>
        <w:rStyle w:val="HideTWBExt"/>
        <w:noProof w:val="0"/>
      </w:rPr>
      <w:t>&lt;NoPE&gt;</w:t>
    </w:r>
    <w:r w:rsidRPr="00F05DCB">
      <w:t>693.549</w:t>
    </w:r>
    <w:r w:rsidRPr="00F05DCB">
      <w:rPr>
        <w:rStyle w:val="HideTWBExt"/>
        <w:noProof w:val="0"/>
      </w:rPr>
      <w:t>&lt;/NoPE&gt;&lt;Version&gt;</w:t>
    </w:r>
    <w:r w:rsidRPr="00F05DCB">
      <w:t>v01-00</w:t>
    </w:r>
    <w:r w:rsidRPr="00F05DCB">
      <w:rPr>
        <w:rStyle w:val="HideTWBExt"/>
        <w:noProof w:val="0"/>
      </w:rPr>
      <w:t>&lt;/Version&gt;</w:t>
    </w:r>
  </w:p>
  <w:p w14:paraId="229300B3" w14:textId="628983A3" w:rsidR="00912D37" w:rsidRPr="00F05DCB" w:rsidRDefault="00912D37" w:rsidP="00C56CB8">
    <w:pPr>
      <w:pStyle w:val="EPFooter2"/>
    </w:pPr>
    <w:r w:rsidRPr="00F05DCB">
      <w:tab/>
    </w:r>
    <w:r w:rsidRPr="00F05DCB">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E5E33" w14:textId="256353C6" w:rsidR="00912D37" w:rsidRPr="00F05DCB" w:rsidRDefault="00912D37" w:rsidP="00C56CB8">
    <w:pPr>
      <w:pStyle w:val="EPFooter"/>
    </w:pPr>
    <w:r w:rsidRPr="00F05DCB">
      <w:rPr>
        <w:rStyle w:val="HideTWBExt"/>
        <w:noProof w:val="0"/>
      </w:rPr>
      <w:t>&lt;PathFdR&gt;</w:t>
    </w:r>
    <w:r w:rsidRPr="00F05DCB">
      <w:t>AM\1232226PT.docx</w:t>
    </w:r>
    <w:r w:rsidRPr="00F05DCB">
      <w:rPr>
        <w:rStyle w:val="HideTWBExt"/>
        <w:noProof w:val="0"/>
      </w:rPr>
      <w:t>&lt;/PathFdR&gt;</w:t>
    </w:r>
    <w:r w:rsidRPr="00F05DCB">
      <w:tab/>
    </w:r>
    <w:r w:rsidRPr="00F05DCB">
      <w:tab/>
      <w:t>PE</w:t>
    </w:r>
    <w:r w:rsidRPr="00F05DCB">
      <w:rPr>
        <w:rStyle w:val="HideTWBExt"/>
        <w:noProof w:val="0"/>
      </w:rPr>
      <w:t>&lt;NoPE&gt;</w:t>
    </w:r>
    <w:r w:rsidRPr="00F05DCB">
      <w:t>693.549</w:t>
    </w:r>
    <w:r w:rsidRPr="00F05DCB">
      <w:rPr>
        <w:rStyle w:val="HideTWBExt"/>
        <w:noProof w:val="0"/>
      </w:rPr>
      <w:t>&lt;/NoPE&gt;&lt;Version&gt;</w:t>
    </w:r>
    <w:r w:rsidRPr="00F05DCB">
      <w:t>v01-00</w:t>
    </w:r>
    <w:r w:rsidRPr="00F05DCB">
      <w:rPr>
        <w:rStyle w:val="HideTWBExt"/>
        <w:noProof w:val="0"/>
      </w:rPr>
      <w:t>&lt;/Version&gt;</w:t>
    </w:r>
  </w:p>
  <w:p w14:paraId="576B53BA" w14:textId="319DD14A" w:rsidR="00912D37" w:rsidRPr="00F05DCB" w:rsidRDefault="00912D37" w:rsidP="00C56CB8">
    <w:pPr>
      <w:pStyle w:val="EPFooter2"/>
    </w:pPr>
    <w:r w:rsidRPr="00F05DCB">
      <w:t>PT</w:t>
    </w:r>
    <w:r w:rsidRPr="00F05DCB">
      <w:tab/>
    </w:r>
    <w:r w:rsidRPr="00F05DCB">
      <w:rPr>
        <w:b w:val="0"/>
        <w:i/>
        <w:color w:val="C0C0C0"/>
        <w:sz w:val="22"/>
      </w:rPr>
      <w:t>Unida na diversidade</w:t>
    </w:r>
    <w:r w:rsidRPr="00F05DCB">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6E7C8" w14:textId="77777777" w:rsidR="00912D37" w:rsidRPr="00F05DCB" w:rsidRDefault="00912D37">
      <w:r w:rsidRPr="00F05DCB">
        <w:separator/>
      </w:r>
    </w:p>
  </w:footnote>
  <w:footnote w:type="continuationSeparator" w:id="0">
    <w:p w14:paraId="1B20EA63" w14:textId="77777777" w:rsidR="00912D37" w:rsidRPr="00F05DCB" w:rsidRDefault="00912D37">
      <w:r w:rsidRPr="00F05DC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4C405" w14:textId="77777777" w:rsidR="00E41338" w:rsidRDefault="00E413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219A" w14:textId="77777777" w:rsidR="00E41338" w:rsidRDefault="00E413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EFE2F" w14:textId="77777777" w:rsidR="00E41338" w:rsidRDefault="00E413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32"/>
    <w:docVar w:name="TXTLANGUE" w:val="PT"/>
    <w:docVar w:name="TXTLANGUEMIN" w:val="pt"/>
    <w:docVar w:name="TXTNRPE" w:val="693.549"/>
    <w:docVar w:name="TXTPEorAP" w:val="PE"/>
    <w:docVar w:name="TXTROUTE" w:val="AM\1232226PT.docx"/>
    <w:docVar w:name="TXTVERSION" w:val="01-00"/>
  </w:docVars>
  <w:rsids>
    <w:rsidRoot w:val="00A77B3E"/>
    <w:rsid w:val="00275773"/>
    <w:rsid w:val="0036634A"/>
    <w:rsid w:val="004907D5"/>
    <w:rsid w:val="0071015E"/>
    <w:rsid w:val="007A43A3"/>
    <w:rsid w:val="00912D37"/>
    <w:rsid w:val="00992807"/>
    <w:rsid w:val="00A77B3E"/>
    <w:rsid w:val="00BE66BD"/>
    <w:rsid w:val="00C56CB8"/>
    <w:rsid w:val="00CA2A55"/>
    <w:rsid w:val="00DB2474"/>
    <w:rsid w:val="00E41338"/>
    <w:rsid w:val="00F05DC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A336C"/>
  <w15:docId w15:val="{AA1D30A0-4138-4D68-83BE-3763AAF46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pt-P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link w:val="CoverBoldChar"/>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iddle">
    <w:name w:val="EPFooter2Middle"/>
    <w:uiPriority w:val="1"/>
    <w:qFormat/>
    <w:rsid w:val="00305047"/>
    <w:rPr>
      <w:rFonts w:ascii="Arial" w:hAnsi="Arial"/>
      <w:b w:val="0"/>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35"/>
        <w:tab w:val="right" w:pos="9071"/>
      </w:tabs>
      <w:spacing w:before="240" w:after="240"/>
    </w:pPr>
    <w:rPr>
      <w:sz w:val="22"/>
    </w:rPr>
  </w:style>
  <w:style w:type="character" w:customStyle="1" w:styleId="FooterChar">
    <w:name w:val="Footer Char"/>
    <w:basedOn w:val="DefaultParagraphFont"/>
    <w:link w:val="Footer"/>
    <w:semiHidden/>
    <w:rsid w:val="008967D7"/>
    <w:rPr>
      <w:sz w:val="22"/>
    </w:rPr>
  </w:style>
  <w:style w:type="paragraph" w:customStyle="1" w:styleId="Footer2">
    <w:name w:val="Footer2"/>
    <w:basedOn w:val="Normal"/>
    <w:link w:val="Footer2Char"/>
    <w:rsid w:val="00BE66BD"/>
    <w:pPr>
      <w:widowControl/>
      <w:tabs>
        <w:tab w:val="right" w:pos="9921"/>
      </w:tabs>
      <w:spacing w:after="240"/>
      <w:ind w:left="-850" w:right="-850"/>
    </w:pPr>
    <w:rPr>
      <w:rFonts w:ascii="Arial" w:hAnsi="Arial" w:cs="Arial"/>
      <w:b/>
      <w:color w:val="0000F0"/>
      <w:sz w:val="48"/>
    </w:rPr>
  </w:style>
  <w:style w:type="character" w:customStyle="1" w:styleId="CoverBoldChar">
    <w:name w:val="CoverBold Char"/>
    <w:basedOn w:val="DefaultParagraphFont"/>
    <w:link w:val="CoverBold"/>
    <w:rsid w:val="00BE66BD"/>
    <w:rPr>
      <w:b/>
      <w:sz w:val="24"/>
    </w:rPr>
  </w:style>
  <w:style w:type="character" w:customStyle="1" w:styleId="Footer2Char">
    <w:name w:val="Footer2 Char"/>
    <w:basedOn w:val="CoverBoldChar"/>
    <w:link w:val="Footer2"/>
    <w:rsid w:val="00BE66BD"/>
    <w:rPr>
      <w:rFonts w:ascii="Arial" w:hAnsi="Arial" w:cs="Arial"/>
      <w:b/>
      <w:color w:val="0000F0"/>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99</Pages>
  <Words>24510</Words>
  <Characters>132243</Characters>
  <Application>Microsoft Office Word</Application>
  <DocSecurity>0</DocSecurity>
  <Lines>5263</Lines>
  <Paragraphs>1739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155486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2021-06-16T12:37:00Z</dcterms:created>
  <dcterms:modified xsi:type="dcterms:W3CDTF">2021-06-16T12:37:00Z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1232226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20210526-161203-218468-412639</vt:lpwstr>
  </property>
  <property fmtid="{D5CDD505-2E9C-101B-9397-08002B2CF9AE}" pid="7" name="FooterPath">
    <vt:lpwstr>AM\1232226PT.docx</vt:lpwstr>
  </property>
  <property fmtid="{D5CDD505-2E9C-101B-9397-08002B2CF9AE}" pid="8" name="PE Number">
    <vt:lpwstr>693.549</vt:lpwstr>
  </property>
  <property fmtid="{D5CDD505-2E9C-101B-9397-08002B2CF9AE}" pid="9" name="UID">
    <vt:lpwstr>eu.europa.europarl-DIN1-2021-0000041987_02.00-xm-01.00_text-xml</vt:lpwstr>
  </property>
  <property fmtid="{D5CDD505-2E9C-101B-9397-08002B2CF9AE}" pid="10" name="LastEdited with">
    <vt:lpwstr>9.9.1 Build [20200705]</vt:lpwstr>
  </property>
  <property fmtid="{D5CDD505-2E9C-101B-9397-08002B2CF9AE}" pid="11" name="Bookout">
    <vt:lpwstr>OK - 2021/06/16 14:35</vt:lpwstr>
  </property>
</Properties>
</file>